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255AD3" w:rsidRPr="00255AD3" w:rsidRDefault="00255AD3" w:rsidP="00255AD3">
      <w:pPr>
        <w:spacing w:after="0" w:line="240" w:lineRule="auto"/>
        <w:jc w:val="center"/>
        <w:rPr>
          <w:rFonts w:ascii="Times New Roman" w:hAnsi="Times New Roman"/>
          <w:sz w:val="28"/>
          <w:szCs w:val="32"/>
        </w:rPr>
      </w:pPr>
      <w:r w:rsidRPr="00806685">
        <w:rPr>
          <w:rFonts w:ascii="Times New Roman" w:hAnsi="Times New Roman"/>
          <w:sz w:val="28"/>
          <w:szCs w:val="32"/>
        </w:rPr>
        <w:t>MOLECULAR WEIGHT CUT-OFF DETERMINATION OF PRESSURE FILTRATION MEMBRANES VIA COLORIMETRIC DETECTION METHOD</w:t>
      </w:r>
    </w:p>
    <w:p w:rsidR="00255AD3" w:rsidRPr="00806685" w:rsidRDefault="00255AD3" w:rsidP="00255AD3">
      <w:pPr>
        <w:snapToGrid w:val="0"/>
        <w:spacing w:after="0" w:line="240" w:lineRule="auto"/>
        <w:jc w:val="center"/>
        <w:rPr>
          <w:rFonts w:ascii="Times New Roman" w:hAnsi="Times New Roman"/>
          <w:sz w:val="24"/>
          <w:szCs w:val="24"/>
        </w:rPr>
      </w:pPr>
    </w:p>
    <w:p w:rsidR="00255AD3" w:rsidRPr="00806685" w:rsidRDefault="00255AD3" w:rsidP="00255AD3">
      <w:pPr>
        <w:spacing w:after="0" w:line="240" w:lineRule="auto"/>
        <w:jc w:val="center"/>
        <w:rPr>
          <w:rFonts w:ascii="Times New Roman" w:hAnsi="Times New Roman"/>
          <w:noProof/>
          <w:sz w:val="24"/>
          <w:szCs w:val="28"/>
          <w:lang w:val="ms-MY"/>
        </w:rPr>
      </w:pPr>
      <w:r w:rsidRPr="00806685">
        <w:rPr>
          <w:rFonts w:ascii="Times New Roman" w:hAnsi="Times New Roman"/>
          <w:noProof/>
          <w:sz w:val="24"/>
          <w:szCs w:val="28"/>
          <w:lang w:val="ms-MY"/>
        </w:rPr>
        <w:t>(Penentuan Berat Sekatan Molekul Bagi Membran Penurasan TekananMelalui Kaedah Pengesanan Kolorimetri)</w:t>
      </w:r>
    </w:p>
    <w:p w:rsidR="00255AD3" w:rsidRPr="00255AD3" w:rsidRDefault="00255AD3" w:rsidP="00255AD3">
      <w:pPr>
        <w:snapToGrid w:val="0"/>
        <w:spacing w:after="0" w:line="240" w:lineRule="auto"/>
        <w:jc w:val="center"/>
        <w:rPr>
          <w:rFonts w:ascii="Times New Roman" w:hAnsi="Times New Roman"/>
          <w:noProof/>
          <w:sz w:val="20"/>
          <w:szCs w:val="20"/>
          <w:lang w:val="ms-MY"/>
        </w:rPr>
      </w:pPr>
    </w:p>
    <w:p w:rsidR="00255AD3" w:rsidRPr="00255AD3" w:rsidRDefault="00255AD3" w:rsidP="00255AD3">
      <w:pPr>
        <w:snapToGrid w:val="0"/>
        <w:spacing w:after="0" w:line="240" w:lineRule="auto"/>
        <w:jc w:val="center"/>
        <w:rPr>
          <w:rFonts w:ascii="Times New Roman" w:hAnsi="Times New Roman"/>
          <w:sz w:val="20"/>
          <w:szCs w:val="20"/>
          <w:lang w:val="es-ES"/>
        </w:rPr>
      </w:pPr>
      <w:r w:rsidRPr="00255AD3">
        <w:rPr>
          <w:rFonts w:ascii="Times New Roman" w:hAnsi="Times New Roman"/>
          <w:sz w:val="20"/>
          <w:szCs w:val="20"/>
          <w:lang w:val="es-ES"/>
        </w:rPr>
        <w:t>Izzati Izni Yusoff, Rosiah Rohani*, Abdul Wahab Mohammad</w:t>
      </w:r>
    </w:p>
    <w:p w:rsidR="006768E9" w:rsidRPr="00F447A7" w:rsidRDefault="006768E9" w:rsidP="00255AD3">
      <w:pPr>
        <w:spacing w:after="0" w:line="240" w:lineRule="auto"/>
        <w:jc w:val="center"/>
        <w:rPr>
          <w:rFonts w:ascii="Times New Roman" w:hAnsi="Times New Roman"/>
          <w:noProof/>
          <w:sz w:val="18"/>
          <w:szCs w:val="18"/>
          <w:lang w:bidi="ar-SA"/>
        </w:rPr>
      </w:pPr>
    </w:p>
    <w:p w:rsidR="00255AD3" w:rsidRDefault="00255AD3" w:rsidP="00255AD3">
      <w:pPr>
        <w:snapToGrid w:val="0"/>
        <w:spacing w:after="0" w:line="240" w:lineRule="auto"/>
        <w:jc w:val="center"/>
        <w:rPr>
          <w:rFonts w:ascii="Times New Roman" w:hAnsi="Times New Roman"/>
          <w:i/>
          <w:spacing w:val="-5"/>
          <w:sz w:val="18"/>
          <w:szCs w:val="18"/>
        </w:rPr>
      </w:pPr>
      <w:r w:rsidRPr="00806685">
        <w:rPr>
          <w:rFonts w:ascii="Times New Roman" w:hAnsi="Times New Roman"/>
          <w:i/>
          <w:spacing w:val="-5"/>
          <w:sz w:val="18"/>
          <w:szCs w:val="18"/>
        </w:rPr>
        <w:t>Department of Chemical and Process Engineering,</w:t>
      </w:r>
    </w:p>
    <w:p w:rsidR="00255AD3" w:rsidRPr="00806685" w:rsidRDefault="00255AD3" w:rsidP="00255AD3">
      <w:pPr>
        <w:snapToGrid w:val="0"/>
        <w:spacing w:after="0" w:line="240" w:lineRule="auto"/>
        <w:jc w:val="center"/>
        <w:rPr>
          <w:rFonts w:ascii="Times New Roman" w:hAnsi="Times New Roman"/>
          <w:i/>
          <w:spacing w:val="-5"/>
          <w:sz w:val="18"/>
          <w:szCs w:val="18"/>
        </w:rPr>
      </w:pPr>
      <w:r w:rsidRPr="00806685">
        <w:rPr>
          <w:rFonts w:ascii="Times New Roman" w:hAnsi="Times New Roman"/>
          <w:i/>
          <w:spacing w:val="-5"/>
          <w:sz w:val="18"/>
          <w:szCs w:val="18"/>
        </w:rPr>
        <w:t xml:space="preserve"> Faculty of Engineering and Built Environment, </w:t>
      </w:r>
    </w:p>
    <w:p w:rsidR="00255AD3" w:rsidRPr="00806685" w:rsidRDefault="00255AD3" w:rsidP="00255AD3">
      <w:pPr>
        <w:snapToGrid w:val="0"/>
        <w:spacing w:after="0" w:line="240" w:lineRule="auto"/>
        <w:jc w:val="center"/>
        <w:rPr>
          <w:rFonts w:ascii="Times New Roman" w:hAnsi="Times New Roman"/>
          <w:i/>
          <w:spacing w:val="-5"/>
          <w:sz w:val="18"/>
          <w:szCs w:val="18"/>
        </w:rPr>
      </w:pPr>
      <w:r w:rsidRPr="00806685">
        <w:rPr>
          <w:rFonts w:ascii="Times New Roman" w:hAnsi="Times New Roman"/>
          <w:i/>
          <w:spacing w:val="-5"/>
          <w:sz w:val="18"/>
          <w:szCs w:val="18"/>
        </w:rPr>
        <w:t xml:space="preserve">Universiti Kebangsaan Malaysia, </w:t>
      </w:r>
      <w:r>
        <w:rPr>
          <w:rFonts w:ascii="Times New Roman" w:hAnsi="Times New Roman"/>
          <w:i/>
          <w:spacing w:val="-5"/>
          <w:sz w:val="18"/>
          <w:szCs w:val="18"/>
        </w:rPr>
        <w:t xml:space="preserve">43600 </w:t>
      </w:r>
      <w:r w:rsidRPr="00806685">
        <w:rPr>
          <w:rFonts w:ascii="Times New Roman" w:hAnsi="Times New Roman"/>
          <w:i/>
          <w:spacing w:val="-5"/>
          <w:sz w:val="18"/>
          <w:szCs w:val="18"/>
        </w:rPr>
        <w:t xml:space="preserve">UKM </w:t>
      </w:r>
      <w:r>
        <w:rPr>
          <w:rFonts w:ascii="Times New Roman" w:hAnsi="Times New Roman"/>
          <w:i/>
          <w:spacing w:val="-5"/>
          <w:sz w:val="18"/>
          <w:szCs w:val="18"/>
        </w:rPr>
        <w:t>Bangi,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255AD3">
      <w:pPr>
        <w:snapToGrid w:val="0"/>
        <w:spacing w:after="0" w:line="240" w:lineRule="auto"/>
        <w:jc w:val="center"/>
        <w:rPr>
          <w:rFonts w:ascii="Times New Roman" w:hAnsi="Times New Roman"/>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255AD3" w:rsidRPr="00806685">
        <w:rPr>
          <w:rFonts w:ascii="Times New Roman" w:hAnsi="Times New Roman"/>
          <w:i/>
          <w:sz w:val="18"/>
          <w:szCs w:val="18"/>
        </w:rPr>
        <w:t>rosiah@ukm.edu.my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701F79">
        <w:rPr>
          <w:rFonts w:ascii="Times New Roman" w:hAnsi="Times New Roman"/>
          <w:noProof/>
          <w:sz w:val="18"/>
          <w:szCs w:val="18"/>
          <w:lang w:bidi="ar-SA"/>
        </w:rPr>
        <w:t>21 October 2015</w:t>
      </w:r>
      <w:r>
        <w:rPr>
          <w:rFonts w:ascii="Times New Roman" w:hAnsi="Times New Roman"/>
          <w:noProof/>
          <w:sz w:val="18"/>
          <w:szCs w:val="18"/>
          <w:lang w:bidi="ar-SA"/>
        </w:rPr>
        <w:t xml:space="preserve">; Accepted: </w:t>
      </w:r>
      <w:r w:rsidR="00701F79">
        <w:rPr>
          <w:rFonts w:ascii="Times New Roman" w:hAnsi="Times New Roman"/>
          <w:noProof/>
          <w:sz w:val="18"/>
          <w:szCs w:val="18"/>
          <w:lang w:bidi="ar-SA"/>
        </w:rPr>
        <w:t>14 June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55AD3" w:rsidRDefault="00255AD3" w:rsidP="00255AD3">
      <w:pPr>
        <w:spacing w:after="0" w:line="240" w:lineRule="auto"/>
        <w:jc w:val="both"/>
        <w:rPr>
          <w:rFonts w:ascii="Times New Roman" w:hAnsi="Times New Roman"/>
          <w:sz w:val="18"/>
          <w:szCs w:val="20"/>
        </w:rPr>
      </w:pPr>
      <w:r w:rsidRPr="00806685">
        <w:rPr>
          <w:rFonts w:ascii="Times New Roman" w:hAnsi="Times New Roman"/>
          <w:sz w:val="18"/>
          <w:szCs w:val="20"/>
        </w:rPr>
        <w:t>Molecular weight cut-off (MWCO) of commercial and in-house fabricated membranes</w:t>
      </w:r>
      <w:r>
        <w:rPr>
          <w:rFonts w:ascii="Times New Roman" w:hAnsi="Times New Roman"/>
          <w:sz w:val="18"/>
          <w:szCs w:val="20"/>
        </w:rPr>
        <w:t xml:space="preserve"> is obtained at 90</w:t>
      </w:r>
      <w:r w:rsidRPr="00806685">
        <w:rPr>
          <w:rFonts w:ascii="Times New Roman" w:hAnsi="Times New Roman"/>
          <w:sz w:val="18"/>
          <w:szCs w:val="20"/>
        </w:rPr>
        <w:t>% rejection of various types of solutes with different molecular weights (MWs). PEG quantification methods have been favorably employed to determine membranes’ MWCO. Most of the quantification methods utilizing high-end equipment using high performance liquid chromatography (HPLC) and low-end colorimetric method. HPLC method requires an established chromatographic technique using specific diluents, columns and detectors while the most referred colorimetric method requires a few processing steps with concentration up to 7.5 ppm by using UV spectrophotometer. In this work, a newly modified colorimetric method was established to conduct a simple measurement for a membrane’s MWCO. The newly modified method has an excellent linearity for the calibration curves which R</w:t>
      </w:r>
      <w:r w:rsidRPr="00806685">
        <w:rPr>
          <w:rFonts w:ascii="Times New Roman" w:hAnsi="Times New Roman"/>
          <w:sz w:val="18"/>
          <w:szCs w:val="20"/>
          <w:vertAlign w:val="superscript"/>
        </w:rPr>
        <w:t xml:space="preserve">2 </w:t>
      </w:r>
      <w:r w:rsidRPr="00806685">
        <w:rPr>
          <w:rFonts w:ascii="Times New Roman" w:hAnsi="Times New Roman"/>
          <w:sz w:val="18"/>
          <w:szCs w:val="20"/>
        </w:rPr>
        <w:t>values are closed to 1 with concentration of up to 150 ppm. A MWCO determination test conducted using different commercial membranes for confirming this newly modified method found that similar MWCO values were obtained as given by the membrane’ manufacturers. In conclusion, this newly modified method is simpler than the formerly used colorimetric method, reliable and applicable for determining the MWCO of membranes ranging from UF to NF at a higher range of</w:t>
      </w:r>
      <w:r>
        <w:rPr>
          <w:rFonts w:ascii="Times New Roman" w:hAnsi="Times New Roman"/>
          <w:sz w:val="18"/>
          <w:szCs w:val="20"/>
        </w:rPr>
        <w:t xml:space="preserve"> PEG concentrations (&gt;150 ppm).</w:t>
      </w:r>
    </w:p>
    <w:p w:rsidR="00255AD3" w:rsidRDefault="00255AD3" w:rsidP="00255AD3">
      <w:pPr>
        <w:spacing w:after="0" w:line="240" w:lineRule="auto"/>
        <w:jc w:val="both"/>
        <w:rPr>
          <w:rFonts w:ascii="Times New Roman" w:hAnsi="Times New Roman"/>
          <w:sz w:val="18"/>
          <w:szCs w:val="20"/>
        </w:rPr>
      </w:pPr>
    </w:p>
    <w:p w:rsidR="00255AD3" w:rsidRPr="00806685" w:rsidRDefault="00255AD3" w:rsidP="00255AD3">
      <w:pPr>
        <w:spacing w:after="0" w:line="240" w:lineRule="auto"/>
        <w:jc w:val="both"/>
        <w:rPr>
          <w:rFonts w:ascii="Times New Roman" w:hAnsi="Times New Roman"/>
          <w:sz w:val="18"/>
          <w:szCs w:val="20"/>
        </w:rPr>
      </w:pPr>
      <w:r>
        <w:rPr>
          <w:rFonts w:ascii="Times New Roman" w:hAnsi="Times New Roman"/>
          <w:b/>
          <w:spacing w:val="-4"/>
          <w:sz w:val="18"/>
          <w:szCs w:val="24"/>
        </w:rPr>
        <w:t>K</w:t>
      </w:r>
      <w:r w:rsidRPr="00806685">
        <w:rPr>
          <w:rFonts w:ascii="Times New Roman" w:hAnsi="Times New Roman"/>
          <w:b/>
          <w:spacing w:val="-4"/>
          <w:sz w:val="18"/>
          <w:szCs w:val="24"/>
        </w:rPr>
        <w:t>eywords</w:t>
      </w:r>
      <w:r w:rsidRPr="00806685">
        <w:rPr>
          <w:rFonts w:ascii="Times New Roman" w:hAnsi="Times New Roman"/>
          <w:b/>
          <w:sz w:val="18"/>
          <w:szCs w:val="24"/>
        </w:rPr>
        <w:t>:</w:t>
      </w:r>
      <w:r>
        <w:rPr>
          <w:rFonts w:ascii="Times New Roman" w:hAnsi="Times New Roman"/>
          <w:b/>
          <w:spacing w:val="-10"/>
          <w:sz w:val="18"/>
          <w:szCs w:val="24"/>
        </w:rPr>
        <w:t xml:space="preserve">  </w:t>
      </w:r>
      <w:r w:rsidRPr="00806685">
        <w:rPr>
          <w:rFonts w:ascii="Times New Roman" w:hAnsi="Times New Roman"/>
          <w:spacing w:val="-4"/>
          <w:sz w:val="18"/>
          <w:szCs w:val="24"/>
        </w:rPr>
        <w:t>molecular weight cut-off, polyethylene glycol, spectrophotometric, colorimetric, membrane</w:t>
      </w:r>
    </w:p>
    <w:p w:rsidR="00255AD3" w:rsidRPr="00806685" w:rsidRDefault="00255AD3" w:rsidP="00255AD3">
      <w:pPr>
        <w:snapToGrid w:val="0"/>
        <w:spacing w:after="0" w:line="240" w:lineRule="auto"/>
        <w:jc w:val="center"/>
        <w:rPr>
          <w:rFonts w:ascii="Times New Roman" w:hAnsi="Times New Roman"/>
          <w:sz w:val="24"/>
          <w:szCs w:val="24"/>
        </w:rPr>
      </w:pPr>
    </w:p>
    <w:p w:rsidR="00255AD3" w:rsidRPr="00806685" w:rsidRDefault="00255AD3" w:rsidP="00255AD3">
      <w:pPr>
        <w:snapToGrid w:val="0"/>
        <w:spacing w:after="0" w:line="240" w:lineRule="auto"/>
        <w:jc w:val="center"/>
        <w:rPr>
          <w:rFonts w:ascii="Times New Roman" w:hAnsi="Times New Roman"/>
          <w:b/>
          <w:noProof/>
          <w:sz w:val="18"/>
          <w:szCs w:val="24"/>
          <w:lang w:val="ms-MY"/>
        </w:rPr>
      </w:pPr>
      <w:r w:rsidRPr="00806685">
        <w:rPr>
          <w:rFonts w:ascii="Times New Roman" w:hAnsi="Times New Roman"/>
          <w:b/>
          <w:noProof/>
          <w:sz w:val="18"/>
          <w:szCs w:val="24"/>
          <w:lang w:val="ms-MY"/>
        </w:rPr>
        <w:t>Abstrak</w:t>
      </w:r>
    </w:p>
    <w:p w:rsidR="00255AD3" w:rsidRDefault="00255AD3" w:rsidP="00255AD3">
      <w:pPr>
        <w:snapToGrid w:val="0"/>
        <w:spacing w:after="0" w:line="240" w:lineRule="auto"/>
        <w:jc w:val="both"/>
        <w:rPr>
          <w:rFonts w:ascii="Times New Roman" w:hAnsi="Times New Roman"/>
          <w:noProof/>
          <w:sz w:val="18"/>
          <w:szCs w:val="24"/>
          <w:lang w:val="ms-MY"/>
        </w:rPr>
      </w:pPr>
      <w:r w:rsidRPr="00806685">
        <w:rPr>
          <w:rFonts w:ascii="Times New Roman" w:hAnsi="Times New Roman"/>
          <w:noProof/>
          <w:sz w:val="18"/>
          <w:szCs w:val="24"/>
          <w:lang w:val="ms-MY"/>
        </w:rPr>
        <w:t>Berat sekatan molekul (MWCO) bagi membran komersial dan yang dihasilkan sendiri diperolehi pada 90% penolakan pelbagai jenis bahan larut dengan berat molekul yang berbeza (MWs). Kaedah kuantifikasi menggunakan PEG adalah yang paling digemari</w:t>
      </w:r>
      <w:r>
        <w:rPr>
          <w:rFonts w:ascii="Times New Roman" w:hAnsi="Times New Roman"/>
          <w:noProof/>
          <w:sz w:val="18"/>
          <w:szCs w:val="24"/>
          <w:lang w:val="ms-MY"/>
        </w:rPr>
        <w:t xml:space="preserve"> digunakan bagi menentukan MWCO daripada membran</w:t>
      </w:r>
      <w:r w:rsidRPr="00806685">
        <w:rPr>
          <w:rFonts w:ascii="Times New Roman" w:hAnsi="Times New Roman"/>
          <w:noProof/>
          <w:sz w:val="18"/>
          <w:szCs w:val="24"/>
          <w:lang w:val="ms-MY"/>
        </w:rPr>
        <w:t xml:space="preserve"> yang di sintesis. Kebanyakan kaedah menggunakan peralatan atasan seperti kromatografi cecair berprestasi tinggi (HPLC) dan kaedah bawahan seperti kaedah kolorimetri. Kaedah HPLC memerlukan teknik kromatografi yang tertubuh menggunakan bahan pencair, tiang dan pengesan tertentu manakala kaedah kolorimetri memerlukan beberapa langkah pemprosesan dengan kepekatan hanya dalam julat sehingga 7.5 ppm menggunakan spektrofotometer UV. Oleh yang demikian dalam kajian ini, satu kaedah kolorimetri baru yang diubahsuai telah ditubuhkan untuk mengukur MWCO membran. Kaedah ini mempunyai kelinearan yang sangat baik, di mana nilai R</w:t>
      </w:r>
      <w:r w:rsidRPr="00806685">
        <w:rPr>
          <w:rFonts w:ascii="Times New Roman" w:hAnsi="Times New Roman"/>
          <w:noProof/>
          <w:sz w:val="18"/>
          <w:szCs w:val="24"/>
          <w:vertAlign w:val="superscript"/>
          <w:lang w:val="ms-MY"/>
        </w:rPr>
        <w:t>2</w:t>
      </w:r>
      <w:r w:rsidRPr="00806685">
        <w:rPr>
          <w:rFonts w:ascii="Times New Roman" w:hAnsi="Times New Roman"/>
          <w:noProof/>
          <w:sz w:val="18"/>
          <w:szCs w:val="24"/>
          <w:lang w:val="ms-MY"/>
        </w:rPr>
        <w:t xml:space="preserve"> menghampiri 1 dengan kepekatan sehingga 150 ppm. Ujian penentuan MWCO dijalankan menggunakan beberapa membran komersial yang berbeza untuk mengesahkan kaedah baru diubahsuai ini didapati bahawa nilai MWCO yang sama telah diperolehi bagi membran, seperti yang diberikan oleh pengeluar membran. Kesimpulannya, kaedah yang baru diubahsuai ini adalah lebih mudah daripada kaedah kalorimetri yang dahulunya digunakan, boleh dipercayai dan diguna pakai bagi menentukan MWCO daripada membran NF sehingga membran UF malah pada julat </w:t>
      </w:r>
      <w:r>
        <w:rPr>
          <w:rFonts w:ascii="Times New Roman" w:hAnsi="Times New Roman"/>
          <w:noProof/>
          <w:sz w:val="18"/>
          <w:szCs w:val="24"/>
          <w:lang w:val="ms-MY"/>
        </w:rPr>
        <w:t>kepekatan PEG yang lebih tinggi.</w:t>
      </w:r>
    </w:p>
    <w:p w:rsidR="00255AD3" w:rsidRDefault="00255AD3" w:rsidP="00255AD3">
      <w:pPr>
        <w:snapToGrid w:val="0"/>
        <w:spacing w:after="0" w:line="240" w:lineRule="auto"/>
        <w:jc w:val="both"/>
        <w:rPr>
          <w:rFonts w:ascii="Times New Roman" w:hAnsi="Times New Roman"/>
          <w:noProof/>
          <w:sz w:val="18"/>
          <w:szCs w:val="24"/>
          <w:lang w:val="ms-MY"/>
        </w:rPr>
      </w:pPr>
    </w:p>
    <w:p w:rsidR="00255AD3" w:rsidRPr="00806685" w:rsidRDefault="00255AD3" w:rsidP="00255AD3">
      <w:pPr>
        <w:snapToGrid w:val="0"/>
        <w:spacing w:after="0" w:line="240" w:lineRule="auto"/>
        <w:jc w:val="both"/>
        <w:rPr>
          <w:rFonts w:ascii="Times New Roman" w:hAnsi="Times New Roman"/>
          <w:noProof/>
          <w:sz w:val="18"/>
          <w:szCs w:val="24"/>
          <w:lang w:val="ms-MY"/>
        </w:rPr>
      </w:pPr>
      <w:r w:rsidRPr="00806685">
        <w:rPr>
          <w:rFonts w:ascii="Times New Roman" w:hAnsi="Times New Roman"/>
          <w:b/>
          <w:noProof/>
          <w:sz w:val="18"/>
          <w:szCs w:val="24"/>
          <w:lang w:val="ms-MY"/>
        </w:rPr>
        <w:lastRenderedPageBreak/>
        <w:t>Kata kunci:</w:t>
      </w:r>
      <w:r>
        <w:rPr>
          <w:rFonts w:ascii="Times New Roman" w:hAnsi="Times New Roman"/>
          <w:b/>
          <w:noProof/>
          <w:sz w:val="18"/>
          <w:szCs w:val="24"/>
          <w:lang w:val="ms-MY"/>
        </w:rPr>
        <w:t xml:space="preserve"> </w:t>
      </w:r>
      <w:r w:rsidRPr="00806685">
        <w:rPr>
          <w:rFonts w:ascii="Times New Roman" w:hAnsi="Times New Roman"/>
          <w:b/>
          <w:noProof/>
          <w:sz w:val="18"/>
          <w:szCs w:val="24"/>
          <w:lang w:val="ms-MY"/>
        </w:rPr>
        <w:t xml:space="preserve"> </w:t>
      </w:r>
      <w:r>
        <w:rPr>
          <w:rFonts w:ascii="Times New Roman" w:hAnsi="Times New Roman"/>
          <w:noProof/>
          <w:sz w:val="18"/>
          <w:szCs w:val="24"/>
          <w:lang w:val="ms-MY"/>
        </w:rPr>
        <w:t>b</w:t>
      </w:r>
      <w:r w:rsidRPr="00806685">
        <w:rPr>
          <w:rFonts w:ascii="Times New Roman" w:hAnsi="Times New Roman"/>
          <w:noProof/>
          <w:sz w:val="18"/>
          <w:szCs w:val="24"/>
          <w:lang w:val="ms-MY"/>
        </w:rPr>
        <w:t>erat sekatan molekul, polietilena glikol, spektro</w:t>
      </w:r>
      <w:r>
        <w:rPr>
          <w:rFonts w:ascii="Times New Roman" w:hAnsi="Times New Roman"/>
          <w:noProof/>
          <w:sz w:val="18"/>
          <w:szCs w:val="24"/>
          <w:lang w:val="ms-MY"/>
        </w:rPr>
        <w:t>fotometer, kolorimetri, membran</w:t>
      </w:r>
    </w:p>
    <w:p w:rsidR="006768E9" w:rsidRDefault="006768E9" w:rsidP="00255AD3">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255AD3" w:rsidRPr="00255AD3" w:rsidRDefault="00255AD3" w:rsidP="00255AD3">
      <w:pPr>
        <w:spacing w:after="0" w:line="240" w:lineRule="auto"/>
        <w:jc w:val="both"/>
        <w:rPr>
          <w:rFonts w:ascii="Times New Roman" w:hAnsi="Times New Roman"/>
          <w:sz w:val="20"/>
          <w:szCs w:val="20"/>
          <w:lang w:val="en-GB"/>
        </w:rPr>
      </w:pPr>
      <w:r w:rsidRPr="00255AD3">
        <w:rPr>
          <w:rFonts w:ascii="Times New Roman" w:hAnsi="Times New Roman"/>
          <w:sz w:val="20"/>
          <w:szCs w:val="20"/>
          <w:lang w:val="en-GB"/>
        </w:rPr>
        <w:t xml:space="preserve">Membrane-based technologies are the leading technology for all kinds of separation techniques due to its intrinsic characteristics such as operational simplicity, environmental impact, high selectivity and permeability in transport of specific components </w:t>
      </w:r>
      <w:r w:rsidRPr="00255AD3">
        <w:rPr>
          <w:rFonts w:ascii="Times New Roman" w:hAnsi="Times New Roman"/>
          <w:sz w:val="20"/>
          <w:szCs w:val="20"/>
          <w:lang w:val="en-GB"/>
        </w:rPr>
        <w:fldChar w:fldCharType="begin"/>
      </w:r>
      <w:r w:rsidRPr="00255AD3">
        <w:rPr>
          <w:rFonts w:ascii="Times New Roman" w:hAnsi="Times New Roman"/>
          <w:sz w:val="20"/>
          <w:szCs w:val="20"/>
          <w:lang w:val="en-GB"/>
        </w:rPr>
        <w:instrText xml:space="preserve"> ADDIN EN.CITE &lt;EndNote&gt;&lt;Cite&gt;&lt;Author&gt;Alam&lt;/Author&gt;&lt;Year&gt;2011&lt;/Year&gt;&lt;RecNum&gt;10&lt;/RecNum&gt;&lt;DisplayText&gt;[1]&lt;/DisplayText&gt;&lt;record&gt;&lt;rec-number&gt;10&lt;/rec-number&gt;&lt;foreign-keys&gt;&lt;key app="EN" db-id="rw9zpfe5yevszlexee6psdewdxdapzf2dsev"&gt;10&lt;/key&gt;&lt;/foreign-keys&gt;&lt;ref-type name="Journal Article"&gt;17&lt;/ref-type&gt;&lt;contributors&gt;&lt;authors&gt;&lt;author&gt;Alam, Javed&lt;/author&gt;&lt;author&gt;Dass, Lawrence Arockiasamy &lt;/author&gt;&lt;author&gt;Alhoshan, Mansour Saleh &lt;/author&gt;&lt;author&gt;Mostafa Ghasemi,&lt;/author&gt;&lt;author&gt;Mohammad, Abdul Wahab &lt;/author&gt;&lt;/authors&gt;&lt;/contributors&gt;&lt;titles&gt;&lt;title&gt;Development of Polyaniline-modified Polysulfone Nanocomposite Membrane&lt;/title&gt;&lt;secondary-title&gt;Applied Water Science&lt;/secondary-title&gt;&lt;/titles&gt;&lt;periodical&gt;&lt;full-title&gt;Applied Water Science&lt;/full-title&gt;&lt;/periodical&gt;&lt;pages&gt;37-46&lt;/pages&gt;&lt;volume&gt;2&lt;/volume&gt;&lt;number&gt;1&lt;/number&gt;&lt;dates&gt;&lt;year&gt;2011&lt;/year&gt;&lt;/dates&gt;&lt;isbn&gt;2190-5487&amp;#xD;2190-5495&lt;/isbn&gt;&lt;urls&gt;&lt;/urls&gt;&lt;electronic-resource-num&gt;10.1007/s13201-011-0021-2&lt;/electronic-resource-num&gt;&lt;/record&gt;&lt;/Cite&gt;&lt;/EndNote&gt;</w:instrText>
      </w:r>
      <w:r w:rsidRPr="00255AD3">
        <w:rPr>
          <w:rFonts w:ascii="Times New Roman" w:hAnsi="Times New Roman"/>
          <w:sz w:val="20"/>
          <w:szCs w:val="20"/>
          <w:lang w:val="en-GB"/>
        </w:rPr>
        <w:fldChar w:fldCharType="separate"/>
      </w:r>
      <w:r w:rsidRPr="00255AD3">
        <w:rPr>
          <w:rFonts w:ascii="Times New Roman" w:hAnsi="Times New Roman"/>
          <w:noProof/>
          <w:sz w:val="20"/>
          <w:szCs w:val="20"/>
          <w:lang w:val="en-GB"/>
        </w:rPr>
        <w:t>[</w:t>
      </w:r>
      <w:hyperlink w:anchor="_ENREF_1" w:tooltip="Alam, 2011 #10" w:history="1">
        <w:r w:rsidRPr="00255AD3">
          <w:rPr>
            <w:rFonts w:ascii="Times New Roman" w:hAnsi="Times New Roman"/>
            <w:noProof/>
            <w:sz w:val="20"/>
            <w:szCs w:val="20"/>
            <w:lang w:val="en-GB"/>
          </w:rPr>
          <w:t>1</w:t>
        </w:r>
      </w:hyperlink>
      <w:r w:rsidRPr="00255AD3">
        <w:rPr>
          <w:rFonts w:ascii="Times New Roman" w:hAnsi="Times New Roman"/>
          <w:noProof/>
          <w:sz w:val="20"/>
          <w:szCs w:val="20"/>
          <w:lang w:val="en-GB"/>
        </w:rPr>
        <w:t>]</w:t>
      </w:r>
      <w:r w:rsidRPr="00255AD3">
        <w:rPr>
          <w:rFonts w:ascii="Times New Roman" w:hAnsi="Times New Roman"/>
          <w:sz w:val="20"/>
          <w:szCs w:val="20"/>
          <w:lang w:val="en-GB"/>
        </w:rPr>
        <w:fldChar w:fldCharType="end"/>
      </w:r>
      <w:r w:rsidRPr="00255AD3">
        <w:rPr>
          <w:rFonts w:ascii="Times New Roman" w:hAnsi="Times New Roman"/>
          <w:sz w:val="20"/>
          <w:szCs w:val="20"/>
          <w:lang w:val="en-GB"/>
        </w:rPr>
        <w:t xml:space="preserve">. A membrane is an interphase between two adjacent phases acting as a selective barrier, regulating the transport of substances between the two compartments for separating feed species such as mixture of liquid, gas and colloidal particle </w:t>
      </w:r>
      <w:r w:rsidRPr="00255AD3">
        <w:rPr>
          <w:rFonts w:ascii="Times New Roman" w:hAnsi="Times New Roman"/>
          <w:sz w:val="20"/>
          <w:szCs w:val="20"/>
          <w:lang w:val="en-GB"/>
        </w:rPr>
        <w:fldChar w:fldCharType="begin"/>
      </w:r>
      <w:r w:rsidRPr="00255AD3">
        <w:rPr>
          <w:rFonts w:ascii="Times New Roman" w:hAnsi="Times New Roman"/>
          <w:sz w:val="20"/>
          <w:szCs w:val="20"/>
          <w:lang w:val="en-GB"/>
        </w:rPr>
        <w:instrText xml:space="preserve"> ADDIN EN.CITE &lt;EndNote&gt;&lt;Cite&gt;&lt;Author&gt;Zhao&lt;/Author&gt;&lt;Year&gt;2011&lt;/Year&gt;&lt;RecNum&gt;22&lt;/RecNum&gt;&lt;DisplayText&gt;[2, 3]&lt;/DisplayText&gt;&lt;record&gt;&lt;rec-number&gt;22&lt;/rec-number&gt;&lt;foreign-keys&gt;&lt;key app="EN" db-id="rw9zpfe5yevszlexee6psdewdxdapzf2dsev"&gt;22&lt;/key&gt;&lt;/foreign-keys&gt;&lt;ref-type name="Journal Article"&gt;17&lt;/ref-type&gt;&lt;contributors&gt;&lt;authors&gt;&lt;author&gt;Zhao, Qiang &lt;/author&gt;&lt;author&gt;Quanfu, An F.&lt;/author&gt;&lt;author&gt;Ji, Yanli&lt;/author&gt;&lt;author&gt;Qian, Jinwen&lt;/author&gt;&lt;author&gt;Gao, Congjie&lt;/author&gt;&lt;/authors&gt;&lt;/contributors&gt;&lt;titles&gt;&lt;title&gt;Polyelectrolyte complex membranes for pervaporation, nanofiltration and fuel cell applications&lt;/title&gt;&lt;secondary-title&gt;Journal of Membrane Science&lt;/secondary-title&gt;&lt;/titles&gt;&lt;periodical&gt;&lt;full-title&gt;Journal of Membrane Science&lt;/full-title&gt;&lt;/periodical&gt;&lt;pages&gt;19-45&lt;/pages&gt;&lt;volume&gt;379&lt;/volume&gt;&lt;number&gt;1-2&lt;/number&gt;&lt;dates&gt;&lt;year&gt;2011&lt;/year&gt;&lt;/dates&gt;&lt;isbn&gt;03767388&lt;/isbn&gt;&lt;urls&gt;&lt;/urls&gt;&lt;electronic-resource-num&gt;10.1016/j.memsci.2011.06.016&lt;/electronic-resource-num&gt;&lt;/record&gt;&lt;/Cite&gt;&lt;Cite&gt;&lt;Author&gt;Prafulla&lt;/Author&gt;&lt;Year&gt;2012&lt;/Year&gt;&lt;RecNum&gt;45&lt;/RecNum&gt;&lt;record&gt;&lt;rec-number&gt;45&lt;/rec-number&gt;&lt;foreign-keys&gt;&lt;key app="EN" db-id="detvtdwv29f0eoesp9f5ax0vxz9s99dz2dxf"&gt;45&lt;/key&gt;&lt;/foreign-keys&gt;&lt;ref-type name="Journal Article"&gt;17&lt;/ref-type&gt;&lt;contributors&gt;&lt;authors&gt;&lt;author&gt;Prafulla, G. Bansod&lt;/author&gt;&lt;author&gt;Sapkal, V.S.&lt;/author&gt;&lt;author&gt;Sapkal, R.S.&lt;/author&gt;&lt;/authors&gt;&lt;/contributors&gt;&lt;titles&gt;&lt;title&gt;The Optimization and Production Polyethersulfone Ultrafiltration Flat Sheet Membranes using Lithium Chloride as Additives &lt;/title&gt;&lt;secondary-title&gt;International Journal of Engineering Research and Development &lt;/secondary-title&gt;&lt;/titles&gt;&lt;periodical&gt;&lt;full-title&gt;International Journal of Engineering Research and Development&lt;/full-title&gt;&lt;/periodical&gt;&lt;pages&gt;65-68&lt;/pages&gt;&lt;volume&gt;1&lt;/volume&gt;&lt;number&gt;12&lt;/number&gt;&lt;dates&gt;&lt;year&gt;2012&lt;/year&gt;&lt;/dates&gt;&lt;urls&gt;&lt;/urls&gt;&lt;/record&gt;&lt;/Cite&gt;&lt;/EndNote&gt;</w:instrText>
      </w:r>
      <w:r w:rsidRPr="00255AD3">
        <w:rPr>
          <w:rFonts w:ascii="Times New Roman" w:hAnsi="Times New Roman"/>
          <w:sz w:val="20"/>
          <w:szCs w:val="20"/>
          <w:lang w:val="en-GB"/>
        </w:rPr>
        <w:fldChar w:fldCharType="separate"/>
      </w:r>
      <w:r w:rsidRPr="00255AD3">
        <w:rPr>
          <w:rFonts w:ascii="Times New Roman" w:hAnsi="Times New Roman"/>
          <w:noProof/>
          <w:sz w:val="20"/>
          <w:szCs w:val="20"/>
          <w:lang w:val="en-GB"/>
        </w:rPr>
        <w:t>[</w:t>
      </w:r>
      <w:hyperlink w:anchor="_ENREF_2" w:tooltip="Zhao, 2011 #22" w:history="1">
        <w:r w:rsidRPr="00255AD3">
          <w:rPr>
            <w:rFonts w:ascii="Times New Roman" w:hAnsi="Times New Roman"/>
            <w:noProof/>
            <w:sz w:val="20"/>
            <w:szCs w:val="20"/>
            <w:lang w:val="en-GB"/>
          </w:rPr>
          <w:t>2</w:t>
        </w:r>
      </w:hyperlink>
      <w:r w:rsidRPr="00255AD3">
        <w:rPr>
          <w:rFonts w:ascii="Times New Roman" w:hAnsi="Times New Roman"/>
          <w:noProof/>
          <w:sz w:val="20"/>
          <w:szCs w:val="20"/>
          <w:lang w:val="en-GB"/>
        </w:rPr>
        <w:t xml:space="preserve">, </w:t>
      </w:r>
      <w:hyperlink w:anchor="_ENREF_3" w:tooltip="Prafulla, 2012 #45" w:history="1">
        <w:r w:rsidRPr="00255AD3">
          <w:rPr>
            <w:rFonts w:ascii="Times New Roman" w:hAnsi="Times New Roman"/>
            <w:noProof/>
            <w:sz w:val="20"/>
            <w:szCs w:val="20"/>
            <w:lang w:val="en-GB"/>
          </w:rPr>
          <w:t>3</w:t>
        </w:r>
      </w:hyperlink>
      <w:r w:rsidRPr="00255AD3">
        <w:rPr>
          <w:rFonts w:ascii="Times New Roman" w:hAnsi="Times New Roman"/>
          <w:noProof/>
          <w:sz w:val="20"/>
          <w:szCs w:val="20"/>
          <w:lang w:val="en-GB"/>
        </w:rPr>
        <w:t>]</w:t>
      </w:r>
      <w:r w:rsidRPr="00255AD3">
        <w:rPr>
          <w:rFonts w:ascii="Times New Roman" w:hAnsi="Times New Roman"/>
          <w:sz w:val="20"/>
          <w:szCs w:val="20"/>
          <w:lang w:val="en-GB"/>
        </w:rPr>
        <w:fldChar w:fldCharType="end"/>
      </w:r>
      <w:r w:rsidRPr="00255AD3">
        <w:rPr>
          <w:rFonts w:ascii="Times New Roman" w:hAnsi="Times New Roman"/>
          <w:sz w:val="20"/>
          <w:szCs w:val="20"/>
          <w:lang w:val="en-GB"/>
        </w:rPr>
        <w:t xml:space="preserve">. Membranes with good resistant and selectivity are necessary to ensure efficient separation process and very important for the industrial sector to obtain high purity products. Selectivity is dependent on the pore size of the membranes </w:t>
      </w:r>
      <w:r w:rsidRPr="00255AD3">
        <w:rPr>
          <w:rFonts w:ascii="Times New Roman" w:hAnsi="Times New Roman"/>
          <w:sz w:val="20"/>
          <w:szCs w:val="20"/>
          <w:lang w:val="en-GB"/>
        </w:rPr>
        <w:fldChar w:fldCharType="begin"/>
      </w:r>
      <w:r w:rsidRPr="00255AD3">
        <w:rPr>
          <w:rFonts w:ascii="Times New Roman" w:hAnsi="Times New Roman"/>
          <w:sz w:val="20"/>
          <w:szCs w:val="20"/>
          <w:lang w:val="en-GB"/>
        </w:rPr>
        <w:instrText xml:space="preserve"> ADDIN EN.CITE &lt;EndNote&gt;&lt;Cite&gt;&lt;Author&gt;Uludag&lt;/Author&gt;&lt;Year&gt;2000&lt;/Year&gt;&lt;RecNum&gt;48&lt;/RecNum&gt;&lt;DisplayText&gt;[4]&lt;/DisplayText&gt;&lt;record&gt;&lt;rec-number&gt;48&lt;/rec-number&gt;&lt;foreign-keys&gt;&lt;key app="EN" db-id="detvtdwv29f0eoesp9f5ax0vxz9s99dz2dxf"&gt;48&lt;/key&gt;&lt;/foreign-keys&gt;&lt;ref-type name="Journal Article"&gt;17&lt;/ref-type&gt;&lt;contributors&gt;&lt;authors&gt;&lt;author&gt;Uludag, Hasan &lt;/author&gt;&lt;author&gt;Paul, De Vos&lt;/author&gt;&lt;author&gt;Patrick, A. Tresco&lt;/author&gt;&lt;/authors&gt;&lt;/contributors&gt;&lt;titles&gt;&lt;title&gt;Technology of mammalian cell encapsulation&lt;/title&gt;&lt;secondary-title&gt;Advanced Drug Delivery Reviews&lt;/secondary-title&gt;&lt;/titles&gt;&lt;periodical&gt;&lt;full-title&gt;Advanced Drug Delivery Reviews&lt;/full-title&gt;&lt;/periodical&gt;&lt;pages&gt;29-64&lt;/pages&gt;&lt;volume&gt;42 &lt;/volume&gt;&lt;dates&gt;&lt;year&gt;2000&lt;/year&gt;&lt;/dates&gt;&lt;urls&gt;&lt;/urls&gt;&lt;/record&gt;&lt;/Cite&gt;&lt;/EndNote&gt;</w:instrText>
      </w:r>
      <w:r w:rsidRPr="00255AD3">
        <w:rPr>
          <w:rFonts w:ascii="Times New Roman" w:hAnsi="Times New Roman"/>
          <w:sz w:val="20"/>
          <w:szCs w:val="20"/>
          <w:lang w:val="en-GB"/>
        </w:rPr>
        <w:fldChar w:fldCharType="separate"/>
      </w:r>
      <w:r w:rsidRPr="00255AD3">
        <w:rPr>
          <w:rFonts w:ascii="Times New Roman" w:hAnsi="Times New Roman"/>
          <w:noProof/>
          <w:sz w:val="20"/>
          <w:szCs w:val="20"/>
          <w:lang w:val="en-GB"/>
        </w:rPr>
        <w:t>[</w:t>
      </w:r>
      <w:hyperlink w:anchor="_ENREF_4" w:tooltip="Uludag, 2000 #48" w:history="1">
        <w:r w:rsidRPr="00255AD3">
          <w:rPr>
            <w:rFonts w:ascii="Times New Roman" w:hAnsi="Times New Roman"/>
            <w:noProof/>
            <w:sz w:val="20"/>
            <w:szCs w:val="20"/>
            <w:lang w:val="en-GB"/>
          </w:rPr>
          <w:t>4</w:t>
        </w:r>
      </w:hyperlink>
      <w:r w:rsidRPr="00255AD3">
        <w:rPr>
          <w:rFonts w:ascii="Times New Roman" w:hAnsi="Times New Roman"/>
          <w:noProof/>
          <w:sz w:val="20"/>
          <w:szCs w:val="20"/>
          <w:lang w:val="en-GB"/>
        </w:rPr>
        <w:t>]</w:t>
      </w:r>
      <w:r w:rsidRPr="00255AD3">
        <w:rPr>
          <w:rFonts w:ascii="Times New Roman" w:hAnsi="Times New Roman"/>
          <w:sz w:val="20"/>
          <w:szCs w:val="20"/>
          <w:lang w:val="en-GB"/>
        </w:rPr>
        <w:fldChar w:fldCharType="end"/>
      </w:r>
      <w:r w:rsidRPr="00255AD3">
        <w:rPr>
          <w:rFonts w:ascii="Times New Roman" w:hAnsi="Times New Roman"/>
          <w:sz w:val="20"/>
          <w:szCs w:val="20"/>
          <w:lang w:val="en-GB"/>
        </w:rPr>
        <w:t xml:space="preserve">. Furthermore, one of the major factor in obtaining an effective separation is by determining relative size of solute molecule to pass through the membrane pores </w:t>
      </w:r>
      <w:r w:rsidRPr="00255AD3">
        <w:rPr>
          <w:rFonts w:ascii="Times New Roman" w:hAnsi="Times New Roman"/>
          <w:sz w:val="20"/>
          <w:szCs w:val="20"/>
          <w:lang w:val="en-GB"/>
        </w:rPr>
        <w:fldChar w:fldCharType="begin"/>
      </w:r>
      <w:r w:rsidRPr="00255AD3">
        <w:rPr>
          <w:rFonts w:ascii="Times New Roman" w:hAnsi="Times New Roman"/>
          <w:sz w:val="20"/>
          <w:szCs w:val="20"/>
          <w:lang w:val="en-GB"/>
        </w:rPr>
        <w:instrText xml:space="preserve"> ADDIN EN.CITE &lt;EndNote&gt;&lt;Cite&gt;&lt;Author&gt;Derakhsheshpoor&lt;/Author&gt;&lt;Year&gt;2013&lt;/Year&gt;&lt;RecNum&gt;44&lt;/RecNum&gt;&lt;DisplayText&gt;[5]&lt;/DisplayText&gt;&lt;record&gt;&lt;rec-number&gt;44&lt;/rec-number&gt;&lt;foreign-keys&gt;&lt;key app="EN" db-id="detvtdwv29f0eoesp9f5ax0vxz9s99dz2dxf"&gt;44&lt;/key&gt;&lt;/foreign-keys&gt;&lt;ref-type name="Journal Article"&gt;17&lt;/ref-type&gt;&lt;contributors&gt;&lt;authors&gt;&lt;author&gt;Derakhsheshpoor, Reza&lt;/author&gt;&lt;author&gt;Homayoonfal, Maryam&lt;/author&gt;&lt;author&gt;Akbari, Ahmad &lt;/author&gt;&lt;author&gt;Mehrnia, Mohammad Reza &lt;/author&gt;&lt;/authors&gt;&lt;/contributors&gt;&lt;titles&gt;&lt;title&gt;Amoxicillin Separation from Pharmaceutical Wastewater by High Permeability Polysulfone Nanofiltration Membrane&lt;/title&gt;&lt;secondary-title&gt;Journal of Environmental Health Science and Engineering&lt;/secondary-title&gt;&lt;/titles&gt;&lt;periodical&gt;&lt;full-title&gt;Journal of Environmental Health Science and Engineering&lt;/full-title&gt;&lt;/periodical&gt;&lt;volume&gt;11&lt;/volume&gt;&lt;number&gt;9&lt;/number&gt;&lt;dates&gt;&lt;year&gt;2013&lt;/year&gt;&lt;/dates&gt;&lt;urls&gt;&lt;/urls&gt;&lt;/record&gt;&lt;/Cite&gt;&lt;/EndNote&gt;</w:instrText>
      </w:r>
      <w:r w:rsidRPr="00255AD3">
        <w:rPr>
          <w:rFonts w:ascii="Times New Roman" w:hAnsi="Times New Roman"/>
          <w:sz w:val="20"/>
          <w:szCs w:val="20"/>
          <w:lang w:val="en-GB"/>
        </w:rPr>
        <w:fldChar w:fldCharType="separate"/>
      </w:r>
      <w:r w:rsidRPr="00255AD3">
        <w:rPr>
          <w:rFonts w:ascii="Times New Roman" w:hAnsi="Times New Roman"/>
          <w:noProof/>
          <w:sz w:val="20"/>
          <w:szCs w:val="20"/>
          <w:lang w:val="en-GB"/>
        </w:rPr>
        <w:t>[</w:t>
      </w:r>
      <w:hyperlink w:anchor="_ENREF_5" w:tooltip="Derakhsheshpoor, 2013 #44" w:history="1">
        <w:r w:rsidRPr="00255AD3">
          <w:rPr>
            <w:rFonts w:ascii="Times New Roman" w:hAnsi="Times New Roman"/>
            <w:noProof/>
            <w:sz w:val="20"/>
            <w:szCs w:val="20"/>
            <w:lang w:val="en-GB"/>
          </w:rPr>
          <w:t>5</w:t>
        </w:r>
      </w:hyperlink>
      <w:r w:rsidRPr="00255AD3">
        <w:rPr>
          <w:rFonts w:ascii="Times New Roman" w:hAnsi="Times New Roman"/>
          <w:noProof/>
          <w:sz w:val="20"/>
          <w:szCs w:val="20"/>
          <w:lang w:val="en-GB"/>
        </w:rPr>
        <w:t>]</w:t>
      </w:r>
      <w:r w:rsidRPr="00255AD3">
        <w:rPr>
          <w:rFonts w:ascii="Times New Roman" w:hAnsi="Times New Roman"/>
          <w:sz w:val="20"/>
          <w:szCs w:val="20"/>
          <w:lang w:val="en-GB"/>
        </w:rPr>
        <w:fldChar w:fldCharType="end"/>
      </w:r>
      <w:r w:rsidRPr="00255AD3">
        <w:rPr>
          <w:rFonts w:ascii="Times New Roman" w:hAnsi="Times New Roman"/>
          <w:sz w:val="20"/>
          <w:szCs w:val="20"/>
          <w:lang w:val="en-GB"/>
        </w:rPr>
        <w:t xml:space="preserve">. Thus, the pore sizes of the membrane and its distribution play a crucial role in determining the efficiency of filtration </w:t>
      </w:r>
      <w:r w:rsidRPr="00255AD3">
        <w:rPr>
          <w:rFonts w:ascii="Times New Roman" w:hAnsi="Times New Roman"/>
          <w:sz w:val="20"/>
          <w:szCs w:val="20"/>
          <w:lang w:val="en-GB"/>
        </w:rPr>
        <w:fldChar w:fldCharType="begin"/>
      </w:r>
      <w:r w:rsidRPr="00255AD3">
        <w:rPr>
          <w:rFonts w:ascii="Times New Roman" w:hAnsi="Times New Roman"/>
          <w:sz w:val="20"/>
          <w:szCs w:val="20"/>
          <w:lang w:val="en-GB"/>
        </w:rPr>
        <w:instrText xml:space="preserve"> ADDIN EN.CITE &lt;EndNote&gt;&lt;Cite&gt;&lt;Author&gt;Idris&lt;/Author&gt;&lt;Year&gt;2006&lt;/Year&gt;&lt;RecNum&gt;4&lt;/RecNum&gt;&lt;DisplayText&gt;[6, 7]&lt;/DisplayText&gt;&lt;record&gt;&lt;rec-number&gt;4&lt;/rec-number&gt;&lt;foreign-keys&gt;&lt;key app="EN" db-id="detvtdwv29f0eoesp9f5ax0vxz9s99dz2dxf"&gt;4&lt;/key&gt;&lt;/foreign-keys&gt;&lt;ref-type name="Journal Article"&gt;17&lt;/ref-type&gt;&lt;contributors&gt;&lt;authors&gt;&lt;author&gt;Idris, Ani&lt;/author&gt;&lt;author&gt;Zain, N. M.&lt;/author&gt;&lt;/authors&gt;&lt;/contributors&gt;&lt;titles&gt;&lt;title&gt;Effect of Heat Treatment on the Performance and Structural Details of Polyethersulfone Ultrafiltration Membranes&lt;/title&gt;&lt;secondary-title&gt;Jurnal Teknologi&lt;/secondary-title&gt;&lt;/titles&gt;&lt;periodical&gt;&lt;full-title&gt;Jurnal Teknologi&lt;/full-title&gt;&lt;/periodical&gt;&lt;pages&gt;27-40&lt;/pages&gt;&lt;volume&gt;44&lt;/volume&gt;&lt;dates&gt;&lt;year&gt;2006&lt;/year&gt;&lt;/dates&gt;&lt;urls&gt;&lt;/urls&gt;&lt;/record&gt;&lt;/Cite&gt;&lt;Cite&gt;&lt;Author&gt;Kim&lt;/Author&gt;&lt;Year&gt;1994&lt;/Year&gt;&lt;RecNum&gt;18&lt;/RecNum&gt;&lt;record&gt;&lt;rec-number&gt;18&lt;/rec-number&gt;&lt;foreign-keys&gt;&lt;key app="EN" db-id="detvtdwv29f0eoesp9f5ax0vxz9s99dz2dxf"&gt;18&lt;/key&gt;&lt;/foreign-keys&gt;&lt;ref-type name="Journal Article"&gt;17&lt;/ref-type&gt;&lt;contributors&gt;&lt;authors&gt;&lt;author&gt;Kim, K.J. &lt;/author&gt;&lt;author&gt;Fanen, A.G. &lt;/author&gt;&lt;author&gt;Ben Aimb, R. &lt;/author&gt;&lt;author&gt;Liub, M.G.&lt;/author&gt;&lt;author&gt;Jonsson, G. &lt;/author&gt;&lt;author&gt;TessaroC, I.C. &lt;/author&gt;&lt;author&gt;Broekd, A.P. &lt;/author&gt;&lt;author&gt;Bargemand, D. &lt;/author&gt;&lt;/authors&gt;&lt;/contributors&gt;&lt;titles&gt;&lt;title&gt;A Comparative Study of Techniques used for Porous Membrane Characterization: Pore Characterization&lt;/title&gt;&lt;secondary-title&gt;Journal of Membrane Science&lt;/secondary-title&gt;&lt;/titles&gt;&lt;periodical&gt;&lt;full-title&gt;Journal of Membrane Science&lt;/full-title&gt;&lt;/periodical&gt;&lt;pages&gt;35-46&lt;/pages&gt;&lt;volume&gt;87&lt;/volume&gt;&lt;dates&gt;&lt;year&gt;1994&lt;/year&gt;&lt;/dates&gt;&lt;urls&gt;&lt;/urls&gt;&lt;/record&gt;&lt;/Cite&gt;&lt;/EndNote&gt;</w:instrText>
      </w:r>
      <w:r w:rsidRPr="00255AD3">
        <w:rPr>
          <w:rFonts w:ascii="Times New Roman" w:hAnsi="Times New Roman"/>
          <w:sz w:val="20"/>
          <w:szCs w:val="20"/>
          <w:lang w:val="en-GB"/>
        </w:rPr>
        <w:fldChar w:fldCharType="separate"/>
      </w:r>
      <w:r w:rsidRPr="00255AD3">
        <w:rPr>
          <w:rFonts w:ascii="Times New Roman" w:hAnsi="Times New Roman"/>
          <w:noProof/>
          <w:sz w:val="20"/>
          <w:szCs w:val="20"/>
          <w:lang w:val="en-GB"/>
        </w:rPr>
        <w:t>[</w:t>
      </w:r>
      <w:hyperlink w:anchor="_ENREF_6" w:tooltip="Idris, 2006 #4" w:history="1">
        <w:r w:rsidRPr="00255AD3">
          <w:rPr>
            <w:rFonts w:ascii="Times New Roman" w:hAnsi="Times New Roman"/>
            <w:noProof/>
            <w:sz w:val="20"/>
            <w:szCs w:val="20"/>
            <w:lang w:val="en-GB"/>
          </w:rPr>
          <w:t>6</w:t>
        </w:r>
      </w:hyperlink>
      <w:r w:rsidRPr="00255AD3">
        <w:rPr>
          <w:rFonts w:ascii="Times New Roman" w:hAnsi="Times New Roman"/>
          <w:noProof/>
          <w:sz w:val="20"/>
          <w:szCs w:val="20"/>
          <w:lang w:val="en-GB"/>
        </w:rPr>
        <w:t xml:space="preserve">, </w:t>
      </w:r>
      <w:hyperlink w:anchor="_ENREF_7" w:tooltip="Kim, 1994 #18" w:history="1">
        <w:r w:rsidRPr="00255AD3">
          <w:rPr>
            <w:rFonts w:ascii="Times New Roman" w:hAnsi="Times New Roman"/>
            <w:noProof/>
            <w:sz w:val="20"/>
            <w:szCs w:val="20"/>
            <w:lang w:val="en-GB"/>
          </w:rPr>
          <w:t>7</w:t>
        </w:r>
      </w:hyperlink>
      <w:r w:rsidRPr="00255AD3">
        <w:rPr>
          <w:rFonts w:ascii="Times New Roman" w:hAnsi="Times New Roman"/>
          <w:noProof/>
          <w:sz w:val="20"/>
          <w:szCs w:val="20"/>
          <w:lang w:val="en-GB"/>
        </w:rPr>
        <w:t>]</w:t>
      </w:r>
      <w:r w:rsidRPr="00255AD3">
        <w:rPr>
          <w:rFonts w:ascii="Times New Roman" w:hAnsi="Times New Roman"/>
          <w:sz w:val="20"/>
          <w:szCs w:val="20"/>
          <w:lang w:val="en-GB"/>
        </w:rPr>
        <w:fldChar w:fldCharType="end"/>
      </w:r>
      <w:r w:rsidRPr="00255AD3">
        <w:rPr>
          <w:rFonts w:ascii="Times New Roman" w:hAnsi="Times New Roman"/>
          <w:sz w:val="20"/>
          <w:szCs w:val="20"/>
          <w:lang w:val="en-GB"/>
        </w:rPr>
        <w:t>.</w:t>
      </w:r>
    </w:p>
    <w:p w:rsidR="00255AD3" w:rsidRPr="00255AD3" w:rsidRDefault="00255AD3" w:rsidP="00255AD3">
      <w:pPr>
        <w:spacing w:after="0" w:line="240" w:lineRule="auto"/>
        <w:jc w:val="both"/>
        <w:rPr>
          <w:rFonts w:ascii="Times New Roman" w:hAnsi="Times New Roman"/>
          <w:sz w:val="20"/>
          <w:szCs w:val="20"/>
          <w:lang w:val="en-GB"/>
        </w:rPr>
      </w:pPr>
    </w:p>
    <w:p w:rsidR="00255AD3" w:rsidRPr="00255AD3" w:rsidRDefault="00255AD3" w:rsidP="00255AD3">
      <w:pPr>
        <w:spacing w:after="0" w:line="240" w:lineRule="auto"/>
        <w:jc w:val="both"/>
        <w:rPr>
          <w:rFonts w:ascii="Times New Roman" w:hAnsi="Times New Roman"/>
          <w:sz w:val="20"/>
          <w:szCs w:val="20"/>
          <w:lang w:val="en-GB"/>
        </w:rPr>
      </w:pPr>
      <w:r w:rsidRPr="00255AD3">
        <w:rPr>
          <w:rFonts w:ascii="Times New Roman" w:hAnsi="Times New Roman"/>
          <w:sz w:val="20"/>
          <w:szCs w:val="20"/>
          <w:lang w:val="en-GB"/>
        </w:rPr>
        <w:t xml:space="preserve">Membrane pore sizes could be determined by several analytical methods. Solute rejection method, bubble point method, soluble probe method, liquid replacement and visual observation techniques (e.g., atomic force microscopy and scanning electron microscopy) are the methods commonly employed to measure the pore sizes of membranes </w:t>
      </w:r>
      <w:r w:rsidRPr="00255AD3">
        <w:rPr>
          <w:rFonts w:ascii="Times New Roman" w:hAnsi="Times New Roman"/>
          <w:sz w:val="20"/>
          <w:szCs w:val="20"/>
          <w:lang w:val="en-GB"/>
        </w:rPr>
        <w:fldChar w:fldCharType="begin">
          <w:fldData xml:space="preserve">PEVuZE5vdGU+PENpdGU+PEF1dGhvcj5OYWthbzwvQXV0aG9yPjxZZWFyPjE5OTQ8L1llYXI+PFJl
Y051bT40MTwvUmVjTnVtPjxEaXNwbGF5VGV4dD5bOC0xMF08L0Rpc3BsYXlUZXh0PjxyZWNvcmQ+
PHJlYy1udW1iZXI+NDE8L3JlYy1udW1iZXI+PGZvcmVpZ24ta2V5cz48a2V5IGFwcD0iRU4iIGRi
LWlkPSJkZXR2dGR3djI5ZjBlb2VzcDlmNWF4MHZ4ejlzOTlkejJkeGYiPjQxPC9rZXk+PC9mb3Jl
aWduLWtleXM+PHJlZi10eXBlIG5hbWU9IkpvdXJuYWwgQXJ0aWNsZSI+MTc8L3JlZi10eXBlPjxj
b250cmlidXRvcnM+PGF1dGhvcnM+PGF1dGhvcj5OYWthbywgU2hpbi1pY2hpIDwvYXV0aG9yPjwv
YXV0aG9ycz48L2NvbnRyaWJ1dG9ycz48dGl0bGVzPjx0aXRsZT5SZXZpZXc6IERldGVybWluYXRp
b24gb2YgUG9yZSBTaXplIERpc3RyaWJ1dGlvbiAzLiBGaWx0cmF0aW9uIE1lbWJyYW5lczwvdGl0
bGU+PHNlY29uZGFyeS10aXRsZT5Kb3VybmFsIG9mIE1lbWJyYW5lIFNjaWVuY2U8L3NlY29uZGFy
eS10aXRsZT48L3RpdGxlcz48cGVyaW9kaWNhbD48ZnVsbC10aXRsZT5Kb3VybmFsIG9mIE1lbWJy
YW5lIFNjaWVuY2U8L2Z1bGwtdGl0bGU+PC9wZXJpb2RpY2FsPjxwYWdlcz4xMzEtMTY1PC9wYWdl
cz48dm9sdW1lPjk2PC92b2x1bWU+PGRhdGVzPjx5ZWFyPjE5OTQ8L3llYXI+PC9kYXRlcz48dXJs
cz48L3VybHM+PC9yZWNvcmQ+PC9DaXRlPjxDaXRlPjxBdXRob3I+Q2hhbmd6c2hlbmc8L0F1dGhv
cj48WWVhcj4yMDAwPC9ZZWFyPjxSZWNOdW0+NDI8L1JlY051bT48cmVjb3JkPjxyZWMtbnVtYmVy
PjQyPC9yZWMtbnVtYmVyPjxmb3JlaWduLWtleXM+PGtleSBhcHA9IkVOIiBkYi1pZD0iZGV0dnRk
d3YyOWYwZW9lc3A5ZjVheDB2eHo5czk5ZHoyZHhmIj40Mjwva2V5PjwvZm9yZWlnbi1rZXlzPjxy
ZWYtdHlwZSBuYW1lPSJKb3VybmFsIEFydGljbGUiPjE3PC9yZWYtdHlwZT48Y29udHJpYnV0b3Jz
PjxhdXRob3JzPjxhdXRob3I+Q2hhbmd6c2hlbmcsIFpoYW88L2F1dGhvcj48YXV0aG9yPlh1ZXNv
bmcsIFpob3U8L2F1dGhvcj48YXV0aG9yPllpbHVuLCBZdWU8L2F1dGhvcj48L2F1dGhvcnM+PC9j
b250cmlidXRvcnM+PHRpdGxlcz48dGl0bGU+RGV0ZXJtaW5hdGlvbiBvZiBQb3JlIFNpemUgYW5k
IFBvcmUgU2l6ZSBEaXN0cmlidXRpb24gb24gdGhlIFN1cmZhY2Ugb2YgSG9sbG93LWZpYmVyIEZp
bHRyYXRpb24gTWVtYnJhbmVzOiBBIFJldmlldyBvZiBNZXRob2RzPC90aXRsZT48c2Vjb25kYXJ5
LXRpdGxlPkRlc2FsaW5hdGlvbjwvc2Vjb25kYXJ5LXRpdGxlPjwvdGl0bGVzPjxwZXJpb2RpY2Fs
PjxmdWxsLXRpdGxlPkRlc2FsaW5hdGlvbjwvZnVsbC10aXRsZT48L3BlcmlvZGljYWw+PHBhZ2Vz
PjEwNy0xMjM8L3BhZ2VzPjx2b2x1bWU+MTI5PC92b2x1bWU+PGRhdGVzPjx5ZWFyPjIwMDA8L3ll
YXI+PC9kYXRlcz48dXJscz48L3VybHM+PC9yZWNvcmQ+PC9DaXRlPjxDaXRlPjxBdXRob3I+S2Fu
ZzwvQXV0aG9yPjxZZWFyPjIwMTQ8L1llYXI+PFJlY051bT4xMjwvUmVjTnVtPjxyZWNvcmQ+PHJl
Yy1udW1iZXI+MTI8L3JlYy1udW1iZXI+PGZvcmVpZ24ta2V5cz48a2V5IGFwcD0iRU4iIGRiLWlk
PSJkZXR2dGR3djI5ZjBlb2VzcDlmNWF4MHZ4ejlzOTlkejJkeGYiPjEyPC9rZXk+PC9mb3JlaWdu
LWtleXM+PHJlZi10eXBlIG5hbWU9IkpvdXJuYWwgQXJ0aWNsZSI+MTc8L3JlZi10eXBlPjxjb250
cmlidXRvcnM+PGF1dGhvcnM+PGF1dGhvcj5LYW5nLCBFdW55b3VuZzwvYXV0aG9yPjxhdXRob3I+
TGVlLCBZdW5obzwvYXV0aG9yPjxhdXRob3I+Q2hvbiwgS2FuZ21pbjwvYXV0aG9yPjxhdXRob3I+
Q2hvLCBKYWV3ZW9uPC9hdXRob3I+PC9hdXRob3JzPjwvY29udHJpYnV0b3JzPjx0aXRsZXM+PHRp
dGxlPkVmZmVjdHMgb2YgaHlkcm9keW5hbWljIGNvbmRpdGlvbnMgKGRpZmZ1c2lvbiB2cy4gY29u
dmVjdGlvbikgYW5kIHNvbHV0aW9uIGNoZW1pc3RyeSBvbiBlZmZlY3RpdmUgbW9sZWN1bGFyIHdl
aWdodCBjdXQtb2ZmIG9mIG5lZ2F0aXZlbHkgY2hhcmdlZCBuYW5vZmlsdHJhdGlvbiBtZW1icmFu
ZXM8L3RpdGxlPjxzZWNvbmRhcnktdGl0bGU+RGVzYWxpbmF0aW9uPC9zZWNvbmRhcnktdGl0bGU+
PC90aXRsZXM+PHBlcmlvZGljYWw+PGZ1bGwtdGl0bGU+RGVzYWxpbmF0aW9uPC9mdWxsLXRpdGxl
PjwvcGVyaW9kaWNhbD48cGFnZXM+MTM2LTE0MTwvcGFnZXM+PHZvbHVtZT4zNTI8L3ZvbHVtZT48
ZGF0ZXM+PHllYXI+MjAxNDwveWVhcj48L2RhdGVzPjxpc2JuPjAwMTE5MTY0PC9pc2JuPjx1cmxz
PjwvdXJscz48ZWxlY3Ryb25pYy1yZXNvdXJjZS1udW0+MTAuMTAxNi9qLmRlc2FsLjIwMTQuMDgu
MDE2PC9lbGVjdHJvbmljLXJlc291cmNlLW51bT48L3JlY29yZD48L0NpdGU+PC9FbmROb3RlPn==
</w:fldData>
        </w:fldChar>
      </w:r>
      <w:r w:rsidRPr="00255AD3">
        <w:rPr>
          <w:rFonts w:ascii="Times New Roman" w:hAnsi="Times New Roman"/>
          <w:sz w:val="20"/>
          <w:szCs w:val="20"/>
          <w:lang w:val="en-GB"/>
        </w:rPr>
        <w:instrText xml:space="preserve"> ADDIN EN.CITE </w:instrText>
      </w:r>
      <w:r w:rsidRPr="00255AD3">
        <w:rPr>
          <w:rFonts w:ascii="Times New Roman" w:hAnsi="Times New Roman"/>
          <w:sz w:val="20"/>
          <w:szCs w:val="20"/>
          <w:lang w:val="en-GB"/>
        </w:rPr>
        <w:fldChar w:fldCharType="begin">
          <w:fldData xml:space="preserve">PEVuZE5vdGU+PENpdGU+PEF1dGhvcj5OYWthbzwvQXV0aG9yPjxZZWFyPjE5OTQ8L1llYXI+PFJl
Y051bT40MTwvUmVjTnVtPjxEaXNwbGF5VGV4dD5bOC0xMF08L0Rpc3BsYXlUZXh0PjxyZWNvcmQ+
PHJlYy1udW1iZXI+NDE8L3JlYy1udW1iZXI+PGZvcmVpZ24ta2V5cz48a2V5IGFwcD0iRU4iIGRi
LWlkPSJkZXR2dGR3djI5ZjBlb2VzcDlmNWF4MHZ4ejlzOTlkejJkeGYiPjQxPC9rZXk+PC9mb3Jl
aWduLWtleXM+PHJlZi10eXBlIG5hbWU9IkpvdXJuYWwgQXJ0aWNsZSI+MTc8L3JlZi10eXBlPjxj
b250cmlidXRvcnM+PGF1dGhvcnM+PGF1dGhvcj5OYWthbywgU2hpbi1pY2hpIDwvYXV0aG9yPjwv
YXV0aG9ycz48L2NvbnRyaWJ1dG9ycz48dGl0bGVzPjx0aXRsZT5SZXZpZXc6IERldGVybWluYXRp
b24gb2YgUG9yZSBTaXplIERpc3RyaWJ1dGlvbiAzLiBGaWx0cmF0aW9uIE1lbWJyYW5lczwvdGl0
bGU+PHNlY29uZGFyeS10aXRsZT5Kb3VybmFsIG9mIE1lbWJyYW5lIFNjaWVuY2U8L3NlY29uZGFy
eS10aXRsZT48L3RpdGxlcz48cGVyaW9kaWNhbD48ZnVsbC10aXRsZT5Kb3VybmFsIG9mIE1lbWJy
YW5lIFNjaWVuY2U8L2Z1bGwtdGl0bGU+PC9wZXJpb2RpY2FsPjxwYWdlcz4xMzEtMTY1PC9wYWdl
cz48dm9sdW1lPjk2PC92b2x1bWU+PGRhdGVzPjx5ZWFyPjE5OTQ8L3llYXI+PC9kYXRlcz48dXJs
cz48L3VybHM+PC9yZWNvcmQ+PC9DaXRlPjxDaXRlPjxBdXRob3I+Q2hhbmd6c2hlbmc8L0F1dGhv
cj48WWVhcj4yMDAwPC9ZZWFyPjxSZWNOdW0+NDI8L1JlY051bT48cmVjb3JkPjxyZWMtbnVtYmVy
PjQyPC9yZWMtbnVtYmVyPjxmb3JlaWduLWtleXM+PGtleSBhcHA9IkVOIiBkYi1pZD0iZGV0dnRk
d3YyOWYwZW9lc3A5ZjVheDB2eHo5czk5ZHoyZHhmIj40Mjwva2V5PjwvZm9yZWlnbi1rZXlzPjxy
ZWYtdHlwZSBuYW1lPSJKb3VybmFsIEFydGljbGUiPjE3PC9yZWYtdHlwZT48Y29udHJpYnV0b3Jz
PjxhdXRob3JzPjxhdXRob3I+Q2hhbmd6c2hlbmcsIFpoYW88L2F1dGhvcj48YXV0aG9yPlh1ZXNv
bmcsIFpob3U8L2F1dGhvcj48YXV0aG9yPllpbHVuLCBZdWU8L2F1dGhvcj48L2F1dGhvcnM+PC9j
b250cmlidXRvcnM+PHRpdGxlcz48dGl0bGU+RGV0ZXJtaW5hdGlvbiBvZiBQb3JlIFNpemUgYW5k
IFBvcmUgU2l6ZSBEaXN0cmlidXRpb24gb24gdGhlIFN1cmZhY2Ugb2YgSG9sbG93LWZpYmVyIEZp
bHRyYXRpb24gTWVtYnJhbmVzOiBBIFJldmlldyBvZiBNZXRob2RzPC90aXRsZT48c2Vjb25kYXJ5
LXRpdGxlPkRlc2FsaW5hdGlvbjwvc2Vjb25kYXJ5LXRpdGxlPjwvdGl0bGVzPjxwZXJpb2RpY2Fs
PjxmdWxsLXRpdGxlPkRlc2FsaW5hdGlvbjwvZnVsbC10aXRsZT48L3BlcmlvZGljYWw+PHBhZ2Vz
PjEwNy0xMjM8L3BhZ2VzPjx2b2x1bWU+MTI5PC92b2x1bWU+PGRhdGVzPjx5ZWFyPjIwMDA8L3ll
YXI+PC9kYXRlcz48dXJscz48L3VybHM+PC9yZWNvcmQ+PC9DaXRlPjxDaXRlPjxBdXRob3I+S2Fu
ZzwvQXV0aG9yPjxZZWFyPjIwMTQ8L1llYXI+PFJlY051bT4xMjwvUmVjTnVtPjxyZWNvcmQ+PHJl
Yy1udW1iZXI+MTI8L3JlYy1udW1iZXI+PGZvcmVpZ24ta2V5cz48a2V5IGFwcD0iRU4iIGRiLWlk
PSJkZXR2dGR3djI5ZjBlb2VzcDlmNWF4MHZ4ejlzOTlkejJkeGYiPjEyPC9rZXk+PC9mb3JlaWdu
LWtleXM+PHJlZi10eXBlIG5hbWU9IkpvdXJuYWwgQXJ0aWNsZSI+MTc8L3JlZi10eXBlPjxjb250
cmlidXRvcnM+PGF1dGhvcnM+PGF1dGhvcj5LYW5nLCBFdW55b3VuZzwvYXV0aG9yPjxhdXRob3I+
TGVlLCBZdW5obzwvYXV0aG9yPjxhdXRob3I+Q2hvbiwgS2FuZ21pbjwvYXV0aG9yPjxhdXRob3I+
Q2hvLCBKYWV3ZW9uPC9hdXRob3I+PC9hdXRob3JzPjwvY29udHJpYnV0b3JzPjx0aXRsZXM+PHRp
dGxlPkVmZmVjdHMgb2YgaHlkcm9keW5hbWljIGNvbmRpdGlvbnMgKGRpZmZ1c2lvbiB2cy4gY29u
dmVjdGlvbikgYW5kIHNvbHV0aW9uIGNoZW1pc3RyeSBvbiBlZmZlY3RpdmUgbW9sZWN1bGFyIHdl
aWdodCBjdXQtb2ZmIG9mIG5lZ2F0aXZlbHkgY2hhcmdlZCBuYW5vZmlsdHJhdGlvbiBtZW1icmFu
ZXM8L3RpdGxlPjxzZWNvbmRhcnktdGl0bGU+RGVzYWxpbmF0aW9uPC9zZWNvbmRhcnktdGl0bGU+
PC90aXRsZXM+PHBlcmlvZGljYWw+PGZ1bGwtdGl0bGU+RGVzYWxpbmF0aW9uPC9mdWxsLXRpdGxl
PjwvcGVyaW9kaWNhbD48cGFnZXM+MTM2LTE0MTwvcGFnZXM+PHZvbHVtZT4zNTI8L3ZvbHVtZT48
ZGF0ZXM+PHllYXI+MjAxNDwveWVhcj48L2RhdGVzPjxpc2JuPjAwMTE5MTY0PC9pc2JuPjx1cmxz
PjwvdXJscz48ZWxlY3Ryb25pYy1yZXNvdXJjZS1udW0+MTAuMTAxNi9qLmRlc2FsLjIwMTQuMDgu
MDE2PC9lbGVjdHJvbmljLXJlc291cmNlLW51bT48L3JlY29yZD48L0NpdGU+PC9FbmROb3RlPn==
</w:fldData>
        </w:fldChar>
      </w:r>
      <w:r w:rsidRPr="00255AD3">
        <w:rPr>
          <w:rFonts w:ascii="Times New Roman" w:hAnsi="Times New Roman"/>
          <w:sz w:val="20"/>
          <w:szCs w:val="20"/>
          <w:lang w:val="en-GB"/>
        </w:rPr>
        <w:instrText xml:space="preserve"> ADDIN EN.CITE.DATA </w:instrText>
      </w:r>
      <w:r w:rsidRPr="00255AD3">
        <w:rPr>
          <w:rFonts w:ascii="Times New Roman" w:hAnsi="Times New Roman"/>
          <w:sz w:val="20"/>
          <w:szCs w:val="20"/>
          <w:lang w:val="en-GB"/>
        </w:rPr>
      </w:r>
      <w:r w:rsidRPr="00255AD3">
        <w:rPr>
          <w:rFonts w:ascii="Times New Roman" w:hAnsi="Times New Roman"/>
          <w:sz w:val="20"/>
          <w:szCs w:val="20"/>
          <w:lang w:val="en-GB"/>
        </w:rPr>
        <w:fldChar w:fldCharType="end"/>
      </w:r>
      <w:r w:rsidRPr="00255AD3">
        <w:rPr>
          <w:rFonts w:ascii="Times New Roman" w:hAnsi="Times New Roman"/>
          <w:sz w:val="20"/>
          <w:szCs w:val="20"/>
          <w:lang w:val="en-GB"/>
        </w:rPr>
      </w:r>
      <w:r w:rsidRPr="00255AD3">
        <w:rPr>
          <w:rFonts w:ascii="Times New Roman" w:hAnsi="Times New Roman"/>
          <w:sz w:val="20"/>
          <w:szCs w:val="20"/>
          <w:lang w:val="en-GB"/>
        </w:rPr>
        <w:fldChar w:fldCharType="separate"/>
      </w:r>
      <w:r w:rsidRPr="00255AD3">
        <w:rPr>
          <w:rFonts w:ascii="Times New Roman" w:hAnsi="Times New Roman"/>
          <w:noProof/>
          <w:sz w:val="20"/>
          <w:szCs w:val="20"/>
          <w:lang w:val="en-GB"/>
        </w:rPr>
        <w:t>[</w:t>
      </w:r>
      <w:hyperlink w:anchor="_ENREF_8" w:tooltip="Nakao, 1994 #41" w:history="1">
        <w:r w:rsidRPr="00255AD3">
          <w:rPr>
            <w:rFonts w:ascii="Times New Roman" w:hAnsi="Times New Roman"/>
            <w:noProof/>
            <w:sz w:val="20"/>
            <w:szCs w:val="20"/>
            <w:lang w:val="en-GB"/>
          </w:rPr>
          <w:t>8 - 10</w:t>
        </w:r>
      </w:hyperlink>
      <w:r w:rsidRPr="00255AD3">
        <w:rPr>
          <w:rFonts w:ascii="Times New Roman" w:hAnsi="Times New Roman"/>
          <w:noProof/>
          <w:sz w:val="20"/>
          <w:szCs w:val="20"/>
          <w:lang w:val="en-GB"/>
        </w:rPr>
        <w:t>]</w:t>
      </w:r>
      <w:r w:rsidRPr="00255AD3">
        <w:rPr>
          <w:rFonts w:ascii="Times New Roman" w:hAnsi="Times New Roman"/>
          <w:sz w:val="20"/>
          <w:szCs w:val="20"/>
          <w:lang w:val="en-GB"/>
        </w:rPr>
        <w:fldChar w:fldCharType="end"/>
      </w:r>
      <w:r w:rsidRPr="00255AD3">
        <w:rPr>
          <w:rFonts w:ascii="Times New Roman" w:hAnsi="Times New Roman"/>
          <w:sz w:val="20"/>
          <w:szCs w:val="20"/>
          <w:lang w:val="en-GB"/>
        </w:rPr>
        <w:t xml:space="preserve">. Each of these methods has its own advantages and limitations. Some of the techniques outlined might not be useful in the determination of pore size of membranes in term of their molecular weight cut-off (MWCO) since they cannot predict the membranes’ sieving effects based on the removal of particles and solutes through the membranes under actual operating conditions and transport mechanism </w:t>
      </w:r>
      <w:r w:rsidRPr="00255AD3">
        <w:rPr>
          <w:rFonts w:ascii="Times New Roman" w:hAnsi="Times New Roman"/>
          <w:sz w:val="20"/>
          <w:szCs w:val="20"/>
          <w:lang w:val="en-GB"/>
        </w:rPr>
        <w:fldChar w:fldCharType="begin"/>
      </w:r>
      <w:r w:rsidRPr="00255AD3">
        <w:rPr>
          <w:rFonts w:ascii="Times New Roman" w:hAnsi="Times New Roman"/>
          <w:sz w:val="20"/>
          <w:szCs w:val="20"/>
          <w:lang w:val="en-GB"/>
        </w:rPr>
        <w:instrText xml:space="preserve"> ADDIN EN.CITE &lt;EndNote&gt;&lt;Cite&gt;&lt;Author&gt;Hassan&lt;/Author&gt;&lt;Year&gt;2004&lt;/Year&gt;&lt;RecNum&gt;14&lt;/RecNum&gt;&lt;DisplayText&gt;[10, 11]&lt;/DisplayText&gt;&lt;record&gt;&lt;rec-number&gt;14&lt;/rec-number&gt;&lt;foreign-keys&gt;&lt;key app="EN" db-id="detvtdwv29f0eoesp9f5ax0vxz9s99dz2dxf"&gt;14&lt;/key&gt;&lt;/foreign-keys&gt;&lt;ref-type name="Conference Proceedings"&gt;10&lt;/ref-type&gt;&lt;contributors&gt;&lt;authors&gt;&lt;author&gt;Hassan, A. R.&lt;/author&gt;&lt;author&gt;Ismail, A. F.&lt;/author&gt;&lt;/authors&gt;&lt;/contributors&gt;&lt;titles&gt;&lt;title&gt;Characterization of Nanofiltration Membranes by the Solute Transport Method: Some Practical Aspects in Determining of Mean Pore Size and Pore Size Distributions&lt;/title&gt;&lt;secondary-title&gt;Regional Symposium on Membrane Science and Technology&lt;/secondary-title&gt;&lt;/titles&gt;&lt;pages&gt;1-13&lt;/pages&gt;&lt;dates&gt;&lt;year&gt;2004&lt;/year&gt;&lt;/dates&gt;&lt;pub-location&gt;Puteri Pan Pacific Hotel, Johor Bharu, Malaysia&lt;/pub-location&gt;&lt;urls&gt;&lt;/urls&gt;&lt;/record&gt;&lt;/Cite&gt;&lt;Cite&gt;&lt;Author&gt;Kang&lt;/Author&gt;&lt;Year&gt;2014&lt;/Year&gt;&lt;RecNum&gt;12&lt;/RecNum&gt;&lt;record&gt;&lt;rec-number&gt;12&lt;/rec-number&gt;&lt;foreign-keys&gt;&lt;key app="EN" db-id="detvtdwv29f0eoesp9f5ax0vxz9s99dz2dxf"&gt;12&lt;/key&gt;&lt;/foreign-keys&gt;&lt;ref-type name="Journal Article"&gt;17&lt;/ref-type&gt;&lt;contributors&gt;&lt;authors&gt;&lt;author&gt;Kang, Eunyoung&lt;/author&gt;&lt;author&gt;Lee, Yunho&lt;/author&gt;&lt;author&gt;Chon, Kangmin&lt;/author&gt;&lt;author&gt;Cho, Jaeweon&lt;/author&gt;&lt;/authors&gt;&lt;/contributors&gt;&lt;titles&gt;&lt;title&gt;Effects of hydrodynamic conditions (diffusion vs. convection) and solution chemistry on effective molecular weight cut-off of negatively charged nanofiltration membranes&lt;/title&gt;&lt;secondary-title&gt;Desalination&lt;/secondary-title&gt;&lt;/titles&gt;&lt;periodical&gt;&lt;full-title&gt;Desalination&lt;/full-title&gt;&lt;/periodical&gt;&lt;pages&gt;136-141&lt;/pages&gt;&lt;volume&gt;352&lt;/volume&gt;&lt;dates&gt;&lt;year&gt;2014&lt;/year&gt;&lt;/dates&gt;&lt;isbn&gt;00119164&lt;/isbn&gt;&lt;urls&gt;&lt;/urls&gt;&lt;electronic-resource-num&gt;10.1016/j.desal.2014.08.016&lt;/electronic-resource-num&gt;&lt;/record&gt;&lt;/Cite&gt;&lt;/EndNote&gt;</w:instrText>
      </w:r>
      <w:r w:rsidRPr="00255AD3">
        <w:rPr>
          <w:rFonts w:ascii="Times New Roman" w:hAnsi="Times New Roman"/>
          <w:sz w:val="20"/>
          <w:szCs w:val="20"/>
          <w:lang w:val="en-GB"/>
        </w:rPr>
        <w:fldChar w:fldCharType="separate"/>
      </w:r>
      <w:r w:rsidRPr="00255AD3">
        <w:rPr>
          <w:rFonts w:ascii="Times New Roman" w:hAnsi="Times New Roman"/>
          <w:noProof/>
          <w:sz w:val="20"/>
          <w:szCs w:val="20"/>
          <w:lang w:val="en-GB"/>
        </w:rPr>
        <w:t>[</w:t>
      </w:r>
      <w:hyperlink w:anchor="_ENREF_10" w:tooltip="Kang, 2014 #12" w:history="1">
        <w:r w:rsidRPr="00255AD3">
          <w:rPr>
            <w:rFonts w:ascii="Times New Roman" w:hAnsi="Times New Roman"/>
            <w:noProof/>
            <w:sz w:val="20"/>
            <w:szCs w:val="20"/>
            <w:lang w:val="en-GB"/>
          </w:rPr>
          <w:t>10</w:t>
        </w:r>
      </w:hyperlink>
      <w:r w:rsidRPr="00255AD3">
        <w:rPr>
          <w:rFonts w:ascii="Times New Roman" w:hAnsi="Times New Roman"/>
          <w:noProof/>
          <w:sz w:val="20"/>
          <w:szCs w:val="20"/>
          <w:lang w:val="en-GB"/>
        </w:rPr>
        <w:t xml:space="preserve">, </w:t>
      </w:r>
      <w:hyperlink w:anchor="_ENREF_11" w:tooltip="Hassan, 2004 #14" w:history="1">
        <w:r w:rsidRPr="00255AD3">
          <w:rPr>
            <w:rFonts w:ascii="Times New Roman" w:hAnsi="Times New Roman"/>
            <w:noProof/>
            <w:sz w:val="20"/>
            <w:szCs w:val="20"/>
            <w:lang w:val="en-GB"/>
          </w:rPr>
          <w:t>11</w:t>
        </w:r>
      </w:hyperlink>
      <w:r w:rsidRPr="00255AD3">
        <w:rPr>
          <w:rFonts w:ascii="Times New Roman" w:hAnsi="Times New Roman"/>
          <w:noProof/>
          <w:sz w:val="20"/>
          <w:szCs w:val="20"/>
          <w:lang w:val="en-GB"/>
        </w:rPr>
        <w:t>]</w:t>
      </w:r>
      <w:r w:rsidRPr="00255AD3">
        <w:rPr>
          <w:rFonts w:ascii="Times New Roman" w:hAnsi="Times New Roman"/>
          <w:sz w:val="20"/>
          <w:szCs w:val="20"/>
          <w:lang w:val="en-GB"/>
        </w:rPr>
        <w:fldChar w:fldCharType="end"/>
      </w:r>
      <w:r w:rsidRPr="00255AD3">
        <w:rPr>
          <w:rFonts w:ascii="Times New Roman" w:hAnsi="Times New Roman"/>
          <w:sz w:val="20"/>
          <w:szCs w:val="20"/>
          <w:lang w:val="en-GB"/>
        </w:rPr>
        <w:t>.</w:t>
      </w:r>
    </w:p>
    <w:p w:rsidR="00255AD3" w:rsidRPr="00255AD3" w:rsidRDefault="00255AD3" w:rsidP="00255AD3">
      <w:pPr>
        <w:spacing w:after="0" w:line="240" w:lineRule="auto"/>
        <w:jc w:val="both"/>
        <w:rPr>
          <w:rFonts w:ascii="Times New Roman" w:hAnsi="Times New Roman"/>
          <w:sz w:val="20"/>
          <w:szCs w:val="20"/>
          <w:lang w:val="en-GB"/>
        </w:rPr>
      </w:pPr>
    </w:p>
    <w:p w:rsidR="00255AD3" w:rsidRPr="00255AD3" w:rsidRDefault="00255AD3" w:rsidP="00255AD3">
      <w:pPr>
        <w:spacing w:after="0" w:line="240" w:lineRule="auto"/>
        <w:jc w:val="both"/>
        <w:rPr>
          <w:rFonts w:ascii="Times New Roman" w:hAnsi="Times New Roman"/>
          <w:sz w:val="20"/>
          <w:szCs w:val="20"/>
          <w:lang w:val="en-GB"/>
        </w:rPr>
      </w:pPr>
      <w:r w:rsidRPr="00255AD3">
        <w:rPr>
          <w:rFonts w:ascii="Times New Roman" w:hAnsi="Times New Roman"/>
          <w:sz w:val="20"/>
          <w:szCs w:val="20"/>
          <w:lang w:val="en-GB"/>
        </w:rPr>
        <w:t>Among the outlined methods, the solute rejection method is an effective technique to investigate the separation characteristics of various solutes by membranes because it measures solute rejection using actual filtration experiments with non-ionic solutes of a known molecular weight (MW) such as polyethylene glycol (PEG), oligostyrenes, alkanes and dextrans</w:t>
      </w:r>
      <w:r w:rsidRPr="00255AD3">
        <w:rPr>
          <w:rFonts w:ascii="Times New Roman" w:hAnsi="Times New Roman"/>
          <w:sz w:val="20"/>
          <w:szCs w:val="20"/>
          <w:lang w:val="en-GB"/>
        </w:rPr>
        <w:fldChar w:fldCharType="begin"/>
      </w:r>
      <w:r w:rsidRPr="00255AD3">
        <w:rPr>
          <w:rFonts w:ascii="Times New Roman" w:hAnsi="Times New Roman"/>
          <w:sz w:val="20"/>
          <w:szCs w:val="20"/>
          <w:lang w:val="en-GB"/>
        </w:rPr>
        <w:instrText xml:space="preserve"> ADDIN EN.CITE &lt;EndNote&gt;&lt;Cite&gt;&lt;Author&gt;Kang&lt;/Author&gt;&lt;Year&gt;2014&lt;/Year&gt;&lt;RecNum&gt;12&lt;/RecNum&gt;&lt;DisplayText&gt;[10]&lt;/DisplayText&gt;&lt;record&gt;&lt;rec-number&gt;12&lt;/rec-number&gt;&lt;foreign-keys&gt;&lt;key app="EN" db-id="detvtdwv29f0eoesp9f5ax0vxz9s99dz2dxf"&gt;12&lt;/key&gt;&lt;/foreign-keys&gt;&lt;ref-type name="Journal Article"&gt;17&lt;/ref-type&gt;&lt;contributors&gt;&lt;authors&gt;&lt;author&gt;Kang, Eunyoung&lt;/author&gt;&lt;author&gt;Lee, Yunho&lt;/author&gt;&lt;author&gt;Chon, Kangmin&lt;/author&gt;&lt;author&gt;Cho, Jaeweon&lt;/author&gt;&lt;/authors&gt;&lt;/contributors&gt;&lt;titles&gt;&lt;title&gt;Effects of hydrodynamic conditions (diffusion vs. convection) and solution chemistry on effective molecular weight cut-off of negatively charged nanofiltration membranes&lt;/title&gt;&lt;secondary-title&gt;Desalination&lt;/secondary-title&gt;&lt;/titles&gt;&lt;periodical&gt;&lt;full-title&gt;Desalination&lt;/full-title&gt;&lt;/periodical&gt;&lt;pages&gt;136-141&lt;/pages&gt;&lt;volume&gt;352&lt;/volume&gt;&lt;dates&gt;&lt;year&gt;2014&lt;/year&gt;&lt;/dates&gt;&lt;isbn&gt;00119164&lt;/isbn&gt;&lt;urls&gt;&lt;/urls&gt;&lt;electronic-resource-num&gt;10.1016/j.desal.2014.08.016&lt;/electronic-resource-num&gt;&lt;/record&gt;&lt;/Cite&gt;&lt;/EndNote&gt;</w:instrText>
      </w:r>
      <w:r w:rsidRPr="00255AD3">
        <w:rPr>
          <w:rFonts w:ascii="Times New Roman" w:hAnsi="Times New Roman"/>
          <w:sz w:val="20"/>
          <w:szCs w:val="20"/>
          <w:lang w:val="en-GB"/>
        </w:rPr>
        <w:fldChar w:fldCharType="separate"/>
      </w:r>
      <w:r w:rsidRPr="00255AD3">
        <w:rPr>
          <w:rFonts w:ascii="Times New Roman" w:hAnsi="Times New Roman"/>
          <w:noProof/>
          <w:sz w:val="20"/>
          <w:szCs w:val="20"/>
          <w:lang w:val="en-GB"/>
        </w:rPr>
        <w:t>[</w:t>
      </w:r>
      <w:hyperlink w:anchor="_ENREF_10" w:tooltip="Kang, 2014 #12" w:history="1">
        <w:r w:rsidRPr="00255AD3">
          <w:rPr>
            <w:rFonts w:ascii="Times New Roman" w:hAnsi="Times New Roman"/>
            <w:noProof/>
            <w:sz w:val="20"/>
            <w:szCs w:val="20"/>
            <w:lang w:val="en-GB"/>
          </w:rPr>
          <w:t>10</w:t>
        </w:r>
      </w:hyperlink>
      <w:r w:rsidRPr="00255AD3">
        <w:rPr>
          <w:rFonts w:ascii="Times New Roman" w:hAnsi="Times New Roman"/>
          <w:noProof/>
          <w:sz w:val="20"/>
          <w:szCs w:val="20"/>
          <w:lang w:val="en-GB"/>
        </w:rPr>
        <w:t>]</w:t>
      </w:r>
      <w:r w:rsidRPr="00255AD3">
        <w:rPr>
          <w:rFonts w:ascii="Times New Roman" w:hAnsi="Times New Roman"/>
          <w:sz w:val="20"/>
          <w:szCs w:val="20"/>
          <w:lang w:val="en-GB"/>
        </w:rPr>
        <w:fldChar w:fldCharType="end"/>
      </w:r>
      <w:r w:rsidRPr="00255AD3">
        <w:rPr>
          <w:rFonts w:ascii="Times New Roman" w:hAnsi="Times New Roman"/>
          <w:sz w:val="20"/>
          <w:szCs w:val="20"/>
          <w:lang w:val="en-GB"/>
        </w:rPr>
        <w:t xml:space="preserve">. A membrane’s MWCO is a representation of membrane selectivity for solute molecules of different MW, where the MW value is obtained from the solute molecule that gives a 90% rejection when a range of different MW solutes are filtered in the targeted solvent </w:t>
      </w:r>
      <w:r w:rsidRPr="00255AD3">
        <w:rPr>
          <w:rFonts w:ascii="Times New Roman" w:hAnsi="Times New Roman"/>
          <w:sz w:val="20"/>
          <w:szCs w:val="20"/>
          <w:lang w:val="en-GB"/>
        </w:rPr>
        <w:fldChar w:fldCharType="begin"/>
      </w:r>
      <w:r w:rsidRPr="00255AD3">
        <w:rPr>
          <w:rFonts w:ascii="Times New Roman" w:hAnsi="Times New Roman"/>
          <w:sz w:val="20"/>
          <w:szCs w:val="20"/>
          <w:lang w:val="en-GB"/>
        </w:rPr>
        <w:instrText xml:space="preserve"> ADDIN EN.CITE &lt;EndNote&gt;&lt;Cite&gt;&lt;Author&gt;Rohani&lt;/Author&gt;&lt;Year&gt;2011&lt;/Year&gt;&lt;RecNum&gt;29&lt;/RecNum&gt;&lt;DisplayText&gt;[12, 13]&lt;/DisplayText&gt;&lt;record&gt;&lt;rec-number&gt;29&lt;/rec-number&gt;&lt;foreign-keys&gt;&lt;key app="EN" db-id="detvtdwv29f0eoesp9f5ax0vxz9s99dz2dxf"&gt;29&lt;/key&gt;&lt;/foreign-keys&gt;&lt;ref-type name="Journal Article"&gt;17&lt;/ref-type&gt;&lt;contributors&gt;&lt;authors&gt;&lt;author&gt;Rohani, Rosiah&lt;/author&gt;&lt;author&gt;Hyland, Margaret&lt;/author&gt;&lt;author&gt;Patterson, Darrell&lt;/author&gt;&lt;/authors&gt;&lt;/contributors&gt;&lt;titles&gt;&lt;title&gt;A refined one-filtration method for aqueous based nanofiltration and ultrafiltration membrane molecular weight cut-off determination using polyethylene glycols&lt;/title&gt;&lt;secondary-title&gt;Journal of Membrane Science&lt;/secondary-title&gt;&lt;/titles&gt;&lt;periodical&gt;&lt;full-title&gt;Journal of Membrane Science&lt;/full-title&gt;&lt;/periodical&gt;&lt;pages&gt;278-290&lt;/pages&gt;&lt;volume&gt;382&lt;/volume&gt;&lt;number&gt;1-2&lt;/number&gt;&lt;dates&gt;&lt;year&gt;2011&lt;/year&gt;&lt;/dates&gt;&lt;isbn&gt;03767388&lt;/isbn&gt;&lt;urls&gt;&lt;/urls&gt;&lt;electronic-resource-num&gt;10.1016/j.memsci.2011.08.023&lt;/electronic-resource-num&gt;&lt;/record&gt;&lt;/Cite&gt;&lt;Cite&gt;&lt;Author&gt;Felo&lt;/Author&gt;&lt;Year&gt;2012&lt;/Year&gt;&lt;RecNum&gt;46&lt;/RecNum&gt;&lt;record&gt;&lt;rec-number&gt;46&lt;/rec-number&gt;&lt;foreign-keys&gt;&lt;key app="EN" db-id="detvtdwv29f0eoesp9f5ax0vxz9s99dz2dxf"&gt;46&lt;/key&gt;&lt;/foreign-keys&gt;&lt;ref-type name="Patent"&gt;25&lt;/ref-type&gt;&lt;contributors&gt;&lt;authors&gt;&lt;author&gt;Felo, Michael &lt;/author&gt;&lt;author&gt;DeFrees, Shawn &lt;/author&gt;&lt;/authors&gt;&lt;/contributors&gt;&lt;titles&gt;&lt;title&gt;Nucleotide Sugar Purification using Membranes &lt;/title&gt;&lt;secondary-title&gt;Google Patent&lt;/secondary-title&gt;&lt;/titles&gt;&lt;pages&gt;27&lt;/pages&gt;&lt;number&gt;13/215,439 &lt;/number&gt;&lt;num-vols&gt;US 2012/0083600 A1&lt;/num-vols&gt;&lt;dates&gt;&lt;year&gt;2012&lt;/year&gt;&lt;/dates&gt;&lt;pub-location&gt;United States&lt;/pub-location&gt;&lt;publisher&gt;Novo Nordisk A/S, Bagsvaerd (DK)&lt;/publisher&gt;&lt;urls&gt;&lt;/urls&gt;&lt;/record&gt;&lt;/Cite&gt;&lt;/EndNote&gt;</w:instrText>
      </w:r>
      <w:r w:rsidRPr="00255AD3">
        <w:rPr>
          <w:rFonts w:ascii="Times New Roman" w:hAnsi="Times New Roman"/>
          <w:sz w:val="20"/>
          <w:szCs w:val="20"/>
          <w:lang w:val="en-GB"/>
        </w:rPr>
        <w:fldChar w:fldCharType="separate"/>
      </w:r>
      <w:r w:rsidRPr="00255AD3">
        <w:rPr>
          <w:rFonts w:ascii="Times New Roman" w:hAnsi="Times New Roman"/>
          <w:noProof/>
          <w:sz w:val="20"/>
          <w:szCs w:val="20"/>
          <w:lang w:val="en-GB"/>
        </w:rPr>
        <w:t>[</w:t>
      </w:r>
      <w:hyperlink w:anchor="_ENREF_12" w:tooltip="Rohani, 2011 #29" w:history="1">
        <w:r w:rsidRPr="00255AD3">
          <w:rPr>
            <w:rFonts w:ascii="Times New Roman" w:hAnsi="Times New Roman"/>
            <w:noProof/>
            <w:sz w:val="20"/>
            <w:szCs w:val="20"/>
            <w:lang w:val="en-GB"/>
          </w:rPr>
          <w:t>12</w:t>
        </w:r>
      </w:hyperlink>
      <w:r w:rsidRPr="00255AD3">
        <w:rPr>
          <w:rFonts w:ascii="Times New Roman" w:hAnsi="Times New Roman"/>
          <w:noProof/>
          <w:sz w:val="20"/>
          <w:szCs w:val="20"/>
          <w:lang w:val="en-GB"/>
        </w:rPr>
        <w:t xml:space="preserve">, </w:t>
      </w:r>
      <w:hyperlink w:anchor="_ENREF_13" w:tooltip="Felo, 2012 #46" w:history="1">
        <w:r w:rsidRPr="00255AD3">
          <w:rPr>
            <w:rFonts w:ascii="Times New Roman" w:hAnsi="Times New Roman"/>
            <w:noProof/>
            <w:sz w:val="20"/>
            <w:szCs w:val="20"/>
            <w:lang w:val="en-GB"/>
          </w:rPr>
          <w:t>13</w:t>
        </w:r>
      </w:hyperlink>
      <w:r w:rsidRPr="00255AD3">
        <w:rPr>
          <w:rFonts w:ascii="Times New Roman" w:hAnsi="Times New Roman"/>
          <w:noProof/>
          <w:sz w:val="20"/>
          <w:szCs w:val="20"/>
          <w:lang w:val="en-GB"/>
        </w:rPr>
        <w:t>]</w:t>
      </w:r>
      <w:r w:rsidRPr="00255AD3">
        <w:rPr>
          <w:rFonts w:ascii="Times New Roman" w:hAnsi="Times New Roman"/>
          <w:sz w:val="20"/>
          <w:szCs w:val="20"/>
          <w:lang w:val="en-GB"/>
        </w:rPr>
        <w:fldChar w:fldCharType="end"/>
      </w:r>
      <w:r w:rsidRPr="00255AD3">
        <w:rPr>
          <w:rFonts w:ascii="Times New Roman" w:hAnsi="Times New Roman"/>
          <w:sz w:val="20"/>
          <w:szCs w:val="20"/>
          <w:lang w:val="en-GB"/>
        </w:rPr>
        <w:t xml:space="preserve">. PEGs have been widely used for the determination of the nominal MWCO because of their colloidal properties, which gives low-fouling levels </w:t>
      </w:r>
      <w:r w:rsidRPr="00255AD3">
        <w:rPr>
          <w:rFonts w:ascii="Times New Roman" w:hAnsi="Times New Roman"/>
          <w:sz w:val="20"/>
          <w:szCs w:val="20"/>
          <w:lang w:val="en-GB"/>
        </w:rPr>
        <w:fldChar w:fldCharType="begin"/>
      </w:r>
      <w:r w:rsidRPr="00255AD3">
        <w:rPr>
          <w:rFonts w:ascii="Times New Roman" w:hAnsi="Times New Roman"/>
          <w:sz w:val="20"/>
          <w:szCs w:val="20"/>
          <w:lang w:val="en-GB"/>
        </w:rPr>
        <w:instrText xml:space="preserve"> ADDIN EN.CITE &lt;EndNote&gt;&lt;Cite&gt;&lt;Author&gt;Hassan&lt;/Author&gt;&lt;Year&gt;2004&lt;/Year&gt;&lt;RecNum&gt;14&lt;/RecNum&gt;&lt;DisplayText&gt;[11]&lt;/DisplayText&gt;&lt;record&gt;&lt;rec-number&gt;14&lt;/rec-number&gt;&lt;foreign-keys&gt;&lt;key app="EN" db-id="detvtdwv29f0eoesp9f5ax0vxz9s99dz2dxf"&gt;14&lt;/key&gt;&lt;/foreign-keys&gt;&lt;ref-type name="Conference Proceedings"&gt;10&lt;/ref-type&gt;&lt;contributors&gt;&lt;authors&gt;&lt;author&gt;Hassan, A. R.&lt;/author&gt;&lt;author&gt;Ismail, A. F.&lt;/author&gt;&lt;/authors&gt;&lt;/contributors&gt;&lt;titles&gt;&lt;title&gt;Characterization of Nanofiltration Membranes by the Solute Transport Method: Some Practical Aspects in Determining of Mean Pore Size and Pore Size Distributions&lt;/title&gt;&lt;secondary-title&gt;Regional Symposium on Membrane Science and Technology&lt;/secondary-title&gt;&lt;/titles&gt;&lt;pages&gt;1-13&lt;/pages&gt;&lt;dates&gt;&lt;year&gt;2004&lt;/year&gt;&lt;/dates&gt;&lt;pub-location&gt;Puteri Pan Pacific Hotel, Johor Bharu, Malaysia&lt;/pub-location&gt;&lt;urls&gt;&lt;/urls&gt;&lt;/record&gt;&lt;/Cite&gt;&lt;/EndNote&gt;</w:instrText>
      </w:r>
      <w:r w:rsidRPr="00255AD3">
        <w:rPr>
          <w:rFonts w:ascii="Times New Roman" w:hAnsi="Times New Roman"/>
          <w:sz w:val="20"/>
          <w:szCs w:val="20"/>
          <w:lang w:val="en-GB"/>
        </w:rPr>
        <w:fldChar w:fldCharType="separate"/>
      </w:r>
      <w:r w:rsidRPr="00255AD3">
        <w:rPr>
          <w:rFonts w:ascii="Times New Roman" w:hAnsi="Times New Roman"/>
          <w:noProof/>
          <w:sz w:val="20"/>
          <w:szCs w:val="20"/>
          <w:lang w:val="en-GB"/>
        </w:rPr>
        <w:t>[</w:t>
      </w:r>
      <w:hyperlink w:anchor="_ENREF_11" w:tooltip="Hassan, 2004 #14" w:history="1">
        <w:r w:rsidRPr="00255AD3">
          <w:rPr>
            <w:rFonts w:ascii="Times New Roman" w:hAnsi="Times New Roman"/>
            <w:noProof/>
            <w:sz w:val="20"/>
            <w:szCs w:val="20"/>
            <w:lang w:val="en-GB"/>
          </w:rPr>
          <w:t>11</w:t>
        </w:r>
      </w:hyperlink>
      <w:r w:rsidRPr="00255AD3">
        <w:rPr>
          <w:rFonts w:ascii="Times New Roman" w:hAnsi="Times New Roman"/>
          <w:noProof/>
          <w:sz w:val="20"/>
          <w:szCs w:val="20"/>
          <w:lang w:val="en-GB"/>
        </w:rPr>
        <w:t>]</w:t>
      </w:r>
      <w:r w:rsidRPr="00255AD3">
        <w:rPr>
          <w:rFonts w:ascii="Times New Roman" w:hAnsi="Times New Roman"/>
          <w:sz w:val="20"/>
          <w:szCs w:val="20"/>
          <w:lang w:val="en-GB"/>
        </w:rPr>
        <w:fldChar w:fldCharType="end"/>
      </w:r>
      <w:r w:rsidRPr="00255AD3">
        <w:rPr>
          <w:rFonts w:ascii="Times New Roman" w:hAnsi="Times New Roman"/>
          <w:sz w:val="20"/>
          <w:szCs w:val="20"/>
          <w:lang w:val="en-GB"/>
        </w:rPr>
        <w:t xml:space="preserve">. There are various detection methods for PEG but most of the methods utilizing high-end equipment such as high performance liquid chromatography (HPLC) and low-end colorimetric method. HPLC method requires an established chromatographic technique using specific diluents, columns and detectors while colorimetric method requires a number of processing steps to dilute PEG based on the formation of a complex with barium chloride and iodine solution until a very low concentration of up to 7.5 ppm using UV spectrophotometer </w:t>
      </w:r>
      <w:r w:rsidRPr="00255AD3">
        <w:rPr>
          <w:rFonts w:ascii="Times New Roman" w:hAnsi="Times New Roman"/>
          <w:sz w:val="20"/>
          <w:szCs w:val="20"/>
          <w:lang w:val="en-GB"/>
        </w:rPr>
        <w:fldChar w:fldCharType="begin"/>
      </w:r>
      <w:r w:rsidRPr="00255AD3">
        <w:rPr>
          <w:rFonts w:ascii="Times New Roman" w:hAnsi="Times New Roman"/>
          <w:sz w:val="20"/>
          <w:szCs w:val="20"/>
          <w:lang w:val="en-GB"/>
        </w:rPr>
        <w:instrText xml:space="preserve"> ADDIN EN.CITE &lt;EndNote&gt;&lt;Cite&gt;&lt;Author&gt;Cheng&lt;/Author&gt;&lt;Year&gt;2012&lt;/Year&gt;&lt;RecNum&gt;35&lt;/RecNum&gt;&lt;DisplayText&gt;[14]&lt;/DisplayText&gt;&lt;record&gt;&lt;rec-number&gt;35&lt;/rec-number&gt;&lt;foreign-keys&gt;&lt;key app="EN" db-id="detvtdwv29f0eoesp9f5ax0vxz9s99dz2dxf"&gt;35&lt;/key&gt;&lt;/foreign-keys&gt;&lt;ref-type name="Journal Article"&gt;17&lt;/ref-type&gt;&lt;contributors&gt;&lt;authors&gt;&lt;author&gt;Cheng, T. L.&lt;/author&gt;&lt;author&gt;Chuang, K. H.&lt;/author&gt;&lt;author&gt;Chen, B. M.&lt;/author&gt;&lt;author&gt;Roffler, S. R.&lt;/author&gt;&lt;/authors&gt;&lt;/contributors&gt;&lt;auth-address&gt;Department of Biomedical Science and Environmental Biology, Kaohsiung Medical University , Kaohsiung, Taiwan.&lt;/auth-address&gt;&lt;titles&gt;&lt;title&gt;Analytical measurement of PEGylated molecules&lt;/title&gt;&lt;secondary-title&gt;Bioconjug Chem&lt;/secondary-title&gt;&lt;alt-title&gt;Bioconjugate chemistry&lt;/alt-title&gt;&lt;/titles&gt;&lt;periodical&gt;&lt;full-title&gt;Bioconjug Chem&lt;/full-title&gt;&lt;abbr-1&gt;Bioconjugate chemistry&lt;/abbr-1&gt;&lt;/periodical&gt;&lt;alt-periodical&gt;&lt;full-title&gt;Bioconjug Chem&lt;/full-title&gt;&lt;abbr-1&gt;Bioconjugate chemistry&lt;/abbr-1&gt;&lt;/alt-periodical&gt;&lt;pages&gt;881-99&lt;/pages&gt;&lt;volume&gt;23&lt;/volume&gt;&lt;number&gt;5&lt;/number&gt;&lt;edition&gt;2012/01/17&lt;/edition&gt;&lt;keywords&gt;&lt;keyword&gt;Animals&lt;/keyword&gt;&lt;keyword&gt;Chromatography, High Pressure Liquid/methods&lt;/keyword&gt;&lt;keyword&gt;Colorimetry/methods&lt;/keyword&gt;&lt;keyword&gt;Enzyme-Linked Immunosorbent Assay/methods&lt;/keyword&gt;&lt;keyword&gt;Humans&lt;/keyword&gt;&lt;keyword&gt;Isotope Labeling/methods&lt;/keyword&gt;&lt;keyword&gt;Liposomes/chemistry&lt;/keyword&gt;&lt;keyword&gt;Pharmaceutical Preparations/chemistry&lt;/keyword&gt;&lt;keyword&gt;Polyethylene Glycols/*analysis/pharmacokinetics&lt;/keyword&gt;&lt;keyword&gt;Proteins/chemistry&lt;/keyword&gt;&lt;/keywords&gt;&lt;dates&gt;&lt;year&gt;2012&lt;/year&gt;&lt;pub-dates&gt;&lt;date&gt;May 16&lt;/date&gt;&lt;/pub-dates&gt;&lt;/dates&gt;&lt;isbn&gt;1520-4812 (Electronic)&amp;#xD;1043-1802 (Linking)&lt;/isbn&gt;&lt;accession-num&gt;22242549&lt;/accession-num&gt;&lt;work-type&gt;Research Support, Non-U.S. Gov&amp;apos;t&amp;#xD;Review&lt;/work-type&gt;&lt;urls&gt;&lt;related-urls&gt;&lt;url&gt;http://www.ncbi.nlm.nih.gov/pubmed/22242549&lt;/url&gt;&lt;/related-urls&gt;&lt;/urls&gt;&lt;electronic-resource-num&gt;10.1021/bc200478w&lt;/electronic-resource-num&gt;&lt;language&gt;eng&lt;/language&gt;&lt;/record&gt;&lt;/Cite&gt;&lt;/EndNote&gt;</w:instrText>
      </w:r>
      <w:r w:rsidRPr="00255AD3">
        <w:rPr>
          <w:rFonts w:ascii="Times New Roman" w:hAnsi="Times New Roman"/>
          <w:sz w:val="20"/>
          <w:szCs w:val="20"/>
          <w:lang w:val="en-GB"/>
        </w:rPr>
        <w:fldChar w:fldCharType="separate"/>
      </w:r>
      <w:r w:rsidRPr="00255AD3">
        <w:rPr>
          <w:rFonts w:ascii="Times New Roman" w:hAnsi="Times New Roman"/>
          <w:noProof/>
          <w:sz w:val="20"/>
          <w:szCs w:val="20"/>
          <w:lang w:val="en-GB"/>
        </w:rPr>
        <w:t>[</w:t>
      </w:r>
      <w:hyperlink w:anchor="_ENREF_14" w:tooltip="Cheng, 2012 #35" w:history="1">
        <w:r w:rsidRPr="00255AD3">
          <w:rPr>
            <w:rFonts w:ascii="Times New Roman" w:hAnsi="Times New Roman"/>
            <w:noProof/>
            <w:sz w:val="20"/>
            <w:szCs w:val="20"/>
            <w:lang w:val="en-GB"/>
          </w:rPr>
          <w:t>14</w:t>
        </w:r>
      </w:hyperlink>
      <w:r w:rsidRPr="00255AD3">
        <w:rPr>
          <w:rFonts w:ascii="Times New Roman" w:hAnsi="Times New Roman"/>
          <w:noProof/>
          <w:sz w:val="20"/>
          <w:szCs w:val="20"/>
          <w:lang w:val="en-GB"/>
        </w:rPr>
        <w:t>]</w:t>
      </w:r>
      <w:r w:rsidRPr="00255AD3">
        <w:rPr>
          <w:rFonts w:ascii="Times New Roman" w:hAnsi="Times New Roman"/>
          <w:sz w:val="20"/>
          <w:szCs w:val="20"/>
          <w:lang w:val="en-GB"/>
        </w:rPr>
        <w:fldChar w:fldCharType="end"/>
      </w:r>
      <w:r w:rsidRPr="00255AD3">
        <w:rPr>
          <w:rFonts w:ascii="Times New Roman" w:hAnsi="Times New Roman"/>
          <w:sz w:val="20"/>
          <w:szCs w:val="20"/>
          <w:lang w:val="en-GB"/>
        </w:rPr>
        <w:t xml:space="preserve">. Since most reliable PEG detection techniques require the use of sophisticated instruments (which some instrument may not be available in many laboratories) and apply complex protocols, the colorimetric detection method have attracted considerable attentions in PEG detection applications with regard to their simplicity and versatility </w:t>
      </w:r>
      <w:r w:rsidRPr="00255AD3">
        <w:rPr>
          <w:rFonts w:ascii="Times New Roman" w:hAnsi="Times New Roman"/>
          <w:sz w:val="20"/>
          <w:szCs w:val="20"/>
          <w:lang w:val="en-GB"/>
        </w:rPr>
        <w:fldChar w:fldCharType="begin"/>
      </w:r>
      <w:r w:rsidRPr="00255AD3">
        <w:rPr>
          <w:rFonts w:ascii="Times New Roman" w:hAnsi="Times New Roman"/>
          <w:sz w:val="20"/>
          <w:szCs w:val="20"/>
          <w:lang w:val="en-GB"/>
        </w:rPr>
        <w:instrText xml:space="preserve"> ADDIN EN.CITE &lt;EndNote&gt;&lt;Cite&gt;&lt;Author&gt;Kolate&lt;/Author&gt;&lt;Year&gt;2014&lt;/Year&gt;&lt;RecNum&gt;6&lt;/RecNum&gt;&lt;DisplayText&gt;[15]&lt;/DisplayText&gt;&lt;record&gt;&lt;rec-number&gt;6&lt;/rec-number&gt;&lt;foreign-keys&gt;&lt;key app="EN" db-id="detvtdwv29f0eoesp9f5ax0vxz9s99dz2dxf"&gt;6&lt;/key&gt;&lt;/foreign-keys&gt;&lt;ref-type name="Journal Article"&gt;17&lt;/ref-type&gt;&lt;contributors&gt;&lt;authors&gt;&lt;author&gt;Kolate, A.&lt;/author&gt;&lt;author&gt;Baradia, D.&lt;/author&gt;&lt;author&gt;Patil, S.&lt;/author&gt;&lt;author&gt;Vhora, I.&lt;/author&gt;&lt;author&gt;Kore, G.&lt;/author&gt;&lt;author&gt;Misra, A.&lt;/author&gt;&lt;/authors&gt;&lt;/contributors&gt;&lt;auth-address&gt;Pharmacy Department, Faculty of Technology and Engineering, The Maharaja Sayajirao University of Baroda, Vadodara-390001, Gujarat, India.&amp;#xD;Pharmacy Department, Faculty of Technology and Engineering, The Maharaja Sayajirao University of Baroda, Vadodara-390001, Gujarat, India. Electronic address: misraan@hotmail.com.&lt;/auth-address&gt;&lt;titles&gt;&lt;title&gt;PEG - a versatile conjugating ligand for drugs and drug delivery systems&lt;/title&gt;&lt;secondary-title&gt;J Control Release&lt;/secondary-title&gt;&lt;alt-title&gt;Journal of controlled release : official journal of the Controlled Release Society&lt;/alt-title&gt;&lt;/titles&gt;&lt;periodical&gt;&lt;full-title&gt;J Control Release&lt;/full-title&gt;&lt;abbr-1&gt;Journal of controlled release : official journal of the Controlled Release Society&lt;/abbr-1&gt;&lt;/periodical&gt;&lt;alt-periodical&gt;&lt;full-title&gt;J Control Release&lt;/full-title&gt;&lt;abbr-1&gt;Journal of controlled release : official journal of the Controlled Release Society&lt;/abbr-1&gt;&lt;/alt-periodical&gt;&lt;pages&gt;67-81&lt;/pages&gt;&lt;volume&gt;192&lt;/volume&gt;&lt;edition&gt;2014/07/06&lt;/edition&gt;&lt;dates&gt;&lt;year&gt;2014&lt;/year&gt;&lt;pub-dates&gt;&lt;date&gt;Oct 28&lt;/date&gt;&lt;/pub-dates&gt;&lt;/dates&gt;&lt;isbn&gt;1873-4995 (Electronic)&amp;#xD;0168-3659 (Linking)&lt;/isbn&gt;&lt;accession-num&gt;24997275&lt;/accession-num&gt;&lt;work-type&gt;Research Support, Non-U.S. Gov&amp;apos;t&lt;/work-type&gt;&lt;urls&gt;&lt;related-urls&gt;&lt;url&gt;http://www.ncbi.nlm.nih.gov/pubmed/24997275&lt;/url&gt;&lt;/related-urls&gt;&lt;/urls&gt;&lt;electronic-resource-num&gt;10.1016/j.jconrel.2014.06.046&lt;/electronic-resource-num&gt;&lt;language&gt;eng&lt;/language&gt;&lt;/record&gt;&lt;/Cite&gt;&lt;/EndNote&gt;</w:instrText>
      </w:r>
      <w:r w:rsidRPr="00255AD3">
        <w:rPr>
          <w:rFonts w:ascii="Times New Roman" w:hAnsi="Times New Roman"/>
          <w:sz w:val="20"/>
          <w:szCs w:val="20"/>
          <w:lang w:val="en-GB"/>
        </w:rPr>
        <w:fldChar w:fldCharType="separate"/>
      </w:r>
      <w:r w:rsidRPr="00255AD3">
        <w:rPr>
          <w:rFonts w:ascii="Times New Roman" w:hAnsi="Times New Roman"/>
          <w:noProof/>
          <w:sz w:val="20"/>
          <w:szCs w:val="20"/>
          <w:lang w:val="en-GB"/>
        </w:rPr>
        <w:t>[</w:t>
      </w:r>
      <w:hyperlink w:anchor="_ENREF_15" w:tooltip="Kolate, 2014 #6" w:history="1">
        <w:r w:rsidRPr="00255AD3">
          <w:rPr>
            <w:rFonts w:ascii="Times New Roman" w:hAnsi="Times New Roman"/>
            <w:noProof/>
            <w:sz w:val="20"/>
            <w:szCs w:val="20"/>
            <w:lang w:val="en-GB"/>
          </w:rPr>
          <w:t>15</w:t>
        </w:r>
      </w:hyperlink>
      <w:r w:rsidRPr="00255AD3">
        <w:rPr>
          <w:rFonts w:ascii="Times New Roman" w:hAnsi="Times New Roman"/>
          <w:noProof/>
          <w:sz w:val="20"/>
          <w:szCs w:val="20"/>
          <w:lang w:val="en-GB"/>
        </w:rPr>
        <w:t>]</w:t>
      </w:r>
      <w:r w:rsidRPr="00255AD3">
        <w:rPr>
          <w:rFonts w:ascii="Times New Roman" w:hAnsi="Times New Roman"/>
          <w:sz w:val="20"/>
          <w:szCs w:val="20"/>
          <w:lang w:val="en-GB"/>
        </w:rPr>
        <w:fldChar w:fldCharType="end"/>
      </w:r>
      <w:r w:rsidRPr="00255AD3">
        <w:rPr>
          <w:rFonts w:ascii="Times New Roman" w:hAnsi="Times New Roman"/>
          <w:sz w:val="20"/>
          <w:szCs w:val="20"/>
          <w:lang w:val="en-GB"/>
        </w:rPr>
        <w:t xml:space="preserve">. </w:t>
      </w:r>
    </w:p>
    <w:p w:rsidR="00255AD3" w:rsidRPr="00255AD3" w:rsidRDefault="00255AD3" w:rsidP="00255AD3">
      <w:pPr>
        <w:spacing w:after="0" w:line="240" w:lineRule="auto"/>
        <w:jc w:val="both"/>
        <w:rPr>
          <w:rFonts w:ascii="Times New Roman" w:hAnsi="Times New Roman"/>
          <w:sz w:val="20"/>
          <w:szCs w:val="20"/>
          <w:lang w:val="en-GB"/>
        </w:rPr>
      </w:pPr>
    </w:p>
    <w:p w:rsidR="00255AD3" w:rsidRPr="00255AD3" w:rsidRDefault="00255AD3" w:rsidP="00255AD3">
      <w:pPr>
        <w:spacing w:after="0" w:line="240" w:lineRule="auto"/>
        <w:jc w:val="both"/>
        <w:rPr>
          <w:rFonts w:ascii="Times New Roman" w:hAnsi="Times New Roman"/>
          <w:sz w:val="20"/>
          <w:szCs w:val="20"/>
          <w:lang w:val="en-MY"/>
        </w:rPr>
      </w:pPr>
      <w:r w:rsidRPr="00255AD3">
        <w:rPr>
          <w:rFonts w:ascii="Times New Roman" w:hAnsi="Times New Roman"/>
          <w:sz w:val="20"/>
          <w:szCs w:val="20"/>
          <w:lang w:val="en-GB"/>
        </w:rPr>
        <w:t xml:space="preserve">MWCO determination by colorimetric method was first used by </w:t>
      </w:r>
      <w:r w:rsidRPr="00255AD3">
        <w:rPr>
          <w:rFonts w:ascii="Times New Roman" w:hAnsi="Times New Roman"/>
          <w:sz w:val="20"/>
          <w:szCs w:val="20"/>
          <w:lang w:val="en-GB"/>
        </w:rPr>
        <w:fldChar w:fldCharType="begin"/>
      </w:r>
      <w:r w:rsidRPr="00255AD3">
        <w:rPr>
          <w:rFonts w:ascii="Times New Roman" w:hAnsi="Times New Roman"/>
          <w:sz w:val="20"/>
          <w:szCs w:val="20"/>
          <w:lang w:val="en-GB"/>
        </w:rPr>
        <w:instrText xml:space="preserve"> ADDIN EN.CITE &lt;EndNote&gt;&lt;Cite&gt;&lt;Author&gt;Sabde&lt;/Author&gt;&lt;Year&gt;1997&lt;/Year&gt;&lt;RecNum&gt;31&lt;/RecNum&gt;&lt;DisplayText&gt;[16]&lt;/DisplayText&gt;&lt;record&gt;&lt;rec-number&gt;31&lt;/rec-number&gt;&lt;foreign-keys&gt;&lt;key app="EN" db-id="detvtdwv29f0eoesp9f5ax0vxz9s99dz2dxf"&gt;31&lt;/key&gt;&lt;/foreign-keys&gt;&lt;ref-type name="Journal Article"&gt;17&lt;/ref-type&gt;&lt;contributors&gt;&lt;authors&gt;&lt;author&gt;Sabde, A. D.&lt;/author&gt;&lt;author&gt;Trivedi, M. K.&lt;/author&gt;&lt;author&gt;Ramachandhran, V.&lt;/author&gt;&lt;author&gt;Hanra, M. S.&lt;/author&gt;&lt;author&gt;Misra, B. M.&lt;/author&gt;&lt;/authors&gt;&lt;/contributors&gt;&lt;titles&gt;&lt;title&gt;Casting and Characterization of cellulose acetate butyrate based UF membranes&lt;/title&gt;&lt;secondary-title&gt;Desalination&lt;/secondary-title&gt;&lt;/titles&gt;&lt;periodical&gt;&lt;full-title&gt;Desalination&lt;/full-title&gt;&lt;/periodical&gt;&lt;pages&gt;223-232&lt;/pages&gt;&lt;volume&gt;114&lt;/volume&gt;&lt;dates&gt;&lt;year&gt;1997&lt;/year&gt;&lt;/dates&gt;&lt;urls&gt;&lt;/urls&gt;&lt;/record&gt;&lt;/Cite&gt;&lt;/EndNote&gt;</w:instrText>
      </w:r>
      <w:r w:rsidRPr="00255AD3">
        <w:rPr>
          <w:rFonts w:ascii="Times New Roman" w:hAnsi="Times New Roman"/>
          <w:sz w:val="20"/>
          <w:szCs w:val="20"/>
          <w:lang w:val="en-GB"/>
        </w:rPr>
        <w:fldChar w:fldCharType="separate"/>
      </w:r>
      <w:r w:rsidRPr="00255AD3">
        <w:rPr>
          <w:rFonts w:ascii="Times New Roman" w:hAnsi="Times New Roman"/>
          <w:noProof/>
          <w:sz w:val="20"/>
          <w:szCs w:val="20"/>
          <w:lang w:val="en-GB"/>
        </w:rPr>
        <w:t>[</w:t>
      </w:r>
      <w:hyperlink w:anchor="_ENREF_16" w:tooltip="Sabde, 1997 #31" w:history="1">
        <w:r w:rsidRPr="00255AD3">
          <w:rPr>
            <w:rFonts w:ascii="Times New Roman" w:hAnsi="Times New Roman"/>
            <w:noProof/>
            <w:sz w:val="20"/>
            <w:szCs w:val="20"/>
            <w:lang w:val="en-GB"/>
          </w:rPr>
          <w:t>16</w:t>
        </w:r>
      </w:hyperlink>
      <w:r w:rsidRPr="00255AD3">
        <w:rPr>
          <w:rFonts w:ascii="Times New Roman" w:hAnsi="Times New Roman"/>
          <w:noProof/>
          <w:sz w:val="20"/>
          <w:szCs w:val="20"/>
          <w:lang w:val="en-GB"/>
        </w:rPr>
        <w:t>]</w:t>
      </w:r>
      <w:r w:rsidRPr="00255AD3">
        <w:rPr>
          <w:rFonts w:ascii="Times New Roman" w:hAnsi="Times New Roman"/>
          <w:sz w:val="20"/>
          <w:szCs w:val="20"/>
          <w:lang w:val="en-GB"/>
        </w:rPr>
        <w:fldChar w:fldCharType="end"/>
      </w:r>
      <w:r w:rsidRPr="00255AD3">
        <w:rPr>
          <w:rFonts w:ascii="Times New Roman" w:hAnsi="Times New Roman"/>
          <w:sz w:val="20"/>
          <w:szCs w:val="20"/>
          <w:lang w:val="en-GB"/>
        </w:rPr>
        <w:t xml:space="preserve"> and has been extensively used thereafter by many research groups worldwide for quantifying the MWCO of their fabricated membranes </w:t>
      </w:r>
      <w:r w:rsidRPr="00255AD3">
        <w:rPr>
          <w:rFonts w:ascii="Times New Roman" w:hAnsi="Times New Roman"/>
          <w:sz w:val="20"/>
          <w:szCs w:val="20"/>
          <w:lang w:val="en-GB"/>
        </w:rPr>
        <w:fldChar w:fldCharType="begin">
          <w:fldData xml:space="preserve">PEVuZE5vdGU+PENpdGU+PEF1dGhvcj5JZHJpczwvQXV0aG9yPjxZZWFyPjIwMDc8L1llYXI+PFJl
Y051bT41PC9SZWNOdW0+PERpc3BsYXlUZXh0PlszLCA1LCAxNy0xOV08L0Rpc3BsYXlUZXh0Pjxy
ZWNvcmQ+PHJlYy1udW1iZXI+NTwvcmVjLW51bWJlcj48Zm9yZWlnbi1rZXlzPjxrZXkgYXBwPSJF
TiIgZGItaWQ9ImRldHZ0ZHd2MjlmMGVvZXNwOWY1YXgwdnh6OXM5OWR6MmR4ZiI+NTwva2V5Pjwv
Zm9yZWlnbi1rZXlzPjxyZWYtdHlwZSBuYW1lPSJKb3VybmFsIEFydGljbGUiPjE3PC9yZWYtdHlw
ZT48Y29udHJpYnV0b3JzPjxhdXRob3JzPjxhdXRob3I+SWRyaXMsIEFuaTwvYXV0aG9yPjxhdXRo
b3I+TWF0IFphaW4sIE5vcmFzaGlraW48L2F1dGhvcj48YXV0aG9yPk5vb3JkaW4sIE0uIFkuPC9h
dXRob3I+PC9hdXRob3JzPjwvY29udHJpYnV0b3JzPjx0aXRsZXM+PHRpdGxlPlN5bnRoZXNpcywg
Y2hhcmFjdGVyaXphdGlvbiBhbmQgcGVyZm9ybWFuY2Ugb2YgYXN5bW1ldHJpYyBwb2x5ZXRoZXJz
dWxmb25lIChQRVMpIHVsdHJhZmlsdHJhdGlvbiBtZW1icmFuZXMgd2l0aCBwb2x5ZXRoeWxlbmUg
Z2x5Y29sIG9mIGRpZmZlcmVudCBtb2xlY3VsYXIgd2VpZ2h0cyBhcyBhZGRpdGl2ZXM8L3RpdGxl
PjxzZWNvbmRhcnktdGl0bGU+RGVzYWxpbmF0aW9uPC9zZWNvbmRhcnktdGl0bGU+PC90aXRsZXM+
PHBlcmlvZGljYWw+PGZ1bGwtdGl0bGU+RGVzYWxpbmF0aW9uPC9mdWxsLXRpdGxlPjwvcGVyaW9k
aWNhbD48cGFnZXM+MzI0LTMzOTwvcGFnZXM+PHZvbHVtZT4yMDc8L3ZvbHVtZT48bnVtYmVyPjEt
MzwvbnVtYmVyPjxkYXRlcz48eWVhcj4yMDA3PC95ZWFyPjwvZGF0ZXM+PGlzYm4+MDAxMTkxNjQ8
L2lzYm4+PHVybHM+PC91cmxzPjxlbGVjdHJvbmljLXJlc291cmNlLW51bT4xMC4xMDE2L2ouZGVz
YWwuMjAwNi4wOC4wMDg8L2VsZWN0cm9uaWMtcmVzb3VyY2UtbnVtPjwvcmVjb3JkPjwvQ2l0ZT48
Q2l0ZT48QXV0aG9yPlBhZGFraTwvQXV0aG9yPjxZZWFyPjIwMTE8L1llYXI+PFJlY051bT4yMTwv
UmVjTnVtPjxyZWNvcmQ+PHJlYy1udW1iZXI+MjE8L3JlYy1udW1iZXI+PGZvcmVpZ24ta2V5cz48
a2V5IGFwcD0iRU4iIGRiLWlkPSJkZXR2dGR3djI5ZjBlb2VzcDlmNWF4MHZ4ejlzOTlkejJkeGYi
PjIxPC9rZXk+PC9mb3JlaWduLWtleXM+PHJlZi10eXBlIG5hbWU9IkpvdXJuYWwgQXJ0aWNsZSI+
MTc8L3JlZi10eXBlPjxjb250cmlidXRvcnM+PGF1dGhvcnM+PGF1dGhvcj5QYWRha2ksIE1haGVz
aDwvYXV0aG9yPjxhdXRob3I+SXNsb29yLCBBcnVuIE0uPC9hdXRob3I+PGF1dGhvcj5XYW5pY2hh
cGljaGFydCwgUGlrdWw8L2F1dGhvcj48L2F1dGhvcnM+PC9jb250cmlidXRvcnM+PHRpdGxlcz48
dGl0bGU+UG9seXN1bGZvbmUvTi1waHRoYWxveWxjaGl0b3NhbiBub3ZlbCBjb21wb3NpdGUgbWVt
YnJhbmVzIGZvciBzYWx0IHJlamVjdGlvbiBhcHBsaWNhdGlvbjwvdGl0bGU+PHNlY29uZGFyeS10
aXRsZT5EZXNhbGluYXRpb248L3NlY29uZGFyeS10aXRsZT48L3RpdGxlcz48cGVyaW9kaWNhbD48
ZnVsbC10aXRsZT5EZXNhbGluYXRpb248L2Z1bGwtdGl0bGU+PC9wZXJpb2RpY2FsPjxwYWdlcz40
MDktNDE0PC9wYWdlcz48dm9sdW1lPjI3OTwvdm9sdW1lPjxudW1iZXI+MS0zPC9udW1iZXI+PGRh
dGVzPjx5ZWFyPjIwMTE8L3llYXI+PC9kYXRlcz48aXNibj4wMDExOTE2NDwvaXNibj48dXJscz48
L3VybHM+PGVsZWN0cm9uaWMtcmVzb3VyY2UtbnVtPjEwLjEwMTYvai5kZXNhbC4yMDExLjA2LjA0
NTwvZWxlY3Ryb25pYy1yZXNvdXJjZS1udW0+PC9yZWNvcmQ+PC9DaXRlPjxDaXRlPjxBdXRob3I+
RGVyYWtoc2hlc2hwb29yPC9BdXRob3I+PFllYXI+MjAxMzwvWWVhcj48UmVjTnVtPjQ0PC9SZWNO
dW0+PHJlY29yZD48cmVjLW51bWJlcj40NDwvcmVjLW51bWJlcj48Zm9yZWlnbi1rZXlzPjxrZXkg
YXBwPSJFTiIgZGItaWQ9ImRldHZ0ZHd2MjlmMGVvZXNwOWY1YXgwdnh6OXM5OWR6MmR4ZiI+NDQ8
L2tleT48L2ZvcmVpZ24ta2V5cz48cmVmLXR5cGUgbmFtZT0iSm91cm5hbCBBcnRpY2xlIj4xNzwv
cmVmLXR5cGU+PGNvbnRyaWJ1dG9ycz48YXV0aG9ycz48YXV0aG9yPkRlcmFraHNoZXNocG9vciwg
UmV6YTwvYXV0aG9yPjxhdXRob3I+SG9tYXlvb25mYWwsIE1hcnlhbTwvYXV0aG9yPjxhdXRob3I+
QWtiYXJpLCBBaG1hZCA8L2F1dGhvcj48YXV0aG9yPk1laHJuaWEsIE1vaGFtbWFkIFJlemEgPC9h
dXRob3I+PC9hdXRob3JzPjwvY29udHJpYnV0b3JzPjx0aXRsZXM+PHRpdGxlPkFtb3hpY2lsbGlu
IFNlcGFyYXRpb24gZnJvbSBQaGFybWFjZXV0aWNhbCBXYXN0ZXdhdGVyIGJ5IEhpZ2ggUGVybWVh
YmlsaXR5IFBvbHlzdWxmb25lIE5hbm9maWx0cmF0aW9uIE1lbWJyYW5lPC90aXRsZT48c2Vjb25k
YXJ5LXRpdGxlPkpvdXJuYWwgb2YgRW52aXJvbm1lbnRhbCBIZWFsdGggU2NpZW5jZSBhbmQgRW5n
aW5lZXJpbmc8L3NlY29uZGFyeS10aXRsZT48L3RpdGxlcz48cGVyaW9kaWNhbD48ZnVsbC10aXRs
ZT5Kb3VybmFsIG9mIEVudmlyb25tZW50YWwgSGVhbHRoIFNjaWVuY2UgYW5kIEVuZ2luZWVyaW5n
PC9mdWxsLXRpdGxlPjwvcGVyaW9kaWNhbD48dm9sdW1lPjExPC92b2x1bWU+PG51bWJlcj45PC9u
dW1iZXI+PGRhdGVzPjx5ZWFyPjIwMTM8L3llYXI+PC9kYXRlcz48dXJscz48L3VybHM+PC9yZWNv
cmQ+PC9DaXRlPjxDaXRlPjxBdXRob3I+UHJhZnVsbGE8L0F1dGhvcj48WWVhcj4yMDEyPC9ZZWFy
PjxSZWNOdW0+NDU8L1JlY051bT48cmVjb3JkPjxyZWMtbnVtYmVyPjQ1PC9yZWMtbnVtYmVyPjxm
b3JlaWduLWtleXM+PGtleSBhcHA9IkVOIiBkYi1pZD0iZGV0dnRkd3YyOWYwZW9lc3A5ZjVheDB2
eHo5czk5ZHoyZHhmIj40NTwva2V5PjwvZm9yZWlnbi1rZXlzPjxyZWYtdHlwZSBuYW1lPSJKb3Vy
bmFsIEFydGljbGUiPjE3PC9yZWYtdHlwZT48Y29udHJpYnV0b3JzPjxhdXRob3JzPjxhdXRob3I+
UHJhZnVsbGEsIEcuIEJhbnNvZDwvYXV0aG9yPjxhdXRob3I+U2Fwa2FsLCBWLlMuPC9hdXRob3I+
PGF1dGhvcj5TYXBrYWwsIFIuUy48L2F1dGhvcj48L2F1dGhvcnM+PC9jb250cmlidXRvcnM+PHRp
dGxlcz48dGl0bGU+VGhlIE9wdGltaXphdGlvbiBhbmQgUHJvZHVjdGlvbiBQb2x5ZXRoZXJzdWxm
b25lIFVsdHJhZmlsdHJhdGlvbiBGbGF0IFNoZWV0IE1lbWJyYW5lcyB1c2luZyBMaXRoaXVtIENo
bG9yaWRlIGFzIEFkZGl0aXZlcyA8L3RpdGxlPjxzZWNvbmRhcnktdGl0bGU+SW50ZXJuYXRpb25h
bCBKb3VybmFsIG9mIEVuZ2luZWVyaW5nIFJlc2VhcmNoIGFuZCBEZXZlbG9wbWVudCA8L3NlY29u
ZGFyeS10aXRsZT48L3RpdGxlcz48cGVyaW9kaWNhbD48ZnVsbC10aXRsZT5JbnRlcm5hdGlvbmFs
IEpvdXJuYWwgb2YgRW5naW5lZXJpbmcgUmVzZWFyY2ggYW5kIERldmVsb3BtZW50PC9mdWxsLXRp
dGxlPjwvcGVyaW9kaWNhbD48cGFnZXM+NjUtNjg8L3BhZ2VzPjx2b2x1bWU+MTwvdm9sdW1lPjxu
dW1iZXI+MTI8L251bWJlcj48ZGF0ZXM+PHllYXI+MjAxMjwveWVhcj48L2RhdGVzPjx1cmxzPjwv
dXJscz48L3JlY29yZD48L0NpdGU+PENpdGU+PEF1dGhvcj5QcmFmdWxsYTwvQXV0aG9yPjxZZWFy
PjIwMDg8L1llYXI+PFJlY051bT41MDwvUmVjTnVtPjxyZWNvcmQ+PHJlYy1udW1iZXI+NTA8L3Jl
Yy1udW1iZXI+PGZvcmVpZ24ta2V5cz48a2V5IGFwcD0iRU4iIGRiLWlkPSJkZXR2dGR3djI5ZjBl
b2VzcDlmNWF4MHZ4ejlzOTlkejJkeGYiPjUwPC9rZXk+PC9mb3JlaWduLWtleXM+PHJlZi10eXBl
IG5hbWU9IkpvdXJuYWwgQXJ0aWNsZSI+MTc8L3JlZi10eXBlPjxjb250cmlidXRvcnM+PGF1dGhv
cnM+PGF1dGhvcj5QcmFmdWxsYSwgRy4gQmFuc29kPC9hdXRob3I+PGF1dGhvcj5TYXBrYWwsIFIu
Uy48L2F1dGhvcj48YXV0aG9yPlNhcGthbCwgVi5TLjwvYXV0aG9yPjwvYXV0aG9ycz48L2NvbnRy
aWJ1dG9ycz48dGl0bGVzPjx0aXRsZT5JbmZsdWVuY2Ugb2YgRXRoYW5vbCBDb25jZW50cmF0aW9u
IG9uIHRoZSBQZXJmb3JtYW5jZSBvZiBQb2x5ZXRoZXJzdWxmb25lIFVsdHJhZmlsdHJhdGlvbiBN
ZW1icmFuZXM8L3RpdGxlPjxzZWNvbmRhcnktdGl0bGU+SW50ZXJuYXRpb25hbCBKb3VybmFsIG9m
IENoZW1UZWNoIFJlc2VhcmNoPC9zZWNvbmRhcnktdGl0bGU+PC90aXRsZXM+PHBlcmlvZGljYWw+
PGZ1bGwtdGl0bGU+SW50ZXJuYXRpb25hbCBKb3VybmFsIG9mIENoZW1UZWNoIFJlc2VhcmNoPC9m
dWxsLXRpdGxlPjwvcGVyaW9kaWNhbD48cGFnZXM+MTUxOC0xNTIxPC9wYWdlcz48dm9sdW1lPjQ8
L3ZvbHVtZT48bnVtYmVyPjQ8L251bWJlcj48ZGF0ZXM+PHllYXI+MjAwODwveWVhcj48L2RhdGVz
Pjx1cmxzPjwvdXJscz48L3JlY29yZD48L0NpdGU+PC9FbmROb3RlPn==
</w:fldData>
        </w:fldChar>
      </w:r>
      <w:r w:rsidRPr="00255AD3">
        <w:rPr>
          <w:rFonts w:ascii="Times New Roman" w:hAnsi="Times New Roman"/>
          <w:sz w:val="20"/>
          <w:szCs w:val="20"/>
          <w:lang w:val="en-GB"/>
        </w:rPr>
        <w:instrText xml:space="preserve"> ADDIN EN.CITE </w:instrText>
      </w:r>
      <w:r w:rsidRPr="00255AD3">
        <w:rPr>
          <w:rFonts w:ascii="Times New Roman" w:hAnsi="Times New Roman"/>
          <w:sz w:val="20"/>
          <w:szCs w:val="20"/>
          <w:lang w:val="en-GB"/>
        </w:rPr>
        <w:fldChar w:fldCharType="begin">
          <w:fldData xml:space="preserve">PEVuZE5vdGU+PENpdGU+PEF1dGhvcj5JZHJpczwvQXV0aG9yPjxZZWFyPjIwMDc8L1llYXI+PFJl
Y051bT41PC9SZWNOdW0+PERpc3BsYXlUZXh0PlszLCA1LCAxNy0xOV08L0Rpc3BsYXlUZXh0Pjxy
ZWNvcmQ+PHJlYy1udW1iZXI+NTwvcmVjLW51bWJlcj48Zm9yZWlnbi1rZXlzPjxrZXkgYXBwPSJF
TiIgZGItaWQ9ImRldHZ0ZHd2MjlmMGVvZXNwOWY1YXgwdnh6OXM5OWR6MmR4ZiI+NTwva2V5Pjwv
Zm9yZWlnbi1rZXlzPjxyZWYtdHlwZSBuYW1lPSJKb3VybmFsIEFydGljbGUiPjE3PC9yZWYtdHlw
ZT48Y29udHJpYnV0b3JzPjxhdXRob3JzPjxhdXRob3I+SWRyaXMsIEFuaTwvYXV0aG9yPjxhdXRo
b3I+TWF0IFphaW4sIE5vcmFzaGlraW48L2F1dGhvcj48YXV0aG9yPk5vb3JkaW4sIE0uIFkuPC9h
dXRob3I+PC9hdXRob3JzPjwvY29udHJpYnV0b3JzPjx0aXRsZXM+PHRpdGxlPlN5bnRoZXNpcywg
Y2hhcmFjdGVyaXphdGlvbiBhbmQgcGVyZm9ybWFuY2Ugb2YgYXN5bW1ldHJpYyBwb2x5ZXRoZXJz
dWxmb25lIChQRVMpIHVsdHJhZmlsdHJhdGlvbiBtZW1icmFuZXMgd2l0aCBwb2x5ZXRoeWxlbmUg
Z2x5Y29sIG9mIGRpZmZlcmVudCBtb2xlY3VsYXIgd2VpZ2h0cyBhcyBhZGRpdGl2ZXM8L3RpdGxl
PjxzZWNvbmRhcnktdGl0bGU+RGVzYWxpbmF0aW9uPC9zZWNvbmRhcnktdGl0bGU+PC90aXRsZXM+
PHBlcmlvZGljYWw+PGZ1bGwtdGl0bGU+RGVzYWxpbmF0aW9uPC9mdWxsLXRpdGxlPjwvcGVyaW9k
aWNhbD48cGFnZXM+MzI0LTMzOTwvcGFnZXM+PHZvbHVtZT4yMDc8L3ZvbHVtZT48bnVtYmVyPjEt
MzwvbnVtYmVyPjxkYXRlcz48eWVhcj4yMDA3PC95ZWFyPjwvZGF0ZXM+PGlzYm4+MDAxMTkxNjQ8
L2lzYm4+PHVybHM+PC91cmxzPjxlbGVjdHJvbmljLXJlc291cmNlLW51bT4xMC4xMDE2L2ouZGVz
YWwuMjAwNi4wOC4wMDg8L2VsZWN0cm9uaWMtcmVzb3VyY2UtbnVtPjwvcmVjb3JkPjwvQ2l0ZT48
Q2l0ZT48QXV0aG9yPlBhZGFraTwvQXV0aG9yPjxZZWFyPjIwMTE8L1llYXI+PFJlY051bT4yMTwv
UmVjTnVtPjxyZWNvcmQ+PHJlYy1udW1iZXI+MjE8L3JlYy1udW1iZXI+PGZvcmVpZ24ta2V5cz48
a2V5IGFwcD0iRU4iIGRiLWlkPSJkZXR2dGR3djI5ZjBlb2VzcDlmNWF4MHZ4ejlzOTlkejJkeGYi
PjIxPC9rZXk+PC9mb3JlaWduLWtleXM+PHJlZi10eXBlIG5hbWU9IkpvdXJuYWwgQXJ0aWNsZSI+
MTc8L3JlZi10eXBlPjxjb250cmlidXRvcnM+PGF1dGhvcnM+PGF1dGhvcj5QYWRha2ksIE1haGVz
aDwvYXV0aG9yPjxhdXRob3I+SXNsb29yLCBBcnVuIE0uPC9hdXRob3I+PGF1dGhvcj5XYW5pY2hh
cGljaGFydCwgUGlrdWw8L2F1dGhvcj48L2F1dGhvcnM+PC9jb250cmlidXRvcnM+PHRpdGxlcz48
dGl0bGU+UG9seXN1bGZvbmUvTi1waHRoYWxveWxjaGl0b3NhbiBub3ZlbCBjb21wb3NpdGUgbWVt
YnJhbmVzIGZvciBzYWx0IHJlamVjdGlvbiBhcHBsaWNhdGlvbjwvdGl0bGU+PHNlY29uZGFyeS10
aXRsZT5EZXNhbGluYXRpb248L3NlY29uZGFyeS10aXRsZT48L3RpdGxlcz48cGVyaW9kaWNhbD48
ZnVsbC10aXRsZT5EZXNhbGluYXRpb248L2Z1bGwtdGl0bGU+PC9wZXJpb2RpY2FsPjxwYWdlcz40
MDktNDE0PC9wYWdlcz48dm9sdW1lPjI3OTwvdm9sdW1lPjxudW1iZXI+MS0zPC9udW1iZXI+PGRh
dGVzPjx5ZWFyPjIwMTE8L3llYXI+PC9kYXRlcz48aXNibj4wMDExOTE2NDwvaXNibj48dXJscz48
L3VybHM+PGVsZWN0cm9uaWMtcmVzb3VyY2UtbnVtPjEwLjEwMTYvai5kZXNhbC4yMDExLjA2LjA0
NTwvZWxlY3Ryb25pYy1yZXNvdXJjZS1udW0+PC9yZWNvcmQ+PC9DaXRlPjxDaXRlPjxBdXRob3I+
RGVyYWtoc2hlc2hwb29yPC9BdXRob3I+PFllYXI+MjAxMzwvWWVhcj48UmVjTnVtPjQ0PC9SZWNO
dW0+PHJlY29yZD48cmVjLW51bWJlcj40NDwvcmVjLW51bWJlcj48Zm9yZWlnbi1rZXlzPjxrZXkg
YXBwPSJFTiIgZGItaWQ9ImRldHZ0ZHd2MjlmMGVvZXNwOWY1YXgwdnh6OXM5OWR6MmR4ZiI+NDQ8
L2tleT48L2ZvcmVpZ24ta2V5cz48cmVmLXR5cGUgbmFtZT0iSm91cm5hbCBBcnRpY2xlIj4xNzwv
cmVmLXR5cGU+PGNvbnRyaWJ1dG9ycz48YXV0aG9ycz48YXV0aG9yPkRlcmFraHNoZXNocG9vciwg
UmV6YTwvYXV0aG9yPjxhdXRob3I+SG9tYXlvb25mYWwsIE1hcnlhbTwvYXV0aG9yPjxhdXRob3I+
QWtiYXJpLCBBaG1hZCA8L2F1dGhvcj48YXV0aG9yPk1laHJuaWEsIE1vaGFtbWFkIFJlemEgPC9h
dXRob3I+PC9hdXRob3JzPjwvY29udHJpYnV0b3JzPjx0aXRsZXM+PHRpdGxlPkFtb3hpY2lsbGlu
IFNlcGFyYXRpb24gZnJvbSBQaGFybWFjZXV0aWNhbCBXYXN0ZXdhdGVyIGJ5IEhpZ2ggUGVybWVh
YmlsaXR5IFBvbHlzdWxmb25lIE5hbm9maWx0cmF0aW9uIE1lbWJyYW5lPC90aXRsZT48c2Vjb25k
YXJ5LXRpdGxlPkpvdXJuYWwgb2YgRW52aXJvbm1lbnRhbCBIZWFsdGggU2NpZW5jZSBhbmQgRW5n
aW5lZXJpbmc8L3NlY29uZGFyeS10aXRsZT48L3RpdGxlcz48cGVyaW9kaWNhbD48ZnVsbC10aXRs
ZT5Kb3VybmFsIG9mIEVudmlyb25tZW50YWwgSGVhbHRoIFNjaWVuY2UgYW5kIEVuZ2luZWVyaW5n
PC9mdWxsLXRpdGxlPjwvcGVyaW9kaWNhbD48dm9sdW1lPjExPC92b2x1bWU+PG51bWJlcj45PC9u
dW1iZXI+PGRhdGVzPjx5ZWFyPjIwMTM8L3llYXI+PC9kYXRlcz48dXJscz48L3VybHM+PC9yZWNv
cmQ+PC9DaXRlPjxDaXRlPjxBdXRob3I+UHJhZnVsbGE8L0F1dGhvcj48WWVhcj4yMDEyPC9ZZWFy
PjxSZWNOdW0+NDU8L1JlY051bT48cmVjb3JkPjxyZWMtbnVtYmVyPjQ1PC9yZWMtbnVtYmVyPjxm
b3JlaWduLWtleXM+PGtleSBhcHA9IkVOIiBkYi1pZD0iZGV0dnRkd3YyOWYwZW9lc3A5ZjVheDB2
eHo5czk5ZHoyZHhmIj40NTwva2V5PjwvZm9yZWlnbi1rZXlzPjxyZWYtdHlwZSBuYW1lPSJKb3Vy
bmFsIEFydGljbGUiPjE3PC9yZWYtdHlwZT48Y29udHJpYnV0b3JzPjxhdXRob3JzPjxhdXRob3I+
UHJhZnVsbGEsIEcuIEJhbnNvZDwvYXV0aG9yPjxhdXRob3I+U2Fwa2FsLCBWLlMuPC9hdXRob3I+
PGF1dGhvcj5TYXBrYWwsIFIuUy48L2F1dGhvcj48L2F1dGhvcnM+PC9jb250cmlidXRvcnM+PHRp
dGxlcz48dGl0bGU+VGhlIE9wdGltaXphdGlvbiBhbmQgUHJvZHVjdGlvbiBQb2x5ZXRoZXJzdWxm
b25lIFVsdHJhZmlsdHJhdGlvbiBGbGF0IFNoZWV0IE1lbWJyYW5lcyB1c2luZyBMaXRoaXVtIENo
bG9yaWRlIGFzIEFkZGl0aXZlcyA8L3RpdGxlPjxzZWNvbmRhcnktdGl0bGU+SW50ZXJuYXRpb25h
bCBKb3VybmFsIG9mIEVuZ2luZWVyaW5nIFJlc2VhcmNoIGFuZCBEZXZlbG9wbWVudCA8L3NlY29u
ZGFyeS10aXRsZT48L3RpdGxlcz48cGVyaW9kaWNhbD48ZnVsbC10aXRsZT5JbnRlcm5hdGlvbmFs
IEpvdXJuYWwgb2YgRW5naW5lZXJpbmcgUmVzZWFyY2ggYW5kIERldmVsb3BtZW50PC9mdWxsLXRp
dGxlPjwvcGVyaW9kaWNhbD48cGFnZXM+NjUtNjg8L3BhZ2VzPjx2b2x1bWU+MTwvdm9sdW1lPjxu
dW1iZXI+MTI8L251bWJlcj48ZGF0ZXM+PHllYXI+MjAxMjwveWVhcj48L2RhdGVzPjx1cmxzPjwv
dXJscz48L3JlY29yZD48L0NpdGU+PENpdGU+PEF1dGhvcj5QcmFmdWxsYTwvQXV0aG9yPjxZZWFy
PjIwMDg8L1llYXI+PFJlY051bT41MDwvUmVjTnVtPjxyZWNvcmQ+PHJlYy1udW1iZXI+NTA8L3Jl
Yy1udW1iZXI+PGZvcmVpZ24ta2V5cz48a2V5IGFwcD0iRU4iIGRiLWlkPSJkZXR2dGR3djI5ZjBl
b2VzcDlmNWF4MHZ4ejlzOTlkejJkeGYiPjUwPC9rZXk+PC9mb3JlaWduLWtleXM+PHJlZi10eXBl
IG5hbWU9IkpvdXJuYWwgQXJ0aWNsZSI+MTc8L3JlZi10eXBlPjxjb250cmlidXRvcnM+PGF1dGhv
cnM+PGF1dGhvcj5QcmFmdWxsYSwgRy4gQmFuc29kPC9hdXRob3I+PGF1dGhvcj5TYXBrYWwsIFIu
Uy48L2F1dGhvcj48YXV0aG9yPlNhcGthbCwgVi5TLjwvYXV0aG9yPjwvYXV0aG9ycz48L2NvbnRy
aWJ1dG9ycz48dGl0bGVzPjx0aXRsZT5JbmZsdWVuY2Ugb2YgRXRoYW5vbCBDb25jZW50cmF0aW9u
IG9uIHRoZSBQZXJmb3JtYW5jZSBvZiBQb2x5ZXRoZXJzdWxmb25lIFVsdHJhZmlsdHJhdGlvbiBN
ZW1icmFuZXM8L3RpdGxlPjxzZWNvbmRhcnktdGl0bGU+SW50ZXJuYXRpb25hbCBKb3VybmFsIG9m
IENoZW1UZWNoIFJlc2VhcmNoPC9zZWNvbmRhcnktdGl0bGU+PC90aXRsZXM+PHBlcmlvZGljYWw+
PGZ1bGwtdGl0bGU+SW50ZXJuYXRpb25hbCBKb3VybmFsIG9mIENoZW1UZWNoIFJlc2VhcmNoPC9m
dWxsLXRpdGxlPjwvcGVyaW9kaWNhbD48cGFnZXM+MTUxOC0xNTIxPC9wYWdlcz48dm9sdW1lPjQ8
L3ZvbHVtZT48bnVtYmVyPjQ8L251bWJlcj48ZGF0ZXM+PHllYXI+MjAwODwveWVhcj48L2RhdGVz
Pjx1cmxzPjwvdXJscz48L3JlY29yZD48L0NpdGU+PC9FbmROb3RlPn==
</w:fldData>
        </w:fldChar>
      </w:r>
      <w:r w:rsidRPr="00255AD3">
        <w:rPr>
          <w:rFonts w:ascii="Times New Roman" w:hAnsi="Times New Roman"/>
          <w:sz w:val="20"/>
          <w:szCs w:val="20"/>
          <w:lang w:val="en-GB"/>
        </w:rPr>
        <w:instrText xml:space="preserve"> ADDIN EN.CITE.DATA </w:instrText>
      </w:r>
      <w:r w:rsidRPr="00255AD3">
        <w:rPr>
          <w:rFonts w:ascii="Times New Roman" w:hAnsi="Times New Roman"/>
          <w:sz w:val="20"/>
          <w:szCs w:val="20"/>
          <w:lang w:val="en-GB"/>
        </w:rPr>
      </w:r>
      <w:r w:rsidRPr="00255AD3">
        <w:rPr>
          <w:rFonts w:ascii="Times New Roman" w:hAnsi="Times New Roman"/>
          <w:sz w:val="20"/>
          <w:szCs w:val="20"/>
          <w:lang w:val="en-GB"/>
        </w:rPr>
        <w:fldChar w:fldCharType="end"/>
      </w:r>
      <w:r w:rsidRPr="00255AD3">
        <w:rPr>
          <w:rFonts w:ascii="Times New Roman" w:hAnsi="Times New Roman"/>
          <w:sz w:val="20"/>
          <w:szCs w:val="20"/>
          <w:lang w:val="en-GB"/>
        </w:rPr>
      </w:r>
      <w:r w:rsidRPr="00255AD3">
        <w:rPr>
          <w:rFonts w:ascii="Times New Roman" w:hAnsi="Times New Roman"/>
          <w:sz w:val="20"/>
          <w:szCs w:val="20"/>
          <w:lang w:val="en-GB"/>
        </w:rPr>
        <w:fldChar w:fldCharType="separate"/>
      </w:r>
      <w:r w:rsidRPr="00255AD3">
        <w:rPr>
          <w:rFonts w:ascii="Times New Roman" w:hAnsi="Times New Roman"/>
          <w:noProof/>
          <w:sz w:val="20"/>
          <w:szCs w:val="20"/>
          <w:lang w:val="en-GB"/>
        </w:rPr>
        <w:t>[</w:t>
      </w:r>
      <w:hyperlink w:anchor="_ENREF_3" w:tooltip="Prafulla, 2012 #45" w:history="1">
        <w:r w:rsidRPr="00255AD3">
          <w:rPr>
            <w:rFonts w:ascii="Times New Roman" w:hAnsi="Times New Roman"/>
            <w:noProof/>
            <w:sz w:val="20"/>
            <w:szCs w:val="20"/>
            <w:lang w:val="en-GB"/>
          </w:rPr>
          <w:t>3</w:t>
        </w:r>
      </w:hyperlink>
      <w:r w:rsidRPr="00255AD3">
        <w:rPr>
          <w:rFonts w:ascii="Times New Roman" w:hAnsi="Times New Roman"/>
          <w:noProof/>
          <w:sz w:val="20"/>
          <w:szCs w:val="20"/>
          <w:lang w:val="en-GB"/>
        </w:rPr>
        <w:t xml:space="preserve">, </w:t>
      </w:r>
      <w:hyperlink w:anchor="_ENREF_5" w:tooltip="Derakhsheshpoor, 2013 #44" w:history="1">
        <w:r w:rsidRPr="00255AD3">
          <w:rPr>
            <w:rFonts w:ascii="Times New Roman" w:hAnsi="Times New Roman"/>
            <w:noProof/>
            <w:sz w:val="20"/>
            <w:szCs w:val="20"/>
            <w:lang w:val="en-GB"/>
          </w:rPr>
          <w:t>5</w:t>
        </w:r>
      </w:hyperlink>
      <w:r w:rsidRPr="00255AD3">
        <w:rPr>
          <w:rFonts w:ascii="Times New Roman" w:hAnsi="Times New Roman"/>
          <w:noProof/>
          <w:sz w:val="20"/>
          <w:szCs w:val="20"/>
          <w:lang w:val="en-GB"/>
        </w:rPr>
        <w:t xml:space="preserve">, </w:t>
      </w:r>
      <w:hyperlink w:anchor="_ENREF_17" w:tooltip="Idris, 2007 #5" w:history="1">
        <w:r w:rsidRPr="00255AD3">
          <w:rPr>
            <w:rFonts w:ascii="Times New Roman" w:hAnsi="Times New Roman"/>
            <w:noProof/>
            <w:sz w:val="20"/>
            <w:szCs w:val="20"/>
            <w:lang w:val="en-GB"/>
          </w:rPr>
          <w:t>17-19</w:t>
        </w:r>
      </w:hyperlink>
      <w:r w:rsidRPr="00255AD3">
        <w:rPr>
          <w:rFonts w:ascii="Times New Roman" w:hAnsi="Times New Roman"/>
          <w:noProof/>
          <w:sz w:val="20"/>
          <w:szCs w:val="20"/>
          <w:lang w:val="en-GB"/>
        </w:rPr>
        <w:t>]</w:t>
      </w:r>
      <w:r w:rsidRPr="00255AD3">
        <w:rPr>
          <w:rFonts w:ascii="Times New Roman" w:hAnsi="Times New Roman"/>
          <w:sz w:val="20"/>
          <w:szCs w:val="20"/>
        </w:rPr>
        <w:fldChar w:fldCharType="end"/>
      </w:r>
      <w:r w:rsidRPr="00255AD3">
        <w:rPr>
          <w:rFonts w:ascii="Times New Roman" w:hAnsi="Times New Roman"/>
          <w:sz w:val="20"/>
          <w:szCs w:val="20"/>
          <w:lang w:val="en-GB"/>
        </w:rPr>
        <w:t xml:space="preserve">. </w:t>
      </w:r>
      <w:r w:rsidRPr="00255AD3">
        <w:rPr>
          <w:rFonts w:ascii="Times New Roman" w:hAnsi="Times New Roman"/>
          <w:sz w:val="20"/>
          <w:szCs w:val="20"/>
          <w:lang w:val="en-MY"/>
        </w:rPr>
        <w:t xml:space="preserve">However, there is no work ever reported to date, on the verification of the method with any types of commercial membranes of known MWCO to confirm its accuracy. Furthermore, the MWCO of the reported synthesized membranes were only in the ultrafiltration (UF) ranges. For instance, </w:t>
      </w:r>
      <w:r w:rsidRPr="00255AD3">
        <w:rPr>
          <w:rFonts w:ascii="Times New Roman" w:hAnsi="Times New Roman"/>
          <w:sz w:val="20"/>
          <w:szCs w:val="20"/>
          <w:lang w:val="en-MY"/>
        </w:rPr>
        <w:fldChar w:fldCharType="begin"/>
      </w:r>
      <w:r w:rsidRPr="00255AD3">
        <w:rPr>
          <w:rFonts w:ascii="Times New Roman" w:hAnsi="Times New Roman"/>
          <w:sz w:val="20"/>
          <w:szCs w:val="20"/>
          <w:lang w:val="en-MY"/>
        </w:rPr>
        <w:instrText xml:space="preserve"> ADDIN EN.CITE &lt;EndNote&gt;&lt;Cite&gt;&lt;Author&gt;Sabde&lt;/Author&gt;&lt;Year&gt;1997&lt;/Year&gt;&lt;RecNum&gt;31&lt;/RecNum&gt;&lt;DisplayText&gt;[16]&lt;/DisplayText&gt;&lt;record&gt;&lt;rec-number&gt;31&lt;/rec-number&gt;&lt;foreign-keys&gt;&lt;key app="EN" db-id="detvtdwv29f0eoesp9f5ax0vxz9s99dz2dxf"&gt;31&lt;/key&gt;&lt;/foreign-keys&gt;&lt;ref-type name="Journal Article"&gt;17&lt;/ref-type&gt;&lt;contributors&gt;&lt;authors&gt;&lt;author&gt;Sabde, A. D.&lt;/author&gt;&lt;author&gt;Trivedi, M. K.&lt;/author&gt;&lt;author&gt;Ramachandhran, V.&lt;/author&gt;&lt;author&gt;Hanra, M. S.&lt;/author&gt;&lt;author&gt;Misra, B. M.&lt;/author&gt;&lt;/authors&gt;&lt;/contributors&gt;&lt;titles&gt;&lt;title&gt;Casting and Characterization of cellulose acetate butyrate based UF membranes&lt;/title&gt;&lt;secondary-title&gt;Desalination&lt;/secondary-title&gt;&lt;/titles&gt;&lt;periodical&gt;&lt;full-title&gt;Desalination&lt;/full-title&gt;&lt;/periodical&gt;&lt;pages&gt;223-232&lt;/pages&gt;&lt;volume&gt;114&lt;/volume&gt;&lt;dates&gt;&lt;year&gt;1997&lt;/year&gt;&lt;/dates&gt;&lt;urls&gt;&lt;/urls&gt;&lt;/record&gt;&lt;/Cite&gt;&lt;/EndNote&gt;</w:instrText>
      </w:r>
      <w:r w:rsidRPr="00255AD3">
        <w:rPr>
          <w:rFonts w:ascii="Times New Roman" w:hAnsi="Times New Roman"/>
          <w:sz w:val="20"/>
          <w:szCs w:val="20"/>
          <w:lang w:val="en-MY"/>
        </w:rPr>
        <w:fldChar w:fldCharType="separate"/>
      </w:r>
      <w:r w:rsidRPr="00255AD3">
        <w:rPr>
          <w:rFonts w:ascii="Times New Roman" w:hAnsi="Times New Roman"/>
          <w:noProof/>
          <w:sz w:val="20"/>
          <w:szCs w:val="20"/>
          <w:lang w:val="en-MY"/>
        </w:rPr>
        <w:t>[</w:t>
      </w:r>
      <w:hyperlink w:anchor="_ENREF_16" w:tooltip="Sabde, 1997 #31" w:history="1">
        <w:r w:rsidRPr="00255AD3">
          <w:rPr>
            <w:rFonts w:ascii="Times New Roman" w:hAnsi="Times New Roman"/>
            <w:noProof/>
            <w:sz w:val="20"/>
            <w:szCs w:val="20"/>
            <w:lang w:val="en-MY"/>
          </w:rPr>
          <w:t>16</w:t>
        </w:r>
      </w:hyperlink>
      <w:r w:rsidRPr="00255AD3">
        <w:rPr>
          <w:rFonts w:ascii="Times New Roman" w:hAnsi="Times New Roman"/>
          <w:noProof/>
          <w:sz w:val="20"/>
          <w:szCs w:val="20"/>
          <w:lang w:val="en-MY"/>
        </w:rPr>
        <w:t>]</w:t>
      </w:r>
      <w:r w:rsidRPr="00255AD3">
        <w:rPr>
          <w:rFonts w:ascii="Times New Roman" w:hAnsi="Times New Roman"/>
          <w:sz w:val="20"/>
          <w:szCs w:val="20"/>
          <w:lang w:val="en-MY"/>
        </w:rPr>
        <w:fldChar w:fldCharType="end"/>
      </w:r>
      <w:r w:rsidRPr="00255AD3">
        <w:rPr>
          <w:rFonts w:ascii="Times New Roman" w:hAnsi="Times New Roman"/>
          <w:sz w:val="20"/>
          <w:szCs w:val="20"/>
          <w:lang w:val="en-MY"/>
        </w:rPr>
        <w:t xml:space="preserve"> reported the MWCO of the synthesized membrane from cellulose acetate butyrate was around 15,000 g/mol upon using PEGs in range of 1,000 to 20,000 g/mol to determine the MWCO value. In different occasions, </w:t>
      </w:r>
      <w:r w:rsidRPr="00255AD3">
        <w:rPr>
          <w:rFonts w:ascii="Times New Roman" w:hAnsi="Times New Roman"/>
          <w:sz w:val="20"/>
          <w:szCs w:val="20"/>
          <w:lang w:val="en-MY"/>
        </w:rPr>
        <w:fldChar w:fldCharType="begin"/>
      </w:r>
      <w:r w:rsidRPr="00255AD3">
        <w:rPr>
          <w:rFonts w:ascii="Times New Roman" w:hAnsi="Times New Roman"/>
          <w:sz w:val="20"/>
          <w:szCs w:val="20"/>
          <w:lang w:val="en-MY"/>
        </w:rPr>
        <w:instrText xml:space="preserve"> ADDIN EN.CITE &lt;EndNote&gt;&lt;Cite&gt;&lt;Author&gt;Prafulla&lt;/Author&gt;&lt;Year&gt;2012&lt;/Year&gt;&lt;RecNum&gt;45&lt;/RecNum&gt;&lt;DisplayText&gt;[3]&lt;/DisplayText&gt;&lt;record&gt;&lt;rec-number&gt;45&lt;/rec-number&gt;&lt;foreign-keys&gt;&lt;key app="EN" db-id="detvtdwv29f0eoesp9f5ax0vxz9s99dz2dxf"&gt;45&lt;/key&gt;&lt;/foreign-keys&gt;&lt;ref-type name="Journal Article"&gt;17&lt;/ref-type&gt;&lt;contributors&gt;&lt;authors&gt;&lt;author&gt;Prafulla, G. Bansod&lt;/author&gt;&lt;author&gt;Sapkal, V.S.&lt;/author&gt;&lt;author&gt;Sapkal, R.S.&lt;/author&gt;&lt;/authors&gt;&lt;/contributors&gt;&lt;titles&gt;&lt;title&gt;The Optimization and Production Polyethersulfone Ultrafiltration Flat Sheet Membranes using Lithium Chloride as Additives &lt;/title&gt;&lt;secondary-title&gt;International Journal of Engineering Research and Development &lt;/secondary-title&gt;&lt;/titles&gt;&lt;periodical&gt;&lt;full-title&gt;International Journal of Engineering Research and Development&lt;/full-title&gt;&lt;/periodical&gt;&lt;pages&gt;65-68&lt;/pages&gt;&lt;volume&gt;1&lt;/volume&gt;&lt;number&gt;12&lt;/number&gt;&lt;dates&gt;&lt;year&gt;2012&lt;/year&gt;&lt;/dates&gt;&lt;urls&gt;&lt;/urls&gt;&lt;/record&gt;&lt;/Cite&gt;&lt;/EndNote&gt;</w:instrText>
      </w:r>
      <w:r w:rsidRPr="00255AD3">
        <w:rPr>
          <w:rFonts w:ascii="Times New Roman" w:hAnsi="Times New Roman"/>
          <w:sz w:val="20"/>
          <w:szCs w:val="20"/>
          <w:lang w:val="en-MY"/>
        </w:rPr>
        <w:fldChar w:fldCharType="separate"/>
      </w:r>
      <w:r w:rsidRPr="00255AD3">
        <w:rPr>
          <w:rFonts w:ascii="Times New Roman" w:hAnsi="Times New Roman"/>
          <w:noProof/>
          <w:sz w:val="20"/>
          <w:szCs w:val="20"/>
          <w:lang w:val="en-MY"/>
        </w:rPr>
        <w:t>[</w:t>
      </w:r>
      <w:hyperlink w:anchor="_ENREF_3" w:tooltip="Prafulla, 2012 #45" w:history="1">
        <w:r w:rsidRPr="00255AD3">
          <w:rPr>
            <w:rFonts w:ascii="Times New Roman" w:hAnsi="Times New Roman"/>
            <w:noProof/>
            <w:sz w:val="20"/>
            <w:szCs w:val="20"/>
            <w:lang w:val="en-MY"/>
          </w:rPr>
          <w:t>3</w:t>
        </w:r>
      </w:hyperlink>
      <w:r w:rsidRPr="00255AD3">
        <w:rPr>
          <w:rFonts w:ascii="Times New Roman" w:hAnsi="Times New Roman"/>
          <w:noProof/>
          <w:sz w:val="20"/>
          <w:szCs w:val="20"/>
          <w:lang w:val="en-MY"/>
        </w:rPr>
        <w:t>]</w:t>
      </w:r>
      <w:r w:rsidRPr="00255AD3">
        <w:rPr>
          <w:rFonts w:ascii="Times New Roman" w:hAnsi="Times New Roman"/>
          <w:sz w:val="20"/>
          <w:szCs w:val="20"/>
          <w:lang w:val="en-MY"/>
        </w:rPr>
        <w:fldChar w:fldCharType="end"/>
      </w:r>
      <w:r w:rsidRPr="00255AD3">
        <w:rPr>
          <w:rFonts w:ascii="Times New Roman" w:hAnsi="Times New Roman"/>
          <w:sz w:val="20"/>
          <w:szCs w:val="20"/>
          <w:lang w:val="en-MY"/>
        </w:rPr>
        <w:t xml:space="preserve"> and </w:t>
      </w:r>
      <w:r w:rsidRPr="00255AD3">
        <w:rPr>
          <w:rFonts w:ascii="Times New Roman" w:hAnsi="Times New Roman"/>
          <w:sz w:val="20"/>
          <w:szCs w:val="20"/>
          <w:lang w:val="en-MY"/>
        </w:rPr>
        <w:fldChar w:fldCharType="begin"/>
      </w:r>
      <w:r w:rsidRPr="00255AD3">
        <w:rPr>
          <w:rFonts w:ascii="Times New Roman" w:hAnsi="Times New Roman"/>
          <w:sz w:val="20"/>
          <w:szCs w:val="20"/>
          <w:lang w:val="en-MY"/>
        </w:rPr>
        <w:instrText xml:space="preserve"> ADDIN EN.CITE &lt;EndNote&gt;&lt;Cite&gt;&lt;Author&gt;Idris&lt;/Author&gt;&lt;Year&gt;2007&lt;/Year&gt;&lt;RecNum&gt;5&lt;/RecNum&gt;&lt;DisplayText&gt;[17]&lt;/DisplayText&gt;&lt;record&gt;&lt;rec-number&gt;5&lt;/rec-number&gt;&lt;foreign-keys&gt;&lt;key app="EN" db-id="detvtdwv29f0eoesp9f5ax0vxz9s99dz2dxf"&gt;5&lt;/key&gt;&lt;/foreign-keys&gt;&lt;ref-type name="Journal Article"&gt;17&lt;/ref-type&gt;&lt;contributors&gt;&lt;authors&gt;&lt;author&gt;Idris, Ani&lt;/author&gt;&lt;author&gt;Mat Zain, Norashikin&lt;/author&gt;&lt;author&gt;Noordin, M. Y.&lt;/author&gt;&lt;/authors&gt;&lt;/contributors&gt;&lt;titles&gt;&lt;title&gt;Synthesis, characterization and performance of asymmetric polyethersulfone (PES) ultrafiltration membranes with polyethylene glycol of different molecular weights as additives&lt;/title&gt;&lt;secondary-title&gt;Desalination&lt;/secondary-title&gt;&lt;/titles&gt;&lt;periodical&gt;&lt;full-title&gt;Desalination&lt;/full-title&gt;&lt;/periodical&gt;&lt;pages&gt;324-339&lt;/pages&gt;&lt;volume&gt;207&lt;/volume&gt;&lt;number&gt;1-3&lt;/number&gt;&lt;dates&gt;&lt;year&gt;2007&lt;/year&gt;&lt;/dates&gt;&lt;isbn&gt;00119164&lt;/isbn&gt;&lt;urls&gt;&lt;/urls&gt;&lt;electronic-resource-num&gt;10.1016/j.desal.2006.08.008&lt;/electronic-resource-num&gt;&lt;/record&gt;&lt;/Cite&gt;&lt;/EndNote&gt;</w:instrText>
      </w:r>
      <w:r w:rsidRPr="00255AD3">
        <w:rPr>
          <w:rFonts w:ascii="Times New Roman" w:hAnsi="Times New Roman"/>
          <w:sz w:val="20"/>
          <w:szCs w:val="20"/>
          <w:lang w:val="en-MY"/>
        </w:rPr>
        <w:fldChar w:fldCharType="separate"/>
      </w:r>
      <w:r w:rsidRPr="00255AD3">
        <w:rPr>
          <w:rFonts w:ascii="Times New Roman" w:hAnsi="Times New Roman"/>
          <w:noProof/>
          <w:sz w:val="20"/>
          <w:szCs w:val="20"/>
          <w:lang w:val="en-MY"/>
        </w:rPr>
        <w:t>[</w:t>
      </w:r>
      <w:hyperlink w:anchor="_ENREF_17" w:tooltip="Idris, 2007 #5" w:history="1">
        <w:r w:rsidRPr="00255AD3">
          <w:rPr>
            <w:rFonts w:ascii="Times New Roman" w:hAnsi="Times New Roman"/>
            <w:noProof/>
            <w:sz w:val="20"/>
            <w:szCs w:val="20"/>
            <w:lang w:val="en-MY"/>
          </w:rPr>
          <w:t>17</w:t>
        </w:r>
      </w:hyperlink>
      <w:r w:rsidRPr="00255AD3">
        <w:rPr>
          <w:rFonts w:ascii="Times New Roman" w:hAnsi="Times New Roman"/>
          <w:noProof/>
          <w:sz w:val="20"/>
          <w:szCs w:val="20"/>
          <w:lang w:val="en-MY"/>
        </w:rPr>
        <w:t>]</w:t>
      </w:r>
      <w:r w:rsidRPr="00255AD3">
        <w:rPr>
          <w:rFonts w:ascii="Times New Roman" w:hAnsi="Times New Roman"/>
          <w:sz w:val="20"/>
          <w:szCs w:val="20"/>
          <w:lang w:val="en-MY"/>
        </w:rPr>
        <w:fldChar w:fldCharType="end"/>
      </w:r>
      <w:r w:rsidRPr="00255AD3">
        <w:rPr>
          <w:rFonts w:ascii="Times New Roman" w:hAnsi="Times New Roman"/>
          <w:sz w:val="20"/>
          <w:szCs w:val="20"/>
          <w:lang w:val="en-MY"/>
        </w:rPr>
        <w:t xml:space="preserve"> have used PEGs with MW of up to 35,000 and 65,000 g/mol, respectively, for the MWCO determination and the reported MWCO was also in UF ranges. So far, the method has never been reported for determining the MWCO of nanofiltration (NF) range membranes other than UF only. NF membrane is one type of pressure filtration membrane, situated between reverse osmosis (RO) and UF. NF typically represents filtration and rejection of solutes with sizes in the region of 200 – 2,000 g/mol </w:t>
      </w:r>
      <w:r w:rsidRPr="00255AD3">
        <w:rPr>
          <w:rFonts w:ascii="Times New Roman" w:hAnsi="Times New Roman"/>
          <w:sz w:val="20"/>
          <w:szCs w:val="20"/>
          <w:lang w:val="en-MY"/>
        </w:rPr>
        <w:fldChar w:fldCharType="begin"/>
      </w:r>
      <w:r w:rsidRPr="00255AD3">
        <w:rPr>
          <w:rFonts w:ascii="Times New Roman" w:hAnsi="Times New Roman"/>
          <w:sz w:val="20"/>
          <w:szCs w:val="20"/>
          <w:lang w:val="en-MY"/>
        </w:rPr>
        <w:instrText xml:space="preserve"> ADDIN EN.CITE &lt;EndNote&gt;&lt;Cite&gt;&lt;Author&gt;Shirley&lt;/Author&gt;&lt;Year&gt;2014&lt;/Year&gt;&lt;RecNum&gt;51&lt;/RecNum&gt;&lt;DisplayText&gt;[20]&lt;/DisplayText&gt;&lt;record&gt;&lt;rec-number&gt;51&lt;/rec-number&gt;&lt;foreign-keys&gt;&lt;key app="EN" db-id="detvtdwv29f0eoesp9f5ax0vxz9s99dz2dxf"&gt;51&lt;/key&gt;&lt;/foreign-keys&gt;&lt;ref-type name="Journal Article"&gt;17&lt;/ref-type&gt;&lt;contributors&gt;&lt;authors&gt;&lt;author&gt;Shirley, Jason &lt;/author&gt;&lt;author&gt;Mandale, Stephen &lt;/author&gt;&lt;author&gt;Kochkodan, Victor &lt;/author&gt;&lt;/authors&gt;&lt;/contributors&gt;&lt;titles&gt;&lt;title&gt;Influence of Solute Concentration and Dipole Moment on the Rejection of Uncharged Molecules with Nanofiltration&lt;/title&gt;&lt;secondary-title&gt;Desalination&lt;/secondary-title&gt;&lt;/titles&gt;&lt;periodical&gt;&lt;full-title&gt;Desalination&lt;/full-title&gt;&lt;/periodical&gt;&lt;pages&gt;116-122&lt;/pages&gt;&lt;volume&gt;344&lt;/volume&gt;&lt;dates&gt;&lt;year&gt;2014&lt;/year&gt;&lt;/dates&gt;&lt;urls&gt;&lt;/urls&gt;&lt;/record&gt;&lt;/Cite&gt;&lt;/EndNote&gt;</w:instrText>
      </w:r>
      <w:r w:rsidRPr="00255AD3">
        <w:rPr>
          <w:rFonts w:ascii="Times New Roman" w:hAnsi="Times New Roman"/>
          <w:sz w:val="20"/>
          <w:szCs w:val="20"/>
          <w:lang w:val="en-MY"/>
        </w:rPr>
        <w:fldChar w:fldCharType="separate"/>
      </w:r>
      <w:r w:rsidRPr="00255AD3">
        <w:rPr>
          <w:rFonts w:ascii="Times New Roman" w:hAnsi="Times New Roman"/>
          <w:noProof/>
          <w:sz w:val="20"/>
          <w:szCs w:val="20"/>
          <w:lang w:val="en-MY"/>
        </w:rPr>
        <w:t>[</w:t>
      </w:r>
      <w:hyperlink w:anchor="_ENREF_20" w:tooltip="Shirley, 2014 #51" w:history="1">
        <w:r w:rsidRPr="00255AD3">
          <w:rPr>
            <w:rFonts w:ascii="Times New Roman" w:hAnsi="Times New Roman"/>
            <w:noProof/>
            <w:sz w:val="20"/>
            <w:szCs w:val="20"/>
            <w:lang w:val="en-MY"/>
          </w:rPr>
          <w:t>20</w:t>
        </w:r>
      </w:hyperlink>
      <w:r w:rsidRPr="00255AD3">
        <w:rPr>
          <w:rFonts w:ascii="Times New Roman" w:hAnsi="Times New Roman"/>
          <w:noProof/>
          <w:sz w:val="20"/>
          <w:szCs w:val="20"/>
          <w:lang w:val="en-MY"/>
        </w:rPr>
        <w:t>]</w:t>
      </w:r>
      <w:r w:rsidRPr="00255AD3">
        <w:rPr>
          <w:rFonts w:ascii="Times New Roman" w:hAnsi="Times New Roman"/>
          <w:sz w:val="20"/>
          <w:szCs w:val="20"/>
        </w:rPr>
        <w:fldChar w:fldCharType="end"/>
      </w:r>
      <w:r w:rsidRPr="00255AD3">
        <w:rPr>
          <w:rFonts w:ascii="Times New Roman" w:hAnsi="Times New Roman"/>
          <w:sz w:val="20"/>
          <w:szCs w:val="20"/>
          <w:lang w:val="en-MY"/>
        </w:rPr>
        <w:t xml:space="preserve"> while UF represents solutes greater than 2,000 g/mol. Thus, this colorimetric method for PEG detection in the NF to UF membrane MWCO application has become the basis to be focused in this study.</w:t>
      </w:r>
    </w:p>
    <w:p w:rsidR="00255AD3" w:rsidRPr="00255AD3" w:rsidRDefault="00255AD3" w:rsidP="00255AD3">
      <w:pPr>
        <w:spacing w:after="0" w:line="240" w:lineRule="auto"/>
        <w:jc w:val="both"/>
        <w:rPr>
          <w:rFonts w:ascii="Times New Roman" w:hAnsi="Times New Roman"/>
          <w:sz w:val="20"/>
          <w:szCs w:val="20"/>
          <w:lang w:val="en-MY"/>
        </w:rPr>
      </w:pPr>
    </w:p>
    <w:p w:rsidR="00255AD3" w:rsidRPr="00255AD3" w:rsidRDefault="00255AD3" w:rsidP="00255AD3">
      <w:pPr>
        <w:spacing w:after="0" w:line="240" w:lineRule="auto"/>
        <w:jc w:val="both"/>
        <w:rPr>
          <w:rFonts w:ascii="Times New Roman" w:hAnsi="Times New Roman"/>
          <w:sz w:val="20"/>
          <w:szCs w:val="20"/>
          <w:lang w:val="en-GB"/>
        </w:rPr>
      </w:pPr>
      <w:r w:rsidRPr="00255AD3">
        <w:rPr>
          <w:rFonts w:ascii="Times New Roman" w:hAnsi="Times New Roman"/>
          <w:sz w:val="20"/>
          <w:szCs w:val="20"/>
          <w:lang w:val="en-MY"/>
        </w:rPr>
        <w:lastRenderedPageBreak/>
        <w:t xml:space="preserve">Next, one of the identified drawback of this colorimetric method for MWCO determination is that it uses very low solute concentrations </w:t>
      </w:r>
      <w:r w:rsidRPr="00255AD3">
        <w:rPr>
          <w:rFonts w:ascii="Times New Roman" w:hAnsi="Times New Roman"/>
          <w:sz w:val="20"/>
          <w:szCs w:val="20"/>
          <w:lang w:val="en-MY"/>
        </w:rPr>
        <w:fldChar w:fldCharType="begin"/>
      </w:r>
      <w:r w:rsidRPr="00255AD3">
        <w:rPr>
          <w:rFonts w:ascii="Times New Roman" w:hAnsi="Times New Roman"/>
          <w:sz w:val="20"/>
          <w:szCs w:val="20"/>
          <w:lang w:val="en-MY"/>
        </w:rPr>
        <w:instrText xml:space="preserve"> ADDIN EN.CITE &lt;EndNote&gt;&lt;Cite&gt;&lt;Author&gt;Sabde&lt;/Author&gt;&lt;Year&gt;1997&lt;/Year&gt;&lt;RecNum&gt;31&lt;/RecNum&gt;&lt;DisplayText&gt;[16]&lt;/DisplayText&gt;&lt;record&gt;&lt;rec-number&gt;31&lt;/rec-number&gt;&lt;foreign-keys&gt;&lt;key app="EN" db-id="detvtdwv29f0eoesp9f5ax0vxz9s99dz2dxf"&gt;31&lt;/key&gt;&lt;/foreign-keys&gt;&lt;ref-type name="Journal Article"&gt;17&lt;/ref-type&gt;&lt;contributors&gt;&lt;authors&gt;&lt;author&gt;Sabde, A. D.&lt;/author&gt;&lt;author&gt;Trivedi, M. K.&lt;/author&gt;&lt;author&gt;Ramachandhran, V.&lt;/author&gt;&lt;author&gt;Hanra, M. S.&lt;/author&gt;&lt;author&gt;Misra, B. M.&lt;/author&gt;&lt;/authors&gt;&lt;/contributors&gt;&lt;titles&gt;&lt;title&gt;Casting and Characterization of cellulose acetate butyrate based UF membranes&lt;/title&gt;&lt;secondary-title&gt;Desalination&lt;/secondary-title&gt;&lt;/titles&gt;&lt;periodical&gt;&lt;full-title&gt;Desalination&lt;/full-title&gt;&lt;/periodical&gt;&lt;pages&gt;223-232&lt;/pages&gt;&lt;volume&gt;114&lt;/volume&gt;&lt;dates&gt;&lt;year&gt;1997&lt;/year&gt;&lt;/dates&gt;&lt;urls&gt;&lt;/urls&gt;&lt;/record&gt;&lt;/Cite&gt;&lt;/EndNote&gt;</w:instrText>
      </w:r>
      <w:r w:rsidRPr="00255AD3">
        <w:rPr>
          <w:rFonts w:ascii="Times New Roman" w:hAnsi="Times New Roman"/>
          <w:sz w:val="20"/>
          <w:szCs w:val="20"/>
          <w:lang w:val="en-MY"/>
        </w:rPr>
        <w:fldChar w:fldCharType="separate"/>
      </w:r>
      <w:r w:rsidRPr="00255AD3">
        <w:rPr>
          <w:rFonts w:ascii="Times New Roman" w:hAnsi="Times New Roman"/>
          <w:noProof/>
          <w:sz w:val="20"/>
          <w:szCs w:val="20"/>
          <w:lang w:val="en-MY"/>
        </w:rPr>
        <w:t>[</w:t>
      </w:r>
      <w:hyperlink w:anchor="_ENREF_16" w:tooltip="Sabde, 1997 #31" w:history="1">
        <w:r w:rsidRPr="00255AD3">
          <w:rPr>
            <w:rFonts w:ascii="Times New Roman" w:hAnsi="Times New Roman"/>
            <w:noProof/>
            <w:sz w:val="20"/>
            <w:szCs w:val="20"/>
            <w:lang w:val="en-MY"/>
          </w:rPr>
          <w:t>16</w:t>
        </w:r>
      </w:hyperlink>
      <w:r w:rsidRPr="00255AD3">
        <w:rPr>
          <w:rFonts w:ascii="Times New Roman" w:hAnsi="Times New Roman"/>
          <w:noProof/>
          <w:sz w:val="20"/>
          <w:szCs w:val="20"/>
          <w:lang w:val="en-MY"/>
        </w:rPr>
        <w:t>]</w:t>
      </w:r>
      <w:r w:rsidRPr="00255AD3">
        <w:rPr>
          <w:rFonts w:ascii="Times New Roman" w:hAnsi="Times New Roman"/>
          <w:sz w:val="20"/>
          <w:szCs w:val="20"/>
        </w:rPr>
        <w:fldChar w:fldCharType="end"/>
      </w:r>
      <w:r w:rsidRPr="00255AD3">
        <w:rPr>
          <w:rFonts w:ascii="Times New Roman" w:hAnsi="Times New Roman"/>
          <w:sz w:val="20"/>
          <w:szCs w:val="20"/>
          <w:lang w:val="en-MY"/>
        </w:rPr>
        <w:t xml:space="preserve">. This is because at high concentration of PEG, the solute solution tends to precipitate. Thus, the reaction for this method is dependent on the concentration of the solution used </w:t>
      </w:r>
      <w:r w:rsidRPr="00255AD3">
        <w:rPr>
          <w:rFonts w:ascii="Times New Roman" w:hAnsi="Times New Roman"/>
          <w:sz w:val="20"/>
          <w:szCs w:val="20"/>
          <w:lang w:val="en-MY"/>
        </w:rPr>
        <w:fldChar w:fldCharType="begin"/>
      </w:r>
      <w:r w:rsidRPr="00255AD3">
        <w:rPr>
          <w:rFonts w:ascii="Times New Roman" w:hAnsi="Times New Roman"/>
          <w:sz w:val="20"/>
          <w:szCs w:val="20"/>
          <w:lang w:val="en-MY"/>
        </w:rPr>
        <w:instrText xml:space="preserve"> ADDIN EN.CITE &lt;EndNote&gt;&lt;Cite&gt;&lt;Author&gt;Fella&lt;/Author&gt;&lt;Year&gt;2008&lt;/Year&gt;&lt;RecNum&gt;49&lt;/RecNum&gt;&lt;DisplayText&gt;[21]&lt;/DisplayText&gt;&lt;record&gt;&lt;rec-number&gt;49&lt;/rec-number&gt;&lt;foreign-keys&gt;&lt;key app="EN" db-id="detvtdwv29f0eoesp9f5ax0vxz9s99dz2dxf"&gt;49&lt;/key&gt;&lt;/foreign-keys&gt;&lt;ref-type name="Thesis"&gt;32&lt;/ref-type&gt;&lt;contributors&gt;&lt;authors&gt;&lt;author&gt;Fella, Carolin &lt;/author&gt;&lt;/authors&gt;&lt;/contributors&gt;&lt;titles&gt;&lt;title&gt;Dynamic and Effective Gene Vectors via pH-sensitive PEG-shielding&lt;/title&gt;&lt;secondary-title&gt;Faculty of Chemistry and Pharmacy&lt;/secondary-title&gt;&lt;/titles&gt;&lt;pages&gt;101&lt;/pages&gt;&lt;volume&gt;Doctoral Degree&lt;/volume&gt;&lt;dates&gt;&lt;year&gt;2008&lt;/year&gt;&lt;/dates&gt;&lt;pub-location&gt;Miltenberg&lt;/pub-location&gt;&lt;publisher&gt;Ludwig Maximilian University of Munich&lt;/publisher&gt;&lt;urls&gt;&lt;/urls&gt;&lt;/record&gt;&lt;/Cite&gt;&lt;/EndNote&gt;</w:instrText>
      </w:r>
      <w:r w:rsidRPr="00255AD3">
        <w:rPr>
          <w:rFonts w:ascii="Times New Roman" w:hAnsi="Times New Roman"/>
          <w:sz w:val="20"/>
          <w:szCs w:val="20"/>
          <w:lang w:val="en-MY"/>
        </w:rPr>
        <w:fldChar w:fldCharType="separate"/>
      </w:r>
      <w:r w:rsidRPr="00255AD3">
        <w:rPr>
          <w:rFonts w:ascii="Times New Roman" w:hAnsi="Times New Roman"/>
          <w:noProof/>
          <w:sz w:val="20"/>
          <w:szCs w:val="20"/>
          <w:lang w:val="en-MY"/>
        </w:rPr>
        <w:t>[</w:t>
      </w:r>
      <w:hyperlink w:anchor="_ENREF_21" w:tooltip="Fella, 2008 #49" w:history="1">
        <w:r w:rsidRPr="00255AD3">
          <w:rPr>
            <w:rFonts w:ascii="Times New Roman" w:hAnsi="Times New Roman"/>
            <w:noProof/>
            <w:sz w:val="20"/>
            <w:szCs w:val="20"/>
            <w:lang w:val="en-MY"/>
          </w:rPr>
          <w:t>21</w:t>
        </w:r>
      </w:hyperlink>
      <w:r w:rsidRPr="00255AD3">
        <w:rPr>
          <w:rFonts w:ascii="Times New Roman" w:hAnsi="Times New Roman"/>
          <w:noProof/>
          <w:sz w:val="20"/>
          <w:szCs w:val="20"/>
          <w:lang w:val="en-MY"/>
        </w:rPr>
        <w:t>]</w:t>
      </w:r>
      <w:r w:rsidRPr="00255AD3">
        <w:rPr>
          <w:rFonts w:ascii="Times New Roman" w:hAnsi="Times New Roman"/>
          <w:sz w:val="20"/>
          <w:szCs w:val="20"/>
        </w:rPr>
        <w:fldChar w:fldCharType="end"/>
      </w:r>
      <w:r w:rsidRPr="00255AD3">
        <w:rPr>
          <w:rFonts w:ascii="Times New Roman" w:hAnsi="Times New Roman"/>
          <w:sz w:val="20"/>
          <w:szCs w:val="20"/>
          <w:lang w:val="en-MY"/>
        </w:rPr>
        <w:t xml:space="preserve">. However, low concentration of solute rejection may affect the membrane solute retention, in which consequently caused inaccurate MWCO reading. The concentration influenced the dipole moment interaction, which in turn affected the solute rejection </w:t>
      </w:r>
      <w:r w:rsidRPr="00255AD3">
        <w:rPr>
          <w:rFonts w:ascii="Times New Roman" w:hAnsi="Times New Roman"/>
          <w:sz w:val="20"/>
          <w:szCs w:val="20"/>
          <w:lang w:val="en-MY"/>
        </w:rPr>
        <w:fldChar w:fldCharType="begin"/>
      </w:r>
      <w:r w:rsidRPr="00255AD3">
        <w:rPr>
          <w:rFonts w:ascii="Times New Roman" w:hAnsi="Times New Roman"/>
          <w:sz w:val="20"/>
          <w:szCs w:val="20"/>
          <w:lang w:val="en-MY"/>
        </w:rPr>
        <w:instrText xml:space="preserve"> ADDIN EN.CITE &lt;EndNote&gt;&lt;Cite&gt;&lt;Author&gt;Shirley&lt;/Author&gt;&lt;Year&gt;2014&lt;/Year&gt;&lt;RecNum&gt;51&lt;/RecNum&gt;&lt;DisplayText&gt;[20]&lt;/DisplayText&gt;&lt;record&gt;&lt;rec-number&gt;51&lt;/rec-number&gt;&lt;foreign-keys&gt;&lt;key app="EN" db-id="detvtdwv29f0eoesp9f5ax0vxz9s99dz2dxf"&gt;51&lt;/key&gt;&lt;/foreign-keys&gt;&lt;ref-type name="Journal Article"&gt;17&lt;/ref-type&gt;&lt;contributors&gt;&lt;authors&gt;&lt;author&gt;Shirley, Jason &lt;/author&gt;&lt;author&gt;Mandale, Stephen &lt;/author&gt;&lt;author&gt;Kochkodan, Victor &lt;/author&gt;&lt;/authors&gt;&lt;/contributors&gt;&lt;titles&gt;&lt;title&gt;Influence of Solute Concentration and Dipole Moment on the Rejection of Uncharged Molecules with Nanofiltration&lt;/title&gt;&lt;secondary-title&gt;Desalination&lt;/secondary-title&gt;&lt;/titles&gt;&lt;periodical&gt;&lt;full-title&gt;Desalination&lt;/full-title&gt;&lt;/periodical&gt;&lt;pages&gt;116-122&lt;/pages&gt;&lt;volume&gt;344&lt;/volume&gt;&lt;dates&gt;&lt;year&gt;2014&lt;/year&gt;&lt;/dates&gt;&lt;urls&gt;&lt;/urls&gt;&lt;/record&gt;&lt;/Cite&gt;&lt;/EndNote&gt;</w:instrText>
      </w:r>
      <w:r w:rsidRPr="00255AD3">
        <w:rPr>
          <w:rFonts w:ascii="Times New Roman" w:hAnsi="Times New Roman"/>
          <w:sz w:val="20"/>
          <w:szCs w:val="20"/>
          <w:lang w:val="en-MY"/>
        </w:rPr>
        <w:fldChar w:fldCharType="separate"/>
      </w:r>
      <w:r w:rsidRPr="00255AD3">
        <w:rPr>
          <w:rFonts w:ascii="Times New Roman" w:hAnsi="Times New Roman"/>
          <w:noProof/>
          <w:sz w:val="20"/>
          <w:szCs w:val="20"/>
          <w:lang w:val="en-MY"/>
        </w:rPr>
        <w:t>[</w:t>
      </w:r>
      <w:hyperlink w:anchor="_ENREF_20" w:tooltip="Shirley, 2014 #51" w:history="1">
        <w:r w:rsidRPr="00255AD3">
          <w:rPr>
            <w:rFonts w:ascii="Times New Roman" w:hAnsi="Times New Roman"/>
            <w:noProof/>
            <w:sz w:val="20"/>
            <w:szCs w:val="20"/>
            <w:lang w:val="en-MY"/>
          </w:rPr>
          <w:t>20</w:t>
        </w:r>
      </w:hyperlink>
      <w:r w:rsidRPr="00255AD3">
        <w:rPr>
          <w:rFonts w:ascii="Times New Roman" w:hAnsi="Times New Roman"/>
          <w:noProof/>
          <w:sz w:val="20"/>
          <w:szCs w:val="20"/>
          <w:lang w:val="en-MY"/>
        </w:rPr>
        <w:t>]</w:t>
      </w:r>
      <w:r w:rsidRPr="00255AD3">
        <w:rPr>
          <w:rFonts w:ascii="Times New Roman" w:hAnsi="Times New Roman"/>
          <w:sz w:val="20"/>
          <w:szCs w:val="20"/>
        </w:rPr>
        <w:fldChar w:fldCharType="end"/>
      </w:r>
      <w:r w:rsidRPr="00255AD3">
        <w:rPr>
          <w:rFonts w:ascii="Times New Roman" w:hAnsi="Times New Roman"/>
          <w:sz w:val="20"/>
          <w:szCs w:val="20"/>
          <w:lang w:val="en-MY"/>
        </w:rPr>
        <w:t xml:space="preserve">. Therefore, high concentration of feed solution is required to be used when performing the pressured membrane filtration in order to obtain a more accurate permeate concentration prediction </w:t>
      </w:r>
      <w:r w:rsidRPr="00255AD3">
        <w:rPr>
          <w:rFonts w:ascii="Times New Roman" w:hAnsi="Times New Roman"/>
          <w:sz w:val="20"/>
          <w:szCs w:val="20"/>
          <w:lang w:val="en-MY"/>
        </w:rPr>
        <w:fldChar w:fldCharType="begin"/>
      </w:r>
      <w:r w:rsidRPr="00255AD3">
        <w:rPr>
          <w:rFonts w:ascii="Times New Roman" w:hAnsi="Times New Roman"/>
          <w:sz w:val="20"/>
          <w:szCs w:val="20"/>
          <w:lang w:val="en-MY"/>
        </w:rPr>
        <w:instrText xml:space="preserve"> ADDIN EN.CITE &lt;EndNote&gt;&lt;Cite&gt;&lt;Author&gt;Christopher&lt;/Author&gt;&lt;Year&gt;2004&lt;/Year&gt;&lt;RecNum&gt;43&lt;/RecNum&gt;&lt;DisplayText&gt;[22]&lt;/DisplayText&gt;&lt;record&gt;&lt;rec-number&gt;43&lt;/rec-number&gt;&lt;foreign-keys&gt;&lt;key app="EN" db-id="detvtdwv29f0eoesp9f5ax0vxz9s99dz2dxf"&gt;43&lt;/key&gt;&lt;/foreign-keys&gt;&lt;ref-type name="Journal Article"&gt;17&lt;/ref-type&gt;&lt;contributors&gt;&lt;authors&gt;&lt;author&gt;Christopher, Bellona&lt;/author&gt;&lt;author&gt;Drewes, J. E.&lt;/author&gt;&lt;author&gt;Pei, X.&lt;/author&gt;&lt;author&gt;Gary, A.&lt;/author&gt;&lt;/authors&gt;&lt;/contributors&gt;&lt;titles&gt;&lt;title&gt;Factors Affecting the Rejection of Organic Solutes During NF/RO Treatment—A Literature Review&lt;/title&gt;&lt;secondary-title&gt;Water Research&lt;/secondary-title&gt;&lt;/titles&gt;&lt;periodical&gt;&lt;full-title&gt;Water Research&lt;/full-title&gt;&lt;/periodical&gt;&lt;pages&gt;2795-2809&lt;/pages&gt;&lt;volume&gt;38&lt;/volume&gt;&lt;dates&gt;&lt;year&gt;2004&lt;/year&gt;&lt;/dates&gt;&lt;urls&gt;&lt;/urls&gt;&lt;/record&gt;&lt;/Cite&gt;&lt;/EndNote&gt;</w:instrText>
      </w:r>
      <w:r w:rsidRPr="00255AD3">
        <w:rPr>
          <w:rFonts w:ascii="Times New Roman" w:hAnsi="Times New Roman"/>
          <w:sz w:val="20"/>
          <w:szCs w:val="20"/>
          <w:lang w:val="en-MY"/>
        </w:rPr>
        <w:fldChar w:fldCharType="separate"/>
      </w:r>
      <w:r w:rsidRPr="00255AD3">
        <w:rPr>
          <w:rFonts w:ascii="Times New Roman" w:hAnsi="Times New Roman"/>
          <w:noProof/>
          <w:sz w:val="20"/>
          <w:szCs w:val="20"/>
          <w:lang w:val="en-MY"/>
        </w:rPr>
        <w:t>[</w:t>
      </w:r>
      <w:hyperlink w:anchor="_ENREF_22" w:tooltip="Christopher, 2004 #43" w:history="1">
        <w:r w:rsidRPr="00255AD3">
          <w:rPr>
            <w:rFonts w:ascii="Times New Roman" w:hAnsi="Times New Roman"/>
            <w:noProof/>
            <w:sz w:val="20"/>
            <w:szCs w:val="20"/>
            <w:lang w:val="en-MY"/>
          </w:rPr>
          <w:t>22</w:t>
        </w:r>
      </w:hyperlink>
      <w:r w:rsidRPr="00255AD3">
        <w:rPr>
          <w:rFonts w:ascii="Times New Roman" w:hAnsi="Times New Roman"/>
          <w:noProof/>
          <w:sz w:val="20"/>
          <w:szCs w:val="20"/>
          <w:lang w:val="en-MY"/>
        </w:rPr>
        <w:t>]</w:t>
      </w:r>
      <w:r w:rsidRPr="00255AD3">
        <w:rPr>
          <w:rFonts w:ascii="Times New Roman" w:hAnsi="Times New Roman"/>
          <w:sz w:val="20"/>
          <w:szCs w:val="20"/>
        </w:rPr>
        <w:fldChar w:fldCharType="end"/>
      </w:r>
      <w:r w:rsidRPr="00255AD3">
        <w:rPr>
          <w:rFonts w:ascii="Times New Roman" w:hAnsi="Times New Roman"/>
          <w:sz w:val="20"/>
          <w:szCs w:val="20"/>
          <w:lang w:val="en-MY"/>
        </w:rPr>
        <w:t xml:space="preserve">. Therefore in this study, a simple yet sensitive and detectable PEG of various MW ranges (600 – 20,000 g/mol) at different concentration ranges from low (0 ppm) and high (150 ppm) was established for a simple and reliable MWCO determination method in comparison to the previous method reported by </w:t>
      </w:r>
      <w:r w:rsidRPr="00255AD3">
        <w:rPr>
          <w:rFonts w:ascii="Times New Roman" w:hAnsi="Times New Roman"/>
          <w:sz w:val="20"/>
          <w:szCs w:val="20"/>
          <w:lang w:val="en-MY"/>
        </w:rPr>
        <w:fldChar w:fldCharType="begin"/>
      </w:r>
      <w:r w:rsidRPr="00255AD3">
        <w:rPr>
          <w:rFonts w:ascii="Times New Roman" w:hAnsi="Times New Roman"/>
          <w:sz w:val="20"/>
          <w:szCs w:val="20"/>
          <w:lang w:val="en-MY"/>
        </w:rPr>
        <w:instrText xml:space="preserve"> ADDIN EN.CITE &lt;EndNote&gt;&lt;Cite&gt;&lt;Author&gt;Sabde&lt;/Author&gt;&lt;Year&gt;1997&lt;/Year&gt;&lt;RecNum&gt;31&lt;/RecNum&gt;&lt;DisplayText&gt;[16]&lt;/DisplayText&gt;&lt;record&gt;&lt;rec-number&gt;31&lt;/rec-number&gt;&lt;foreign-keys&gt;&lt;key app="EN" db-id="detvtdwv29f0eoesp9f5ax0vxz9s99dz2dxf"&gt;31&lt;/key&gt;&lt;/foreign-keys&gt;&lt;ref-type name="Journal Article"&gt;17&lt;/ref-type&gt;&lt;contributors&gt;&lt;authors&gt;&lt;author&gt;Sabde, A. D.&lt;/author&gt;&lt;author&gt;Trivedi, M. K.&lt;/author&gt;&lt;author&gt;Ramachandhran, V.&lt;/author&gt;&lt;author&gt;Hanra, M. S.&lt;/author&gt;&lt;author&gt;Misra, B. M.&lt;/author&gt;&lt;/authors&gt;&lt;/contributors&gt;&lt;titles&gt;&lt;title&gt;Casting and Characterization of cellulose acetate butyrate based UF membranes&lt;/title&gt;&lt;secondary-title&gt;Desalination&lt;/secondary-title&gt;&lt;/titles&gt;&lt;periodical&gt;&lt;full-title&gt;Desalination&lt;/full-title&gt;&lt;/periodical&gt;&lt;pages&gt;223-232&lt;/pages&gt;&lt;volume&gt;114&lt;/volume&gt;&lt;dates&gt;&lt;year&gt;1997&lt;/year&gt;&lt;/dates&gt;&lt;urls&gt;&lt;/urls&gt;&lt;/record&gt;&lt;/Cite&gt;&lt;/EndNote&gt;</w:instrText>
      </w:r>
      <w:r w:rsidRPr="00255AD3">
        <w:rPr>
          <w:rFonts w:ascii="Times New Roman" w:hAnsi="Times New Roman"/>
          <w:sz w:val="20"/>
          <w:szCs w:val="20"/>
          <w:lang w:val="en-MY"/>
        </w:rPr>
        <w:fldChar w:fldCharType="separate"/>
      </w:r>
      <w:r w:rsidRPr="00255AD3">
        <w:rPr>
          <w:rFonts w:ascii="Times New Roman" w:hAnsi="Times New Roman"/>
          <w:noProof/>
          <w:sz w:val="20"/>
          <w:szCs w:val="20"/>
          <w:lang w:val="en-MY"/>
        </w:rPr>
        <w:t>[</w:t>
      </w:r>
      <w:hyperlink w:anchor="_ENREF_16" w:tooltip="Sabde, 1997 #31" w:history="1">
        <w:r w:rsidRPr="00255AD3">
          <w:rPr>
            <w:rFonts w:ascii="Times New Roman" w:hAnsi="Times New Roman"/>
            <w:noProof/>
            <w:sz w:val="20"/>
            <w:szCs w:val="20"/>
            <w:lang w:val="en-MY"/>
          </w:rPr>
          <w:t>16</w:t>
        </w:r>
      </w:hyperlink>
      <w:r w:rsidRPr="00255AD3">
        <w:rPr>
          <w:rFonts w:ascii="Times New Roman" w:hAnsi="Times New Roman"/>
          <w:noProof/>
          <w:sz w:val="20"/>
          <w:szCs w:val="20"/>
          <w:lang w:val="en-MY"/>
        </w:rPr>
        <w:t>]</w:t>
      </w:r>
      <w:r w:rsidRPr="00255AD3">
        <w:rPr>
          <w:rFonts w:ascii="Times New Roman" w:hAnsi="Times New Roman"/>
          <w:sz w:val="20"/>
          <w:szCs w:val="20"/>
          <w:lang w:val="en-MY"/>
        </w:rPr>
        <w:fldChar w:fldCharType="end"/>
      </w:r>
      <w:r w:rsidRPr="00255AD3">
        <w:rPr>
          <w:rFonts w:ascii="Times New Roman" w:hAnsi="Times New Roman"/>
          <w:sz w:val="20"/>
          <w:szCs w:val="20"/>
          <w:lang w:val="en-MY"/>
        </w:rPr>
        <w:t>. This newly modified method is further tested using various commercial membranes of NF and UF for method verification to confirm the feasibility of the modified colorimetric method for determining MWCO of the membranes.</w:t>
      </w:r>
    </w:p>
    <w:p w:rsidR="00255AD3" w:rsidRPr="00255AD3" w:rsidRDefault="00255AD3" w:rsidP="00255AD3">
      <w:pPr>
        <w:spacing w:after="0" w:line="240" w:lineRule="auto"/>
        <w:jc w:val="center"/>
        <w:rPr>
          <w:rFonts w:ascii="Times New Roman" w:hAnsi="Times New Roman"/>
          <w:sz w:val="20"/>
          <w:szCs w:val="20"/>
          <w:lang w:val="en-GB"/>
        </w:rPr>
      </w:pPr>
    </w:p>
    <w:p w:rsidR="00255AD3" w:rsidRPr="00255AD3" w:rsidRDefault="00255AD3" w:rsidP="00255AD3">
      <w:pPr>
        <w:spacing w:after="0" w:line="240" w:lineRule="auto"/>
        <w:jc w:val="center"/>
        <w:rPr>
          <w:rFonts w:ascii="Times New Roman" w:hAnsi="Times New Roman"/>
          <w:b/>
          <w:spacing w:val="-6"/>
          <w:sz w:val="20"/>
          <w:szCs w:val="20"/>
          <w:lang w:val="tr-TR"/>
        </w:rPr>
      </w:pPr>
      <w:r w:rsidRPr="00255AD3">
        <w:rPr>
          <w:rFonts w:ascii="Times New Roman" w:hAnsi="Times New Roman"/>
          <w:b/>
          <w:spacing w:val="-6"/>
          <w:sz w:val="20"/>
          <w:szCs w:val="20"/>
          <w:lang w:val="tr-TR"/>
        </w:rPr>
        <w:t>Materials and Methods</w:t>
      </w:r>
    </w:p>
    <w:p w:rsidR="00255AD3" w:rsidRPr="00255AD3" w:rsidRDefault="00255AD3" w:rsidP="00255AD3">
      <w:pPr>
        <w:adjustRightInd w:val="0"/>
        <w:snapToGrid w:val="0"/>
        <w:spacing w:after="0" w:line="240" w:lineRule="auto"/>
        <w:jc w:val="both"/>
        <w:rPr>
          <w:rFonts w:ascii="Times New Roman" w:hAnsi="Times New Roman"/>
          <w:b/>
          <w:bCs/>
          <w:sz w:val="20"/>
          <w:szCs w:val="20"/>
        </w:rPr>
      </w:pPr>
      <w:r w:rsidRPr="00255AD3">
        <w:rPr>
          <w:rFonts w:ascii="Times New Roman" w:hAnsi="Times New Roman"/>
          <w:b/>
          <w:sz w:val="20"/>
          <w:szCs w:val="20"/>
        </w:rPr>
        <w:t>Materials</w:t>
      </w:r>
    </w:p>
    <w:p w:rsidR="00255AD3" w:rsidRPr="00255AD3" w:rsidRDefault="00255AD3" w:rsidP="00255AD3">
      <w:pPr>
        <w:spacing w:after="0" w:line="240" w:lineRule="auto"/>
        <w:jc w:val="both"/>
        <w:rPr>
          <w:rFonts w:ascii="Times New Roman" w:eastAsia="T9" w:hAnsi="Times New Roman"/>
          <w:noProof/>
          <w:sz w:val="20"/>
          <w:szCs w:val="20"/>
          <w:lang w:val="ms-MY"/>
        </w:rPr>
      </w:pPr>
      <w:r w:rsidRPr="00255AD3">
        <w:rPr>
          <w:rFonts w:ascii="Times New Roman" w:eastAsia="T9" w:hAnsi="Times New Roman"/>
          <w:noProof/>
          <w:sz w:val="20"/>
          <w:szCs w:val="20"/>
          <w:lang w:val="ms-MY"/>
        </w:rPr>
        <w:t>Barium chloride, hydrochloric acid, potassium iodide and iodine were supplied by Friendemann Schmidt from Chemolab Supplies. PEG with nominal MW (g/mol) of 600 (PEG600), 1,000 (PEG1000), 3,000 (PEG3000), 6,000 (PEG6000), 10,000 (PEG10000) and 20,000 (PEG20000) were from Sigma Aldrich supplied by Chemolab Supplies. Table 1 showed the properties of the PEGs involved. All chemicals were used as received.</w:t>
      </w:r>
    </w:p>
    <w:p w:rsidR="00255AD3" w:rsidRDefault="00255AD3" w:rsidP="00255AD3">
      <w:pPr>
        <w:spacing w:after="0" w:line="240" w:lineRule="auto"/>
        <w:jc w:val="both"/>
        <w:rPr>
          <w:rFonts w:ascii="Times New Roman" w:eastAsia="T9" w:hAnsi="Times New Roman"/>
          <w:noProof/>
          <w:sz w:val="20"/>
          <w:szCs w:val="20"/>
          <w:lang w:val="ms-MY"/>
        </w:rPr>
      </w:pPr>
    </w:p>
    <w:p w:rsidR="00255AD3" w:rsidRPr="00255AD3" w:rsidRDefault="00255AD3" w:rsidP="00255AD3">
      <w:pPr>
        <w:spacing w:after="0" w:line="240" w:lineRule="auto"/>
        <w:jc w:val="both"/>
        <w:rPr>
          <w:rFonts w:ascii="Times New Roman" w:eastAsia="T9" w:hAnsi="Times New Roman"/>
          <w:noProof/>
          <w:sz w:val="20"/>
          <w:szCs w:val="20"/>
          <w:lang w:val="ms-MY"/>
        </w:rPr>
      </w:pPr>
    </w:p>
    <w:p w:rsidR="00255AD3" w:rsidRPr="00255AD3" w:rsidRDefault="00255AD3" w:rsidP="00255AD3">
      <w:pPr>
        <w:spacing w:after="120" w:line="240" w:lineRule="auto"/>
        <w:jc w:val="center"/>
        <w:rPr>
          <w:rFonts w:ascii="Times New Roman" w:eastAsia="T9" w:hAnsi="Times New Roman"/>
          <w:noProof/>
          <w:sz w:val="20"/>
          <w:szCs w:val="20"/>
          <w:lang w:val="ms-MY"/>
        </w:rPr>
      </w:pPr>
      <w:r w:rsidRPr="00255AD3">
        <w:rPr>
          <w:rFonts w:ascii="Times New Roman" w:eastAsia="T9" w:hAnsi="Times New Roman"/>
          <w:noProof/>
          <w:sz w:val="20"/>
          <w:szCs w:val="20"/>
          <w:lang w:val="ms-MY"/>
        </w:rPr>
        <w:t xml:space="preserve">Table 1. </w:t>
      </w:r>
      <w:r>
        <w:rPr>
          <w:rFonts w:ascii="Times New Roman" w:eastAsia="T9" w:hAnsi="Times New Roman"/>
          <w:noProof/>
          <w:sz w:val="20"/>
          <w:szCs w:val="20"/>
          <w:lang w:val="ms-MY"/>
        </w:rPr>
        <w:t xml:space="preserve"> </w:t>
      </w:r>
      <w:r w:rsidRPr="00255AD3">
        <w:rPr>
          <w:rFonts w:ascii="Times New Roman" w:eastAsia="T9" w:hAnsi="Times New Roman"/>
          <w:noProof/>
          <w:sz w:val="20"/>
          <w:szCs w:val="20"/>
          <w:lang w:val="ms-MY"/>
        </w:rPr>
        <w:t>Various PEG properties differentiated by their MW</w:t>
      </w:r>
    </w:p>
    <w:tbl>
      <w:tblPr>
        <w:tblW w:w="0" w:type="auto"/>
        <w:jc w:val="center"/>
        <w:tblBorders>
          <w:top w:val="single" w:sz="4" w:space="0" w:color="auto"/>
          <w:bottom w:val="single" w:sz="4" w:space="0" w:color="auto"/>
        </w:tblBorders>
        <w:tblLook w:val="04A0" w:firstRow="1" w:lastRow="0" w:firstColumn="1" w:lastColumn="0" w:noHBand="0" w:noVBand="1"/>
      </w:tblPr>
      <w:tblGrid>
        <w:gridCol w:w="1094"/>
        <w:gridCol w:w="2677"/>
        <w:gridCol w:w="1516"/>
        <w:gridCol w:w="1578"/>
      </w:tblGrid>
      <w:tr w:rsidR="00255AD3" w:rsidRPr="00255AD3" w:rsidTr="00BC3F86">
        <w:trPr>
          <w:jc w:val="center"/>
        </w:trPr>
        <w:tc>
          <w:tcPr>
            <w:tcW w:w="0" w:type="auto"/>
            <w:tcBorders>
              <w:top w:val="single" w:sz="4" w:space="0" w:color="auto"/>
              <w:bottom w:val="single" w:sz="4" w:space="0" w:color="auto"/>
            </w:tcBorders>
            <w:shd w:val="clear" w:color="auto" w:fill="auto"/>
          </w:tcPr>
          <w:p w:rsidR="00255AD3" w:rsidRPr="00255AD3" w:rsidRDefault="00255AD3" w:rsidP="00255AD3">
            <w:pPr>
              <w:spacing w:before="60" w:after="60" w:line="240" w:lineRule="auto"/>
              <w:rPr>
                <w:rFonts w:ascii="Times New Roman" w:eastAsia="T9" w:hAnsi="Times New Roman"/>
                <w:b/>
                <w:sz w:val="20"/>
                <w:szCs w:val="20"/>
                <w:lang w:val="en-GB"/>
              </w:rPr>
            </w:pPr>
            <w:r w:rsidRPr="00255AD3">
              <w:rPr>
                <w:rFonts w:ascii="Times New Roman" w:eastAsia="T9" w:hAnsi="Times New Roman"/>
                <w:b/>
                <w:sz w:val="20"/>
                <w:szCs w:val="20"/>
                <w:lang w:val="en-GB"/>
              </w:rPr>
              <w:t>PEG MW</w:t>
            </w:r>
          </w:p>
        </w:tc>
        <w:tc>
          <w:tcPr>
            <w:tcW w:w="0" w:type="auto"/>
            <w:tcBorders>
              <w:top w:val="single" w:sz="4" w:space="0" w:color="auto"/>
              <w:bottom w:val="single" w:sz="4" w:space="0" w:color="auto"/>
            </w:tcBorders>
            <w:shd w:val="clear" w:color="auto" w:fill="auto"/>
          </w:tcPr>
          <w:p w:rsidR="00255AD3" w:rsidRPr="00255AD3" w:rsidRDefault="00255AD3" w:rsidP="00255AD3">
            <w:pPr>
              <w:spacing w:before="60" w:after="60" w:line="240" w:lineRule="auto"/>
              <w:rPr>
                <w:rFonts w:ascii="Times New Roman" w:eastAsia="T9" w:hAnsi="Times New Roman"/>
                <w:b/>
                <w:sz w:val="20"/>
                <w:szCs w:val="20"/>
                <w:lang w:val="en-GB"/>
              </w:rPr>
            </w:pPr>
            <w:r w:rsidRPr="00255AD3">
              <w:rPr>
                <w:rFonts w:ascii="Times New Roman" w:eastAsia="T9" w:hAnsi="Times New Roman"/>
                <w:b/>
                <w:sz w:val="20"/>
                <w:szCs w:val="20"/>
                <w:lang w:val="en-GB"/>
              </w:rPr>
              <w:t>Appearance</w:t>
            </w:r>
          </w:p>
        </w:tc>
        <w:tc>
          <w:tcPr>
            <w:tcW w:w="0" w:type="auto"/>
            <w:tcBorders>
              <w:top w:val="single" w:sz="4" w:space="0" w:color="auto"/>
              <w:bottom w:val="single" w:sz="4" w:space="0" w:color="auto"/>
            </w:tcBorders>
            <w:shd w:val="clear" w:color="auto" w:fill="auto"/>
          </w:tcPr>
          <w:p w:rsidR="00255AD3" w:rsidRPr="00255AD3" w:rsidRDefault="00255AD3" w:rsidP="00255AD3">
            <w:pPr>
              <w:spacing w:before="60" w:after="60" w:line="240" w:lineRule="auto"/>
              <w:jc w:val="center"/>
              <w:rPr>
                <w:rFonts w:ascii="Times New Roman" w:eastAsia="T9" w:hAnsi="Times New Roman"/>
                <w:b/>
                <w:sz w:val="20"/>
                <w:szCs w:val="20"/>
                <w:lang w:val="en-GB"/>
              </w:rPr>
            </w:pPr>
            <w:r w:rsidRPr="00255AD3">
              <w:rPr>
                <w:rFonts w:ascii="Times New Roman" w:eastAsia="T9" w:hAnsi="Times New Roman"/>
                <w:b/>
                <w:sz w:val="20"/>
                <w:szCs w:val="20"/>
                <w:lang w:val="en-GB"/>
              </w:rPr>
              <w:t>M</w:t>
            </w:r>
            <w:r w:rsidRPr="00255AD3">
              <w:rPr>
                <w:rFonts w:ascii="Times New Roman" w:eastAsia="T9" w:hAnsi="Times New Roman"/>
                <w:b/>
                <w:sz w:val="20"/>
                <w:szCs w:val="20"/>
                <w:vertAlign w:val="subscript"/>
                <w:lang w:val="en-GB"/>
              </w:rPr>
              <w:t>n</w:t>
            </w:r>
            <w:r w:rsidRPr="00255AD3">
              <w:rPr>
                <w:rFonts w:ascii="Times New Roman" w:eastAsia="T9" w:hAnsi="Times New Roman"/>
                <w:b/>
                <w:sz w:val="20"/>
                <w:szCs w:val="20"/>
                <w:lang w:val="en-GB"/>
              </w:rPr>
              <w:t xml:space="preserve"> (g/mol)</w:t>
            </w:r>
          </w:p>
        </w:tc>
        <w:tc>
          <w:tcPr>
            <w:tcW w:w="0" w:type="auto"/>
            <w:tcBorders>
              <w:top w:val="single" w:sz="4" w:space="0" w:color="auto"/>
              <w:bottom w:val="single" w:sz="4" w:space="0" w:color="auto"/>
            </w:tcBorders>
            <w:shd w:val="clear" w:color="auto" w:fill="auto"/>
          </w:tcPr>
          <w:p w:rsidR="00255AD3" w:rsidRPr="00255AD3" w:rsidRDefault="00255AD3" w:rsidP="00255AD3">
            <w:pPr>
              <w:spacing w:before="60" w:after="60" w:line="240" w:lineRule="auto"/>
              <w:jc w:val="center"/>
              <w:rPr>
                <w:rFonts w:ascii="Times New Roman" w:eastAsia="T9" w:hAnsi="Times New Roman"/>
                <w:b/>
                <w:sz w:val="20"/>
                <w:szCs w:val="20"/>
                <w:lang w:val="en-GB"/>
              </w:rPr>
            </w:pPr>
            <w:r w:rsidRPr="00255AD3">
              <w:rPr>
                <w:rFonts w:ascii="Times New Roman" w:eastAsia="T9" w:hAnsi="Times New Roman"/>
                <w:b/>
                <w:sz w:val="20"/>
                <w:szCs w:val="20"/>
                <w:lang w:val="en-GB"/>
              </w:rPr>
              <w:t>Hydroxyl Value</w:t>
            </w:r>
          </w:p>
        </w:tc>
      </w:tr>
      <w:tr w:rsidR="00255AD3" w:rsidRPr="00255AD3" w:rsidTr="00BC3F86">
        <w:trPr>
          <w:jc w:val="center"/>
        </w:trPr>
        <w:tc>
          <w:tcPr>
            <w:tcW w:w="0" w:type="auto"/>
            <w:tcBorders>
              <w:top w:val="single" w:sz="4" w:space="0" w:color="auto"/>
            </w:tcBorders>
            <w:shd w:val="clear" w:color="auto" w:fill="auto"/>
          </w:tcPr>
          <w:p w:rsidR="00255AD3" w:rsidRPr="00255AD3" w:rsidRDefault="00255AD3" w:rsidP="00255AD3">
            <w:pPr>
              <w:spacing w:before="60" w:after="0" w:line="240" w:lineRule="auto"/>
              <w:rPr>
                <w:rFonts w:ascii="Times New Roman" w:eastAsia="T9" w:hAnsi="Times New Roman"/>
                <w:sz w:val="20"/>
                <w:szCs w:val="20"/>
                <w:lang w:val="en-GB"/>
              </w:rPr>
            </w:pPr>
            <w:r w:rsidRPr="00255AD3">
              <w:rPr>
                <w:rFonts w:ascii="Times New Roman" w:eastAsia="T9" w:hAnsi="Times New Roman"/>
                <w:sz w:val="20"/>
                <w:szCs w:val="20"/>
                <w:lang w:val="en-GB"/>
              </w:rPr>
              <w:t>PEG600</w:t>
            </w:r>
          </w:p>
        </w:tc>
        <w:tc>
          <w:tcPr>
            <w:tcW w:w="0" w:type="auto"/>
            <w:tcBorders>
              <w:top w:val="single" w:sz="4" w:space="0" w:color="auto"/>
            </w:tcBorders>
            <w:shd w:val="clear" w:color="auto" w:fill="auto"/>
          </w:tcPr>
          <w:p w:rsidR="00255AD3" w:rsidRPr="00255AD3" w:rsidRDefault="00255AD3" w:rsidP="00255AD3">
            <w:pPr>
              <w:spacing w:before="60" w:after="0" w:line="240" w:lineRule="auto"/>
              <w:rPr>
                <w:rFonts w:ascii="Times New Roman" w:eastAsia="T9" w:hAnsi="Times New Roman"/>
                <w:sz w:val="20"/>
                <w:szCs w:val="20"/>
                <w:lang w:val="en-GB"/>
              </w:rPr>
            </w:pPr>
            <w:r w:rsidRPr="00255AD3">
              <w:rPr>
                <w:rFonts w:ascii="Times New Roman" w:eastAsia="T9" w:hAnsi="Times New Roman"/>
                <w:sz w:val="20"/>
                <w:szCs w:val="20"/>
                <w:lang w:val="en-GB"/>
              </w:rPr>
              <w:t>Clear viscous colourless liquid</w:t>
            </w:r>
          </w:p>
        </w:tc>
        <w:tc>
          <w:tcPr>
            <w:tcW w:w="0" w:type="auto"/>
            <w:tcBorders>
              <w:top w:val="single" w:sz="4" w:space="0" w:color="auto"/>
            </w:tcBorders>
            <w:shd w:val="clear" w:color="auto" w:fill="auto"/>
          </w:tcPr>
          <w:p w:rsidR="00255AD3" w:rsidRPr="00255AD3" w:rsidRDefault="00255AD3" w:rsidP="00255AD3">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590 – 610</w:t>
            </w:r>
          </w:p>
        </w:tc>
        <w:tc>
          <w:tcPr>
            <w:tcW w:w="0" w:type="auto"/>
            <w:tcBorders>
              <w:top w:val="single" w:sz="4" w:space="0" w:color="auto"/>
            </w:tcBorders>
            <w:shd w:val="clear" w:color="auto" w:fill="auto"/>
          </w:tcPr>
          <w:p w:rsidR="00255AD3" w:rsidRPr="00255AD3" w:rsidRDefault="00255AD3" w:rsidP="00255AD3">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176 – 200</w:t>
            </w:r>
          </w:p>
        </w:tc>
      </w:tr>
      <w:tr w:rsidR="00255AD3" w:rsidRPr="00255AD3" w:rsidTr="00BC3F86">
        <w:trPr>
          <w:jc w:val="center"/>
        </w:trPr>
        <w:tc>
          <w:tcPr>
            <w:tcW w:w="0" w:type="auto"/>
            <w:shd w:val="clear" w:color="auto" w:fill="auto"/>
          </w:tcPr>
          <w:p w:rsidR="00255AD3" w:rsidRPr="00255AD3" w:rsidRDefault="00255AD3" w:rsidP="00255AD3">
            <w:pPr>
              <w:spacing w:before="60" w:after="0" w:line="240" w:lineRule="auto"/>
              <w:rPr>
                <w:rFonts w:ascii="Times New Roman" w:eastAsia="T9" w:hAnsi="Times New Roman"/>
                <w:sz w:val="20"/>
                <w:szCs w:val="20"/>
                <w:lang w:val="en-GB"/>
              </w:rPr>
            </w:pPr>
            <w:r w:rsidRPr="00255AD3">
              <w:rPr>
                <w:rFonts w:ascii="Times New Roman" w:eastAsia="T9" w:hAnsi="Times New Roman"/>
                <w:sz w:val="20"/>
                <w:szCs w:val="20"/>
                <w:lang w:val="en-GB"/>
              </w:rPr>
              <w:t>PEG1000</w:t>
            </w:r>
          </w:p>
        </w:tc>
        <w:tc>
          <w:tcPr>
            <w:tcW w:w="0" w:type="auto"/>
            <w:shd w:val="clear" w:color="auto" w:fill="auto"/>
          </w:tcPr>
          <w:p w:rsidR="00255AD3" w:rsidRPr="00255AD3" w:rsidRDefault="00255AD3" w:rsidP="00255AD3">
            <w:pPr>
              <w:spacing w:before="60" w:after="0" w:line="240" w:lineRule="auto"/>
              <w:rPr>
                <w:rFonts w:ascii="Times New Roman" w:eastAsia="T9" w:hAnsi="Times New Roman"/>
                <w:sz w:val="20"/>
                <w:szCs w:val="20"/>
                <w:lang w:val="en-GB"/>
              </w:rPr>
            </w:pPr>
            <w:r w:rsidRPr="00255AD3">
              <w:rPr>
                <w:rFonts w:ascii="Times New Roman" w:eastAsia="T9" w:hAnsi="Times New Roman"/>
                <w:sz w:val="20"/>
                <w:szCs w:val="20"/>
                <w:lang w:val="en-GB"/>
              </w:rPr>
              <w:t>White waxy solid</w:t>
            </w:r>
          </w:p>
        </w:tc>
        <w:tc>
          <w:tcPr>
            <w:tcW w:w="0" w:type="auto"/>
            <w:shd w:val="clear" w:color="auto" w:fill="auto"/>
          </w:tcPr>
          <w:p w:rsidR="00255AD3" w:rsidRPr="00255AD3" w:rsidRDefault="00255AD3" w:rsidP="00255AD3">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950 – 1,050</w:t>
            </w:r>
          </w:p>
        </w:tc>
        <w:tc>
          <w:tcPr>
            <w:tcW w:w="0" w:type="auto"/>
            <w:shd w:val="clear" w:color="auto" w:fill="auto"/>
          </w:tcPr>
          <w:p w:rsidR="00255AD3" w:rsidRPr="00255AD3" w:rsidRDefault="00255AD3" w:rsidP="00255AD3">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105 – 120</w:t>
            </w:r>
          </w:p>
        </w:tc>
      </w:tr>
      <w:tr w:rsidR="00255AD3" w:rsidRPr="00255AD3" w:rsidTr="00BC3F86">
        <w:trPr>
          <w:jc w:val="center"/>
        </w:trPr>
        <w:tc>
          <w:tcPr>
            <w:tcW w:w="0" w:type="auto"/>
            <w:shd w:val="clear" w:color="auto" w:fill="auto"/>
          </w:tcPr>
          <w:p w:rsidR="00255AD3" w:rsidRPr="00255AD3" w:rsidRDefault="00255AD3" w:rsidP="00255AD3">
            <w:pPr>
              <w:spacing w:before="60" w:after="0" w:line="240" w:lineRule="auto"/>
              <w:rPr>
                <w:rFonts w:ascii="Times New Roman" w:eastAsia="T9" w:hAnsi="Times New Roman"/>
                <w:sz w:val="20"/>
                <w:szCs w:val="20"/>
                <w:lang w:val="en-GB"/>
              </w:rPr>
            </w:pPr>
            <w:r w:rsidRPr="00255AD3">
              <w:rPr>
                <w:rFonts w:ascii="Times New Roman" w:eastAsia="T9" w:hAnsi="Times New Roman"/>
                <w:sz w:val="20"/>
                <w:szCs w:val="20"/>
                <w:lang w:val="en-GB"/>
              </w:rPr>
              <w:t>PEG3000</w:t>
            </w:r>
          </w:p>
        </w:tc>
        <w:tc>
          <w:tcPr>
            <w:tcW w:w="0" w:type="auto"/>
            <w:shd w:val="clear" w:color="auto" w:fill="auto"/>
          </w:tcPr>
          <w:p w:rsidR="00255AD3" w:rsidRPr="00255AD3" w:rsidRDefault="00255AD3" w:rsidP="00255AD3">
            <w:pPr>
              <w:spacing w:before="60" w:after="0" w:line="240" w:lineRule="auto"/>
              <w:rPr>
                <w:rFonts w:ascii="Times New Roman" w:eastAsia="T9" w:hAnsi="Times New Roman"/>
                <w:sz w:val="20"/>
                <w:szCs w:val="20"/>
                <w:lang w:val="en-GB"/>
              </w:rPr>
            </w:pPr>
            <w:r w:rsidRPr="00255AD3">
              <w:rPr>
                <w:rFonts w:ascii="Times New Roman" w:eastAsia="T9" w:hAnsi="Times New Roman"/>
                <w:sz w:val="20"/>
                <w:szCs w:val="20"/>
                <w:lang w:val="en-GB"/>
              </w:rPr>
              <w:t>White flakes</w:t>
            </w:r>
          </w:p>
        </w:tc>
        <w:tc>
          <w:tcPr>
            <w:tcW w:w="0" w:type="auto"/>
            <w:shd w:val="clear" w:color="auto" w:fill="auto"/>
          </w:tcPr>
          <w:p w:rsidR="00255AD3" w:rsidRPr="00255AD3" w:rsidRDefault="00255AD3" w:rsidP="00255AD3">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2,700 – 3,300</w:t>
            </w:r>
          </w:p>
        </w:tc>
        <w:tc>
          <w:tcPr>
            <w:tcW w:w="0" w:type="auto"/>
            <w:shd w:val="clear" w:color="auto" w:fill="auto"/>
          </w:tcPr>
          <w:p w:rsidR="00255AD3" w:rsidRPr="00255AD3" w:rsidRDefault="00255AD3" w:rsidP="00255AD3">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34 – 42</w:t>
            </w:r>
          </w:p>
        </w:tc>
      </w:tr>
      <w:tr w:rsidR="00255AD3" w:rsidRPr="00255AD3" w:rsidTr="00BC3F86">
        <w:trPr>
          <w:jc w:val="center"/>
        </w:trPr>
        <w:tc>
          <w:tcPr>
            <w:tcW w:w="0" w:type="auto"/>
            <w:shd w:val="clear" w:color="auto" w:fill="auto"/>
          </w:tcPr>
          <w:p w:rsidR="00255AD3" w:rsidRPr="00255AD3" w:rsidRDefault="00255AD3" w:rsidP="00255AD3">
            <w:pPr>
              <w:spacing w:before="60" w:after="0" w:line="240" w:lineRule="auto"/>
              <w:rPr>
                <w:rFonts w:ascii="Times New Roman" w:eastAsia="T9" w:hAnsi="Times New Roman"/>
                <w:sz w:val="20"/>
                <w:szCs w:val="20"/>
                <w:lang w:val="en-GB"/>
              </w:rPr>
            </w:pPr>
            <w:r w:rsidRPr="00255AD3">
              <w:rPr>
                <w:rFonts w:ascii="Times New Roman" w:eastAsia="T9" w:hAnsi="Times New Roman"/>
                <w:sz w:val="20"/>
                <w:szCs w:val="20"/>
                <w:lang w:val="en-GB"/>
              </w:rPr>
              <w:t>PEG6000</w:t>
            </w:r>
          </w:p>
        </w:tc>
        <w:tc>
          <w:tcPr>
            <w:tcW w:w="0" w:type="auto"/>
            <w:shd w:val="clear" w:color="auto" w:fill="auto"/>
          </w:tcPr>
          <w:p w:rsidR="00255AD3" w:rsidRPr="00255AD3" w:rsidRDefault="00255AD3" w:rsidP="00255AD3">
            <w:pPr>
              <w:spacing w:before="60" w:after="0" w:line="240" w:lineRule="auto"/>
              <w:rPr>
                <w:rFonts w:ascii="Times New Roman" w:eastAsia="T9" w:hAnsi="Times New Roman"/>
                <w:sz w:val="20"/>
                <w:szCs w:val="20"/>
                <w:lang w:val="en-GB"/>
              </w:rPr>
            </w:pPr>
            <w:r w:rsidRPr="00255AD3">
              <w:rPr>
                <w:rFonts w:ascii="Times New Roman" w:eastAsia="T9" w:hAnsi="Times New Roman"/>
                <w:sz w:val="20"/>
                <w:szCs w:val="20"/>
                <w:lang w:val="en-GB"/>
              </w:rPr>
              <w:t>White flakes</w:t>
            </w:r>
          </w:p>
        </w:tc>
        <w:tc>
          <w:tcPr>
            <w:tcW w:w="0" w:type="auto"/>
            <w:shd w:val="clear" w:color="auto" w:fill="auto"/>
          </w:tcPr>
          <w:p w:rsidR="00255AD3" w:rsidRPr="00255AD3" w:rsidRDefault="00255AD3" w:rsidP="00255AD3">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5,500 – 6,500</w:t>
            </w:r>
          </w:p>
        </w:tc>
        <w:tc>
          <w:tcPr>
            <w:tcW w:w="0" w:type="auto"/>
            <w:shd w:val="clear" w:color="auto" w:fill="auto"/>
          </w:tcPr>
          <w:p w:rsidR="00255AD3" w:rsidRPr="00255AD3" w:rsidRDefault="00255AD3" w:rsidP="00255AD3">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16 – 20</w:t>
            </w:r>
          </w:p>
        </w:tc>
      </w:tr>
      <w:tr w:rsidR="00255AD3" w:rsidRPr="00255AD3" w:rsidTr="00BC3F86">
        <w:trPr>
          <w:jc w:val="center"/>
        </w:trPr>
        <w:tc>
          <w:tcPr>
            <w:tcW w:w="0" w:type="auto"/>
            <w:shd w:val="clear" w:color="auto" w:fill="auto"/>
          </w:tcPr>
          <w:p w:rsidR="00255AD3" w:rsidRPr="00255AD3" w:rsidRDefault="00255AD3" w:rsidP="00255AD3">
            <w:pPr>
              <w:spacing w:before="60" w:after="0" w:line="240" w:lineRule="auto"/>
              <w:rPr>
                <w:rFonts w:ascii="Times New Roman" w:eastAsia="T9" w:hAnsi="Times New Roman"/>
                <w:sz w:val="20"/>
                <w:szCs w:val="20"/>
                <w:lang w:val="en-GB"/>
              </w:rPr>
            </w:pPr>
            <w:r w:rsidRPr="00255AD3">
              <w:rPr>
                <w:rFonts w:ascii="Times New Roman" w:eastAsia="T9" w:hAnsi="Times New Roman"/>
                <w:sz w:val="20"/>
                <w:szCs w:val="20"/>
                <w:lang w:val="en-GB"/>
              </w:rPr>
              <w:t>PEG10000</w:t>
            </w:r>
          </w:p>
        </w:tc>
        <w:tc>
          <w:tcPr>
            <w:tcW w:w="0" w:type="auto"/>
            <w:shd w:val="clear" w:color="auto" w:fill="auto"/>
          </w:tcPr>
          <w:p w:rsidR="00255AD3" w:rsidRPr="00255AD3" w:rsidRDefault="00255AD3" w:rsidP="00255AD3">
            <w:pPr>
              <w:spacing w:before="60" w:after="0" w:line="240" w:lineRule="auto"/>
              <w:rPr>
                <w:rFonts w:ascii="Times New Roman" w:eastAsia="T9" w:hAnsi="Times New Roman"/>
                <w:sz w:val="20"/>
                <w:szCs w:val="20"/>
                <w:lang w:val="en-GB"/>
              </w:rPr>
            </w:pPr>
            <w:r w:rsidRPr="00255AD3">
              <w:rPr>
                <w:rFonts w:ascii="Times New Roman" w:eastAsia="T9" w:hAnsi="Times New Roman"/>
                <w:sz w:val="20"/>
                <w:szCs w:val="20"/>
                <w:lang w:val="en-GB"/>
              </w:rPr>
              <w:t>White flakes</w:t>
            </w:r>
          </w:p>
        </w:tc>
        <w:tc>
          <w:tcPr>
            <w:tcW w:w="0" w:type="auto"/>
            <w:shd w:val="clear" w:color="auto" w:fill="auto"/>
          </w:tcPr>
          <w:p w:rsidR="00255AD3" w:rsidRPr="00255AD3" w:rsidRDefault="00255AD3" w:rsidP="00255AD3">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9,000 – 12,500</w:t>
            </w:r>
          </w:p>
        </w:tc>
        <w:tc>
          <w:tcPr>
            <w:tcW w:w="0" w:type="auto"/>
            <w:shd w:val="clear" w:color="auto" w:fill="auto"/>
          </w:tcPr>
          <w:p w:rsidR="00255AD3" w:rsidRPr="00255AD3" w:rsidRDefault="00255AD3" w:rsidP="00255AD3">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9 – 12</w:t>
            </w:r>
          </w:p>
        </w:tc>
      </w:tr>
      <w:tr w:rsidR="00255AD3" w:rsidRPr="00255AD3" w:rsidTr="00BC3F86">
        <w:trPr>
          <w:jc w:val="center"/>
        </w:trPr>
        <w:tc>
          <w:tcPr>
            <w:tcW w:w="0" w:type="auto"/>
            <w:shd w:val="clear" w:color="auto" w:fill="auto"/>
          </w:tcPr>
          <w:p w:rsidR="00255AD3" w:rsidRPr="00255AD3" w:rsidRDefault="00255AD3" w:rsidP="00255AD3">
            <w:pPr>
              <w:spacing w:before="60" w:after="60" w:line="240" w:lineRule="auto"/>
              <w:rPr>
                <w:rFonts w:ascii="Times New Roman" w:eastAsia="T9" w:hAnsi="Times New Roman"/>
                <w:sz w:val="20"/>
                <w:szCs w:val="20"/>
                <w:lang w:val="en-GB"/>
              </w:rPr>
            </w:pPr>
            <w:r w:rsidRPr="00255AD3">
              <w:rPr>
                <w:rFonts w:ascii="Times New Roman" w:eastAsia="T9" w:hAnsi="Times New Roman"/>
                <w:sz w:val="20"/>
                <w:szCs w:val="20"/>
                <w:lang w:val="en-GB"/>
              </w:rPr>
              <w:t>PEG20000</w:t>
            </w:r>
          </w:p>
        </w:tc>
        <w:tc>
          <w:tcPr>
            <w:tcW w:w="0" w:type="auto"/>
            <w:shd w:val="clear" w:color="auto" w:fill="auto"/>
          </w:tcPr>
          <w:p w:rsidR="00255AD3" w:rsidRPr="00255AD3" w:rsidRDefault="00255AD3" w:rsidP="00255AD3">
            <w:pPr>
              <w:spacing w:before="60" w:after="60" w:line="240" w:lineRule="auto"/>
              <w:rPr>
                <w:rFonts w:ascii="Times New Roman" w:eastAsia="T9" w:hAnsi="Times New Roman"/>
                <w:sz w:val="20"/>
                <w:szCs w:val="20"/>
                <w:lang w:val="en-GB"/>
              </w:rPr>
            </w:pPr>
            <w:r w:rsidRPr="00255AD3">
              <w:rPr>
                <w:rFonts w:ascii="Times New Roman" w:eastAsia="T9" w:hAnsi="Times New Roman"/>
                <w:sz w:val="20"/>
                <w:szCs w:val="20"/>
                <w:lang w:val="en-GB"/>
              </w:rPr>
              <w:t>White flakes</w:t>
            </w:r>
          </w:p>
        </w:tc>
        <w:tc>
          <w:tcPr>
            <w:tcW w:w="0" w:type="auto"/>
            <w:shd w:val="clear" w:color="auto" w:fill="auto"/>
          </w:tcPr>
          <w:p w:rsidR="00255AD3" w:rsidRPr="00255AD3" w:rsidRDefault="00255AD3" w:rsidP="00255AD3">
            <w:pPr>
              <w:spacing w:before="60" w:after="6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16,000 – 28,000</w:t>
            </w:r>
          </w:p>
        </w:tc>
        <w:tc>
          <w:tcPr>
            <w:tcW w:w="0" w:type="auto"/>
            <w:shd w:val="clear" w:color="auto" w:fill="auto"/>
          </w:tcPr>
          <w:p w:rsidR="00255AD3" w:rsidRPr="00255AD3" w:rsidRDefault="00255AD3" w:rsidP="00255AD3">
            <w:pPr>
              <w:spacing w:before="60" w:after="6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4 – 7</w:t>
            </w:r>
          </w:p>
        </w:tc>
      </w:tr>
    </w:tbl>
    <w:p w:rsidR="00255AD3" w:rsidRDefault="00255AD3" w:rsidP="00255AD3">
      <w:pPr>
        <w:spacing w:after="0" w:line="240" w:lineRule="auto"/>
        <w:jc w:val="both"/>
        <w:rPr>
          <w:rFonts w:ascii="Times New Roman" w:eastAsia="T9" w:hAnsi="Times New Roman"/>
          <w:sz w:val="20"/>
          <w:szCs w:val="20"/>
          <w:lang w:val="ms-MY"/>
        </w:rPr>
      </w:pPr>
    </w:p>
    <w:p w:rsidR="00255AD3" w:rsidRPr="00255AD3" w:rsidRDefault="00255AD3" w:rsidP="00255AD3">
      <w:pPr>
        <w:spacing w:after="0" w:line="240" w:lineRule="auto"/>
        <w:jc w:val="both"/>
        <w:rPr>
          <w:rFonts w:ascii="Times New Roman" w:eastAsia="T9" w:hAnsi="Times New Roman"/>
          <w:sz w:val="20"/>
          <w:szCs w:val="20"/>
          <w:lang w:val="ms-MY"/>
        </w:rPr>
      </w:pPr>
    </w:p>
    <w:p w:rsidR="00255AD3" w:rsidRPr="00255AD3" w:rsidRDefault="00255AD3" w:rsidP="00255AD3">
      <w:pPr>
        <w:spacing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A range of commercial membranes with different nominal MWCO from 200 to 20,000 g/mol (produced by different manufacturers) that were used in this work are tabulated in Table 2 below.</w:t>
      </w:r>
    </w:p>
    <w:p w:rsidR="00255AD3" w:rsidRDefault="00255AD3" w:rsidP="00255AD3">
      <w:pPr>
        <w:spacing w:after="0" w:line="240" w:lineRule="auto"/>
        <w:jc w:val="both"/>
        <w:rPr>
          <w:rFonts w:ascii="Times New Roman" w:eastAsia="T9" w:hAnsi="Times New Roman"/>
          <w:sz w:val="20"/>
          <w:szCs w:val="20"/>
          <w:lang w:val="en-GB"/>
        </w:rPr>
      </w:pPr>
    </w:p>
    <w:p w:rsidR="00255AD3" w:rsidRPr="00255AD3" w:rsidRDefault="00255AD3" w:rsidP="00255AD3">
      <w:pPr>
        <w:spacing w:after="0" w:line="240" w:lineRule="auto"/>
        <w:jc w:val="both"/>
        <w:rPr>
          <w:rFonts w:ascii="Times New Roman" w:eastAsia="T9" w:hAnsi="Times New Roman"/>
          <w:sz w:val="20"/>
          <w:szCs w:val="20"/>
          <w:lang w:val="en-GB"/>
        </w:rPr>
      </w:pPr>
    </w:p>
    <w:p w:rsidR="00255AD3" w:rsidRPr="00255AD3" w:rsidRDefault="00255AD3" w:rsidP="00255AD3">
      <w:pPr>
        <w:spacing w:after="12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 xml:space="preserve">Table 2. </w:t>
      </w:r>
      <w:r>
        <w:rPr>
          <w:rFonts w:ascii="Times New Roman" w:eastAsia="T9" w:hAnsi="Times New Roman"/>
          <w:sz w:val="20"/>
          <w:szCs w:val="20"/>
          <w:lang w:val="en-GB"/>
        </w:rPr>
        <w:t xml:space="preserve"> </w:t>
      </w:r>
      <w:r w:rsidRPr="00255AD3">
        <w:rPr>
          <w:rFonts w:ascii="Times New Roman" w:eastAsia="T9" w:hAnsi="Times New Roman"/>
          <w:sz w:val="20"/>
          <w:szCs w:val="20"/>
          <w:lang w:val="en-GB"/>
        </w:rPr>
        <w:t>List of commercial membranes with their nominal MWCO and manufacturer</w:t>
      </w:r>
    </w:p>
    <w:tbl>
      <w:tblPr>
        <w:tblW w:w="0" w:type="auto"/>
        <w:jc w:val="center"/>
        <w:tblBorders>
          <w:top w:val="single" w:sz="4" w:space="0" w:color="auto"/>
          <w:bottom w:val="single" w:sz="4" w:space="0" w:color="auto"/>
        </w:tblBorders>
        <w:tblLook w:val="04A0" w:firstRow="1" w:lastRow="0" w:firstColumn="1" w:lastColumn="0" w:noHBand="0" w:noVBand="1"/>
      </w:tblPr>
      <w:tblGrid>
        <w:gridCol w:w="1238"/>
        <w:gridCol w:w="2911"/>
        <w:gridCol w:w="1461"/>
      </w:tblGrid>
      <w:tr w:rsidR="00255AD3" w:rsidRPr="00255AD3" w:rsidTr="00BC3F86">
        <w:trPr>
          <w:trHeight w:val="425"/>
          <w:jc w:val="center"/>
        </w:trPr>
        <w:tc>
          <w:tcPr>
            <w:tcW w:w="0" w:type="auto"/>
            <w:tcBorders>
              <w:bottom w:val="single" w:sz="4" w:space="0" w:color="auto"/>
            </w:tcBorders>
            <w:shd w:val="clear" w:color="auto" w:fill="auto"/>
          </w:tcPr>
          <w:p w:rsidR="00255AD3" w:rsidRPr="00255AD3" w:rsidRDefault="00255AD3" w:rsidP="00540E85">
            <w:pPr>
              <w:spacing w:before="60" w:after="0" w:line="240" w:lineRule="auto"/>
              <w:rPr>
                <w:rFonts w:ascii="Times New Roman" w:eastAsia="T9" w:hAnsi="Times New Roman"/>
                <w:b/>
                <w:sz w:val="20"/>
                <w:szCs w:val="20"/>
                <w:lang w:val="en-GB"/>
              </w:rPr>
            </w:pPr>
            <w:r w:rsidRPr="00255AD3">
              <w:rPr>
                <w:rFonts w:ascii="Times New Roman" w:eastAsia="T9" w:hAnsi="Times New Roman"/>
                <w:b/>
                <w:sz w:val="20"/>
                <w:szCs w:val="20"/>
                <w:lang w:val="en-GB"/>
              </w:rPr>
              <w:t>Membranes</w:t>
            </w:r>
          </w:p>
        </w:tc>
        <w:tc>
          <w:tcPr>
            <w:tcW w:w="0" w:type="auto"/>
            <w:tcBorders>
              <w:bottom w:val="single" w:sz="4" w:space="0" w:color="auto"/>
            </w:tcBorders>
            <w:shd w:val="clear" w:color="auto" w:fill="auto"/>
          </w:tcPr>
          <w:p w:rsidR="00255AD3" w:rsidRPr="00255AD3" w:rsidRDefault="00255AD3" w:rsidP="00540E85">
            <w:pPr>
              <w:spacing w:before="60" w:after="0" w:line="240" w:lineRule="auto"/>
              <w:jc w:val="center"/>
              <w:rPr>
                <w:rFonts w:ascii="Times New Roman" w:eastAsia="T9" w:hAnsi="Times New Roman"/>
                <w:b/>
                <w:sz w:val="20"/>
                <w:szCs w:val="20"/>
                <w:lang w:val="en-GB"/>
              </w:rPr>
            </w:pPr>
            <w:r w:rsidRPr="00255AD3">
              <w:rPr>
                <w:rFonts w:ascii="Times New Roman" w:eastAsia="T9" w:hAnsi="Times New Roman"/>
                <w:b/>
                <w:sz w:val="20"/>
                <w:szCs w:val="20"/>
                <w:lang w:val="en-GB"/>
              </w:rPr>
              <w:t>Nominal MWCO</w:t>
            </w:r>
          </w:p>
          <w:p w:rsidR="00255AD3" w:rsidRPr="00255AD3" w:rsidRDefault="00255AD3" w:rsidP="00540E85">
            <w:pPr>
              <w:spacing w:after="60" w:line="240" w:lineRule="auto"/>
              <w:jc w:val="center"/>
              <w:rPr>
                <w:rFonts w:ascii="Times New Roman" w:eastAsia="T9" w:hAnsi="Times New Roman"/>
                <w:b/>
                <w:sz w:val="20"/>
                <w:szCs w:val="20"/>
                <w:lang w:val="en-GB"/>
              </w:rPr>
            </w:pPr>
            <w:r w:rsidRPr="00255AD3">
              <w:rPr>
                <w:rFonts w:ascii="Times New Roman" w:eastAsia="T9" w:hAnsi="Times New Roman"/>
                <w:b/>
                <w:sz w:val="20"/>
                <w:szCs w:val="20"/>
                <w:lang w:val="en-GB"/>
              </w:rPr>
              <w:t>Given by Manufacturer (g/mol)</w:t>
            </w:r>
          </w:p>
        </w:tc>
        <w:tc>
          <w:tcPr>
            <w:tcW w:w="0" w:type="auto"/>
            <w:tcBorders>
              <w:bottom w:val="single" w:sz="4" w:space="0" w:color="auto"/>
            </w:tcBorders>
          </w:tcPr>
          <w:p w:rsidR="00255AD3" w:rsidRPr="00255AD3" w:rsidRDefault="00255AD3" w:rsidP="00540E85">
            <w:pPr>
              <w:spacing w:before="60" w:after="0" w:line="240" w:lineRule="auto"/>
              <w:rPr>
                <w:rFonts w:ascii="Times New Roman" w:eastAsia="T9" w:hAnsi="Times New Roman"/>
                <w:b/>
                <w:sz w:val="20"/>
                <w:szCs w:val="20"/>
                <w:lang w:val="en-GB"/>
              </w:rPr>
            </w:pPr>
            <w:r w:rsidRPr="00255AD3">
              <w:rPr>
                <w:rFonts w:ascii="Times New Roman" w:eastAsia="T9" w:hAnsi="Times New Roman"/>
                <w:b/>
                <w:sz w:val="20"/>
                <w:szCs w:val="20"/>
                <w:lang w:val="en-GB"/>
              </w:rPr>
              <w:t>Manufacturer</w:t>
            </w:r>
          </w:p>
        </w:tc>
      </w:tr>
      <w:tr w:rsidR="00255AD3" w:rsidRPr="00255AD3" w:rsidTr="00BC3F86">
        <w:trPr>
          <w:jc w:val="center"/>
        </w:trPr>
        <w:tc>
          <w:tcPr>
            <w:tcW w:w="0" w:type="auto"/>
            <w:tcBorders>
              <w:top w:val="single" w:sz="4" w:space="0" w:color="auto"/>
              <w:bottom w:val="nil"/>
            </w:tcBorders>
            <w:shd w:val="clear" w:color="auto" w:fill="auto"/>
          </w:tcPr>
          <w:p w:rsidR="00255AD3" w:rsidRPr="00255AD3" w:rsidRDefault="00255AD3" w:rsidP="00540E85">
            <w:pPr>
              <w:spacing w:before="60" w:after="0" w:line="240" w:lineRule="auto"/>
              <w:rPr>
                <w:rFonts w:ascii="Times New Roman" w:eastAsia="T9" w:hAnsi="Times New Roman"/>
                <w:sz w:val="20"/>
                <w:szCs w:val="20"/>
                <w:lang w:val="en-GB"/>
              </w:rPr>
            </w:pPr>
            <w:r w:rsidRPr="00255AD3">
              <w:rPr>
                <w:rFonts w:ascii="Times New Roman" w:eastAsia="T9" w:hAnsi="Times New Roman"/>
                <w:sz w:val="20"/>
                <w:szCs w:val="20"/>
                <w:lang w:val="en-GB"/>
              </w:rPr>
              <w:t>NF</w:t>
            </w:r>
            <w:r w:rsidRPr="00255AD3">
              <w:rPr>
                <w:rFonts w:ascii="Times New Roman" w:eastAsia="T9" w:hAnsi="Times New Roman"/>
                <w:sz w:val="20"/>
                <w:szCs w:val="20"/>
                <w:vertAlign w:val="superscript"/>
                <w:lang w:val="en-GB"/>
              </w:rPr>
              <w:t>TM</w:t>
            </w:r>
          </w:p>
        </w:tc>
        <w:tc>
          <w:tcPr>
            <w:tcW w:w="0" w:type="auto"/>
            <w:tcBorders>
              <w:top w:val="single" w:sz="4" w:space="0" w:color="auto"/>
              <w:bottom w:val="nil"/>
            </w:tcBorders>
            <w:shd w:val="clear" w:color="auto" w:fill="auto"/>
          </w:tcPr>
          <w:p w:rsidR="00255AD3" w:rsidRPr="00255AD3" w:rsidRDefault="00255AD3" w:rsidP="00540E85">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200 – 300</w:t>
            </w:r>
          </w:p>
        </w:tc>
        <w:tc>
          <w:tcPr>
            <w:tcW w:w="0" w:type="auto"/>
            <w:tcBorders>
              <w:top w:val="single" w:sz="4" w:space="0" w:color="auto"/>
              <w:bottom w:val="nil"/>
            </w:tcBorders>
          </w:tcPr>
          <w:p w:rsidR="00255AD3" w:rsidRPr="00255AD3" w:rsidRDefault="00255AD3" w:rsidP="00540E85">
            <w:pPr>
              <w:spacing w:before="60" w:after="0" w:line="240" w:lineRule="auto"/>
              <w:rPr>
                <w:rFonts w:ascii="Times New Roman" w:eastAsia="T9" w:hAnsi="Times New Roman"/>
                <w:noProof/>
                <w:sz w:val="20"/>
                <w:szCs w:val="20"/>
                <w:lang w:val="en-GB"/>
              </w:rPr>
            </w:pPr>
            <w:r w:rsidRPr="00255AD3">
              <w:rPr>
                <w:rFonts w:ascii="Times New Roman" w:eastAsia="T9" w:hAnsi="Times New Roman"/>
                <w:noProof/>
                <w:sz w:val="20"/>
                <w:szCs w:val="20"/>
                <w:lang w:val="en-GB"/>
              </w:rPr>
              <w:t>Dow Filmtec</w:t>
            </w:r>
            <w:r w:rsidRPr="00255AD3">
              <w:rPr>
                <w:rFonts w:ascii="Times New Roman" w:eastAsia="T9" w:hAnsi="Times New Roman"/>
                <w:noProof/>
                <w:sz w:val="20"/>
                <w:szCs w:val="20"/>
                <w:vertAlign w:val="superscript"/>
                <w:lang w:val="en-GB"/>
              </w:rPr>
              <w:t>TM</w:t>
            </w:r>
            <w:r w:rsidRPr="00255AD3">
              <w:rPr>
                <w:rFonts w:ascii="Times New Roman" w:eastAsia="T9" w:hAnsi="Times New Roman"/>
                <w:noProof/>
                <w:sz w:val="20"/>
                <w:szCs w:val="20"/>
                <w:lang w:val="en-GB"/>
              </w:rPr>
              <w:t xml:space="preserve"> </w:t>
            </w:r>
          </w:p>
        </w:tc>
      </w:tr>
      <w:tr w:rsidR="00255AD3" w:rsidRPr="00255AD3" w:rsidTr="00BC3F86">
        <w:trPr>
          <w:jc w:val="center"/>
        </w:trPr>
        <w:tc>
          <w:tcPr>
            <w:tcW w:w="0" w:type="auto"/>
            <w:tcBorders>
              <w:top w:val="nil"/>
            </w:tcBorders>
            <w:shd w:val="clear" w:color="auto" w:fill="auto"/>
          </w:tcPr>
          <w:p w:rsidR="00255AD3" w:rsidRPr="00255AD3" w:rsidRDefault="00255AD3" w:rsidP="00540E85">
            <w:pPr>
              <w:spacing w:before="60" w:after="0" w:line="240" w:lineRule="auto"/>
              <w:rPr>
                <w:rFonts w:ascii="Times New Roman" w:eastAsia="T9" w:hAnsi="Times New Roman"/>
                <w:sz w:val="20"/>
                <w:szCs w:val="20"/>
                <w:lang w:val="en-GB"/>
              </w:rPr>
            </w:pPr>
            <w:r w:rsidRPr="00255AD3">
              <w:rPr>
                <w:rFonts w:ascii="Times New Roman" w:eastAsia="T9" w:hAnsi="Times New Roman"/>
                <w:sz w:val="20"/>
                <w:szCs w:val="20"/>
                <w:lang w:val="en-GB"/>
              </w:rPr>
              <w:t>NF2</w:t>
            </w:r>
          </w:p>
        </w:tc>
        <w:tc>
          <w:tcPr>
            <w:tcW w:w="0" w:type="auto"/>
            <w:tcBorders>
              <w:top w:val="nil"/>
            </w:tcBorders>
            <w:shd w:val="clear" w:color="auto" w:fill="auto"/>
          </w:tcPr>
          <w:p w:rsidR="00255AD3" w:rsidRPr="00255AD3" w:rsidRDefault="00255AD3" w:rsidP="00540E85">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200 – 400</w:t>
            </w:r>
          </w:p>
        </w:tc>
        <w:tc>
          <w:tcPr>
            <w:tcW w:w="0" w:type="auto"/>
            <w:tcBorders>
              <w:top w:val="nil"/>
            </w:tcBorders>
          </w:tcPr>
          <w:p w:rsidR="00255AD3" w:rsidRPr="00255AD3" w:rsidRDefault="00255AD3" w:rsidP="00540E85">
            <w:pPr>
              <w:spacing w:before="60" w:after="0" w:line="240" w:lineRule="auto"/>
              <w:rPr>
                <w:rFonts w:ascii="Times New Roman" w:eastAsia="T9" w:hAnsi="Times New Roman"/>
                <w:noProof/>
                <w:sz w:val="20"/>
                <w:szCs w:val="20"/>
                <w:lang w:val="en-GB"/>
              </w:rPr>
            </w:pPr>
            <w:r w:rsidRPr="00255AD3">
              <w:rPr>
                <w:rFonts w:ascii="Times New Roman" w:eastAsia="T9" w:hAnsi="Times New Roman"/>
                <w:noProof/>
                <w:sz w:val="20"/>
                <w:szCs w:val="20"/>
                <w:lang w:val="en-GB"/>
              </w:rPr>
              <w:t>Amfor Inc.</w:t>
            </w:r>
          </w:p>
        </w:tc>
      </w:tr>
      <w:tr w:rsidR="00255AD3" w:rsidRPr="00255AD3" w:rsidTr="00BC3F86">
        <w:trPr>
          <w:jc w:val="center"/>
        </w:trPr>
        <w:tc>
          <w:tcPr>
            <w:tcW w:w="0" w:type="auto"/>
            <w:shd w:val="clear" w:color="auto" w:fill="auto"/>
          </w:tcPr>
          <w:p w:rsidR="00255AD3" w:rsidRPr="00255AD3" w:rsidRDefault="00255AD3" w:rsidP="00540E85">
            <w:pPr>
              <w:spacing w:before="60" w:after="0" w:line="240" w:lineRule="auto"/>
              <w:rPr>
                <w:rFonts w:ascii="Times New Roman" w:eastAsia="T9" w:hAnsi="Times New Roman"/>
                <w:sz w:val="20"/>
                <w:szCs w:val="20"/>
                <w:lang w:val="en-GB"/>
              </w:rPr>
            </w:pPr>
            <w:r w:rsidRPr="00255AD3">
              <w:rPr>
                <w:rFonts w:ascii="Times New Roman" w:eastAsia="T9" w:hAnsi="Times New Roman"/>
                <w:sz w:val="20"/>
                <w:szCs w:val="20"/>
                <w:lang w:val="en-GB"/>
              </w:rPr>
              <w:t>NF270</w:t>
            </w:r>
          </w:p>
        </w:tc>
        <w:tc>
          <w:tcPr>
            <w:tcW w:w="0" w:type="auto"/>
            <w:shd w:val="clear" w:color="auto" w:fill="auto"/>
          </w:tcPr>
          <w:p w:rsidR="00255AD3" w:rsidRPr="00255AD3" w:rsidRDefault="00255AD3" w:rsidP="00540E85">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400</w:t>
            </w:r>
          </w:p>
        </w:tc>
        <w:tc>
          <w:tcPr>
            <w:tcW w:w="0" w:type="auto"/>
          </w:tcPr>
          <w:p w:rsidR="00255AD3" w:rsidRPr="00255AD3" w:rsidRDefault="00255AD3" w:rsidP="00540E85">
            <w:pPr>
              <w:spacing w:before="60" w:after="0" w:line="240" w:lineRule="auto"/>
              <w:rPr>
                <w:rFonts w:ascii="Times New Roman" w:eastAsia="T9" w:hAnsi="Times New Roman"/>
                <w:noProof/>
                <w:sz w:val="20"/>
                <w:szCs w:val="20"/>
                <w:lang w:val="en-GB"/>
              </w:rPr>
            </w:pPr>
            <w:r w:rsidRPr="00255AD3">
              <w:rPr>
                <w:rFonts w:ascii="Times New Roman" w:eastAsia="T9" w:hAnsi="Times New Roman"/>
                <w:noProof/>
                <w:sz w:val="20"/>
                <w:szCs w:val="20"/>
                <w:lang w:val="en-GB"/>
              </w:rPr>
              <w:t>Dow Filmtec</w:t>
            </w:r>
            <w:r w:rsidRPr="00255AD3">
              <w:rPr>
                <w:rFonts w:ascii="Times New Roman" w:eastAsia="T9" w:hAnsi="Times New Roman"/>
                <w:noProof/>
                <w:sz w:val="20"/>
                <w:szCs w:val="20"/>
                <w:vertAlign w:val="superscript"/>
                <w:lang w:val="en-GB"/>
              </w:rPr>
              <w:t>TM</w:t>
            </w:r>
          </w:p>
        </w:tc>
      </w:tr>
      <w:tr w:rsidR="00255AD3" w:rsidRPr="00255AD3" w:rsidTr="00BC3F86">
        <w:trPr>
          <w:jc w:val="center"/>
        </w:trPr>
        <w:tc>
          <w:tcPr>
            <w:tcW w:w="0" w:type="auto"/>
            <w:shd w:val="clear" w:color="auto" w:fill="auto"/>
          </w:tcPr>
          <w:p w:rsidR="00255AD3" w:rsidRPr="00255AD3" w:rsidRDefault="00255AD3" w:rsidP="00540E85">
            <w:pPr>
              <w:spacing w:before="60" w:after="0" w:line="240" w:lineRule="auto"/>
              <w:rPr>
                <w:rFonts w:ascii="Times New Roman" w:eastAsia="T9" w:hAnsi="Times New Roman"/>
                <w:sz w:val="20"/>
                <w:szCs w:val="20"/>
                <w:lang w:val="en-GB"/>
              </w:rPr>
            </w:pPr>
            <w:r w:rsidRPr="00255AD3">
              <w:rPr>
                <w:rFonts w:ascii="Times New Roman" w:eastAsia="T9" w:hAnsi="Times New Roman"/>
                <w:sz w:val="20"/>
                <w:szCs w:val="20"/>
                <w:lang w:val="en-GB"/>
              </w:rPr>
              <w:t>PES3</w:t>
            </w:r>
          </w:p>
        </w:tc>
        <w:tc>
          <w:tcPr>
            <w:tcW w:w="0" w:type="auto"/>
            <w:shd w:val="clear" w:color="auto" w:fill="auto"/>
          </w:tcPr>
          <w:p w:rsidR="00255AD3" w:rsidRPr="00255AD3" w:rsidRDefault="00255AD3" w:rsidP="00540E85">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3,000</w:t>
            </w:r>
          </w:p>
        </w:tc>
        <w:tc>
          <w:tcPr>
            <w:tcW w:w="0" w:type="auto"/>
          </w:tcPr>
          <w:p w:rsidR="00255AD3" w:rsidRPr="00255AD3" w:rsidRDefault="00255AD3" w:rsidP="00540E85">
            <w:pPr>
              <w:spacing w:before="60" w:after="0" w:line="240" w:lineRule="auto"/>
              <w:rPr>
                <w:rFonts w:ascii="Times New Roman" w:eastAsia="T9" w:hAnsi="Times New Roman"/>
                <w:noProof/>
                <w:sz w:val="20"/>
                <w:szCs w:val="20"/>
                <w:lang w:val="en-GB"/>
              </w:rPr>
            </w:pPr>
            <w:r w:rsidRPr="00255AD3">
              <w:rPr>
                <w:rFonts w:ascii="Times New Roman" w:eastAsia="T9" w:hAnsi="Times New Roman"/>
                <w:noProof/>
                <w:sz w:val="20"/>
                <w:szCs w:val="20"/>
                <w:lang w:val="en-GB"/>
              </w:rPr>
              <w:t>Amfor Inc.</w:t>
            </w:r>
          </w:p>
        </w:tc>
      </w:tr>
      <w:tr w:rsidR="00255AD3" w:rsidRPr="00255AD3" w:rsidTr="00BC3F86">
        <w:trPr>
          <w:jc w:val="center"/>
        </w:trPr>
        <w:tc>
          <w:tcPr>
            <w:tcW w:w="0" w:type="auto"/>
            <w:shd w:val="clear" w:color="auto" w:fill="auto"/>
          </w:tcPr>
          <w:p w:rsidR="00255AD3" w:rsidRPr="00255AD3" w:rsidRDefault="00255AD3" w:rsidP="00540E85">
            <w:pPr>
              <w:spacing w:before="60" w:after="0" w:line="240" w:lineRule="auto"/>
              <w:rPr>
                <w:rFonts w:ascii="Times New Roman" w:eastAsia="T9" w:hAnsi="Times New Roman"/>
                <w:sz w:val="20"/>
                <w:szCs w:val="20"/>
                <w:lang w:val="en-GB"/>
              </w:rPr>
            </w:pPr>
            <w:r w:rsidRPr="00255AD3">
              <w:rPr>
                <w:rFonts w:ascii="Times New Roman" w:eastAsia="T9" w:hAnsi="Times New Roman"/>
                <w:sz w:val="20"/>
                <w:szCs w:val="20"/>
                <w:lang w:val="en-GB"/>
              </w:rPr>
              <w:t>TF(GM)</w:t>
            </w:r>
          </w:p>
        </w:tc>
        <w:tc>
          <w:tcPr>
            <w:tcW w:w="0" w:type="auto"/>
            <w:shd w:val="clear" w:color="auto" w:fill="auto"/>
          </w:tcPr>
          <w:p w:rsidR="00255AD3" w:rsidRPr="00255AD3" w:rsidRDefault="00255AD3" w:rsidP="00540E85">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4,000</w:t>
            </w:r>
          </w:p>
        </w:tc>
        <w:tc>
          <w:tcPr>
            <w:tcW w:w="0" w:type="auto"/>
          </w:tcPr>
          <w:p w:rsidR="00255AD3" w:rsidRPr="00255AD3" w:rsidRDefault="00255AD3" w:rsidP="00540E85">
            <w:pPr>
              <w:spacing w:before="60" w:after="0" w:line="240" w:lineRule="auto"/>
              <w:rPr>
                <w:rFonts w:ascii="Times New Roman" w:eastAsia="T9" w:hAnsi="Times New Roman"/>
                <w:noProof/>
                <w:sz w:val="20"/>
                <w:szCs w:val="20"/>
                <w:lang w:val="en-GB"/>
              </w:rPr>
            </w:pPr>
            <w:r w:rsidRPr="00255AD3">
              <w:rPr>
                <w:rFonts w:ascii="Times New Roman" w:eastAsia="T9" w:hAnsi="Times New Roman"/>
                <w:noProof/>
                <w:sz w:val="20"/>
                <w:szCs w:val="20"/>
                <w:lang w:val="en-GB"/>
              </w:rPr>
              <w:t>GE Osmonics</w:t>
            </w:r>
          </w:p>
        </w:tc>
      </w:tr>
      <w:tr w:rsidR="00255AD3" w:rsidRPr="00255AD3" w:rsidTr="00BC3F86">
        <w:trPr>
          <w:jc w:val="center"/>
        </w:trPr>
        <w:tc>
          <w:tcPr>
            <w:tcW w:w="0" w:type="auto"/>
            <w:shd w:val="clear" w:color="auto" w:fill="auto"/>
          </w:tcPr>
          <w:p w:rsidR="00255AD3" w:rsidRPr="00255AD3" w:rsidRDefault="00255AD3" w:rsidP="00540E85">
            <w:pPr>
              <w:spacing w:before="60" w:after="0" w:line="240" w:lineRule="auto"/>
              <w:rPr>
                <w:rFonts w:ascii="Times New Roman" w:eastAsia="T9" w:hAnsi="Times New Roman"/>
                <w:sz w:val="20"/>
                <w:szCs w:val="20"/>
                <w:lang w:val="en-GB"/>
              </w:rPr>
            </w:pPr>
            <w:r w:rsidRPr="00255AD3">
              <w:rPr>
                <w:rFonts w:ascii="Times New Roman" w:eastAsia="T9" w:hAnsi="Times New Roman"/>
                <w:sz w:val="20"/>
                <w:szCs w:val="20"/>
                <w:lang w:val="en-GB"/>
              </w:rPr>
              <w:t>PES10</w:t>
            </w:r>
          </w:p>
        </w:tc>
        <w:tc>
          <w:tcPr>
            <w:tcW w:w="0" w:type="auto"/>
            <w:shd w:val="clear" w:color="auto" w:fill="auto"/>
          </w:tcPr>
          <w:p w:rsidR="00255AD3" w:rsidRPr="00255AD3" w:rsidRDefault="00255AD3" w:rsidP="00540E85">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10,000</w:t>
            </w:r>
          </w:p>
        </w:tc>
        <w:tc>
          <w:tcPr>
            <w:tcW w:w="0" w:type="auto"/>
          </w:tcPr>
          <w:p w:rsidR="00255AD3" w:rsidRPr="00255AD3" w:rsidRDefault="00255AD3" w:rsidP="00540E85">
            <w:pPr>
              <w:spacing w:before="60" w:after="0" w:line="240" w:lineRule="auto"/>
              <w:rPr>
                <w:rFonts w:ascii="Times New Roman" w:eastAsia="T9" w:hAnsi="Times New Roman"/>
                <w:noProof/>
                <w:sz w:val="20"/>
                <w:szCs w:val="20"/>
                <w:lang w:val="en-GB"/>
              </w:rPr>
            </w:pPr>
            <w:r w:rsidRPr="00255AD3">
              <w:rPr>
                <w:rFonts w:ascii="Times New Roman" w:eastAsia="T9" w:hAnsi="Times New Roman"/>
                <w:noProof/>
                <w:sz w:val="20"/>
                <w:szCs w:val="20"/>
                <w:lang w:val="en-GB"/>
              </w:rPr>
              <w:t>Amfor Inc.</w:t>
            </w:r>
          </w:p>
        </w:tc>
      </w:tr>
      <w:tr w:rsidR="00255AD3" w:rsidRPr="00255AD3" w:rsidTr="00BC3F86">
        <w:trPr>
          <w:jc w:val="center"/>
        </w:trPr>
        <w:tc>
          <w:tcPr>
            <w:tcW w:w="0" w:type="auto"/>
            <w:shd w:val="clear" w:color="auto" w:fill="auto"/>
          </w:tcPr>
          <w:p w:rsidR="00255AD3" w:rsidRPr="00255AD3" w:rsidRDefault="00255AD3" w:rsidP="00540E85">
            <w:pPr>
              <w:spacing w:before="60" w:after="60" w:line="240" w:lineRule="auto"/>
              <w:rPr>
                <w:rFonts w:ascii="Times New Roman" w:eastAsia="T9" w:hAnsi="Times New Roman"/>
                <w:sz w:val="20"/>
                <w:szCs w:val="20"/>
                <w:lang w:val="en-GB"/>
              </w:rPr>
            </w:pPr>
            <w:r w:rsidRPr="00255AD3">
              <w:rPr>
                <w:rFonts w:ascii="Times New Roman" w:eastAsia="T9" w:hAnsi="Times New Roman"/>
                <w:sz w:val="20"/>
                <w:szCs w:val="20"/>
                <w:lang w:val="en-GB"/>
              </w:rPr>
              <w:t>PS20</w:t>
            </w:r>
          </w:p>
        </w:tc>
        <w:tc>
          <w:tcPr>
            <w:tcW w:w="0" w:type="auto"/>
            <w:shd w:val="clear" w:color="auto" w:fill="auto"/>
          </w:tcPr>
          <w:p w:rsidR="00255AD3" w:rsidRPr="00255AD3" w:rsidRDefault="00255AD3" w:rsidP="00540E85">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20,000</w:t>
            </w:r>
          </w:p>
        </w:tc>
        <w:tc>
          <w:tcPr>
            <w:tcW w:w="0" w:type="auto"/>
          </w:tcPr>
          <w:p w:rsidR="00255AD3" w:rsidRPr="00255AD3" w:rsidRDefault="00255AD3" w:rsidP="00540E85">
            <w:pPr>
              <w:spacing w:before="60" w:after="0" w:line="240" w:lineRule="auto"/>
              <w:rPr>
                <w:rFonts w:ascii="Times New Roman" w:eastAsia="T9" w:hAnsi="Times New Roman"/>
                <w:noProof/>
                <w:sz w:val="20"/>
                <w:szCs w:val="20"/>
                <w:lang w:val="en-GB"/>
              </w:rPr>
            </w:pPr>
            <w:r w:rsidRPr="00255AD3">
              <w:rPr>
                <w:rFonts w:ascii="Times New Roman" w:eastAsia="T9" w:hAnsi="Times New Roman"/>
                <w:noProof/>
                <w:sz w:val="20"/>
                <w:szCs w:val="20"/>
                <w:lang w:val="en-GB"/>
              </w:rPr>
              <w:t>Amfor Inc.</w:t>
            </w:r>
          </w:p>
        </w:tc>
      </w:tr>
    </w:tbl>
    <w:p w:rsidR="00255AD3" w:rsidRDefault="00255AD3" w:rsidP="00255AD3">
      <w:pPr>
        <w:adjustRightInd w:val="0"/>
        <w:snapToGrid w:val="0"/>
        <w:spacing w:after="0" w:line="240" w:lineRule="auto"/>
        <w:jc w:val="both"/>
        <w:rPr>
          <w:rFonts w:ascii="Times New Roman" w:eastAsia="PMingLiU" w:hAnsi="Times New Roman"/>
          <w:sz w:val="20"/>
          <w:szCs w:val="20"/>
          <w:lang w:val="en-GB" w:eastAsia="zh-TW"/>
        </w:rPr>
      </w:pPr>
    </w:p>
    <w:p w:rsidR="00540E85" w:rsidRPr="00255AD3" w:rsidRDefault="00540E85" w:rsidP="00255AD3">
      <w:pPr>
        <w:adjustRightInd w:val="0"/>
        <w:snapToGrid w:val="0"/>
        <w:spacing w:after="0" w:line="240" w:lineRule="auto"/>
        <w:jc w:val="both"/>
        <w:rPr>
          <w:rFonts w:ascii="Times New Roman" w:eastAsia="PMingLiU" w:hAnsi="Times New Roman"/>
          <w:sz w:val="20"/>
          <w:szCs w:val="20"/>
          <w:lang w:val="en-GB" w:eastAsia="zh-TW"/>
        </w:rPr>
      </w:pPr>
    </w:p>
    <w:p w:rsidR="00255AD3" w:rsidRPr="00255AD3" w:rsidRDefault="00255AD3" w:rsidP="00255AD3">
      <w:pPr>
        <w:adjustRightInd w:val="0"/>
        <w:snapToGrid w:val="0"/>
        <w:spacing w:after="0" w:line="240" w:lineRule="auto"/>
        <w:jc w:val="both"/>
        <w:rPr>
          <w:rFonts w:ascii="Times New Roman" w:hAnsi="Times New Roman"/>
          <w:b/>
          <w:bCs/>
          <w:sz w:val="20"/>
          <w:szCs w:val="20"/>
          <w:lang w:val="en-GB"/>
        </w:rPr>
      </w:pPr>
      <w:r w:rsidRPr="00255AD3">
        <w:rPr>
          <w:rFonts w:ascii="Times New Roman" w:eastAsia="PMingLiU" w:hAnsi="Times New Roman"/>
          <w:b/>
          <w:sz w:val="20"/>
          <w:szCs w:val="20"/>
          <w:lang w:val="en-GB" w:eastAsia="zh-TW"/>
        </w:rPr>
        <w:lastRenderedPageBreak/>
        <w:t>Reagents and PEG preparation</w:t>
      </w:r>
    </w:p>
    <w:p w:rsidR="00255AD3" w:rsidRPr="00255AD3" w:rsidRDefault="00255AD3" w:rsidP="00255AD3">
      <w:pPr>
        <w:spacing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 xml:space="preserve">There were two types of reagents used for the determination of PEG, namely iodine solution (Reagent 1) and barium chloride solution (Reagent 2). Reagent 1 was prepared by dissolving 1.27 g iodine crystal in 100 mL of 2% (w/v) solution. It was further diluted for 10 times prior to use. Reagent 2 was prepared by dissolving 5 g of barium chloride in 100 mL of 1 M hydrochloride acid to form a 5% (w/v) solution </w:t>
      </w:r>
      <w:r w:rsidRPr="00255AD3">
        <w:rPr>
          <w:rFonts w:ascii="Times New Roman" w:eastAsia="T9" w:hAnsi="Times New Roman"/>
          <w:sz w:val="20"/>
          <w:szCs w:val="20"/>
          <w:lang w:val="en-GB"/>
        </w:rPr>
        <w:fldChar w:fldCharType="begin"/>
      </w:r>
      <w:r w:rsidRPr="00255AD3">
        <w:rPr>
          <w:rFonts w:ascii="Times New Roman" w:eastAsia="T9" w:hAnsi="Times New Roman"/>
          <w:sz w:val="20"/>
          <w:szCs w:val="20"/>
          <w:lang w:val="en-GB"/>
        </w:rPr>
        <w:instrText xml:space="preserve"> ADDIN EN.CITE &lt;EndNote&gt;&lt;Cite&gt;&lt;Author&gt;Sabde&lt;/Author&gt;&lt;Year&gt;1997&lt;/Year&gt;&lt;RecNum&gt;31&lt;/RecNum&gt;&lt;DisplayText&gt;[16]&lt;/DisplayText&gt;&lt;record&gt;&lt;rec-number&gt;31&lt;/rec-number&gt;&lt;foreign-keys&gt;&lt;key app="EN" db-id="detvtdwv29f0eoesp9f5ax0vxz9s99dz2dxf"&gt;31&lt;/key&gt;&lt;/foreign-keys&gt;&lt;ref-type name="Journal Article"&gt;17&lt;/ref-type&gt;&lt;contributors&gt;&lt;authors&gt;&lt;author&gt;Sabde, A. D.&lt;/author&gt;&lt;author&gt;Trivedi, M. K.&lt;/author&gt;&lt;author&gt;Ramachandhran, V.&lt;/author&gt;&lt;author&gt;Hanra, M. S.&lt;/author&gt;&lt;author&gt;Misra, B. M.&lt;/author&gt;&lt;/authors&gt;&lt;/contributors&gt;&lt;titles&gt;&lt;title&gt;Casting and Characterization of cellulose acetate butyrate based UF membranes&lt;/title&gt;&lt;secondary-title&gt;Desalination&lt;/secondary-title&gt;&lt;/titles&gt;&lt;periodical&gt;&lt;full-title&gt;Desalination&lt;/full-title&gt;&lt;/periodical&gt;&lt;pages&gt;223-232&lt;/pages&gt;&lt;volume&gt;114&lt;/volume&gt;&lt;dates&gt;&lt;year&gt;1997&lt;/year&gt;&lt;/dates&gt;&lt;urls&gt;&lt;/urls&gt;&lt;/record&gt;&lt;/Cite&gt;&lt;/EndNote&gt;</w:instrText>
      </w:r>
      <w:r w:rsidRPr="00255AD3">
        <w:rPr>
          <w:rFonts w:ascii="Times New Roman" w:eastAsia="T9" w:hAnsi="Times New Roman"/>
          <w:sz w:val="20"/>
          <w:szCs w:val="20"/>
          <w:lang w:val="en-GB"/>
        </w:rPr>
        <w:fldChar w:fldCharType="separate"/>
      </w:r>
      <w:r w:rsidRPr="00255AD3">
        <w:rPr>
          <w:rFonts w:ascii="Times New Roman" w:eastAsia="T9" w:hAnsi="Times New Roman"/>
          <w:noProof/>
          <w:sz w:val="20"/>
          <w:szCs w:val="20"/>
          <w:lang w:val="en-GB"/>
        </w:rPr>
        <w:t>[</w:t>
      </w:r>
      <w:hyperlink w:anchor="_ENREF_16" w:tooltip="Sabde, 1997 #31" w:history="1">
        <w:r w:rsidRPr="00255AD3">
          <w:rPr>
            <w:rFonts w:ascii="Times New Roman" w:eastAsia="T9" w:hAnsi="Times New Roman"/>
            <w:noProof/>
            <w:sz w:val="20"/>
            <w:szCs w:val="20"/>
            <w:lang w:val="en-GB"/>
          </w:rPr>
          <w:t>16</w:t>
        </w:r>
      </w:hyperlink>
      <w:r w:rsidRPr="00255AD3">
        <w:rPr>
          <w:rFonts w:ascii="Times New Roman" w:eastAsia="T9" w:hAnsi="Times New Roman"/>
          <w:noProof/>
          <w:sz w:val="20"/>
          <w:szCs w:val="20"/>
          <w:lang w:val="en-GB"/>
        </w:rPr>
        <w:t>]</w:t>
      </w:r>
      <w:r w:rsidRPr="00255AD3">
        <w:rPr>
          <w:rFonts w:ascii="Times New Roman" w:eastAsia="T9" w:hAnsi="Times New Roman"/>
          <w:sz w:val="20"/>
          <w:szCs w:val="20"/>
          <w:lang w:val="en-GB"/>
        </w:rPr>
        <w:fldChar w:fldCharType="end"/>
      </w:r>
      <w:r w:rsidRPr="00255AD3">
        <w:rPr>
          <w:rFonts w:ascii="Times New Roman" w:eastAsia="T9" w:hAnsi="Times New Roman"/>
          <w:sz w:val="20"/>
          <w:szCs w:val="20"/>
          <w:lang w:val="en-GB"/>
        </w:rPr>
        <w:t>. 150 ppm PEG solutions (PEG600, PEG1000, PEG3000, PEG6000, PEG10000 and PEG20000) were prepared by dissolving 0.15 g of PEG in 1 L ultrapure water (Arium</w:t>
      </w:r>
      <w:r w:rsidRPr="00255AD3">
        <w:rPr>
          <w:rFonts w:ascii="Times New Roman" w:eastAsia="T9" w:hAnsi="Times New Roman"/>
          <w:sz w:val="20"/>
          <w:szCs w:val="20"/>
          <w:vertAlign w:val="superscript"/>
          <w:lang w:val="en-GB"/>
        </w:rPr>
        <w:t>®</w:t>
      </w:r>
      <w:r w:rsidRPr="00255AD3">
        <w:rPr>
          <w:rFonts w:ascii="Times New Roman" w:eastAsia="T9" w:hAnsi="Times New Roman"/>
          <w:sz w:val="20"/>
          <w:szCs w:val="20"/>
          <w:lang w:val="en-GB"/>
        </w:rPr>
        <w:t xml:space="preserve"> Pro, Sartorius Malaysia Sdn Bhd, Malaysia). The solution was then being sonicated by using Analog Ultrasonic Cleaner (WUC-A03H, Daihan Scientific).</w:t>
      </w:r>
    </w:p>
    <w:p w:rsidR="00255AD3" w:rsidRPr="00255AD3" w:rsidRDefault="00255AD3" w:rsidP="00255AD3">
      <w:pPr>
        <w:spacing w:after="0" w:line="240" w:lineRule="auto"/>
        <w:jc w:val="both"/>
        <w:rPr>
          <w:rFonts w:ascii="Times New Roman" w:eastAsia="T9" w:hAnsi="Times New Roman"/>
          <w:sz w:val="20"/>
          <w:szCs w:val="20"/>
          <w:lang w:val="en-GB"/>
        </w:rPr>
      </w:pPr>
    </w:p>
    <w:p w:rsidR="00255AD3" w:rsidRPr="00255AD3" w:rsidRDefault="00255AD3" w:rsidP="00255AD3">
      <w:pPr>
        <w:spacing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To plot PEGs standard curve, a series of concentration were prepared in range 2.5 - 7.5 ppm for Sabde et al. method while 10 – 150 ppm for the newly modified method (proposed in this work). Blank for both methods were prepared by using ultrapure water and were also added with reagent 1 and 2 as samples while blank used for spectrophotometer (Genesys 10UV, Thermo Electron Corporation, USA) was ultrapure water without addition of any reagents.</w:t>
      </w:r>
    </w:p>
    <w:p w:rsidR="00255AD3" w:rsidRPr="00255AD3" w:rsidRDefault="00255AD3" w:rsidP="00255AD3">
      <w:pPr>
        <w:spacing w:after="0" w:line="240" w:lineRule="auto"/>
        <w:jc w:val="both"/>
        <w:rPr>
          <w:rFonts w:ascii="Times New Roman" w:eastAsia="T9" w:hAnsi="Times New Roman"/>
          <w:sz w:val="20"/>
          <w:szCs w:val="20"/>
          <w:lang w:val="en-GB"/>
        </w:rPr>
      </w:pPr>
    </w:p>
    <w:p w:rsidR="00255AD3" w:rsidRPr="00255AD3" w:rsidRDefault="00255AD3" w:rsidP="00255AD3">
      <w:pPr>
        <w:adjustRightInd w:val="0"/>
        <w:snapToGrid w:val="0"/>
        <w:spacing w:after="0" w:line="240" w:lineRule="auto"/>
        <w:jc w:val="both"/>
        <w:rPr>
          <w:rFonts w:ascii="Times New Roman" w:hAnsi="Times New Roman"/>
          <w:b/>
          <w:bCs/>
          <w:sz w:val="20"/>
          <w:szCs w:val="20"/>
          <w:lang w:val="en-GB"/>
        </w:rPr>
      </w:pPr>
      <w:r w:rsidRPr="00255AD3">
        <w:rPr>
          <w:rFonts w:ascii="Times New Roman" w:eastAsia="PMingLiU" w:hAnsi="Times New Roman"/>
          <w:b/>
          <w:sz w:val="20"/>
          <w:szCs w:val="20"/>
          <w:lang w:val="en-GB" w:eastAsia="zh-TW"/>
        </w:rPr>
        <w:t>Newly modified PEG method</w:t>
      </w:r>
    </w:p>
    <w:p w:rsidR="00255AD3" w:rsidRPr="00255AD3" w:rsidRDefault="00255AD3" w:rsidP="00255AD3">
      <w:pPr>
        <w:spacing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 xml:space="preserve">In initial MWCO determination method using PEG, the basis of the work was based on the method reported by </w:t>
      </w:r>
      <w:r w:rsidRPr="00255AD3">
        <w:rPr>
          <w:rFonts w:ascii="Times New Roman" w:eastAsia="T9" w:hAnsi="Times New Roman"/>
          <w:sz w:val="20"/>
          <w:szCs w:val="20"/>
          <w:lang w:val="en-GB"/>
        </w:rPr>
        <w:fldChar w:fldCharType="begin"/>
      </w:r>
      <w:r w:rsidRPr="00255AD3">
        <w:rPr>
          <w:rFonts w:ascii="Times New Roman" w:eastAsia="T9" w:hAnsi="Times New Roman"/>
          <w:sz w:val="20"/>
          <w:szCs w:val="20"/>
          <w:lang w:val="en-GB"/>
        </w:rPr>
        <w:instrText xml:space="preserve"> ADDIN EN.CITE &lt;EndNote&gt;&lt;Cite&gt;&lt;Author&gt;Sabde&lt;/Author&gt;&lt;Year&gt;1997&lt;/Year&gt;&lt;RecNum&gt;31&lt;/RecNum&gt;&lt;DisplayText&gt;[16]&lt;/DisplayText&gt;&lt;record&gt;&lt;rec-number&gt;31&lt;/rec-number&gt;&lt;foreign-keys&gt;&lt;key app="EN" db-id="detvtdwv29f0eoesp9f5ax0vxz9s99dz2dxf"&gt;31&lt;/key&gt;&lt;/foreign-keys&gt;&lt;ref-type name="Journal Article"&gt;17&lt;/ref-type&gt;&lt;contributors&gt;&lt;authors&gt;&lt;author&gt;Sabde, A. D.&lt;/author&gt;&lt;author&gt;Trivedi, M. K.&lt;/author&gt;&lt;author&gt;Ramachandhran, V.&lt;/author&gt;&lt;author&gt;Hanra, M. S.&lt;/author&gt;&lt;author&gt;Misra, B. M.&lt;/author&gt;&lt;/authors&gt;&lt;/contributors&gt;&lt;titles&gt;&lt;title&gt;Casting and Characterization of cellulose acetate butyrate based UF membranes&lt;/title&gt;&lt;secondary-title&gt;Desalination&lt;/secondary-title&gt;&lt;/titles&gt;&lt;periodical&gt;&lt;full-title&gt;Desalination&lt;/full-title&gt;&lt;/periodical&gt;&lt;pages&gt;223-232&lt;/pages&gt;&lt;volume&gt;114&lt;/volume&gt;&lt;dates&gt;&lt;year&gt;1997&lt;/year&gt;&lt;/dates&gt;&lt;urls&gt;&lt;/urls&gt;&lt;/record&gt;&lt;/Cite&gt;&lt;/EndNote&gt;</w:instrText>
      </w:r>
      <w:r w:rsidRPr="00255AD3">
        <w:rPr>
          <w:rFonts w:ascii="Times New Roman" w:eastAsia="T9" w:hAnsi="Times New Roman"/>
          <w:sz w:val="20"/>
          <w:szCs w:val="20"/>
          <w:lang w:val="en-GB"/>
        </w:rPr>
        <w:fldChar w:fldCharType="separate"/>
      </w:r>
      <w:r w:rsidRPr="00255AD3">
        <w:rPr>
          <w:rFonts w:ascii="Times New Roman" w:eastAsia="T9" w:hAnsi="Times New Roman"/>
          <w:noProof/>
          <w:sz w:val="20"/>
          <w:szCs w:val="20"/>
          <w:lang w:val="en-GB"/>
        </w:rPr>
        <w:t>[</w:t>
      </w:r>
      <w:hyperlink w:anchor="_ENREF_16" w:tooltip="Sabde, 1997 #31" w:history="1">
        <w:r w:rsidRPr="00255AD3">
          <w:rPr>
            <w:rFonts w:ascii="Times New Roman" w:eastAsia="T9" w:hAnsi="Times New Roman"/>
            <w:noProof/>
            <w:sz w:val="20"/>
            <w:szCs w:val="20"/>
            <w:lang w:val="en-GB"/>
          </w:rPr>
          <w:t>16</w:t>
        </w:r>
      </w:hyperlink>
      <w:r w:rsidRPr="00255AD3">
        <w:rPr>
          <w:rFonts w:ascii="Times New Roman" w:eastAsia="T9" w:hAnsi="Times New Roman"/>
          <w:noProof/>
          <w:sz w:val="20"/>
          <w:szCs w:val="20"/>
          <w:lang w:val="en-GB"/>
        </w:rPr>
        <w:t>]</w:t>
      </w:r>
      <w:r w:rsidRPr="00255AD3">
        <w:rPr>
          <w:rFonts w:ascii="Times New Roman" w:eastAsia="T9" w:hAnsi="Times New Roman"/>
          <w:sz w:val="20"/>
          <w:szCs w:val="20"/>
          <w:lang w:val="en-GB"/>
        </w:rPr>
        <w:fldChar w:fldCharType="end"/>
      </w:r>
      <w:r w:rsidRPr="00255AD3">
        <w:rPr>
          <w:rFonts w:ascii="Times New Roman" w:eastAsia="T9" w:hAnsi="Times New Roman"/>
          <w:sz w:val="20"/>
          <w:szCs w:val="20"/>
          <w:lang w:val="en-GB"/>
        </w:rPr>
        <w:t>, which applies the reaction of barium and iodide with PEG to form two complexes. Whereas this newly modified method is based on the formation of a single complex between PEG and iodine only. The comparison of both methods is presented in Table 3. In the newly modified method, the concentration range is increased to 150 ppm from 7.5 ppm in Sabde et al. method. The PEG sample volume used for the test was only 0.3 mL instead of 4 mL as compared to the previous method. Furthermore, only 1 reagent was used in the newly modified method than the other method, which used 2 reagents. However, the reaction time to dissolve the PEG in the reagent was double to stabilize the reaction.</w:t>
      </w:r>
    </w:p>
    <w:p w:rsidR="00255AD3" w:rsidRPr="00255AD3" w:rsidRDefault="00255AD3" w:rsidP="00255AD3">
      <w:pPr>
        <w:spacing w:after="0" w:line="240" w:lineRule="auto"/>
        <w:jc w:val="both"/>
        <w:rPr>
          <w:rFonts w:ascii="Times New Roman" w:eastAsia="T9" w:hAnsi="Times New Roman"/>
          <w:sz w:val="20"/>
          <w:szCs w:val="20"/>
          <w:lang w:val="en-GB"/>
        </w:rPr>
      </w:pPr>
    </w:p>
    <w:p w:rsidR="00255AD3" w:rsidRPr="00255AD3" w:rsidRDefault="00255AD3" w:rsidP="00255AD3">
      <w:pPr>
        <w:spacing w:after="0" w:line="240" w:lineRule="auto"/>
        <w:jc w:val="both"/>
        <w:rPr>
          <w:rFonts w:ascii="Times New Roman" w:eastAsia="T9" w:hAnsi="Times New Roman"/>
          <w:sz w:val="20"/>
          <w:szCs w:val="20"/>
          <w:lang w:val="en-GB"/>
        </w:rPr>
      </w:pPr>
    </w:p>
    <w:p w:rsidR="00255AD3" w:rsidRPr="00255AD3" w:rsidRDefault="00255AD3" w:rsidP="00540E85">
      <w:pPr>
        <w:spacing w:after="12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 xml:space="preserve">Table 3. </w:t>
      </w:r>
      <w:r w:rsidR="00540E85">
        <w:rPr>
          <w:rFonts w:ascii="Times New Roman" w:eastAsia="T9" w:hAnsi="Times New Roman"/>
          <w:sz w:val="20"/>
          <w:szCs w:val="20"/>
          <w:lang w:val="en-GB"/>
        </w:rPr>
        <w:t xml:space="preserve"> </w:t>
      </w:r>
      <w:r w:rsidRPr="00255AD3">
        <w:rPr>
          <w:rFonts w:ascii="Times New Roman" w:eastAsia="T9" w:hAnsi="Times New Roman"/>
          <w:sz w:val="20"/>
          <w:szCs w:val="20"/>
          <w:lang w:val="en-GB"/>
        </w:rPr>
        <w:t>Comparison between the newly modified method and the method used by Sabde et al.</w:t>
      </w:r>
    </w:p>
    <w:tbl>
      <w:tblPr>
        <w:tblW w:w="7401" w:type="dxa"/>
        <w:jc w:val="center"/>
        <w:tblBorders>
          <w:top w:val="single" w:sz="4" w:space="0" w:color="auto"/>
          <w:bottom w:val="single" w:sz="4" w:space="0" w:color="auto"/>
        </w:tblBorders>
        <w:tblLook w:val="04A0" w:firstRow="1" w:lastRow="0" w:firstColumn="1" w:lastColumn="0" w:noHBand="0" w:noVBand="1"/>
      </w:tblPr>
      <w:tblGrid>
        <w:gridCol w:w="3167"/>
        <w:gridCol w:w="1927"/>
        <w:gridCol w:w="2307"/>
      </w:tblGrid>
      <w:tr w:rsidR="00255AD3" w:rsidRPr="00255AD3" w:rsidTr="00BC3F86">
        <w:trPr>
          <w:trHeight w:val="257"/>
          <w:jc w:val="center"/>
        </w:trPr>
        <w:tc>
          <w:tcPr>
            <w:tcW w:w="0" w:type="auto"/>
            <w:tcBorders>
              <w:bottom w:val="single" w:sz="4" w:space="0" w:color="auto"/>
            </w:tcBorders>
            <w:shd w:val="clear" w:color="auto" w:fill="auto"/>
          </w:tcPr>
          <w:p w:rsidR="00255AD3" w:rsidRPr="00255AD3" w:rsidRDefault="00255AD3" w:rsidP="00540E85">
            <w:pPr>
              <w:spacing w:before="60" w:after="60" w:line="240" w:lineRule="auto"/>
              <w:jc w:val="both"/>
              <w:rPr>
                <w:rFonts w:ascii="Times New Roman" w:eastAsia="T9" w:hAnsi="Times New Roman"/>
                <w:b/>
                <w:sz w:val="20"/>
                <w:szCs w:val="20"/>
                <w:lang w:val="en-GB"/>
              </w:rPr>
            </w:pPr>
            <w:r w:rsidRPr="00255AD3">
              <w:rPr>
                <w:rFonts w:ascii="Times New Roman" w:eastAsia="T9" w:hAnsi="Times New Roman"/>
                <w:b/>
                <w:sz w:val="20"/>
                <w:szCs w:val="20"/>
                <w:lang w:val="en-GB"/>
              </w:rPr>
              <w:t>Conditions</w:t>
            </w:r>
          </w:p>
        </w:tc>
        <w:tc>
          <w:tcPr>
            <w:tcW w:w="0" w:type="auto"/>
            <w:tcBorders>
              <w:bottom w:val="single" w:sz="4" w:space="0" w:color="auto"/>
            </w:tcBorders>
            <w:shd w:val="clear" w:color="auto" w:fill="auto"/>
          </w:tcPr>
          <w:p w:rsidR="00255AD3" w:rsidRPr="00255AD3" w:rsidRDefault="00255AD3" w:rsidP="00540E85">
            <w:pPr>
              <w:spacing w:before="60" w:after="60" w:line="240" w:lineRule="auto"/>
              <w:jc w:val="both"/>
              <w:rPr>
                <w:rFonts w:ascii="Times New Roman" w:eastAsia="T9" w:hAnsi="Times New Roman"/>
                <w:b/>
                <w:sz w:val="20"/>
                <w:szCs w:val="20"/>
                <w:lang w:val="en-GB"/>
              </w:rPr>
            </w:pPr>
            <w:r w:rsidRPr="00255AD3">
              <w:rPr>
                <w:rFonts w:ascii="Times New Roman" w:eastAsia="T9" w:hAnsi="Times New Roman"/>
                <w:b/>
                <w:sz w:val="20"/>
                <w:szCs w:val="20"/>
                <w:lang w:val="en-GB"/>
              </w:rPr>
              <w:t>Sabde et al. Method</w:t>
            </w:r>
          </w:p>
        </w:tc>
        <w:tc>
          <w:tcPr>
            <w:tcW w:w="0" w:type="auto"/>
            <w:tcBorders>
              <w:bottom w:val="single" w:sz="4" w:space="0" w:color="auto"/>
            </w:tcBorders>
            <w:shd w:val="clear" w:color="auto" w:fill="auto"/>
          </w:tcPr>
          <w:p w:rsidR="00255AD3" w:rsidRPr="00255AD3" w:rsidRDefault="00255AD3" w:rsidP="00540E85">
            <w:pPr>
              <w:spacing w:before="60" w:after="60" w:line="240" w:lineRule="auto"/>
              <w:jc w:val="both"/>
              <w:rPr>
                <w:rFonts w:ascii="Times New Roman" w:eastAsia="T9" w:hAnsi="Times New Roman"/>
                <w:b/>
                <w:sz w:val="20"/>
                <w:szCs w:val="20"/>
                <w:lang w:val="en-GB"/>
              </w:rPr>
            </w:pPr>
            <w:r w:rsidRPr="00255AD3">
              <w:rPr>
                <w:rFonts w:ascii="Times New Roman" w:eastAsia="T9" w:hAnsi="Times New Roman"/>
                <w:b/>
                <w:sz w:val="20"/>
                <w:szCs w:val="20"/>
                <w:lang w:val="en-GB"/>
              </w:rPr>
              <w:t>Newly Modified Method</w:t>
            </w:r>
          </w:p>
        </w:tc>
      </w:tr>
      <w:tr w:rsidR="00255AD3" w:rsidRPr="00255AD3" w:rsidTr="00BC3F86">
        <w:trPr>
          <w:trHeight w:val="235"/>
          <w:jc w:val="center"/>
        </w:trPr>
        <w:tc>
          <w:tcPr>
            <w:tcW w:w="0" w:type="auto"/>
            <w:tcBorders>
              <w:top w:val="single" w:sz="4" w:space="0" w:color="auto"/>
              <w:bottom w:val="nil"/>
            </w:tcBorders>
            <w:shd w:val="clear" w:color="auto" w:fill="auto"/>
          </w:tcPr>
          <w:p w:rsidR="00255AD3" w:rsidRPr="00255AD3" w:rsidRDefault="00255AD3" w:rsidP="00540E85">
            <w:pPr>
              <w:spacing w:before="60"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Reagent 1 (mL)</w:t>
            </w:r>
          </w:p>
        </w:tc>
        <w:tc>
          <w:tcPr>
            <w:tcW w:w="0" w:type="auto"/>
            <w:tcBorders>
              <w:top w:val="single" w:sz="4" w:space="0" w:color="auto"/>
              <w:bottom w:val="nil"/>
            </w:tcBorders>
            <w:shd w:val="clear" w:color="auto" w:fill="auto"/>
          </w:tcPr>
          <w:p w:rsidR="00255AD3" w:rsidRPr="00255AD3" w:rsidRDefault="00255AD3" w:rsidP="00540E85">
            <w:pPr>
              <w:spacing w:before="60"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1</w:t>
            </w:r>
          </w:p>
        </w:tc>
        <w:tc>
          <w:tcPr>
            <w:tcW w:w="0" w:type="auto"/>
            <w:tcBorders>
              <w:top w:val="single" w:sz="4" w:space="0" w:color="auto"/>
              <w:bottom w:val="nil"/>
            </w:tcBorders>
            <w:shd w:val="clear" w:color="auto" w:fill="auto"/>
          </w:tcPr>
          <w:p w:rsidR="00255AD3" w:rsidRPr="00255AD3" w:rsidRDefault="00255AD3" w:rsidP="00540E85">
            <w:pPr>
              <w:spacing w:before="60"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3</w:t>
            </w:r>
          </w:p>
        </w:tc>
      </w:tr>
      <w:tr w:rsidR="00255AD3" w:rsidRPr="00255AD3" w:rsidTr="00BC3F86">
        <w:trPr>
          <w:trHeight w:val="157"/>
          <w:jc w:val="center"/>
        </w:trPr>
        <w:tc>
          <w:tcPr>
            <w:tcW w:w="0" w:type="auto"/>
            <w:tcBorders>
              <w:top w:val="nil"/>
            </w:tcBorders>
            <w:shd w:val="clear" w:color="auto" w:fill="auto"/>
          </w:tcPr>
          <w:p w:rsidR="00255AD3" w:rsidRPr="00255AD3" w:rsidRDefault="00255AD3" w:rsidP="00540E85">
            <w:pPr>
              <w:spacing w:before="60"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Reagent 2 (mL)</w:t>
            </w:r>
          </w:p>
        </w:tc>
        <w:tc>
          <w:tcPr>
            <w:tcW w:w="0" w:type="auto"/>
            <w:tcBorders>
              <w:top w:val="nil"/>
            </w:tcBorders>
            <w:shd w:val="clear" w:color="auto" w:fill="auto"/>
          </w:tcPr>
          <w:p w:rsidR="00255AD3" w:rsidRPr="00255AD3" w:rsidRDefault="00255AD3" w:rsidP="00540E85">
            <w:pPr>
              <w:spacing w:before="60"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1</w:t>
            </w:r>
          </w:p>
        </w:tc>
        <w:tc>
          <w:tcPr>
            <w:tcW w:w="0" w:type="auto"/>
            <w:tcBorders>
              <w:top w:val="nil"/>
            </w:tcBorders>
            <w:shd w:val="clear" w:color="auto" w:fill="auto"/>
          </w:tcPr>
          <w:p w:rsidR="00255AD3" w:rsidRPr="00255AD3" w:rsidRDefault="00255AD3" w:rsidP="00540E85">
            <w:pPr>
              <w:spacing w:before="60"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None</w:t>
            </w:r>
          </w:p>
        </w:tc>
      </w:tr>
      <w:tr w:rsidR="00255AD3" w:rsidRPr="00255AD3" w:rsidTr="00BC3F86">
        <w:trPr>
          <w:trHeight w:val="64"/>
          <w:jc w:val="center"/>
        </w:trPr>
        <w:tc>
          <w:tcPr>
            <w:tcW w:w="0" w:type="auto"/>
            <w:shd w:val="clear" w:color="auto" w:fill="auto"/>
          </w:tcPr>
          <w:p w:rsidR="00255AD3" w:rsidRPr="00255AD3" w:rsidRDefault="00255AD3" w:rsidP="00540E85">
            <w:pPr>
              <w:spacing w:before="60"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Samples volume (mL)</w:t>
            </w:r>
          </w:p>
        </w:tc>
        <w:tc>
          <w:tcPr>
            <w:tcW w:w="0" w:type="auto"/>
            <w:shd w:val="clear" w:color="auto" w:fill="auto"/>
          </w:tcPr>
          <w:p w:rsidR="00255AD3" w:rsidRPr="00255AD3" w:rsidRDefault="00255AD3" w:rsidP="00540E85">
            <w:pPr>
              <w:spacing w:before="60"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4</w:t>
            </w:r>
          </w:p>
        </w:tc>
        <w:tc>
          <w:tcPr>
            <w:tcW w:w="0" w:type="auto"/>
            <w:shd w:val="clear" w:color="auto" w:fill="auto"/>
          </w:tcPr>
          <w:p w:rsidR="00255AD3" w:rsidRPr="00255AD3" w:rsidRDefault="00255AD3" w:rsidP="00540E85">
            <w:pPr>
              <w:spacing w:before="60"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0.3</w:t>
            </w:r>
          </w:p>
        </w:tc>
      </w:tr>
      <w:tr w:rsidR="00255AD3" w:rsidRPr="00255AD3" w:rsidTr="00BC3F86">
        <w:trPr>
          <w:trHeight w:val="64"/>
          <w:jc w:val="center"/>
        </w:trPr>
        <w:tc>
          <w:tcPr>
            <w:tcW w:w="0" w:type="auto"/>
            <w:shd w:val="clear" w:color="auto" w:fill="auto"/>
          </w:tcPr>
          <w:p w:rsidR="00255AD3" w:rsidRPr="00255AD3" w:rsidRDefault="00255AD3" w:rsidP="00540E85">
            <w:pPr>
              <w:spacing w:before="60"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Concentration range (ppm)</w:t>
            </w:r>
          </w:p>
        </w:tc>
        <w:tc>
          <w:tcPr>
            <w:tcW w:w="0" w:type="auto"/>
            <w:shd w:val="clear" w:color="auto" w:fill="auto"/>
          </w:tcPr>
          <w:p w:rsidR="00255AD3" w:rsidRPr="00255AD3" w:rsidRDefault="00255AD3" w:rsidP="00540E85">
            <w:pPr>
              <w:spacing w:before="60"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0 - 7.5</w:t>
            </w:r>
          </w:p>
        </w:tc>
        <w:tc>
          <w:tcPr>
            <w:tcW w:w="0" w:type="auto"/>
            <w:shd w:val="clear" w:color="auto" w:fill="auto"/>
          </w:tcPr>
          <w:p w:rsidR="00255AD3" w:rsidRPr="00255AD3" w:rsidRDefault="00255AD3" w:rsidP="00540E85">
            <w:pPr>
              <w:spacing w:before="60"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0 - 150</w:t>
            </w:r>
          </w:p>
        </w:tc>
      </w:tr>
      <w:tr w:rsidR="00255AD3" w:rsidRPr="00255AD3" w:rsidTr="00BC3F86">
        <w:trPr>
          <w:trHeight w:val="64"/>
          <w:jc w:val="center"/>
        </w:trPr>
        <w:tc>
          <w:tcPr>
            <w:tcW w:w="0" w:type="auto"/>
            <w:shd w:val="clear" w:color="auto" w:fill="auto"/>
          </w:tcPr>
          <w:p w:rsidR="00255AD3" w:rsidRPr="00255AD3" w:rsidRDefault="00255AD3" w:rsidP="00540E85">
            <w:pPr>
              <w:spacing w:before="60"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Reaction Time (min)</w:t>
            </w:r>
          </w:p>
        </w:tc>
        <w:tc>
          <w:tcPr>
            <w:tcW w:w="0" w:type="auto"/>
            <w:shd w:val="clear" w:color="auto" w:fill="auto"/>
          </w:tcPr>
          <w:p w:rsidR="00255AD3" w:rsidRPr="00255AD3" w:rsidRDefault="00255AD3" w:rsidP="00540E85">
            <w:pPr>
              <w:spacing w:before="60"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15</w:t>
            </w:r>
          </w:p>
        </w:tc>
        <w:tc>
          <w:tcPr>
            <w:tcW w:w="0" w:type="auto"/>
            <w:shd w:val="clear" w:color="auto" w:fill="auto"/>
          </w:tcPr>
          <w:p w:rsidR="00255AD3" w:rsidRPr="00255AD3" w:rsidRDefault="00255AD3" w:rsidP="00540E85">
            <w:pPr>
              <w:spacing w:before="60"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30</w:t>
            </w:r>
          </w:p>
        </w:tc>
      </w:tr>
      <w:tr w:rsidR="00255AD3" w:rsidRPr="00255AD3" w:rsidTr="00BC3F86">
        <w:trPr>
          <w:trHeight w:val="257"/>
          <w:jc w:val="center"/>
        </w:trPr>
        <w:tc>
          <w:tcPr>
            <w:tcW w:w="0" w:type="auto"/>
            <w:shd w:val="clear" w:color="auto" w:fill="auto"/>
          </w:tcPr>
          <w:p w:rsidR="00255AD3" w:rsidRPr="00255AD3" w:rsidRDefault="00255AD3" w:rsidP="00540E85">
            <w:pPr>
              <w:spacing w:before="60"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Spectrophotometer wavelength (nm)</w:t>
            </w:r>
          </w:p>
        </w:tc>
        <w:tc>
          <w:tcPr>
            <w:tcW w:w="0" w:type="auto"/>
            <w:shd w:val="clear" w:color="auto" w:fill="auto"/>
          </w:tcPr>
          <w:p w:rsidR="00255AD3" w:rsidRPr="00255AD3" w:rsidRDefault="00255AD3" w:rsidP="00540E85">
            <w:pPr>
              <w:spacing w:before="60"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535</w:t>
            </w:r>
          </w:p>
        </w:tc>
        <w:tc>
          <w:tcPr>
            <w:tcW w:w="0" w:type="auto"/>
            <w:shd w:val="clear" w:color="auto" w:fill="auto"/>
          </w:tcPr>
          <w:p w:rsidR="00255AD3" w:rsidRPr="00255AD3" w:rsidRDefault="00255AD3" w:rsidP="00540E85">
            <w:pPr>
              <w:spacing w:before="60"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535</w:t>
            </w:r>
          </w:p>
        </w:tc>
      </w:tr>
      <w:tr w:rsidR="00255AD3" w:rsidRPr="00255AD3" w:rsidTr="00BC3F86">
        <w:trPr>
          <w:trHeight w:val="257"/>
          <w:jc w:val="center"/>
        </w:trPr>
        <w:tc>
          <w:tcPr>
            <w:tcW w:w="0" w:type="auto"/>
            <w:shd w:val="clear" w:color="auto" w:fill="auto"/>
          </w:tcPr>
          <w:p w:rsidR="00255AD3" w:rsidRPr="00255AD3" w:rsidRDefault="00255AD3" w:rsidP="00540E85">
            <w:pPr>
              <w:spacing w:before="60"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PEG MW range (g/mol)</w:t>
            </w:r>
          </w:p>
        </w:tc>
        <w:tc>
          <w:tcPr>
            <w:tcW w:w="0" w:type="auto"/>
            <w:shd w:val="clear" w:color="auto" w:fill="auto"/>
          </w:tcPr>
          <w:p w:rsidR="00255AD3" w:rsidRPr="00255AD3" w:rsidRDefault="00255AD3" w:rsidP="00540E85">
            <w:pPr>
              <w:spacing w:before="60"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600 – 20,000</w:t>
            </w:r>
          </w:p>
        </w:tc>
        <w:tc>
          <w:tcPr>
            <w:tcW w:w="0" w:type="auto"/>
            <w:shd w:val="clear" w:color="auto" w:fill="auto"/>
          </w:tcPr>
          <w:p w:rsidR="00255AD3" w:rsidRPr="00255AD3" w:rsidRDefault="00255AD3" w:rsidP="00540E85">
            <w:pPr>
              <w:spacing w:before="60" w:after="6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600 – 20,000</w:t>
            </w:r>
          </w:p>
        </w:tc>
      </w:tr>
    </w:tbl>
    <w:p w:rsidR="00255AD3" w:rsidRDefault="00255AD3" w:rsidP="00255AD3">
      <w:pPr>
        <w:tabs>
          <w:tab w:val="left" w:pos="2760"/>
        </w:tabs>
        <w:spacing w:after="0" w:line="240" w:lineRule="auto"/>
        <w:jc w:val="both"/>
        <w:rPr>
          <w:rFonts w:ascii="Times New Roman" w:eastAsia="T9" w:hAnsi="Times New Roman"/>
          <w:sz w:val="20"/>
          <w:szCs w:val="20"/>
          <w:lang w:val="en-GB"/>
        </w:rPr>
      </w:pPr>
    </w:p>
    <w:p w:rsidR="00540E85" w:rsidRPr="00255AD3" w:rsidRDefault="00540E85" w:rsidP="00255AD3">
      <w:pPr>
        <w:tabs>
          <w:tab w:val="left" w:pos="2760"/>
        </w:tabs>
        <w:spacing w:after="0" w:line="240" w:lineRule="auto"/>
        <w:jc w:val="both"/>
        <w:rPr>
          <w:rFonts w:ascii="Times New Roman" w:eastAsia="T9" w:hAnsi="Times New Roman"/>
          <w:sz w:val="20"/>
          <w:szCs w:val="20"/>
          <w:lang w:val="en-GB"/>
        </w:rPr>
      </w:pPr>
    </w:p>
    <w:p w:rsidR="00255AD3" w:rsidRPr="00255AD3" w:rsidRDefault="00255AD3" w:rsidP="00255AD3">
      <w:pPr>
        <w:spacing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 xml:space="preserve">In preparation to plot PEGs standard curve according to </w:t>
      </w:r>
      <w:r w:rsidRPr="00255AD3">
        <w:rPr>
          <w:rFonts w:ascii="Times New Roman" w:eastAsia="T9" w:hAnsi="Times New Roman"/>
          <w:sz w:val="20"/>
          <w:szCs w:val="20"/>
          <w:lang w:val="en-GB"/>
        </w:rPr>
        <w:fldChar w:fldCharType="begin"/>
      </w:r>
      <w:r w:rsidRPr="00255AD3">
        <w:rPr>
          <w:rFonts w:ascii="Times New Roman" w:eastAsia="T9" w:hAnsi="Times New Roman"/>
          <w:sz w:val="20"/>
          <w:szCs w:val="20"/>
          <w:lang w:val="en-GB"/>
        </w:rPr>
        <w:instrText xml:space="preserve"> ADDIN EN.CITE &lt;EndNote&gt;&lt;Cite&gt;&lt;Author&gt;Sabde&lt;/Author&gt;&lt;Year&gt;1997&lt;/Year&gt;&lt;RecNum&gt;31&lt;/RecNum&gt;&lt;DisplayText&gt;[16]&lt;/DisplayText&gt;&lt;record&gt;&lt;rec-number&gt;31&lt;/rec-number&gt;&lt;foreign-keys&gt;&lt;key app="EN" db-id="detvtdwv29f0eoesp9f5ax0vxz9s99dz2dxf"&gt;31&lt;/key&gt;&lt;/foreign-keys&gt;&lt;ref-type name="Journal Article"&gt;17&lt;/ref-type&gt;&lt;contributors&gt;&lt;authors&gt;&lt;author&gt;Sabde, A. D.&lt;/author&gt;&lt;author&gt;Trivedi, M. K.&lt;/author&gt;&lt;author&gt;Ramachandhran, V.&lt;/author&gt;&lt;author&gt;Hanra, M. S.&lt;/author&gt;&lt;author&gt;Misra, B. M.&lt;/author&gt;&lt;/authors&gt;&lt;/contributors&gt;&lt;titles&gt;&lt;title&gt;Casting and Characterization of cellulose acetate butyrate based UF membranes&lt;/title&gt;&lt;secondary-title&gt;Desalination&lt;/secondary-title&gt;&lt;/titles&gt;&lt;periodical&gt;&lt;full-title&gt;Desalination&lt;/full-title&gt;&lt;/periodical&gt;&lt;pages&gt;223-232&lt;/pages&gt;&lt;volume&gt;114&lt;/volume&gt;&lt;dates&gt;&lt;year&gt;1997&lt;/year&gt;&lt;/dates&gt;&lt;urls&gt;&lt;/urls&gt;&lt;/record&gt;&lt;/Cite&gt;&lt;/EndNote&gt;</w:instrText>
      </w:r>
      <w:r w:rsidRPr="00255AD3">
        <w:rPr>
          <w:rFonts w:ascii="Times New Roman" w:eastAsia="T9" w:hAnsi="Times New Roman"/>
          <w:sz w:val="20"/>
          <w:szCs w:val="20"/>
          <w:lang w:val="en-GB"/>
        </w:rPr>
        <w:fldChar w:fldCharType="separate"/>
      </w:r>
      <w:r w:rsidRPr="00255AD3">
        <w:rPr>
          <w:rFonts w:ascii="Times New Roman" w:eastAsia="T9" w:hAnsi="Times New Roman"/>
          <w:noProof/>
          <w:sz w:val="20"/>
          <w:szCs w:val="20"/>
          <w:lang w:val="en-GB"/>
        </w:rPr>
        <w:t>[</w:t>
      </w:r>
      <w:hyperlink w:anchor="_ENREF_16" w:tooltip="Sabde, 1997 #31" w:history="1">
        <w:r w:rsidRPr="00255AD3">
          <w:rPr>
            <w:rFonts w:ascii="Times New Roman" w:eastAsia="T9" w:hAnsi="Times New Roman"/>
            <w:noProof/>
            <w:sz w:val="20"/>
            <w:szCs w:val="20"/>
            <w:lang w:val="en-GB"/>
          </w:rPr>
          <w:t>16</w:t>
        </w:r>
      </w:hyperlink>
      <w:r w:rsidRPr="00255AD3">
        <w:rPr>
          <w:rFonts w:ascii="Times New Roman" w:eastAsia="T9" w:hAnsi="Times New Roman"/>
          <w:noProof/>
          <w:sz w:val="20"/>
          <w:szCs w:val="20"/>
          <w:lang w:val="en-GB"/>
        </w:rPr>
        <w:t>]</w:t>
      </w:r>
      <w:r w:rsidRPr="00255AD3">
        <w:rPr>
          <w:rFonts w:ascii="Times New Roman" w:eastAsia="T9" w:hAnsi="Times New Roman"/>
          <w:sz w:val="20"/>
          <w:szCs w:val="20"/>
          <w:lang w:val="en-GB"/>
        </w:rPr>
        <w:fldChar w:fldCharType="end"/>
      </w:r>
      <w:r w:rsidRPr="00255AD3">
        <w:rPr>
          <w:rFonts w:ascii="Times New Roman" w:eastAsia="T9" w:hAnsi="Times New Roman"/>
          <w:sz w:val="20"/>
          <w:szCs w:val="20"/>
          <w:lang w:val="en-GB"/>
        </w:rPr>
        <w:t xml:space="preserve">, 4 mL of PEG solution with different concentration were prepared in range 0 – 7.5 ppm. Then, 1 mL of each Reagent 1 and 2 were added. After 15 minutes, absorbance values were taken by using a spectrophotometer 535 nm against the blank reagent. </w:t>
      </w:r>
    </w:p>
    <w:p w:rsidR="00255AD3" w:rsidRPr="00255AD3" w:rsidRDefault="00255AD3" w:rsidP="00255AD3">
      <w:pPr>
        <w:spacing w:after="0" w:line="240" w:lineRule="auto"/>
        <w:jc w:val="both"/>
        <w:rPr>
          <w:rFonts w:ascii="Times New Roman" w:eastAsia="T9" w:hAnsi="Times New Roman"/>
          <w:sz w:val="20"/>
          <w:szCs w:val="20"/>
          <w:lang w:val="en-GB"/>
        </w:rPr>
      </w:pPr>
    </w:p>
    <w:p w:rsidR="00255AD3" w:rsidRPr="00255AD3" w:rsidRDefault="00255AD3" w:rsidP="00255AD3">
      <w:pPr>
        <w:spacing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 xml:space="preserve">Meanwhile the standard curve plots for the newly modified method required the use of 0.3 mL of PEG solution in water with different concentration in the range of 0 – 150 ppm. Then, 3 mL of Reagent 1 was added. After 30 min, absorbance values were taken by using a spectrophotometer at the same wavelength with the previous method. </w:t>
      </w:r>
    </w:p>
    <w:p w:rsidR="00255AD3" w:rsidRPr="00255AD3" w:rsidRDefault="00255AD3" w:rsidP="00255AD3">
      <w:pPr>
        <w:spacing w:after="0" w:line="240" w:lineRule="auto"/>
        <w:jc w:val="both"/>
        <w:rPr>
          <w:rFonts w:ascii="Times New Roman" w:eastAsia="T9" w:hAnsi="Times New Roman"/>
          <w:sz w:val="20"/>
          <w:szCs w:val="20"/>
          <w:lang w:val="en-GB"/>
        </w:rPr>
      </w:pPr>
    </w:p>
    <w:p w:rsidR="00255AD3" w:rsidRPr="00255AD3" w:rsidRDefault="00255AD3" w:rsidP="00255AD3">
      <w:pPr>
        <w:adjustRightInd w:val="0"/>
        <w:snapToGrid w:val="0"/>
        <w:spacing w:after="0" w:line="240" w:lineRule="auto"/>
        <w:jc w:val="both"/>
        <w:rPr>
          <w:rFonts w:ascii="Times New Roman" w:hAnsi="Times New Roman"/>
          <w:b/>
          <w:bCs/>
          <w:sz w:val="20"/>
          <w:szCs w:val="20"/>
          <w:lang w:val="en-GB"/>
        </w:rPr>
      </w:pPr>
      <w:r w:rsidRPr="00255AD3">
        <w:rPr>
          <w:rFonts w:ascii="Times New Roman" w:eastAsia="PMingLiU" w:hAnsi="Times New Roman"/>
          <w:b/>
          <w:sz w:val="20"/>
          <w:szCs w:val="20"/>
          <w:lang w:val="en-GB" w:eastAsia="zh-TW"/>
        </w:rPr>
        <w:t>Methods accuracy test</w:t>
      </w:r>
    </w:p>
    <w:p w:rsidR="00255AD3" w:rsidRPr="00255AD3" w:rsidRDefault="00255AD3" w:rsidP="00255AD3">
      <w:pPr>
        <w:spacing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 xml:space="preserve">In order to test the accuracy for both methods presented and reported by Sabde et al. </w:t>
      </w:r>
      <w:r w:rsidRPr="00255AD3">
        <w:rPr>
          <w:rFonts w:ascii="Times New Roman" w:eastAsia="T9" w:hAnsi="Times New Roman"/>
          <w:sz w:val="20"/>
          <w:szCs w:val="20"/>
          <w:lang w:val="en-GB"/>
        </w:rPr>
        <w:fldChar w:fldCharType="begin"/>
      </w:r>
      <w:r w:rsidRPr="00255AD3">
        <w:rPr>
          <w:rFonts w:ascii="Times New Roman" w:eastAsia="T9" w:hAnsi="Times New Roman"/>
          <w:sz w:val="20"/>
          <w:szCs w:val="20"/>
          <w:lang w:val="en-GB"/>
        </w:rPr>
        <w:instrText xml:space="preserve"> ADDIN EN.CITE &lt;EndNote&gt;&lt;Cite&gt;&lt;Author&gt;Sabde&lt;/Author&gt;&lt;Year&gt;1997&lt;/Year&gt;&lt;RecNum&gt;31&lt;/RecNum&gt;&lt;DisplayText&gt;[16]&lt;/DisplayText&gt;&lt;record&gt;&lt;rec-number&gt;31&lt;/rec-number&gt;&lt;foreign-keys&gt;&lt;key app="EN" db-id="detvtdwv29f0eoesp9f5ax0vxz9s99dz2dxf"&gt;31&lt;/key&gt;&lt;/foreign-keys&gt;&lt;ref-type name="Journal Article"&gt;17&lt;/ref-type&gt;&lt;contributors&gt;&lt;authors&gt;&lt;author&gt;Sabde, A. D.&lt;/author&gt;&lt;author&gt;Trivedi, M. K.&lt;/author&gt;&lt;author&gt;Ramachandhran, V.&lt;/author&gt;&lt;author&gt;Hanra, M. S.&lt;/author&gt;&lt;author&gt;Misra, B. M.&lt;/author&gt;&lt;/authors&gt;&lt;/contributors&gt;&lt;titles&gt;&lt;title&gt;Casting and Characterization of cellulose acetate butyrate based UF membranes&lt;/title&gt;&lt;secondary-title&gt;Desalination&lt;/secondary-title&gt;&lt;/titles&gt;&lt;periodical&gt;&lt;full-title&gt;Desalination&lt;/full-title&gt;&lt;/periodical&gt;&lt;pages&gt;223-232&lt;/pages&gt;&lt;volume&gt;114&lt;/volume&gt;&lt;dates&gt;&lt;year&gt;1997&lt;/year&gt;&lt;/dates&gt;&lt;urls&gt;&lt;/urls&gt;&lt;/record&gt;&lt;/Cite&gt;&lt;/EndNote&gt;</w:instrText>
      </w:r>
      <w:r w:rsidRPr="00255AD3">
        <w:rPr>
          <w:rFonts w:ascii="Times New Roman" w:eastAsia="T9" w:hAnsi="Times New Roman"/>
          <w:sz w:val="20"/>
          <w:szCs w:val="20"/>
          <w:lang w:val="en-GB"/>
        </w:rPr>
        <w:fldChar w:fldCharType="separate"/>
      </w:r>
      <w:r w:rsidRPr="00255AD3">
        <w:rPr>
          <w:rFonts w:ascii="Times New Roman" w:eastAsia="T9" w:hAnsi="Times New Roman"/>
          <w:noProof/>
          <w:sz w:val="20"/>
          <w:szCs w:val="20"/>
          <w:lang w:val="en-GB"/>
        </w:rPr>
        <w:t>[</w:t>
      </w:r>
      <w:hyperlink w:anchor="_ENREF_16" w:tooltip="Sabde, 1997 #31" w:history="1">
        <w:r w:rsidRPr="00255AD3">
          <w:rPr>
            <w:rFonts w:ascii="Times New Roman" w:eastAsia="T9" w:hAnsi="Times New Roman"/>
            <w:noProof/>
            <w:sz w:val="20"/>
            <w:szCs w:val="20"/>
            <w:lang w:val="en-GB"/>
          </w:rPr>
          <w:t>16</w:t>
        </w:r>
      </w:hyperlink>
      <w:r w:rsidRPr="00255AD3">
        <w:rPr>
          <w:rFonts w:ascii="Times New Roman" w:eastAsia="T9" w:hAnsi="Times New Roman"/>
          <w:noProof/>
          <w:sz w:val="20"/>
          <w:szCs w:val="20"/>
          <w:lang w:val="en-GB"/>
        </w:rPr>
        <w:t>]</w:t>
      </w:r>
      <w:r w:rsidRPr="00255AD3">
        <w:rPr>
          <w:rFonts w:ascii="Times New Roman" w:eastAsia="T9" w:hAnsi="Times New Roman"/>
          <w:sz w:val="20"/>
          <w:szCs w:val="20"/>
          <w:lang w:val="en-GB"/>
        </w:rPr>
        <w:fldChar w:fldCharType="end"/>
      </w:r>
      <w:r w:rsidRPr="00255AD3">
        <w:rPr>
          <w:rFonts w:ascii="Times New Roman" w:eastAsia="T9" w:hAnsi="Times New Roman"/>
          <w:sz w:val="20"/>
          <w:szCs w:val="20"/>
          <w:lang w:val="en-GB"/>
        </w:rPr>
        <w:t xml:space="preserve"> and the newly modified method (refer Table 4), three PEG sample solutions were used to calculate their concentration by using dilution equation (M</w:t>
      </w:r>
      <w:r w:rsidRPr="00255AD3">
        <w:rPr>
          <w:rFonts w:ascii="Times New Roman" w:eastAsia="T9" w:hAnsi="Times New Roman"/>
          <w:sz w:val="20"/>
          <w:szCs w:val="20"/>
          <w:vertAlign w:val="subscript"/>
          <w:lang w:val="en-GB"/>
        </w:rPr>
        <w:t>1</w:t>
      </w:r>
      <w:r w:rsidRPr="00255AD3">
        <w:rPr>
          <w:rFonts w:ascii="Times New Roman" w:eastAsia="T9" w:hAnsi="Times New Roman"/>
          <w:sz w:val="20"/>
          <w:szCs w:val="20"/>
          <w:lang w:val="en-GB"/>
        </w:rPr>
        <w:t>V</w:t>
      </w:r>
      <w:r w:rsidRPr="00255AD3">
        <w:rPr>
          <w:rFonts w:ascii="Times New Roman" w:eastAsia="T9" w:hAnsi="Times New Roman"/>
          <w:sz w:val="20"/>
          <w:szCs w:val="20"/>
          <w:vertAlign w:val="subscript"/>
          <w:lang w:val="en-GB"/>
        </w:rPr>
        <w:t>1</w:t>
      </w:r>
      <w:r w:rsidRPr="00255AD3">
        <w:rPr>
          <w:rFonts w:ascii="Times New Roman" w:eastAsia="T9" w:hAnsi="Times New Roman"/>
          <w:sz w:val="20"/>
          <w:szCs w:val="20"/>
          <w:lang w:val="en-GB"/>
        </w:rPr>
        <w:t xml:space="preserve"> = M</w:t>
      </w:r>
      <w:r w:rsidRPr="00255AD3">
        <w:rPr>
          <w:rFonts w:ascii="Times New Roman" w:eastAsia="T9" w:hAnsi="Times New Roman"/>
          <w:sz w:val="20"/>
          <w:szCs w:val="20"/>
          <w:vertAlign w:val="subscript"/>
          <w:lang w:val="en-GB"/>
        </w:rPr>
        <w:t>2</w:t>
      </w:r>
      <w:r w:rsidRPr="00255AD3">
        <w:rPr>
          <w:rFonts w:ascii="Times New Roman" w:eastAsia="T9" w:hAnsi="Times New Roman"/>
          <w:sz w:val="20"/>
          <w:szCs w:val="20"/>
          <w:lang w:val="en-GB"/>
        </w:rPr>
        <w:t>V</w:t>
      </w:r>
      <w:r w:rsidRPr="00255AD3">
        <w:rPr>
          <w:rFonts w:ascii="Times New Roman" w:eastAsia="T9" w:hAnsi="Times New Roman"/>
          <w:sz w:val="20"/>
          <w:szCs w:val="20"/>
          <w:vertAlign w:val="subscript"/>
          <w:lang w:val="en-GB"/>
        </w:rPr>
        <w:t>2</w:t>
      </w:r>
      <w:r w:rsidRPr="00255AD3">
        <w:rPr>
          <w:rFonts w:ascii="Times New Roman" w:eastAsia="T9" w:hAnsi="Times New Roman"/>
          <w:sz w:val="20"/>
          <w:szCs w:val="20"/>
          <w:lang w:val="en-GB"/>
        </w:rPr>
        <w:t xml:space="preserve">) from the initial PEG concentration of 150 ppm. These solutions were prepared for every MW of PEGs used (from PEG600 to PEG20000). The solutions were then being tested using both methods. Table 4 </w:t>
      </w:r>
      <w:r w:rsidRPr="00255AD3">
        <w:rPr>
          <w:rFonts w:ascii="Times New Roman" w:eastAsia="T9" w:hAnsi="Times New Roman"/>
          <w:sz w:val="20"/>
          <w:szCs w:val="20"/>
          <w:lang w:val="en-GB"/>
        </w:rPr>
        <w:lastRenderedPageBreak/>
        <w:t>show the three solutions that were used in this test. The accuracy test is considered as successful when the final concentration values of the PEG solution calculated from dilution equation is the same or very near with the concentration values obtained from the standard curve plotted.</w:t>
      </w:r>
    </w:p>
    <w:p w:rsidR="00255AD3" w:rsidRDefault="00255AD3" w:rsidP="00255AD3">
      <w:pPr>
        <w:spacing w:after="0" w:line="240" w:lineRule="auto"/>
        <w:jc w:val="both"/>
        <w:rPr>
          <w:rFonts w:ascii="Times New Roman" w:eastAsia="T9" w:hAnsi="Times New Roman"/>
          <w:sz w:val="20"/>
          <w:szCs w:val="20"/>
          <w:lang w:val="en-GB"/>
        </w:rPr>
      </w:pPr>
    </w:p>
    <w:p w:rsidR="00540E85" w:rsidRPr="00255AD3" w:rsidRDefault="00540E85" w:rsidP="00255AD3">
      <w:pPr>
        <w:spacing w:after="0" w:line="240" w:lineRule="auto"/>
        <w:jc w:val="both"/>
        <w:rPr>
          <w:rFonts w:ascii="Times New Roman" w:eastAsia="T9" w:hAnsi="Times New Roman"/>
          <w:sz w:val="20"/>
          <w:szCs w:val="20"/>
          <w:lang w:val="en-GB"/>
        </w:rPr>
      </w:pPr>
    </w:p>
    <w:p w:rsidR="00255AD3" w:rsidRPr="00255AD3" w:rsidRDefault="00255AD3" w:rsidP="00540E85">
      <w:pPr>
        <w:spacing w:after="12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Table 4.</w:t>
      </w:r>
      <w:r w:rsidR="00540E85">
        <w:rPr>
          <w:rFonts w:ascii="Times New Roman" w:eastAsia="T9" w:hAnsi="Times New Roman"/>
          <w:sz w:val="20"/>
          <w:szCs w:val="20"/>
          <w:lang w:val="en-GB"/>
        </w:rPr>
        <w:t xml:space="preserve"> </w:t>
      </w:r>
      <w:r w:rsidRPr="00255AD3">
        <w:rPr>
          <w:rFonts w:ascii="Times New Roman" w:eastAsia="T9" w:hAnsi="Times New Roman"/>
          <w:sz w:val="20"/>
          <w:szCs w:val="20"/>
          <w:lang w:val="en-GB"/>
        </w:rPr>
        <w:t xml:space="preserve"> Sample solutions used for methods accuracy test</w:t>
      </w:r>
    </w:p>
    <w:tbl>
      <w:tblPr>
        <w:tblW w:w="7788" w:type="dxa"/>
        <w:jc w:val="center"/>
        <w:tblBorders>
          <w:top w:val="single" w:sz="4" w:space="0" w:color="auto"/>
          <w:bottom w:val="single" w:sz="4" w:space="0" w:color="auto"/>
        </w:tblBorders>
        <w:tblLook w:val="04A0" w:firstRow="1" w:lastRow="0" w:firstColumn="1" w:lastColumn="0" w:noHBand="0" w:noVBand="1"/>
      </w:tblPr>
      <w:tblGrid>
        <w:gridCol w:w="2003"/>
        <w:gridCol w:w="2844"/>
        <w:gridCol w:w="2941"/>
      </w:tblGrid>
      <w:tr w:rsidR="00255AD3" w:rsidRPr="00255AD3" w:rsidTr="00BC3F86">
        <w:trPr>
          <w:trHeight w:val="237"/>
          <w:jc w:val="center"/>
        </w:trPr>
        <w:tc>
          <w:tcPr>
            <w:tcW w:w="0" w:type="auto"/>
            <w:tcBorders>
              <w:top w:val="single" w:sz="4" w:space="0" w:color="auto"/>
              <w:bottom w:val="single" w:sz="4" w:space="0" w:color="auto"/>
            </w:tcBorders>
            <w:shd w:val="clear" w:color="auto" w:fill="auto"/>
          </w:tcPr>
          <w:p w:rsidR="00255AD3" w:rsidRPr="00255AD3" w:rsidRDefault="00255AD3" w:rsidP="00540E85">
            <w:pPr>
              <w:spacing w:before="60" w:after="0" w:line="240" w:lineRule="auto"/>
              <w:jc w:val="center"/>
              <w:rPr>
                <w:rFonts w:ascii="Times New Roman" w:eastAsia="T9" w:hAnsi="Times New Roman"/>
                <w:b/>
                <w:sz w:val="20"/>
                <w:szCs w:val="20"/>
                <w:lang w:val="en-GB"/>
              </w:rPr>
            </w:pPr>
            <w:r w:rsidRPr="00255AD3">
              <w:rPr>
                <w:rFonts w:ascii="Times New Roman" w:eastAsia="T9" w:hAnsi="Times New Roman"/>
                <w:b/>
                <w:sz w:val="20"/>
                <w:szCs w:val="20"/>
                <w:lang w:val="en-GB"/>
              </w:rPr>
              <w:t>Volume of initial PEG solution (mL)</w:t>
            </w:r>
          </w:p>
        </w:tc>
        <w:tc>
          <w:tcPr>
            <w:tcW w:w="0" w:type="auto"/>
            <w:tcBorders>
              <w:top w:val="single" w:sz="4" w:space="0" w:color="auto"/>
              <w:bottom w:val="single" w:sz="4" w:space="0" w:color="auto"/>
            </w:tcBorders>
            <w:shd w:val="clear" w:color="auto" w:fill="auto"/>
          </w:tcPr>
          <w:p w:rsidR="00255AD3" w:rsidRPr="00255AD3" w:rsidRDefault="00255AD3" w:rsidP="00540E85">
            <w:pPr>
              <w:spacing w:before="60" w:after="0" w:line="240" w:lineRule="auto"/>
              <w:jc w:val="center"/>
              <w:rPr>
                <w:rFonts w:ascii="Times New Roman" w:eastAsia="T9" w:hAnsi="Times New Roman"/>
                <w:b/>
                <w:sz w:val="20"/>
                <w:szCs w:val="20"/>
                <w:lang w:val="en-GB"/>
              </w:rPr>
            </w:pPr>
            <w:r w:rsidRPr="00255AD3">
              <w:rPr>
                <w:rFonts w:ascii="Times New Roman" w:eastAsia="T9" w:hAnsi="Times New Roman"/>
                <w:b/>
                <w:sz w:val="20"/>
                <w:szCs w:val="20"/>
                <w:lang w:val="en-GB"/>
              </w:rPr>
              <w:t>Volume of ultrapure water added into the solution (mL)</w:t>
            </w:r>
          </w:p>
        </w:tc>
        <w:tc>
          <w:tcPr>
            <w:tcW w:w="0" w:type="auto"/>
            <w:tcBorders>
              <w:top w:val="single" w:sz="4" w:space="0" w:color="auto"/>
              <w:bottom w:val="single" w:sz="4" w:space="0" w:color="auto"/>
            </w:tcBorders>
            <w:shd w:val="clear" w:color="auto" w:fill="auto"/>
          </w:tcPr>
          <w:p w:rsidR="00255AD3" w:rsidRPr="00255AD3" w:rsidRDefault="00255AD3" w:rsidP="00540E85">
            <w:pPr>
              <w:spacing w:before="60" w:after="60" w:line="240" w:lineRule="auto"/>
              <w:jc w:val="center"/>
              <w:rPr>
                <w:rFonts w:ascii="Times New Roman" w:eastAsia="T9" w:hAnsi="Times New Roman"/>
                <w:b/>
                <w:sz w:val="20"/>
                <w:szCs w:val="20"/>
                <w:lang w:val="en-GB"/>
              </w:rPr>
            </w:pPr>
            <w:r w:rsidRPr="00255AD3">
              <w:rPr>
                <w:rFonts w:ascii="Times New Roman" w:eastAsia="T9" w:hAnsi="Times New Roman"/>
                <w:b/>
                <w:sz w:val="20"/>
                <w:szCs w:val="20"/>
                <w:lang w:val="en-GB"/>
              </w:rPr>
              <w:t>Final concentration of PEG solution calculated (ppm)</w:t>
            </w:r>
          </w:p>
        </w:tc>
      </w:tr>
      <w:tr w:rsidR="00255AD3" w:rsidRPr="00255AD3" w:rsidTr="00BC3F86">
        <w:trPr>
          <w:trHeight w:val="208"/>
          <w:jc w:val="center"/>
        </w:trPr>
        <w:tc>
          <w:tcPr>
            <w:tcW w:w="0" w:type="auto"/>
            <w:tcBorders>
              <w:top w:val="single" w:sz="4" w:space="0" w:color="auto"/>
            </w:tcBorders>
            <w:shd w:val="clear" w:color="auto" w:fill="auto"/>
          </w:tcPr>
          <w:p w:rsidR="00255AD3" w:rsidRPr="00255AD3" w:rsidRDefault="00255AD3" w:rsidP="00540E85">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0.2</w:t>
            </w:r>
          </w:p>
        </w:tc>
        <w:tc>
          <w:tcPr>
            <w:tcW w:w="0" w:type="auto"/>
            <w:tcBorders>
              <w:top w:val="single" w:sz="4" w:space="0" w:color="auto"/>
            </w:tcBorders>
            <w:shd w:val="clear" w:color="auto" w:fill="auto"/>
          </w:tcPr>
          <w:p w:rsidR="00255AD3" w:rsidRPr="00255AD3" w:rsidRDefault="00255AD3" w:rsidP="00540E85">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14.8</w:t>
            </w:r>
          </w:p>
        </w:tc>
        <w:tc>
          <w:tcPr>
            <w:tcW w:w="0" w:type="auto"/>
            <w:tcBorders>
              <w:top w:val="single" w:sz="4" w:space="0" w:color="auto"/>
            </w:tcBorders>
            <w:shd w:val="clear" w:color="auto" w:fill="auto"/>
          </w:tcPr>
          <w:p w:rsidR="00255AD3" w:rsidRPr="00255AD3" w:rsidRDefault="00255AD3" w:rsidP="00540E85">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5.3</w:t>
            </w:r>
          </w:p>
        </w:tc>
      </w:tr>
      <w:tr w:rsidR="00255AD3" w:rsidRPr="00255AD3" w:rsidTr="00BC3F86">
        <w:trPr>
          <w:trHeight w:val="64"/>
          <w:jc w:val="center"/>
        </w:trPr>
        <w:tc>
          <w:tcPr>
            <w:tcW w:w="0" w:type="auto"/>
            <w:shd w:val="clear" w:color="auto" w:fill="auto"/>
          </w:tcPr>
          <w:p w:rsidR="00255AD3" w:rsidRPr="00255AD3" w:rsidRDefault="00255AD3" w:rsidP="00540E85">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0.6</w:t>
            </w:r>
          </w:p>
        </w:tc>
        <w:tc>
          <w:tcPr>
            <w:tcW w:w="0" w:type="auto"/>
            <w:shd w:val="clear" w:color="auto" w:fill="auto"/>
          </w:tcPr>
          <w:p w:rsidR="00255AD3" w:rsidRPr="00255AD3" w:rsidRDefault="00255AD3" w:rsidP="00540E85">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14.4</w:t>
            </w:r>
          </w:p>
        </w:tc>
        <w:tc>
          <w:tcPr>
            <w:tcW w:w="0" w:type="auto"/>
            <w:shd w:val="clear" w:color="auto" w:fill="auto"/>
          </w:tcPr>
          <w:p w:rsidR="00255AD3" w:rsidRPr="00255AD3" w:rsidRDefault="00255AD3" w:rsidP="00540E85">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16.0</w:t>
            </w:r>
          </w:p>
        </w:tc>
      </w:tr>
      <w:tr w:rsidR="00255AD3" w:rsidRPr="00255AD3" w:rsidTr="00BC3F86">
        <w:trPr>
          <w:trHeight w:val="64"/>
          <w:jc w:val="center"/>
        </w:trPr>
        <w:tc>
          <w:tcPr>
            <w:tcW w:w="0" w:type="auto"/>
            <w:shd w:val="clear" w:color="auto" w:fill="auto"/>
          </w:tcPr>
          <w:p w:rsidR="00255AD3" w:rsidRPr="00255AD3" w:rsidRDefault="00255AD3" w:rsidP="00540E85">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1.0</w:t>
            </w:r>
          </w:p>
        </w:tc>
        <w:tc>
          <w:tcPr>
            <w:tcW w:w="0" w:type="auto"/>
            <w:shd w:val="clear" w:color="auto" w:fill="auto"/>
          </w:tcPr>
          <w:p w:rsidR="00255AD3" w:rsidRPr="00255AD3" w:rsidRDefault="00255AD3" w:rsidP="00540E85">
            <w:pPr>
              <w:spacing w:before="60" w:after="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14.0</w:t>
            </w:r>
          </w:p>
        </w:tc>
        <w:tc>
          <w:tcPr>
            <w:tcW w:w="0" w:type="auto"/>
            <w:shd w:val="clear" w:color="auto" w:fill="auto"/>
          </w:tcPr>
          <w:p w:rsidR="00255AD3" w:rsidRPr="00255AD3" w:rsidRDefault="00255AD3" w:rsidP="00540E85">
            <w:pPr>
              <w:spacing w:before="60" w:after="60" w:line="240" w:lineRule="auto"/>
              <w:jc w:val="center"/>
              <w:rPr>
                <w:rFonts w:ascii="Times New Roman" w:eastAsia="T9" w:hAnsi="Times New Roman"/>
                <w:sz w:val="20"/>
                <w:szCs w:val="20"/>
                <w:lang w:val="en-GB"/>
              </w:rPr>
            </w:pPr>
            <w:r w:rsidRPr="00255AD3">
              <w:rPr>
                <w:rFonts w:ascii="Times New Roman" w:eastAsia="T9" w:hAnsi="Times New Roman"/>
                <w:sz w:val="20"/>
                <w:szCs w:val="20"/>
                <w:lang w:val="en-GB"/>
              </w:rPr>
              <w:t>26.7</w:t>
            </w:r>
          </w:p>
        </w:tc>
      </w:tr>
    </w:tbl>
    <w:p w:rsidR="00255AD3" w:rsidRPr="00540E85" w:rsidRDefault="00255AD3" w:rsidP="00540E85">
      <w:pPr>
        <w:spacing w:before="60" w:after="0" w:line="240" w:lineRule="auto"/>
        <w:ind w:firstLine="810"/>
        <w:jc w:val="both"/>
        <w:rPr>
          <w:rFonts w:ascii="Times New Roman" w:eastAsia="T9" w:hAnsi="Times New Roman"/>
          <w:sz w:val="18"/>
          <w:szCs w:val="18"/>
          <w:lang w:val="en-GB"/>
        </w:rPr>
      </w:pPr>
      <w:r w:rsidRPr="00540E85">
        <w:rPr>
          <w:rFonts w:ascii="Times New Roman" w:eastAsia="T9" w:hAnsi="Times New Roman"/>
          <w:sz w:val="18"/>
          <w:szCs w:val="18"/>
          <w:lang w:val="en-GB"/>
        </w:rPr>
        <w:t>Note: The PEG sample tested was from PEG600 to PEG20000</w:t>
      </w:r>
    </w:p>
    <w:p w:rsidR="00255AD3" w:rsidRDefault="00255AD3" w:rsidP="00255AD3">
      <w:pPr>
        <w:adjustRightInd w:val="0"/>
        <w:snapToGrid w:val="0"/>
        <w:spacing w:after="0" w:line="240" w:lineRule="auto"/>
        <w:jc w:val="both"/>
        <w:rPr>
          <w:rFonts w:ascii="Times New Roman" w:eastAsia="T9" w:hAnsi="Times New Roman"/>
          <w:sz w:val="20"/>
          <w:szCs w:val="20"/>
          <w:lang w:val="en-GB"/>
        </w:rPr>
      </w:pPr>
    </w:p>
    <w:p w:rsidR="00540E85" w:rsidRPr="00255AD3" w:rsidRDefault="00540E85" w:rsidP="00255AD3">
      <w:pPr>
        <w:adjustRightInd w:val="0"/>
        <w:snapToGrid w:val="0"/>
        <w:spacing w:after="0" w:line="240" w:lineRule="auto"/>
        <w:jc w:val="both"/>
        <w:rPr>
          <w:rFonts w:ascii="Times New Roman" w:eastAsia="T9" w:hAnsi="Times New Roman"/>
          <w:sz w:val="20"/>
          <w:szCs w:val="20"/>
          <w:lang w:val="en-GB"/>
        </w:rPr>
      </w:pPr>
    </w:p>
    <w:p w:rsidR="00255AD3" w:rsidRPr="00255AD3" w:rsidRDefault="00255AD3" w:rsidP="00255AD3">
      <w:pPr>
        <w:adjustRightInd w:val="0"/>
        <w:snapToGrid w:val="0"/>
        <w:spacing w:after="0" w:line="240" w:lineRule="auto"/>
        <w:jc w:val="both"/>
        <w:rPr>
          <w:rFonts w:ascii="Times New Roman" w:hAnsi="Times New Roman"/>
          <w:b/>
          <w:bCs/>
          <w:sz w:val="20"/>
          <w:szCs w:val="20"/>
          <w:lang w:val="en-GB"/>
        </w:rPr>
      </w:pPr>
      <w:r w:rsidRPr="00255AD3">
        <w:rPr>
          <w:rFonts w:ascii="Times New Roman" w:eastAsia="PMingLiU" w:hAnsi="Times New Roman"/>
          <w:b/>
          <w:sz w:val="20"/>
          <w:szCs w:val="20"/>
          <w:lang w:val="en-GB" w:eastAsia="zh-TW"/>
        </w:rPr>
        <w:t>Membrane filtration</w:t>
      </w:r>
    </w:p>
    <w:p w:rsidR="00255AD3" w:rsidRPr="00255AD3" w:rsidRDefault="00255AD3" w:rsidP="00255AD3">
      <w:pPr>
        <w:spacing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 xml:space="preserve">MWCO values of various commercial NF and UF membranes were given by the manufacturers (refer Table 2) are to be confirmed by using the newly modified method in comparison to Sabde et al. method. To determine this, solute rejections (SR) of the membranes were evaluated with various MW PEG solutions from 600 to 20,000 g/mol with concentration of 150 ppm at 30 bar by using a dead-end filtration cell (HP4750, Sterlitech Corporation, USA) </w:t>
      </w:r>
      <w:r w:rsidRPr="00255AD3">
        <w:rPr>
          <w:rFonts w:ascii="Times New Roman" w:eastAsia="T9" w:hAnsi="Times New Roman"/>
          <w:sz w:val="20"/>
          <w:szCs w:val="20"/>
          <w:lang w:val="en-GB"/>
        </w:rPr>
        <w:fldChar w:fldCharType="begin"/>
      </w:r>
      <w:r w:rsidRPr="00255AD3">
        <w:rPr>
          <w:rFonts w:ascii="Times New Roman" w:eastAsia="T9" w:hAnsi="Times New Roman"/>
          <w:sz w:val="20"/>
          <w:szCs w:val="20"/>
          <w:lang w:val="en-GB"/>
        </w:rPr>
        <w:instrText xml:space="preserve"> ADDIN EN.CITE &lt;EndNote&gt;&lt;Cite&gt;&lt;Author&gt;Rohani&lt;/Author&gt;&lt;Year&gt;2011&lt;/Year&gt;&lt;RecNum&gt;29&lt;/RecNum&gt;&lt;DisplayText&gt;[12]&lt;/DisplayText&gt;&lt;record&gt;&lt;rec-number&gt;29&lt;/rec-number&gt;&lt;foreign-keys&gt;&lt;key app="EN" db-id="detvtdwv29f0eoesp9f5ax0vxz9s99dz2dxf"&gt;29&lt;/key&gt;&lt;/foreign-keys&gt;&lt;ref-type name="Journal Article"&gt;17&lt;/ref-type&gt;&lt;contributors&gt;&lt;authors&gt;&lt;author&gt;Rohani, Rosiah&lt;/author&gt;&lt;author&gt;Hyland, Margaret&lt;/author&gt;&lt;author&gt;Patterson, Darrell&lt;/author&gt;&lt;/authors&gt;&lt;/contributors&gt;&lt;titles&gt;&lt;title&gt;A refined one-filtration method for aqueous based nanofiltration and ultrafiltration membrane molecular weight cut-off determination using polyethylene glycols&lt;/title&gt;&lt;secondary-title&gt;Journal of Membrane Science&lt;/secondary-title&gt;&lt;/titles&gt;&lt;periodical&gt;&lt;full-title&gt;Journal of Membrane Science&lt;/full-title&gt;&lt;/periodical&gt;&lt;pages&gt;278-290&lt;/pages&gt;&lt;volume&gt;382&lt;/volume&gt;&lt;number&gt;1-2&lt;/number&gt;&lt;dates&gt;&lt;year&gt;2011&lt;/year&gt;&lt;/dates&gt;&lt;isbn&gt;03767388&lt;/isbn&gt;&lt;urls&gt;&lt;/urls&gt;&lt;electronic-resource-num&gt;10.1016/j.memsci.2011.08.023&lt;/electronic-resource-num&gt;&lt;/record&gt;&lt;/Cite&gt;&lt;/EndNote&gt;</w:instrText>
      </w:r>
      <w:r w:rsidRPr="00255AD3">
        <w:rPr>
          <w:rFonts w:ascii="Times New Roman" w:eastAsia="T9" w:hAnsi="Times New Roman"/>
          <w:sz w:val="20"/>
          <w:szCs w:val="20"/>
          <w:lang w:val="en-GB"/>
        </w:rPr>
        <w:fldChar w:fldCharType="separate"/>
      </w:r>
      <w:r w:rsidRPr="00255AD3">
        <w:rPr>
          <w:rFonts w:ascii="Times New Roman" w:eastAsia="T9" w:hAnsi="Times New Roman"/>
          <w:noProof/>
          <w:sz w:val="20"/>
          <w:szCs w:val="20"/>
          <w:lang w:val="en-GB"/>
        </w:rPr>
        <w:t>[</w:t>
      </w:r>
      <w:hyperlink w:anchor="_ENREF_12" w:tooltip="Rohani, 2011 #29" w:history="1">
        <w:r w:rsidRPr="00255AD3">
          <w:rPr>
            <w:rFonts w:ascii="Times New Roman" w:eastAsia="T9" w:hAnsi="Times New Roman"/>
            <w:noProof/>
            <w:sz w:val="20"/>
            <w:szCs w:val="20"/>
            <w:lang w:val="en-GB"/>
          </w:rPr>
          <w:t>12</w:t>
        </w:r>
      </w:hyperlink>
      <w:r w:rsidRPr="00255AD3">
        <w:rPr>
          <w:rFonts w:ascii="Times New Roman" w:eastAsia="T9" w:hAnsi="Times New Roman"/>
          <w:noProof/>
          <w:sz w:val="20"/>
          <w:szCs w:val="20"/>
          <w:lang w:val="en-GB"/>
        </w:rPr>
        <w:t>]</w:t>
      </w:r>
      <w:r w:rsidRPr="00255AD3">
        <w:rPr>
          <w:rFonts w:ascii="Times New Roman" w:eastAsia="T9" w:hAnsi="Times New Roman"/>
          <w:sz w:val="20"/>
          <w:szCs w:val="20"/>
          <w:lang w:val="en-GB"/>
        </w:rPr>
        <w:fldChar w:fldCharType="end"/>
      </w:r>
      <w:r w:rsidRPr="00255AD3">
        <w:rPr>
          <w:rFonts w:ascii="Times New Roman" w:eastAsia="T9" w:hAnsi="Times New Roman"/>
          <w:sz w:val="20"/>
          <w:szCs w:val="20"/>
          <w:lang w:val="en-GB"/>
        </w:rPr>
        <w:t>. The typical representation of the feed, permeate and retentate of the filtration solution through the membrane is shown in Figure 1. The membrane SR is defined by using Eq. (1) where, C</w:t>
      </w:r>
      <w:r w:rsidRPr="00255AD3">
        <w:rPr>
          <w:rFonts w:ascii="Times New Roman" w:eastAsia="T9" w:hAnsi="Times New Roman"/>
          <w:sz w:val="20"/>
          <w:szCs w:val="20"/>
          <w:vertAlign w:val="subscript"/>
          <w:lang w:val="en-GB"/>
        </w:rPr>
        <w:t>f</w:t>
      </w:r>
      <w:r w:rsidRPr="00255AD3">
        <w:rPr>
          <w:rFonts w:ascii="Times New Roman" w:eastAsia="T9" w:hAnsi="Times New Roman"/>
          <w:sz w:val="20"/>
          <w:szCs w:val="20"/>
          <w:lang w:val="en-GB"/>
        </w:rPr>
        <w:t xml:space="preserve"> and C</w:t>
      </w:r>
      <w:r w:rsidRPr="00255AD3">
        <w:rPr>
          <w:rFonts w:ascii="Times New Roman" w:eastAsia="T9" w:hAnsi="Times New Roman"/>
          <w:sz w:val="20"/>
          <w:szCs w:val="20"/>
          <w:vertAlign w:val="subscript"/>
          <w:lang w:val="en-GB"/>
        </w:rPr>
        <w:t>p</w:t>
      </w:r>
      <w:r w:rsidRPr="00255AD3">
        <w:rPr>
          <w:rFonts w:ascii="Times New Roman" w:eastAsia="T9" w:hAnsi="Times New Roman"/>
          <w:sz w:val="20"/>
          <w:szCs w:val="20"/>
          <w:lang w:val="en-GB"/>
        </w:rPr>
        <w:t xml:space="preserve"> are the PEG concentrations in the feed and permeate solution, respectively. The concentration of PEG was determined based on its absorbance mode in UV-spectrophotometer at wavelength 535 nm.</w:t>
      </w:r>
    </w:p>
    <w:p w:rsidR="00255AD3" w:rsidRPr="00255AD3" w:rsidRDefault="00255AD3" w:rsidP="00255AD3">
      <w:pPr>
        <w:spacing w:after="0" w:line="240" w:lineRule="auto"/>
        <w:jc w:val="both"/>
        <w:rPr>
          <w:rFonts w:ascii="Times New Roman" w:eastAsia="T9" w:hAnsi="Times New Roman"/>
          <w:sz w:val="20"/>
          <w:szCs w:val="20"/>
          <w:lang w:val="en-GB"/>
        </w:rPr>
      </w:pPr>
    </w:p>
    <w:p w:rsidR="00255AD3" w:rsidRPr="00255AD3" w:rsidRDefault="00255AD3" w:rsidP="00255AD3">
      <w:pPr>
        <w:spacing w:after="0" w:line="240" w:lineRule="auto"/>
        <w:ind w:left="284" w:firstLine="284"/>
        <w:jc w:val="both"/>
        <w:rPr>
          <w:rFonts w:ascii="Times New Roman" w:eastAsia="Calibri" w:hAnsi="Times New Roman"/>
          <w:sz w:val="20"/>
          <w:szCs w:val="20"/>
          <w:lang w:val="en-GB"/>
        </w:rPr>
      </w:pPr>
      <w:r w:rsidRPr="00255AD3">
        <w:rPr>
          <w:rFonts w:ascii="Times New Roman" w:eastAsia="Calibri" w:hAnsi="Times New Roman"/>
          <w:sz w:val="20"/>
          <w:szCs w:val="20"/>
          <w:lang w:val="en-GB"/>
        </w:rPr>
        <w:t xml:space="preserve">SR = (1 - </w:t>
      </w:r>
      <m:oMath>
        <m:f>
          <m:fPr>
            <m:ctrlPr>
              <w:rPr>
                <w:rFonts w:ascii="Cambria Math" w:eastAsia="Calibri" w:hAnsi="Cambria Math"/>
                <w:i/>
                <w:sz w:val="20"/>
                <w:szCs w:val="20"/>
                <w:lang w:val="en-MY"/>
              </w:rPr>
            </m:ctrlPr>
          </m:fPr>
          <m:num>
            <m:sSub>
              <m:sSubPr>
                <m:ctrlPr>
                  <w:rPr>
                    <w:rFonts w:ascii="Cambria Math" w:eastAsia="Calibri" w:hAnsi="Cambria Math"/>
                    <w:i/>
                    <w:sz w:val="20"/>
                    <w:szCs w:val="20"/>
                    <w:lang w:val="en-MY"/>
                  </w:rPr>
                </m:ctrlPr>
              </m:sSubPr>
              <m:e>
                <m:r>
                  <m:rPr>
                    <m:nor/>
                  </m:rPr>
                  <w:rPr>
                    <w:rFonts w:ascii="Times New Roman" w:eastAsia="Calibri" w:hAnsi="Times New Roman"/>
                    <w:sz w:val="20"/>
                    <w:szCs w:val="20"/>
                    <w:lang w:val="en-MY"/>
                  </w:rPr>
                  <m:t>C</m:t>
                </m:r>
              </m:e>
              <m:sub>
                <m:r>
                  <m:rPr>
                    <m:nor/>
                  </m:rPr>
                  <w:rPr>
                    <w:rFonts w:ascii="Times New Roman" w:eastAsia="Calibri" w:hAnsi="Times New Roman"/>
                    <w:sz w:val="20"/>
                    <w:szCs w:val="20"/>
                    <w:lang w:val="en-MY"/>
                  </w:rPr>
                  <m:t>p</m:t>
                </m:r>
              </m:sub>
            </m:sSub>
          </m:num>
          <m:den>
            <m:sSub>
              <m:sSubPr>
                <m:ctrlPr>
                  <w:rPr>
                    <w:rFonts w:ascii="Cambria Math" w:eastAsia="Calibri" w:hAnsi="Cambria Math"/>
                    <w:i/>
                    <w:sz w:val="20"/>
                    <w:szCs w:val="20"/>
                    <w:lang w:val="en-MY"/>
                  </w:rPr>
                </m:ctrlPr>
              </m:sSubPr>
              <m:e>
                <m:r>
                  <m:rPr>
                    <m:nor/>
                  </m:rPr>
                  <w:rPr>
                    <w:rFonts w:ascii="Times New Roman" w:eastAsia="Calibri" w:hAnsi="Times New Roman"/>
                    <w:sz w:val="20"/>
                    <w:szCs w:val="20"/>
                    <w:lang w:val="en-MY"/>
                  </w:rPr>
                  <m:t>C</m:t>
                </m:r>
              </m:e>
              <m:sub>
                <m:r>
                  <m:rPr>
                    <m:nor/>
                  </m:rPr>
                  <w:rPr>
                    <w:rFonts w:ascii="Times New Roman" w:eastAsia="Calibri" w:hAnsi="Times New Roman"/>
                    <w:sz w:val="20"/>
                    <w:szCs w:val="20"/>
                    <w:lang w:val="en-MY"/>
                  </w:rPr>
                  <m:t>f</m:t>
                </m:r>
              </m:sub>
            </m:sSub>
          </m:den>
        </m:f>
      </m:oMath>
      <w:r w:rsidRPr="00255AD3">
        <w:rPr>
          <w:rFonts w:ascii="Times New Roman" w:eastAsia="Calibri" w:hAnsi="Times New Roman"/>
          <w:sz w:val="20"/>
          <w:szCs w:val="20"/>
          <w:lang w:val="en-GB"/>
        </w:rPr>
        <w:t xml:space="preserve"> ) x 100                                     </w:t>
      </w:r>
      <w:r w:rsidR="00540E85">
        <w:rPr>
          <w:rFonts w:ascii="Times New Roman" w:eastAsia="Calibri" w:hAnsi="Times New Roman"/>
          <w:sz w:val="20"/>
          <w:szCs w:val="20"/>
          <w:lang w:val="en-GB"/>
        </w:rPr>
        <w:tab/>
      </w:r>
      <w:r w:rsidR="00540E85">
        <w:rPr>
          <w:rFonts w:ascii="Times New Roman" w:eastAsia="Calibri" w:hAnsi="Times New Roman"/>
          <w:sz w:val="20"/>
          <w:szCs w:val="20"/>
          <w:lang w:val="en-GB"/>
        </w:rPr>
        <w:tab/>
      </w:r>
      <w:r w:rsidR="00540E85">
        <w:rPr>
          <w:rFonts w:ascii="Times New Roman" w:eastAsia="Calibri" w:hAnsi="Times New Roman"/>
          <w:sz w:val="20"/>
          <w:szCs w:val="20"/>
          <w:lang w:val="en-GB"/>
        </w:rPr>
        <w:tab/>
      </w:r>
      <w:r w:rsidR="00540E85">
        <w:rPr>
          <w:rFonts w:ascii="Times New Roman" w:eastAsia="Calibri" w:hAnsi="Times New Roman"/>
          <w:sz w:val="20"/>
          <w:szCs w:val="20"/>
          <w:lang w:val="en-GB"/>
        </w:rPr>
        <w:tab/>
      </w:r>
      <w:r w:rsidR="00540E85">
        <w:rPr>
          <w:rFonts w:ascii="Times New Roman" w:eastAsia="Calibri" w:hAnsi="Times New Roman"/>
          <w:sz w:val="20"/>
          <w:szCs w:val="20"/>
          <w:lang w:val="en-GB"/>
        </w:rPr>
        <w:tab/>
      </w:r>
      <w:r w:rsidR="00540E85">
        <w:rPr>
          <w:rFonts w:ascii="Times New Roman" w:eastAsia="Calibri" w:hAnsi="Times New Roman"/>
          <w:sz w:val="20"/>
          <w:szCs w:val="20"/>
          <w:lang w:val="en-GB"/>
        </w:rPr>
        <w:tab/>
      </w:r>
      <w:r w:rsidR="00540E85">
        <w:rPr>
          <w:rFonts w:ascii="Times New Roman" w:eastAsia="Calibri" w:hAnsi="Times New Roman"/>
          <w:sz w:val="20"/>
          <w:szCs w:val="20"/>
          <w:lang w:val="en-GB"/>
        </w:rPr>
        <w:tab/>
      </w:r>
      <w:r w:rsidRPr="00255AD3">
        <w:rPr>
          <w:rFonts w:ascii="Times New Roman" w:eastAsia="Calibri" w:hAnsi="Times New Roman"/>
          <w:sz w:val="20"/>
          <w:szCs w:val="20"/>
          <w:lang w:val="en-GB"/>
        </w:rPr>
        <w:t xml:space="preserve"> </w:t>
      </w:r>
      <w:r w:rsidR="00540E85">
        <w:rPr>
          <w:rFonts w:ascii="Times New Roman" w:eastAsia="Calibri" w:hAnsi="Times New Roman"/>
          <w:sz w:val="20"/>
          <w:szCs w:val="20"/>
          <w:lang w:val="en-GB"/>
        </w:rPr>
        <w:t xml:space="preserve">        </w:t>
      </w:r>
      <w:r w:rsidRPr="00255AD3">
        <w:rPr>
          <w:rFonts w:ascii="Times New Roman" w:eastAsia="Calibri" w:hAnsi="Times New Roman"/>
          <w:sz w:val="20"/>
          <w:szCs w:val="20"/>
          <w:lang w:val="en-GB"/>
        </w:rPr>
        <w:t>(1)</w:t>
      </w:r>
    </w:p>
    <w:p w:rsidR="00255AD3" w:rsidRPr="00255AD3" w:rsidRDefault="00255AD3" w:rsidP="00255AD3">
      <w:pPr>
        <w:spacing w:after="0" w:line="240" w:lineRule="auto"/>
        <w:jc w:val="both"/>
        <w:rPr>
          <w:rFonts w:ascii="Times New Roman" w:eastAsia="T9" w:hAnsi="Times New Roman"/>
          <w:sz w:val="20"/>
          <w:szCs w:val="20"/>
          <w:lang w:val="en-GB"/>
        </w:rPr>
      </w:pPr>
    </w:p>
    <w:p w:rsidR="00255AD3" w:rsidRPr="00255AD3" w:rsidRDefault="00255AD3" w:rsidP="00255AD3">
      <w:pPr>
        <w:spacing w:after="0" w:line="240" w:lineRule="auto"/>
        <w:jc w:val="both"/>
        <w:rPr>
          <w:rFonts w:ascii="Times New Roman" w:eastAsia="T9" w:hAnsi="Times New Roman"/>
          <w:sz w:val="20"/>
          <w:szCs w:val="20"/>
          <w:lang w:val="en-GB"/>
        </w:rPr>
      </w:pPr>
      <w:r w:rsidRPr="00255AD3">
        <w:rPr>
          <w:rFonts w:ascii="Times New Roman" w:eastAsia="T9" w:hAnsi="Times New Roman"/>
          <w:sz w:val="20"/>
          <w:szCs w:val="20"/>
          <w:lang w:val="en-GB"/>
        </w:rPr>
        <w:t>Water flux of membrane with an active surface area of 14.6 cm</w:t>
      </w:r>
      <w:r w:rsidRPr="00255AD3">
        <w:rPr>
          <w:rFonts w:ascii="Times New Roman" w:eastAsia="T9" w:hAnsi="Times New Roman"/>
          <w:sz w:val="20"/>
          <w:szCs w:val="20"/>
          <w:vertAlign w:val="superscript"/>
          <w:lang w:val="en-GB"/>
        </w:rPr>
        <w:t>2</w:t>
      </w:r>
      <w:r w:rsidRPr="00255AD3">
        <w:rPr>
          <w:rFonts w:ascii="Times New Roman" w:eastAsia="T9" w:hAnsi="Times New Roman"/>
          <w:sz w:val="20"/>
          <w:szCs w:val="20"/>
          <w:lang w:val="en-GB"/>
        </w:rPr>
        <w:t xml:space="preserve"> (which was compacted at 30 bar for 30 min) was determined by using Eq. (2) where J is the permeate flux (L./m</w:t>
      </w:r>
      <w:r w:rsidRPr="00255AD3">
        <w:rPr>
          <w:rFonts w:ascii="Times New Roman" w:eastAsia="T9" w:hAnsi="Times New Roman"/>
          <w:sz w:val="20"/>
          <w:szCs w:val="20"/>
          <w:vertAlign w:val="superscript"/>
          <w:lang w:val="en-GB"/>
        </w:rPr>
        <w:t>2</w:t>
      </w:r>
      <w:r w:rsidRPr="00255AD3">
        <w:rPr>
          <w:rFonts w:ascii="Times New Roman" w:eastAsia="T9" w:hAnsi="Times New Roman"/>
          <w:sz w:val="20"/>
          <w:szCs w:val="20"/>
          <w:lang w:val="en-GB"/>
        </w:rPr>
        <w:t>.h), V is volume of permeate (L), A is effective membrane area (m</w:t>
      </w:r>
      <w:r w:rsidRPr="00255AD3">
        <w:rPr>
          <w:rFonts w:ascii="Times New Roman" w:eastAsia="T9" w:hAnsi="Times New Roman"/>
          <w:sz w:val="20"/>
          <w:szCs w:val="20"/>
          <w:vertAlign w:val="superscript"/>
          <w:lang w:val="en-GB"/>
        </w:rPr>
        <w:t>2</w:t>
      </w:r>
      <w:r w:rsidRPr="00255AD3">
        <w:rPr>
          <w:rFonts w:ascii="Times New Roman" w:eastAsia="T9" w:hAnsi="Times New Roman"/>
          <w:sz w:val="20"/>
          <w:szCs w:val="20"/>
          <w:lang w:val="en-GB"/>
        </w:rPr>
        <w:t>) and t is operating time (h).</w:t>
      </w:r>
    </w:p>
    <w:p w:rsidR="00255AD3" w:rsidRPr="00255AD3" w:rsidRDefault="00255AD3" w:rsidP="00255AD3">
      <w:pPr>
        <w:spacing w:after="0" w:line="240" w:lineRule="auto"/>
        <w:jc w:val="both"/>
        <w:rPr>
          <w:rFonts w:ascii="Times New Roman" w:eastAsia="T9" w:hAnsi="Times New Roman"/>
          <w:sz w:val="20"/>
          <w:szCs w:val="20"/>
          <w:lang w:val="en-GB"/>
        </w:rPr>
      </w:pPr>
    </w:p>
    <w:p w:rsidR="00255AD3" w:rsidRPr="00255AD3" w:rsidRDefault="00255AD3" w:rsidP="00255AD3">
      <w:pPr>
        <w:spacing w:after="0" w:line="240" w:lineRule="auto"/>
        <w:ind w:left="284" w:right="-46" w:firstLine="284"/>
        <w:jc w:val="both"/>
        <w:rPr>
          <w:rFonts w:ascii="Times New Roman" w:eastAsia="Calibri" w:hAnsi="Times New Roman"/>
          <w:sz w:val="20"/>
          <w:szCs w:val="20"/>
          <w:lang w:val="en-GB"/>
        </w:rPr>
      </w:pPr>
      <w:r w:rsidRPr="00255AD3">
        <w:rPr>
          <w:rFonts w:ascii="Times New Roman" w:eastAsia="Calibri" w:hAnsi="Times New Roman"/>
          <w:sz w:val="20"/>
          <w:szCs w:val="20"/>
          <w:lang w:val="en-GB"/>
        </w:rPr>
        <w:t xml:space="preserve">J = </w:t>
      </w:r>
      <m:oMath>
        <m:f>
          <m:fPr>
            <m:ctrlPr>
              <w:rPr>
                <w:rFonts w:ascii="Cambria Math" w:eastAsia="Calibri" w:hAnsi="Cambria Math"/>
                <w:i/>
                <w:sz w:val="20"/>
                <w:szCs w:val="20"/>
                <w:lang w:val="ms-MY"/>
              </w:rPr>
            </m:ctrlPr>
          </m:fPr>
          <m:num>
            <m:r>
              <m:rPr>
                <m:nor/>
              </m:rPr>
              <w:rPr>
                <w:rFonts w:ascii="Times New Roman" w:eastAsia="Calibri" w:hAnsi="Times New Roman"/>
                <w:sz w:val="20"/>
                <w:szCs w:val="20"/>
                <w:lang w:val="ms-MY"/>
              </w:rPr>
              <m:t>V</m:t>
            </m:r>
          </m:num>
          <m:den>
            <m:r>
              <m:rPr>
                <m:nor/>
              </m:rPr>
              <w:rPr>
                <w:rFonts w:ascii="Times New Roman" w:eastAsia="Calibri" w:hAnsi="Times New Roman"/>
                <w:sz w:val="20"/>
                <w:szCs w:val="20"/>
                <w:lang w:val="ms-MY"/>
              </w:rPr>
              <m:t>A x t</m:t>
            </m:r>
          </m:den>
        </m:f>
      </m:oMath>
      <w:r w:rsidRPr="00255AD3">
        <w:rPr>
          <w:rFonts w:ascii="Times New Roman" w:hAnsi="Times New Roman"/>
          <w:sz w:val="20"/>
          <w:szCs w:val="20"/>
          <w:lang w:val="en-GB"/>
        </w:rPr>
        <w:t xml:space="preserve">                                           </w:t>
      </w:r>
      <w:r w:rsidR="00540E85">
        <w:rPr>
          <w:rFonts w:ascii="Times New Roman" w:hAnsi="Times New Roman"/>
          <w:sz w:val="20"/>
          <w:szCs w:val="20"/>
          <w:lang w:val="en-GB"/>
        </w:rPr>
        <w:tab/>
      </w:r>
      <w:r w:rsidR="00540E85">
        <w:rPr>
          <w:rFonts w:ascii="Times New Roman" w:hAnsi="Times New Roman"/>
          <w:sz w:val="20"/>
          <w:szCs w:val="20"/>
          <w:lang w:val="en-GB"/>
        </w:rPr>
        <w:tab/>
      </w:r>
      <w:r w:rsidR="00540E85">
        <w:rPr>
          <w:rFonts w:ascii="Times New Roman" w:hAnsi="Times New Roman"/>
          <w:sz w:val="20"/>
          <w:szCs w:val="20"/>
          <w:lang w:val="en-GB"/>
        </w:rPr>
        <w:tab/>
      </w:r>
      <w:r w:rsidR="00540E85">
        <w:rPr>
          <w:rFonts w:ascii="Times New Roman" w:hAnsi="Times New Roman"/>
          <w:sz w:val="20"/>
          <w:szCs w:val="20"/>
          <w:lang w:val="en-GB"/>
        </w:rPr>
        <w:tab/>
      </w:r>
      <w:r w:rsidR="00540E85">
        <w:rPr>
          <w:rFonts w:ascii="Times New Roman" w:hAnsi="Times New Roman"/>
          <w:sz w:val="20"/>
          <w:szCs w:val="20"/>
          <w:lang w:val="en-GB"/>
        </w:rPr>
        <w:tab/>
      </w:r>
      <w:r w:rsidR="00540E85">
        <w:rPr>
          <w:rFonts w:ascii="Times New Roman" w:hAnsi="Times New Roman"/>
          <w:sz w:val="20"/>
          <w:szCs w:val="20"/>
          <w:lang w:val="en-GB"/>
        </w:rPr>
        <w:tab/>
      </w:r>
      <w:r w:rsidR="00540E85">
        <w:rPr>
          <w:rFonts w:ascii="Times New Roman" w:hAnsi="Times New Roman"/>
          <w:sz w:val="20"/>
          <w:szCs w:val="20"/>
          <w:lang w:val="en-GB"/>
        </w:rPr>
        <w:tab/>
      </w:r>
      <w:r w:rsidR="00540E85">
        <w:rPr>
          <w:rFonts w:ascii="Times New Roman" w:hAnsi="Times New Roman"/>
          <w:sz w:val="20"/>
          <w:szCs w:val="20"/>
          <w:lang w:val="en-GB"/>
        </w:rPr>
        <w:tab/>
        <w:t xml:space="preserve">         </w:t>
      </w:r>
      <w:r w:rsidRPr="00255AD3">
        <w:rPr>
          <w:rFonts w:ascii="Times New Roman" w:hAnsi="Times New Roman"/>
          <w:sz w:val="20"/>
          <w:szCs w:val="20"/>
          <w:lang w:val="en-GB"/>
        </w:rPr>
        <w:t xml:space="preserve"> (2)</w:t>
      </w:r>
    </w:p>
    <w:p w:rsidR="00255AD3" w:rsidRPr="00255AD3" w:rsidRDefault="00255AD3" w:rsidP="00255AD3">
      <w:pPr>
        <w:spacing w:after="0" w:line="240" w:lineRule="auto"/>
        <w:jc w:val="both"/>
        <w:rPr>
          <w:rFonts w:ascii="Times New Roman" w:eastAsia="T9" w:hAnsi="Times New Roman"/>
          <w:sz w:val="20"/>
          <w:szCs w:val="20"/>
          <w:lang w:val="en-GB"/>
        </w:rPr>
      </w:pPr>
    </w:p>
    <w:p w:rsidR="00255AD3" w:rsidRDefault="00540E85" w:rsidP="00540E85">
      <w:pPr>
        <w:spacing w:after="240" w:line="240" w:lineRule="auto"/>
        <w:jc w:val="center"/>
        <w:rPr>
          <w:rFonts w:ascii="Times New Roman" w:hAnsi="Times New Roman"/>
          <w:b/>
          <w:noProof/>
          <w:sz w:val="20"/>
          <w:szCs w:val="20"/>
          <w:lang w:bidi="ar-SA"/>
        </w:rPr>
      </w:pPr>
      <w:r w:rsidRPr="00255AD3">
        <w:rPr>
          <w:rFonts w:ascii="Times New Roman" w:eastAsia="Batang" w:hAnsi="Times New Roman"/>
          <w:noProof/>
          <w:sz w:val="20"/>
          <w:szCs w:val="20"/>
          <w:lang w:bidi="ar-SA"/>
        </w:rPr>
        <w:drawing>
          <wp:inline distT="0" distB="0" distL="0" distR="0" wp14:anchorId="7542C5FC" wp14:editId="1DB24B29">
            <wp:extent cx="2752725" cy="2257425"/>
            <wp:effectExtent l="0" t="0" r="9525" b="9525"/>
            <wp:docPr id="2" name="Picture 2"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2725" cy="2257425"/>
                    </a:xfrm>
                    <a:prstGeom prst="rect">
                      <a:avLst/>
                    </a:prstGeom>
                    <a:noFill/>
                    <a:ln>
                      <a:noFill/>
                    </a:ln>
                  </pic:spPr>
                </pic:pic>
              </a:graphicData>
            </a:graphic>
          </wp:inline>
        </w:drawing>
      </w:r>
    </w:p>
    <w:p w:rsidR="00255AD3" w:rsidRDefault="00540E85" w:rsidP="00540E85">
      <w:pPr>
        <w:spacing w:after="0" w:line="240" w:lineRule="auto"/>
        <w:jc w:val="center"/>
        <w:rPr>
          <w:rFonts w:ascii="Times New Roman" w:hAnsi="Times New Roman"/>
          <w:b/>
          <w:noProof/>
          <w:sz w:val="20"/>
          <w:szCs w:val="20"/>
          <w:lang w:bidi="ar-SA"/>
        </w:rPr>
      </w:pPr>
      <w:r w:rsidRPr="00540E85">
        <w:rPr>
          <w:rFonts w:ascii="Times New Roman" w:eastAsia="T9" w:hAnsi="Times New Roman"/>
          <w:sz w:val="20"/>
          <w:szCs w:val="20"/>
          <w:lang w:val="en-GB"/>
        </w:rPr>
        <w:t xml:space="preserve">Figure 1. </w:t>
      </w:r>
      <w:r>
        <w:rPr>
          <w:rFonts w:ascii="Times New Roman" w:eastAsia="T9" w:hAnsi="Times New Roman"/>
          <w:sz w:val="20"/>
          <w:szCs w:val="20"/>
          <w:lang w:val="en-GB"/>
        </w:rPr>
        <w:t xml:space="preserve"> </w:t>
      </w:r>
      <w:r w:rsidRPr="00540E85">
        <w:rPr>
          <w:rFonts w:ascii="Times New Roman" w:eastAsia="T9" w:hAnsi="Times New Roman"/>
          <w:sz w:val="20"/>
          <w:szCs w:val="20"/>
          <w:lang w:val="en-GB"/>
        </w:rPr>
        <w:t>Schematic representation of membrane filtration system design by dead-end filtration cell</w:t>
      </w:r>
    </w:p>
    <w:p w:rsidR="00540E85" w:rsidRDefault="00540E85"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540E85" w:rsidRPr="00540E85" w:rsidRDefault="00540E85" w:rsidP="00540E85">
      <w:pPr>
        <w:adjustRightInd w:val="0"/>
        <w:snapToGrid w:val="0"/>
        <w:spacing w:after="0" w:line="240" w:lineRule="auto"/>
        <w:jc w:val="both"/>
        <w:rPr>
          <w:rFonts w:ascii="Times New Roman" w:hAnsi="Times New Roman"/>
          <w:b/>
          <w:bCs/>
          <w:sz w:val="20"/>
          <w:szCs w:val="20"/>
          <w:lang w:val="en-GB"/>
        </w:rPr>
      </w:pPr>
      <w:r w:rsidRPr="00540E85">
        <w:rPr>
          <w:rFonts w:ascii="Times New Roman" w:hAnsi="Times New Roman"/>
          <w:b/>
          <w:bCs/>
          <w:sz w:val="20"/>
          <w:szCs w:val="20"/>
          <w:lang w:val="en-GB"/>
        </w:rPr>
        <w:t>Newly modified PEG methods for MWCO determination</w:t>
      </w:r>
    </w:p>
    <w:p w:rsidR="00540E85" w:rsidRPr="00540E85" w:rsidRDefault="00540E85" w:rsidP="00540E85">
      <w:pPr>
        <w:spacing w:after="0" w:line="240" w:lineRule="auto"/>
        <w:jc w:val="both"/>
        <w:rPr>
          <w:rFonts w:ascii="Times New Roman" w:hAnsi="Times New Roman"/>
          <w:sz w:val="20"/>
          <w:szCs w:val="20"/>
          <w:lang w:val="en-GB"/>
        </w:rPr>
      </w:pPr>
      <w:r w:rsidRPr="00540E85">
        <w:rPr>
          <w:rFonts w:ascii="Times New Roman" w:hAnsi="Times New Roman"/>
          <w:sz w:val="20"/>
          <w:szCs w:val="20"/>
          <w:lang w:val="en-GB"/>
        </w:rPr>
        <w:t xml:space="preserve">The standard calibration curves plot for the newly modified method in comparison to the method used by Sabde et al. </w:t>
      </w:r>
      <w:r w:rsidRPr="00540E85">
        <w:rPr>
          <w:rFonts w:ascii="Times New Roman" w:hAnsi="Times New Roman"/>
          <w:sz w:val="20"/>
          <w:szCs w:val="20"/>
          <w:lang w:val="en-GB"/>
        </w:rPr>
        <w:fldChar w:fldCharType="begin"/>
      </w:r>
      <w:r w:rsidRPr="00540E85">
        <w:rPr>
          <w:rFonts w:ascii="Times New Roman" w:hAnsi="Times New Roman"/>
          <w:sz w:val="20"/>
          <w:szCs w:val="20"/>
          <w:lang w:val="en-GB"/>
        </w:rPr>
        <w:instrText xml:space="preserve"> ADDIN EN.CITE &lt;EndNote&gt;&lt;Cite&gt;&lt;Author&gt;Sabde&lt;/Author&gt;&lt;Year&gt;1997&lt;/Year&gt;&lt;RecNum&gt;31&lt;/RecNum&gt;&lt;DisplayText&gt;[16]&lt;/DisplayText&gt;&lt;record&gt;&lt;rec-number&gt;31&lt;/rec-number&gt;&lt;foreign-keys&gt;&lt;key app="EN" db-id="detvtdwv29f0eoesp9f5ax0vxz9s99dz2dxf"&gt;31&lt;/key&gt;&lt;/foreign-keys&gt;&lt;ref-type name="Journal Article"&gt;17&lt;/ref-type&gt;&lt;contributors&gt;&lt;authors&gt;&lt;author&gt;Sabde, A. D.&lt;/author&gt;&lt;author&gt;Trivedi, M. K.&lt;/author&gt;&lt;author&gt;Ramachandhran, V.&lt;/author&gt;&lt;author&gt;Hanra, M. S.&lt;/author&gt;&lt;author&gt;Misra, B. M.&lt;/author&gt;&lt;/authors&gt;&lt;/contributors&gt;&lt;titles&gt;&lt;title&gt;Casting and Characterization of cellulose acetate butyrate based UF membranes&lt;/title&gt;&lt;secondary-title&gt;Desalination&lt;/secondary-title&gt;&lt;/titles&gt;&lt;periodical&gt;&lt;full-title&gt;Desalination&lt;/full-title&gt;&lt;/periodical&gt;&lt;pages&gt;223-232&lt;/pages&gt;&lt;volume&gt;114&lt;/volume&gt;&lt;dates&gt;&lt;year&gt;1997&lt;/year&gt;&lt;/dates&gt;&lt;urls&gt;&lt;/urls&gt;&lt;/record&gt;&lt;/Cite&gt;&lt;/EndNote&gt;</w:instrText>
      </w:r>
      <w:r w:rsidRPr="00540E85">
        <w:rPr>
          <w:rFonts w:ascii="Times New Roman" w:hAnsi="Times New Roman"/>
          <w:sz w:val="20"/>
          <w:szCs w:val="20"/>
          <w:lang w:val="en-GB"/>
        </w:rPr>
        <w:fldChar w:fldCharType="separate"/>
      </w:r>
      <w:r w:rsidRPr="00540E85">
        <w:rPr>
          <w:rFonts w:ascii="Times New Roman" w:hAnsi="Times New Roman"/>
          <w:noProof/>
          <w:sz w:val="20"/>
          <w:szCs w:val="20"/>
          <w:lang w:val="en-GB"/>
        </w:rPr>
        <w:t>[</w:t>
      </w:r>
      <w:hyperlink w:anchor="_ENREF_16" w:tooltip="Sabde, 1997 #31" w:history="1">
        <w:r w:rsidRPr="00540E85">
          <w:rPr>
            <w:rFonts w:ascii="Times New Roman" w:hAnsi="Times New Roman"/>
            <w:noProof/>
            <w:sz w:val="20"/>
            <w:szCs w:val="20"/>
            <w:lang w:val="en-GB"/>
          </w:rPr>
          <w:t>16</w:t>
        </w:r>
      </w:hyperlink>
      <w:r w:rsidRPr="00540E85">
        <w:rPr>
          <w:rFonts w:ascii="Times New Roman" w:hAnsi="Times New Roman"/>
          <w:noProof/>
          <w:sz w:val="20"/>
          <w:szCs w:val="20"/>
          <w:lang w:val="en-GB"/>
        </w:rPr>
        <w:t>]</w:t>
      </w:r>
      <w:r w:rsidRPr="00540E85">
        <w:rPr>
          <w:rFonts w:ascii="Times New Roman" w:hAnsi="Times New Roman"/>
          <w:sz w:val="20"/>
          <w:szCs w:val="20"/>
          <w:lang w:val="en-GB"/>
        </w:rPr>
        <w:fldChar w:fldCharType="end"/>
      </w:r>
      <w:r w:rsidRPr="00540E85">
        <w:rPr>
          <w:rFonts w:ascii="Times New Roman" w:hAnsi="Times New Roman"/>
          <w:sz w:val="20"/>
          <w:szCs w:val="20"/>
          <w:lang w:val="en-GB"/>
        </w:rPr>
        <w:t xml:space="preserve"> are shown in Figure 2 and the summary of the linear equations from the plot is presented in Table 5. Note that Sabde et al. </w:t>
      </w:r>
      <w:r w:rsidRPr="00540E85">
        <w:rPr>
          <w:rFonts w:ascii="Times New Roman" w:hAnsi="Times New Roman"/>
          <w:sz w:val="20"/>
          <w:szCs w:val="20"/>
          <w:lang w:val="en-GB"/>
        </w:rPr>
        <w:fldChar w:fldCharType="begin"/>
      </w:r>
      <w:r w:rsidRPr="00540E85">
        <w:rPr>
          <w:rFonts w:ascii="Times New Roman" w:hAnsi="Times New Roman"/>
          <w:sz w:val="20"/>
          <w:szCs w:val="20"/>
          <w:lang w:val="en-GB"/>
        </w:rPr>
        <w:instrText xml:space="preserve"> ADDIN EN.CITE &lt;EndNote&gt;&lt;Cite&gt;&lt;Author&gt;Sabde&lt;/Author&gt;&lt;Year&gt;1997&lt;/Year&gt;&lt;RecNum&gt;31&lt;/RecNum&gt;&lt;DisplayText&gt;[16]&lt;/DisplayText&gt;&lt;record&gt;&lt;rec-number&gt;31&lt;/rec-number&gt;&lt;foreign-keys&gt;&lt;key app="EN" db-id="detvtdwv29f0eoesp9f5ax0vxz9s99dz2dxf"&gt;31&lt;/key&gt;&lt;/foreign-keys&gt;&lt;ref-type name="Journal Article"&gt;17&lt;/ref-type&gt;&lt;contributors&gt;&lt;authors&gt;&lt;author&gt;Sabde, A. D.&lt;/author&gt;&lt;author&gt;Trivedi, M. K.&lt;/author&gt;&lt;author&gt;Ramachandhran, V.&lt;/author&gt;&lt;author&gt;Hanra, M. S.&lt;/author&gt;&lt;author&gt;Misra, B. M.&lt;/author&gt;&lt;/authors&gt;&lt;/contributors&gt;&lt;titles&gt;&lt;title&gt;Casting and Characterization of cellulose acetate butyrate based UF membranes&lt;/title&gt;&lt;secondary-title&gt;Desalination&lt;/secondary-title&gt;&lt;/titles&gt;&lt;periodical&gt;&lt;full-title&gt;Desalination&lt;/full-title&gt;&lt;/periodical&gt;&lt;pages&gt;223-232&lt;/pages&gt;&lt;volume&gt;114&lt;/volume&gt;&lt;dates&gt;&lt;year&gt;1997&lt;/year&gt;&lt;/dates&gt;&lt;urls&gt;&lt;/urls&gt;&lt;/record&gt;&lt;/Cite&gt;&lt;/EndNote&gt;</w:instrText>
      </w:r>
      <w:r w:rsidRPr="00540E85">
        <w:rPr>
          <w:rFonts w:ascii="Times New Roman" w:hAnsi="Times New Roman"/>
          <w:sz w:val="20"/>
          <w:szCs w:val="20"/>
          <w:lang w:val="en-GB"/>
        </w:rPr>
        <w:fldChar w:fldCharType="separate"/>
      </w:r>
      <w:r w:rsidRPr="00540E85">
        <w:rPr>
          <w:rFonts w:ascii="Times New Roman" w:hAnsi="Times New Roman"/>
          <w:noProof/>
          <w:sz w:val="20"/>
          <w:szCs w:val="20"/>
          <w:lang w:val="en-GB"/>
        </w:rPr>
        <w:t>[</w:t>
      </w:r>
      <w:hyperlink w:anchor="_ENREF_16" w:tooltip="Sabde, 1997 #31" w:history="1">
        <w:r w:rsidRPr="00540E85">
          <w:rPr>
            <w:rFonts w:ascii="Times New Roman" w:hAnsi="Times New Roman"/>
            <w:noProof/>
            <w:sz w:val="20"/>
            <w:szCs w:val="20"/>
            <w:lang w:val="en-GB"/>
          </w:rPr>
          <w:t>16</w:t>
        </w:r>
      </w:hyperlink>
      <w:r w:rsidRPr="00540E85">
        <w:rPr>
          <w:rFonts w:ascii="Times New Roman" w:hAnsi="Times New Roman"/>
          <w:noProof/>
          <w:sz w:val="20"/>
          <w:szCs w:val="20"/>
          <w:lang w:val="en-GB"/>
        </w:rPr>
        <w:t>]</w:t>
      </w:r>
      <w:r w:rsidRPr="00540E85">
        <w:rPr>
          <w:rFonts w:ascii="Times New Roman" w:hAnsi="Times New Roman"/>
          <w:sz w:val="20"/>
          <w:szCs w:val="20"/>
          <w:lang w:val="en-GB"/>
        </w:rPr>
        <w:fldChar w:fldCharType="end"/>
      </w:r>
      <w:r w:rsidRPr="00540E85">
        <w:rPr>
          <w:rFonts w:ascii="Times New Roman" w:hAnsi="Times New Roman"/>
          <w:sz w:val="20"/>
          <w:szCs w:val="20"/>
          <w:lang w:val="en-GB"/>
        </w:rPr>
        <w:t xml:space="preserve"> did not present their calibration curve plot in their report, thus re-plotting is required for a fair comparison for both methods. </w:t>
      </w:r>
    </w:p>
    <w:p w:rsidR="00540E85" w:rsidRDefault="00540E85" w:rsidP="00540E85">
      <w:pPr>
        <w:spacing w:after="0" w:line="240" w:lineRule="auto"/>
        <w:jc w:val="both"/>
        <w:rPr>
          <w:rFonts w:ascii="Times New Roman" w:hAnsi="Times New Roman"/>
          <w:sz w:val="20"/>
          <w:szCs w:val="20"/>
          <w:lang w:val="en-GB"/>
        </w:rPr>
      </w:pPr>
    </w:p>
    <w:p w:rsidR="00540E85" w:rsidRPr="00540E85" w:rsidRDefault="00540E85" w:rsidP="00540E85">
      <w:pPr>
        <w:spacing w:after="0" w:line="240" w:lineRule="auto"/>
        <w:jc w:val="both"/>
        <w:rPr>
          <w:rFonts w:ascii="Times New Roman" w:hAnsi="Times New Roman"/>
          <w:sz w:val="20"/>
          <w:szCs w:val="20"/>
          <w:lang w:val="en-GB"/>
        </w:rPr>
      </w:pPr>
    </w:p>
    <w:tbl>
      <w:tblPr>
        <w:tblW w:w="0" w:type="auto"/>
        <w:jc w:val="center"/>
        <w:tblLayout w:type="fixed"/>
        <w:tblLook w:val="04A0" w:firstRow="1" w:lastRow="0" w:firstColumn="1" w:lastColumn="0" w:noHBand="0" w:noVBand="1"/>
      </w:tblPr>
      <w:tblGrid>
        <w:gridCol w:w="250"/>
        <w:gridCol w:w="4338"/>
        <w:gridCol w:w="236"/>
        <w:gridCol w:w="4418"/>
      </w:tblGrid>
      <w:tr w:rsidR="00540E85" w:rsidRPr="00540E85" w:rsidTr="00540E85">
        <w:trPr>
          <w:jc w:val="center"/>
        </w:trPr>
        <w:tc>
          <w:tcPr>
            <w:tcW w:w="250" w:type="dxa"/>
          </w:tcPr>
          <w:p w:rsidR="00540E85" w:rsidRPr="00540E85" w:rsidRDefault="00540E85" w:rsidP="00540E85">
            <w:pPr>
              <w:snapToGrid w:val="0"/>
              <w:spacing w:after="0" w:line="240" w:lineRule="auto"/>
              <w:ind w:right="-108"/>
              <w:jc w:val="both"/>
              <w:rPr>
                <w:rFonts w:ascii="Times New Roman" w:eastAsia="Batang" w:hAnsi="Times New Roman"/>
                <w:noProof/>
                <w:sz w:val="20"/>
                <w:szCs w:val="20"/>
              </w:rPr>
            </w:pPr>
          </w:p>
        </w:tc>
        <w:tc>
          <w:tcPr>
            <w:tcW w:w="4338" w:type="dxa"/>
            <w:shd w:val="clear" w:color="auto" w:fill="auto"/>
          </w:tcPr>
          <w:p w:rsidR="00540E85" w:rsidRPr="00540E85" w:rsidRDefault="00540E85" w:rsidP="00540E85">
            <w:pPr>
              <w:snapToGrid w:val="0"/>
              <w:spacing w:after="0" w:line="240" w:lineRule="auto"/>
              <w:jc w:val="both"/>
              <w:rPr>
                <w:rFonts w:ascii="Times New Roman" w:eastAsia="PMingLiU" w:hAnsi="Times New Roman"/>
                <w:sz w:val="20"/>
                <w:szCs w:val="20"/>
                <w:lang w:eastAsia="zh-TW"/>
              </w:rPr>
            </w:pPr>
            <w:r w:rsidRPr="00540E85">
              <w:rPr>
                <w:rFonts w:ascii="Times New Roman" w:eastAsia="Batang" w:hAnsi="Times New Roman"/>
                <w:noProof/>
                <w:sz w:val="20"/>
                <w:szCs w:val="20"/>
                <w:lang w:bidi="ar-SA"/>
              </w:rPr>
              <mc:AlternateContent>
                <mc:Choice Requires="wps">
                  <w:drawing>
                    <wp:anchor distT="0" distB="0" distL="114300" distR="114300" simplePos="0" relativeHeight="251662848" behindDoc="0" locked="0" layoutInCell="1" allowOverlap="1" wp14:anchorId="36449396" wp14:editId="7FDEAF0A">
                      <wp:simplePos x="0" y="0"/>
                      <wp:positionH relativeFrom="column">
                        <wp:posOffset>326390</wp:posOffset>
                      </wp:positionH>
                      <wp:positionV relativeFrom="paragraph">
                        <wp:posOffset>104775</wp:posOffset>
                      </wp:positionV>
                      <wp:extent cx="311785" cy="228600"/>
                      <wp:effectExtent l="254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 cy="22860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rsidR="00540E85" w:rsidRPr="00D94679" w:rsidRDefault="00540E85" w:rsidP="00540E85">
                                  <w:pPr>
                                    <w:rPr>
                                      <w:rFonts w:ascii="Times New Roman" w:hAnsi="Times New Roman"/>
                                      <w:b/>
                                      <w:bCs/>
                                    </w:rPr>
                                  </w:pPr>
                                  <w:r w:rsidRPr="00D94679">
                                    <w:rPr>
                                      <w:rFonts w:ascii="Times New Roman" w:hAnsi="Times New Roman"/>
                                      <w:b/>
                                      <w:bCs/>
                                    </w:rPr>
                                    <w:t>(a)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25.7pt;margin-top:8.25pt;width:24.5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Y7fgIAAAcFAAAOAAAAZHJzL2Uyb0RvYy54bWysVG1v2yAQ/j5p/wHxPfXLnDS26lRNukyT&#10;uhep3Q8ggGM0DAxI7G7af9+B47brpmma5g/4gOPh7p7nuLgcOomO3DqhVY2zsxQjrqhmQu1r/Olu&#10;O1ti5DxRjEiteI3vucOXq5cvLnpT8Vy3WjJuEYAoV/Wmxq33pkoSR1veEXemDVew2WjbEQ9Tu0+Y&#10;JT2gdzLJ03SR9NoyYzXlzsHq9biJVxG/aTj1H5rGcY9kjSE2H0cbx10Yk9UFqfaWmFbQUxjkH6Lo&#10;iFBw6QPUNfEEHaz4BaoT1GqnG39GdZfophGUxxwgmyx9ls1tSwyPuUBxnHkok/t/sPT98aNFgtW4&#10;xEiRDii644NHaz2gMlSnN64Cp1sDbn6AZWA5ZurMjaafHVJ60xK151fW6r7lhEF0WTiZPDk64rgA&#10;suvfaQbXkIPXEWhobBdKB8VAgA4s3T8wE0KhsPgqy86Xc4wobOX5cpFG5hJSTYeNdf4N1x0KRo0t&#10;EB/ByfHG+RAMqSaXcJfTUrCtkDJO7H63kRYdCYhkG78Y/zM3qYKz0uHYiDiuQIxwR9gL0UbSv5VZ&#10;XqTrvJxtF8vzWbEt5rPyPF3O0qxcl4u0KIvr7fcQYFZUrWCMqxuh+CTArPg7gk+tMEonShD1QOQ8&#10;n48M/SHJFL7fJdkJD/0oRVfjZfA5dUjg9bVikDapPBFytJOfw49VhhpM/1iVqIJA/CgBP+yGKLco&#10;kaCQnWb3IAurgTbgHt4SMFptv2LUQ1/W2H05EMsxkm8VSCs08WTYydhNBlEUjtaYeovRONn4sd0P&#10;xop9C9ijfJW+AgE2IorjMY6TbKHbYhanlyG089N59Hp8v1Y/AAAA//8DAFBLAwQUAAYACAAAACEA&#10;D6EqddoAAAAIAQAADwAAAGRycy9kb3ducmV2LnhtbEyPwU7DMBBE70j8g7VI3KidiFQoxKmAwqEn&#10;RMgHuPE2iRqvI9ttw9+zPcFtd2c0+6baLG4SZwxx9KQhWykQSJ23I/Ua2u+PhycQMRmyZvKEGn4w&#10;wqa+valMaf2FvvDcpF5wCMXSaBhSmkspYzegM3HlZyTWDj44k3gNvbTBXDjcTTJXai2dGYk/DGbG&#10;twG7Y3NyGt5f88N4bMNniw3uPNE2k7ut1vd3y8sziIRL+jPDFZ/RoWamvT+RjWLSUGSP7OT7ugBx&#10;1ZXiYc9CXoCsK/m/QP0LAAD//wMAUEsBAi0AFAAGAAgAAAAhALaDOJL+AAAA4QEAABMAAAAAAAAA&#10;AAAAAAAAAAAAAFtDb250ZW50X1R5cGVzXS54bWxQSwECLQAUAAYACAAAACEAOP0h/9YAAACUAQAA&#10;CwAAAAAAAAAAAAAAAAAvAQAAX3JlbHMvLnJlbHNQSwECLQAUAAYACAAAACEAD6pWO34CAAAHBQAA&#10;DgAAAAAAAAAAAAAAAAAuAgAAZHJzL2Uyb0RvYy54bWxQSwECLQAUAAYACAAAACEAD6EqddoAAAAI&#10;AQAADwAAAAAAAAAAAAAAAADYBAAAZHJzL2Rvd25yZXYueG1sUEsFBgAAAAAEAAQA8wAAAN8FAAAA&#10;AA==&#10;" stroked="f" strokecolor="red">
                      <v:textbox inset="0,0,0,0">
                        <w:txbxContent>
                          <w:p w:rsidR="00540E85" w:rsidRPr="00D94679" w:rsidRDefault="00540E85" w:rsidP="00540E85">
                            <w:pPr>
                              <w:rPr>
                                <w:rFonts w:ascii="Times New Roman" w:hAnsi="Times New Roman"/>
                                <w:b/>
                                <w:bCs/>
                              </w:rPr>
                            </w:pPr>
                            <w:r w:rsidRPr="00D94679">
                              <w:rPr>
                                <w:rFonts w:ascii="Times New Roman" w:hAnsi="Times New Roman"/>
                                <w:b/>
                                <w:bCs/>
                              </w:rPr>
                              <w:t>(a)</w:t>
                            </w:r>
                          </w:p>
                        </w:txbxContent>
                      </v:textbox>
                    </v:shape>
                  </w:pict>
                </mc:Fallback>
              </mc:AlternateContent>
            </w:r>
            <w:r w:rsidRPr="00540E85">
              <w:rPr>
                <w:rFonts w:ascii="Times New Roman" w:eastAsia="Batang" w:hAnsi="Times New Roman"/>
                <w:noProof/>
                <w:sz w:val="20"/>
                <w:szCs w:val="20"/>
                <w:lang w:bidi="ar-SA"/>
              </w:rPr>
              <w:drawing>
                <wp:anchor distT="0" distB="0" distL="114300" distR="114300" simplePos="0" relativeHeight="251661824" behindDoc="1" locked="0" layoutInCell="1" allowOverlap="1" wp14:anchorId="1CEE12C3" wp14:editId="74528D8A">
                  <wp:simplePos x="0" y="0"/>
                  <wp:positionH relativeFrom="column">
                    <wp:posOffset>-54610</wp:posOffset>
                  </wp:positionH>
                  <wp:positionV relativeFrom="paragraph">
                    <wp:posOffset>3810</wp:posOffset>
                  </wp:positionV>
                  <wp:extent cx="2569845" cy="2488565"/>
                  <wp:effectExtent l="0" t="0" r="1905" b="6985"/>
                  <wp:wrapTight wrapText="bothSides">
                    <wp:wrapPolygon edited="0">
                      <wp:start x="2082" y="0"/>
                      <wp:lineTo x="2082" y="2811"/>
                      <wp:lineTo x="640" y="2976"/>
                      <wp:lineTo x="640" y="3803"/>
                      <wp:lineTo x="2082" y="5456"/>
                      <wp:lineTo x="0" y="6779"/>
                      <wp:lineTo x="0" y="11740"/>
                      <wp:lineTo x="480" y="13559"/>
                      <wp:lineTo x="1921" y="16039"/>
                      <wp:lineTo x="1121" y="18684"/>
                      <wp:lineTo x="1121" y="20007"/>
                      <wp:lineTo x="7365" y="21330"/>
                      <wp:lineTo x="12970" y="21495"/>
                      <wp:lineTo x="15371" y="21495"/>
                      <wp:lineTo x="15371" y="21330"/>
                      <wp:lineTo x="21456" y="20172"/>
                      <wp:lineTo x="21456" y="0"/>
                      <wp:lineTo x="2082" y="0"/>
                    </wp:wrapPolygon>
                  </wp:wrapTight>
                  <wp:docPr id="8" name="Picture 8" descr="standard curve sabde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ndard curve sabde color"/>
                          <pic:cNvPicPr>
                            <a:picLocks noChangeAspect="1" noChangeArrowheads="1"/>
                          </pic:cNvPicPr>
                        </pic:nvPicPr>
                        <pic:blipFill>
                          <a:blip r:embed="rId12" cstate="print">
                            <a:extLst>
                              <a:ext uri="{28A0092B-C50C-407E-A947-70E740481C1C}">
                                <a14:useLocalDpi xmlns:a14="http://schemas.microsoft.com/office/drawing/2010/main" val="0"/>
                              </a:ext>
                            </a:extLst>
                          </a:blip>
                          <a:srcRect l="1613" t="3673" r="3871"/>
                          <a:stretch>
                            <a:fillRect/>
                          </a:stretch>
                        </pic:blipFill>
                        <pic:spPr bwMode="auto">
                          <a:xfrm>
                            <a:off x="0" y="0"/>
                            <a:ext cx="2569845" cy="24885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6" w:type="dxa"/>
          </w:tcPr>
          <w:p w:rsidR="00540E85" w:rsidRPr="00540E85" w:rsidRDefault="00540E85" w:rsidP="00540E85">
            <w:pPr>
              <w:snapToGrid w:val="0"/>
              <w:spacing w:after="0" w:line="240" w:lineRule="auto"/>
              <w:ind w:left="-193" w:right="30"/>
              <w:jc w:val="both"/>
              <w:rPr>
                <w:rFonts w:ascii="Times New Roman" w:eastAsia="Batang" w:hAnsi="Times New Roman"/>
                <w:noProof/>
                <w:sz w:val="20"/>
                <w:szCs w:val="20"/>
              </w:rPr>
            </w:pPr>
          </w:p>
        </w:tc>
        <w:tc>
          <w:tcPr>
            <w:tcW w:w="4418" w:type="dxa"/>
            <w:shd w:val="clear" w:color="auto" w:fill="auto"/>
          </w:tcPr>
          <w:p w:rsidR="00540E85" w:rsidRPr="00540E85" w:rsidRDefault="00540E85" w:rsidP="00540E85">
            <w:pPr>
              <w:snapToGrid w:val="0"/>
              <w:spacing w:after="0" w:line="240" w:lineRule="auto"/>
              <w:jc w:val="both"/>
              <w:rPr>
                <w:rFonts w:ascii="Times New Roman" w:eastAsia="PMingLiU" w:hAnsi="Times New Roman"/>
                <w:sz w:val="20"/>
                <w:szCs w:val="20"/>
                <w:lang w:eastAsia="zh-TW"/>
              </w:rPr>
            </w:pPr>
            <w:r w:rsidRPr="00540E85">
              <w:rPr>
                <w:rFonts w:ascii="Times New Roman" w:eastAsia="Batang" w:hAnsi="Times New Roman"/>
                <w:noProof/>
                <w:sz w:val="20"/>
                <w:szCs w:val="20"/>
                <w:lang w:bidi="ar-SA"/>
              </w:rPr>
              <mc:AlternateContent>
                <mc:Choice Requires="wps">
                  <w:drawing>
                    <wp:anchor distT="0" distB="0" distL="114300" distR="114300" simplePos="0" relativeHeight="251663872" behindDoc="0" locked="0" layoutInCell="1" allowOverlap="1" wp14:anchorId="1E0CEB02" wp14:editId="70A07993">
                      <wp:simplePos x="0" y="0"/>
                      <wp:positionH relativeFrom="column">
                        <wp:posOffset>310515</wp:posOffset>
                      </wp:positionH>
                      <wp:positionV relativeFrom="paragraph">
                        <wp:posOffset>63500</wp:posOffset>
                      </wp:positionV>
                      <wp:extent cx="311785" cy="228600"/>
                      <wp:effectExtent l="0" t="0" r="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 cy="22860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rsidR="00540E85" w:rsidRPr="00D94679" w:rsidRDefault="00540E85" w:rsidP="00540E85">
                                  <w:pPr>
                                    <w:rPr>
                                      <w:rFonts w:ascii="Times New Roman" w:hAnsi="Times New Roman"/>
                                      <w:b/>
                                      <w:bCs/>
                                    </w:rPr>
                                  </w:pPr>
                                  <w:r>
                                    <w:rPr>
                                      <w:rFonts w:ascii="Times New Roman" w:hAnsi="Times New Roman"/>
                                      <w:b/>
                                      <w:bCs/>
                                    </w:rPr>
                                    <w:t>(b</w:t>
                                  </w:r>
                                  <w:r w:rsidRPr="00D94679">
                                    <w:rPr>
                                      <w:rFonts w:ascii="Times New Roman" w:hAnsi="Times New Roman"/>
                                      <w:b/>
                                      <w:bCs/>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4.45pt;margin-top:5pt;width:24.5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KU7fwIAAAcFAAAOAAAAZHJzL2Uyb0RvYy54bWysVNtu3CAQfa/Uf0C8b3yp92Ir3iiXblUp&#10;vUhJP4AFvEbFQIFdO4367x3wepumVVVV9QMeYDjMzDnD+cXQSXTg1gmtapydpRhxRTUTalfjT/eb&#10;2Qoj54liRGrFa/zAHb5Yv3xx3puK57rVknGLAES5qjc1br03VZI42vKOuDNtuILNRtuOeJjaXcIs&#10;6QG9k0mepouk15YZqyl3DlZvxk28jvhNw6n/0DSOeyRrDLH5ONo4bsOYrM9JtbPEtIIewyD/EEVH&#10;hIJLT1A3xBO0t+IXqE5Qq51u/BnVXaKbRlAec4BssvRZNnctMTzmAsVx5lQm9/9g6fvDR4sEq/ES&#10;I0U6oOieDx5d6QEtQ3V64ypwujPg5gdYBpZjps7cavrZIaWvW6J2/NJa3becMIguCyeTJ0dHHBdA&#10;tv07zeAasvc6Ag2N7ULpoBgI0IGlhxMzIRQKi6+ybLmaY0RhK89XizQyl5BqOmys82+47lAwamyB&#10;+AhODrfOh2BINbmEu5yWgm2ElHFid9tradGBgEg28YvxP3OTKjgrHY6NiOMKxAh3hL0QbST9sczy&#10;Ir3Ky9lmsVrOik0xn5XLdDVLs/KqXKRFWdxsvoUAs6JqBWNc3QrFJwFmxd8RfGyFUTpRgqivcTnP&#10;5yNDf0gyhe93SXbCQz9K0dV4FXyOHRJ4fa0YpE0qT4Qc7eTn8GOVoQbTP1YlqiAQP0rAD9shyi2f&#10;xLXV7AFkYTXQBtzDWwJGq+1XjHroyxq7L3tiOUbyrQJphSaeDDsZ28kgisLRGlNvMRon135s972x&#10;YtcC9ihfpS9BgI2I4ghKHeM4yha6LWZxfBlCOz+dR68f79f6OwAAAP//AwBQSwMEFAAGAAgAAAAh&#10;AEGgVMvaAAAABwEAAA8AAABkcnMvZG93bnJldi54bWxMj8FuwjAQRO+V+g/WVuJWbBBCIY2D2lIO&#10;nKqm+QATL0lEvI5sA+Hvuz21p9XOjGbfFtvJDeKKIfaeNCzmCgRS421PrYb6e/+cgYjJkDWDJ9Rw&#10;xwjb8vGhMLn1N/rCa5VawSUUc6OhS2nMpYxNh87EuR+R2Dv54EziNbTSBnPjcjfIpVJr6UxPfKEz&#10;I7532Jyri9Pw8bY89ec6fNZY4cET7RbysNN69jS9voBIOKW/MPziMzqUzHT0F7JRDBpW2YaTrCt+&#10;if1NxvPI+lqBLAv5n7/8AQAA//8DAFBLAQItABQABgAIAAAAIQC2gziS/gAAAOEBAAATAAAAAAAA&#10;AAAAAAAAAAAAAABbQ29udGVudF9UeXBlc10ueG1sUEsBAi0AFAAGAAgAAAAhADj9If/WAAAAlAEA&#10;AAsAAAAAAAAAAAAAAAAALwEAAF9yZWxzLy5yZWxzUEsBAi0AFAAGAAgAAAAhAHl4pTt/AgAABwUA&#10;AA4AAAAAAAAAAAAAAAAALgIAAGRycy9lMm9Eb2MueG1sUEsBAi0AFAAGAAgAAAAhAEGgVMvaAAAA&#10;BwEAAA8AAAAAAAAAAAAAAAAA2QQAAGRycy9kb3ducmV2LnhtbFBLBQYAAAAABAAEAPMAAADgBQAA&#10;AAA=&#10;" stroked="f" strokecolor="red">
                      <v:textbox inset="0,0,0,0">
                        <w:txbxContent>
                          <w:p w:rsidR="00540E85" w:rsidRPr="00D94679" w:rsidRDefault="00540E85" w:rsidP="00540E85">
                            <w:pPr>
                              <w:rPr>
                                <w:rFonts w:ascii="Times New Roman" w:hAnsi="Times New Roman"/>
                                <w:b/>
                                <w:bCs/>
                              </w:rPr>
                            </w:pPr>
                            <w:r>
                              <w:rPr>
                                <w:rFonts w:ascii="Times New Roman" w:hAnsi="Times New Roman"/>
                                <w:b/>
                                <w:bCs/>
                              </w:rPr>
                              <w:t>(b</w:t>
                            </w:r>
                            <w:r w:rsidRPr="00D94679">
                              <w:rPr>
                                <w:rFonts w:ascii="Times New Roman" w:hAnsi="Times New Roman"/>
                                <w:b/>
                                <w:bCs/>
                              </w:rPr>
                              <w:t>)</w:t>
                            </w:r>
                          </w:p>
                        </w:txbxContent>
                      </v:textbox>
                    </v:shape>
                  </w:pict>
                </mc:Fallback>
              </mc:AlternateContent>
            </w:r>
            <w:r w:rsidRPr="00540E85">
              <w:rPr>
                <w:rFonts w:ascii="Times New Roman" w:eastAsia="Batang" w:hAnsi="Times New Roman"/>
                <w:noProof/>
                <w:sz w:val="20"/>
                <w:szCs w:val="20"/>
                <w:lang w:bidi="ar-SA"/>
              </w:rPr>
              <w:drawing>
                <wp:anchor distT="0" distB="0" distL="114300" distR="114300" simplePos="0" relativeHeight="251660800" behindDoc="1" locked="0" layoutInCell="1" allowOverlap="1" wp14:anchorId="5764F20A" wp14:editId="56A64A37">
                  <wp:simplePos x="0" y="0"/>
                  <wp:positionH relativeFrom="column">
                    <wp:posOffset>-14605</wp:posOffset>
                  </wp:positionH>
                  <wp:positionV relativeFrom="paragraph">
                    <wp:posOffset>3810</wp:posOffset>
                  </wp:positionV>
                  <wp:extent cx="2781300" cy="2488565"/>
                  <wp:effectExtent l="0" t="0" r="0" b="6985"/>
                  <wp:wrapTight wrapText="bothSides">
                    <wp:wrapPolygon edited="0">
                      <wp:start x="2071" y="0"/>
                      <wp:lineTo x="1184" y="496"/>
                      <wp:lineTo x="1184" y="1323"/>
                      <wp:lineTo x="1923" y="2646"/>
                      <wp:lineTo x="444" y="5291"/>
                      <wp:lineTo x="0" y="7937"/>
                      <wp:lineTo x="0" y="11244"/>
                      <wp:lineTo x="1479" y="13228"/>
                      <wp:lineTo x="592" y="14385"/>
                      <wp:lineTo x="592" y="15047"/>
                      <wp:lineTo x="1923" y="15873"/>
                      <wp:lineTo x="1923" y="18519"/>
                      <wp:lineTo x="1036" y="18850"/>
                      <wp:lineTo x="1479" y="20503"/>
                      <wp:lineTo x="7693" y="21165"/>
                      <wp:lineTo x="7989" y="21495"/>
                      <wp:lineTo x="15238" y="21495"/>
                      <wp:lineTo x="21452" y="20669"/>
                      <wp:lineTo x="21452" y="0"/>
                      <wp:lineTo x="2071" y="0"/>
                    </wp:wrapPolygon>
                  </wp:wrapTight>
                  <wp:docPr id="6" name="Picture 6" descr="standard curve modifie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curve modified color"/>
                          <pic:cNvPicPr>
                            <a:picLocks noChangeAspect="1" noChangeArrowheads="1"/>
                          </pic:cNvPicPr>
                        </pic:nvPicPr>
                        <pic:blipFill>
                          <a:blip r:embed="rId13" cstate="print">
                            <a:extLst>
                              <a:ext uri="{28A0092B-C50C-407E-A947-70E740481C1C}">
                                <a14:useLocalDpi xmlns:a14="http://schemas.microsoft.com/office/drawing/2010/main" val="0"/>
                              </a:ext>
                            </a:extLst>
                          </a:blip>
                          <a:srcRect l="304" t="5351" r="3343" b="1672"/>
                          <a:stretch>
                            <a:fillRect/>
                          </a:stretch>
                        </pic:blipFill>
                        <pic:spPr bwMode="auto">
                          <a:xfrm>
                            <a:off x="0" y="0"/>
                            <a:ext cx="2781300" cy="24885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540E85" w:rsidRDefault="00540E85" w:rsidP="00540E85">
      <w:pPr>
        <w:snapToGrid w:val="0"/>
        <w:spacing w:after="0" w:line="240" w:lineRule="auto"/>
        <w:ind w:left="851" w:hanging="851"/>
        <w:jc w:val="both"/>
        <w:rPr>
          <w:rFonts w:ascii="Times New Roman" w:eastAsia="Batang" w:hAnsi="Times New Roman"/>
          <w:sz w:val="20"/>
          <w:szCs w:val="20"/>
        </w:rPr>
      </w:pPr>
    </w:p>
    <w:p w:rsidR="00540E85" w:rsidRPr="00540E85" w:rsidRDefault="00540E85" w:rsidP="00540E85">
      <w:pPr>
        <w:snapToGrid w:val="0"/>
        <w:spacing w:after="0" w:line="240" w:lineRule="auto"/>
        <w:ind w:left="851" w:hanging="851"/>
        <w:jc w:val="both"/>
        <w:rPr>
          <w:rFonts w:ascii="Times New Roman" w:eastAsia="Batang" w:hAnsi="Times New Roman"/>
          <w:sz w:val="20"/>
          <w:szCs w:val="20"/>
        </w:rPr>
      </w:pPr>
      <w:r w:rsidRPr="00540E85">
        <w:rPr>
          <w:rFonts w:ascii="Times New Roman" w:eastAsia="Batang" w:hAnsi="Times New Roman"/>
          <w:sz w:val="20"/>
          <w:szCs w:val="20"/>
        </w:rPr>
        <w:t xml:space="preserve">Figure 2. </w:t>
      </w:r>
      <w:r>
        <w:rPr>
          <w:rFonts w:ascii="Times New Roman" w:eastAsia="Batang" w:hAnsi="Times New Roman"/>
          <w:sz w:val="20"/>
          <w:szCs w:val="20"/>
        </w:rPr>
        <w:tab/>
      </w:r>
      <w:r w:rsidRPr="00540E85">
        <w:rPr>
          <w:rFonts w:ascii="Times New Roman" w:eastAsia="Batang" w:hAnsi="Times New Roman"/>
          <w:sz w:val="20"/>
          <w:szCs w:val="20"/>
        </w:rPr>
        <w:t>Standard curve of PEG for both methods with uses of PEG from</w:t>
      </w:r>
      <w:r>
        <w:rPr>
          <w:rFonts w:ascii="Times New Roman" w:eastAsia="Batang" w:hAnsi="Times New Roman"/>
          <w:sz w:val="20"/>
          <w:szCs w:val="20"/>
        </w:rPr>
        <w:t xml:space="preserve"> MW 600 to 20,000 g/mol, </w:t>
      </w:r>
      <w:r w:rsidRPr="00540E85">
        <w:rPr>
          <w:rFonts w:ascii="Times New Roman" w:eastAsia="Batang" w:hAnsi="Times New Roman"/>
          <w:sz w:val="20"/>
          <w:szCs w:val="20"/>
        </w:rPr>
        <w:t xml:space="preserve"> a) Sabde et al. method and b) newly modified method</w:t>
      </w:r>
    </w:p>
    <w:p w:rsidR="00540E85" w:rsidRDefault="00540E85" w:rsidP="00540E85">
      <w:pPr>
        <w:spacing w:after="0" w:line="240" w:lineRule="auto"/>
        <w:jc w:val="both"/>
        <w:rPr>
          <w:rFonts w:ascii="Times New Roman" w:hAnsi="Times New Roman"/>
          <w:sz w:val="20"/>
          <w:szCs w:val="20"/>
        </w:rPr>
      </w:pPr>
    </w:p>
    <w:p w:rsidR="00540E85" w:rsidRPr="00540E85" w:rsidRDefault="00540E85" w:rsidP="00540E85">
      <w:pPr>
        <w:spacing w:after="0" w:line="240" w:lineRule="auto"/>
        <w:jc w:val="both"/>
        <w:rPr>
          <w:rFonts w:ascii="Times New Roman" w:hAnsi="Times New Roman"/>
          <w:sz w:val="20"/>
          <w:szCs w:val="20"/>
        </w:rPr>
      </w:pPr>
    </w:p>
    <w:p w:rsidR="00540E85" w:rsidRPr="00540E85" w:rsidRDefault="00540E85" w:rsidP="00540E85">
      <w:pPr>
        <w:spacing w:after="0" w:line="240" w:lineRule="auto"/>
        <w:jc w:val="both"/>
        <w:rPr>
          <w:rFonts w:ascii="Times New Roman" w:hAnsi="Times New Roman"/>
          <w:sz w:val="20"/>
          <w:szCs w:val="20"/>
          <w:lang w:val="en-GB"/>
        </w:rPr>
      </w:pPr>
      <w:r w:rsidRPr="00540E85">
        <w:rPr>
          <w:rFonts w:ascii="Times New Roman" w:hAnsi="Times New Roman"/>
          <w:sz w:val="20"/>
          <w:szCs w:val="20"/>
          <w:lang w:val="en-GB"/>
        </w:rPr>
        <w:t xml:space="preserve">As shown in Figure 2 (a) and 2 (b), both methods gave a linear response to PEG at certain concentration for certain MW PEG. However, the curves for Sabde et al. method for different MW PEGs were only slightly differ to each other causes overlapping between the curves probably due to the low concentration of each of the PEGs solution used. On the other hand, the standard curves of the newly modified method showed linear curves without overlapping with one another probably because higher concentrations of solutions were used. These distinguished each curve of different PEGs MW. The curves are expected to be separated from one another for different PEGs MW since they have a different value of hydroxyl value for each of the PEGs (refer Table 1). PEG600 have the highest hydroxyl value as compared to other PEGs while PEG20000 has the lowest value. This hydroxyl value of PEG influences the absorbance reading in UV-spectrophotometer, where high MW of PEG will give low absorbance reading since their hydroxyl values are low and vice versa. The method used by Sabde et al. </w:t>
      </w:r>
      <w:r w:rsidRPr="00540E85">
        <w:rPr>
          <w:rFonts w:ascii="Times New Roman" w:hAnsi="Times New Roman"/>
          <w:sz w:val="20"/>
          <w:szCs w:val="20"/>
          <w:lang w:val="en-GB"/>
        </w:rPr>
        <w:fldChar w:fldCharType="begin"/>
      </w:r>
      <w:r w:rsidRPr="00540E85">
        <w:rPr>
          <w:rFonts w:ascii="Times New Roman" w:hAnsi="Times New Roman"/>
          <w:sz w:val="20"/>
          <w:szCs w:val="20"/>
          <w:lang w:val="en-GB"/>
        </w:rPr>
        <w:instrText xml:space="preserve"> ADDIN EN.CITE &lt;EndNote&gt;&lt;Cite&gt;&lt;Author&gt;Sabde&lt;/Author&gt;&lt;Year&gt;1997&lt;/Year&gt;&lt;RecNum&gt;31&lt;/RecNum&gt;&lt;DisplayText&gt;[16]&lt;/DisplayText&gt;&lt;record&gt;&lt;rec-number&gt;31&lt;/rec-number&gt;&lt;foreign-keys&gt;&lt;key app="EN" db-id="detvtdwv29f0eoesp9f5ax0vxz9s99dz2dxf"&gt;31&lt;/key&gt;&lt;/foreign-keys&gt;&lt;ref-type name="Journal Article"&gt;17&lt;/ref-type&gt;&lt;contributors&gt;&lt;authors&gt;&lt;author&gt;Sabde, A. D.&lt;/author&gt;&lt;author&gt;Trivedi, M. K.&lt;/author&gt;&lt;author&gt;Ramachandhran, V.&lt;/author&gt;&lt;author&gt;Hanra, M. S.&lt;/author&gt;&lt;author&gt;Misra, B. M.&lt;/author&gt;&lt;/authors&gt;&lt;/contributors&gt;&lt;titles&gt;&lt;title&gt;Casting and Characterization of cellulose acetate butyrate based UF membranes&lt;/title&gt;&lt;secondary-title&gt;Desalination&lt;/secondary-title&gt;&lt;/titles&gt;&lt;periodical&gt;&lt;full-title&gt;Desalination&lt;/full-title&gt;&lt;/periodical&gt;&lt;pages&gt;223-232&lt;/pages&gt;&lt;volume&gt;114&lt;/volume&gt;&lt;dates&gt;&lt;year&gt;1997&lt;/year&gt;&lt;/dates&gt;&lt;urls&gt;&lt;/urls&gt;&lt;/record&gt;&lt;/Cite&gt;&lt;/EndNote&gt;</w:instrText>
      </w:r>
      <w:r w:rsidRPr="00540E85">
        <w:rPr>
          <w:rFonts w:ascii="Times New Roman" w:hAnsi="Times New Roman"/>
          <w:sz w:val="20"/>
          <w:szCs w:val="20"/>
          <w:lang w:val="en-GB"/>
        </w:rPr>
        <w:fldChar w:fldCharType="separate"/>
      </w:r>
      <w:r w:rsidRPr="00540E85">
        <w:rPr>
          <w:rFonts w:ascii="Times New Roman" w:hAnsi="Times New Roman"/>
          <w:noProof/>
          <w:sz w:val="20"/>
          <w:szCs w:val="20"/>
          <w:lang w:val="en-GB"/>
        </w:rPr>
        <w:t>[</w:t>
      </w:r>
      <w:hyperlink w:anchor="_ENREF_16" w:tooltip="Sabde, 1997 #31" w:history="1">
        <w:r w:rsidRPr="00540E85">
          <w:rPr>
            <w:rFonts w:ascii="Times New Roman" w:hAnsi="Times New Roman"/>
            <w:noProof/>
            <w:sz w:val="20"/>
            <w:szCs w:val="20"/>
            <w:lang w:val="en-GB"/>
          </w:rPr>
          <w:t>16</w:t>
        </w:r>
      </w:hyperlink>
      <w:r w:rsidRPr="00540E85">
        <w:rPr>
          <w:rFonts w:ascii="Times New Roman" w:hAnsi="Times New Roman"/>
          <w:noProof/>
          <w:sz w:val="20"/>
          <w:szCs w:val="20"/>
          <w:lang w:val="en-GB"/>
        </w:rPr>
        <w:t>]</w:t>
      </w:r>
      <w:r w:rsidRPr="00540E85">
        <w:rPr>
          <w:rFonts w:ascii="Times New Roman" w:hAnsi="Times New Roman"/>
          <w:sz w:val="20"/>
          <w:szCs w:val="20"/>
          <w:lang w:val="en-GB"/>
        </w:rPr>
        <w:fldChar w:fldCharType="end"/>
      </w:r>
      <w:r w:rsidRPr="00540E85">
        <w:rPr>
          <w:rFonts w:ascii="Times New Roman" w:hAnsi="Times New Roman"/>
          <w:sz w:val="20"/>
          <w:szCs w:val="20"/>
          <w:lang w:val="en-GB"/>
        </w:rPr>
        <w:t xml:space="preserve"> did not show that they have this characteristic since all the standard curves plotted have overlapped to each other. This happened probably because of the reactivity of halogen group (Cl</w:t>
      </w:r>
      <w:r w:rsidRPr="00540E85">
        <w:rPr>
          <w:rFonts w:ascii="Times New Roman" w:hAnsi="Times New Roman"/>
          <w:sz w:val="20"/>
          <w:szCs w:val="20"/>
          <w:vertAlign w:val="superscript"/>
          <w:lang w:val="en-GB"/>
        </w:rPr>
        <w:t>-</w:t>
      </w:r>
      <w:r w:rsidRPr="00540E85">
        <w:rPr>
          <w:rFonts w:ascii="Times New Roman" w:hAnsi="Times New Roman"/>
          <w:sz w:val="20"/>
          <w:szCs w:val="20"/>
          <w:lang w:val="en-GB"/>
        </w:rPr>
        <w:t xml:space="preserve"> from barium chloride) in Sabde et al. method was lower than the iodide ion (I</w:t>
      </w:r>
      <w:r w:rsidRPr="00540E85">
        <w:rPr>
          <w:rFonts w:ascii="Times New Roman" w:hAnsi="Times New Roman"/>
          <w:sz w:val="20"/>
          <w:szCs w:val="20"/>
          <w:vertAlign w:val="superscript"/>
          <w:lang w:val="en-GB"/>
        </w:rPr>
        <w:t>-</w:t>
      </w:r>
      <w:r w:rsidRPr="00540E85">
        <w:rPr>
          <w:rFonts w:ascii="Times New Roman" w:hAnsi="Times New Roman"/>
          <w:sz w:val="20"/>
          <w:szCs w:val="20"/>
          <w:lang w:val="en-GB"/>
        </w:rPr>
        <w:t xml:space="preserve">) used in newly modified method. The reactivity in halogen group is in the following order (I &gt; Br &gt; Cl &gt; F) </w:t>
      </w:r>
      <w:r w:rsidRPr="00540E85">
        <w:rPr>
          <w:rFonts w:ascii="Times New Roman" w:hAnsi="Times New Roman"/>
          <w:sz w:val="20"/>
          <w:szCs w:val="20"/>
          <w:lang w:val="en-GB"/>
        </w:rPr>
        <w:fldChar w:fldCharType="begin"/>
      </w:r>
      <w:r w:rsidRPr="00540E85">
        <w:rPr>
          <w:rFonts w:ascii="Times New Roman" w:hAnsi="Times New Roman"/>
          <w:sz w:val="20"/>
          <w:szCs w:val="20"/>
          <w:lang w:val="en-GB"/>
        </w:rPr>
        <w:instrText xml:space="preserve"> ADDIN EN.CITE &lt;EndNote&gt;&lt;Cite&gt;&lt;Author&gt;Bernadisiute&lt;/Author&gt;&lt;Year&gt;2008&lt;/Year&gt;&lt;RecNum&gt;36&lt;/RecNum&gt;&lt;DisplayText&gt;[23, 24]&lt;/DisplayText&gt;&lt;record&gt;&lt;rec-number&gt;36&lt;/rec-number&gt;&lt;foreign-keys&gt;&lt;key app="EN" db-id="detvtdwv29f0eoesp9f5ax0vxz9s99dz2dxf"&gt;36&lt;/key&gt;&lt;/foreign-keys&gt;&lt;ref-type name="Journal Article"&gt;17&lt;/ref-type&gt;&lt;contributors&gt;&lt;authors&gt;&lt;author&gt;Bernadisiute, U.&lt;/author&gt;&lt;author&gt;Antanelis, T.&lt;/author&gt;&lt;author&gt;Vareikis, A.&lt;/author&gt;&lt;author&gt;Makuska, R.&lt;/author&gt;&lt;/authors&gt;&lt;/contributors&gt;&lt;titles&gt;&lt;title&gt;Iodination of Poly(ethylene glycol) by a Mixture of Triphenyl Phosphite and Iodomethane&lt;/title&gt;&lt;secondary-title&gt;Chemija&lt;/secondary-title&gt;&lt;/titles&gt;&lt;periodical&gt;&lt;full-title&gt;Chemija&lt;/full-title&gt;&lt;/periodical&gt;&lt;pages&gt;43-49&lt;/pages&gt;&lt;volume&gt;19&lt;/volume&gt;&lt;number&gt;2&lt;/number&gt;&lt;dates&gt;&lt;year&gt;2008&lt;/year&gt;&lt;/dates&gt;&lt;urls&gt;&lt;/urls&gt;&lt;/record&gt;&lt;/Cite&gt;&lt;Cite&gt;&lt;Author&gt;Moulay&lt;/Author&gt;&lt;Year&gt;2013&lt;/Year&gt;&lt;RecNum&gt;30&lt;/RecNum&gt;&lt;record&gt;&lt;rec-number&gt;30&lt;/rec-number&gt;&lt;foreign-keys&gt;&lt;key app="EN" db-id="detvtdwv29f0eoesp9f5ax0vxz9s99dz2dxf"&gt;30&lt;/key&gt;&lt;/foreign-keys&gt;&lt;ref-type name="Journal Article"&gt;17&lt;/ref-type&gt;&lt;contributors&gt;&lt;authors&gt;&lt;author&gt;Moulay, Saad&lt;/author&gt;&lt;/authors&gt;&lt;/contributors&gt;&lt;titles&gt;&lt;title&gt;Molecular iodine/polymer complexes&lt;/title&gt;&lt;secondary-title&gt;Journal of Polymer Engineering&lt;/secondary-title&gt;&lt;/titles&gt;&lt;periodical&gt;&lt;full-title&gt;Journal of Polymer Engineering&lt;/full-title&gt;&lt;/periodical&gt;&lt;volume&gt;33&lt;/volume&gt;&lt;number&gt;5&lt;/number&gt;&lt;dates&gt;&lt;year&gt;2013&lt;/year&gt;&lt;/dates&gt;&lt;isbn&gt;2191-0340&amp;#xD;0334-6447&lt;/isbn&gt;&lt;urls&gt;&lt;/urls&gt;&lt;electronic-resource-num&gt;10.1515/polyeng-2012-0122&lt;/electronic-resource-num&gt;&lt;/record&gt;&lt;/Cite&gt;&lt;/EndNote&gt;</w:instrText>
      </w:r>
      <w:r w:rsidRPr="00540E85">
        <w:rPr>
          <w:rFonts w:ascii="Times New Roman" w:hAnsi="Times New Roman"/>
          <w:sz w:val="20"/>
          <w:szCs w:val="20"/>
          <w:lang w:val="en-GB"/>
        </w:rPr>
        <w:fldChar w:fldCharType="separate"/>
      </w:r>
      <w:r w:rsidRPr="00540E85">
        <w:rPr>
          <w:rFonts w:ascii="Times New Roman" w:hAnsi="Times New Roman"/>
          <w:noProof/>
          <w:sz w:val="20"/>
          <w:szCs w:val="20"/>
          <w:lang w:val="en-GB"/>
        </w:rPr>
        <w:t>[</w:t>
      </w:r>
      <w:hyperlink w:anchor="_ENREF_23" w:tooltip="Bernadisiute, 2008 #36" w:history="1">
        <w:r w:rsidRPr="00540E85">
          <w:rPr>
            <w:rFonts w:ascii="Times New Roman" w:hAnsi="Times New Roman"/>
            <w:noProof/>
            <w:sz w:val="20"/>
            <w:szCs w:val="20"/>
            <w:lang w:val="en-GB"/>
          </w:rPr>
          <w:t>23</w:t>
        </w:r>
      </w:hyperlink>
      <w:r w:rsidRPr="00540E85">
        <w:rPr>
          <w:rFonts w:ascii="Times New Roman" w:hAnsi="Times New Roman"/>
          <w:noProof/>
          <w:sz w:val="20"/>
          <w:szCs w:val="20"/>
          <w:lang w:val="en-GB"/>
        </w:rPr>
        <w:t xml:space="preserve">, </w:t>
      </w:r>
      <w:hyperlink w:anchor="_ENREF_24" w:tooltip="Moulay, 2013 #30" w:history="1">
        <w:r w:rsidRPr="00540E85">
          <w:rPr>
            <w:rFonts w:ascii="Times New Roman" w:hAnsi="Times New Roman"/>
            <w:noProof/>
            <w:sz w:val="20"/>
            <w:szCs w:val="20"/>
            <w:lang w:val="en-GB"/>
          </w:rPr>
          <w:t>24</w:t>
        </w:r>
      </w:hyperlink>
      <w:r w:rsidRPr="00540E85">
        <w:rPr>
          <w:rFonts w:ascii="Times New Roman" w:hAnsi="Times New Roman"/>
          <w:noProof/>
          <w:sz w:val="20"/>
          <w:szCs w:val="20"/>
          <w:lang w:val="en-GB"/>
        </w:rPr>
        <w:t>]</w:t>
      </w:r>
      <w:r w:rsidRPr="00540E85">
        <w:rPr>
          <w:rFonts w:ascii="Times New Roman" w:hAnsi="Times New Roman"/>
          <w:sz w:val="20"/>
          <w:szCs w:val="20"/>
          <w:lang w:val="en-GB"/>
        </w:rPr>
        <w:fldChar w:fldCharType="end"/>
      </w:r>
      <w:r w:rsidRPr="00540E85">
        <w:rPr>
          <w:rFonts w:ascii="Times New Roman" w:hAnsi="Times New Roman"/>
          <w:sz w:val="20"/>
          <w:szCs w:val="20"/>
          <w:lang w:val="en-GB"/>
        </w:rPr>
        <w:t>, where Cl</w:t>
      </w:r>
      <w:r w:rsidRPr="00540E85">
        <w:rPr>
          <w:rFonts w:ascii="Times New Roman" w:hAnsi="Times New Roman"/>
          <w:sz w:val="20"/>
          <w:szCs w:val="20"/>
          <w:vertAlign w:val="superscript"/>
          <w:lang w:val="en-GB"/>
        </w:rPr>
        <w:t>-</w:t>
      </w:r>
      <w:r w:rsidRPr="00540E85">
        <w:rPr>
          <w:rFonts w:ascii="Times New Roman" w:hAnsi="Times New Roman"/>
          <w:sz w:val="20"/>
          <w:szCs w:val="20"/>
          <w:lang w:val="en-GB"/>
        </w:rPr>
        <w:t xml:space="preserve"> is confirmed to have a low reactivity than I</w:t>
      </w:r>
      <w:r w:rsidRPr="00540E85">
        <w:rPr>
          <w:rFonts w:ascii="Times New Roman" w:hAnsi="Times New Roman"/>
          <w:sz w:val="20"/>
          <w:szCs w:val="20"/>
          <w:vertAlign w:val="superscript"/>
          <w:lang w:val="en-GB"/>
        </w:rPr>
        <w:t>-</w:t>
      </w:r>
      <w:r w:rsidRPr="00540E85">
        <w:rPr>
          <w:rFonts w:ascii="Times New Roman" w:hAnsi="Times New Roman"/>
          <w:sz w:val="20"/>
          <w:szCs w:val="20"/>
          <w:lang w:val="en-GB"/>
        </w:rPr>
        <w:t xml:space="preserve"> in their group. Thus, it is difficult for the Cl</w:t>
      </w:r>
      <w:r w:rsidRPr="00540E85">
        <w:rPr>
          <w:rFonts w:ascii="Times New Roman" w:hAnsi="Times New Roman"/>
          <w:sz w:val="20"/>
          <w:szCs w:val="20"/>
          <w:vertAlign w:val="superscript"/>
          <w:lang w:val="en-GB"/>
        </w:rPr>
        <w:t>-</w:t>
      </w:r>
      <w:r w:rsidRPr="00540E85">
        <w:rPr>
          <w:rFonts w:ascii="Times New Roman" w:hAnsi="Times New Roman"/>
          <w:sz w:val="20"/>
          <w:szCs w:val="20"/>
          <w:lang w:val="en-GB"/>
        </w:rPr>
        <w:t xml:space="preserve"> to completely substitute the hydroxyl group in PEG. As a result, almost the same absorbance values for PEGs were obtained even at different MW and were used to plot the standard curve at the y-axis (refer Figure 2).</w:t>
      </w:r>
    </w:p>
    <w:p w:rsidR="00540E85" w:rsidRPr="00540E85" w:rsidRDefault="00540E85" w:rsidP="00540E85">
      <w:pPr>
        <w:spacing w:after="0" w:line="240" w:lineRule="auto"/>
        <w:jc w:val="both"/>
        <w:rPr>
          <w:rFonts w:ascii="Times New Roman" w:hAnsi="Times New Roman"/>
          <w:sz w:val="20"/>
          <w:szCs w:val="20"/>
          <w:lang w:val="en-GB"/>
        </w:rPr>
      </w:pPr>
    </w:p>
    <w:p w:rsidR="00540E85" w:rsidRPr="00540E85" w:rsidRDefault="00540E85" w:rsidP="00540E85">
      <w:pPr>
        <w:spacing w:after="0" w:line="240" w:lineRule="auto"/>
        <w:jc w:val="both"/>
        <w:rPr>
          <w:rFonts w:ascii="Times New Roman" w:hAnsi="Times New Roman"/>
          <w:sz w:val="20"/>
          <w:szCs w:val="20"/>
          <w:lang w:val="en-GB"/>
        </w:rPr>
      </w:pPr>
      <w:r w:rsidRPr="00540E85">
        <w:rPr>
          <w:rFonts w:ascii="Times New Roman" w:hAnsi="Times New Roman"/>
          <w:sz w:val="20"/>
          <w:szCs w:val="20"/>
          <w:lang w:val="en-GB"/>
        </w:rPr>
        <w:t xml:space="preserve">Moreover, the method used by Sabde et al. </w:t>
      </w:r>
      <w:r w:rsidRPr="00540E85">
        <w:rPr>
          <w:rFonts w:ascii="Times New Roman" w:hAnsi="Times New Roman"/>
          <w:sz w:val="20"/>
          <w:szCs w:val="20"/>
          <w:lang w:val="en-GB"/>
        </w:rPr>
        <w:fldChar w:fldCharType="begin"/>
      </w:r>
      <w:r w:rsidRPr="00540E85">
        <w:rPr>
          <w:rFonts w:ascii="Times New Roman" w:hAnsi="Times New Roman"/>
          <w:sz w:val="20"/>
          <w:szCs w:val="20"/>
          <w:lang w:val="en-GB"/>
        </w:rPr>
        <w:instrText xml:space="preserve"> ADDIN EN.CITE &lt;EndNote&gt;&lt;Cite&gt;&lt;Author&gt;Sabde&lt;/Author&gt;&lt;Year&gt;1997&lt;/Year&gt;&lt;RecNum&gt;31&lt;/RecNum&gt;&lt;DisplayText&gt;[16]&lt;/DisplayText&gt;&lt;record&gt;&lt;rec-number&gt;31&lt;/rec-number&gt;&lt;foreign-keys&gt;&lt;key app="EN" db-id="detvtdwv29f0eoesp9f5ax0vxz9s99dz2dxf"&gt;31&lt;/key&gt;&lt;/foreign-keys&gt;&lt;ref-type name="Journal Article"&gt;17&lt;/ref-type&gt;&lt;contributors&gt;&lt;authors&gt;&lt;author&gt;Sabde, A. D.&lt;/author&gt;&lt;author&gt;Trivedi, M. K.&lt;/author&gt;&lt;author&gt;Ramachandhran, V.&lt;/author&gt;&lt;author&gt;Hanra, M. S.&lt;/author&gt;&lt;author&gt;Misra, B. M.&lt;/author&gt;&lt;/authors&gt;&lt;/contributors&gt;&lt;titles&gt;&lt;title&gt;Casting and Characterization of cellulose acetate butyrate based UF membranes&lt;/title&gt;&lt;secondary-title&gt;Desalination&lt;/secondary-title&gt;&lt;/titles&gt;&lt;periodical&gt;&lt;full-title&gt;Desalination&lt;/full-title&gt;&lt;/periodical&gt;&lt;pages&gt;223-232&lt;/pages&gt;&lt;volume&gt;114&lt;/volume&gt;&lt;dates&gt;&lt;year&gt;1997&lt;/year&gt;&lt;/dates&gt;&lt;urls&gt;&lt;/urls&gt;&lt;/record&gt;&lt;/Cite&gt;&lt;/EndNote&gt;</w:instrText>
      </w:r>
      <w:r w:rsidRPr="00540E85">
        <w:rPr>
          <w:rFonts w:ascii="Times New Roman" w:hAnsi="Times New Roman"/>
          <w:sz w:val="20"/>
          <w:szCs w:val="20"/>
          <w:lang w:val="en-GB"/>
        </w:rPr>
        <w:fldChar w:fldCharType="separate"/>
      </w:r>
      <w:r w:rsidRPr="00540E85">
        <w:rPr>
          <w:rFonts w:ascii="Times New Roman" w:hAnsi="Times New Roman"/>
          <w:noProof/>
          <w:sz w:val="20"/>
          <w:szCs w:val="20"/>
          <w:lang w:val="en-GB"/>
        </w:rPr>
        <w:t>[</w:t>
      </w:r>
      <w:hyperlink w:anchor="_ENREF_16" w:tooltip="Sabde, 1997 #31" w:history="1">
        <w:r w:rsidRPr="00540E85">
          <w:rPr>
            <w:rFonts w:ascii="Times New Roman" w:hAnsi="Times New Roman"/>
            <w:noProof/>
            <w:sz w:val="20"/>
            <w:szCs w:val="20"/>
            <w:lang w:val="en-GB"/>
          </w:rPr>
          <w:t>16</w:t>
        </w:r>
      </w:hyperlink>
      <w:r w:rsidRPr="00540E85">
        <w:rPr>
          <w:rFonts w:ascii="Times New Roman" w:hAnsi="Times New Roman"/>
          <w:noProof/>
          <w:sz w:val="20"/>
          <w:szCs w:val="20"/>
          <w:lang w:val="en-GB"/>
        </w:rPr>
        <w:t>]</w:t>
      </w:r>
      <w:r w:rsidRPr="00540E85">
        <w:rPr>
          <w:rFonts w:ascii="Times New Roman" w:hAnsi="Times New Roman"/>
          <w:sz w:val="20"/>
          <w:szCs w:val="20"/>
          <w:lang w:val="en-GB"/>
        </w:rPr>
        <w:fldChar w:fldCharType="end"/>
      </w:r>
      <w:r w:rsidRPr="00540E85">
        <w:rPr>
          <w:rFonts w:ascii="Times New Roman" w:hAnsi="Times New Roman"/>
          <w:sz w:val="20"/>
          <w:szCs w:val="20"/>
          <w:lang w:val="en-GB"/>
        </w:rPr>
        <w:t xml:space="preserve"> obtained in this work possessed linear plots for concentration from 0 to 10 ppm only for PEG600 to PEG20000. At higher concentration (above 10 ppm), the complex tends to precipitate causing non-linear plots if the data is included. Although we found that 10 ppm is the highest </w:t>
      </w:r>
      <w:r w:rsidRPr="00540E85">
        <w:rPr>
          <w:rFonts w:ascii="Times New Roman" w:hAnsi="Times New Roman"/>
          <w:sz w:val="20"/>
          <w:szCs w:val="20"/>
          <w:lang w:val="en-GB"/>
        </w:rPr>
        <w:lastRenderedPageBreak/>
        <w:t>concentration to get a plot with R</w:t>
      </w:r>
      <w:r w:rsidRPr="00540E85">
        <w:rPr>
          <w:rFonts w:ascii="Times New Roman" w:hAnsi="Times New Roman"/>
          <w:sz w:val="20"/>
          <w:szCs w:val="20"/>
          <w:vertAlign w:val="superscript"/>
          <w:lang w:val="en-GB"/>
        </w:rPr>
        <w:t>2</w:t>
      </w:r>
      <w:r w:rsidRPr="00540E85">
        <w:rPr>
          <w:rFonts w:ascii="Times New Roman" w:hAnsi="Times New Roman"/>
          <w:sz w:val="20"/>
          <w:szCs w:val="20"/>
          <w:lang w:val="en-GB"/>
        </w:rPr>
        <w:t xml:space="preserve"> of above 0.9 than 7.5 ppm as reported, this concentration is way too low compared to the newly modified method that can reach 150 ppm or may be more. Initially, this colorimetric method has been successfully used by few researchers in biological fields for many years </w:t>
      </w:r>
      <w:r w:rsidRPr="00540E85">
        <w:rPr>
          <w:rFonts w:ascii="Times New Roman" w:hAnsi="Times New Roman"/>
          <w:sz w:val="20"/>
          <w:szCs w:val="20"/>
          <w:lang w:val="en-GB"/>
        </w:rPr>
        <w:fldChar w:fldCharType="begin"/>
      </w:r>
      <w:r w:rsidRPr="00540E85">
        <w:rPr>
          <w:rFonts w:ascii="Times New Roman" w:hAnsi="Times New Roman"/>
          <w:sz w:val="20"/>
          <w:szCs w:val="20"/>
          <w:lang w:val="en-GB"/>
        </w:rPr>
        <w:instrText xml:space="preserve"> ADDIN EN.CITE &lt;EndNote&gt;&lt;Cite&gt;&lt;Author&gt;Shaffer&lt;/Author&gt;&lt;Year&gt;1947&lt;/Year&gt;&lt;RecNum&gt;9&lt;/RecNum&gt;&lt;DisplayText&gt;[25]&lt;/DisplayText&gt;&lt;record&gt;&lt;rec-number&gt;9&lt;/rec-number&gt;&lt;foreign-keys&gt;&lt;key app="EN" db-id="detvtdwv29f0eoesp9f5ax0vxz9s99dz2dxf"&gt;9&lt;/key&gt;&lt;/foreign-keys&gt;&lt;ref-type name="Journal Article"&gt;17&lt;/ref-type&gt;&lt;contributors&gt;&lt;authors&gt;&lt;author&gt;Shaffer, C. B.&lt;/author&gt;&lt;author&gt;Critchfield, F. H.&lt;/author&gt;&lt;/authors&gt;&lt;/contributors&gt;&lt;titles&gt;&lt;title&gt;Solid Polyethylene Glycols (Carbowax Compounds) Quantitative Determination in Biological Materials&lt;/title&gt;&lt;secondary-title&gt;Analytical Chemistry&lt;/secondary-title&gt;&lt;/titles&gt;&lt;periodical&gt;&lt;full-title&gt;Analytical Chemistry&lt;/full-title&gt;&lt;/periodical&gt;&lt;pages&gt;32-35&lt;/pages&gt;&lt;volume&gt;19&lt;/volume&gt;&lt;number&gt;1&lt;/number&gt;&lt;dates&gt;&lt;year&gt;1947&lt;/year&gt;&lt;/dates&gt;&lt;urls&gt;&lt;/urls&gt;&lt;/record&gt;&lt;/Cite&gt;&lt;/EndNote&gt;</w:instrText>
      </w:r>
      <w:r w:rsidRPr="00540E85">
        <w:rPr>
          <w:rFonts w:ascii="Times New Roman" w:hAnsi="Times New Roman"/>
          <w:sz w:val="20"/>
          <w:szCs w:val="20"/>
          <w:lang w:val="en-GB"/>
        </w:rPr>
        <w:fldChar w:fldCharType="separate"/>
      </w:r>
      <w:r w:rsidRPr="00540E85">
        <w:rPr>
          <w:rFonts w:ascii="Times New Roman" w:hAnsi="Times New Roman"/>
          <w:noProof/>
          <w:sz w:val="20"/>
          <w:szCs w:val="20"/>
          <w:lang w:val="en-GB"/>
        </w:rPr>
        <w:t>[</w:t>
      </w:r>
      <w:hyperlink w:anchor="_ENREF_25" w:tooltip="Shaffer, 1947 #9" w:history="1">
        <w:r w:rsidRPr="00540E85">
          <w:rPr>
            <w:rFonts w:ascii="Times New Roman" w:hAnsi="Times New Roman"/>
            <w:noProof/>
            <w:sz w:val="20"/>
            <w:szCs w:val="20"/>
            <w:lang w:val="en-GB"/>
          </w:rPr>
          <w:t>25</w:t>
        </w:r>
      </w:hyperlink>
      <w:r w:rsidRPr="00540E85">
        <w:rPr>
          <w:rFonts w:ascii="Times New Roman" w:hAnsi="Times New Roman"/>
          <w:noProof/>
          <w:sz w:val="20"/>
          <w:szCs w:val="20"/>
          <w:lang w:val="en-GB"/>
        </w:rPr>
        <w:t>]</w:t>
      </w:r>
      <w:r w:rsidRPr="00540E85">
        <w:rPr>
          <w:rFonts w:ascii="Times New Roman" w:hAnsi="Times New Roman"/>
          <w:sz w:val="20"/>
          <w:szCs w:val="20"/>
          <w:lang w:val="en-GB"/>
        </w:rPr>
        <w:fldChar w:fldCharType="end"/>
      </w:r>
      <w:r w:rsidRPr="00540E85">
        <w:rPr>
          <w:rFonts w:ascii="Times New Roman" w:hAnsi="Times New Roman"/>
          <w:sz w:val="20"/>
          <w:szCs w:val="20"/>
          <w:lang w:val="en-GB"/>
        </w:rPr>
        <w:t xml:space="preserve">. For example, it was used for detecting PEG and PEGylated molecules in biological samples like protein </w:t>
      </w:r>
      <w:r w:rsidRPr="00540E85">
        <w:rPr>
          <w:rFonts w:ascii="Times New Roman" w:hAnsi="Times New Roman"/>
          <w:sz w:val="20"/>
          <w:szCs w:val="20"/>
          <w:lang w:val="en-GB"/>
        </w:rPr>
        <w:fldChar w:fldCharType="begin">
          <w:fldData xml:space="preserve">PEVuZE5vdGU+PENpdGU+PEF1dGhvcj5CYXJrZXI8L0F1dGhvcj48WWVhcj4yMDAxPC9ZZWFyPjxS
ZWNOdW0+NzwvUmVjTnVtPjxEaXNwbGF5VGV4dD5bMjZdPC9EaXNwbGF5VGV4dD48cmVjb3JkPjxy
ZWMtbnVtYmVyPjc8L3JlYy1udW1iZXI+PGZvcmVpZ24ta2V5cz48a2V5IGFwcD0iRU4iIGRiLWlk
PSJkZXR2dGR3djI5ZjBlb2VzcDlmNWF4MHZ4ejlzOTlkejJkeGYiPjc8L2tleT48L2ZvcmVpZ24t
a2V5cz48cmVmLXR5cGUgbmFtZT0iSm91cm5hbCBBcnRpY2xlIj4xNzwvcmVmLXR5cGU+PGNvbnRy
aWJ1dG9ycz48YXV0aG9ycz48YXV0aG9yPkJhcmtlciwgVC4gSC48L2F1dGhvcj48YXV0aG9yPkts
aW5nZXIsIE0uIE0uPC9hdXRob3I+PGF1dGhvcj5GZWxkbWFuLCBELiBTLjwvYXV0aG9yPjxhdXRo
b3I+RnVsbGVyLCBHLiBNLjwvYXV0aG9yPjxhdXRob3I+SGFnb29kLCBKLiBTLjwvYXV0aG9yPjwv
YXV0aG9ycz48L2NvbnRyaWJ1dG9ycz48YXV0aC1hZGRyZXNzPkRlcGFydG1lbnQgb2YgQmlvbWVk
aWNhbCBFbmdpbmVlcmluZywgVW5pdmVyc2l0eSBvZiBBbGFiYW1hIGF0IEJpcm1pbmdoYW0sIEJp
cm1pbmdoYW0sIEFsYWJhbWEgMzUyOTQsIFVTQS48L2F1dGgtYWRkcmVzcz48dGl0bGVzPjx0aXRs
ZT5TcGVjdHJvcGhvdG9tZXRyaWMgYW5hbHlzaXMgZm9yIGRldGVybWluaW5nIHRoZSBhdmVyYWdl
IG51bWJlciBvZiBwb2x5KGV0aHlsZW5lKSBnbHljb2wgbW9sZWN1bGVzIG9uIFBFR3lsYXRlZCBw
cm90ZWlucyB1dGlsaXppbmcgYSBwcm90ZWluIGRpZ2VzdGlvbiBzdGVwPC90aXRsZT48c2Vjb25k
YXJ5LXRpdGxlPkFuYWwgQmlvY2hlbTwvc2Vjb25kYXJ5LXRpdGxlPjxhbHQtdGl0bGU+QW5hbHl0
aWNhbCBiaW9jaGVtaXN0cnk8L2FsdC10aXRsZT48L3RpdGxlcz48cGVyaW9kaWNhbD48ZnVsbC10
aXRsZT5BbmFsIEJpb2NoZW08L2Z1bGwtdGl0bGU+PGFiYnItMT5BbmFseXRpY2FsIGJpb2NoZW1p
c3RyeTwvYWJici0xPjwvcGVyaW9kaWNhbD48YWx0LXBlcmlvZGljYWw+PGZ1bGwtdGl0bGU+QW5h
bCBCaW9jaGVtPC9mdWxsLXRpdGxlPjxhYmJyLTE+QW5hbHl0aWNhbCBiaW9jaGVtaXN0cnk8L2Fi
YnItMT48L2FsdC1wZXJpb2RpY2FsPjxwYWdlcz4zODItNTwvcGFnZXM+PHZvbHVtZT4yOTA8L3Zv
bHVtZT48bnVtYmVyPjI8L251bWJlcj48ZWRpdGlvbj4yMDAxLzAzLzEwPC9lZGl0aW9uPjxrZXl3
b3Jkcz48a2V5d29yZD5BbmltYWxzPC9rZXl3b3JkPjxrZXl3b3JkPkNocm9tYXRvZ3JhcGh5L21l
dGhvZHM8L2tleXdvcmQ+PGtleXdvcmQ+RWxlY3Ryb3Bob3Jlc2lzLCBDYXBpbGxhcnkvKm1ldGhv
ZHM8L2tleXdvcmQ+PGtleXdvcmQ+RWxlY3Ryb3Bob3Jlc2lzLCBQb2x5YWNyeWxhbWlkZSBHZWwv
bWV0aG9kczwva2V5d29yZD48a2V5d29yZD5NdXJhbWlkYXNlL2NoZW1pc3RyeTwva2V5d29yZD48
a2V5d29yZD5PdmFsYnVtaW4vY2hlbWlzdHJ5PC9rZXl3b3JkPjxrZXl3b3JkPlBvbHlldGh5bGVu
ZSBHbHljb2xzLyphbmFseXNpcy9jaGVtaXN0cnk8L2tleXdvcmQ+PC9rZXl3b3Jkcz48ZGF0ZXM+
PHllYXI+MjAwMTwveWVhcj48cHViLWRhdGVzPjxkYXRlPk1hcjwvZGF0ZT48L3B1Yi1kYXRlcz48
L2RhdGVzPjxpc2JuPjAwMDMtMjY5NyAoUHJpbnQpJiN4RDswMDAzLTI2OTcgKExpbmtpbmcpPC9p
c2JuPjxhY2Nlc3Npb24tbnVtPjExMjM3MzQ1PC9hY2Nlc3Npb24tbnVtPjx3b3JrLXR5cGU+UmVz
ZWFyY2ggU3VwcG9ydCwgTm9uLVUuUy4gR292JmFwb3M7dCYjeEQ7UmVzZWFyY2ggU3VwcG9ydCwg
VS5TLiBHb3YmYXBvczt0LCBOb24tUC5ILlMuJiN4RDtSZXNlYXJjaCBTdXBwb3J0LCBVLlMuIEdv
diZhcG9zO3QsIFAuSC5TLjwvd29yay10eXBlPjx1cmxzPjxyZWxhdGVkLXVybHM+PHVybD5odHRw
Oi8vd3d3Lm5jYmkubmxtLm5paC5nb3YvcHVibWVkLzExMjM3MzQ1PC91cmw+PC9yZWxhdGVkLXVy
bHM+PC91cmxzPjxlbGVjdHJvbmljLXJlc291cmNlLW51bT4xMC4xMDA2L2FiaW8uMjAwMS40OTg3
PC9lbGVjdHJvbmljLXJlc291cmNlLW51bT48bGFuZ3VhZ2U+ZW5nPC9sYW5ndWFnZT48L3JlY29y
ZD48L0NpdGU+PC9FbmROb3RlPgB=
</w:fldData>
        </w:fldChar>
      </w:r>
      <w:r w:rsidRPr="00540E85">
        <w:rPr>
          <w:rFonts w:ascii="Times New Roman" w:hAnsi="Times New Roman"/>
          <w:sz w:val="20"/>
          <w:szCs w:val="20"/>
          <w:lang w:val="en-GB"/>
        </w:rPr>
        <w:instrText xml:space="preserve"> ADDIN EN.CITE </w:instrText>
      </w:r>
      <w:r w:rsidRPr="00540E85">
        <w:rPr>
          <w:rFonts w:ascii="Times New Roman" w:hAnsi="Times New Roman"/>
          <w:sz w:val="20"/>
          <w:szCs w:val="20"/>
          <w:lang w:val="en-GB"/>
        </w:rPr>
        <w:fldChar w:fldCharType="begin">
          <w:fldData xml:space="preserve">PEVuZE5vdGU+PENpdGU+PEF1dGhvcj5CYXJrZXI8L0F1dGhvcj48WWVhcj4yMDAxPC9ZZWFyPjxS
ZWNOdW0+NzwvUmVjTnVtPjxEaXNwbGF5VGV4dD5bMjZdPC9EaXNwbGF5VGV4dD48cmVjb3JkPjxy
ZWMtbnVtYmVyPjc8L3JlYy1udW1iZXI+PGZvcmVpZ24ta2V5cz48a2V5IGFwcD0iRU4iIGRiLWlk
PSJkZXR2dGR3djI5ZjBlb2VzcDlmNWF4MHZ4ejlzOTlkejJkeGYiPjc8L2tleT48L2ZvcmVpZ24t
a2V5cz48cmVmLXR5cGUgbmFtZT0iSm91cm5hbCBBcnRpY2xlIj4xNzwvcmVmLXR5cGU+PGNvbnRy
aWJ1dG9ycz48YXV0aG9ycz48YXV0aG9yPkJhcmtlciwgVC4gSC48L2F1dGhvcj48YXV0aG9yPkts
aW5nZXIsIE0uIE0uPC9hdXRob3I+PGF1dGhvcj5GZWxkbWFuLCBELiBTLjwvYXV0aG9yPjxhdXRo
b3I+RnVsbGVyLCBHLiBNLjwvYXV0aG9yPjxhdXRob3I+SGFnb29kLCBKLiBTLjwvYXV0aG9yPjwv
YXV0aG9ycz48L2NvbnRyaWJ1dG9ycz48YXV0aC1hZGRyZXNzPkRlcGFydG1lbnQgb2YgQmlvbWVk
aWNhbCBFbmdpbmVlcmluZywgVW5pdmVyc2l0eSBvZiBBbGFiYW1hIGF0IEJpcm1pbmdoYW0sIEJp
cm1pbmdoYW0sIEFsYWJhbWEgMzUyOTQsIFVTQS48L2F1dGgtYWRkcmVzcz48dGl0bGVzPjx0aXRs
ZT5TcGVjdHJvcGhvdG9tZXRyaWMgYW5hbHlzaXMgZm9yIGRldGVybWluaW5nIHRoZSBhdmVyYWdl
IG51bWJlciBvZiBwb2x5KGV0aHlsZW5lKSBnbHljb2wgbW9sZWN1bGVzIG9uIFBFR3lsYXRlZCBw
cm90ZWlucyB1dGlsaXppbmcgYSBwcm90ZWluIGRpZ2VzdGlvbiBzdGVwPC90aXRsZT48c2Vjb25k
YXJ5LXRpdGxlPkFuYWwgQmlvY2hlbTwvc2Vjb25kYXJ5LXRpdGxlPjxhbHQtdGl0bGU+QW5hbHl0
aWNhbCBiaW9jaGVtaXN0cnk8L2FsdC10aXRsZT48L3RpdGxlcz48cGVyaW9kaWNhbD48ZnVsbC10
aXRsZT5BbmFsIEJpb2NoZW08L2Z1bGwtdGl0bGU+PGFiYnItMT5BbmFseXRpY2FsIGJpb2NoZW1p
c3RyeTwvYWJici0xPjwvcGVyaW9kaWNhbD48YWx0LXBlcmlvZGljYWw+PGZ1bGwtdGl0bGU+QW5h
bCBCaW9jaGVtPC9mdWxsLXRpdGxlPjxhYmJyLTE+QW5hbHl0aWNhbCBiaW9jaGVtaXN0cnk8L2Fi
YnItMT48L2FsdC1wZXJpb2RpY2FsPjxwYWdlcz4zODItNTwvcGFnZXM+PHZvbHVtZT4yOTA8L3Zv
bHVtZT48bnVtYmVyPjI8L251bWJlcj48ZWRpdGlvbj4yMDAxLzAzLzEwPC9lZGl0aW9uPjxrZXl3
b3Jkcz48a2V5d29yZD5BbmltYWxzPC9rZXl3b3JkPjxrZXl3b3JkPkNocm9tYXRvZ3JhcGh5L21l
dGhvZHM8L2tleXdvcmQ+PGtleXdvcmQ+RWxlY3Ryb3Bob3Jlc2lzLCBDYXBpbGxhcnkvKm1ldGhv
ZHM8L2tleXdvcmQ+PGtleXdvcmQ+RWxlY3Ryb3Bob3Jlc2lzLCBQb2x5YWNyeWxhbWlkZSBHZWwv
bWV0aG9kczwva2V5d29yZD48a2V5d29yZD5NdXJhbWlkYXNlL2NoZW1pc3RyeTwva2V5d29yZD48
a2V5d29yZD5PdmFsYnVtaW4vY2hlbWlzdHJ5PC9rZXl3b3JkPjxrZXl3b3JkPlBvbHlldGh5bGVu
ZSBHbHljb2xzLyphbmFseXNpcy9jaGVtaXN0cnk8L2tleXdvcmQ+PC9rZXl3b3Jkcz48ZGF0ZXM+
PHllYXI+MjAwMTwveWVhcj48cHViLWRhdGVzPjxkYXRlPk1hcjwvZGF0ZT48L3B1Yi1kYXRlcz48
L2RhdGVzPjxpc2JuPjAwMDMtMjY5NyAoUHJpbnQpJiN4RDswMDAzLTI2OTcgKExpbmtpbmcpPC9p
c2JuPjxhY2Nlc3Npb24tbnVtPjExMjM3MzQ1PC9hY2Nlc3Npb24tbnVtPjx3b3JrLXR5cGU+UmVz
ZWFyY2ggU3VwcG9ydCwgTm9uLVUuUy4gR292JmFwb3M7dCYjeEQ7UmVzZWFyY2ggU3VwcG9ydCwg
VS5TLiBHb3YmYXBvczt0LCBOb24tUC5ILlMuJiN4RDtSZXNlYXJjaCBTdXBwb3J0LCBVLlMuIEdv
diZhcG9zO3QsIFAuSC5TLjwvd29yay10eXBlPjx1cmxzPjxyZWxhdGVkLXVybHM+PHVybD5odHRw
Oi8vd3d3Lm5jYmkubmxtLm5paC5nb3YvcHVibWVkLzExMjM3MzQ1PC91cmw+PC9yZWxhdGVkLXVy
bHM+PC91cmxzPjxlbGVjdHJvbmljLXJlc291cmNlLW51bT4xMC4xMDA2L2FiaW8uMjAwMS40OTg3
PC9lbGVjdHJvbmljLXJlc291cmNlLW51bT48bGFuZ3VhZ2U+ZW5nPC9sYW5ndWFnZT48L3JlY29y
ZD48L0NpdGU+PC9FbmROb3RlPgB=
</w:fldData>
        </w:fldChar>
      </w:r>
      <w:r w:rsidRPr="00540E85">
        <w:rPr>
          <w:rFonts w:ascii="Times New Roman" w:hAnsi="Times New Roman"/>
          <w:sz w:val="20"/>
          <w:szCs w:val="20"/>
          <w:lang w:val="en-GB"/>
        </w:rPr>
        <w:instrText xml:space="preserve"> ADDIN EN.CITE.DATA </w:instrText>
      </w:r>
      <w:r w:rsidRPr="00540E85">
        <w:rPr>
          <w:rFonts w:ascii="Times New Roman" w:hAnsi="Times New Roman"/>
          <w:sz w:val="20"/>
          <w:szCs w:val="20"/>
          <w:lang w:val="en-GB"/>
        </w:rPr>
      </w:r>
      <w:r w:rsidRPr="00540E85">
        <w:rPr>
          <w:rFonts w:ascii="Times New Roman" w:hAnsi="Times New Roman"/>
          <w:sz w:val="20"/>
          <w:szCs w:val="20"/>
          <w:lang w:val="en-GB"/>
        </w:rPr>
        <w:fldChar w:fldCharType="end"/>
      </w:r>
      <w:r w:rsidRPr="00540E85">
        <w:rPr>
          <w:rFonts w:ascii="Times New Roman" w:hAnsi="Times New Roman"/>
          <w:sz w:val="20"/>
          <w:szCs w:val="20"/>
          <w:lang w:val="en-GB"/>
        </w:rPr>
      </w:r>
      <w:r w:rsidRPr="00540E85">
        <w:rPr>
          <w:rFonts w:ascii="Times New Roman" w:hAnsi="Times New Roman"/>
          <w:sz w:val="20"/>
          <w:szCs w:val="20"/>
          <w:lang w:val="en-GB"/>
        </w:rPr>
        <w:fldChar w:fldCharType="separate"/>
      </w:r>
      <w:r w:rsidRPr="00540E85">
        <w:rPr>
          <w:rFonts w:ascii="Times New Roman" w:hAnsi="Times New Roman"/>
          <w:noProof/>
          <w:sz w:val="20"/>
          <w:szCs w:val="20"/>
          <w:lang w:val="en-GB"/>
        </w:rPr>
        <w:t>[</w:t>
      </w:r>
      <w:hyperlink w:anchor="_ENREF_26" w:tooltip="Barker, 2001 #7" w:history="1">
        <w:r w:rsidRPr="00540E85">
          <w:rPr>
            <w:rFonts w:ascii="Times New Roman" w:hAnsi="Times New Roman"/>
            <w:noProof/>
            <w:sz w:val="20"/>
            <w:szCs w:val="20"/>
            <w:lang w:val="en-GB"/>
          </w:rPr>
          <w:t>26</w:t>
        </w:r>
      </w:hyperlink>
      <w:r w:rsidRPr="00540E85">
        <w:rPr>
          <w:rFonts w:ascii="Times New Roman" w:hAnsi="Times New Roman"/>
          <w:noProof/>
          <w:sz w:val="20"/>
          <w:szCs w:val="20"/>
          <w:lang w:val="en-GB"/>
        </w:rPr>
        <w:t>]</w:t>
      </w:r>
      <w:r w:rsidRPr="00540E85">
        <w:rPr>
          <w:rFonts w:ascii="Times New Roman" w:hAnsi="Times New Roman"/>
          <w:sz w:val="20"/>
          <w:szCs w:val="20"/>
          <w:lang w:val="en-GB"/>
        </w:rPr>
        <w:fldChar w:fldCharType="end"/>
      </w:r>
      <w:r w:rsidRPr="00540E85">
        <w:rPr>
          <w:rFonts w:ascii="Times New Roman" w:hAnsi="Times New Roman"/>
          <w:sz w:val="20"/>
          <w:szCs w:val="20"/>
          <w:lang w:val="en-GB"/>
        </w:rPr>
        <w:t>, enzyme</w:t>
      </w:r>
      <w:r w:rsidRPr="00540E85">
        <w:rPr>
          <w:rFonts w:ascii="Times New Roman" w:hAnsi="Times New Roman"/>
          <w:color w:val="FF0000"/>
          <w:sz w:val="20"/>
          <w:szCs w:val="20"/>
          <w:lang w:val="en-GB"/>
        </w:rPr>
        <w:t xml:space="preserve"> </w:t>
      </w:r>
      <w:r w:rsidRPr="00540E85">
        <w:rPr>
          <w:rFonts w:ascii="Times New Roman" w:hAnsi="Times New Roman"/>
          <w:sz w:val="20"/>
          <w:szCs w:val="20"/>
          <w:lang w:val="en-GB"/>
        </w:rPr>
        <w:fldChar w:fldCharType="begin"/>
      </w:r>
      <w:r w:rsidRPr="00540E85">
        <w:rPr>
          <w:rFonts w:ascii="Times New Roman" w:hAnsi="Times New Roman"/>
          <w:sz w:val="20"/>
          <w:szCs w:val="20"/>
          <w:lang w:val="en-GB"/>
        </w:rPr>
        <w:instrText xml:space="preserve"> ADDIN EN.CITE &lt;EndNote&gt;&lt;Cite&gt;&lt;Author&gt;Felo&lt;/Author&gt;&lt;Year&gt;2012&lt;/Year&gt;&lt;RecNum&gt;46&lt;/RecNum&gt;&lt;DisplayText&gt;[13]&lt;/DisplayText&gt;&lt;record&gt;&lt;rec-number&gt;46&lt;/rec-number&gt;&lt;foreign-keys&gt;&lt;key app="EN" db-id="detvtdwv29f0eoesp9f5ax0vxz9s99dz2dxf"&gt;46&lt;/key&gt;&lt;/foreign-keys&gt;&lt;ref-type name="Patent"&gt;25&lt;/ref-type&gt;&lt;contributors&gt;&lt;authors&gt;&lt;author&gt;Felo, Michael &lt;/author&gt;&lt;author&gt;DeFrees, Shawn &lt;/author&gt;&lt;/authors&gt;&lt;/contributors&gt;&lt;titles&gt;&lt;title&gt;Nucleotide Sugar Purification using Membranes &lt;/title&gt;&lt;secondary-title&gt;Google Patent&lt;/secondary-title&gt;&lt;/titles&gt;&lt;pages&gt;27&lt;/pages&gt;&lt;number&gt;13/215,439 &lt;/number&gt;&lt;num-vols&gt;US 2012/0083600 A1&lt;/num-vols&gt;&lt;dates&gt;&lt;year&gt;2012&lt;/year&gt;&lt;/dates&gt;&lt;pub-location&gt;United States&lt;/pub-location&gt;&lt;publisher&gt;Novo Nordisk A/S, Bagsvaerd (DK)&lt;/publisher&gt;&lt;urls&gt;&lt;/urls&gt;&lt;/record&gt;&lt;/Cite&gt;&lt;/EndNote&gt;</w:instrText>
      </w:r>
      <w:r w:rsidRPr="00540E85">
        <w:rPr>
          <w:rFonts w:ascii="Times New Roman" w:hAnsi="Times New Roman"/>
          <w:sz w:val="20"/>
          <w:szCs w:val="20"/>
          <w:lang w:val="en-GB"/>
        </w:rPr>
        <w:fldChar w:fldCharType="separate"/>
      </w:r>
      <w:r w:rsidRPr="00540E85">
        <w:rPr>
          <w:rFonts w:ascii="Times New Roman" w:hAnsi="Times New Roman"/>
          <w:noProof/>
          <w:sz w:val="20"/>
          <w:szCs w:val="20"/>
          <w:lang w:val="en-GB"/>
        </w:rPr>
        <w:t>[</w:t>
      </w:r>
      <w:hyperlink w:anchor="_ENREF_13" w:tooltip="Felo, 2012 #46" w:history="1">
        <w:r w:rsidRPr="00540E85">
          <w:rPr>
            <w:rFonts w:ascii="Times New Roman" w:hAnsi="Times New Roman"/>
            <w:noProof/>
            <w:sz w:val="20"/>
            <w:szCs w:val="20"/>
            <w:lang w:val="en-GB"/>
          </w:rPr>
          <w:t>13</w:t>
        </w:r>
      </w:hyperlink>
      <w:r w:rsidRPr="00540E85">
        <w:rPr>
          <w:rFonts w:ascii="Times New Roman" w:hAnsi="Times New Roman"/>
          <w:noProof/>
          <w:sz w:val="20"/>
          <w:szCs w:val="20"/>
          <w:lang w:val="en-GB"/>
        </w:rPr>
        <w:t>]</w:t>
      </w:r>
      <w:r w:rsidRPr="00540E85">
        <w:rPr>
          <w:rFonts w:ascii="Times New Roman" w:hAnsi="Times New Roman"/>
          <w:sz w:val="20"/>
          <w:szCs w:val="20"/>
          <w:lang w:val="en-GB"/>
        </w:rPr>
        <w:fldChar w:fldCharType="end"/>
      </w:r>
      <w:r w:rsidRPr="00540E85">
        <w:rPr>
          <w:rFonts w:ascii="Times New Roman" w:hAnsi="Times New Roman"/>
          <w:sz w:val="20"/>
          <w:szCs w:val="20"/>
          <w:lang w:val="en-GB"/>
        </w:rPr>
        <w:t xml:space="preserve"> and genes </w:t>
      </w:r>
      <w:r w:rsidRPr="00540E85">
        <w:rPr>
          <w:rFonts w:ascii="Times New Roman" w:hAnsi="Times New Roman"/>
          <w:sz w:val="20"/>
          <w:szCs w:val="20"/>
          <w:lang w:val="en-GB"/>
        </w:rPr>
        <w:fldChar w:fldCharType="begin"/>
      </w:r>
      <w:r w:rsidRPr="00540E85">
        <w:rPr>
          <w:rFonts w:ascii="Times New Roman" w:hAnsi="Times New Roman"/>
          <w:sz w:val="20"/>
          <w:szCs w:val="20"/>
          <w:lang w:val="en-GB"/>
        </w:rPr>
        <w:instrText xml:space="preserve"> ADDIN EN.CITE &lt;EndNote&gt;&lt;Cite&gt;&lt;Author&gt;Fella&lt;/Author&gt;&lt;Year&gt;2008&lt;/Year&gt;&lt;RecNum&gt;49&lt;/RecNum&gt;&lt;DisplayText&gt;[21]&lt;/DisplayText&gt;&lt;record&gt;&lt;rec-number&gt;49&lt;/rec-number&gt;&lt;foreign-keys&gt;&lt;key app="EN" db-id="detvtdwv29f0eoesp9f5ax0vxz9s99dz2dxf"&gt;49&lt;/key&gt;&lt;/foreign-keys&gt;&lt;ref-type name="Thesis"&gt;32&lt;/ref-type&gt;&lt;contributors&gt;&lt;authors&gt;&lt;author&gt;Fella, Carolin &lt;/author&gt;&lt;/authors&gt;&lt;/contributors&gt;&lt;titles&gt;&lt;title&gt;Dynamic and Effective Gene Vectors via pH-sensitive PEG-shielding&lt;/title&gt;&lt;secondary-title&gt;Faculty of Chemistry and Pharmacy&lt;/secondary-title&gt;&lt;/titles&gt;&lt;pages&gt;101&lt;/pages&gt;&lt;volume&gt;Doctoral Degree&lt;/volume&gt;&lt;dates&gt;&lt;year&gt;2008&lt;/year&gt;&lt;/dates&gt;&lt;pub-location&gt;Miltenberg&lt;/pub-location&gt;&lt;publisher&gt;Ludwig Maximilian University of Munich&lt;/publisher&gt;&lt;urls&gt;&lt;/urls&gt;&lt;/record&gt;&lt;/Cite&gt;&lt;/EndNote&gt;</w:instrText>
      </w:r>
      <w:r w:rsidRPr="00540E85">
        <w:rPr>
          <w:rFonts w:ascii="Times New Roman" w:hAnsi="Times New Roman"/>
          <w:sz w:val="20"/>
          <w:szCs w:val="20"/>
          <w:lang w:val="en-GB"/>
        </w:rPr>
        <w:fldChar w:fldCharType="separate"/>
      </w:r>
      <w:r w:rsidRPr="00540E85">
        <w:rPr>
          <w:rFonts w:ascii="Times New Roman" w:hAnsi="Times New Roman"/>
          <w:noProof/>
          <w:sz w:val="20"/>
          <w:szCs w:val="20"/>
          <w:lang w:val="en-GB"/>
        </w:rPr>
        <w:t>[</w:t>
      </w:r>
      <w:hyperlink w:anchor="_ENREF_21" w:tooltip="Fella, 2008 #49" w:history="1">
        <w:r w:rsidRPr="00540E85">
          <w:rPr>
            <w:rFonts w:ascii="Times New Roman" w:hAnsi="Times New Roman"/>
            <w:noProof/>
            <w:sz w:val="20"/>
            <w:szCs w:val="20"/>
            <w:lang w:val="en-GB"/>
          </w:rPr>
          <w:t>21</w:t>
        </w:r>
      </w:hyperlink>
      <w:r w:rsidRPr="00540E85">
        <w:rPr>
          <w:rFonts w:ascii="Times New Roman" w:hAnsi="Times New Roman"/>
          <w:noProof/>
          <w:sz w:val="20"/>
          <w:szCs w:val="20"/>
          <w:lang w:val="en-GB"/>
        </w:rPr>
        <w:t>]</w:t>
      </w:r>
      <w:r w:rsidRPr="00540E85">
        <w:rPr>
          <w:rFonts w:ascii="Times New Roman" w:hAnsi="Times New Roman"/>
          <w:sz w:val="20"/>
          <w:szCs w:val="20"/>
          <w:lang w:val="en-GB"/>
        </w:rPr>
        <w:fldChar w:fldCharType="end"/>
      </w:r>
      <w:r w:rsidRPr="00540E85">
        <w:rPr>
          <w:rFonts w:ascii="Times New Roman" w:hAnsi="Times New Roman"/>
          <w:sz w:val="20"/>
          <w:szCs w:val="20"/>
          <w:lang w:val="en-GB"/>
        </w:rPr>
        <w:t xml:space="preserve">. Shaffer and Critchfield on year 1947 was the first to develop this most commonly cited method for quantification of PEG molecules based on the formation of insoluble complexes between PEG and heteropoly inorganic acids (phosphomolybdic and silicotungstic acid) in the presence of barium chloride. The precipitate was then collected and washed for several times prior to testing it with iodine in order to detect the PEG </w:t>
      </w:r>
      <w:r w:rsidRPr="00540E85">
        <w:rPr>
          <w:rFonts w:ascii="Times New Roman" w:hAnsi="Times New Roman"/>
          <w:sz w:val="20"/>
          <w:szCs w:val="20"/>
          <w:lang w:val="en-GB"/>
        </w:rPr>
        <w:fldChar w:fldCharType="begin"/>
      </w:r>
      <w:r w:rsidRPr="00540E85">
        <w:rPr>
          <w:rFonts w:ascii="Times New Roman" w:hAnsi="Times New Roman"/>
          <w:sz w:val="20"/>
          <w:szCs w:val="20"/>
          <w:lang w:val="en-GB"/>
        </w:rPr>
        <w:instrText xml:space="preserve"> ADDIN EN.CITE &lt;EndNote&gt;&lt;Cite&gt;&lt;Author&gt;Shaffer&lt;/Author&gt;&lt;Year&gt;1947&lt;/Year&gt;&lt;RecNum&gt;9&lt;/RecNum&gt;&lt;DisplayText&gt;[25]&lt;/DisplayText&gt;&lt;record&gt;&lt;rec-number&gt;9&lt;/rec-number&gt;&lt;foreign-keys&gt;&lt;key app="EN" db-id="detvtdwv29f0eoesp9f5ax0vxz9s99dz2dxf"&gt;9&lt;/key&gt;&lt;/foreign-keys&gt;&lt;ref-type name="Journal Article"&gt;17&lt;/ref-type&gt;&lt;contributors&gt;&lt;authors&gt;&lt;author&gt;Shaffer, C. B.&lt;/author&gt;&lt;author&gt;Critchfield, F. H.&lt;/author&gt;&lt;/authors&gt;&lt;/contributors&gt;&lt;titles&gt;&lt;title&gt;Solid Polyethylene Glycols (Carbowax Compounds) Quantitative Determination in Biological Materials&lt;/title&gt;&lt;secondary-title&gt;Analytical Chemistry&lt;/secondary-title&gt;&lt;/titles&gt;&lt;periodical&gt;&lt;full-title&gt;Analytical Chemistry&lt;/full-title&gt;&lt;/periodical&gt;&lt;pages&gt;32-35&lt;/pages&gt;&lt;volume&gt;19&lt;/volume&gt;&lt;number&gt;1&lt;/number&gt;&lt;dates&gt;&lt;year&gt;1947&lt;/year&gt;&lt;/dates&gt;&lt;urls&gt;&lt;/urls&gt;&lt;/record&gt;&lt;/Cite&gt;&lt;/EndNote&gt;</w:instrText>
      </w:r>
      <w:r w:rsidRPr="00540E85">
        <w:rPr>
          <w:rFonts w:ascii="Times New Roman" w:hAnsi="Times New Roman"/>
          <w:sz w:val="20"/>
          <w:szCs w:val="20"/>
          <w:lang w:val="en-GB"/>
        </w:rPr>
        <w:fldChar w:fldCharType="separate"/>
      </w:r>
      <w:r w:rsidRPr="00540E85">
        <w:rPr>
          <w:rFonts w:ascii="Times New Roman" w:hAnsi="Times New Roman"/>
          <w:noProof/>
          <w:sz w:val="20"/>
          <w:szCs w:val="20"/>
          <w:lang w:val="en-GB"/>
        </w:rPr>
        <w:t>[</w:t>
      </w:r>
      <w:hyperlink w:anchor="_ENREF_25" w:tooltip="Shaffer, 1947 #9" w:history="1">
        <w:r w:rsidRPr="00540E85">
          <w:rPr>
            <w:rFonts w:ascii="Times New Roman" w:hAnsi="Times New Roman"/>
            <w:noProof/>
            <w:sz w:val="20"/>
            <w:szCs w:val="20"/>
            <w:lang w:val="en-GB"/>
          </w:rPr>
          <w:t>25</w:t>
        </w:r>
      </w:hyperlink>
      <w:r w:rsidRPr="00540E85">
        <w:rPr>
          <w:rFonts w:ascii="Times New Roman" w:hAnsi="Times New Roman"/>
          <w:noProof/>
          <w:sz w:val="20"/>
          <w:szCs w:val="20"/>
          <w:lang w:val="en-GB"/>
        </w:rPr>
        <w:t>]</w:t>
      </w:r>
      <w:r w:rsidRPr="00540E85">
        <w:rPr>
          <w:rFonts w:ascii="Times New Roman" w:hAnsi="Times New Roman"/>
          <w:sz w:val="20"/>
          <w:szCs w:val="20"/>
          <w:lang w:val="en-GB"/>
        </w:rPr>
        <w:fldChar w:fldCharType="end"/>
      </w:r>
      <w:r w:rsidRPr="00540E85">
        <w:rPr>
          <w:rFonts w:ascii="Times New Roman" w:hAnsi="Times New Roman"/>
          <w:sz w:val="20"/>
          <w:szCs w:val="20"/>
          <w:lang w:val="en-GB"/>
        </w:rPr>
        <w:t xml:space="preserve">. Perhaps, this was the main reason for the employment of barium chloride for the quantification of PEG/PEGylated molecules in biological samples and this has answered the importance of the precipitation to occur in the method reported by Shaffer and Critchfield </w:t>
      </w:r>
      <w:r w:rsidRPr="00540E85">
        <w:rPr>
          <w:rFonts w:ascii="Times New Roman" w:hAnsi="Times New Roman"/>
          <w:sz w:val="20"/>
          <w:szCs w:val="20"/>
          <w:lang w:val="en-GB"/>
        </w:rPr>
        <w:fldChar w:fldCharType="begin"/>
      </w:r>
      <w:r w:rsidRPr="00540E85">
        <w:rPr>
          <w:rFonts w:ascii="Times New Roman" w:hAnsi="Times New Roman"/>
          <w:sz w:val="20"/>
          <w:szCs w:val="20"/>
          <w:lang w:val="en-GB"/>
        </w:rPr>
        <w:instrText xml:space="preserve"> ADDIN EN.CITE &lt;EndNote&gt;&lt;Cite&gt;&lt;Author&gt;Shaffer&lt;/Author&gt;&lt;Year&gt;1947&lt;/Year&gt;&lt;RecNum&gt;9&lt;/RecNum&gt;&lt;DisplayText&gt;[25]&lt;/DisplayText&gt;&lt;record&gt;&lt;rec-number&gt;9&lt;/rec-number&gt;&lt;foreign-keys&gt;&lt;key app="EN" db-id="detvtdwv29f0eoesp9f5ax0vxz9s99dz2dxf"&gt;9&lt;/key&gt;&lt;/foreign-keys&gt;&lt;ref-type name="Journal Article"&gt;17&lt;/ref-type&gt;&lt;contributors&gt;&lt;authors&gt;&lt;author&gt;Shaffer, C. B.&lt;/author&gt;&lt;author&gt;Critchfield, F. H.&lt;/author&gt;&lt;/authors&gt;&lt;/contributors&gt;&lt;titles&gt;&lt;title&gt;Solid Polyethylene Glycols (Carbowax Compounds) Quantitative Determination in Biological Materials&lt;/title&gt;&lt;secondary-title&gt;Analytical Chemistry&lt;/secondary-title&gt;&lt;/titles&gt;&lt;periodical&gt;&lt;full-title&gt;Analytical Chemistry&lt;/full-title&gt;&lt;/periodical&gt;&lt;pages&gt;32-35&lt;/pages&gt;&lt;volume&gt;19&lt;/volume&gt;&lt;number&gt;1&lt;/number&gt;&lt;dates&gt;&lt;year&gt;1947&lt;/year&gt;&lt;/dates&gt;&lt;urls&gt;&lt;/urls&gt;&lt;/record&gt;&lt;/Cite&gt;&lt;/EndNote&gt;</w:instrText>
      </w:r>
      <w:r w:rsidRPr="00540E85">
        <w:rPr>
          <w:rFonts w:ascii="Times New Roman" w:hAnsi="Times New Roman"/>
          <w:sz w:val="20"/>
          <w:szCs w:val="20"/>
          <w:lang w:val="en-GB"/>
        </w:rPr>
        <w:fldChar w:fldCharType="separate"/>
      </w:r>
      <w:r w:rsidRPr="00540E85">
        <w:rPr>
          <w:rFonts w:ascii="Times New Roman" w:hAnsi="Times New Roman"/>
          <w:noProof/>
          <w:sz w:val="20"/>
          <w:szCs w:val="20"/>
          <w:lang w:val="en-GB"/>
        </w:rPr>
        <w:t>[</w:t>
      </w:r>
      <w:hyperlink w:anchor="_ENREF_25" w:tooltip="Shaffer, 1947 #9" w:history="1">
        <w:r w:rsidRPr="00540E85">
          <w:rPr>
            <w:rFonts w:ascii="Times New Roman" w:hAnsi="Times New Roman"/>
            <w:noProof/>
            <w:sz w:val="20"/>
            <w:szCs w:val="20"/>
            <w:lang w:val="en-GB"/>
          </w:rPr>
          <w:t>25</w:t>
        </w:r>
      </w:hyperlink>
      <w:r w:rsidRPr="00540E85">
        <w:rPr>
          <w:rFonts w:ascii="Times New Roman" w:hAnsi="Times New Roman"/>
          <w:noProof/>
          <w:sz w:val="20"/>
          <w:szCs w:val="20"/>
          <w:lang w:val="en-GB"/>
        </w:rPr>
        <w:t>]</w:t>
      </w:r>
      <w:r w:rsidRPr="00540E85">
        <w:rPr>
          <w:rFonts w:ascii="Times New Roman" w:hAnsi="Times New Roman"/>
          <w:sz w:val="20"/>
          <w:szCs w:val="20"/>
          <w:lang w:val="en-GB"/>
        </w:rPr>
        <w:fldChar w:fldCharType="end"/>
      </w:r>
      <w:r w:rsidRPr="00540E85">
        <w:rPr>
          <w:rFonts w:ascii="Times New Roman" w:hAnsi="Times New Roman"/>
          <w:sz w:val="20"/>
          <w:szCs w:val="20"/>
          <w:lang w:val="en-GB"/>
        </w:rPr>
        <w:t xml:space="preserve">. However, in the application of membrane technology especially for MWCO determination, it was found that precipitation of PEG is an undesirable step and must be avoided since it could interfere during the reading of absorbance values by using UV spectrophotometer. The presence of precipitate causes spectral interferences due to the colloidal particles spread in the solution </w:t>
      </w:r>
      <w:r w:rsidRPr="00540E85">
        <w:rPr>
          <w:rFonts w:ascii="Times New Roman" w:hAnsi="Times New Roman"/>
          <w:sz w:val="20"/>
          <w:szCs w:val="20"/>
          <w:lang w:val="en-GB"/>
        </w:rPr>
        <w:fldChar w:fldCharType="begin"/>
      </w:r>
      <w:r w:rsidRPr="00540E85">
        <w:rPr>
          <w:rFonts w:ascii="Times New Roman" w:hAnsi="Times New Roman"/>
          <w:sz w:val="20"/>
          <w:szCs w:val="20"/>
          <w:lang w:val="en-GB"/>
        </w:rPr>
        <w:instrText xml:space="preserve"> ADDIN EN.CITE &lt;EndNote&gt;&lt;Cite&gt;&lt;Author&gt;Lozzi&lt;/Author&gt;&lt;Year&gt;2008&lt;/Year&gt;&lt;RecNum&gt;52&lt;/RecNum&gt;&lt;DisplayText&gt;[27, 28]&lt;/DisplayText&gt;&lt;record&gt;&lt;rec-number&gt;52&lt;/rec-number&gt;&lt;foreign-keys&gt;&lt;key app="EN" db-id="detvtdwv29f0eoesp9f5ax0vxz9s99dz2dxf"&gt;52&lt;/key&gt;&lt;/foreign-keys&gt;&lt;ref-type name="Journal Article"&gt;17&lt;/ref-type&gt;&lt;contributors&gt;&lt;authors&gt;&lt;author&gt;Lozzi, I. &lt;/author&gt;&lt;author&gt;Pucci, A. &lt;/author&gt;&lt;author&gt;Pantani, O.L. &lt;/author&gt;&lt;author&gt;D’Acqui, L.P. &lt;/author&gt;&lt;author&gt;Calamai, L. &lt;/author&gt;&lt;/authors&gt;&lt;/contributors&gt;&lt;titles&gt;&lt;title&gt;Interferences of Suspended Clay Fraction in Protein Quantitation by Several Determination Methods&lt;/title&gt;&lt;secondary-title&gt;Analytical Biochemistry&lt;/secondary-title&gt;&lt;/titles&gt;&lt;periodical&gt;&lt;full-title&gt;Anal Biochem&lt;/full-title&gt;&lt;abbr-1&gt;Analytical biochemistry&lt;/abbr-1&gt;&lt;/periodical&gt;&lt;pages&gt;108-114&lt;/pages&gt;&lt;volume&gt;376 &lt;/volume&gt;&lt;dates&gt;&lt;year&gt;2008&lt;/year&gt;&lt;/dates&gt;&lt;urls&gt;&lt;/urls&gt;&lt;/record&gt;&lt;/Cite&gt;&lt;Cite&gt;&lt;Author&gt;Wuelfing&lt;/Author&gt;&lt;Year&gt;2006&lt;/Year&gt;&lt;RecNum&gt;53&lt;/RecNum&gt;&lt;record&gt;&lt;rec-number&gt;53&lt;/rec-number&gt;&lt;foreign-keys&gt;&lt;key app="EN" db-id="detvtdwv29f0eoesp9f5ax0vxz9s99dz2dxf"&gt;53&lt;/key&gt;&lt;/foreign-keys&gt;&lt;ref-type name="Journal Article"&gt;17&lt;/ref-type&gt;&lt;contributors&gt;&lt;authors&gt;&lt;author&gt;Wuelfing, W. Peter &lt;/author&gt;&lt;author&gt;Kosuda, Kathryn &lt;/author&gt;&lt;author&gt;Templeton, Allen C. &lt;/author&gt;&lt;author&gt;Harman, Amy &lt;/author&gt;&lt;author&gt;Mowery, Mark D. &lt;/author&gt;&lt;author&gt;Reed, Robert A. &lt;/author&gt;&lt;/authors&gt;&lt;/contributors&gt;&lt;titles&gt;&lt;title&gt;Polysorbate 80 UV/vis Spectral and Chromatographic Characteristics – Defining Boundary Conditions for use of the Surfactant in Dissolution Analysis&lt;/title&gt;&lt;secondary-title&gt;Journal of Pharmaceutical and Biomedical Analysis&lt;/secondary-title&gt;&lt;/titles&gt;&lt;periodical&gt;&lt;full-title&gt;Journal of Pharmaceutical and Biomedical Analysis&lt;/full-title&gt;&lt;/periodical&gt;&lt;pages&gt;774-782&lt;/pages&gt;&lt;volume&gt;41&lt;/volume&gt;&lt;dates&gt;&lt;year&gt;2006&lt;/year&gt;&lt;/dates&gt;&lt;urls&gt;&lt;/urls&gt;&lt;/record&gt;&lt;/Cite&gt;&lt;/EndNote&gt;</w:instrText>
      </w:r>
      <w:r w:rsidRPr="00540E85">
        <w:rPr>
          <w:rFonts w:ascii="Times New Roman" w:hAnsi="Times New Roman"/>
          <w:sz w:val="20"/>
          <w:szCs w:val="20"/>
          <w:lang w:val="en-GB"/>
        </w:rPr>
        <w:fldChar w:fldCharType="separate"/>
      </w:r>
      <w:r w:rsidRPr="00540E85">
        <w:rPr>
          <w:rFonts w:ascii="Times New Roman" w:hAnsi="Times New Roman"/>
          <w:noProof/>
          <w:sz w:val="20"/>
          <w:szCs w:val="20"/>
          <w:lang w:val="en-GB"/>
        </w:rPr>
        <w:t>[</w:t>
      </w:r>
      <w:hyperlink w:anchor="_ENREF_27" w:tooltip="Lozzi, 2008 #52" w:history="1">
        <w:r w:rsidRPr="00540E85">
          <w:rPr>
            <w:rFonts w:ascii="Times New Roman" w:hAnsi="Times New Roman"/>
            <w:noProof/>
            <w:sz w:val="20"/>
            <w:szCs w:val="20"/>
            <w:lang w:val="en-GB"/>
          </w:rPr>
          <w:t>27</w:t>
        </w:r>
      </w:hyperlink>
      <w:r w:rsidRPr="00540E85">
        <w:rPr>
          <w:rFonts w:ascii="Times New Roman" w:hAnsi="Times New Roman"/>
          <w:noProof/>
          <w:sz w:val="20"/>
          <w:szCs w:val="20"/>
          <w:lang w:val="en-GB"/>
        </w:rPr>
        <w:t xml:space="preserve">, </w:t>
      </w:r>
      <w:hyperlink w:anchor="_ENREF_28" w:tooltip="Wuelfing, 2006 #53" w:history="1">
        <w:r w:rsidRPr="00540E85">
          <w:rPr>
            <w:rFonts w:ascii="Times New Roman" w:hAnsi="Times New Roman"/>
            <w:noProof/>
            <w:sz w:val="20"/>
            <w:szCs w:val="20"/>
            <w:lang w:val="en-GB"/>
          </w:rPr>
          <w:t>28</w:t>
        </w:r>
      </w:hyperlink>
      <w:r w:rsidRPr="00540E85">
        <w:rPr>
          <w:rFonts w:ascii="Times New Roman" w:hAnsi="Times New Roman"/>
          <w:noProof/>
          <w:sz w:val="20"/>
          <w:szCs w:val="20"/>
          <w:lang w:val="en-GB"/>
        </w:rPr>
        <w:t>]</w:t>
      </w:r>
      <w:r w:rsidRPr="00540E85">
        <w:rPr>
          <w:rFonts w:ascii="Times New Roman" w:hAnsi="Times New Roman"/>
          <w:sz w:val="20"/>
          <w:szCs w:val="20"/>
          <w:lang w:val="en-GB"/>
        </w:rPr>
        <w:fldChar w:fldCharType="end"/>
      </w:r>
      <w:r w:rsidRPr="00540E85">
        <w:rPr>
          <w:rFonts w:ascii="Times New Roman" w:hAnsi="Times New Roman"/>
          <w:sz w:val="20"/>
          <w:szCs w:val="20"/>
          <w:lang w:val="en-GB"/>
        </w:rPr>
        <w:t>. Therefore, in order to have an accurate absorbance reading, appropriate dilutions of the samples are necessarily required to make sure their concentrations are below 7.5 ppm before the addition of the two reagents (barium chloride and iodine) into the samples to avoid precipitation from occurs.</w:t>
      </w:r>
    </w:p>
    <w:p w:rsidR="00540E85" w:rsidRDefault="00540E85" w:rsidP="00540E85">
      <w:pPr>
        <w:snapToGrid w:val="0"/>
        <w:spacing w:after="0" w:line="240" w:lineRule="auto"/>
        <w:jc w:val="both"/>
        <w:rPr>
          <w:rFonts w:ascii="Times New Roman" w:eastAsia="PMingLiU" w:hAnsi="Times New Roman"/>
          <w:sz w:val="20"/>
          <w:szCs w:val="20"/>
          <w:lang w:eastAsia="zh-TW"/>
        </w:rPr>
      </w:pPr>
    </w:p>
    <w:p w:rsidR="00540E85" w:rsidRPr="00540E85" w:rsidRDefault="00540E85" w:rsidP="00540E85">
      <w:pPr>
        <w:snapToGrid w:val="0"/>
        <w:spacing w:after="0" w:line="240" w:lineRule="auto"/>
        <w:jc w:val="both"/>
        <w:rPr>
          <w:rFonts w:ascii="Times New Roman" w:eastAsia="PMingLiU" w:hAnsi="Times New Roman"/>
          <w:sz w:val="20"/>
          <w:szCs w:val="20"/>
          <w:lang w:eastAsia="zh-TW"/>
        </w:rPr>
      </w:pPr>
    </w:p>
    <w:p w:rsidR="00540E85" w:rsidRPr="00540E85" w:rsidRDefault="00540E85" w:rsidP="00540E85">
      <w:pPr>
        <w:spacing w:after="120" w:line="240" w:lineRule="auto"/>
        <w:jc w:val="center"/>
        <w:rPr>
          <w:rFonts w:ascii="Times New Roman" w:hAnsi="Times New Roman"/>
          <w:sz w:val="20"/>
          <w:szCs w:val="20"/>
          <w:lang w:val="en-GB"/>
        </w:rPr>
      </w:pPr>
      <w:r w:rsidRPr="00540E85">
        <w:rPr>
          <w:rFonts w:ascii="Times New Roman" w:hAnsi="Times New Roman"/>
          <w:sz w:val="20"/>
          <w:szCs w:val="20"/>
          <w:lang w:val="en-GB"/>
        </w:rPr>
        <w:t xml:space="preserve">Table 5. </w:t>
      </w:r>
      <w:r>
        <w:rPr>
          <w:rFonts w:ascii="Times New Roman" w:hAnsi="Times New Roman"/>
          <w:sz w:val="20"/>
          <w:szCs w:val="20"/>
          <w:lang w:val="en-GB"/>
        </w:rPr>
        <w:t xml:space="preserve"> </w:t>
      </w:r>
      <w:r w:rsidRPr="00540E85">
        <w:rPr>
          <w:rFonts w:ascii="Times New Roman" w:hAnsi="Times New Roman"/>
          <w:sz w:val="20"/>
          <w:szCs w:val="20"/>
          <w:lang w:val="en-GB"/>
        </w:rPr>
        <w:t>Equation of standard curve and R</w:t>
      </w:r>
      <w:r w:rsidRPr="00540E85">
        <w:rPr>
          <w:rFonts w:ascii="Times New Roman" w:hAnsi="Times New Roman"/>
          <w:sz w:val="20"/>
          <w:szCs w:val="20"/>
          <w:vertAlign w:val="superscript"/>
          <w:lang w:val="en-GB"/>
        </w:rPr>
        <w:t>2</w:t>
      </w:r>
      <w:r w:rsidRPr="00540E85">
        <w:rPr>
          <w:rFonts w:ascii="Times New Roman" w:hAnsi="Times New Roman"/>
          <w:sz w:val="20"/>
          <w:szCs w:val="20"/>
          <w:lang w:val="en-GB"/>
        </w:rPr>
        <w:t xml:space="preserve"> values for Sabde et al. method and newly modified method</w:t>
      </w:r>
    </w:p>
    <w:tbl>
      <w:tblPr>
        <w:tblW w:w="0" w:type="auto"/>
        <w:jc w:val="center"/>
        <w:tblInd w:w="-527" w:type="dxa"/>
        <w:tblBorders>
          <w:top w:val="single" w:sz="4" w:space="0" w:color="auto"/>
          <w:bottom w:val="single" w:sz="4" w:space="0" w:color="auto"/>
        </w:tblBorders>
        <w:tblLook w:val="04A0" w:firstRow="1" w:lastRow="0" w:firstColumn="1" w:lastColumn="0" w:noHBand="0" w:noVBand="1"/>
      </w:tblPr>
      <w:tblGrid>
        <w:gridCol w:w="1177"/>
        <w:gridCol w:w="2054"/>
        <w:gridCol w:w="1006"/>
        <w:gridCol w:w="2063"/>
        <w:gridCol w:w="1302"/>
      </w:tblGrid>
      <w:tr w:rsidR="00540E85" w:rsidRPr="00540E85" w:rsidTr="00C53E53">
        <w:trPr>
          <w:jc w:val="center"/>
        </w:trPr>
        <w:tc>
          <w:tcPr>
            <w:tcW w:w="1177" w:type="dxa"/>
            <w:vMerge w:val="restart"/>
            <w:shd w:val="clear" w:color="auto" w:fill="auto"/>
          </w:tcPr>
          <w:p w:rsidR="00540E85" w:rsidRPr="00540E85" w:rsidRDefault="00540E85" w:rsidP="00C53E53">
            <w:pPr>
              <w:spacing w:before="60" w:after="0" w:line="240" w:lineRule="auto"/>
              <w:ind w:right="-115" w:hanging="14"/>
              <w:rPr>
                <w:rFonts w:ascii="Times New Roman" w:hAnsi="Times New Roman"/>
                <w:b/>
                <w:sz w:val="20"/>
                <w:szCs w:val="20"/>
                <w:lang w:val="en-GB"/>
              </w:rPr>
            </w:pPr>
            <w:r w:rsidRPr="00540E85">
              <w:rPr>
                <w:rFonts w:ascii="Times New Roman" w:hAnsi="Times New Roman"/>
                <w:b/>
                <w:sz w:val="20"/>
                <w:szCs w:val="20"/>
                <w:lang w:val="en-GB"/>
              </w:rPr>
              <w:t xml:space="preserve">PEG MW </w:t>
            </w:r>
          </w:p>
          <w:p w:rsidR="00540E85" w:rsidRPr="00540E85" w:rsidRDefault="00540E85" w:rsidP="00C53E53">
            <w:pPr>
              <w:spacing w:after="0" w:line="240" w:lineRule="auto"/>
              <w:ind w:right="-108" w:hanging="15"/>
              <w:rPr>
                <w:rFonts w:ascii="Times New Roman" w:hAnsi="Times New Roman"/>
                <w:b/>
                <w:sz w:val="20"/>
                <w:szCs w:val="20"/>
                <w:lang w:val="en-GB"/>
              </w:rPr>
            </w:pPr>
            <w:r w:rsidRPr="00540E85">
              <w:rPr>
                <w:rFonts w:ascii="Times New Roman" w:hAnsi="Times New Roman"/>
                <w:b/>
                <w:sz w:val="20"/>
                <w:szCs w:val="20"/>
                <w:lang w:val="en-GB"/>
              </w:rPr>
              <w:t>(g/mol)</w:t>
            </w:r>
          </w:p>
        </w:tc>
        <w:tc>
          <w:tcPr>
            <w:tcW w:w="3060" w:type="dxa"/>
            <w:gridSpan w:val="2"/>
            <w:tcBorders>
              <w:bottom w:val="single" w:sz="4" w:space="0" w:color="auto"/>
            </w:tcBorders>
            <w:shd w:val="clear" w:color="auto" w:fill="auto"/>
          </w:tcPr>
          <w:p w:rsidR="00540E85" w:rsidRPr="00540E85" w:rsidRDefault="00540E85" w:rsidP="00C53E53">
            <w:pPr>
              <w:spacing w:before="60" w:after="0" w:line="240" w:lineRule="auto"/>
              <w:jc w:val="center"/>
              <w:rPr>
                <w:rFonts w:ascii="Times New Roman" w:hAnsi="Times New Roman"/>
                <w:b/>
                <w:sz w:val="20"/>
                <w:szCs w:val="20"/>
                <w:lang w:val="en-GB"/>
              </w:rPr>
            </w:pPr>
            <w:r w:rsidRPr="00540E85">
              <w:rPr>
                <w:rFonts w:ascii="Times New Roman" w:hAnsi="Times New Roman"/>
                <w:b/>
                <w:sz w:val="20"/>
                <w:szCs w:val="20"/>
                <w:lang w:val="en-GB"/>
              </w:rPr>
              <w:t>Sabde et al. Method</w:t>
            </w:r>
          </w:p>
        </w:tc>
        <w:tc>
          <w:tcPr>
            <w:tcW w:w="3365" w:type="dxa"/>
            <w:gridSpan w:val="2"/>
            <w:tcBorders>
              <w:bottom w:val="single" w:sz="4" w:space="0" w:color="auto"/>
            </w:tcBorders>
            <w:shd w:val="clear" w:color="auto" w:fill="auto"/>
          </w:tcPr>
          <w:p w:rsidR="00540E85" w:rsidRPr="00540E85" w:rsidRDefault="00540E85" w:rsidP="00C53E53">
            <w:pPr>
              <w:spacing w:before="60" w:after="0" w:line="240" w:lineRule="auto"/>
              <w:jc w:val="center"/>
              <w:rPr>
                <w:rFonts w:ascii="Times New Roman" w:hAnsi="Times New Roman"/>
                <w:b/>
                <w:sz w:val="20"/>
                <w:szCs w:val="20"/>
                <w:lang w:val="en-GB"/>
              </w:rPr>
            </w:pPr>
            <w:r w:rsidRPr="00540E85">
              <w:rPr>
                <w:rFonts w:ascii="Times New Roman" w:hAnsi="Times New Roman"/>
                <w:b/>
                <w:sz w:val="20"/>
                <w:szCs w:val="20"/>
                <w:lang w:val="en-GB"/>
              </w:rPr>
              <w:t>Newly Modified Method</w:t>
            </w:r>
          </w:p>
        </w:tc>
      </w:tr>
      <w:tr w:rsidR="00540E85" w:rsidRPr="00540E85" w:rsidTr="00C53E53">
        <w:trPr>
          <w:jc w:val="center"/>
        </w:trPr>
        <w:tc>
          <w:tcPr>
            <w:tcW w:w="1177" w:type="dxa"/>
            <w:vMerge/>
            <w:tcBorders>
              <w:bottom w:val="single" w:sz="4" w:space="0" w:color="auto"/>
            </w:tcBorders>
            <w:shd w:val="clear" w:color="auto" w:fill="auto"/>
          </w:tcPr>
          <w:p w:rsidR="00540E85" w:rsidRPr="00540E85" w:rsidRDefault="00540E85" w:rsidP="00C53E53">
            <w:pPr>
              <w:spacing w:after="0" w:line="240" w:lineRule="auto"/>
              <w:ind w:right="-108" w:hanging="15"/>
              <w:rPr>
                <w:rFonts w:ascii="Times New Roman" w:hAnsi="Times New Roman"/>
                <w:b/>
                <w:sz w:val="20"/>
                <w:szCs w:val="20"/>
                <w:lang w:val="en-GB"/>
              </w:rPr>
            </w:pPr>
          </w:p>
        </w:tc>
        <w:tc>
          <w:tcPr>
            <w:tcW w:w="2054" w:type="dxa"/>
            <w:tcBorders>
              <w:top w:val="single" w:sz="4" w:space="0" w:color="auto"/>
              <w:bottom w:val="single" w:sz="4" w:space="0" w:color="auto"/>
            </w:tcBorders>
            <w:shd w:val="clear" w:color="auto" w:fill="auto"/>
          </w:tcPr>
          <w:p w:rsidR="00540E85" w:rsidRPr="00540E85" w:rsidRDefault="00540E85" w:rsidP="00C53E53">
            <w:pPr>
              <w:spacing w:after="60" w:line="240" w:lineRule="auto"/>
              <w:jc w:val="center"/>
              <w:rPr>
                <w:rFonts w:ascii="Times New Roman" w:hAnsi="Times New Roman"/>
                <w:b/>
                <w:sz w:val="20"/>
                <w:szCs w:val="20"/>
                <w:lang w:val="en-GB"/>
              </w:rPr>
            </w:pPr>
            <w:r w:rsidRPr="00540E85">
              <w:rPr>
                <w:rFonts w:ascii="Times New Roman" w:hAnsi="Times New Roman"/>
                <w:b/>
                <w:sz w:val="20"/>
                <w:szCs w:val="20"/>
                <w:lang w:val="en-GB"/>
              </w:rPr>
              <w:t>Linear Equation</w:t>
            </w:r>
          </w:p>
        </w:tc>
        <w:tc>
          <w:tcPr>
            <w:tcW w:w="1006" w:type="dxa"/>
            <w:tcBorders>
              <w:top w:val="single" w:sz="4" w:space="0" w:color="auto"/>
              <w:bottom w:val="single" w:sz="4" w:space="0" w:color="auto"/>
            </w:tcBorders>
            <w:shd w:val="clear" w:color="auto" w:fill="auto"/>
          </w:tcPr>
          <w:p w:rsidR="00540E85" w:rsidRPr="00540E85" w:rsidRDefault="00540E85" w:rsidP="00C53E53">
            <w:pPr>
              <w:spacing w:after="0" w:line="240" w:lineRule="auto"/>
              <w:ind w:right="-108" w:hanging="108"/>
              <w:jc w:val="center"/>
              <w:rPr>
                <w:rFonts w:ascii="Times New Roman" w:hAnsi="Times New Roman"/>
                <w:b/>
                <w:sz w:val="20"/>
                <w:szCs w:val="20"/>
                <w:lang w:val="en-GB"/>
              </w:rPr>
            </w:pPr>
            <w:r w:rsidRPr="00540E85">
              <w:rPr>
                <w:rFonts w:ascii="Times New Roman" w:hAnsi="Times New Roman"/>
                <w:b/>
                <w:sz w:val="20"/>
                <w:szCs w:val="20"/>
                <w:lang w:val="en-GB"/>
              </w:rPr>
              <w:t>R</w:t>
            </w:r>
            <w:r w:rsidRPr="00540E85">
              <w:rPr>
                <w:rFonts w:ascii="Times New Roman" w:hAnsi="Times New Roman"/>
                <w:b/>
                <w:sz w:val="20"/>
                <w:szCs w:val="20"/>
                <w:vertAlign w:val="superscript"/>
                <w:lang w:val="en-GB"/>
              </w:rPr>
              <w:t>2</w:t>
            </w:r>
            <w:r w:rsidRPr="00540E85">
              <w:rPr>
                <w:rFonts w:ascii="Times New Roman" w:hAnsi="Times New Roman"/>
                <w:b/>
                <w:sz w:val="20"/>
                <w:szCs w:val="20"/>
                <w:lang w:val="en-GB"/>
              </w:rPr>
              <w:t xml:space="preserve"> Value</w:t>
            </w:r>
          </w:p>
        </w:tc>
        <w:tc>
          <w:tcPr>
            <w:tcW w:w="2063" w:type="dxa"/>
            <w:tcBorders>
              <w:top w:val="single" w:sz="4" w:space="0" w:color="auto"/>
              <w:bottom w:val="single" w:sz="4" w:space="0" w:color="auto"/>
            </w:tcBorders>
            <w:shd w:val="clear" w:color="auto" w:fill="auto"/>
          </w:tcPr>
          <w:p w:rsidR="00540E85" w:rsidRPr="00540E85" w:rsidRDefault="00540E85" w:rsidP="00C53E53">
            <w:pPr>
              <w:spacing w:after="0" w:line="240" w:lineRule="auto"/>
              <w:jc w:val="center"/>
              <w:rPr>
                <w:rFonts w:ascii="Times New Roman" w:hAnsi="Times New Roman"/>
                <w:b/>
                <w:sz w:val="20"/>
                <w:szCs w:val="20"/>
                <w:lang w:val="en-GB"/>
              </w:rPr>
            </w:pPr>
            <w:r w:rsidRPr="00540E85">
              <w:rPr>
                <w:rFonts w:ascii="Times New Roman" w:hAnsi="Times New Roman"/>
                <w:b/>
                <w:sz w:val="20"/>
                <w:szCs w:val="20"/>
                <w:lang w:val="en-GB"/>
              </w:rPr>
              <w:t>Linear Equation</w:t>
            </w:r>
          </w:p>
        </w:tc>
        <w:tc>
          <w:tcPr>
            <w:tcW w:w="1302" w:type="dxa"/>
            <w:tcBorders>
              <w:top w:val="single" w:sz="4" w:space="0" w:color="auto"/>
              <w:bottom w:val="single" w:sz="4" w:space="0" w:color="auto"/>
            </w:tcBorders>
            <w:shd w:val="clear" w:color="auto" w:fill="auto"/>
          </w:tcPr>
          <w:p w:rsidR="00540E85" w:rsidRPr="00540E85" w:rsidRDefault="00540E85" w:rsidP="00C53E53">
            <w:pPr>
              <w:spacing w:after="0" w:line="240" w:lineRule="auto"/>
              <w:ind w:right="-114" w:hanging="108"/>
              <w:jc w:val="center"/>
              <w:rPr>
                <w:rFonts w:ascii="Times New Roman" w:hAnsi="Times New Roman"/>
                <w:b/>
                <w:sz w:val="20"/>
                <w:szCs w:val="20"/>
                <w:lang w:val="en-GB"/>
              </w:rPr>
            </w:pPr>
            <w:r w:rsidRPr="00540E85">
              <w:rPr>
                <w:rFonts w:ascii="Times New Roman" w:hAnsi="Times New Roman"/>
                <w:b/>
                <w:sz w:val="20"/>
                <w:szCs w:val="20"/>
                <w:lang w:val="en-GB"/>
              </w:rPr>
              <w:t>R</w:t>
            </w:r>
            <w:r w:rsidRPr="00540E85">
              <w:rPr>
                <w:rFonts w:ascii="Times New Roman" w:hAnsi="Times New Roman"/>
                <w:b/>
                <w:sz w:val="20"/>
                <w:szCs w:val="20"/>
                <w:vertAlign w:val="superscript"/>
                <w:lang w:val="en-GB"/>
              </w:rPr>
              <w:t>2</w:t>
            </w:r>
            <w:r w:rsidRPr="00540E85">
              <w:rPr>
                <w:rFonts w:ascii="Times New Roman" w:hAnsi="Times New Roman"/>
                <w:b/>
                <w:sz w:val="20"/>
                <w:szCs w:val="20"/>
                <w:lang w:val="en-GB"/>
              </w:rPr>
              <w:t xml:space="preserve"> value</w:t>
            </w:r>
          </w:p>
        </w:tc>
      </w:tr>
      <w:tr w:rsidR="00540E85" w:rsidRPr="00540E85" w:rsidTr="00C53E53">
        <w:trPr>
          <w:jc w:val="center"/>
        </w:trPr>
        <w:tc>
          <w:tcPr>
            <w:tcW w:w="1177" w:type="dxa"/>
            <w:tcBorders>
              <w:top w:val="single" w:sz="4" w:space="0" w:color="auto"/>
              <w:bottom w:val="nil"/>
            </w:tcBorders>
            <w:shd w:val="clear" w:color="auto" w:fill="auto"/>
          </w:tcPr>
          <w:p w:rsidR="00540E85" w:rsidRPr="00540E85" w:rsidRDefault="00540E85" w:rsidP="00C53E53">
            <w:pPr>
              <w:spacing w:before="60" w:after="0" w:line="240" w:lineRule="auto"/>
              <w:ind w:right="-108" w:hanging="15"/>
              <w:rPr>
                <w:rFonts w:ascii="Times New Roman" w:hAnsi="Times New Roman"/>
                <w:sz w:val="20"/>
                <w:szCs w:val="20"/>
                <w:lang w:val="en-GB"/>
              </w:rPr>
            </w:pPr>
            <w:r w:rsidRPr="00540E85">
              <w:rPr>
                <w:rFonts w:ascii="Times New Roman" w:hAnsi="Times New Roman"/>
                <w:sz w:val="20"/>
                <w:szCs w:val="20"/>
                <w:lang w:val="en-GB"/>
              </w:rPr>
              <w:t>PEG600</w:t>
            </w:r>
          </w:p>
        </w:tc>
        <w:tc>
          <w:tcPr>
            <w:tcW w:w="2054" w:type="dxa"/>
            <w:tcBorders>
              <w:top w:val="single" w:sz="4" w:space="0" w:color="auto"/>
              <w:bottom w:val="nil"/>
            </w:tcBorders>
            <w:shd w:val="clear" w:color="auto" w:fill="auto"/>
          </w:tcPr>
          <w:p w:rsidR="00540E85" w:rsidRPr="00540E85" w:rsidRDefault="00540E85" w:rsidP="00C53E53">
            <w:pPr>
              <w:spacing w:before="60" w:after="0" w:line="240" w:lineRule="auto"/>
              <w:ind w:right="-109"/>
              <w:jc w:val="center"/>
              <w:rPr>
                <w:rFonts w:ascii="Times New Roman" w:hAnsi="Times New Roman"/>
                <w:sz w:val="20"/>
                <w:szCs w:val="20"/>
                <w:lang w:val="en-GB"/>
              </w:rPr>
            </w:pPr>
            <w:r w:rsidRPr="00540E85">
              <w:rPr>
                <w:rFonts w:ascii="Times New Roman" w:hAnsi="Times New Roman"/>
                <w:sz w:val="20"/>
                <w:szCs w:val="20"/>
                <w:lang w:val="en-GB"/>
              </w:rPr>
              <w:t>y = 0.0546x + 0.135</w:t>
            </w:r>
          </w:p>
        </w:tc>
        <w:tc>
          <w:tcPr>
            <w:tcW w:w="1006" w:type="dxa"/>
            <w:tcBorders>
              <w:top w:val="single" w:sz="4" w:space="0" w:color="auto"/>
              <w:bottom w:val="nil"/>
            </w:tcBorders>
            <w:shd w:val="clear" w:color="auto" w:fill="auto"/>
          </w:tcPr>
          <w:p w:rsidR="00540E85" w:rsidRPr="00540E85" w:rsidRDefault="00540E85" w:rsidP="00C53E53">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0.9431</w:t>
            </w:r>
          </w:p>
        </w:tc>
        <w:tc>
          <w:tcPr>
            <w:tcW w:w="2063" w:type="dxa"/>
            <w:tcBorders>
              <w:top w:val="single" w:sz="4" w:space="0" w:color="auto"/>
              <w:bottom w:val="nil"/>
            </w:tcBorders>
            <w:shd w:val="clear" w:color="auto" w:fill="auto"/>
          </w:tcPr>
          <w:p w:rsidR="00540E85" w:rsidRPr="00540E85" w:rsidRDefault="00540E85" w:rsidP="00C53E53">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y = 0.0043x + 0.578</w:t>
            </w:r>
          </w:p>
        </w:tc>
        <w:tc>
          <w:tcPr>
            <w:tcW w:w="1302" w:type="dxa"/>
            <w:tcBorders>
              <w:top w:val="single" w:sz="4" w:space="0" w:color="auto"/>
              <w:bottom w:val="nil"/>
            </w:tcBorders>
            <w:shd w:val="clear" w:color="auto" w:fill="auto"/>
          </w:tcPr>
          <w:p w:rsidR="00540E85" w:rsidRPr="00540E85" w:rsidRDefault="00540E85" w:rsidP="00C53E53">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0.9959</w:t>
            </w:r>
          </w:p>
        </w:tc>
      </w:tr>
      <w:tr w:rsidR="00540E85" w:rsidRPr="00540E85" w:rsidTr="00C53E53">
        <w:trPr>
          <w:jc w:val="center"/>
        </w:trPr>
        <w:tc>
          <w:tcPr>
            <w:tcW w:w="1177" w:type="dxa"/>
            <w:tcBorders>
              <w:top w:val="nil"/>
            </w:tcBorders>
            <w:shd w:val="clear" w:color="auto" w:fill="auto"/>
          </w:tcPr>
          <w:p w:rsidR="00540E85" w:rsidRPr="00540E85" w:rsidRDefault="00540E85" w:rsidP="00C53E53">
            <w:pPr>
              <w:spacing w:before="60" w:after="0" w:line="240" w:lineRule="auto"/>
              <w:ind w:right="-108" w:hanging="15"/>
              <w:rPr>
                <w:rFonts w:ascii="Times New Roman" w:hAnsi="Times New Roman"/>
                <w:sz w:val="20"/>
                <w:szCs w:val="20"/>
                <w:lang w:val="en-GB"/>
              </w:rPr>
            </w:pPr>
            <w:r w:rsidRPr="00540E85">
              <w:rPr>
                <w:rFonts w:ascii="Times New Roman" w:hAnsi="Times New Roman"/>
                <w:sz w:val="20"/>
                <w:szCs w:val="20"/>
                <w:lang w:val="en-GB"/>
              </w:rPr>
              <w:t>PEG1000</w:t>
            </w:r>
          </w:p>
        </w:tc>
        <w:tc>
          <w:tcPr>
            <w:tcW w:w="2054" w:type="dxa"/>
            <w:tcBorders>
              <w:top w:val="nil"/>
            </w:tcBorders>
            <w:shd w:val="clear" w:color="auto" w:fill="auto"/>
          </w:tcPr>
          <w:p w:rsidR="00540E85" w:rsidRPr="00540E85" w:rsidRDefault="00540E85" w:rsidP="00C53E53">
            <w:pPr>
              <w:spacing w:before="60" w:after="0" w:line="240" w:lineRule="auto"/>
              <w:ind w:right="-109"/>
              <w:jc w:val="center"/>
              <w:rPr>
                <w:rFonts w:ascii="Times New Roman" w:hAnsi="Times New Roman"/>
                <w:sz w:val="20"/>
                <w:szCs w:val="20"/>
                <w:lang w:val="en-GB"/>
              </w:rPr>
            </w:pPr>
            <w:r w:rsidRPr="00540E85">
              <w:rPr>
                <w:rFonts w:ascii="Times New Roman" w:hAnsi="Times New Roman"/>
                <w:sz w:val="20"/>
                <w:szCs w:val="20"/>
                <w:lang w:val="en-GB"/>
              </w:rPr>
              <w:t>y = 0.0506x + 0.135</w:t>
            </w:r>
          </w:p>
        </w:tc>
        <w:tc>
          <w:tcPr>
            <w:tcW w:w="1006" w:type="dxa"/>
            <w:tcBorders>
              <w:top w:val="nil"/>
            </w:tcBorders>
            <w:shd w:val="clear" w:color="auto" w:fill="auto"/>
          </w:tcPr>
          <w:p w:rsidR="00540E85" w:rsidRPr="00540E85" w:rsidRDefault="00540E85" w:rsidP="00C53E53">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0.9319</w:t>
            </w:r>
          </w:p>
        </w:tc>
        <w:tc>
          <w:tcPr>
            <w:tcW w:w="2063" w:type="dxa"/>
            <w:tcBorders>
              <w:top w:val="nil"/>
            </w:tcBorders>
            <w:shd w:val="clear" w:color="auto" w:fill="auto"/>
          </w:tcPr>
          <w:p w:rsidR="00540E85" w:rsidRPr="00540E85" w:rsidRDefault="00540E85" w:rsidP="00C53E53">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y = 0.0085x + 0.578</w:t>
            </w:r>
          </w:p>
        </w:tc>
        <w:tc>
          <w:tcPr>
            <w:tcW w:w="1302" w:type="dxa"/>
            <w:tcBorders>
              <w:top w:val="nil"/>
            </w:tcBorders>
            <w:shd w:val="clear" w:color="auto" w:fill="auto"/>
          </w:tcPr>
          <w:p w:rsidR="00540E85" w:rsidRPr="00540E85" w:rsidRDefault="00540E85" w:rsidP="00C53E53">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0.9991</w:t>
            </w:r>
          </w:p>
        </w:tc>
      </w:tr>
      <w:tr w:rsidR="00540E85" w:rsidRPr="00540E85" w:rsidTr="00C53E53">
        <w:trPr>
          <w:jc w:val="center"/>
        </w:trPr>
        <w:tc>
          <w:tcPr>
            <w:tcW w:w="1177" w:type="dxa"/>
            <w:shd w:val="clear" w:color="auto" w:fill="auto"/>
          </w:tcPr>
          <w:p w:rsidR="00540E85" w:rsidRPr="00540E85" w:rsidRDefault="00540E85" w:rsidP="00C53E53">
            <w:pPr>
              <w:spacing w:before="60" w:after="0" w:line="240" w:lineRule="auto"/>
              <w:ind w:right="-108" w:hanging="15"/>
              <w:rPr>
                <w:rFonts w:ascii="Times New Roman" w:hAnsi="Times New Roman"/>
                <w:sz w:val="20"/>
                <w:szCs w:val="20"/>
                <w:lang w:val="en-GB"/>
              </w:rPr>
            </w:pPr>
            <w:r w:rsidRPr="00540E85">
              <w:rPr>
                <w:rFonts w:ascii="Times New Roman" w:hAnsi="Times New Roman"/>
                <w:sz w:val="20"/>
                <w:szCs w:val="20"/>
                <w:lang w:val="en-GB"/>
              </w:rPr>
              <w:t>PEG3000</w:t>
            </w:r>
          </w:p>
        </w:tc>
        <w:tc>
          <w:tcPr>
            <w:tcW w:w="2054" w:type="dxa"/>
            <w:shd w:val="clear" w:color="auto" w:fill="auto"/>
          </w:tcPr>
          <w:p w:rsidR="00540E85" w:rsidRPr="00540E85" w:rsidRDefault="00540E85" w:rsidP="00C53E53">
            <w:pPr>
              <w:spacing w:before="60" w:after="0" w:line="240" w:lineRule="auto"/>
              <w:ind w:right="-109"/>
              <w:jc w:val="center"/>
              <w:rPr>
                <w:rFonts w:ascii="Times New Roman" w:hAnsi="Times New Roman"/>
                <w:sz w:val="20"/>
                <w:szCs w:val="20"/>
                <w:lang w:val="en-GB"/>
              </w:rPr>
            </w:pPr>
            <w:r w:rsidRPr="00540E85">
              <w:rPr>
                <w:rFonts w:ascii="Times New Roman" w:hAnsi="Times New Roman"/>
                <w:sz w:val="20"/>
                <w:szCs w:val="20"/>
                <w:lang w:val="en-GB"/>
              </w:rPr>
              <w:t>y = 0.0588x + 0.135</w:t>
            </w:r>
          </w:p>
        </w:tc>
        <w:tc>
          <w:tcPr>
            <w:tcW w:w="1006" w:type="dxa"/>
            <w:shd w:val="clear" w:color="auto" w:fill="auto"/>
          </w:tcPr>
          <w:p w:rsidR="00540E85" w:rsidRPr="00540E85" w:rsidRDefault="00540E85" w:rsidP="00C53E53">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0.9779</w:t>
            </w:r>
          </w:p>
        </w:tc>
        <w:tc>
          <w:tcPr>
            <w:tcW w:w="2063" w:type="dxa"/>
            <w:shd w:val="clear" w:color="auto" w:fill="auto"/>
          </w:tcPr>
          <w:p w:rsidR="00540E85" w:rsidRPr="00540E85" w:rsidRDefault="00540E85" w:rsidP="00C53E53">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y = 0.0094x + 0.578</w:t>
            </w:r>
          </w:p>
        </w:tc>
        <w:tc>
          <w:tcPr>
            <w:tcW w:w="1302" w:type="dxa"/>
            <w:shd w:val="clear" w:color="auto" w:fill="auto"/>
          </w:tcPr>
          <w:p w:rsidR="00540E85" w:rsidRPr="00540E85" w:rsidRDefault="00540E85" w:rsidP="00C53E53">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0.9977</w:t>
            </w:r>
          </w:p>
        </w:tc>
      </w:tr>
      <w:tr w:rsidR="00540E85" w:rsidRPr="00540E85" w:rsidTr="00C53E53">
        <w:trPr>
          <w:jc w:val="center"/>
        </w:trPr>
        <w:tc>
          <w:tcPr>
            <w:tcW w:w="1177" w:type="dxa"/>
            <w:shd w:val="clear" w:color="auto" w:fill="auto"/>
          </w:tcPr>
          <w:p w:rsidR="00540E85" w:rsidRPr="00540E85" w:rsidRDefault="00540E85" w:rsidP="00C53E53">
            <w:pPr>
              <w:spacing w:before="60" w:after="0" w:line="240" w:lineRule="auto"/>
              <w:ind w:right="-108" w:hanging="15"/>
              <w:rPr>
                <w:rFonts w:ascii="Times New Roman" w:hAnsi="Times New Roman"/>
                <w:sz w:val="20"/>
                <w:szCs w:val="20"/>
                <w:lang w:val="en-GB"/>
              </w:rPr>
            </w:pPr>
            <w:r w:rsidRPr="00540E85">
              <w:rPr>
                <w:rFonts w:ascii="Times New Roman" w:hAnsi="Times New Roman"/>
                <w:sz w:val="20"/>
                <w:szCs w:val="20"/>
                <w:lang w:val="en-GB"/>
              </w:rPr>
              <w:t>PEG6000</w:t>
            </w:r>
          </w:p>
        </w:tc>
        <w:tc>
          <w:tcPr>
            <w:tcW w:w="2054" w:type="dxa"/>
            <w:shd w:val="clear" w:color="auto" w:fill="auto"/>
          </w:tcPr>
          <w:p w:rsidR="00540E85" w:rsidRPr="00540E85" w:rsidRDefault="00540E85" w:rsidP="00C53E53">
            <w:pPr>
              <w:spacing w:before="60" w:after="0" w:line="240" w:lineRule="auto"/>
              <w:ind w:right="-109"/>
              <w:jc w:val="center"/>
              <w:rPr>
                <w:rFonts w:ascii="Times New Roman" w:hAnsi="Times New Roman"/>
                <w:sz w:val="20"/>
                <w:szCs w:val="20"/>
                <w:lang w:val="en-GB"/>
              </w:rPr>
            </w:pPr>
            <w:r w:rsidRPr="00540E85">
              <w:rPr>
                <w:rFonts w:ascii="Times New Roman" w:hAnsi="Times New Roman"/>
                <w:sz w:val="20"/>
                <w:szCs w:val="20"/>
                <w:lang w:val="en-GB"/>
              </w:rPr>
              <w:t>y = 0.0551x + 0.135</w:t>
            </w:r>
          </w:p>
        </w:tc>
        <w:tc>
          <w:tcPr>
            <w:tcW w:w="1006" w:type="dxa"/>
            <w:shd w:val="clear" w:color="auto" w:fill="auto"/>
          </w:tcPr>
          <w:p w:rsidR="00540E85" w:rsidRPr="00540E85" w:rsidRDefault="00540E85" w:rsidP="00C53E53">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0.9955</w:t>
            </w:r>
          </w:p>
        </w:tc>
        <w:tc>
          <w:tcPr>
            <w:tcW w:w="2063" w:type="dxa"/>
            <w:shd w:val="clear" w:color="auto" w:fill="auto"/>
          </w:tcPr>
          <w:p w:rsidR="00540E85" w:rsidRPr="00540E85" w:rsidRDefault="00540E85" w:rsidP="00C53E53">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y = 0.0074x + 0.578</w:t>
            </w:r>
          </w:p>
        </w:tc>
        <w:tc>
          <w:tcPr>
            <w:tcW w:w="1302" w:type="dxa"/>
            <w:shd w:val="clear" w:color="auto" w:fill="auto"/>
          </w:tcPr>
          <w:p w:rsidR="00540E85" w:rsidRPr="00540E85" w:rsidRDefault="00540E85" w:rsidP="00C53E53">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0.9952</w:t>
            </w:r>
          </w:p>
        </w:tc>
      </w:tr>
      <w:tr w:rsidR="00540E85" w:rsidRPr="00540E85" w:rsidTr="00C53E53">
        <w:trPr>
          <w:jc w:val="center"/>
        </w:trPr>
        <w:tc>
          <w:tcPr>
            <w:tcW w:w="1177" w:type="dxa"/>
            <w:shd w:val="clear" w:color="auto" w:fill="auto"/>
          </w:tcPr>
          <w:p w:rsidR="00540E85" w:rsidRPr="00540E85" w:rsidRDefault="00540E85" w:rsidP="00C53E53">
            <w:pPr>
              <w:spacing w:before="60" w:after="0" w:line="240" w:lineRule="auto"/>
              <w:ind w:right="-108" w:hanging="15"/>
              <w:rPr>
                <w:rFonts w:ascii="Times New Roman" w:hAnsi="Times New Roman"/>
                <w:sz w:val="20"/>
                <w:szCs w:val="20"/>
                <w:lang w:val="en-GB"/>
              </w:rPr>
            </w:pPr>
            <w:r w:rsidRPr="00540E85">
              <w:rPr>
                <w:rFonts w:ascii="Times New Roman" w:hAnsi="Times New Roman"/>
                <w:sz w:val="20"/>
                <w:szCs w:val="20"/>
                <w:lang w:val="en-GB"/>
              </w:rPr>
              <w:t>PEG10000</w:t>
            </w:r>
          </w:p>
        </w:tc>
        <w:tc>
          <w:tcPr>
            <w:tcW w:w="2054" w:type="dxa"/>
            <w:shd w:val="clear" w:color="auto" w:fill="auto"/>
          </w:tcPr>
          <w:p w:rsidR="00540E85" w:rsidRPr="00540E85" w:rsidRDefault="00540E85" w:rsidP="00C53E53">
            <w:pPr>
              <w:spacing w:before="60" w:after="0" w:line="240" w:lineRule="auto"/>
              <w:ind w:right="-109"/>
              <w:jc w:val="center"/>
              <w:rPr>
                <w:rFonts w:ascii="Times New Roman" w:hAnsi="Times New Roman"/>
                <w:sz w:val="20"/>
                <w:szCs w:val="20"/>
                <w:lang w:val="en-GB"/>
              </w:rPr>
            </w:pPr>
            <w:r w:rsidRPr="00540E85">
              <w:rPr>
                <w:rFonts w:ascii="Times New Roman" w:hAnsi="Times New Roman"/>
                <w:sz w:val="20"/>
                <w:szCs w:val="20"/>
                <w:lang w:val="en-GB"/>
              </w:rPr>
              <w:t>y = 0.0517x + 0.135</w:t>
            </w:r>
          </w:p>
        </w:tc>
        <w:tc>
          <w:tcPr>
            <w:tcW w:w="1006" w:type="dxa"/>
            <w:shd w:val="clear" w:color="auto" w:fill="auto"/>
          </w:tcPr>
          <w:p w:rsidR="00540E85" w:rsidRPr="00540E85" w:rsidRDefault="00540E85" w:rsidP="00C53E53">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0.9863</w:t>
            </w:r>
          </w:p>
        </w:tc>
        <w:tc>
          <w:tcPr>
            <w:tcW w:w="2063" w:type="dxa"/>
            <w:shd w:val="clear" w:color="auto" w:fill="auto"/>
          </w:tcPr>
          <w:p w:rsidR="00540E85" w:rsidRPr="00540E85" w:rsidRDefault="00540E85" w:rsidP="00C53E53">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y = 0.0064x + 0.578</w:t>
            </w:r>
          </w:p>
        </w:tc>
        <w:tc>
          <w:tcPr>
            <w:tcW w:w="1302" w:type="dxa"/>
            <w:shd w:val="clear" w:color="auto" w:fill="auto"/>
          </w:tcPr>
          <w:p w:rsidR="00540E85" w:rsidRPr="00540E85" w:rsidRDefault="00540E85" w:rsidP="00C53E53">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0.9954</w:t>
            </w:r>
          </w:p>
        </w:tc>
      </w:tr>
      <w:tr w:rsidR="00540E85" w:rsidRPr="00540E85" w:rsidTr="00C53E53">
        <w:trPr>
          <w:jc w:val="center"/>
        </w:trPr>
        <w:tc>
          <w:tcPr>
            <w:tcW w:w="1177" w:type="dxa"/>
            <w:shd w:val="clear" w:color="auto" w:fill="auto"/>
          </w:tcPr>
          <w:p w:rsidR="00540E85" w:rsidRPr="00540E85" w:rsidRDefault="00540E85" w:rsidP="00C53E53">
            <w:pPr>
              <w:spacing w:before="60" w:after="0" w:line="240" w:lineRule="auto"/>
              <w:ind w:right="-108" w:hanging="15"/>
              <w:rPr>
                <w:rFonts w:ascii="Times New Roman" w:hAnsi="Times New Roman"/>
                <w:sz w:val="20"/>
                <w:szCs w:val="20"/>
                <w:lang w:val="en-GB"/>
              </w:rPr>
            </w:pPr>
            <w:r w:rsidRPr="00540E85">
              <w:rPr>
                <w:rFonts w:ascii="Times New Roman" w:hAnsi="Times New Roman"/>
                <w:sz w:val="20"/>
                <w:szCs w:val="20"/>
                <w:lang w:val="en-GB"/>
              </w:rPr>
              <w:t>PEG20000</w:t>
            </w:r>
          </w:p>
        </w:tc>
        <w:tc>
          <w:tcPr>
            <w:tcW w:w="2054" w:type="dxa"/>
            <w:shd w:val="clear" w:color="auto" w:fill="auto"/>
          </w:tcPr>
          <w:p w:rsidR="00540E85" w:rsidRPr="00540E85" w:rsidRDefault="00540E85" w:rsidP="00C53E53">
            <w:pPr>
              <w:spacing w:before="60" w:after="0" w:line="240" w:lineRule="auto"/>
              <w:ind w:right="-109"/>
              <w:jc w:val="center"/>
              <w:rPr>
                <w:rFonts w:ascii="Times New Roman" w:hAnsi="Times New Roman"/>
                <w:sz w:val="20"/>
                <w:szCs w:val="20"/>
                <w:lang w:val="en-GB"/>
              </w:rPr>
            </w:pPr>
            <w:r w:rsidRPr="00540E85">
              <w:rPr>
                <w:rFonts w:ascii="Times New Roman" w:hAnsi="Times New Roman"/>
                <w:sz w:val="20"/>
                <w:szCs w:val="20"/>
                <w:lang w:val="en-GB"/>
              </w:rPr>
              <w:t>y = 0.0484x + 0.135</w:t>
            </w:r>
          </w:p>
        </w:tc>
        <w:tc>
          <w:tcPr>
            <w:tcW w:w="1006" w:type="dxa"/>
            <w:shd w:val="clear" w:color="auto" w:fill="auto"/>
          </w:tcPr>
          <w:p w:rsidR="00540E85" w:rsidRPr="00540E85" w:rsidRDefault="00540E85" w:rsidP="00C53E53">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0.9982</w:t>
            </w:r>
          </w:p>
        </w:tc>
        <w:tc>
          <w:tcPr>
            <w:tcW w:w="2063" w:type="dxa"/>
            <w:shd w:val="clear" w:color="auto" w:fill="auto"/>
          </w:tcPr>
          <w:p w:rsidR="00540E85" w:rsidRPr="00540E85" w:rsidRDefault="00540E85" w:rsidP="00C53E53">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y = 0.0053x + 0.578</w:t>
            </w:r>
          </w:p>
        </w:tc>
        <w:tc>
          <w:tcPr>
            <w:tcW w:w="1302" w:type="dxa"/>
            <w:shd w:val="clear" w:color="auto" w:fill="auto"/>
          </w:tcPr>
          <w:p w:rsidR="00540E85" w:rsidRPr="00540E85" w:rsidRDefault="00540E85" w:rsidP="00C53E53">
            <w:pPr>
              <w:spacing w:before="60" w:after="60" w:line="240" w:lineRule="auto"/>
              <w:jc w:val="center"/>
              <w:rPr>
                <w:rFonts w:ascii="Times New Roman" w:hAnsi="Times New Roman"/>
                <w:sz w:val="20"/>
                <w:szCs w:val="20"/>
                <w:lang w:val="en-GB"/>
              </w:rPr>
            </w:pPr>
            <w:r w:rsidRPr="00540E85">
              <w:rPr>
                <w:rFonts w:ascii="Times New Roman" w:hAnsi="Times New Roman"/>
                <w:sz w:val="20"/>
                <w:szCs w:val="20"/>
                <w:lang w:val="en-GB"/>
              </w:rPr>
              <w:t>0.9937</w:t>
            </w:r>
          </w:p>
        </w:tc>
      </w:tr>
    </w:tbl>
    <w:p w:rsidR="00540E85" w:rsidRDefault="00540E85" w:rsidP="00C53E53">
      <w:pPr>
        <w:spacing w:before="60" w:after="0" w:line="240" w:lineRule="auto"/>
        <w:jc w:val="both"/>
        <w:rPr>
          <w:rFonts w:ascii="Times New Roman" w:hAnsi="Times New Roman"/>
          <w:sz w:val="20"/>
          <w:szCs w:val="20"/>
          <w:lang w:val="en-GB"/>
        </w:rPr>
      </w:pPr>
    </w:p>
    <w:p w:rsidR="00C53E53" w:rsidRPr="00540E85" w:rsidRDefault="00C53E53" w:rsidP="00C53E53">
      <w:pPr>
        <w:spacing w:before="60" w:after="0" w:line="240" w:lineRule="auto"/>
        <w:jc w:val="both"/>
        <w:rPr>
          <w:rFonts w:ascii="Times New Roman" w:hAnsi="Times New Roman"/>
          <w:sz w:val="20"/>
          <w:szCs w:val="20"/>
          <w:lang w:val="en-GB"/>
        </w:rPr>
      </w:pPr>
    </w:p>
    <w:p w:rsidR="00540E85" w:rsidRPr="00540E85" w:rsidRDefault="00540E85" w:rsidP="00540E85">
      <w:pPr>
        <w:spacing w:after="0" w:line="240" w:lineRule="auto"/>
        <w:jc w:val="both"/>
        <w:rPr>
          <w:rFonts w:ascii="Times New Roman" w:hAnsi="Times New Roman"/>
          <w:sz w:val="20"/>
          <w:szCs w:val="20"/>
          <w:lang w:val="en-GB"/>
        </w:rPr>
      </w:pPr>
      <w:r w:rsidRPr="00540E85">
        <w:rPr>
          <w:rFonts w:ascii="Times New Roman" w:hAnsi="Times New Roman"/>
          <w:sz w:val="20"/>
          <w:szCs w:val="20"/>
          <w:lang w:val="en-GB"/>
        </w:rPr>
        <w:t xml:space="preserve">Based on the results shown in Figure 2(b) and Table 5, the newly modified method gave linear relationship from 0 to </w:t>
      </w:r>
      <w:r w:rsidRPr="00540E85">
        <w:rPr>
          <w:rFonts w:ascii="Times New Roman" w:hAnsi="Times New Roman"/>
          <w:color w:val="000000"/>
          <w:sz w:val="20"/>
          <w:szCs w:val="20"/>
          <w:lang w:val="en-GB"/>
        </w:rPr>
        <w:t>150 ppm</w:t>
      </w:r>
      <w:r w:rsidRPr="00540E85">
        <w:rPr>
          <w:rFonts w:ascii="Times New Roman" w:hAnsi="Times New Roman"/>
          <w:sz w:val="20"/>
          <w:szCs w:val="20"/>
          <w:lang w:val="en-GB"/>
        </w:rPr>
        <w:t xml:space="preserve"> for </w:t>
      </w:r>
      <w:r w:rsidRPr="00540E85">
        <w:rPr>
          <w:rFonts w:ascii="Times New Roman" w:hAnsi="Times New Roman"/>
          <w:color w:val="000000"/>
          <w:sz w:val="20"/>
          <w:szCs w:val="20"/>
          <w:lang w:val="en-GB"/>
        </w:rPr>
        <w:t>PEG600</w:t>
      </w:r>
      <w:r w:rsidRPr="00540E85">
        <w:rPr>
          <w:rFonts w:ascii="Times New Roman" w:hAnsi="Times New Roman"/>
          <w:sz w:val="20"/>
          <w:szCs w:val="20"/>
          <w:lang w:val="en-GB"/>
        </w:rPr>
        <w:t xml:space="preserve"> to PEG20000 with R</w:t>
      </w:r>
      <w:r w:rsidRPr="00540E85">
        <w:rPr>
          <w:rFonts w:ascii="Times New Roman" w:hAnsi="Times New Roman"/>
          <w:sz w:val="20"/>
          <w:szCs w:val="20"/>
          <w:vertAlign w:val="superscript"/>
          <w:lang w:val="en-GB"/>
        </w:rPr>
        <w:t>2</w:t>
      </w:r>
      <w:r w:rsidRPr="00540E85">
        <w:rPr>
          <w:rFonts w:ascii="Times New Roman" w:hAnsi="Times New Roman"/>
          <w:sz w:val="20"/>
          <w:szCs w:val="20"/>
          <w:lang w:val="en-GB"/>
        </w:rPr>
        <w:t xml:space="preserve"> values nearly 1. Please note that this newly modified method is solely depended on complex formation between PEG and iodine only. The reaction is called halogenation where hydroxyl group in PEG will be substituted by iodide ion </w:t>
      </w:r>
      <w:r w:rsidRPr="00540E85">
        <w:rPr>
          <w:rFonts w:ascii="Times New Roman" w:hAnsi="Times New Roman"/>
          <w:sz w:val="20"/>
          <w:szCs w:val="20"/>
          <w:lang w:val="en-GB"/>
        </w:rPr>
        <w:fldChar w:fldCharType="begin"/>
      </w:r>
      <w:r w:rsidRPr="00540E85">
        <w:rPr>
          <w:rFonts w:ascii="Times New Roman" w:hAnsi="Times New Roman"/>
          <w:sz w:val="20"/>
          <w:szCs w:val="20"/>
          <w:lang w:val="en-GB"/>
        </w:rPr>
        <w:instrText xml:space="preserve"> ADDIN EN.CITE &lt;EndNote&gt;&lt;Cite&gt;&lt;Author&gt;Moulay&lt;/Author&gt;&lt;Year&gt;2013&lt;/Year&gt;&lt;RecNum&gt;30&lt;/RecNum&gt;&lt;DisplayText&gt;[24]&lt;/DisplayText&gt;&lt;record&gt;&lt;rec-number&gt;30&lt;/rec-number&gt;&lt;foreign-keys&gt;&lt;key app="EN" db-id="detvtdwv29f0eoesp9f5ax0vxz9s99dz2dxf"&gt;30&lt;/key&gt;&lt;/foreign-keys&gt;&lt;ref-type name="Journal Article"&gt;17&lt;/ref-type&gt;&lt;contributors&gt;&lt;authors&gt;&lt;author&gt;Moulay, Saad&lt;/author&gt;&lt;/authors&gt;&lt;/contributors&gt;&lt;titles&gt;&lt;title&gt;Molecular iodine/polymer complexes&lt;/title&gt;&lt;secondary-title&gt;Journal of Polymer Engineering&lt;/secondary-title&gt;&lt;/titles&gt;&lt;periodical&gt;&lt;full-title&gt;Journal of Polymer Engineering&lt;/full-title&gt;&lt;/periodical&gt;&lt;volume&gt;33&lt;/volume&gt;&lt;number&gt;5&lt;/number&gt;&lt;dates&gt;&lt;year&gt;2013&lt;/year&gt;&lt;/dates&gt;&lt;isbn&gt;2191-0340&amp;#xD;0334-6447&lt;/isbn&gt;&lt;urls&gt;&lt;/urls&gt;&lt;electronic-resource-num&gt;10.1515/polyeng-2012-0122&lt;/electronic-resource-num&gt;&lt;/record&gt;&lt;/Cite&gt;&lt;/EndNote&gt;</w:instrText>
      </w:r>
      <w:r w:rsidRPr="00540E85">
        <w:rPr>
          <w:rFonts w:ascii="Times New Roman" w:hAnsi="Times New Roman"/>
          <w:sz w:val="20"/>
          <w:szCs w:val="20"/>
          <w:lang w:val="en-GB"/>
        </w:rPr>
        <w:fldChar w:fldCharType="separate"/>
      </w:r>
      <w:r w:rsidRPr="00540E85">
        <w:rPr>
          <w:rFonts w:ascii="Times New Roman" w:hAnsi="Times New Roman"/>
          <w:noProof/>
          <w:sz w:val="20"/>
          <w:szCs w:val="20"/>
          <w:lang w:val="en-GB"/>
        </w:rPr>
        <w:t>[</w:t>
      </w:r>
      <w:hyperlink w:anchor="_ENREF_24" w:tooltip="Moulay, 2013 #30" w:history="1">
        <w:r w:rsidRPr="00540E85">
          <w:rPr>
            <w:rFonts w:ascii="Times New Roman" w:hAnsi="Times New Roman"/>
            <w:noProof/>
            <w:sz w:val="20"/>
            <w:szCs w:val="20"/>
            <w:lang w:val="en-GB"/>
          </w:rPr>
          <w:t>24</w:t>
        </w:r>
      </w:hyperlink>
      <w:r w:rsidRPr="00540E85">
        <w:rPr>
          <w:rFonts w:ascii="Times New Roman" w:hAnsi="Times New Roman"/>
          <w:noProof/>
          <w:sz w:val="20"/>
          <w:szCs w:val="20"/>
          <w:lang w:val="en-GB"/>
        </w:rPr>
        <w:t>]</w:t>
      </w:r>
      <w:r w:rsidRPr="00540E85">
        <w:rPr>
          <w:rFonts w:ascii="Times New Roman" w:hAnsi="Times New Roman"/>
          <w:sz w:val="20"/>
          <w:szCs w:val="20"/>
          <w:lang w:val="en-GB"/>
        </w:rPr>
        <w:fldChar w:fldCharType="end"/>
      </w:r>
      <w:r w:rsidRPr="00540E85">
        <w:rPr>
          <w:rFonts w:ascii="Times New Roman" w:hAnsi="Times New Roman"/>
          <w:sz w:val="20"/>
          <w:szCs w:val="20"/>
          <w:lang w:val="en-GB"/>
        </w:rPr>
        <w:t>. In this reaction, there is no precipitation produced and observed since there is no involvement of metal ions like barium ion that can form precipitate. The main advantage of this method is that there is no precipitate formed even at concentration up to 400 ppm. Furthermore, this newly modified method only used 0.3 mL of the collected samples, is tenth times much lower than Sabde et al. method which required as much as 4 mL samples during PEGs detection. There are membranes which requires 1 hour only to collect 1 mL permeate, thus this newly modified method could reduce the time required for permeate collection.</w:t>
      </w:r>
    </w:p>
    <w:p w:rsidR="00540E85" w:rsidRPr="00540E85" w:rsidRDefault="00540E85" w:rsidP="00540E85">
      <w:pPr>
        <w:spacing w:after="0" w:line="240" w:lineRule="auto"/>
        <w:jc w:val="both"/>
        <w:rPr>
          <w:rFonts w:ascii="Times New Roman" w:hAnsi="Times New Roman"/>
          <w:sz w:val="20"/>
          <w:szCs w:val="20"/>
          <w:lang w:val="en-GB"/>
        </w:rPr>
      </w:pPr>
    </w:p>
    <w:p w:rsidR="00540E85" w:rsidRPr="00540E85" w:rsidRDefault="00540E85" w:rsidP="00540E85">
      <w:pPr>
        <w:spacing w:after="0" w:line="240" w:lineRule="auto"/>
        <w:jc w:val="both"/>
        <w:rPr>
          <w:rFonts w:ascii="Times New Roman" w:hAnsi="Times New Roman"/>
          <w:sz w:val="20"/>
          <w:szCs w:val="20"/>
          <w:lang w:val="en-GB"/>
        </w:rPr>
      </w:pPr>
      <w:r w:rsidRPr="00540E85">
        <w:rPr>
          <w:rFonts w:ascii="Times New Roman" w:hAnsi="Times New Roman"/>
          <w:sz w:val="20"/>
          <w:szCs w:val="20"/>
          <w:lang w:val="en-GB"/>
        </w:rPr>
        <w:t xml:space="preserve">Since there was no reaction mechanism so far reported for both methods, the mechanisms are proposed in Figure 3 based on the findings obtained in this work. Both methods use Lewis acid-Lewis base reaction as basis, where halogen (Cl or/and I) acts as the electrophilic species (Lewis acid) while electron-rich organic compound (PEG) as the nucleophilic species (Lewis base) </w:t>
      </w:r>
      <w:r w:rsidRPr="00540E85">
        <w:rPr>
          <w:rFonts w:ascii="Times New Roman" w:hAnsi="Times New Roman"/>
          <w:sz w:val="20"/>
          <w:szCs w:val="20"/>
          <w:lang w:val="en-GB"/>
        </w:rPr>
        <w:fldChar w:fldCharType="begin"/>
      </w:r>
      <w:r w:rsidRPr="00540E85">
        <w:rPr>
          <w:rFonts w:ascii="Times New Roman" w:hAnsi="Times New Roman"/>
          <w:sz w:val="20"/>
          <w:szCs w:val="20"/>
          <w:lang w:val="en-GB"/>
        </w:rPr>
        <w:instrText xml:space="preserve"> ADDIN EN.CITE &lt;EndNote&gt;&lt;Cite&gt;&lt;Author&gt;Moulay&lt;/Author&gt;&lt;Year&gt;2013&lt;/Year&gt;&lt;RecNum&gt;30&lt;/RecNum&gt;&lt;DisplayText&gt;[24]&lt;/DisplayText&gt;&lt;record&gt;&lt;rec-number&gt;30&lt;/rec-number&gt;&lt;foreign-keys&gt;&lt;key app="EN" db-id="detvtdwv29f0eoesp9f5ax0vxz9s99dz2dxf"&gt;30&lt;/key&gt;&lt;/foreign-keys&gt;&lt;ref-type name="Journal Article"&gt;17&lt;/ref-type&gt;&lt;contributors&gt;&lt;authors&gt;&lt;author&gt;Moulay, Saad&lt;/author&gt;&lt;/authors&gt;&lt;/contributors&gt;&lt;titles&gt;&lt;title&gt;Molecular iodine/polymer complexes&lt;/title&gt;&lt;secondary-title&gt;Journal of Polymer Engineering&lt;/secondary-title&gt;&lt;/titles&gt;&lt;periodical&gt;&lt;full-title&gt;Journal of Polymer Engineering&lt;/full-title&gt;&lt;/periodical&gt;&lt;volume&gt;33&lt;/volume&gt;&lt;number&gt;5&lt;/number&gt;&lt;dates&gt;&lt;year&gt;2013&lt;/year&gt;&lt;/dates&gt;&lt;isbn&gt;2191-0340&amp;#xD;0334-6447&lt;/isbn&gt;&lt;urls&gt;&lt;/urls&gt;&lt;electronic-resource-num&gt;10.1515/polyeng-2012-0122&lt;/electronic-resource-num&gt;&lt;/record&gt;&lt;/Cite&gt;&lt;/EndNote&gt;</w:instrText>
      </w:r>
      <w:r w:rsidRPr="00540E85">
        <w:rPr>
          <w:rFonts w:ascii="Times New Roman" w:hAnsi="Times New Roman"/>
          <w:sz w:val="20"/>
          <w:szCs w:val="20"/>
          <w:lang w:val="en-GB"/>
        </w:rPr>
        <w:fldChar w:fldCharType="separate"/>
      </w:r>
      <w:r w:rsidRPr="00540E85">
        <w:rPr>
          <w:rFonts w:ascii="Times New Roman" w:hAnsi="Times New Roman"/>
          <w:noProof/>
          <w:sz w:val="20"/>
          <w:szCs w:val="20"/>
          <w:lang w:val="en-GB"/>
        </w:rPr>
        <w:t>[</w:t>
      </w:r>
      <w:hyperlink w:anchor="_ENREF_24" w:tooltip="Moulay, 2013 #30" w:history="1">
        <w:r w:rsidRPr="00540E85">
          <w:rPr>
            <w:rFonts w:ascii="Times New Roman" w:hAnsi="Times New Roman"/>
            <w:noProof/>
            <w:sz w:val="20"/>
            <w:szCs w:val="20"/>
            <w:lang w:val="en-GB"/>
          </w:rPr>
          <w:t>24</w:t>
        </w:r>
      </w:hyperlink>
      <w:r w:rsidRPr="00540E85">
        <w:rPr>
          <w:rFonts w:ascii="Times New Roman" w:hAnsi="Times New Roman"/>
          <w:noProof/>
          <w:sz w:val="20"/>
          <w:szCs w:val="20"/>
          <w:lang w:val="en-GB"/>
        </w:rPr>
        <w:t>]</w:t>
      </w:r>
      <w:r w:rsidRPr="00540E85">
        <w:rPr>
          <w:rFonts w:ascii="Times New Roman" w:hAnsi="Times New Roman"/>
          <w:sz w:val="20"/>
          <w:szCs w:val="20"/>
          <w:lang w:val="en-GB"/>
        </w:rPr>
        <w:fldChar w:fldCharType="end"/>
      </w:r>
      <w:r w:rsidRPr="00540E85">
        <w:rPr>
          <w:rFonts w:ascii="Times New Roman" w:hAnsi="Times New Roman"/>
          <w:sz w:val="20"/>
          <w:szCs w:val="20"/>
          <w:lang w:val="en-GB"/>
        </w:rPr>
        <w:t xml:space="preserve">. As for the former method by Sabde et al. </w:t>
      </w:r>
      <w:r w:rsidRPr="00540E85">
        <w:rPr>
          <w:rFonts w:ascii="Times New Roman" w:hAnsi="Times New Roman"/>
          <w:sz w:val="20"/>
          <w:szCs w:val="20"/>
          <w:lang w:val="en-GB"/>
        </w:rPr>
        <w:fldChar w:fldCharType="begin"/>
      </w:r>
      <w:r w:rsidRPr="00540E85">
        <w:rPr>
          <w:rFonts w:ascii="Times New Roman" w:hAnsi="Times New Roman"/>
          <w:sz w:val="20"/>
          <w:szCs w:val="20"/>
          <w:lang w:val="en-GB"/>
        </w:rPr>
        <w:instrText xml:space="preserve"> ADDIN EN.CITE &lt;EndNote&gt;&lt;Cite&gt;&lt;Author&gt;Sabde&lt;/Author&gt;&lt;Year&gt;1997&lt;/Year&gt;&lt;RecNum&gt;31&lt;/RecNum&gt;&lt;DisplayText&gt;[16]&lt;/DisplayText&gt;&lt;record&gt;&lt;rec-number&gt;31&lt;/rec-number&gt;&lt;foreign-keys&gt;&lt;key app="EN" db-id="detvtdwv29f0eoesp9f5ax0vxz9s99dz2dxf"&gt;31&lt;/key&gt;&lt;/foreign-keys&gt;&lt;ref-type name="Journal Article"&gt;17&lt;/ref-type&gt;&lt;contributors&gt;&lt;authors&gt;&lt;author&gt;Sabde, A. D.&lt;/author&gt;&lt;author&gt;Trivedi, M. K.&lt;/author&gt;&lt;author&gt;Ramachandhran, V.&lt;/author&gt;&lt;author&gt;Hanra, M. S.&lt;/author&gt;&lt;author&gt;Misra, B. M.&lt;/author&gt;&lt;/authors&gt;&lt;/contributors&gt;&lt;titles&gt;&lt;title&gt;Casting and Characterization of cellulose acetate butyrate based UF membranes&lt;/title&gt;&lt;secondary-title&gt;Desalination&lt;/secondary-title&gt;&lt;/titles&gt;&lt;periodical&gt;&lt;full-title&gt;Desalination&lt;/full-title&gt;&lt;/periodical&gt;&lt;pages&gt;223-232&lt;/pages&gt;&lt;volume&gt;114&lt;/volume&gt;&lt;dates&gt;&lt;year&gt;1997&lt;/year&gt;&lt;/dates&gt;&lt;urls&gt;&lt;/urls&gt;&lt;/record&gt;&lt;/Cite&gt;&lt;/EndNote&gt;</w:instrText>
      </w:r>
      <w:r w:rsidRPr="00540E85">
        <w:rPr>
          <w:rFonts w:ascii="Times New Roman" w:hAnsi="Times New Roman"/>
          <w:sz w:val="20"/>
          <w:szCs w:val="20"/>
          <w:lang w:val="en-GB"/>
        </w:rPr>
        <w:fldChar w:fldCharType="separate"/>
      </w:r>
      <w:r w:rsidRPr="00540E85">
        <w:rPr>
          <w:rFonts w:ascii="Times New Roman" w:hAnsi="Times New Roman"/>
          <w:noProof/>
          <w:sz w:val="20"/>
          <w:szCs w:val="20"/>
          <w:lang w:val="en-GB"/>
        </w:rPr>
        <w:t>[</w:t>
      </w:r>
      <w:hyperlink w:anchor="_ENREF_16" w:tooltip="Sabde, 1997 #31" w:history="1">
        <w:r w:rsidRPr="00540E85">
          <w:rPr>
            <w:rFonts w:ascii="Times New Roman" w:hAnsi="Times New Roman"/>
            <w:noProof/>
            <w:sz w:val="20"/>
            <w:szCs w:val="20"/>
            <w:lang w:val="en-GB"/>
          </w:rPr>
          <w:t>16</w:t>
        </w:r>
      </w:hyperlink>
      <w:r w:rsidRPr="00540E85">
        <w:rPr>
          <w:rFonts w:ascii="Times New Roman" w:hAnsi="Times New Roman"/>
          <w:noProof/>
          <w:sz w:val="20"/>
          <w:szCs w:val="20"/>
          <w:lang w:val="en-GB"/>
        </w:rPr>
        <w:t>]</w:t>
      </w:r>
      <w:r w:rsidRPr="00540E85">
        <w:rPr>
          <w:rFonts w:ascii="Times New Roman" w:hAnsi="Times New Roman"/>
          <w:sz w:val="20"/>
          <w:szCs w:val="20"/>
          <w:lang w:val="en-GB"/>
        </w:rPr>
        <w:fldChar w:fldCharType="end"/>
      </w:r>
      <w:r w:rsidRPr="00540E85">
        <w:rPr>
          <w:rFonts w:ascii="Times New Roman" w:hAnsi="Times New Roman"/>
          <w:sz w:val="20"/>
          <w:szCs w:val="20"/>
          <w:lang w:val="en-GB"/>
        </w:rPr>
        <w:t>, the mechanism is as shown in Figure 3 (Reaction 1). Firstly, hydroxyl group (OH) at both end of PEG is substituted with chloride ion (Cl</w:t>
      </w:r>
      <w:r w:rsidRPr="00540E85">
        <w:rPr>
          <w:rFonts w:ascii="Times New Roman" w:hAnsi="Times New Roman"/>
          <w:sz w:val="20"/>
          <w:szCs w:val="20"/>
          <w:vertAlign w:val="superscript"/>
          <w:lang w:val="en-GB"/>
        </w:rPr>
        <w:t>-</w:t>
      </w:r>
      <w:r w:rsidRPr="00540E85">
        <w:rPr>
          <w:rFonts w:ascii="Times New Roman" w:hAnsi="Times New Roman"/>
          <w:sz w:val="20"/>
          <w:szCs w:val="20"/>
          <w:lang w:val="en-GB"/>
        </w:rPr>
        <w:t>) (upon addition of barium chloride solution into PEG solution), left barium ion (Ba</w:t>
      </w:r>
      <w:r w:rsidRPr="00540E85">
        <w:rPr>
          <w:rFonts w:ascii="Times New Roman" w:hAnsi="Times New Roman"/>
          <w:sz w:val="20"/>
          <w:szCs w:val="20"/>
          <w:vertAlign w:val="superscript"/>
          <w:lang w:val="en-GB"/>
        </w:rPr>
        <w:t>2+</w:t>
      </w:r>
      <w:r w:rsidRPr="00540E85">
        <w:rPr>
          <w:rFonts w:ascii="Times New Roman" w:hAnsi="Times New Roman"/>
          <w:sz w:val="20"/>
          <w:szCs w:val="20"/>
          <w:lang w:val="en-GB"/>
        </w:rPr>
        <w:t>) on its own. Ba</w:t>
      </w:r>
      <w:r w:rsidRPr="00540E85">
        <w:rPr>
          <w:rFonts w:ascii="Times New Roman" w:hAnsi="Times New Roman"/>
          <w:sz w:val="20"/>
          <w:szCs w:val="20"/>
          <w:vertAlign w:val="superscript"/>
          <w:lang w:val="en-GB"/>
        </w:rPr>
        <w:t>2+</w:t>
      </w:r>
      <w:r w:rsidRPr="00540E85">
        <w:rPr>
          <w:rFonts w:ascii="Times New Roman" w:hAnsi="Times New Roman"/>
          <w:sz w:val="20"/>
          <w:szCs w:val="20"/>
          <w:lang w:val="en-GB"/>
        </w:rPr>
        <w:t xml:space="preserve"> thereafter forms ionic bonding with iodide ion (I</w:t>
      </w:r>
      <w:r w:rsidRPr="00540E85">
        <w:rPr>
          <w:rFonts w:ascii="Times New Roman" w:hAnsi="Times New Roman"/>
          <w:sz w:val="20"/>
          <w:szCs w:val="20"/>
          <w:vertAlign w:val="superscript"/>
          <w:lang w:val="en-GB"/>
        </w:rPr>
        <w:t>-</w:t>
      </w:r>
      <w:r w:rsidRPr="00540E85">
        <w:rPr>
          <w:rFonts w:ascii="Times New Roman" w:hAnsi="Times New Roman"/>
          <w:sz w:val="20"/>
          <w:szCs w:val="20"/>
          <w:lang w:val="en-GB"/>
        </w:rPr>
        <w:t>) after the addition of iodine solution into the mixture. This bonding tends to precipitate at concentration 10 ppm. In contrast, hydroxyl group of PEG is substituted directly by I</w:t>
      </w:r>
      <w:r w:rsidRPr="00540E85">
        <w:rPr>
          <w:rFonts w:ascii="Times New Roman" w:hAnsi="Times New Roman"/>
          <w:sz w:val="20"/>
          <w:szCs w:val="20"/>
          <w:vertAlign w:val="superscript"/>
          <w:lang w:val="en-GB"/>
        </w:rPr>
        <w:t>-</w:t>
      </w:r>
      <w:r w:rsidRPr="00540E85">
        <w:rPr>
          <w:rFonts w:ascii="Times New Roman" w:hAnsi="Times New Roman"/>
          <w:sz w:val="20"/>
          <w:szCs w:val="20"/>
          <w:lang w:val="en-GB"/>
        </w:rPr>
        <w:t xml:space="preserve"> upon the addition of iodine solution into PEG solution as illustrated in Figure 3 (Reaction 2) for the newly modified method. No precipitation is produced in Reaction 2 as found in Reaction 1.</w:t>
      </w:r>
    </w:p>
    <w:p w:rsidR="00540E85" w:rsidRPr="00540E85" w:rsidRDefault="00540E85" w:rsidP="00540E85">
      <w:pPr>
        <w:snapToGrid w:val="0"/>
        <w:spacing w:after="0" w:line="240" w:lineRule="auto"/>
        <w:jc w:val="both"/>
        <w:rPr>
          <w:rFonts w:ascii="Times New Roman" w:eastAsia="PMingLiU" w:hAnsi="Times New Roman"/>
          <w:sz w:val="20"/>
          <w:szCs w:val="20"/>
          <w:lang w:eastAsia="zh-TW"/>
        </w:rPr>
      </w:pPr>
    </w:p>
    <w:tbl>
      <w:tblPr>
        <w:tblW w:w="0" w:type="auto"/>
        <w:tblLook w:val="04A0" w:firstRow="1" w:lastRow="0" w:firstColumn="1" w:lastColumn="0" w:noHBand="0" w:noVBand="1"/>
      </w:tblPr>
      <w:tblGrid>
        <w:gridCol w:w="8946"/>
      </w:tblGrid>
      <w:tr w:rsidR="00540E85" w:rsidRPr="00540E85" w:rsidTr="00BC3F86">
        <w:tc>
          <w:tcPr>
            <w:tcW w:w="8946" w:type="dxa"/>
            <w:shd w:val="clear" w:color="auto" w:fill="auto"/>
          </w:tcPr>
          <w:p w:rsidR="00540E85" w:rsidRPr="00540E85" w:rsidRDefault="00540E85" w:rsidP="00C53E53">
            <w:pPr>
              <w:snapToGrid w:val="0"/>
              <w:spacing w:after="0" w:line="240" w:lineRule="auto"/>
              <w:jc w:val="center"/>
              <w:rPr>
                <w:rFonts w:ascii="Times New Roman" w:eastAsia="PMingLiU" w:hAnsi="Times New Roman"/>
                <w:sz w:val="20"/>
                <w:szCs w:val="20"/>
                <w:lang w:eastAsia="zh-TW"/>
              </w:rPr>
            </w:pPr>
            <w:r w:rsidRPr="00540E85">
              <w:rPr>
                <w:rFonts w:ascii="Times New Roman" w:hAnsi="Times New Roman"/>
                <w:noProof/>
                <w:sz w:val="20"/>
                <w:szCs w:val="20"/>
                <w:lang w:bidi="ar-SA"/>
              </w:rPr>
              <w:drawing>
                <wp:inline distT="0" distB="0" distL="0" distR="0" wp14:anchorId="1F56BD40" wp14:editId="5DA6FCB7">
                  <wp:extent cx="3905250" cy="2447925"/>
                  <wp:effectExtent l="0" t="0" r="0" b="9525"/>
                  <wp:docPr id="5" name="Picture 5"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cture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250" cy="2447925"/>
                          </a:xfrm>
                          <a:prstGeom prst="rect">
                            <a:avLst/>
                          </a:prstGeom>
                          <a:noFill/>
                          <a:ln>
                            <a:noFill/>
                          </a:ln>
                        </pic:spPr>
                      </pic:pic>
                    </a:graphicData>
                  </a:graphic>
                </wp:inline>
              </w:drawing>
            </w:r>
          </w:p>
        </w:tc>
      </w:tr>
      <w:tr w:rsidR="00540E85" w:rsidRPr="00540E85" w:rsidTr="00BC3F86">
        <w:tc>
          <w:tcPr>
            <w:tcW w:w="8946" w:type="dxa"/>
            <w:shd w:val="clear" w:color="auto" w:fill="auto"/>
          </w:tcPr>
          <w:p w:rsidR="00C53E53" w:rsidRDefault="00C53E53" w:rsidP="00540E85">
            <w:pPr>
              <w:snapToGrid w:val="0"/>
              <w:spacing w:after="0" w:line="240" w:lineRule="auto"/>
              <w:ind w:left="567" w:hanging="567"/>
              <w:jc w:val="both"/>
              <w:rPr>
                <w:rFonts w:ascii="Times New Roman" w:eastAsia="Batang" w:hAnsi="Times New Roman"/>
                <w:sz w:val="20"/>
                <w:szCs w:val="20"/>
              </w:rPr>
            </w:pPr>
          </w:p>
          <w:p w:rsidR="00540E85" w:rsidRPr="00540E85" w:rsidRDefault="00540E85" w:rsidP="00C53E53">
            <w:pPr>
              <w:snapToGrid w:val="0"/>
              <w:spacing w:after="0" w:line="240" w:lineRule="auto"/>
              <w:ind w:left="567" w:hanging="567"/>
              <w:jc w:val="center"/>
              <w:rPr>
                <w:rFonts w:ascii="Times New Roman" w:eastAsia="PMingLiU" w:hAnsi="Times New Roman"/>
                <w:sz w:val="20"/>
                <w:szCs w:val="20"/>
                <w:lang w:eastAsia="zh-TW"/>
              </w:rPr>
            </w:pPr>
            <w:r w:rsidRPr="00540E85">
              <w:rPr>
                <w:rFonts w:ascii="Times New Roman" w:eastAsia="Batang" w:hAnsi="Times New Roman"/>
                <w:sz w:val="20"/>
                <w:szCs w:val="20"/>
              </w:rPr>
              <w:t xml:space="preserve">Figure 3. </w:t>
            </w:r>
            <w:r w:rsidR="00C53E53">
              <w:rPr>
                <w:rFonts w:ascii="Times New Roman" w:eastAsia="Batang" w:hAnsi="Times New Roman"/>
                <w:sz w:val="20"/>
                <w:szCs w:val="20"/>
              </w:rPr>
              <w:t xml:space="preserve"> </w:t>
            </w:r>
            <w:r w:rsidRPr="00540E85">
              <w:rPr>
                <w:rFonts w:ascii="Times New Roman" w:eastAsia="Batang" w:hAnsi="Times New Roman"/>
                <w:sz w:val="20"/>
                <w:szCs w:val="20"/>
              </w:rPr>
              <w:t>Proposed reaction mechanism for MWCO determination methods</w:t>
            </w:r>
          </w:p>
        </w:tc>
      </w:tr>
    </w:tbl>
    <w:p w:rsidR="00540E85" w:rsidRDefault="00540E85" w:rsidP="00C53E53">
      <w:pPr>
        <w:adjustRightInd w:val="0"/>
        <w:snapToGrid w:val="0"/>
        <w:spacing w:after="0" w:line="240" w:lineRule="auto"/>
        <w:jc w:val="both"/>
        <w:rPr>
          <w:rFonts w:ascii="Times New Roman" w:hAnsi="Times New Roman"/>
          <w:bCs/>
          <w:sz w:val="20"/>
          <w:szCs w:val="20"/>
        </w:rPr>
      </w:pPr>
    </w:p>
    <w:p w:rsidR="00C53E53" w:rsidRPr="00C53E53" w:rsidRDefault="00C53E53" w:rsidP="00C53E53">
      <w:pPr>
        <w:adjustRightInd w:val="0"/>
        <w:snapToGrid w:val="0"/>
        <w:spacing w:after="0" w:line="240" w:lineRule="auto"/>
        <w:jc w:val="both"/>
        <w:rPr>
          <w:rFonts w:ascii="Times New Roman" w:hAnsi="Times New Roman"/>
          <w:bCs/>
          <w:sz w:val="20"/>
          <w:szCs w:val="20"/>
        </w:rPr>
      </w:pPr>
    </w:p>
    <w:p w:rsidR="00540E85" w:rsidRPr="00540E85" w:rsidRDefault="00540E85" w:rsidP="00540E85">
      <w:pPr>
        <w:adjustRightInd w:val="0"/>
        <w:snapToGrid w:val="0"/>
        <w:spacing w:after="0" w:line="240" w:lineRule="auto"/>
        <w:jc w:val="both"/>
        <w:rPr>
          <w:rFonts w:ascii="Times New Roman" w:hAnsi="Times New Roman"/>
          <w:b/>
          <w:bCs/>
          <w:sz w:val="20"/>
          <w:szCs w:val="20"/>
        </w:rPr>
      </w:pPr>
      <w:r w:rsidRPr="00540E85">
        <w:rPr>
          <w:rFonts w:ascii="Times New Roman" w:hAnsi="Times New Roman"/>
          <w:b/>
          <w:bCs/>
          <w:sz w:val="20"/>
          <w:szCs w:val="20"/>
          <w:lang w:val="en-GB"/>
        </w:rPr>
        <w:t>Methods accuracy test</w:t>
      </w:r>
    </w:p>
    <w:p w:rsidR="00540E85" w:rsidRPr="00540E85" w:rsidRDefault="00540E85" w:rsidP="00540E85">
      <w:pPr>
        <w:spacing w:after="0" w:line="240" w:lineRule="auto"/>
        <w:jc w:val="both"/>
        <w:rPr>
          <w:rFonts w:ascii="Times New Roman" w:hAnsi="Times New Roman"/>
          <w:sz w:val="20"/>
          <w:szCs w:val="20"/>
          <w:lang w:val="en-GB"/>
        </w:rPr>
      </w:pPr>
      <w:r w:rsidRPr="00540E85">
        <w:rPr>
          <w:rFonts w:ascii="Times New Roman" w:hAnsi="Times New Roman"/>
          <w:sz w:val="20"/>
          <w:szCs w:val="20"/>
          <w:lang w:val="en-GB"/>
        </w:rPr>
        <w:t xml:space="preserve">Three types of PEG with different MW were used for this accuracy test which is PEG with lowest (PEG600), middle (PEG6000) and highest (PEG20000) MW. A set of samples solution were prepared from these three PEGs to examine the accuracy of both compared methods. The test was repeated for three times to determine the standard deviation and further minimizing the error. </w:t>
      </w:r>
    </w:p>
    <w:p w:rsidR="00540E85" w:rsidRPr="00540E85" w:rsidRDefault="00540E85" w:rsidP="00540E85">
      <w:pPr>
        <w:spacing w:after="0" w:line="240" w:lineRule="auto"/>
        <w:jc w:val="both"/>
        <w:rPr>
          <w:rFonts w:ascii="Times New Roman" w:hAnsi="Times New Roman"/>
          <w:sz w:val="20"/>
          <w:szCs w:val="20"/>
          <w:lang w:val="en-GB"/>
        </w:rPr>
      </w:pPr>
    </w:p>
    <w:p w:rsidR="00540E85" w:rsidRDefault="00540E85" w:rsidP="00540E85">
      <w:pPr>
        <w:spacing w:after="0" w:line="240" w:lineRule="auto"/>
        <w:jc w:val="both"/>
        <w:rPr>
          <w:rFonts w:ascii="Times New Roman" w:hAnsi="Times New Roman"/>
          <w:sz w:val="20"/>
          <w:szCs w:val="20"/>
          <w:lang w:val="en-GB"/>
        </w:rPr>
      </w:pPr>
      <w:r w:rsidRPr="00540E85">
        <w:rPr>
          <w:rFonts w:ascii="Times New Roman" w:hAnsi="Times New Roman"/>
          <w:sz w:val="20"/>
          <w:szCs w:val="20"/>
          <w:lang w:val="en-GB"/>
        </w:rPr>
        <w:t xml:space="preserve">From the results showed in Table 6, both methods gave accurate values (calculated and actual) for the concentration of the samples solution. There was no dilution needed during the accuracy test for the newly modified method. However, the former method required some dilutions to be done especially </w:t>
      </w:r>
      <w:r w:rsidRPr="00540E85">
        <w:rPr>
          <w:rFonts w:ascii="Times New Roman" w:hAnsi="Times New Roman"/>
          <w:color w:val="000000"/>
          <w:sz w:val="20"/>
          <w:szCs w:val="20"/>
          <w:lang w:val="en-GB"/>
        </w:rPr>
        <w:t>for PEG6000 and PEG20000 (refer Table 6). The concentrations of the solutions were 16.0 and 26.7</w:t>
      </w:r>
      <w:r w:rsidRPr="00540E85">
        <w:rPr>
          <w:rFonts w:ascii="Times New Roman" w:hAnsi="Times New Roman"/>
          <w:sz w:val="20"/>
          <w:szCs w:val="20"/>
          <w:lang w:val="en-GB"/>
        </w:rPr>
        <w:t xml:space="preserve"> ppm, respectively. At this concentration, precipitation tends to occur since their concentrations are above 10 ppm. Therefore, dilution must be conducted during using the former method to determine the concentration of the solutions. Luckily, the dilution work that has been conducted to eliminate precipitation is easily done since their final concentration is known. However, if this former method is applied for quantifying the MWCO of a membrane from pressure filtration, it will be very difficult to identify the dilution factor to bring the solution’s concentration at below 10 ppm since the permeate concentration is unknown. Thus, this test can be showed as a proof that the newly modified method is easier, more reliable and accurate to be used in determining MWCO of various filtration membranes specifically for NF and UF than the former method reported by Sabde et al. </w:t>
      </w:r>
      <w:r w:rsidRPr="00540E85">
        <w:rPr>
          <w:rFonts w:ascii="Times New Roman" w:hAnsi="Times New Roman"/>
          <w:sz w:val="20"/>
          <w:szCs w:val="20"/>
          <w:lang w:val="en-GB"/>
        </w:rPr>
        <w:fldChar w:fldCharType="begin"/>
      </w:r>
      <w:r w:rsidRPr="00540E85">
        <w:rPr>
          <w:rFonts w:ascii="Times New Roman" w:hAnsi="Times New Roman"/>
          <w:sz w:val="20"/>
          <w:szCs w:val="20"/>
          <w:lang w:val="en-GB"/>
        </w:rPr>
        <w:instrText xml:space="preserve"> ADDIN EN.CITE &lt;EndNote&gt;&lt;Cite&gt;&lt;Author&gt;Sabde&lt;/Author&gt;&lt;Year&gt;1997&lt;/Year&gt;&lt;RecNum&gt;31&lt;/RecNum&gt;&lt;DisplayText&gt;[16]&lt;/DisplayText&gt;&lt;record&gt;&lt;rec-number&gt;31&lt;/rec-number&gt;&lt;foreign-keys&gt;&lt;key app="EN" db-id="detvtdwv29f0eoesp9f5ax0vxz9s99dz2dxf"&gt;31&lt;/key&gt;&lt;/foreign-keys&gt;&lt;ref-type name="Journal Article"&gt;17&lt;/ref-type&gt;&lt;contributors&gt;&lt;authors&gt;&lt;author&gt;Sabde, A. D.&lt;/author&gt;&lt;author&gt;Trivedi, M. K.&lt;/author&gt;&lt;author&gt;Ramachandhran, V.&lt;/author&gt;&lt;author&gt;Hanra, M. S.&lt;/author&gt;&lt;author&gt;Misra, B. M.&lt;/author&gt;&lt;/authors&gt;&lt;/contributors&gt;&lt;titles&gt;&lt;title&gt;Casting and Characterization of cellulose acetate butyrate based UF membranes&lt;/title&gt;&lt;secondary-title&gt;Desalination&lt;/secondary-title&gt;&lt;/titles&gt;&lt;periodical&gt;&lt;full-title&gt;Desalination&lt;/full-title&gt;&lt;/periodical&gt;&lt;pages&gt;223-232&lt;/pages&gt;&lt;volume&gt;114&lt;/volume&gt;&lt;dates&gt;&lt;year&gt;1997&lt;/year&gt;&lt;/dates&gt;&lt;urls&gt;&lt;/urls&gt;&lt;/record&gt;&lt;/Cite&gt;&lt;/EndNote&gt;</w:instrText>
      </w:r>
      <w:r w:rsidRPr="00540E85">
        <w:rPr>
          <w:rFonts w:ascii="Times New Roman" w:hAnsi="Times New Roman"/>
          <w:sz w:val="20"/>
          <w:szCs w:val="20"/>
          <w:lang w:val="en-GB"/>
        </w:rPr>
        <w:fldChar w:fldCharType="separate"/>
      </w:r>
      <w:r w:rsidRPr="00540E85">
        <w:rPr>
          <w:rFonts w:ascii="Times New Roman" w:hAnsi="Times New Roman"/>
          <w:noProof/>
          <w:sz w:val="20"/>
          <w:szCs w:val="20"/>
          <w:lang w:val="en-GB"/>
        </w:rPr>
        <w:t>[</w:t>
      </w:r>
      <w:hyperlink w:anchor="_ENREF_16" w:tooltip="Sabde, 1997 #31" w:history="1">
        <w:r w:rsidRPr="00540E85">
          <w:rPr>
            <w:rFonts w:ascii="Times New Roman" w:hAnsi="Times New Roman"/>
            <w:noProof/>
            <w:sz w:val="20"/>
            <w:szCs w:val="20"/>
            <w:lang w:val="en-GB"/>
          </w:rPr>
          <w:t>16</w:t>
        </w:r>
      </w:hyperlink>
      <w:r w:rsidRPr="00540E85">
        <w:rPr>
          <w:rFonts w:ascii="Times New Roman" w:hAnsi="Times New Roman"/>
          <w:noProof/>
          <w:sz w:val="20"/>
          <w:szCs w:val="20"/>
          <w:lang w:val="en-GB"/>
        </w:rPr>
        <w:t>]</w:t>
      </w:r>
      <w:r w:rsidRPr="00540E85">
        <w:rPr>
          <w:rFonts w:ascii="Times New Roman" w:hAnsi="Times New Roman"/>
          <w:sz w:val="20"/>
          <w:szCs w:val="20"/>
          <w:lang w:val="en-GB"/>
        </w:rPr>
        <w:fldChar w:fldCharType="end"/>
      </w:r>
      <w:r w:rsidRPr="00540E85">
        <w:rPr>
          <w:rFonts w:ascii="Times New Roman" w:hAnsi="Times New Roman"/>
          <w:sz w:val="20"/>
          <w:szCs w:val="20"/>
          <w:lang w:val="en-GB"/>
        </w:rPr>
        <w:t>.</w:t>
      </w:r>
      <w:r w:rsidRPr="00540E85" w:rsidDel="009A536E">
        <w:rPr>
          <w:rFonts w:ascii="Times New Roman" w:hAnsi="Times New Roman"/>
          <w:sz w:val="20"/>
          <w:szCs w:val="20"/>
          <w:lang w:val="en-GB"/>
        </w:rPr>
        <w:t xml:space="preserve"> </w:t>
      </w:r>
    </w:p>
    <w:p w:rsidR="00C53E53" w:rsidRDefault="00C53E53" w:rsidP="00540E85">
      <w:pPr>
        <w:spacing w:after="0" w:line="240" w:lineRule="auto"/>
        <w:jc w:val="both"/>
        <w:rPr>
          <w:rFonts w:ascii="Times New Roman" w:hAnsi="Times New Roman"/>
          <w:sz w:val="20"/>
          <w:szCs w:val="20"/>
          <w:lang w:val="en-GB"/>
        </w:rPr>
      </w:pPr>
    </w:p>
    <w:p w:rsidR="00C53E53" w:rsidRPr="00540E85" w:rsidRDefault="00C53E53" w:rsidP="00C53E53">
      <w:pPr>
        <w:adjustRightInd w:val="0"/>
        <w:snapToGrid w:val="0"/>
        <w:spacing w:after="0" w:line="240" w:lineRule="auto"/>
        <w:jc w:val="both"/>
        <w:rPr>
          <w:rFonts w:ascii="Times New Roman" w:hAnsi="Times New Roman"/>
          <w:b/>
          <w:bCs/>
          <w:sz w:val="20"/>
          <w:szCs w:val="20"/>
        </w:rPr>
      </w:pPr>
      <w:r w:rsidRPr="00540E85">
        <w:rPr>
          <w:rFonts w:ascii="Times New Roman" w:hAnsi="Times New Roman"/>
          <w:b/>
          <w:bCs/>
          <w:sz w:val="20"/>
          <w:szCs w:val="20"/>
          <w:lang w:val="en-GB"/>
        </w:rPr>
        <w:t>Commercial membranes solute filtration test</w:t>
      </w:r>
    </w:p>
    <w:p w:rsidR="00C53E53" w:rsidRPr="00540E85" w:rsidRDefault="00C53E53" w:rsidP="00C53E53">
      <w:pPr>
        <w:spacing w:after="0" w:line="240" w:lineRule="auto"/>
        <w:jc w:val="both"/>
        <w:rPr>
          <w:rFonts w:ascii="Times New Roman" w:hAnsi="Times New Roman"/>
          <w:sz w:val="20"/>
          <w:szCs w:val="20"/>
          <w:lang w:val="en-GB"/>
        </w:rPr>
      </w:pPr>
      <w:r w:rsidRPr="00540E85">
        <w:rPr>
          <w:rFonts w:ascii="Times New Roman" w:hAnsi="Times New Roman"/>
          <w:sz w:val="20"/>
          <w:szCs w:val="20"/>
          <w:lang w:val="en-GB"/>
        </w:rPr>
        <w:t>Commercial NF and UF membranes were used in solute filtration test for the MWCO study. NF and NF270 membranes were kindly donated by Dow Chemical Company. TF(GM) membranes and NF2, PES3, PES10, and PS20 were purchased from GE Osmonics and Amfor Inc. respectively (refer Table 2 for details). MWCO of all membranes were determined by using PEG with MW ranges from 600 to 20,000 g/mol. The solute MW ranges was divided into two categories: (i) NF range for MWCO below 2,000 g/mol, and (ii) UF range for MWCO above 2,000 g/mol. Table 7 and Figure 4 show the results of the fluxes and MWCO for all the NF and UF membranes tested by both methods. It was found that the fluxes for the membranes in water were higher than in the PEG solutions, as expected. This is because the solutes in the solution hinder the permeation of water thus reducing the flux. The PEGs used for the flux in PEGs are from PEG600 to PEG20000. This flux value was averaged out from the flux obtained at each PEG solutions used. The higher the MW of PEG used, the lower the flux recorded.</w:t>
      </w:r>
    </w:p>
    <w:p w:rsidR="00C53E53" w:rsidRPr="00540E85" w:rsidRDefault="00C53E53" w:rsidP="00540E85">
      <w:pPr>
        <w:spacing w:after="0" w:line="240" w:lineRule="auto"/>
        <w:jc w:val="both"/>
        <w:rPr>
          <w:rFonts w:ascii="Times New Roman" w:hAnsi="Times New Roman"/>
          <w:sz w:val="20"/>
          <w:szCs w:val="20"/>
          <w:lang w:val="en-GB"/>
        </w:rPr>
      </w:pPr>
    </w:p>
    <w:p w:rsidR="00540E85" w:rsidRPr="00540E85" w:rsidRDefault="00540E85" w:rsidP="00C53E53">
      <w:pPr>
        <w:spacing w:after="120" w:line="240" w:lineRule="auto"/>
        <w:jc w:val="center"/>
        <w:rPr>
          <w:rFonts w:ascii="Times New Roman" w:hAnsi="Times New Roman"/>
          <w:sz w:val="20"/>
          <w:szCs w:val="20"/>
          <w:lang w:val="en-GB"/>
        </w:rPr>
      </w:pPr>
      <w:r w:rsidRPr="00540E85">
        <w:rPr>
          <w:rFonts w:ascii="Times New Roman" w:hAnsi="Times New Roman"/>
          <w:sz w:val="20"/>
          <w:szCs w:val="20"/>
          <w:lang w:val="en-GB"/>
        </w:rPr>
        <w:lastRenderedPageBreak/>
        <w:t xml:space="preserve">Table 6. </w:t>
      </w:r>
      <w:r w:rsidR="00C53E53">
        <w:rPr>
          <w:rFonts w:ascii="Times New Roman" w:hAnsi="Times New Roman"/>
          <w:sz w:val="20"/>
          <w:szCs w:val="20"/>
          <w:lang w:val="en-GB"/>
        </w:rPr>
        <w:t xml:space="preserve"> </w:t>
      </w:r>
      <w:r w:rsidRPr="00540E85">
        <w:rPr>
          <w:rFonts w:ascii="Times New Roman" w:hAnsi="Times New Roman"/>
          <w:sz w:val="20"/>
          <w:szCs w:val="20"/>
          <w:lang w:val="en-GB"/>
        </w:rPr>
        <w:t>Comparison between calculated and actual concentration of unknown samples</w:t>
      </w:r>
    </w:p>
    <w:tbl>
      <w:tblPr>
        <w:tblW w:w="0" w:type="auto"/>
        <w:jc w:val="center"/>
        <w:tblBorders>
          <w:top w:val="single" w:sz="4" w:space="0" w:color="auto"/>
          <w:bottom w:val="single" w:sz="4" w:space="0" w:color="auto"/>
        </w:tblBorders>
        <w:tblLook w:val="04A0" w:firstRow="1" w:lastRow="0" w:firstColumn="1" w:lastColumn="0" w:noHBand="0" w:noVBand="1"/>
      </w:tblPr>
      <w:tblGrid>
        <w:gridCol w:w="2782"/>
        <w:gridCol w:w="666"/>
        <w:gridCol w:w="776"/>
        <w:gridCol w:w="716"/>
        <w:gridCol w:w="746"/>
        <w:gridCol w:w="746"/>
        <w:gridCol w:w="802"/>
      </w:tblGrid>
      <w:tr w:rsidR="00540E85" w:rsidRPr="00540E85" w:rsidTr="00BC3F86">
        <w:trPr>
          <w:jc w:val="center"/>
        </w:trPr>
        <w:tc>
          <w:tcPr>
            <w:tcW w:w="0" w:type="auto"/>
            <w:vMerge w:val="restart"/>
            <w:shd w:val="clear" w:color="auto" w:fill="auto"/>
          </w:tcPr>
          <w:p w:rsidR="00540E85" w:rsidRPr="00540E85" w:rsidRDefault="00540E85" w:rsidP="00C53E53">
            <w:pPr>
              <w:spacing w:before="60" w:after="0" w:line="240" w:lineRule="auto"/>
              <w:ind w:right="-58"/>
              <w:jc w:val="both"/>
              <w:rPr>
                <w:rFonts w:ascii="Times New Roman" w:hAnsi="Times New Roman"/>
                <w:b/>
                <w:sz w:val="20"/>
                <w:szCs w:val="20"/>
                <w:lang w:val="en-GB"/>
              </w:rPr>
            </w:pPr>
            <w:r w:rsidRPr="00540E85">
              <w:rPr>
                <w:rFonts w:ascii="Times New Roman" w:hAnsi="Times New Roman"/>
                <w:b/>
                <w:sz w:val="20"/>
                <w:szCs w:val="20"/>
                <w:lang w:val="en-GB"/>
              </w:rPr>
              <w:t>PEG MW (g/mol)</w:t>
            </w:r>
          </w:p>
        </w:tc>
        <w:tc>
          <w:tcPr>
            <w:tcW w:w="0" w:type="auto"/>
            <w:gridSpan w:val="3"/>
            <w:tcBorders>
              <w:bottom w:val="single" w:sz="4" w:space="0" w:color="auto"/>
            </w:tcBorders>
            <w:shd w:val="clear" w:color="auto" w:fill="auto"/>
          </w:tcPr>
          <w:p w:rsidR="00540E85" w:rsidRPr="00540E85" w:rsidRDefault="00540E85" w:rsidP="00AD728E">
            <w:pPr>
              <w:spacing w:before="60" w:after="0" w:line="240" w:lineRule="auto"/>
              <w:jc w:val="center"/>
              <w:rPr>
                <w:rFonts w:ascii="Times New Roman" w:hAnsi="Times New Roman"/>
                <w:b/>
                <w:sz w:val="20"/>
                <w:szCs w:val="20"/>
                <w:lang w:val="en-GB"/>
              </w:rPr>
            </w:pPr>
            <w:r w:rsidRPr="00540E85">
              <w:rPr>
                <w:rFonts w:ascii="Times New Roman" w:hAnsi="Times New Roman"/>
                <w:b/>
                <w:sz w:val="20"/>
                <w:szCs w:val="20"/>
                <w:lang w:val="en-GB"/>
              </w:rPr>
              <w:t>Sabde et al. Method</w:t>
            </w:r>
          </w:p>
        </w:tc>
        <w:tc>
          <w:tcPr>
            <w:tcW w:w="0" w:type="auto"/>
            <w:gridSpan w:val="3"/>
            <w:tcBorders>
              <w:bottom w:val="single" w:sz="4" w:space="0" w:color="auto"/>
            </w:tcBorders>
            <w:shd w:val="clear" w:color="auto" w:fill="auto"/>
          </w:tcPr>
          <w:p w:rsidR="00540E85" w:rsidRPr="00540E85" w:rsidRDefault="00540E85" w:rsidP="00AD728E">
            <w:pPr>
              <w:spacing w:before="60" w:after="0" w:line="240" w:lineRule="auto"/>
              <w:jc w:val="center"/>
              <w:rPr>
                <w:rFonts w:ascii="Times New Roman" w:hAnsi="Times New Roman"/>
                <w:b/>
                <w:sz w:val="20"/>
                <w:szCs w:val="20"/>
                <w:lang w:val="en-GB"/>
              </w:rPr>
            </w:pPr>
            <w:r w:rsidRPr="00540E85">
              <w:rPr>
                <w:rFonts w:ascii="Times New Roman" w:hAnsi="Times New Roman"/>
                <w:b/>
                <w:sz w:val="20"/>
                <w:szCs w:val="20"/>
                <w:lang w:val="en-GB"/>
              </w:rPr>
              <w:t>Newly Modified Method</w:t>
            </w:r>
          </w:p>
        </w:tc>
      </w:tr>
      <w:tr w:rsidR="00540E85" w:rsidRPr="00540E85" w:rsidTr="00BC3F86">
        <w:trPr>
          <w:jc w:val="center"/>
        </w:trPr>
        <w:tc>
          <w:tcPr>
            <w:tcW w:w="0" w:type="auto"/>
            <w:vMerge/>
            <w:tcBorders>
              <w:bottom w:val="single" w:sz="4" w:space="0" w:color="auto"/>
            </w:tcBorders>
            <w:shd w:val="clear" w:color="auto" w:fill="auto"/>
          </w:tcPr>
          <w:p w:rsidR="00540E85" w:rsidRPr="00540E85" w:rsidRDefault="00540E85" w:rsidP="00540E85">
            <w:pPr>
              <w:spacing w:after="0" w:line="240" w:lineRule="auto"/>
              <w:ind w:right="-53"/>
              <w:jc w:val="both"/>
              <w:rPr>
                <w:rFonts w:ascii="Times New Roman" w:hAnsi="Times New Roman"/>
                <w:b/>
                <w:sz w:val="20"/>
                <w:szCs w:val="20"/>
                <w:lang w:val="en-GB"/>
              </w:rPr>
            </w:pPr>
          </w:p>
        </w:tc>
        <w:tc>
          <w:tcPr>
            <w:tcW w:w="0" w:type="auto"/>
            <w:tcBorders>
              <w:top w:val="single" w:sz="4" w:space="0" w:color="auto"/>
              <w:bottom w:val="single" w:sz="4" w:space="0" w:color="auto"/>
            </w:tcBorders>
            <w:shd w:val="clear" w:color="auto" w:fill="auto"/>
          </w:tcPr>
          <w:p w:rsidR="00540E85" w:rsidRPr="00540E85" w:rsidRDefault="00540E85" w:rsidP="00AD728E">
            <w:pPr>
              <w:spacing w:after="0" w:line="240" w:lineRule="auto"/>
              <w:jc w:val="center"/>
              <w:rPr>
                <w:rFonts w:ascii="Times New Roman" w:hAnsi="Times New Roman"/>
                <w:b/>
                <w:sz w:val="20"/>
                <w:szCs w:val="20"/>
                <w:lang w:val="en-GB"/>
              </w:rPr>
            </w:pPr>
            <w:r w:rsidRPr="00540E85">
              <w:rPr>
                <w:rFonts w:ascii="Times New Roman" w:hAnsi="Times New Roman"/>
                <w:b/>
                <w:sz w:val="20"/>
                <w:szCs w:val="20"/>
                <w:lang w:val="en-GB"/>
              </w:rPr>
              <w:t>600</w:t>
            </w:r>
          </w:p>
        </w:tc>
        <w:tc>
          <w:tcPr>
            <w:tcW w:w="0" w:type="auto"/>
            <w:tcBorders>
              <w:top w:val="single" w:sz="4" w:space="0" w:color="auto"/>
              <w:bottom w:val="single" w:sz="4" w:space="0" w:color="auto"/>
            </w:tcBorders>
            <w:shd w:val="clear" w:color="auto" w:fill="auto"/>
          </w:tcPr>
          <w:p w:rsidR="00540E85" w:rsidRPr="00540E85" w:rsidRDefault="00540E85" w:rsidP="00AD728E">
            <w:pPr>
              <w:spacing w:after="0" w:line="240" w:lineRule="auto"/>
              <w:jc w:val="center"/>
              <w:rPr>
                <w:rFonts w:ascii="Times New Roman" w:hAnsi="Times New Roman"/>
                <w:b/>
                <w:sz w:val="20"/>
                <w:szCs w:val="20"/>
                <w:lang w:val="en-GB"/>
              </w:rPr>
            </w:pPr>
            <w:r w:rsidRPr="00540E85">
              <w:rPr>
                <w:rFonts w:ascii="Times New Roman" w:hAnsi="Times New Roman"/>
                <w:b/>
                <w:sz w:val="20"/>
                <w:szCs w:val="20"/>
                <w:lang w:val="en-GB"/>
              </w:rPr>
              <w:t>6000</w:t>
            </w:r>
          </w:p>
        </w:tc>
        <w:tc>
          <w:tcPr>
            <w:tcW w:w="0" w:type="auto"/>
            <w:tcBorders>
              <w:top w:val="single" w:sz="4" w:space="0" w:color="auto"/>
              <w:bottom w:val="single" w:sz="4" w:space="0" w:color="auto"/>
            </w:tcBorders>
            <w:shd w:val="clear" w:color="auto" w:fill="auto"/>
          </w:tcPr>
          <w:p w:rsidR="00540E85" w:rsidRPr="00540E85" w:rsidRDefault="00540E85" w:rsidP="00AD728E">
            <w:pPr>
              <w:spacing w:after="0" w:line="240" w:lineRule="auto"/>
              <w:jc w:val="center"/>
              <w:rPr>
                <w:rFonts w:ascii="Times New Roman" w:hAnsi="Times New Roman"/>
                <w:b/>
                <w:sz w:val="20"/>
                <w:szCs w:val="20"/>
                <w:lang w:val="en-GB"/>
              </w:rPr>
            </w:pPr>
            <w:r w:rsidRPr="00540E85">
              <w:rPr>
                <w:rFonts w:ascii="Times New Roman" w:hAnsi="Times New Roman"/>
                <w:b/>
                <w:sz w:val="20"/>
                <w:szCs w:val="20"/>
                <w:lang w:val="en-GB"/>
              </w:rPr>
              <w:t>20000</w:t>
            </w:r>
          </w:p>
        </w:tc>
        <w:tc>
          <w:tcPr>
            <w:tcW w:w="0" w:type="auto"/>
            <w:tcBorders>
              <w:top w:val="single" w:sz="4" w:space="0" w:color="auto"/>
              <w:bottom w:val="single" w:sz="4" w:space="0" w:color="auto"/>
            </w:tcBorders>
            <w:shd w:val="clear" w:color="auto" w:fill="auto"/>
          </w:tcPr>
          <w:p w:rsidR="00540E85" w:rsidRPr="00540E85" w:rsidRDefault="00540E85" w:rsidP="00AD728E">
            <w:pPr>
              <w:spacing w:after="0" w:line="240" w:lineRule="auto"/>
              <w:jc w:val="center"/>
              <w:rPr>
                <w:rFonts w:ascii="Times New Roman" w:hAnsi="Times New Roman"/>
                <w:b/>
                <w:sz w:val="20"/>
                <w:szCs w:val="20"/>
                <w:lang w:val="en-GB"/>
              </w:rPr>
            </w:pPr>
            <w:r w:rsidRPr="00540E85">
              <w:rPr>
                <w:rFonts w:ascii="Times New Roman" w:hAnsi="Times New Roman"/>
                <w:b/>
                <w:sz w:val="20"/>
                <w:szCs w:val="20"/>
                <w:lang w:val="en-GB"/>
              </w:rPr>
              <w:t>600</w:t>
            </w:r>
          </w:p>
        </w:tc>
        <w:tc>
          <w:tcPr>
            <w:tcW w:w="0" w:type="auto"/>
            <w:tcBorders>
              <w:top w:val="single" w:sz="4" w:space="0" w:color="auto"/>
              <w:bottom w:val="single" w:sz="4" w:space="0" w:color="auto"/>
            </w:tcBorders>
            <w:shd w:val="clear" w:color="auto" w:fill="auto"/>
          </w:tcPr>
          <w:p w:rsidR="00540E85" w:rsidRPr="00540E85" w:rsidRDefault="00540E85" w:rsidP="00AD728E">
            <w:pPr>
              <w:spacing w:after="0" w:line="240" w:lineRule="auto"/>
              <w:jc w:val="center"/>
              <w:rPr>
                <w:rFonts w:ascii="Times New Roman" w:hAnsi="Times New Roman"/>
                <w:b/>
                <w:sz w:val="20"/>
                <w:szCs w:val="20"/>
                <w:lang w:val="en-GB"/>
              </w:rPr>
            </w:pPr>
            <w:r w:rsidRPr="00540E85">
              <w:rPr>
                <w:rFonts w:ascii="Times New Roman" w:hAnsi="Times New Roman"/>
                <w:b/>
                <w:sz w:val="20"/>
                <w:szCs w:val="20"/>
                <w:lang w:val="en-GB"/>
              </w:rPr>
              <w:t>6000</w:t>
            </w:r>
          </w:p>
        </w:tc>
        <w:tc>
          <w:tcPr>
            <w:tcW w:w="0" w:type="auto"/>
            <w:tcBorders>
              <w:top w:val="single" w:sz="4" w:space="0" w:color="auto"/>
              <w:bottom w:val="single" w:sz="4" w:space="0" w:color="auto"/>
            </w:tcBorders>
            <w:shd w:val="clear" w:color="auto" w:fill="auto"/>
          </w:tcPr>
          <w:p w:rsidR="00540E85" w:rsidRPr="00540E85" w:rsidRDefault="00540E85" w:rsidP="00AD728E">
            <w:pPr>
              <w:spacing w:after="60" w:line="240" w:lineRule="auto"/>
              <w:jc w:val="center"/>
              <w:rPr>
                <w:rFonts w:ascii="Times New Roman" w:hAnsi="Times New Roman"/>
                <w:b/>
                <w:sz w:val="20"/>
                <w:szCs w:val="20"/>
                <w:lang w:val="en-GB"/>
              </w:rPr>
            </w:pPr>
            <w:r w:rsidRPr="00540E85">
              <w:rPr>
                <w:rFonts w:ascii="Times New Roman" w:hAnsi="Times New Roman"/>
                <w:b/>
                <w:sz w:val="20"/>
                <w:szCs w:val="20"/>
                <w:lang w:val="en-GB"/>
              </w:rPr>
              <w:t>20000</w:t>
            </w:r>
          </w:p>
        </w:tc>
      </w:tr>
      <w:tr w:rsidR="00540E85" w:rsidRPr="00540E85" w:rsidTr="00BC3F86">
        <w:trPr>
          <w:jc w:val="center"/>
        </w:trPr>
        <w:tc>
          <w:tcPr>
            <w:tcW w:w="0" w:type="auto"/>
            <w:tcBorders>
              <w:top w:val="single" w:sz="4" w:space="0" w:color="auto"/>
              <w:bottom w:val="nil"/>
            </w:tcBorders>
            <w:shd w:val="clear" w:color="auto" w:fill="auto"/>
          </w:tcPr>
          <w:p w:rsidR="00540E85" w:rsidRPr="00540E85" w:rsidRDefault="00540E85" w:rsidP="00AD728E">
            <w:pPr>
              <w:spacing w:before="60" w:after="0" w:line="240" w:lineRule="auto"/>
              <w:jc w:val="both"/>
              <w:rPr>
                <w:rFonts w:ascii="Times New Roman" w:hAnsi="Times New Roman"/>
                <w:sz w:val="20"/>
                <w:szCs w:val="20"/>
                <w:lang w:val="en-GB"/>
              </w:rPr>
            </w:pPr>
            <w:r w:rsidRPr="00540E85">
              <w:rPr>
                <w:rFonts w:ascii="Times New Roman" w:hAnsi="Times New Roman"/>
                <w:sz w:val="20"/>
                <w:szCs w:val="20"/>
                <w:lang w:val="en-GB"/>
              </w:rPr>
              <w:t>Dilution factor</w:t>
            </w:r>
          </w:p>
        </w:tc>
        <w:tc>
          <w:tcPr>
            <w:tcW w:w="0" w:type="auto"/>
            <w:tcBorders>
              <w:top w:val="single" w:sz="4" w:space="0" w:color="auto"/>
              <w:bottom w:val="nil"/>
            </w:tcBorders>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No</w:t>
            </w:r>
          </w:p>
        </w:tc>
        <w:tc>
          <w:tcPr>
            <w:tcW w:w="0" w:type="auto"/>
            <w:tcBorders>
              <w:top w:val="single" w:sz="4" w:space="0" w:color="auto"/>
              <w:bottom w:val="nil"/>
            </w:tcBorders>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0.25</w:t>
            </w:r>
          </w:p>
        </w:tc>
        <w:tc>
          <w:tcPr>
            <w:tcW w:w="0" w:type="auto"/>
            <w:tcBorders>
              <w:top w:val="single" w:sz="4" w:space="0" w:color="auto"/>
              <w:bottom w:val="nil"/>
            </w:tcBorders>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0.25</w:t>
            </w:r>
          </w:p>
        </w:tc>
        <w:tc>
          <w:tcPr>
            <w:tcW w:w="0" w:type="auto"/>
            <w:tcBorders>
              <w:top w:val="single" w:sz="4" w:space="0" w:color="auto"/>
              <w:bottom w:val="nil"/>
            </w:tcBorders>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No</w:t>
            </w:r>
          </w:p>
        </w:tc>
        <w:tc>
          <w:tcPr>
            <w:tcW w:w="0" w:type="auto"/>
            <w:tcBorders>
              <w:top w:val="single" w:sz="4" w:space="0" w:color="auto"/>
              <w:bottom w:val="nil"/>
            </w:tcBorders>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No</w:t>
            </w:r>
          </w:p>
        </w:tc>
        <w:tc>
          <w:tcPr>
            <w:tcW w:w="0" w:type="auto"/>
            <w:tcBorders>
              <w:top w:val="single" w:sz="4" w:space="0" w:color="auto"/>
              <w:bottom w:val="nil"/>
            </w:tcBorders>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No</w:t>
            </w:r>
          </w:p>
        </w:tc>
      </w:tr>
      <w:tr w:rsidR="00540E85" w:rsidRPr="00540E85" w:rsidTr="00BC3F86">
        <w:trPr>
          <w:jc w:val="center"/>
        </w:trPr>
        <w:tc>
          <w:tcPr>
            <w:tcW w:w="0" w:type="auto"/>
            <w:tcBorders>
              <w:top w:val="nil"/>
            </w:tcBorders>
            <w:shd w:val="clear" w:color="auto" w:fill="auto"/>
          </w:tcPr>
          <w:p w:rsidR="00540E85" w:rsidRPr="00540E85" w:rsidRDefault="00540E85" w:rsidP="00AD728E">
            <w:pPr>
              <w:spacing w:before="60" w:after="0" w:line="240" w:lineRule="auto"/>
              <w:jc w:val="both"/>
              <w:rPr>
                <w:rFonts w:ascii="Times New Roman" w:hAnsi="Times New Roman"/>
                <w:sz w:val="20"/>
                <w:szCs w:val="20"/>
                <w:lang w:val="en-GB"/>
              </w:rPr>
            </w:pPr>
            <w:r w:rsidRPr="00540E85">
              <w:rPr>
                <w:rFonts w:ascii="Times New Roman" w:hAnsi="Times New Roman"/>
                <w:sz w:val="20"/>
                <w:szCs w:val="20"/>
                <w:lang w:val="en-GB"/>
              </w:rPr>
              <w:t>Absorbance value</w:t>
            </w:r>
          </w:p>
          <w:p w:rsidR="00540E85" w:rsidRPr="00540E85" w:rsidRDefault="00540E85" w:rsidP="00AD728E">
            <w:pPr>
              <w:spacing w:before="60" w:after="0" w:line="240" w:lineRule="auto"/>
              <w:jc w:val="both"/>
              <w:rPr>
                <w:rFonts w:ascii="Times New Roman" w:hAnsi="Times New Roman"/>
                <w:sz w:val="20"/>
                <w:szCs w:val="20"/>
                <w:lang w:val="en-GB"/>
              </w:rPr>
            </w:pPr>
            <w:r w:rsidRPr="00540E85">
              <w:rPr>
                <w:rFonts w:ascii="Times New Roman" w:hAnsi="Times New Roman"/>
                <w:sz w:val="20"/>
                <w:szCs w:val="20"/>
                <w:lang w:val="en-GB"/>
              </w:rPr>
              <w:t>Run 1</w:t>
            </w:r>
          </w:p>
          <w:p w:rsidR="00540E85" w:rsidRPr="00540E85" w:rsidRDefault="00540E85" w:rsidP="00AD728E">
            <w:pPr>
              <w:spacing w:before="60" w:after="0" w:line="240" w:lineRule="auto"/>
              <w:jc w:val="both"/>
              <w:rPr>
                <w:rFonts w:ascii="Times New Roman" w:hAnsi="Times New Roman"/>
                <w:sz w:val="20"/>
                <w:szCs w:val="20"/>
                <w:lang w:val="en-GB"/>
              </w:rPr>
            </w:pPr>
            <w:r w:rsidRPr="00540E85">
              <w:rPr>
                <w:rFonts w:ascii="Times New Roman" w:hAnsi="Times New Roman"/>
                <w:sz w:val="20"/>
                <w:szCs w:val="20"/>
                <w:lang w:val="en-GB"/>
              </w:rPr>
              <w:t>Run 2</w:t>
            </w:r>
          </w:p>
          <w:p w:rsidR="00540E85" w:rsidRPr="00540E85" w:rsidRDefault="00540E85" w:rsidP="00AD728E">
            <w:pPr>
              <w:spacing w:before="60" w:after="0" w:line="240" w:lineRule="auto"/>
              <w:jc w:val="both"/>
              <w:rPr>
                <w:rFonts w:ascii="Times New Roman" w:hAnsi="Times New Roman"/>
                <w:sz w:val="20"/>
                <w:szCs w:val="20"/>
                <w:lang w:val="en-GB"/>
              </w:rPr>
            </w:pPr>
            <w:r w:rsidRPr="00540E85">
              <w:rPr>
                <w:rFonts w:ascii="Times New Roman" w:hAnsi="Times New Roman"/>
                <w:sz w:val="20"/>
                <w:szCs w:val="20"/>
                <w:lang w:val="en-GB"/>
              </w:rPr>
              <w:t>Run 3</w:t>
            </w:r>
          </w:p>
        </w:tc>
        <w:tc>
          <w:tcPr>
            <w:tcW w:w="0" w:type="auto"/>
            <w:tcBorders>
              <w:top w:val="nil"/>
            </w:tcBorders>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0.427</w:t>
            </w: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0.427</w:t>
            </w: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0.426</w:t>
            </w:r>
          </w:p>
        </w:tc>
        <w:tc>
          <w:tcPr>
            <w:tcW w:w="0" w:type="auto"/>
            <w:tcBorders>
              <w:top w:val="nil"/>
            </w:tcBorders>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0.362</w:t>
            </w: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0.361</w:t>
            </w: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0.362</w:t>
            </w:r>
          </w:p>
        </w:tc>
        <w:tc>
          <w:tcPr>
            <w:tcW w:w="0" w:type="auto"/>
            <w:tcBorders>
              <w:top w:val="nil"/>
            </w:tcBorders>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0.469</w:t>
            </w: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0.466</w:t>
            </w: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0.464</w:t>
            </w:r>
          </w:p>
        </w:tc>
        <w:tc>
          <w:tcPr>
            <w:tcW w:w="0" w:type="auto"/>
            <w:tcBorders>
              <w:top w:val="nil"/>
            </w:tcBorders>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0.601</w:t>
            </w: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0.601</w:t>
            </w: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0.601</w:t>
            </w:r>
          </w:p>
        </w:tc>
        <w:tc>
          <w:tcPr>
            <w:tcW w:w="0" w:type="auto"/>
            <w:tcBorders>
              <w:top w:val="nil"/>
            </w:tcBorders>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0.697</w:t>
            </w: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0.697</w:t>
            </w: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0.696</w:t>
            </w:r>
          </w:p>
        </w:tc>
        <w:tc>
          <w:tcPr>
            <w:tcW w:w="0" w:type="auto"/>
            <w:tcBorders>
              <w:top w:val="nil"/>
            </w:tcBorders>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0.721</w:t>
            </w: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0.721</w:t>
            </w: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0.721</w:t>
            </w:r>
          </w:p>
        </w:tc>
      </w:tr>
      <w:tr w:rsidR="00540E85" w:rsidRPr="00540E85" w:rsidTr="00BC3F86">
        <w:trPr>
          <w:jc w:val="center"/>
        </w:trPr>
        <w:tc>
          <w:tcPr>
            <w:tcW w:w="0" w:type="auto"/>
            <w:shd w:val="clear" w:color="auto" w:fill="auto"/>
          </w:tcPr>
          <w:p w:rsidR="00540E85" w:rsidRPr="00540E85" w:rsidRDefault="00540E85" w:rsidP="00AD728E">
            <w:pPr>
              <w:spacing w:before="60" w:after="0" w:line="240" w:lineRule="auto"/>
              <w:jc w:val="both"/>
              <w:rPr>
                <w:rFonts w:ascii="Times New Roman" w:hAnsi="Times New Roman"/>
                <w:sz w:val="20"/>
                <w:szCs w:val="20"/>
                <w:lang w:val="en-GB"/>
              </w:rPr>
            </w:pPr>
            <w:r w:rsidRPr="00540E85">
              <w:rPr>
                <w:rFonts w:ascii="Times New Roman" w:hAnsi="Times New Roman"/>
                <w:sz w:val="20"/>
                <w:szCs w:val="20"/>
                <w:lang w:val="en-GB"/>
              </w:rPr>
              <w:t>Values by standard curve (ppm)</w:t>
            </w:r>
          </w:p>
          <w:p w:rsidR="00540E85" w:rsidRPr="00540E85" w:rsidRDefault="00540E85" w:rsidP="00AD728E">
            <w:pPr>
              <w:spacing w:before="60" w:after="0" w:line="240" w:lineRule="auto"/>
              <w:jc w:val="both"/>
              <w:rPr>
                <w:rFonts w:ascii="Times New Roman" w:hAnsi="Times New Roman"/>
                <w:sz w:val="20"/>
                <w:szCs w:val="20"/>
                <w:lang w:val="en-GB"/>
              </w:rPr>
            </w:pPr>
            <w:r w:rsidRPr="00540E85">
              <w:rPr>
                <w:rFonts w:ascii="Times New Roman" w:hAnsi="Times New Roman"/>
                <w:sz w:val="20"/>
                <w:szCs w:val="20"/>
                <w:lang w:val="en-GB"/>
              </w:rPr>
              <w:t>Run 1</w:t>
            </w:r>
          </w:p>
          <w:p w:rsidR="00540E85" w:rsidRPr="00540E85" w:rsidRDefault="00540E85" w:rsidP="00AD728E">
            <w:pPr>
              <w:spacing w:before="60" w:after="0" w:line="240" w:lineRule="auto"/>
              <w:jc w:val="both"/>
              <w:rPr>
                <w:rFonts w:ascii="Times New Roman" w:hAnsi="Times New Roman"/>
                <w:sz w:val="20"/>
                <w:szCs w:val="20"/>
                <w:lang w:val="en-GB"/>
              </w:rPr>
            </w:pPr>
            <w:r w:rsidRPr="00540E85">
              <w:rPr>
                <w:rFonts w:ascii="Times New Roman" w:hAnsi="Times New Roman"/>
                <w:sz w:val="20"/>
                <w:szCs w:val="20"/>
                <w:lang w:val="en-GB"/>
              </w:rPr>
              <w:t>Run 2</w:t>
            </w:r>
          </w:p>
          <w:p w:rsidR="00540E85" w:rsidRPr="00540E85" w:rsidRDefault="00540E85" w:rsidP="00AD728E">
            <w:pPr>
              <w:spacing w:before="60" w:after="0" w:line="240" w:lineRule="auto"/>
              <w:jc w:val="both"/>
              <w:rPr>
                <w:rFonts w:ascii="Times New Roman" w:hAnsi="Times New Roman"/>
                <w:sz w:val="20"/>
                <w:szCs w:val="20"/>
                <w:lang w:val="en-GB"/>
              </w:rPr>
            </w:pPr>
            <w:r w:rsidRPr="00540E85">
              <w:rPr>
                <w:rFonts w:ascii="Times New Roman" w:hAnsi="Times New Roman"/>
                <w:sz w:val="20"/>
                <w:szCs w:val="20"/>
                <w:lang w:val="en-GB"/>
              </w:rPr>
              <w:t>Run 3</w:t>
            </w:r>
          </w:p>
        </w:tc>
        <w:tc>
          <w:tcPr>
            <w:tcW w:w="0" w:type="auto"/>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5.3</w:t>
            </w: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5.3</w:t>
            </w: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5.3</w:t>
            </w:r>
          </w:p>
        </w:tc>
        <w:tc>
          <w:tcPr>
            <w:tcW w:w="0" w:type="auto"/>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16.5</w:t>
            </w: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16.4</w:t>
            </w: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16.5</w:t>
            </w:r>
          </w:p>
        </w:tc>
        <w:tc>
          <w:tcPr>
            <w:tcW w:w="0" w:type="auto"/>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27.6</w:t>
            </w: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27.4</w:t>
            </w: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27.2</w:t>
            </w:r>
          </w:p>
        </w:tc>
        <w:tc>
          <w:tcPr>
            <w:tcW w:w="0" w:type="auto"/>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5.3</w:t>
            </w: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5.3</w:t>
            </w: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5.3</w:t>
            </w:r>
          </w:p>
        </w:tc>
        <w:tc>
          <w:tcPr>
            <w:tcW w:w="0" w:type="auto"/>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16.0</w:t>
            </w: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16.0</w:t>
            </w: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16.0</w:t>
            </w:r>
          </w:p>
        </w:tc>
        <w:tc>
          <w:tcPr>
            <w:tcW w:w="0" w:type="auto"/>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26.7</w:t>
            </w: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26.7</w:t>
            </w:r>
          </w:p>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26.7</w:t>
            </w:r>
          </w:p>
        </w:tc>
      </w:tr>
      <w:tr w:rsidR="00540E85" w:rsidRPr="00540E85" w:rsidTr="00BC3F86">
        <w:trPr>
          <w:jc w:val="center"/>
        </w:trPr>
        <w:tc>
          <w:tcPr>
            <w:tcW w:w="0" w:type="auto"/>
            <w:shd w:val="clear" w:color="auto" w:fill="auto"/>
          </w:tcPr>
          <w:p w:rsidR="00540E85" w:rsidRPr="00540E85" w:rsidRDefault="00540E85" w:rsidP="00AD728E">
            <w:pPr>
              <w:spacing w:before="60" w:after="0" w:line="240" w:lineRule="auto"/>
              <w:jc w:val="both"/>
              <w:rPr>
                <w:rFonts w:ascii="Times New Roman" w:hAnsi="Times New Roman"/>
                <w:sz w:val="20"/>
                <w:szCs w:val="20"/>
                <w:lang w:val="en-GB"/>
              </w:rPr>
            </w:pPr>
            <w:r w:rsidRPr="00540E85">
              <w:rPr>
                <w:rFonts w:ascii="Times New Roman" w:hAnsi="Times New Roman"/>
                <w:sz w:val="20"/>
                <w:szCs w:val="20"/>
                <w:lang w:val="en-MY"/>
              </w:rPr>
              <w:t>Values by calculation (ppm)</w:t>
            </w:r>
          </w:p>
        </w:tc>
        <w:tc>
          <w:tcPr>
            <w:tcW w:w="0" w:type="auto"/>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5.3</w:t>
            </w:r>
          </w:p>
        </w:tc>
        <w:tc>
          <w:tcPr>
            <w:tcW w:w="0" w:type="auto"/>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16.0</w:t>
            </w:r>
          </w:p>
        </w:tc>
        <w:tc>
          <w:tcPr>
            <w:tcW w:w="0" w:type="auto"/>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26.7</w:t>
            </w:r>
          </w:p>
        </w:tc>
        <w:tc>
          <w:tcPr>
            <w:tcW w:w="0" w:type="auto"/>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5.3</w:t>
            </w:r>
          </w:p>
        </w:tc>
        <w:tc>
          <w:tcPr>
            <w:tcW w:w="0" w:type="auto"/>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16.0</w:t>
            </w:r>
          </w:p>
        </w:tc>
        <w:tc>
          <w:tcPr>
            <w:tcW w:w="0" w:type="auto"/>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26.7</w:t>
            </w:r>
          </w:p>
        </w:tc>
      </w:tr>
      <w:tr w:rsidR="00540E85" w:rsidRPr="00540E85" w:rsidTr="00BC3F86">
        <w:trPr>
          <w:jc w:val="center"/>
        </w:trPr>
        <w:tc>
          <w:tcPr>
            <w:tcW w:w="0" w:type="auto"/>
            <w:shd w:val="clear" w:color="auto" w:fill="auto"/>
          </w:tcPr>
          <w:p w:rsidR="00540E85" w:rsidRPr="00540E85" w:rsidRDefault="00540E85" w:rsidP="00AD728E">
            <w:pPr>
              <w:spacing w:before="60" w:after="0" w:line="240" w:lineRule="auto"/>
              <w:jc w:val="both"/>
              <w:rPr>
                <w:rFonts w:ascii="Times New Roman" w:hAnsi="Times New Roman"/>
                <w:sz w:val="20"/>
                <w:szCs w:val="20"/>
                <w:lang w:val="en-GB"/>
              </w:rPr>
            </w:pPr>
            <w:r w:rsidRPr="00540E85">
              <w:rPr>
                <w:rFonts w:ascii="Times New Roman" w:hAnsi="Times New Roman"/>
                <w:sz w:val="20"/>
                <w:szCs w:val="20"/>
                <w:lang w:val="en-GB"/>
              </w:rPr>
              <w:t xml:space="preserve">Standard deviation </w:t>
            </w:r>
          </w:p>
        </w:tc>
        <w:tc>
          <w:tcPr>
            <w:tcW w:w="0" w:type="auto"/>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w:t>
            </w:r>
          </w:p>
        </w:tc>
        <w:tc>
          <w:tcPr>
            <w:tcW w:w="0" w:type="auto"/>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±0.058</w:t>
            </w:r>
          </w:p>
        </w:tc>
        <w:tc>
          <w:tcPr>
            <w:tcW w:w="0" w:type="auto"/>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±0.2</w:t>
            </w:r>
          </w:p>
        </w:tc>
        <w:tc>
          <w:tcPr>
            <w:tcW w:w="0" w:type="auto"/>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w:t>
            </w:r>
          </w:p>
        </w:tc>
        <w:tc>
          <w:tcPr>
            <w:tcW w:w="0" w:type="auto"/>
            <w:shd w:val="clear" w:color="auto" w:fill="auto"/>
          </w:tcPr>
          <w:p w:rsidR="00540E85" w:rsidRPr="00540E85" w:rsidRDefault="00540E85" w:rsidP="00AD728E">
            <w:pPr>
              <w:spacing w:before="60" w:after="0" w:line="240" w:lineRule="auto"/>
              <w:jc w:val="center"/>
              <w:rPr>
                <w:rFonts w:ascii="Times New Roman" w:hAnsi="Times New Roman"/>
                <w:sz w:val="20"/>
                <w:szCs w:val="20"/>
                <w:lang w:val="en-GB"/>
              </w:rPr>
            </w:pPr>
            <w:r w:rsidRPr="00540E85">
              <w:rPr>
                <w:rFonts w:ascii="Times New Roman" w:hAnsi="Times New Roman"/>
                <w:sz w:val="20"/>
                <w:szCs w:val="20"/>
                <w:lang w:val="en-GB"/>
              </w:rPr>
              <w:t>±0</w:t>
            </w:r>
          </w:p>
        </w:tc>
        <w:tc>
          <w:tcPr>
            <w:tcW w:w="0" w:type="auto"/>
            <w:shd w:val="clear" w:color="auto" w:fill="auto"/>
          </w:tcPr>
          <w:p w:rsidR="00540E85" w:rsidRPr="00540E85" w:rsidRDefault="00540E85" w:rsidP="00AD728E">
            <w:pPr>
              <w:spacing w:before="60" w:after="60" w:line="240" w:lineRule="auto"/>
              <w:jc w:val="center"/>
              <w:rPr>
                <w:rFonts w:ascii="Times New Roman" w:hAnsi="Times New Roman"/>
                <w:sz w:val="20"/>
                <w:szCs w:val="20"/>
                <w:lang w:val="en-GB"/>
              </w:rPr>
            </w:pPr>
            <w:r w:rsidRPr="00540E85">
              <w:rPr>
                <w:rFonts w:ascii="Times New Roman" w:hAnsi="Times New Roman"/>
                <w:sz w:val="20"/>
                <w:szCs w:val="20"/>
                <w:lang w:val="en-GB"/>
              </w:rPr>
              <w:t>±0</w:t>
            </w:r>
          </w:p>
        </w:tc>
      </w:tr>
    </w:tbl>
    <w:p w:rsidR="00540E85" w:rsidRPr="00540E85" w:rsidRDefault="00540E85" w:rsidP="00540E85">
      <w:pPr>
        <w:adjustRightInd w:val="0"/>
        <w:snapToGrid w:val="0"/>
        <w:spacing w:after="0" w:line="240" w:lineRule="auto"/>
        <w:jc w:val="both"/>
        <w:rPr>
          <w:rFonts w:ascii="Times New Roman" w:eastAsia="PMingLiU" w:hAnsi="Times New Roman"/>
          <w:sz w:val="20"/>
          <w:szCs w:val="20"/>
          <w:lang w:eastAsia="zh-TW"/>
        </w:rPr>
      </w:pPr>
    </w:p>
    <w:p w:rsidR="00540E85" w:rsidRPr="00540E85" w:rsidRDefault="00540E85" w:rsidP="00540E85">
      <w:pPr>
        <w:spacing w:after="0" w:line="240" w:lineRule="auto"/>
        <w:jc w:val="both"/>
        <w:rPr>
          <w:rFonts w:ascii="Times New Roman" w:hAnsi="Times New Roman"/>
          <w:sz w:val="20"/>
          <w:szCs w:val="20"/>
          <w:lang w:val="en-GB"/>
        </w:rPr>
      </w:pPr>
    </w:p>
    <w:p w:rsidR="00AD728E" w:rsidRDefault="00540E85" w:rsidP="00AD728E">
      <w:pPr>
        <w:spacing w:after="0" w:line="240" w:lineRule="auto"/>
        <w:ind w:left="709" w:hanging="709"/>
        <w:jc w:val="center"/>
        <w:rPr>
          <w:rFonts w:ascii="Times New Roman" w:hAnsi="Times New Roman"/>
          <w:sz w:val="20"/>
          <w:szCs w:val="20"/>
          <w:lang w:val="en-GB"/>
        </w:rPr>
      </w:pPr>
      <w:r w:rsidRPr="00540E85">
        <w:rPr>
          <w:rFonts w:ascii="Times New Roman" w:hAnsi="Times New Roman"/>
          <w:sz w:val="20"/>
          <w:szCs w:val="20"/>
          <w:lang w:val="en-GB"/>
        </w:rPr>
        <w:t xml:space="preserve">Table 7. </w:t>
      </w:r>
      <w:r w:rsidR="00AD728E">
        <w:rPr>
          <w:rFonts w:ascii="Times New Roman" w:hAnsi="Times New Roman"/>
          <w:sz w:val="20"/>
          <w:szCs w:val="20"/>
          <w:lang w:val="en-GB"/>
        </w:rPr>
        <w:t xml:space="preserve"> </w:t>
      </w:r>
      <w:r w:rsidRPr="00540E85">
        <w:rPr>
          <w:rFonts w:ascii="Times New Roman" w:hAnsi="Times New Roman"/>
          <w:sz w:val="20"/>
          <w:szCs w:val="20"/>
          <w:lang w:val="en-GB"/>
        </w:rPr>
        <w:t>Membrane separation properties (flux and MWCO) of the different commercial membranes obtained</w:t>
      </w:r>
    </w:p>
    <w:p w:rsidR="00540E85" w:rsidRPr="00540E85" w:rsidRDefault="00540E85" w:rsidP="00AD728E">
      <w:pPr>
        <w:spacing w:after="120" w:line="240" w:lineRule="auto"/>
        <w:ind w:left="706" w:hanging="706"/>
        <w:jc w:val="center"/>
        <w:rPr>
          <w:rFonts w:ascii="Times New Roman" w:hAnsi="Times New Roman"/>
          <w:sz w:val="20"/>
          <w:szCs w:val="20"/>
          <w:lang w:val="en-GB"/>
        </w:rPr>
      </w:pPr>
      <w:r w:rsidRPr="00540E85">
        <w:rPr>
          <w:rFonts w:ascii="Times New Roman" w:hAnsi="Times New Roman"/>
          <w:sz w:val="20"/>
          <w:szCs w:val="20"/>
          <w:lang w:val="en-GB"/>
        </w:rPr>
        <w:t xml:space="preserve"> from dead-end filtration test</w:t>
      </w:r>
    </w:p>
    <w:tbl>
      <w:tblPr>
        <w:tblW w:w="8713" w:type="dxa"/>
        <w:jc w:val="center"/>
        <w:tblBorders>
          <w:top w:val="single" w:sz="4" w:space="0" w:color="auto"/>
          <w:bottom w:val="single" w:sz="4" w:space="0" w:color="auto"/>
        </w:tblBorders>
        <w:tblLook w:val="04A0" w:firstRow="1" w:lastRow="0" w:firstColumn="1" w:lastColumn="0" w:noHBand="0" w:noVBand="1"/>
      </w:tblPr>
      <w:tblGrid>
        <w:gridCol w:w="911"/>
        <w:gridCol w:w="1001"/>
        <w:gridCol w:w="1080"/>
        <w:gridCol w:w="900"/>
        <w:gridCol w:w="1080"/>
        <w:gridCol w:w="990"/>
        <w:gridCol w:w="1080"/>
        <w:gridCol w:w="1671"/>
      </w:tblGrid>
      <w:tr w:rsidR="00AD728E" w:rsidRPr="00540E85" w:rsidTr="00971530">
        <w:trPr>
          <w:trHeight w:val="247"/>
          <w:jc w:val="center"/>
        </w:trPr>
        <w:tc>
          <w:tcPr>
            <w:tcW w:w="0" w:type="auto"/>
            <w:vMerge w:val="restart"/>
            <w:tcBorders>
              <w:top w:val="single" w:sz="4" w:space="0" w:color="auto"/>
              <w:bottom w:val="single" w:sz="4" w:space="0" w:color="auto"/>
            </w:tcBorders>
            <w:shd w:val="clear" w:color="auto" w:fill="auto"/>
          </w:tcPr>
          <w:p w:rsidR="00540E85" w:rsidRPr="00540E85" w:rsidRDefault="00540E85" w:rsidP="00AD728E">
            <w:pPr>
              <w:spacing w:after="0" w:line="240" w:lineRule="auto"/>
              <w:rPr>
                <w:rFonts w:ascii="Times New Roman" w:hAnsi="Times New Roman"/>
                <w:b/>
                <w:sz w:val="20"/>
                <w:szCs w:val="20"/>
                <w:lang w:val="en-GB"/>
              </w:rPr>
            </w:pPr>
          </w:p>
          <w:p w:rsidR="00540E85" w:rsidRPr="00540E85" w:rsidRDefault="00540E85" w:rsidP="00AD728E">
            <w:pPr>
              <w:spacing w:after="0" w:line="240" w:lineRule="auto"/>
              <w:ind w:right="-108" w:hanging="142"/>
              <w:rPr>
                <w:rFonts w:ascii="Times New Roman" w:hAnsi="Times New Roman"/>
                <w:b/>
                <w:sz w:val="20"/>
                <w:szCs w:val="20"/>
                <w:lang w:val="en-GB"/>
              </w:rPr>
            </w:pPr>
            <w:r w:rsidRPr="00540E85">
              <w:rPr>
                <w:rFonts w:ascii="Times New Roman" w:hAnsi="Times New Roman"/>
                <w:b/>
                <w:sz w:val="20"/>
                <w:szCs w:val="20"/>
                <w:lang w:val="en-GB"/>
              </w:rPr>
              <w:t>Membrane</w:t>
            </w:r>
          </w:p>
        </w:tc>
        <w:tc>
          <w:tcPr>
            <w:tcW w:w="1001" w:type="dxa"/>
            <w:vMerge w:val="restart"/>
            <w:tcBorders>
              <w:top w:val="single" w:sz="4" w:space="0" w:color="auto"/>
              <w:bottom w:val="single" w:sz="4" w:space="0" w:color="auto"/>
            </w:tcBorders>
            <w:shd w:val="clear" w:color="auto" w:fill="auto"/>
          </w:tcPr>
          <w:p w:rsidR="00540E85" w:rsidRPr="00540E85" w:rsidRDefault="00540E85" w:rsidP="00AD728E">
            <w:pPr>
              <w:spacing w:before="60" w:after="0" w:line="240" w:lineRule="auto"/>
              <w:ind w:left="-115" w:right="-115"/>
              <w:jc w:val="center"/>
              <w:rPr>
                <w:rFonts w:ascii="Times New Roman" w:hAnsi="Times New Roman"/>
                <w:b/>
                <w:sz w:val="20"/>
                <w:szCs w:val="20"/>
                <w:lang w:val="en-GB"/>
              </w:rPr>
            </w:pPr>
            <w:r w:rsidRPr="00540E85">
              <w:rPr>
                <w:rFonts w:ascii="Times New Roman" w:hAnsi="Times New Roman"/>
                <w:b/>
                <w:sz w:val="20"/>
                <w:szCs w:val="20"/>
                <w:lang w:val="en-GB"/>
              </w:rPr>
              <w:t>Pure Water Flux</w:t>
            </w:r>
          </w:p>
          <w:p w:rsidR="00540E85" w:rsidRPr="00540E85" w:rsidRDefault="00540E85" w:rsidP="00AD728E">
            <w:pPr>
              <w:spacing w:after="60" w:line="240" w:lineRule="auto"/>
              <w:ind w:left="-115" w:right="-115"/>
              <w:jc w:val="center"/>
              <w:rPr>
                <w:rFonts w:ascii="Times New Roman" w:hAnsi="Times New Roman"/>
                <w:b/>
                <w:sz w:val="20"/>
                <w:szCs w:val="20"/>
                <w:lang w:val="en-GB"/>
              </w:rPr>
            </w:pPr>
            <w:r w:rsidRPr="00540E85">
              <w:rPr>
                <w:rFonts w:ascii="Times New Roman" w:hAnsi="Times New Roman"/>
                <w:b/>
                <w:sz w:val="20"/>
                <w:szCs w:val="20"/>
                <w:lang w:val="en-GB"/>
              </w:rPr>
              <w:t>(L/m</w:t>
            </w:r>
            <w:r w:rsidRPr="00540E85">
              <w:rPr>
                <w:rFonts w:ascii="Times New Roman" w:hAnsi="Times New Roman"/>
                <w:b/>
                <w:sz w:val="20"/>
                <w:szCs w:val="20"/>
                <w:vertAlign w:val="superscript"/>
                <w:lang w:val="en-GB"/>
              </w:rPr>
              <w:t>2</w:t>
            </w:r>
            <w:r w:rsidRPr="00540E85">
              <w:rPr>
                <w:rFonts w:ascii="Times New Roman" w:hAnsi="Times New Roman"/>
                <w:b/>
                <w:sz w:val="20"/>
                <w:szCs w:val="20"/>
                <w:lang w:val="en-GB"/>
              </w:rPr>
              <w:t>.h)</w:t>
            </w:r>
          </w:p>
        </w:tc>
        <w:tc>
          <w:tcPr>
            <w:tcW w:w="1080" w:type="dxa"/>
            <w:vMerge w:val="restart"/>
            <w:tcBorders>
              <w:top w:val="single" w:sz="4" w:space="0" w:color="auto"/>
              <w:bottom w:val="single" w:sz="4" w:space="0" w:color="auto"/>
            </w:tcBorders>
            <w:shd w:val="clear" w:color="auto" w:fill="auto"/>
          </w:tcPr>
          <w:p w:rsidR="00540E85" w:rsidRPr="00540E85" w:rsidRDefault="00540E85" w:rsidP="00AD728E">
            <w:pPr>
              <w:spacing w:before="60" w:after="0" w:line="240" w:lineRule="auto"/>
              <w:ind w:left="-115" w:right="-115"/>
              <w:jc w:val="center"/>
              <w:rPr>
                <w:rFonts w:ascii="Times New Roman" w:hAnsi="Times New Roman"/>
                <w:b/>
                <w:sz w:val="20"/>
                <w:szCs w:val="20"/>
                <w:lang w:val="es-ES"/>
              </w:rPr>
            </w:pPr>
            <w:r w:rsidRPr="00540E85">
              <w:rPr>
                <w:rFonts w:ascii="Times New Roman" w:hAnsi="Times New Roman"/>
                <w:b/>
                <w:sz w:val="20"/>
                <w:szCs w:val="20"/>
                <w:lang w:val="es-ES"/>
              </w:rPr>
              <w:t>PEGs Flux</w:t>
            </w:r>
          </w:p>
          <w:p w:rsidR="00540E85" w:rsidRPr="00540E85" w:rsidRDefault="00540E85" w:rsidP="00AD728E">
            <w:pPr>
              <w:spacing w:after="0" w:line="240" w:lineRule="auto"/>
              <w:ind w:left="-108" w:right="-108"/>
              <w:jc w:val="center"/>
              <w:rPr>
                <w:rFonts w:ascii="Times New Roman" w:hAnsi="Times New Roman"/>
                <w:b/>
                <w:sz w:val="20"/>
                <w:szCs w:val="20"/>
                <w:lang w:val="es-ES"/>
              </w:rPr>
            </w:pPr>
            <w:r w:rsidRPr="00540E85">
              <w:rPr>
                <w:rFonts w:ascii="Times New Roman" w:hAnsi="Times New Roman"/>
                <w:b/>
                <w:sz w:val="20"/>
                <w:szCs w:val="20"/>
                <w:lang w:val="es-ES"/>
              </w:rPr>
              <w:t>(L/m</w:t>
            </w:r>
            <w:r w:rsidRPr="00540E85">
              <w:rPr>
                <w:rFonts w:ascii="Times New Roman" w:hAnsi="Times New Roman"/>
                <w:b/>
                <w:sz w:val="20"/>
                <w:szCs w:val="20"/>
                <w:vertAlign w:val="superscript"/>
                <w:lang w:val="es-ES"/>
              </w:rPr>
              <w:t>2</w:t>
            </w:r>
            <w:r w:rsidRPr="00540E85">
              <w:rPr>
                <w:rFonts w:ascii="Times New Roman" w:hAnsi="Times New Roman"/>
                <w:b/>
                <w:sz w:val="20"/>
                <w:szCs w:val="20"/>
                <w:lang w:val="es-ES"/>
              </w:rPr>
              <w:t>.h)</w:t>
            </w:r>
          </w:p>
        </w:tc>
        <w:tc>
          <w:tcPr>
            <w:tcW w:w="1980" w:type="dxa"/>
            <w:gridSpan w:val="2"/>
            <w:tcBorders>
              <w:top w:val="single" w:sz="4" w:space="0" w:color="auto"/>
              <w:bottom w:val="single" w:sz="4" w:space="0" w:color="auto"/>
            </w:tcBorders>
          </w:tcPr>
          <w:p w:rsidR="00540E85" w:rsidRPr="00540E85" w:rsidRDefault="00540E85" w:rsidP="00AD728E">
            <w:pPr>
              <w:spacing w:before="60" w:after="0" w:line="240" w:lineRule="auto"/>
              <w:ind w:left="-115" w:right="-115"/>
              <w:jc w:val="center"/>
              <w:rPr>
                <w:rFonts w:ascii="Times New Roman" w:hAnsi="Times New Roman"/>
                <w:b/>
                <w:sz w:val="20"/>
                <w:szCs w:val="20"/>
                <w:lang w:val="en-GB"/>
              </w:rPr>
            </w:pPr>
            <w:r w:rsidRPr="00540E85">
              <w:rPr>
                <w:rFonts w:ascii="Times New Roman" w:hAnsi="Times New Roman"/>
                <w:b/>
                <w:sz w:val="20"/>
                <w:szCs w:val="20"/>
                <w:lang w:val="en-GB"/>
              </w:rPr>
              <w:t>Sabde et al. Method</w:t>
            </w:r>
          </w:p>
        </w:tc>
        <w:tc>
          <w:tcPr>
            <w:tcW w:w="2070" w:type="dxa"/>
            <w:gridSpan w:val="2"/>
            <w:tcBorders>
              <w:top w:val="single" w:sz="4" w:space="0" w:color="auto"/>
              <w:bottom w:val="single" w:sz="4" w:space="0" w:color="auto"/>
            </w:tcBorders>
          </w:tcPr>
          <w:p w:rsidR="00540E85" w:rsidRPr="00540E85" w:rsidRDefault="00540E85" w:rsidP="00AD728E">
            <w:pPr>
              <w:spacing w:before="60" w:after="0" w:line="240" w:lineRule="auto"/>
              <w:ind w:left="-115" w:right="-115"/>
              <w:jc w:val="center"/>
              <w:rPr>
                <w:rFonts w:ascii="Times New Roman" w:hAnsi="Times New Roman"/>
                <w:b/>
                <w:sz w:val="20"/>
                <w:szCs w:val="20"/>
                <w:lang w:val="en-GB"/>
              </w:rPr>
            </w:pPr>
            <w:r w:rsidRPr="00540E85">
              <w:rPr>
                <w:rFonts w:ascii="Times New Roman" w:hAnsi="Times New Roman"/>
                <w:b/>
                <w:sz w:val="20"/>
                <w:szCs w:val="20"/>
                <w:lang w:val="en-GB"/>
              </w:rPr>
              <w:t>Newly Modified Method</w:t>
            </w:r>
          </w:p>
        </w:tc>
        <w:tc>
          <w:tcPr>
            <w:tcW w:w="1671" w:type="dxa"/>
            <w:vMerge w:val="restart"/>
            <w:tcBorders>
              <w:top w:val="single" w:sz="4" w:space="0" w:color="auto"/>
              <w:bottom w:val="single" w:sz="4" w:space="0" w:color="auto"/>
            </w:tcBorders>
            <w:shd w:val="clear" w:color="auto" w:fill="auto"/>
          </w:tcPr>
          <w:p w:rsidR="00AD728E" w:rsidRDefault="00540E85" w:rsidP="00971530">
            <w:pPr>
              <w:spacing w:before="60" w:after="0" w:line="240" w:lineRule="auto"/>
              <w:ind w:left="-115" w:right="-115"/>
              <w:jc w:val="center"/>
              <w:rPr>
                <w:rFonts w:ascii="Times New Roman" w:hAnsi="Times New Roman"/>
                <w:b/>
                <w:sz w:val="20"/>
                <w:szCs w:val="20"/>
                <w:lang w:val="en-GB"/>
              </w:rPr>
            </w:pPr>
            <w:r w:rsidRPr="00540E85">
              <w:rPr>
                <w:rFonts w:ascii="Times New Roman" w:hAnsi="Times New Roman"/>
                <w:b/>
                <w:sz w:val="20"/>
                <w:szCs w:val="20"/>
                <w:lang w:val="en-GB"/>
              </w:rPr>
              <w:t xml:space="preserve">Nominal MWCO by Manufacturer </w:t>
            </w:r>
          </w:p>
          <w:p w:rsidR="00540E85" w:rsidRPr="00540E85" w:rsidRDefault="00540E85" w:rsidP="00971530">
            <w:pPr>
              <w:spacing w:before="60" w:after="60" w:line="240" w:lineRule="auto"/>
              <w:ind w:left="-115" w:right="-115"/>
              <w:jc w:val="center"/>
              <w:rPr>
                <w:rFonts w:ascii="Times New Roman" w:hAnsi="Times New Roman"/>
                <w:b/>
                <w:sz w:val="20"/>
                <w:szCs w:val="20"/>
                <w:lang w:val="en-GB"/>
              </w:rPr>
            </w:pPr>
            <w:r w:rsidRPr="00540E85">
              <w:rPr>
                <w:rFonts w:ascii="Times New Roman" w:hAnsi="Times New Roman"/>
                <w:b/>
                <w:sz w:val="20"/>
                <w:szCs w:val="20"/>
                <w:lang w:val="en-GB"/>
              </w:rPr>
              <w:t>(g/mol)</w:t>
            </w:r>
          </w:p>
        </w:tc>
      </w:tr>
      <w:tr w:rsidR="00971530" w:rsidRPr="00540E85" w:rsidTr="00971530">
        <w:trPr>
          <w:trHeight w:val="323"/>
          <w:jc w:val="center"/>
        </w:trPr>
        <w:tc>
          <w:tcPr>
            <w:tcW w:w="0" w:type="auto"/>
            <w:vMerge/>
            <w:tcBorders>
              <w:top w:val="single" w:sz="4" w:space="0" w:color="auto"/>
              <w:bottom w:val="single" w:sz="4" w:space="0" w:color="auto"/>
            </w:tcBorders>
            <w:shd w:val="clear" w:color="auto" w:fill="auto"/>
          </w:tcPr>
          <w:p w:rsidR="00540E85" w:rsidRPr="00540E85" w:rsidRDefault="00540E85" w:rsidP="00AD728E">
            <w:pPr>
              <w:spacing w:after="0" w:line="240" w:lineRule="auto"/>
              <w:rPr>
                <w:rFonts w:ascii="Times New Roman" w:hAnsi="Times New Roman"/>
                <w:sz w:val="20"/>
                <w:szCs w:val="20"/>
                <w:lang w:val="en-GB"/>
              </w:rPr>
            </w:pPr>
          </w:p>
        </w:tc>
        <w:tc>
          <w:tcPr>
            <w:tcW w:w="1001" w:type="dxa"/>
            <w:vMerge/>
            <w:tcBorders>
              <w:top w:val="single" w:sz="4" w:space="0" w:color="auto"/>
              <w:bottom w:val="single" w:sz="4" w:space="0" w:color="auto"/>
            </w:tcBorders>
            <w:shd w:val="clear" w:color="auto" w:fill="auto"/>
          </w:tcPr>
          <w:p w:rsidR="00540E85" w:rsidRPr="00540E85" w:rsidRDefault="00540E85" w:rsidP="00AD728E">
            <w:pPr>
              <w:spacing w:after="0" w:line="240" w:lineRule="auto"/>
              <w:ind w:left="-108" w:right="-108"/>
              <w:jc w:val="center"/>
              <w:rPr>
                <w:rFonts w:ascii="Times New Roman" w:hAnsi="Times New Roman"/>
                <w:sz w:val="20"/>
                <w:szCs w:val="20"/>
                <w:lang w:val="en-GB"/>
              </w:rPr>
            </w:pPr>
          </w:p>
        </w:tc>
        <w:tc>
          <w:tcPr>
            <w:tcW w:w="1080" w:type="dxa"/>
            <w:vMerge/>
            <w:tcBorders>
              <w:top w:val="single" w:sz="4" w:space="0" w:color="auto"/>
              <w:bottom w:val="single" w:sz="4" w:space="0" w:color="auto"/>
            </w:tcBorders>
            <w:shd w:val="clear" w:color="auto" w:fill="auto"/>
          </w:tcPr>
          <w:p w:rsidR="00540E85" w:rsidRPr="00540E85" w:rsidRDefault="00540E85" w:rsidP="00AD728E">
            <w:pPr>
              <w:spacing w:after="0" w:line="240" w:lineRule="auto"/>
              <w:ind w:left="-108" w:right="-108"/>
              <w:jc w:val="center"/>
              <w:rPr>
                <w:rFonts w:ascii="Times New Roman" w:hAnsi="Times New Roman"/>
                <w:sz w:val="20"/>
                <w:szCs w:val="20"/>
                <w:lang w:val="en-GB"/>
              </w:rPr>
            </w:pPr>
          </w:p>
        </w:tc>
        <w:tc>
          <w:tcPr>
            <w:tcW w:w="900" w:type="dxa"/>
            <w:tcBorders>
              <w:top w:val="single" w:sz="4" w:space="0" w:color="auto"/>
              <w:bottom w:val="single" w:sz="4" w:space="0" w:color="auto"/>
            </w:tcBorders>
          </w:tcPr>
          <w:p w:rsidR="00540E85" w:rsidRPr="00540E85" w:rsidRDefault="00540E85" w:rsidP="00AD728E">
            <w:pPr>
              <w:spacing w:after="0" w:line="240" w:lineRule="auto"/>
              <w:ind w:right="-108" w:hanging="108"/>
              <w:jc w:val="center"/>
              <w:rPr>
                <w:rFonts w:ascii="Times New Roman" w:hAnsi="Times New Roman"/>
                <w:b/>
                <w:sz w:val="20"/>
                <w:szCs w:val="20"/>
                <w:lang w:val="en-GB"/>
              </w:rPr>
            </w:pPr>
            <w:r w:rsidRPr="00540E85">
              <w:rPr>
                <w:rFonts w:ascii="Times New Roman" w:hAnsi="Times New Roman"/>
                <w:b/>
                <w:sz w:val="20"/>
                <w:szCs w:val="20"/>
                <w:lang w:val="en-GB"/>
              </w:rPr>
              <w:t>MWCO</w:t>
            </w:r>
          </w:p>
        </w:tc>
        <w:tc>
          <w:tcPr>
            <w:tcW w:w="1080" w:type="dxa"/>
            <w:tcBorders>
              <w:top w:val="single" w:sz="4" w:space="0" w:color="auto"/>
              <w:bottom w:val="single" w:sz="4" w:space="0" w:color="auto"/>
            </w:tcBorders>
          </w:tcPr>
          <w:p w:rsidR="00540E85" w:rsidRPr="00540E85" w:rsidRDefault="00540E85" w:rsidP="00AD728E">
            <w:pPr>
              <w:spacing w:after="0" w:line="240" w:lineRule="auto"/>
              <w:ind w:right="-108" w:hanging="108"/>
              <w:jc w:val="center"/>
              <w:rPr>
                <w:rFonts w:ascii="Times New Roman" w:hAnsi="Times New Roman"/>
                <w:b/>
                <w:sz w:val="20"/>
                <w:szCs w:val="20"/>
                <w:lang w:val="en-GB"/>
              </w:rPr>
            </w:pPr>
            <w:r w:rsidRPr="00540E85">
              <w:rPr>
                <w:rFonts w:ascii="Times New Roman" w:hAnsi="Times New Roman"/>
                <w:b/>
                <w:sz w:val="20"/>
                <w:szCs w:val="20"/>
                <w:lang w:val="en-GB"/>
              </w:rPr>
              <w:t>% Error</w:t>
            </w:r>
          </w:p>
        </w:tc>
        <w:tc>
          <w:tcPr>
            <w:tcW w:w="990" w:type="dxa"/>
            <w:tcBorders>
              <w:top w:val="single" w:sz="4" w:space="0" w:color="auto"/>
              <w:bottom w:val="single" w:sz="4" w:space="0" w:color="auto"/>
            </w:tcBorders>
            <w:shd w:val="clear" w:color="auto" w:fill="auto"/>
          </w:tcPr>
          <w:p w:rsidR="00540E85" w:rsidRPr="00540E85" w:rsidRDefault="00540E85" w:rsidP="00AD728E">
            <w:pPr>
              <w:spacing w:after="0" w:line="240" w:lineRule="auto"/>
              <w:ind w:right="-147" w:hanging="108"/>
              <w:jc w:val="center"/>
              <w:rPr>
                <w:rFonts w:ascii="Times New Roman" w:hAnsi="Times New Roman"/>
                <w:b/>
                <w:sz w:val="20"/>
                <w:szCs w:val="20"/>
                <w:lang w:val="en-GB"/>
              </w:rPr>
            </w:pPr>
            <w:r w:rsidRPr="00540E85">
              <w:rPr>
                <w:rFonts w:ascii="Times New Roman" w:hAnsi="Times New Roman"/>
                <w:b/>
                <w:sz w:val="20"/>
                <w:szCs w:val="20"/>
                <w:lang w:val="en-GB"/>
              </w:rPr>
              <w:t>MWCO</w:t>
            </w:r>
          </w:p>
        </w:tc>
        <w:tc>
          <w:tcPr>
            <w:tcW w:w="1080" w:type="dxa"/>
            <w:tcBorders>
              <w:top w:val="single" w:sz="4" w:space="0" w:color="auto"/>
              <w:bottom w:val="single" w:sz="4" w:space="0" w:color="auto"/>
            </w:tcBorders>
            <w:shd w:val="clear" w:color="auto" w:fill="auto"/>
          </w:tcPr>
          <w:p w:rsidR="00540E85" w:rsidRPr="00540E85" w:rsidRDefault="00540E85" w:rsidP="00971530">
            <w:pPr>
              <w:spacing w:after="0" w:line="240" w:lineRule="auto"/>
              <w:jc w:val="center"/>
              <w:rPr>
                <w:rFonts w:ascii="Times New Roman" w:hAnsi="Times New Roman"/>
                <w:b/>
                <w:sz w:val="20"/>
                <w:szCs w:val="20"/>
                <w:lang w:val="en-GB"/>
              </w:rPr>
            </w:pPr>
            <w:r w:rsidRPr="00540E85">
              <w:rPr>
                <w:rFonts w:ascii="Times New Roman" w:hAnsi="Times New Roman"/>
                <w:b/>
                <w:sz w:val="20"/>
                <w:szCs w:val="20"/>
                <w:lang w:val="en-GB"/>
              </w:rPr>
              <w:t>%</w:t>
            </w:r>
            <w:r w:rsidR="00971530">
              <w:rPr>
                <w:rFonts w:ascii="Times New Roman" w:hAnsi="Times New Roman"/>
                <w:b/>
                <w:sz w:val="20"/>
                <w:szCs w:val="20"/>
                <w:lang w:val="en-GB"/>
              </w:rPr>
              <w:t xml:space="preserve"> </w:t>
            </w:r>
            <w:r w:rsidRPr="00540E85">
              <w:rPr>
                <w:rFonts w:ascii="Times New Roman" w:hAnsi="Times New Roman"/>
                <w:b/>
                <w:sz w:val="20"/>
                <w:szCs w:val="20"/>
                <w:lang w:val="en-GB"/>
              </w:rPr>
              <w:t>Error</w:t>
            </w:r>
          </w:p>
        </w:tc>
        <w:tc>
          <w:tcPr>
            <w:tcW w:w="1671" w:type="dxa"/>
            <w:vMerge/>
            <w:tcBorders>
              <w:top w:val="single" w:sz="4" w:space="0" w:color="auto"/>
              <w:bottom w:val="single" w:sz="4" w:space="0" w:color="auto"/>
            </w:tcBorders>
            <w:shd w:val="clear" w:color="auto" w:fill="auto"/>
          </w:tcPr>
          <w:p w:rsidR="00540E85" w:rsidRPr="00540E85" w:rsidRDefault="00540E85" w:rsidP="00AD728E">
            <w:pPr>
              <w:spacing w:after="0" w:line="240" w:lineRule="auto"/>
              <w:jc w:val="center"/>
              <w:rPr>
                <w:rFonts w:ascii="Times New Roman" w:hAnsi="Times New Roman"/>
                <w:sz w:val="20"/>
                <w:szCs w:val="20"/>
                <w:lang w:val="en-GB"/>
              </w:rPr>
            </w:pPr>
          </w:p>
        </w:tc>
      </w:tr>
      <w:tr w:rsidR="00971530" w:rsidRPr="00540E85" w:rsidTr="00971530">
        <w:trPr>
          <w:trHeight w:val="219"/>
          <w:jc w:val="center"/>
        </w:trPr>
        <w:tc>
          <w:tcPr>
            <w:tcW w:w="0" w:type="auto"/>
            <w:tcBorders>
              <w:top w:val="single" w:sz="4" w:space="0" w:color="auto"/>
              <w:bottom w:val="nil"/>
            </w:tcBorders>
            <w:shd w:val="clear" w:color="auto" w:fill="auto"/>
          </w:tcPr>
          <w:p w:rsidR="00540E85" w:rsidRPr="00971530" w:rsidRDefault="00540E85" w:rsidP="00971530">
            <w:pPr>
              <w:spacing w:before="60" w:after="0" w:line="240" w:lineRule="auto"/>
              <w:ind w:right="-158"/>
              <w:rPr>
                <w:rFonts w:ascii="Times New Roman" w:hAnsi="Times New Roman"/>
                <w:sz w:val="20"/>
                <w:szCs w:val="20"/>
                <w:lang w:val="en-GB"/>
              </w:rPr>
            </w:pPr>
            <w:r w:rsidRPr="00971530">
              <w:rPr>
                <w:rFonts w:ascii="Times New Roman" w:hAnsi="Times New Roman"/>
                <w:sz w:val="20"/>
                <w:szCs w:val="20"/>
                <w:lang w:val="en-GB"/>
              </w:rPr>
              <w:t>NF</w:t>
            </w:r>
            <w:r w:rsidRPr="00971530">
              <w:rPr>
                <w:rFonts w:ascii="Times New Roman" w:hAnsi="Times New Roman"/>
                <w:sz w:val="20"/>
                <w:szCs w:val="20"/>
                <w:vertAlign w:val="superscript"/>
                <w:lang w:val="en-GB"/>
              </w:rPr>
              <w:t>TM</w:t>
            </w:r>
          </w:p>
        </w:tc>
        <w:tc>
          <w:tcPr>
            <w:tcW w:w="1001" w:type="dxa"/>
            <w:tcBorders>
              <w:top w:val="single" w:sz="4" w:space="0" w:color="auto"/>
              <w:bottom w:val="nil"/>
            </w:tcBorders>
            <w:shd w:val="clear" w:color="auto" w:fill="auto"/>
          </w:tcPr>
          <w:p w:rsidR="00540E85" w:rsidRPr="00971530" w:rsidRDefault="00540E85" w:rsidP="00971530">
            <w:pPr>
              <w:spacing w:before="60" w:after="0" w:line="240" w:lineRule="auto"/>
              <w:ind w:hanging="108"/>
              <w:jc w:val="center"/>
              <w:rPr>
                <w:rFonts w:ascii="Times New Roman" w:hAnsi="Times New Roman"/>
                <w:sz w:val="20"/>
                <w:szCs w:val="20"/>
                <w:lang w:val="en-GB"/>
              </w:rPr>
            </w:pPr>
            <w:r w:rsidRPr="00971530">
              <w:rPr>
                <w:rFonts w:ascii="Times New Roman" w:hAnsi="Times New Roman"/>
                <w:sz w:val="20"/>
                <w:szCs w:val="20"/>
                <w:lang w:val="en-GB"/>
              </w:rPr>
              <w:t>175.2</w:t>
            </w:r>
          </w:p>
        </w:tc>
        <w:tc>
          <w:tcPr>
            <w:tcW w:w="1080" w:type="dxa"/>
            <w:tcBorders>
              <w:top w:val="single" w:sz="4" w:space="0" w:color="auto"/>
              <w:bottom w:val="nil"/>
            </w:tcBorders>
            <w:shd w:val="clear" w:color="auto" w:fill="auto"/>
          </w:tcPr>
          <w:p w:rsidR="00540E85" w:rsidRPr="00971530" w:rsidRDefault="00540E85" w:rsidP="00971530">
            <w:pPr>
              <w:spacing w:before="60" w:after="0" w:line="240" w:lineRule="auto"/>
              <w:ind w:right="-108" w:hanging="108"/>
              <w:jc w:val="center"/>
              <w:rPr>
                <w:rFonts w:ascii="Times New Roman" w:hAnsi="Times New Roman"/>
                <w:sz w:val="20"/>
                <w:szCs w:val="20"/>
                <w:lang w:val="en-GB"/>
              </w:rPr>
            </w:pPr>
            <w:r w:rsidRPr="00971530">
              <w:rPr>
                <w:rFonts w:ascii="Times New Roman" w:hAnsi="Times New Roman"/>
                <w:sz w:val="20"/>
                <w:szCs w:val="20"/>
                <w:lang w:val="en-GB"/>
              </w:rPr>
              <w:t>163.7±2.95</w:t>
            </w:r>
          </w:p>
        </w:tc>
        <w:tc>
          <w:tcPr>
            <w:tcW w:w="900" w:type="dxa"/>
            <w:tcBorders>
              <w:top w:val="single" w:sz="4" w:space="0" w:color="auto"/>
              <w:bottom w:val="nil"/>
            </w:tcBorders>
          </w:tcPr>
          <w:p w:rsidR="00540E85" w:rsidRPr="00971530" w:rsidRDefault="00540E85" w:rsidP="00971530">
            <w:pPr>
              <w:spacing w:before="60" w:after="0" w:line="240" w:lineRule="auto"/>
              <w:jc w:val="center"/>
              <w:rPr>
                <w:rFonts w:ascii="Times New Roman" w:hAnsi="Times New Roman"/>
                <w:sz w:val="20"/>
                <w:szCs w:val="20"/>
                <w:lang w:val="en-GB"/>
              </w:rPr>
            </w:pPr>
            <w:r w:rsidRPr="00971530">
              <w:rPr>
                <w:rFonts w:ascii="Times New Roman" w:hAnsi="Times New Roman"/>
                <w:sz w:val="20"/>
                <w:szCs w:val="20"/>
                <w:lang w:val="en-GB"/>
              </w:rPr>
              <w:t>550</w:t>
            </w:r>
          </w:p>
        </w:tc>
        <w:tc>
          <w:tcPr>
            <w:tcW w:w="1080" w:type="dxa"/>
            <w:tcBorders>
              <w:top w:val="single" w:sz="4" w:space="0" w:color="auto"/>
              <w:bottom w:val="nil"/>
            </w:tcBorders>
          </w:tcPr>
          <w:p w:rsidR="00540E85" w:rsidRPr="00971530" w:rsidRDefault="00540E85" w:rsidP="00971530">
            <w:pPr>
              <w:spacing w:before="60" w:after="0" w:line="240" w:lineRule="auto"/>
              <w:ind w:right="-108" w:hanging="165"/>
              <w:jc w:val="center"/>
              <w:rPr>
                <w:rFonts w:ascii="Times New Roman" w:hAnsi="Times New Roman"/>
                <w:sz w:val="20"/>
                <w:szCs w:val="20"/>
                <w:lang w:val="en-GB"/>
              </w:rPr>
            </w:pPr>
            <w:r w:rsidRPr="00971530">
              <w:rPr>
                <w:rFonts w:ascii="Times New Roman" w:hAnsi="Times New Roman"/>
                <w:sz w:val="20"/>
                <w:szCs w:val="20"/>
                <w:lang w:val="en-GB"/>
              </w:rPr>
              <w:t>+83.3</w:t>
            </w:r>
          </w:p>
        </w:tc>
        <w:tc>
          <w:tcPr>
            <w:tcW w:w="990" w:type="dxa"/>
            <w:tcBorders>
              <w:top w:val="single" w:sz="4" w:space="0" w:color="auto"/>
              <w:bottom w:val="nil"/>
            </w:tcBorders>
            <w:shd w:val="clear" w:color="auto" w:fill="auto"/>
          </w:tcPr>
          <w:p w:rsidR="00540E85" w:rsidRPr="00971530" w:rsidRDefault="00540E85" w:rsidP="00971530">
            <w:pPr>
              <w:spacing w:before="60" w:after="0" w:line="240" w:lineRule="auto"/>
              <w:jc w:val="center"/>
              <w:rPr>
                <w:rFonts w:ascii="Times New Roman" w:hAnsi="Times New Roman"/>
                <w:sz w:val="20"/>
                <w:szCs w:val="20"/>
                <w:lang w:val="en-GB"/>
              </w:rPr>
            </w:pPr>
            <w:r w:rsidRPr="00971530">
              <w:rPr>
                <w:rFonts w:ascii="Times New Roman" w:hAnsi="Times New Roman"/>
                <w:sz w:val="20"/>
                <w:szCs w:val="20"/>
                <w:lang w:val="en-GB"/>
              </w:rPr>
              <w:t>550</w:t>
            </w:r>
          </w:p>
        </w:tc>
        <w:tc>
          <w:tcPr>
            <w:tcW w:w="1080" w:type="dxa"/>
            <w:tcBorders>
              <w:top w:val="single" w:sz="4" w:space="0" w:color="auto"/>
              <w:bottom w:val="nil"/>
            </w:tcBorders>
          </w:tcPr>
          <w:p w:rsidR="00540E85" w:rsidRPr="00971530" w:rsidRDefault="00540E85" w:rsidP="00971530">
            <w:pPr>
              <w:spacing w:before="60" w:after="0" w:line="240" w:lineRule="auto"/>
              <w:ind w:right="-117" w:hanging="108"/>
              <w:jc w:val="center"/>
              <w:rPr>
                <w:rFonts w:ascii="Times New Roman" w:hAnsi="Times New Roman"/>
                <w:sz w:val="20"/>
                <w:szCs w:val="20"/>
                <w:lang w:val="en-GB"/>
              </w:rPr>
            </w:pPr>
            <w:r w:rsidRPr="00971530">
              <w:rPr>
                <w:rFonts w:ascii="Times New Roman" w:hAnsi="Times New Roman"/>
                <w:sz w:val="20"/>
                <w:szCs w:val="20"/>
                <w:lang w:val="en-GB"/>
              </w:rPr>
              <w:t>+83.3</w:t>
            </w:r>
          </w:p>
        </w:tc>
        <w:tc>
          <w:tcPr>
            <w:tcW w:w="1671" w:type="dxa"/>
            <w:tcBorders>
              <w:top w:val="single" w:sz="4" w:space="0" w:color="auto"/>
              <w:bottom w:val="nil"/>
            </w:tcBorders>
            <w:shd w:val="clear" w:color="auto" w:fill="auto"/>
          </w:tcPr>
          <w:p w:rsidR="00540E85" w:rsidRPr="00971530" w:rsidRDefault="00540E85" w:rsidP="00971530">
            <w:pPr>
              <w:spacing w:before="60" w:after="0" w:line="240" w:lineRule="auto"/>
              <w:jc w:val="center"/>
              <w:rPr>
                <w:rFonts w:ascii="Times New Roman" w:hAnsi="Times New Roman"/>
                <w:sz w:val="20"/>
                <w:szCs w:val="20"/>
                <w:lang w:val="en-GB"/>
              </w:rPr>
            </w:pPr>
            <w:r w:rsidRPr="00971530">
              <w:rPr>
                <w:rFonts w:ascii="Times New Roman" w:hAnsi="Times New Roman"/>
                <w:sz w:val="20"/>
                <w:szCs w:val="20"/>
                <w:lang w:val="en-GB"/>
              </w:rPr>
              <w:t>200 – 300</w:t>
            </w:r>
          </w:p>
        </w:tc>
      </w:tr>
      <w:tr w:rsidR="00971530" w:rsidRPr="00540E85" w:rsidTr="00971530">
        <w:trPr>
          <w:trHeight w:val="219"/>
          <w:jc w:val="center"/>
        </w:trPr>
        <w:tc>
          <w:tcPr>
            <w:tcW w:w="0" w:type="auto"/>
            <w:tcBorders>
              <w:top w:val="nil"/>
            </w:tcBorders>
            <w:shd w:val="clear" w:color="auto" w:fill="auto"/>
          </w:tcPr>
          <w:p w:rsidR="00540E85" w:rsidRPr="00971530" w:rsidRDefault="00540E85" w:rsidP="00971530">
            <w:pPr>
              <w:spacing w:before="60" w:after="0" w:line="240" w:lineRule="auto"/>
              <w:ind w:right="-158"/>
              <w:rPr>
                <w:rFonts w:ascii="Times New Roman" w:hAnsi="Times New Roman"/>
                <w:sz w:val="20"/>
                <w:szCs w:val="20"/>
                <w:lang w:val="en-GB"/>
              </w:rPr>
            </w:pPr>
            <w:r w:rsidRPr="00971530">
              <w:rPr>
                <w:rFonts w:ascii="Times New Roman" w:hAnsi="Times New Roman"/>
                <w:sz w:val="20"/>
                <w:szCs w:val="20"/>
                <w:lang w:val="en-GB"/>
              </w:rPr>
              <w:t>NF2</w:t>
            </w:r>
          </w:p>
        </w:tc>
        <w:tc>
          <w:tcPr>
            <w:tcW w:w="1001" w:type="dxa"/>
            <w:tcBorders>
              <w:top w:val="nil"/>
            </w:tcBorders>
            <w:shd w:val="clear" w:color="auto" w:fill="auto"/>
          </w:tcPr>
          <w:p w:rsidR="00540E85" w:rsidRPr="00971530" w:rsidRDefault="00540E85" w:rsidP="00971530">
            <w:pPr>
              <w:spacing w:before="60" w:after="0" w:line="240" w:lineRule="auto"/>
              <w:ind w:hanging="108"/>
              <w:jc w:val="center"/>
              <w:rPr>
                <w:rFonts w:ascii="Times New Roman" w:hAnsi="Times New Roman"/>
                <w:sz w:val="20"/>
                <w:szCs w:val="20"/>
                <w:lang w:val="en-GB"/>
              </w:rPr>
            </w:pPr>
            <w:r w:rsidRPr="00971530">
              <w:rPr>
                <w:rFonts w:ascii="Times New Roman" w:hAnsi="Times New Roman"/>
                <w:sz w:val="20"/>
                <w:szCs w:val="20"/>
                <w:lang w:val="en-GB"/>
              </w:rPr>
              <w:t>174.8</w:t>
            </w:r>
          </w:p>
        </w:tc>
        <w:tc>
          <w:tcPr>
            <w:tcW w:w="1080" w:type="dxa"/>
            <w:tcBorders>
              <w:top w:val="nil"/>
            </w:tcBorders>
            <w:shd w:val="clear" w:color="auto" w:fill="auto"/>
          </w:tcPr>
          <w:p w:rsidR="00540E85" w:rsidRPr="00971530" w:rsidRDefault="00540E85" w:rsidP="00971530">
            <w:pPr>
              <w:spacing w:before="60" w:after="0" w:line="240" w:lineRule="auto"/>
              <w:ind w:right="-108" w:hanging="108"/>
              <w:jc w:val="center"/>
              <w:rPr>
                <w:rFonts w:ascii="Times New Roman" w:hAnsi="Times New Roman"/>
                <w:sz w:val="20"/>
                <w:szCs w:val="20"/>
                <w:lang w:val="en-GB"/>
              </w:rPr>
            </w:pPr>
            <w:r w:rsidRPr="00971530">
              <w:rPr>
                <w:rFonts w:ascii="Times New Roman" w:hAnsi="Times New Roman"/>
                <w:sz w:val="20"/>
                <w:szCs w:val="20"/>
                <w:lang w:val="en-GB"/>
              </w:rPr>
              <w:t>109.6±1.16</w:t>
            </w:r>
          </w:p>
        </w:tc>
        <w:tc>
          <w:tcPr>
            <w:tcW w:w="900" w:type="dxa"/>
            <w:tcBorders>
              <w:top w:val="nil"/>
            </w:tcBorders>
          </w:tcPr>
          <w:p w:rsidR="00540E85" w:rsidRPr="00971530" w:rsidRDefault="00540E85" w:rsidP="00971530">
            <w:pPr>
              <w:spacing w:before="60" w:after="0" w:line="240" w:lineRule="auto"/>
              <w:jc w:val="center"/>
              <w:rPr>
                <w:rFonts w:ascii="Times New Roman" w:hAnsi="Times New Roman"/>
                <w:sz w:val="20"/>
                <w:szCs w:val="20"/>
                <w:lang w:val="en-GB"/>
              </w:rPr>
            </w:pPr>
            <w:r w:rsidRPr="00971530">
              <w:rPr>
                <w:rFonts w:ascii="Times New Roman" w:hAnsi="Times New Roman"/>
                <w:sz w:val="20"/>
                <w:szCs w:val="20"/>
                <w:lang w:val="en-GB"/>
              </w:rPr>
              <w:t>500</w:t>
            </w:r>
          </w:p>
        </w:tc>
        <w:tc>
          <w:tcPr>
            <w:tcW w:w="1080" w:type="dxa"/>
            <w:tcBorders>
              <w:top w:val="nil"/>
            </w:tcBorders>
          </w:tcPr>
          <w:p w:rsidR="00540E85" w:rsidRPr="00971530" w:rsidRDefault="00540E85" w:rsidP="00971530">
            <w:pPr>
              <w:spacing w:before="60" w:after="0" w:line="240" w:lineRule="auto"/>
              <w:ind w:right="-108" w:hanging="165"/>
              <w:jc w:val="center"/>
              <w:rPr>
                <w:rFonts w:ascii="Times New Roman" w:hAnsi="Times New Roman"/>
                <w:sz w:val="20"/>
                <w:szCs w:val="20"/>
                <w:lang w:val="en-GB"/>
              </w:rPr>
            </w:pPr>
            <w:r w:rsidRPr="00971530">
              <w:rPr>
                <w:rFonts w:ascii="Times New Roman" w:hAnsi="Times New Roman"/>
                <w:sz w:val="20"/>
                <w:szCs w:val="20"/>
                <w:lang w:val="en-GB"/>
              </w:rPr>
              <w:t>+25.0</w:t>
            </w:r>
          </w:p>
        </w:tc>
        <w:tc>
          <w:tcPr>
            <w:tcW w:w="990" w:type="dxa"/>
            <w:tcBorders>
              <w:top w:val="nil"/>
            </w:tcBorders>
            <w:shd w:val="clear" w:color="auto" w:fill="auto"/>
          </w:tcPr>
          <w:p w:rsidR="00540E85" w:rsidRPr="00971530" w:rsidRDefault="00540E85" w:rsidP="00971530">
            <w:pPr>
              <w:spacing w:before="60" w:after="0" w:line="240" w:lineRule="auto"/>
              <w:jc w:val="center"/>
              <w:rPr>
                <w:rFonts w:ascii="Times New Roman" w:hAnsi="Times New Roman"/>
                <w:sz w:val="20"/>
                <w:szCs w:val="20"/>
                <w:lang w:val="en-GB"/>
              </w:rPr>
            </w:pPr>
            <w:r w:rsidRPr="00971530">
              <w:rPr>
                <w:rFonts w:ascii="Times New Roman" w:hAnsi="Times New Roman"/>
                <w:sz w:val="20"/>
                <w:szCs w:val="20"/>
                <w:lang w:val="en-GB"/>
              </w:rPr>
              <w:t>500</w:t>
            </w:r>
          </w:p>
        </w:tc>
        <w:tc>
          <w:tcPr>
            <w:tcW w:w="1080" w:type="dxa"/>
            <w:tcBorders>
              <w:top w:val="nil"/>
            </w:tcBorders>
          </w:tcPr>
          <w:p w:rsidR="00540E85" w:rsidRPr="00971530" w:rsidRDefault="00540E85" w:rsidP="00971530">
            <w:pPr>
              <w:spacing w:before="60" w:after="0" w:line="240" w:lineRule="auto"/>
              <w:ind w:right="-117" w:hanging="108"/>
              <w:jc w:val="center"/>
              <w:rPr>
                <w:rFonts w:ascii="Times New Roman" w:hAnsi="Times New Roman"/>
                <w:sz w:val="20"/>
                <w:szCs w:val="20"/>
                <w:lang w:val="en-GB"/>
              </w:rPr>
            </w:pPr>
            <w:r w:rsidRPr="00971530">
              <w:rPr>
                <w:rFonts w:ascii="Times New Roman" w:hAnsi="Times New Roman"/>
                <w:sz w:val="20"/>
                <w:szCs w:val="20"/>
                <w:lang w:val="en-GB"/>
              </w:rPr>
              <w:t>+25.0</w:t>
            </w:r>
          </w:p>
        </w:tc>
        <w:tc>
          <w:tcPr>
            <w:tcW w:w="1671" w:type="dxa"/>
            <w:tcBorders>
              <w:top w:val="nil"/>
            </w:tcBorders>
            <w:shd w:val="clear" w:color="auto" w:fill="auto"/>
          </w:tcPr>
          <w:p w:rsidR="00540E85" w:rsidRPr="00971530" w:rsidRDefault="00540E85" w:rsidP="00971530">
            <w:pPr>
              <w:spacing w:before="60" w:after="0" w:line="240" w:lineRule="auto"/>
              <w:jc w:val="center"/>
              <w:rPr>
                <w:rFonts w:ascii="Times New Roman" w:hAnsi="Times New Roman"/>
                <w:sz w:val="20"/>
                <w:szCs w:val="20"/>
                <w:lang w:val="en-GB"/>
              </w:rPr>
            </w:pPr>
            <w:r w:rsidRPr="00971530">
              <w:rPr>
                <w:rFonts w:ascii="Times New Roman" w:hAnsi="Times New Roman"/>
                <w:sz w:val="20"/>
                <w:szCs w:val="20"/>
                <w:lang w:val="en-GB"/>
              </w:rPr>
              <w:t>200 – 400</w:t>
            </w:r>
          </w:p>
        </w:tc>
      </w:tr>
      <w:tr w:rsidR="00971530" w:rsidRPr="00540E85" w:rsidTr="00971530">
        <w:trPr>
          <w:trHeight w:val="219"/>
          <w:jc w:val="center"/>
        </w:trPr>
        <w:tc>
          <w:tcPr>
            <w:tcW w:w="0" w:type="auto"/>
            <w:shd w:val="clear" w:color="auto" w:fill="auto"/>
          </w:tcPr>
          <w:p w:rsidR="00540E85" w:rsidRPr="00971530" w:rsidRDefault="00540E85" w:rsidP="00971530">
            <w:pPr>
              <w:spacing w:before="60" w:after="0" w:line="240" w:lineRule="auto"/>
              <w:ind w:right="-158"/>
              <w:rPr>
                <w:rFonts w:ascii="Times New Roman" w:hAnsi="Times New Roman"/>
                <w:sz w:val="20"/>
                <w:szCs w:val="20"/>
                <w:lang w:val="en-GB"/>
              </w:rPr>
            </w:pPr>
            <w:r w:rsidRPr="00971530">
              <w:rPr>
                <w:rFonts w:ascii="Times New Roman" w:hAnsi="Times New Roman"/>
                <w:sz w:val="20"/>
                <w:szCs w:val="20"/>
                <w:lang w:val="en-GB"/>
              </w:rPr>
              <w:t>NF270</w:t>
            </w:r>
          </w:p>
        </w:tc>
        <w:tc>
          <w:tcPr>
            <w:tcW w:w="1001" w:type="dxa"/>
            <w:shd w:val="clear" w:color="auto" w:fill="auto"/>
          </w:tcPr>
          <w:p w:rsidR="00540E85" w:rsidRPr="00971530" w:rsidRDefault="00540E85" w:rsidP="00971530">
            <w:pPr>
              <w:spacing w:before="60" w:after="0" w:line="240" w:lineRule="auto"/>
              <w:ind w:hanging="108"/>
              <w:jc w:val="center"/>
              <w:rPr>
                <w:rFonts w:ascii="Times New Roman" w:hAnsi="Times New Roman"/>
                <w:sz w:val="20"/>
                <w:szCs w:val="20"/>
                <w:lang w:val="en-GB"/>
              </w:rPr>
            </w:pPr>
            <w:r w:rsidRPr="00971530">
              <w:rPr>
                <w:rFonts w:ascii="Times New Roman" w:hAnsi="Times New Roman"/>
                <w:sz w:val="20"/>
                <w:szCs w:val="20"/>
                <w:lang w:val="en-GB"/>
              </w:rPr>
              <w:t>389.2</w:t>
            </w:r>
          </w:p>
        </w:tc>
        <w:tc>
          <w:tcPr>
            <w:tcW w:w="1080" w:type="dxa"/>
            <w:shd w:val="clear" w:color="auto" w:fill="auto"/>
          </w:tcPr>
          <w:p w:rsidR="00540E85" w:rsidRPr="00971530" w:rsidRDefault="00540E85" w:rsidP="00971530">
            <w:pPr>
              <w:spacing w:before="60" w:after="0" w:line="240" w:lineRule="auto"/>
              <w:ind w:right="-108" w:hanging="108"/>
              <w:jc w:val="center"/>
              <w:rPr>
                <w:rFonts w:ascii="Times New Roman" w:hAnsi="Times New Roman"/>
                <w:sz w:val="20"/>
                <w:szCs w:val="20"/>
                <w:lang w:val="en-GB"/>
              </w:rPr>
            </w:pPr>
            <w:r w:rsidRPr="00971530">
              <w:rPr>
                <w:rFonts w:ascii="Times New Roman" w:hAnsi="Times New Roman"/>
                <w:sz w:val="20"/>
                <w:szCs w:val="20"/>
                <w:lang w:val="en-GB"/>
              </w:rPr>
              <w:t>194.3±4.92</w:t>
            </w:r>
          </w:p>
        </w:tc>
        <w:tc>
          <w:tcPr>
            <w:tcW w:w="900" w:type="dxa"/>
          </w:tcPr>
          <w:p w:rsidR="00540E85" w:rsidRPr="00971530" w:rsidRDefault="00540E85" w:rsidP="00971530">
            <w:pPr>
              <w:spacing w:before="60" w:after="0" w:line="240" w:lineRule="auto"/>
              <w:jc w:val="center"/>
              <w:rPr>
                <w:rFonts w:ascii="Times New Roman" w:hAnsi="Times New Roman"/>
                <w:sz w:val="20"/>
                <w:szCs w:val="20"/>
                <w:lang w:val="en-GB"/>
              </w:rPr>
            </w:pPr>
            <w:r w:rsidRPr="00971530">
              <w:rPr>
                <w:rFonts w:ascii="Times New Roman" w:hAnsi="Times New Roman"/>
                <w:sz w:val="20"/>
                <w:szCs w:val="20"/>
                <w:lang w:val="en-GB"/>
              </w:rPr>
              <w:t>530</w:t>
            </w:r>
          </w:p>
        </w:tc>
        <w:tc>
          <w:tcPr>
            <w:tcW w:w="1080" w:type="dxa"/>
          </w:tcPr>
          <w:p w:rsidR="00540E85" w:rsidRPr="00971530" w:rsidRDefault="00540E85" w:rsidP="00971530">
            <w:pPr>
              <w:spacing w:before="60" w:after="0" w:line="240" w:lineRule="auto"/>
              <w:ind w:right="-108" w:hanging="165"/>
              <w:jc w:val="center"/>
              <w:rPr>
                <w:rFonts w:ascii="Times New Roman" w:hAnsi="Times New Roman"/>
                <w:sz w:val="20"/>
                <w:szCs w:val="20"/>
                <w:lang w:val="en-GB"/>
              </w:rPr>
            </w:pPr>
            <w:r w:rsidRPr="00971530">
              <w:rPr>
                <w:rFonts w:ascii="Times New Roman" w:hAnsi="Times New Roman"/>
                <w:sz w:val="20"/>
                <w:szCs w:val="20"/>
                <w:lang w:val="en-GB"/>
              </w:rPr>
              <w:t>+32.5</w:t>
            </w:r>
          </w:p>
        </w:tc>
        <w:tc>
          <w:tcPr>
            <w:tcW w:w="990" w:type="dxa"/>
            <w:shd w:val="clear" w:color="auto" w:fill="auto"/>
          </w:tcPr>
          <w:p w:rsidR="00540E85" w:rsidRPr="00971530" w:rsidRDefault="00540E85" w:rsidP="00971530">
            <w:pPr>
              <w:spacing w:before="60" w:after="0" w:line="240" w:lineRule="auto"/>
              <w:jc w:val="center"/>
              <w:rPr>
                <w:rFonts w:ascii="Times New Roman" w:hAnsi="Times New Roman"/>
                <w:sz w:val="20"/>
                <w:szCs w:val="20"/>
                <w:lang w:val="en-GB"/>
              </w:rPr>
            </w:pPr>
            <w:r w:rsidRPr="00971530">
              <w:rPr>
                <w:rFonts w:ascii="Times New Roman" w:hAnsi="Times New Roman"/>
                <w:sz w:val="20"/>
                <w:szCs w:val="20"/>
                <w:lang w:val="en-GB"/>
              </w:rPr>
              <w:t>530</w:t>
            </w:r>
          </w:p>
        </w:tc>
        <w:tc>
          <w:tcPr>
            <w:tcW w:w="1080" w:type="dxa"/>
          </w:tcPr>
          <w:p w:rsidR="00540E85" w:rsidRPr="00971530" w:rsidRDefault="00540E85" w:rsidP="00971530">
            <w:pPr>
              <w:spacing w:before="60" w:after="0" w:line="240" w:lineRule="auto"/>
              <w:ind w:right="-117" w:hanging="108"/>
              <w:jc w:val="center"/>
              <w:rPr>
                <w:rFonts w:ascii="Times New Roman" w:hAnsi="Times New Roman"/>
                <w:sz w:val="20"/>
                <w:szCs w:val="20"/>
                <w:lang w:val="en-GB"/>
              </w:rPr>
            </w:pPr>
            <w:r w:rsidRPr="00971530">
              <w:rPr>
                <w:rFonts w:ascii="Times New Roman" w:hAnsi="Times New Roman"/>
                <w:sz w:val="20"/>
                <w:szCs w:val="20"/>
                <w:lang w:val="en-GB"/>
              </w:rPr>
              <w:t>+32.5</w:t>
            </w:r>
          </w:p>
        </w:tc>
        <w:tc>
          <w:tcPr>
            <w:tcW w:w="1671" w:type="dxa"/>
            <w:shd w:val="clear" w:color="auto" w:fill="auto"/>
          </w:tcPr>
          <w:p w:rsidR="00540E85" w:rsidRPr="00971530" w:rsidRDefault="00540E85" w:rsidP="00971530">
            <w:pPr>
              <w:spacing w:before="60" w:after="0" w:line="240" w:lineRule="auto"/>
              <w:jc w:val="center"/>
              <w:rPr>
                <w:rFonts w:ascii="Times New Roman" w:hAnsi="Times New Roman"/>
                <w:sz w:val="20"/>
                <w:szCs w:val="20"/>
                <w:lang w:val="en-GB"/>
              </w:rPr>
            </w:pPr>
            <w:r w:rsidRPr="00971530">
              <w:rPr>
                <w:rFonts w:ascii="Times New Roman" w:hAnsi="Times New Roman"/>
                <w:sz w:val="20"/>
                <w:szCs w:val="20"/>
                <w:lang w:val="en-GB"/>
              </w:rPr>
              <w:t>400</w:t>
            </w:r>
          </w:p>
        </w:tc>
      </w:tr>
      <w:tr w:rsidR="00971530" w:rsidRPr="00540E85" w:rsidTr="00971530">
        <w:trPr>
          <w:trHeight w:val="219"/>
          <w:jc w:val="center"/>
        </w:trPr>
        <w:tc>
          <w:tcPr>
            <w:tcW w:w="0" w:type="auto"/>
            <w:shd w:val="clear" w:color="auto" w:fill="auto"/>
          </w:tcPr>
          <w:p w:rsidR="00540E85" w:rsidRPr="00971530" w:rsidRDefault="00540E85" w:rsidP="00971530">
            <w:pPr>
              <w:spacing w:before="60" w:after="0" w:line="240" w:lineRule="auto"/>
              <w:ind w:right="-158"/>
              <w:rPr>
                <w:rFonts w:ascii="Times New Roman" w:hAnsi="Times New Roman"/>
                <w:sz w:val="20"/>
                <w:szCs w:val="20"/>
                <w:lang w:val="en-GB"/>
              </w:rPr>
            </w:pPr>
            <w:r w:rsidRPr="00971530">
              <w:rPr>
                <w:rFonts w:ascii="Times New Roman" w:hAnsi="Times New Roman"/>
                <w:sz w:val="20"/>
                <w:szCs w:val="20"/>
                <w:lang w:val="en-GB"/>
              </w:rPr>
              <w:t>PES3</w:t>
            </w:r>
          </w:p>
        </w:tc>
        <w:tc>
          <w:tcPr>
            <w:tcW w:w="1001" w:type="dxa"/>
            <w:shd w:val="clear" w:color="auto" w:fill="auto"/>
          </w:tcPr>
          <w:p w:rsidR="00540E85" w:rsidRPr="00971530" w:rsidRDefault="00540E85" w:rsidP="00971530">
            <w:pPr>
              <w:spacing w:before="60" w:after="0" w:line="240" w:lineRule="auto"/>
              <w:jc w:val="center"/>
              <w:rPr>
                <w:rFonts w:ascii="Times New Roman" w:hAnsi="Times New Roman"/>
                <w:sz w:val="20"/>
                <w:szCs w:val="20"/>
                <w:lang w:val="en-GB"/>
              </w:rPr>
            </w:pPr>
            <w:r w:rsidRPr="00971530">
              <w:rPr>
                <w:rFonts w:ascii="Times New Roman" w:hAnsi="Times New Roman"/>
                <w:sz w:val="20"/>
                <w:szCs w:val="20"/>
                <w:lang w:val="en-GB"/>
              </w:rPr>
              <w:t>175</w:t>
            </w:r>
          </w:p>
        </w:tc>
        <w:tc>
          <w:tcPr>
            <w:tcW w:w="1080" w:type="dxa"/>
            <w:shd w:val="clear" w:color="auto" w:fill="auto"/>
          </w:tcPr>
          <w:p w:rsidR="00540E85" w:rsidRPr="00971530" w:rsidRDefault="00540E85" w:rsidP="00971530">
            <w:pPr>
              <w:spacing w:before="60" w:after="0" w:line="240" w:lineRule="auto"/>
              <w:ind w:right="-108" w:hanging="108"/>
              <w:jc w:val="center"/>
              <w:rPr>
                <w:rFonts w:ascii="Times New Roman" w:hAnsi="Times New Roman"/>
                <w:sz w:val="20"/>
                <w:szCs w:val="20"/>
                <w:lang w:val="en-GB"/>
              </w:rPr>
            </w:pPr>
            <w:r w:rsidRPr="00971530">
              <w:rPr>
                <w:rFonts w:ascii="Times New Roman" w:hAnsi="Times New Roman"/>
                <w:sz w:val="20"/>
                <w:szCs w:val="20"/>
                <w:lang w:val="en-GB"/>
              </w:rPr>
              <w:t>164.4±2.45</w:t>
            </w:r>
          </w:p>
        </w:tc>
        <w:tc>
          <w:tcPr>
            <w:tcW w:w="900" w:type="dxa"/>
          </w:tcPr>
          <w:p w:rsidR="00540E85" w:rsidRPr="00971530" w:rsidRDefault="00540E85" w:rsidP="00971530">
            <w:pPr>
              <w:spacing w:before="60" w:after="0" w:line="240" w:lineRule="auto"/>
              <w:jc w:val="center"/>
              <w:rPr>
                <w:rFonts w:ascii="Times New Roman" w:hAnsi="Times New Roman"/>
                <w:sz w:val="20"/>
                <w:szCs w:val="20"/>
                <w:lang w:val="en-GB"/>
              </w:rPr>
            </w:pPr>
            <w:r w:rsidRPr="00971530">
              <w:rPr>
                <w:rFonts w:ascii="Times New Roman" w:hAnsi="Times New Roman"/>
                <w:sz w:val="20"/>
                <w:szCs w:val="20"/>
                <w:lang w:val="en-GB"/>
              </w:rPr>
              <w:t>3250</w:t>
            </w:r>
          </w:p>
        </w:tc>
        <w:tc>
          <w:tcPr>
            <w:tcW w:w="1080" w:type="dxa"/>
          </w:tcPr>
          <w:p w:rsidR="00540E85" w:rsidRPr="00971530" w:rsidRDefault="00540E85" w:rsidP="00971530">
            <w:pPr>
              <w:spacing w:before="60" w:after="0" w:line="240" w:lineRule="auto"/>
              <w:ind w:right="-108" w:hanging="165"/>
              <w:jc w:val="center"/>
              <w:rPr>
                <w:rFonts w:ascii="Times New Roman" w:hAnsi="Times New Roman"/>
                <w:sz w:val="20"/>
                <w:szCs w:val="20"/>
                <w:lang w:val="en-GB"/>
              </w:rPr>
            </w:pPr>
            <w:r w:rsidRPr="00971530">
              <w:rPr>
                <w:rFonts w:ascii="Times New Roman" w:hAnsi="Times New Roman"/>
                <w:sz w:val="20"/>
                <w:szCs w:val="20"/>
                <w:lang w:val="en-GB"/>
              </w:rPr>
              <w:t>+8.3</w:t>
            </w:r>
          </w:p>
        </w:tc>
        <w:tc>
          <w:tcPr>
            <w:tcW w:w="990" w:type="dxa"/>
            <w:shd w:val="clear" w:color="auto" w:fill="auto"/>
          </w:tcPr>
          <w:p w:rsidR="00540E85" w:rsidRPr="00971530" w:rsidRDefault="00540E85" w:rsidP="00971530">
            <w:pPr>
              <w:spacing w:before="60" w:after="0" w:line="240" w:lineRule="auto"/>
              <w:jc w:val="center"/>
              <w:rPr>
                <w:rFonts w:ascii="Times New Roman" w:hAnsi="Times New Roman"/>
                <w:sz w:val="20"/>
                <w:szCs w:val="20"/>
                <w:lang w:val="en-GB"/>
              </w:rPr>
            </w:pPr>
            <w:r w:rsidRPr="00971530">
              <w:rPr>
                <w:rFonts w:ascii="Times New Roman" w:hAnsi="Times New Roman"/>
                <w:sz w:val="20"/>
                <w:szCs w:val="20"/>
                <w:lang w:val="en-GB"/>
              </w:rPr>
              <w:t>2980</w:t>
            </w:r>
          </w:p>
        </w:tc>
        <w:tc>
          <w:tcPr>
            <w:tcW w:w="1080" w:type="dxa"/>
          </w:tcPr>
          <w:p w:rsidR="00540E85" w:rsidRPr="00971530" w:rsidRDefault="00540E85" w:rsidP="00971530">
            <w:pPr>
              <w:spacing w:before="60" w:after="0" w:line="240" w:lineRule="auto"/>
              <w:ind w:right="-117" w:hanging="108"/>
              <w:jc w:val="center"/>
              <w:rPr>
                <w:rFonts w:ascii="Times New Roman" w:hAnsi="Times New Roman"/>
                <w:sz w:val="20"/>
                <w:szCs w:val="20"/>
                <w:lang w:val="en-GB"/>
              </w:rPr>
            </w:pPr>
            <w:r w:rsidRPr="00971530">
              <w:rPr>
                <w:rFonts w:ascii="Times New Roman" w:hAnsi="Times New Roman"/>
                <w:sz w:val="20"/>
                <w:szCs w:val="20"/>
                <w:lang w:val="en-GB"/>
              </w:rPr>
              <w:t>-0.7</w:t>
            </w:r>
          </w:p>
        </w:tc>
        <w:tc>
          <w:tcPr>
            <w:tcW w:w="1671" w:type="dxa"/>
            <w:shd w:val="clear" w:color="auto" w:fill="auto"/>
          </w:tcPr>
          <w:p w:rsidR="00540E85" w:rsidRPr="00971530" w:rsidRDefault="00540E85" w:rsidP="00971530">
            <w:pPr>
              <w:spacing w:before="60" w:after="0" w:line="240" w:lineRule="auto"/>
              <w:jc w:val="center"/>
              <w:rPr>
                <w:rFonts w:ascii="Times New Roman" w:hAnsi="Times New Roman"/>
                <w:sz w:val="20"/>
                <w:szCs w:val="20"/>
                <w:lang w:val="en-GB"/>
              </w:rPr>
            </w:pPr>
            <w:r w:rsidRPr="00971530">
              <w:rPr>
                <w:rFonts w:ascii="Times New Roman" w:hAnsi="Times New Roman"/>
                <w:sz w:val="20"/>
                <w:szCs w:val="20"/>
                <w:lang w:val="en-GB"/>
              </w:rPr>
              <w:t>3000</w:t>
            </w:r>
          </w:p>
        </w:tc>
      </w:tr>
      <w:tr w:rsidR="00971530" w:rsidRPr="00540E85" w:rsidTr="00971530">
        <w:trPr>
          <w:trHeight w:val="219"/>
          <w:jc w:val="center"/>
        </w:trPr>
        <w:tc>
          <w:tcPr>
            <w:tcW w:w="0" w:type="auto"/>
            <w:shd w:val="clear" w:color="auto" w:fill="auto"/>
          </w:tcPr>
          <w:p w:rsidR="00540E85" w:rsidRPr="00971530" w:rsidRDefault="00540E85" w:rsidP="00971530">
            <w:pPr>
              <w:spacing w:before="60" w:after="0" w:line="240" w:lineRule="auto"/>
              <w:ind w:right="-158"/>
              <w:rPr>
                <w:rFonts w:ascii="Times New Roman" w:hAnsi="Times New Roman"/>
                <w:sz w:val="20"/>
                <w:szCs w:val="20"/>
                <w:lang w:val="en-GB"/>
              </w:rPr>
            </w:pPr>
            <w:r w:rsidRPr="00971530">
              <w:rPr>
                <w:rFonts w:ascii="Times New Roman" w:hAnsi="Times New Roman"/>
                <w:sz w:val="20"/>
                <w:szCs w:val="20"/>
                <w:lang w:val="en-GB"/>
              </w:rPr>
              <w:t>TF(GM)</w:t>
            </w:r>
          </w:p>
        </w:tc>
        <w:tc>
          <w:tcPr>
            <w:tcW w:w="1001" w:type="dxa"/>
            <w:shd w:val="clear" w:color="auto" w:fill="auto"/>
          </w:tcPr>
          <w:p w:rsidR="00540E85" w:rsidRPr="00971530" w:rsidRDefault="00540E85" w:rsidP="00971530">
            <w:pPr>
              <w:spacing w:before="60" w:after="0" w:line="240" w:lineRule="auto"/>
              <w:jc w:val="center"/>
              <w:rPr>
                <w:rFonts w:ascii="Times New Roman" w:hAnsi="Times New Roman"/>
                <w:sz w:val="20"/>
                <w:szCs w:val="20"/>
                <w:lang w:val="en-GB"/>
              </w:rPr>
            </w:pPr>
            <w:r w:rsidRPr="00971530">
              <w:rPr>
                <w:rFonts w:ascii="Times New Roman" w:hAnsi="Times New Roman"/>
                <w:sz w:val="20"/>
                <w:szCs w:val="20"/>
                <w:lang w:val="en-GB"/>
              </w:rPr>
              <w:t>258</w:t>
            </w:r>
          </w:p>
        </w:tc>
        <w:tc>
          <w:tcPr>
            <w:tcW w:w="1080" w:type="dxa"/>
            <w:shd w:val="clear" w:color="auto" w:fill="auto"/>
          </w:tcPr>
          <w:p w:rsidR="00540E85" w:rsidRPr="00971530" w:rsidRDefault="00540E85" w:rsidP="00971530">
            <w:pPr>
              <w:spacing w:before="60" w:after="0" w:line="240" w:lineRule="auto"/>
              <w:ind w:right="-108" w:hanging="108"/>
              <w:jc w:val="center"/>
              <w:rPr>
                <w:rFonts w:ascii="Times New Roman" w:hAnsi="Times New Roman"/>
                <w:sz w:val="20"/>
                <w:szCs w:val="20"/>
                <w:lang w:val="en-GB"/>
              </w:rPr>
            </w:pPr>
            <w:r w:rsidRPr="00971530">
              <w:rPr>
                <w:rFonts w:ascii="Times New Roman" w:hAnsi="Times New Roman"/>
                <w:sz w:val="20"/>
                <w:szCs w:val="20"/>
                <w:lang w:val="en-GB"/>
              </w:rPr>
              <w:t>244.9±1.01</w:t>
            </w:r>
          </w:p>
        </w:tc>
        <w:tc>
          <w:tcPr>
            <w:tcW w:w="900" w:type="dxa"/>
          </w:tcPr>
          <w:p w:rsidR="00540E85" w:rsidRPr="00971530" w:rsidRDefault="00540E85" w:rsidP="00971530">
            <w:pPr>
              <w:spacing w:before="60" w:after="0" w:line="240" w:lineRule="auto"/>
              <w:jc w:val="center"/>
              <w:rPr>
                <w:rFonts w:ascii="Times New Roman" w:hAnsi="Times New Roman"/>
                <w:sz w:val="20"/>
                <w:szCs w:val="20"/>
                <w:lang w:val="en-GB"/>
              </w:rPr>
            </w:pPr>
            <w:r w:rsidRPr="00971530">
              <w:rPr>
                <w:rFonts w:ascii="Times New Roman" w:hAnsi="Times New Roman"/>
                <w:sz w:val="20"/>
                <w:szCs w:val="20"/>
                <w:lang w:val="en-GB"/>
              </w:rPr>
              <w:t>4600</w:t>
            </w:r>
          </w:p>
        </w:tc>
        <w:tc>
          <w:tcPr>
            <w:tcW w:w="1080" w:type="dxa"/>
          </w:tcPr>
          <w:p w:rsidR="00540E85" w:rsidRPr="00971530" w:rsidRDefault="00540E85" w:rsidP="00971530">
            <w:pPr>
              <w:spacing w:before="60" w:after="0" w:line="240" w:lineRule="auto"/>
              <w:ind w:right="-108" w:hanging="165"/>
              <w:jc w:val="center"/>
              <w:rPr>
                <w:rFonts w:ascii="Times New Roman" w:hAnsi="Times New Roman"/>
                <w:sz w:val="20"/>
                <w:szCs w:val="20"/>
                <w:lang w:val="en-GB"/>
              </w:rPr>
            </w:pPr>
            <w:r w:rsidRPr="00971530">
              <w:rPr>
                <w:rFonts w:ascii="Times New Roman" w:hAnsi="Times New Roman"/>
                <w:sz w:val="20"/>
                <w:szCs w:val="20"/>
                <w:lang w:val="en-GB"/>
              </w:rPr>
              <w:t>+15.0</w:t>
            </w:r>
          </w:p>
        </w:tc>
        <w:tc>
          <w:tcPr>
            <w:tcW w:w="990" w:type="dxa"/>
            <w:shd w:val="clear" w:color="auto" w:fill="auto"/>
          </w:tcPr>
          <w:p w:rsidR="00540E85" w:rsidRPr="00971530" w:rsidRDefault="00540E85" w:rsidP="00971530">
            <w:pPr>
              <w:spacing w:before="60" w:after="0" w:line="240" w:lineRule="auto"/>
              <w:jc w:val="center"/>
              <w:rPr>
                <w:rFonts w:ascii="Times New Roman" w:hAnsi="Times New Roman"/>
                <w:sz w:val="20"/>
                <w:szCs w:val="20"/>
                <w:lang w:val="en-GB"/>
              </w:rPr>
            </w:pPr>
            <w:r w:rsidRPr="00971530">
              <w:rPr>
                <w:rFonts w:ascii="Times New Roman" w:hAnsi="Times New Roman"/>
                <w:sz w:val="20"/>
                <w:szCs w:val="20"/>
                <w:lang w:val="en-GB"/>
              </w:rPr>
              <w:t>3990</w:t>
            </w:r>
          </w:p>
        </w:tc>
        <w:tc>
          <w:tcPr>
            <w:tcW w:w="1080" w:type="dxa"/>
          </w:tcPr>
          <w:p w:rsidR="00540E85" w:rsidRPr="00971530" w:rsidRDefault="00540E85" w:rsidP="00971530">
            <w:pPr>
              <w:spacing w:before="60" w:after="0" w:line="240" w:lineRule="auto"/>
              <w:ind w:right="-117" w:hanging="108"/>
              <w:jc w:val="center"/>
              <w:rPr>
                <w:rFonts w:ascii="Times New Roman" w:hAnsi="Times New Roman"/>
                <w:sz w:val="20"/>
                <w:szCs w:val="20"/>
                <w:lang w:val="en-GB"/>
              </w:rPr>
            </w:pPr>
            <w:r w:rsidRPr="00971530">
              <w:rPr>
                <w:rFonts w:ascii="Times New Roman" w:hAnsi="Times New Roman"/>
                <w:sz w:val="20"/>
                <w:szCs w:val="20"/>
                <w:lang w:val="en-GB"/>
              </w:rPr>
              <w:t>-0.3</w:t>
            </w:r>
          </w:p>
        </w:tc>
        <w:tc>
          <w:tcPr>
            <w:tcW w:w="1671" w:type="dxa"/>
            <w:shd w:val="clear" w:color="auto" w:fill="auto"/>
          </w:tcPr>
          <w:p w:rsidR="00540E85" w:rsidRPr="00971530" w:rsidRDefault="00540E85" w:rsidP="00971530">
            <w:pPr>
              <w:spacing w:before="60" w:after="0" w:line="240" w:lineRule="auto"/>
              <w:jc w:val="center"/>
              <w:rPr>
                <w:rFonts w:ascii="Times New Roman" w:hAnsi="Times New Roman"/>
                <w:sz w:val="20"/>
                <w:szCs w:val="20"/>
                <w:lang w:val="en-GB"/>
              </w:rPr>
            </w:pPr>
            <w:r w:rsidRPr="00971530">
              <w:rPr>
                <w:rFonts w:ascii="Times New Roman" w:hAnsi="Times New Roman"/>
                <w:sz w:val="20"/>
                <w:szCs w:val="20"/>
                <w:lang w:val="en-GB"/>
              </w:rPr>
              <w:t>4000</w:t>
            </w:r>
          </w:p>
        </w:tc>
      </w:tr>
      <w:tr w:rsidR="00971530" w:rsidRPr="00540E85" w:rsidTr="00971530">
        <w:trPr>
          <w:trHeight w:val="219"/>
          <w:jc w:val="center"/>
        </w:trPr>
        <w:tc>
          <w:tcPr>
            <w:tcW w:w="0" w:type="auto"/>
            <w:shd w:val="clear" w:color="auto" w:fill="auto"/>
          </w:tcPr>
          <w:p w:rsidR="00540E85" w:rsidRPr="00971530" w:rsidRDefault="00540E85" w:rsidP="00971530">
            <w:pPr>
              <w:spacing w:before="60" w:after="0" w:line="240" w:lineRule="auto"/>
              <w:ind w:right="-158"/>
              <w:rPr>
                <w:rFonts w:ascii="Times New Roman" w:hAnsi="Times New Roman"/>
                <w:sz w:val="20"/>
                <w:szCs w:val="20"/>
                <w:lang w:val="en-GB"/>
              </w:rPr>
            </w:pPr>
            <w:r w:rsidRPr="00971530">
              <w:rPr>
                <w:rFonts w:ascii="Times New Roman" w:hAnsi="Times New Roman"/>
                <w:sz w:val="20"/>
                <w:szCs w:val="20"/>
                <w:lang w:val="en-GB"/>
              </w:rPr>
              <w:t>PES10</w:t>
            </w:r>
          </w:p>
        </w:tc>
        <w:tc>
          <w:tcPr>
            <w:tcW w:w="1001" w:type="dxa"/>
            <w:shd w:val="clear" w:color="auto" w:fill="auto"/>
          </w:tcPr>
          <w:p w:rsidR="00540E85" w:rsidRPr="00971530" w:rsidRDefault="00540E85" w:rsidP="00971530">
            <w:pPr>
              <w:spacing w:before="60" w:after="0" w:line="240" w:lineRule="auto"/>
              <w:jc w:val="center"/>
              <w:rPr>
                <w:rFonts w:ascii="Times New Roman" w:hAnsi="Times New Roman"/>
                <w:sz w:val="20"/>
                <w:szCs w:val="20"/>
                <w:lang w:val="en-GB"/>
              </w:rPr>
            </w:pPr>
            <w:r w:rsidRPr="00971530">
              <w:rPr>
                <w:rFonts w:ascii="Times New Roman" w:hAnsi="Times New Roman"/>
                <w:sz w:val="20"/>
                <w:szCs w:val="20"/>
                <w:lang w:val="en-GB"/>
              </w:rPr>
              <w:t>150</w:t>
            </w:r>
          </w:p>
        </w:tc>
        <w:tc>
          <w:tcPr>
            <w:tcW w:w="1080" w:type="dxa"/>
            <w:shd w:val="clear" w:color="auto" w:fill="auto"/>
          </w:tcPr>
          <w:p w:rsidR="00540E85" w:rsidRPr="00971530" w:rsidRDefault="00540E85" w:rsidP="00971530">
            <w:pPr>
              <w:spacing w:before="60" w:after="0" w:line="240" w:lineRule="auto"/>
              <w:ind w:right="-108" w:hanging="108"/>
              <w:jc w:val="center"/>
              <w:rPr>
                <w:rFonts w:ascii="Times New Roman" w:hAnsi="Times New Roman"/>
                <w:sz w:val="20"/>
                <w:szCs w:val="20"/>
                <w:lang w:val="en-GB"/>
              </w:rPr>
            </w:pPr>
            <w:r w:rsidRPr="00971530">
              <w:rPr>
                <w:rFonts w:ascii="Times New Roman" w:hAnsi="Times New Roman"/>
                <w:sz w:val="20"/>
                <w:szCs w:val="20"/>
                <w:lang w:val="en-GB"/>
              </w:rPr>
              <w:t>129.3±0.65</w:t>
            </w:r>
          </w:p>
        </w:tc>
        <w:tc>
          <w:tcPr>
            <w:tcW w:w="900" w:type="dxa"/>
          </w:tcPr>
          <w:p w:rsidR="00540E85" w:rsidRPr="00971530" w:rsidRDefault="00540E85" w:rsidP="00971530">
            <w:pPr>
              <w:spacing w:before="60" w:after="0" w:line="240" w:lineRule="auto"/>
              <w:jc w:val="center"/>
              <w:rPr>
                <w:rFonts w:ascii="Times New Roman" w:hAnsi="Times New Roman"/>
                <w:sz w:val="20"/>
                <w:szCs w:val="20"/>
                <w:lang w:val="en-GB"/>
              </w:rPr>
            </w:pPr>
            <w:r w:rsidRPr="00971530">
              <w:rPr>
                <w:rFonts w:ascii="Times New Roman" w:hAnsi="Times New Roman"/>
                <w:sz w:val="20"/>
                <w:szCs w:val="20"/>
                <w:lang w:val="en-GB"/>
              </w:rPr>
              <w:t>2600</w:t>
            </w:r>
          </w:p>
        </w:tc>
        <w:tc>
          <w:tcPr>
            <w:tcW w:w="1080" w:type="dxa"/>
          </w:tcPr>
          <w:p w:rsidR="00540E85" w:rsidRPr="00971530" w:rsidRDefault="00540E85" w:rsidP="00971530">
            <w:pPr>
              <w:spacing w:before="60" w:after="0" w:line="240" w:lineRule="auto"/>
              <w:ind w:right="-108" w:hanging="165"/>
              <w:jc w:val="center"/>
              <w:rPr>
                <w:rFonts w:ascii="Times New Roman" w:hAnsi="Times New Roman"/>
                <w:sz w:val="20"/>
                <w:szCs w:val="20"/>
                <w:lang w:val="en-GB"/>
              </w:rPr>
            </w:pPr>
            <w:r w:rsidRPr="00971530">
              <w:rPr>
                <w:rFonts w:ascii="Times New Roman" w:hAnsi="Times New Roman"/>
                <w:sz w:val="20"/>
                <w:szCs w:val="20"/>
                <w:lang w:val="en-GB"/>
              </w:rPr>
              <w:t>-74.0</w:t>
            </w:r>
          </w:p>
        </w:tc>
        <w:tc>
          <w:tcPr>
            <w:tcW w:w="990" w:type="dxa"/>
            <w:shd w:val="clear" w:color="auto" w:fill="auto"/>
          </w:tcPr>
          <w:p w:rsidR="00540E85" w:rsidRPr="00971530" w:rsidRDefault="00540E85" w:rsidP="00971530">
            <w:pPr>
              <w:spacing w:before="60" w:after="0" w:line="240" w:lineRule="auto"/>
              <w:jc w:val="center"/>
              <w:rPr>
                <w:rFonts w:ascii="Times New Roman" w:hAnsi="Times New Roman"/>
                <w:sz w:val="20"/>
                <w:szCs w:val="20"/>
                <w:lang w:val="en-GB"/>
              </w:rPr>
            </w:pPr>
            <w:r w:rsidRPr="00971530">
              <w:rPr>
                <w:rFonts w:ascii="Times New Roman" w:hAnsi="Times New Roman"/>
                <w:sz w:val="20"/>
                <w:szCs w:val="20"/>
                <w:lang w:val="en-GB"/>
              </w:rPr>
              <w:t>10000</w:t>
            </w:r>
          </w:p>
        </w:tc>
        <w:tc>
          <w:tcPr>
            <w:tcW w:w="1080" w:type="dxa"/>
          </w:tcPr>
          <w:p w:rsidR="00540E85" w:rsidRPr="00971530" w:rsidRDefault="00540E85" w:rsidP="00971530">
            <w:pPr>
              <w:spacing w:before="60" w:after="0" w:line="240" w:lineRule="auto"/>
              <w:ind w:right="-117" w:hanging="108"/>
              <w:jc w:val="center"/>
              <w:rPr>
                <w:rFonts w:ascii="Times New Roman" w:hAnsi="Times New Roman"/>
                <w:sz w:val="20"/>
                <w:szCs w:val="20"/>
                <w:lang w:val="en-GB"/>
              </w:rPr>
            </w:pPr>
            <w:r w:rsidRPr="00971530">
              <w:rPr>
                <w:rFonts w:ascii="Times New Roman" w:hAnsi="Times New Roman"/>
                <w:sz w:val="20"/>
                <w:szCs w:val="20"/>
                <w:lang w:val="en-GB"/>
              </w:rPr>
              <w:t>0</w:t>
            </w:r>
          </w:p>
        </w:tc>
        <w:tc>
          <w:tcPr>
            <w:tcW w:w="1671" w:type="dxa"/>
            <w:shd w:val="clear" w:color="auto" w:fill="auto"/>
          </w:tcPr>
          <w:p w:rsidR="00540E85" w:rsidRPr="00971530" w:rsidRDefault="00540E85" w:rsidP="00971530">
            <w:pPr>
              <w:spacing w:before="60" w:after="0" w:line="240" w:lineRule="auto"/>
              <w:jc w:val="center"/>
              <w:rPr>
                <w:rFonts w:ascii="Times New Roman" w:hAnsi="Times New Roman"/>
                <w:sz w:val="20"/>
                <w:szCs w:val="20"/>
                <w:lang w:val="en-GB"/>
              </w:rPr>
            </w:pPr>
            <w:r w:rsidRPr="00971530">
              <w:rPr>
                <w:rFonts w:ascii="Times New Roman" w:hAnsi="Times New Roman"/>
                <w:sz w:val="20"/>
                <w:szCs w:val="20"/>
                <w:lang w:val="en-GB"/>
              </w:rPr>
              <w:t>10000</w:t>
            </w:r>
          </w:p>
        </w:tc>
      </w:tr>
      <w:tr w:rsidR="00971530" w:rsidRPr="00540E85" w:rsidTr="00971530">
        <w:trPr>
          <w:trHeight w:val="219"/>
          <w:jc w:val="center"/>
        </w:trPr>
        <w:tc>
          <w:tcPr>
            <w:tcW w:w="0" w:type="auto"/>
            <w:shd w:val="clear" w:color="auto" w:fill="auto"/>
          </w:tcPr>
          <w:p w:rsidR="00540E85" w:rsidRPr="00971530" w:rsidRDefault="00540E85" w:rsidP="00971530">
            <w:pPr>
              <w:spacing w:before="60" w:after="60" w:line="240" w:lineRule="auto"/>
              <w:ind w:right="-158"/>
              <w:rPr>
                <w:rFonts w:ascii="Times New Roman" w:hAnsi="Times New Roman"/>
                <w:sz w:val="20"/>
                <w:szCs w:val="20"/>
                <w:lang w:val="en-GB"/>
              </w:rPr>
            </w:pPr>
            <w:r w:rsidRPr="00971530">
              <w:rPr>
                <w:rFonts w:ascii="Times New Roman" w:hAnsi="Times New Roman"/>
                <w:sz w:val="20"/>
                <w:szCs w:val="20"/>
                <w:lang w:val="en-GB"/>
              </w:rPr>
              <w:t>PS20</w:t>
            </w:r>
          </w:p>
        </w:tc>
        <w:tc>
          <w:tcPr>
            <w:tcW w:w="1001" w:type="dxa"/>
            <w:shd w:val="clear" w:color="auto" w:fill="auto"/>
          </w:tcPr>
          <w:p w:rsidR="00540E85" w:rsidRPr="00971530" w:rsidRDefault="00540E85" w:rsidP="00971530">
            <w:pPr>
              <w:spacing w:before="60" w:after="60" w:line="240" w:lineRule="auto"/>
              <w:jc w:val="center"/>
              <w:rPr>
                <w:rFonts w:ascii="Times New Roman" w:hAnsi="Times New Roman"/>
                <w:sz w:val="20"/>
                <w:szCs w:val="20"/>
                <w:lang w:val="en-GB"/>
              </w:rPr>
            </w:pPr>
            <w:r w:rsidRPr="00971530">
              <w:rPr>
                <w:rFonts w:ascii="Times New Roman" w:hAnsi="Times New Roman"/>
                <w:sz w:val="20"/>
                <w:szCs w:val="20"/>
                <w:lang w:val="en-GB"/>
              </w:rPr>
              <w:t>280</w:t>
            </w:r>
          </w:p>
        </w:tc>
        <w:tc>
          <w:tcPr>
            <w:tcW w:w="1080" w:type="dxa"/>
            <w:shd w:val="clear" w:color="auto" w:fill="auto"/>
          </w:tcPr>
          <w:p w:rsidR="00540E85" w:rsidRPr="00971530" w:rsidRDefault="00540E85" w:rsidP="00971530">
            <w:pPr>
              <w:spacing w:before="60" w:after="60" w:line="240" w:lineRule="auto"/>
              <w:ind w:right="-108" w:hanging="108"/>
              <w:jc w:val="center"/>
              <w:rPr>
                <w:rFonts w:ascii="Times New Roman" w:hAnsi="Times New Roman"/>
                <w:sz w:val="20"/>
                <w:szCs w:val="20"/>
                <w:lang w:val="en-GB"/>
              </w:rPr>
            </w:pPr>
            <w:r w:rsidRPr="00971530">
              <w:rPr>
                <w:rFonts w:ascii="Times New Roman" w:hAnsi="Times New Roman"/>
                <w:sz w:val="20"/>
                <w:szCs w:val="20"/>
                <w:lang w:val="en-GB"/>
              </w:rPr>
              <w:t>205.5±0.78</w:t>
            </w:r>
          </w:p>
        </w:tc>
        <w:tc>
          <w:tcPr>
            <w:tcW w:w="900" w:type="dxa"/>
          </w:tcPr>
          <w:p w:rsidR="00540E85" w:rsidRPr="00971530" w:rsidRDefault="00540E85" w:rsidP="00971530">
            <w:pPr>
              <w:spacing w:before="60" w:after="60" w:line="240" w:lineRule="auto"/>
              <w:jc w:val="center"/>
              <w:rPr>
                <w:rFonts w:ascii="Times New Roman" w:hAnsi="Times New Roman"/>
                <w:sz w:val="20"/>
                <w:szCs w:val="20"/>
                <w:lang w:val="en-GB"/>
              </w:rPr>
            </w:pPr>
            <w:r w:rsidRPr="00971530">
              <w:rPr>
                <w:rFonts w:ascii="Times New Roman" w:hAnsi="Times New Roman"/>
                <w:sz w:val="20"/>
                <w:szCs w:val="20"/>
                <w:lang w:val="en-GB"/>
              </w:rPr>
              <w:t>8600</w:t>
            </w:r>
          </w:p>
        </w:tc>
        <w:tc>
          <w:tcPr>
            <w:tcW w:w="1080" w:type="dxa"/>
          </w:tcPr>
          <w:p w:rsidR="00540E85" w:rsidRPr="00971530" w:rsidRDefault="00540E85" w:rsidP="00971530">
            <w:pPr>
              <w:spacing w:before="60" w:after="60" w:line="240" w:lineRule="auto"/>
              <w:ind w:right="-108" w:hanging="165"/>
              <w:jc w:val="center"/>
              <w:rPr>
                <w:rFonts w:ascii="Times New Roman" w:hAnsi="Times New Roman"/>
                <w:sz w:val="20"/>
                <w:szCs w:val="20"/>
                <w:lang w:val="en-GB"/>
              </w:rPr>
            </w:pPr>
            <w:r w:rsidRPr="00971530">
              <w:rPr>
                <w:rFonts w:ascii="Times New Roman" w:hAnsi="Times New Roman"/>
                <w:sz w:val="20"/>
                <w:szCs w:val="20"/>
                <w:lang w:val="en-GB"/>
              </w:rPr>
              <w:t>-57.0</w:t>
            </w:r>
          </w:p>
        </w:tc>
        <w:tc>
          <w:tcPr>
            <w:tcW w:w="990" w:type="dxa"/>
            <w:shd w:val="clear" w:color="auto" w:fill="auto"/>
          </w:tcPr>
          <w:p w:rsidR="00540E85" w:rsidRPr="00971530" w:rsidRDefault="00540E85" w:rsidP="00971530">
            <w:pPr>
              <w:spacing w:before="60" w:after="60" w:line="240" w:lineRule="auto"/>
              <w:jc w:val="center"/>
              <w:rPr>
                <w:rFonts w:ascii="Times New Roman" w:hAnsi="Times New Roman"/>
                <w:sz w:val="20"/>
                <w:szCs w:val="20"/>
                <w:lang w:val="en-GB"/>
              </w:rPr>
            </w:pPr>
            <w:r w:rsidRPr="00971530">
              <w:rPr>
                <w:rFonts w:ascii="Times New Roman" w:hAnsi="Times New Roman"/>
                <w:sz w:val="20"/>
                <w:szCs w:val="20"/>
                <w:lang w:val="en-GB"/>
              </w:rPr>
              <w:t>19850</w:t>
            </w:r>
          </w:p>
        </w:tc>
        <w:tc>
          <w:tcPr>
            <w:tcW w:w="1080" w:type="dxa"/>
          </w:tcPr>
          <w:p w:rsidR="00540E85" w:rsidRPr="00971530" w:rsidRDefault="00540E85" w:rsidP="00971530">
            <w:pPr>
              <w:spacing w:before="60" w:after="60" w:line="240" w:lineRule="auto"/>
              <w:ind w:right="-117" w:hanging="108"/>
              <w:jc w:val="center"/>
              <w:rPr>
                <w:rFonts w:ascii="Times New Roman" w:hAnsi="Times New Roman"/>
                <w:sz w:val="20"/>
                <w:szCs w:val="20"/>
                <w:lang w:val="en-GB"/>
              </w:rPr>
            </w:pPr>
            <w:r w:rsidRPr="00971530">
              <w:rPr>
                <w:rFonts w:ascii="Times New Roman" w:hAnsi="Times New Roman"/>
                <w:sz w:val="20"/>
                <w:szCs w:val="20"/>
                <w:lang w:val="en-GB"/>
              </w:rPr>
              <w:t>-0.8</w:t>
            </w:r>
          </w:p>
        </w:tc>
        <w:tc>
          <w:tcPr>
            <w:tcW w:w="1671" w:type="dxa"/>
            <w:shd w:val="clear" w:color="auto" w:fill="auto"/>
          </w:tcPr>
          <w:p w:rsidR="00540E85" w:rsidRPr="00971530" w:rsidRDefault="00540E85" w:rsidP="00971530">
            <w:pPr>
              <w:spacing w:before="60" w:after="60" w:line="240" w:lineRule="auto"/>
              <w:jc w:val="center"/>
              <w:rPr>
                <w:rFonts w:ascii="Times New Roman" w:hAnsi="Times New Roman"/>
                <w:sz w:val="20"/>
                <w:szCs w:val="20"/>
                <w:lang w:val="en-GB"/>
              </w:rPr>
            </w:pPr>
            <w:r w:rsidRPr="00971530">
              <w:rPr>
                <w:rFonts w:ascii="Times New Roman" w:hAnsi="Times New Roman"/>
                <w:sz w:val="20"/>
                <w:szCs w:val="20"/>
                <w:lang w:val="en-GB"/>
              </w:rPr>
              <w:t>20000</w:t>
            </w:r>
          </w:p>
        </w:tc>
      </w:tr>
    </w:tbl>
    <w:p w:rsidR="00540E85" w:rsidRDefault="00540E85" w:rsidP="00540E85">
      <w:pPr>
        <w:tabs>
          <w:tab w:val="left" w:pos="284"/>
        </w:tabs>
        <w:spacing w:after="0" w:line="240" w:lineRule="auto"/>
        <w:jc w:val="both"/>
        <w:outlineLvl w:val="0"/>
        <w:rPr>
          <w:rFonts w:ascii="Times New Roman" w:hAnsi="Times New Roman"/>
          <w:color w:val="000000"/>
          <w:sz w:val="20"/>
          <w:szCs w:val="20"/>
          <w:lang w:val="en-GB"/>
        </w:rPr>
      </w:pPr>
      <w:r w:rsidRPr="00540E85">
        <w:rPr>
          <w:rFonts w:ascii="Times New Roman" w:hAnsi="Times New Roman"/>
          <w:color w:val="000000"/>
          <w:sz w:val="20"/>
          <w:szCs w:val="20"/>
          <w:lang w:val="en-GB"/>
        </w:rPr>
        <w:tab/>
      </w:r>
    </w:p>
    <w:p w:rsidR="00971530" w:rsidRDefault="00971530" w:rsidP="00540E85">
      <w:pPr>
        <w:tabs>
          <w:tab w:val="left" w:pos="284"/>
        </w:tabs>
        <w:spacing w:after="0" w:line="240" w:lineRule="auto"/>
        <w:jc w:val="both"/>
        <w:outlineLvl w:val="0"/>
        <w:rPr>
          <w:rFonts w:ascii="Times New Roman" w:hAnsi="Times New Roman"/>
          <w:color w:val="000000"/>
          <w:sz w:val="20"/>
          <w:szCs w:val="20"/>
          <w:lang w:val="en-GB"/>
        </w:rPr>
      </w:pPr>
    </w:p>
    <w:p w:rsidR="00971530" w:rsidRPr="00540E85" w:rsidRDefault="00971530" w:rsidP="00971530">
      <w:pPr>
        <w:tabs>
          <w:tab w:val="left" w:pos="284"/>
        </w:tabs>
        <w:spacing w:after="0" w:line="240" w:lineRule="auto"/>
        <w:jc w:val="both"/>
        <w:outlineLvl w:val="0"/>
        <w:rPr>
          <w:rFonts w:ascii="Times New Roman" w:hAnsi="Times New Roman"/>
          <w:color w:val="FF0000"/>
          <w:sz w:val="20"/>
          <w:szCs w:val="20"/>
          <w:lang w:val="en-GB"/>
        </w:rPr>
      </w:pPr>
      <w:r w:rsidRPr="00540E85">
        <w:rPr>
          <w:rFonts w:ascii="Times New Roman" w:hAnsi="Times New Roman"/>
          <w:color w:val="000000"/>
          <w:sz w:val="20"/>
          <w:szCs w:val="20"/>
          <w:lang w:val="en-GB"/>
        </w:rPr>
        <w:t xml:space="preserve">In terms of the MWCO values, the newly modified method gave the most accurate values for the UF membranes as given by the manufacturers. For example, PES10 has the same value as given while PES3, TG(GM) and PS20 values were found to be </w:t>
      </w:r>
      <w:r w:rsidRPr="00540E85">
        <w:rPr>
          <w:rFonts w:ascii="Times New Roman" w:hAnsi="Times New Roman"/>
          <w:sz w:val="20"/>
          <w:szCs w:val="20"/>
          <w:lang w:val="en-GB"/>
        </w:rPr>
        <w:t>&lt;1%</w:t>
      </w:r>
      <w:r w:rsidRPr="00540E85">
        <w:rPr>
          <w:rFonts w:ascii="Times New Roman" w:hAnsi="Times New Roman"/>
          <w:color w:val="FF0000"/>
          <w:sz w:val="20"/>
          <w:szCs w:val="20"/>
          <w:lang w:val="en-GB"/>
        </w:rPr>
        <w:t xml:space="preserve"> </w:t>
      </w:r>
      <w:r w:rsidRPr="00540E85">
        <w:rPr>
          <w:rFonts w:ascii="Times New Roman" w:hAnsi="Times New Roman"/>
          <w:color w:val="000000"/>
          <w:sz w:val="20"/>
          <w:szCs w:val="20"/>
          <w:lang w:val="en-GB"/>
        </w:rPr>
        <w:t>difference than the given values indicating the accuracy of the newly modified method. However, the MWCO values of the UF membranes determined by Sabde et al. method was different from the nominal MWCO given by the manufacturer. There are up to</w:t>
      </w:r>
      <w:r w:rsidRPr="00540E85">
        <w:rPr>
          <w:rFonts w:ascii="Times New Roman" w:hAnsi="Times New Roman"/>
          <w:sz w:val="20"/>
          <w:szCs w:val="20"/>
          <w:lang w:val="en-GB"/>
        </w:rPr>
        <w:t xml:space="preserve"> 74%</w:t>
      </w:r>
      <w:r w:rsidRPr="00540E85">
        <w:rPr>
          <w:rFonts w:ascii="Times New Roman" w:hAnsi="Times New Roman"/>
          <w:color w:val="FF0000"/>
          <w:sz w:val="20"/>
          <w:szCs w:val="20"/>
          <w:lang w:val="en-GB"/>
        </w:rPr>
        <w:t xml:space="preserve"> </w:t>
      </w:r>
      <w:r w:rsidRPr="00540E85">
        <w:rPr>
          <w:rFonts w:ascii="Times New Roman" w:hAnsi="Times New Roman"/>
          <w:color w:val="000000"/>
          <w:sz w:val="20"/>
          <w:szCs w:val="20"/>
          <w:lang w:val="en-GB"/>
        </w:rPr>
        <w:t xml:space="preserve">difference in the calculated values. Of all the tested UF membranes, PES10 and PS20 have the farthest difference compared to others. This difference might be due to the dilution factor, which is required during the determination. </w:t>
      </w:r>
      <w:r w:rsidRPr="00540E85">
        <w:rPr>
          <w:rFonts w:ascii="Times New Roman" w:hAnsi="Times New Roman"/>
          <w:sz w:val="20"/>
          <w:szCs w:val="20"/>
          <w:lang w:val="en-GB"/>
        </w:rPr>
        <w:t>The bigger the concentration of the PEG, the tendency for precipitation to occur is higher. Therefore, the detection of the absorbance values in spectrophotometer became imprecise.</w:t>
      </w:r>
      <w:r w:rsidRPr="00540E85">
        <w:rPr>
          <w:rFonts w:ascii="Times New Roman" w:hAnsi="Times New Roman"/>
          <w:color w:val="FF0000"/>
          <w:sz w:val="20"/>
          <w:szCs w:val="20"/>
          <w:lang w:val="en-GB"/>
        </w:rPr>
        <w:tab/>
      </w:r>
    </w:p>
    <w:p w:rsidR="00971530" w:rsidRPr="00540E85" w:rsidRDefault="00971530" w:rsidP="00540E85">
      <w:pPr>
        <w:tabs>
          <w:tab w:val="left" w:pos="284"/>
        </w:tabs>
        <w:spacing w:after="0" w:line="240" w:lineRule="auto"/>
        <w:jc w:val="both"/>
        <w:outlineLvl w:val="0"/>
        <w:rPr>
          <w:rFonts w:ascii="Times New Roman" w:hAnsi="Times New Roman"/>
          <w:color w:val="000000"/>
          <w:sz w:val="20"/>
          <w:szCs w:val="20"/>
          <w:lang w:val="en-GB"/>
        </w:rPr>
      </w:pPr>
    </w:p>
    <w:tbl>
      <w:tblPr>
        <w:tblW w:w="0" w:type="auto"/>
        <w:jc w:val="center"/>
        <w:tblLook w:val="04A0" w:firstRow="1" w:lastRow="0" w:firstColumn="1" w:lastColumn="0" w:noHBand="0" w:noVBand="1"/>
      </w:tblPr>
      <w:tblGrid>
        <w:gridCol w:w="450"/>
        <w:gridCol w:w="6396"/>
      </w:tblGrid>
      <w:tr w:rsidR="00540E85" w:rsidRPr="00540E85" w:rsidTr="00BC3F86">
        <w:trPr>
          <w:jc w:val="center"/>
        </w:trPr>
        <w:tc>
          <w:tcPr>
            <w:tcW w:w="0" w:type="auto"/>
            <w:shd w:val="clear" w:color="auto" w:fill="auto"/>
          </w:tcPr>
          <w:p w:rsidR="00540E85" w:rsidRPr="00540E85" w:rsidRDefault="00540E85" w:rsidP="00540E85">
            <w:pPr>
              <w:snapToGrid w:val="0"/>
              <w:spacing w:after="0" w:line="240" w:lineRule="auto"/>
              <w:jc w:val="both"/>
              <w:rPr>
                <w:rFonts w:ascii="Times New Roman" w:eastAsia="PMingLiU" w:hAnsi="Times New Roman"/>
                <w:sz w:val="20"/>
                <w:szCs w:val="20"/>
                <w:lang w:eastAsia="zh-TW"/>
              </w:rPr>
            </w:pPr>
            <w:r w:rsidRPr="00540E85">
              <w:rPr>
                <w:rFonts w:ascii="Times New Roman" w:eastAsia="PMingLiU" w:hAnsi="Times New Roman"/>
                <w:sz w:val="20"/>
                <w:szCs w:val="20"/>
                <w:lang w:eastAsia="zh-TW"/>
              </w:rPr>
              <w:lastRenderedPageBreak/>
              <w:t>(a)</w:t>
            </w:r>
          </w:p>
        </w:tc>
        <w:tc>
          <w:tcPr>
            <w:tcW w:w="0" w:type="auto"/>
            <w:shd w:val="clear" w:color="auto" w:fill="auto"/>
          </w:tcPr>
          <w:p w:rsidR="00540E85" w:rsidRPr="00540E85" w:rsidRDefault="00540E85" w:rsidP="00971530">
            <w:pPr>
              <w:snapToGrid w:val="0"/>
              <w:spacing w:after="0" w:line="240" w:lineRule="auto"/>
              <w:jc w:val="center"/>
              <w:rPr>
                <w:rFonts w:ascii="Times New Roman" w:eastAsia="PMingLiU" w:hAnsi="Times New Roman"/>
                <w:sz w:val="20"/>
                <w:szCs w:val="20"/>
                <w:lang w:eastAsia="zh-TW"/>
              </w:rPr>
            </w:pPr>
            <w:r w:rsidRPr="00540E85">
              <w:rPr>
                <w:rFonts w:ascii="Times New Roman" w:hAnsi="Times New Roman"/>
                <w:noProof/>
                <w:sz w:val="20"/>
                <w:szCs w:val="20"/>
                <w:lang w:bidi="ar-SA"/>
              </w:rPr>
              <w:drawing>
                <wp:inline distT="0" distB="0" distL="0" distR="0" wp14:anchorId="6A39E8B9" wp14:editId="4AA1DECB">
                  <wp:extent cx="3924300" cy="2343150"/>
                  <wp:effectExtent l="0" t="0" r="0" b="0"/>
                  <wp:docPr id="4" name="Picture 4" descr="rejection sabde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jection sabde color"/>
                          <pic:cNvPicPr>
                            <a:picLocks noChangeAspect="1" noChangeArrowheads="1"/>
                          </pic:cNvPicPr>
                        </pic:nvPicPr>
                        <pic:blipFill>
                          <a:blip r:embed="rId15" cstate="print">
                            <a:extLst>
                              <a:ext uri="{28A0092B-C50C-407E-A947-70E740481C1C}">
                                <a14:useLocalDpi xmlns:a14="http://schemas.microsoft.com/office/drawing/2010/main" val="0"/>
                              </a:ext>
                            </a:extLst>
                          </a:blip>
                          <a:srcRect l="1720" t="4132" r="3725" b="2066"/>
                          <a:stretch>
                            <a:fillRect/>
                          </a:stretch>
                        </pic:blipFill>
                        <pic:spPr bwMode="auto">
                          <a:xfrm>
                            <a:off x="0" y="0"/>
                            <a:ext cx="3924300" cy="2343150"/>
                          </a:xfrm>
                          <a:prstGeom prst="rect">
                            <a:avLst/>
                          </a:prstGeom>
                          <a:noFill/>
                          <a:ln>
                            <a:noFill/>
                          </a:ln>
                        </pic:spPr>
                      </pic:pic>
                    </a:graphicData>
                  </a:graphic>
                </wp:inline>
              </w:drawing>
            </w:r>
          </w:p>
        </w:tc>
      </w:tr>
      <w:tr w:rsidR="00540E85" w:rsidRPr="00540E85" w:rsidTr="00BC3F86">
        <w:trPr>
          <w:jc w:val="center"/>
        </w:trPr>
        <w:tc>
          <w:tcPr>
            <w:tcW w:w="0" w:type="auto"/>
            <w:shd w:val="clear" w:color="auto" w:fill="auto"/>
          </w:tcPr>
          <w:p w:rsidR="00540E85" w:rsidRPr="00540E85" w:rsidRDefault="00540E85" w:rsidP="00540E85">
            <w:pPr>
              <w:snapToGrid w:val="0"/>
              <w:spacing w:after="0" w:line="240" w:lineRule="auto"/>
              <w:jc w:val="both"/>
              <w:rPr>
                <w:rFonts w:ascii="Times New Roman" w:eastAsia="PMingLiU" w:hAnsi="Times New Roman"/>
                <w:sz w:val="20"/>
                <w:szCs w:val="20"/>
                <w:lang w:eastAsia="zh-TW"/>
              </w:rPr>
            </w:pPr>
            <w:r w:rsidRPr="00540E85">
              <w:rPr>
                <w:rFonts w:ascii="Times New Roman" w:eastAsia="PMingLiU" w:hAnsi="Times New Roman"/>
                <w:sz w:val="20"/>
                <w:szCs w:val="20"/>
                <w:lang w:eastAsia="zh-TW"/>
              </w:rPr>
              <w:t>(b)</w:t>
            </w:r>
          </w:p>
        </w:tc>
        <w:tc>
          <w:tcPr>
            <w:tcW w:w="0" w:type="auto"/>
            <w:shd w:val="clear" w:color="auto" w:fill="auto"/>
          </w:tcPr>
          <w:p w:rsidR="00540E85" w:rsidRPr="00540E85" w:rsidRDefault="00540E85" w:rsidP="00540E85">
            <w:pPr>
              <w:snapToGrid w:val="0"/>
              <w:spacing w:after="0" w:line="240" w:lineRule="auto"/>
              <w:jc w:val="both"/>
              <w:rPr>
                <w:rFonts w:ascii="Times New Roman" w:eastAsia="PMingLiU" w:hAnsi="Times New Roman"/>
                <w:sz w:val="20"/>
                <w:szCs w:val="20"/>
                <w:lang w:eastAsia="zh-TW"/>
              </w:rPr>
            </w:pPr>
            <w:r w:rsidRPr="00540E85">
              <w:rPr>
                <w:rFonts w:ascii="Times New Roman" w:hAnsi="Times New Roman"/>
                <w:noProof/>
                <w:sz w:val="20"/>
                <w:szCs w:val="20"/>
                <w:lang w:bidi="ar-SA"/>
              </w:rPr>
              <w:drawing>
                <wp:inline distT="0" distB="0" distL="0" distR="0" wp14:anchorId="3EECE691" wp14:editId="215613D5">
                  <wp:extent cx="3924300" cy="2371725"/>
                  <wp:effectExtent l="0" t="0" r="0" b="9525"/>
                  <wp:docPr id="3" name="Picture 3" descr="rejection modifie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jection modified color"/>
                          <pic:cNvPicPr>
                            <a:picLocks noChangeAspect="1" noChangeArrowheads="1"/>
                          </pic:cNvPicPr>
                        </pic:nvPicPr>
                        <pic:blipFill>
                          <a:blip r:embed="rId16" cstate="print">
                            <a:extLst>
                              <a:ext uri="{28A0092B-C50C-407E-A947-70E740481C1C}">
                                <a14:useLocalDpi xmlns:a14="http://schemas.microsoft.com/office/drawing/2010/main" val="0"/>
                              </a:ext>
                            </a:extLst>
                          </a:blip>
                          <a:srcRect l="1520" t="4530" r="3343" b="2589"/>
                          <a:stretch>
                            <a:fillRect/>
                          </a:stretch>
                        </pic:blipFill>
                        <pic:spPr bwMode="auto">
                          <a:xfrm>
                            <a:off x="0" y="0"/>
                            <a:ext cx="3924300" cy="2371725"/>
                          </a:xfrm>
                          <a:prstGeom prst="rect">
                            <a:avLst/>
                          </a:prstGeom>
                          <a:noFill/>
                          <a:ln>
                            <a:noFill/>
                          </a:ln>
                        </pic:spPr>
                      </pic:pic>
                    </a:graphicData>
                  </a:graphic>
                </wp:inline>
              </w:drawing>
            </w:r>
          </w:p>
        </w:tc>
      </w:tr>
    </w:tbl>
    <w:p w:rsidR="00971530" w:rsidRDefault="00971530" w:rsidP="00540E85">
      <w:pPr>
        <w:adjustRightInd w:val="0"/>
        <w:snapToGrid w:val="0"/>
        <w:spacing w:after="0" w:line="240" w:lineRule="auto"/>
        <w:ind w:left="709" w:hanging="709"/>
        <w:jc w:val="both"/>
        <w:rPr>
          <w:rFonts w:ascii="Times New Roman" w:hAnsi="Times New Roman"/>
          <w:sz w:val="20"/>
          <w:szCs w:val="20"/>
          <w:lang w:val="en-GB"/>
        </w:rPr>
      </w:pPr>
    </w:p>
    <w:p w:rsidR="00540E85" w:rsidRPr="00540E85" w:rsidRDefault="00540E85" w:rsidP="00971530">
      <w:pPr>
        <w:adjustRightInd w:val="0"/>
        <w:snapToGrid w:val="0"/>
        <w:spacing w:after="0" w:line="240" w:lineRule="auto"/>
        <w:ind w:left="810" w:hanging="810"/>
        <w:jc w:val="both"/>
        <w:rPr>
          <w:rFonts w:ascii="Times New Roman" w:hAnsi="Times New Roman"/>
          <w:b/>
          <w:sz w:val="20"/>
          <w:szCs w:val="20"/>
          <w:shd w:val="clear" w:color="auto" w:fill="FFFFFF"/>
          <w:lang w:val="en-GB"/>
        </w:rPr>
      </w:pPr>
      <w:r w:rsidRPr="00540E85">
        <w:rPr>
          <w:rFonts w:ascii="Times New Roman" w:hAnsi="Times New Roman"/>
          <w:sz w:val="20"/>
          <w:szCs w:val="20"/>
          <w:lang w:val="en-GB"/>
        </w:rPr>
        <w:t xml:space="preserve">Figure 4. </w:t>
      </w:r>
      <w:r w:rsidR="00971530">
        <w:rPr>
          <w:rFonts w:ascii="Times New Roman" w:hAnsi="Times New Roman"/>
          <w:sz w:val="20"/>
          <w:szCs w:val="20"/>
          <w:lang w:val="en-GB"/>
        </w:rPr>
        <w:t xml:space="preserve"> </w:t>
      </w:r>
      <w:r w:rsidRPr="00540E85">
        <w:rPr>
          <w:rFonts w:ascii="Times New Roman" w:hAnsi="Times New Roman"/>
          <w:sz w:val="20"/>
          <w:szCs w:val="20"/>
          <w:lang w:val="en-GB"/>
        </w:rPr>
        <w:t>MWCO curve for commercial membranes using the PEG as solute filtration following both methods, (a) Sabde et al. and (b) newly modified method</w:t>
      </w:r>
    </w:p>
    <w:p w:rsidR="00971530" w:rsidRDefault="00971530" w:rsidP="00540E85">
      <w:pPr>
        <w:spacing w:after="0" w:line="240" w:lineRule="auto"/>
        <w:jc w:val="both"/>
        <w:rPr>
          <w:rFonts w:ascii="Times New Roman" w:hAnsi="Times New Roman"/>
          <w:color w:val="000000"/>
          <w:sz w:val="20"/>
          <w:szCs w:val="20"/>
          <w:lang w:val="en-GB"/>
        </w:rPr>
      </w:pPr>
    </w:p>
    <w:p w:rsidR="00971530" w:rsidRDefault="00971530" w:rsidP="00540E85">
      <w:pPr>
        <w:spacing w:after="0" w:line="240" w:lineRule="auto"/>
        <w:jc w:val="both"/>
        <w:rPr>
          <w:rFonts w:ascii="Times New Roman" w:hAnsi="Times New Roman"/>
          <w:color w:val="000000"/>
          <w:sz w:val="20"/>
          <w:szCs w:val="20"/>
          <w:lang w:val="en-GB"/>
        </w:rPr>
      </w:pPr>
    </w:p>
    <w:p w:rsidR="006768E9" w:rsidRPr="00540E85" w:rsidRDefault="00540E85" w:rsidP="00540E85">
      <w:pPr>
        <w:spacing w:after="0" w:line="240" w:lineRule="auto"/>
        <w:jc w:val="both"/>
        <w:rPr>
          <w:rFonts w:ascii="Times New Roman" w:hAnsi="Times New Roman"/>
          <w:noProof/>
          <w:sz w:val="20"/>
          <w:szCs w:val="20"/>
          <w:lang w:bidi="ar-SA"/>
        </w:rPr>
      </w:pPr>
      <w:r w:rsidRPr="00540E85">
        <w:rPr>
          <w:rFonts w:ascii="Times New Roman" w:hAnsi="Times New Roman"/>
          <w:color w:val="000000"/>
          <w:sz w:val="20"/>
          <w:szCs w:val="20"/>
          <w:lang w:val="en-GB"/>
        </w:rPr>
        <w:t>Meanwhile the difference in MWCO values for NF membranes (for both method) were unavoided due to the lowest MW of PEG is 600 g/mol only while the membranes’ MWCO were given in the range of 200 to 400 g/mol. NF270 and NF2 have the closest MWCO values while NF</w:t>
      </w:r>
      <w:r w:rsidRPr="00540E85">
        <w:rPr>
          <w:rFonts w:ascii="Times New Roman" w:hAnsi="Times New Roman"/>
          <w:color w:val="000000"/>
          <w:sz w:val="20"/>
          <w:szCs w:val="20"/>
          <w:vertAlign w:val="superscript"/>
          <w:lang w:val="en-GB"/>
        </w:rPr>
        <w:t>TM</w:t>
      </w:r>
      <w:r w:rsidRPr="00540E85">
        <w:rPr>
          <w:rFonts w:ascii="Times New Roman" w:hAnsi="Times New Roman"/>
          <w:color w:val="000000"/>
          <w:sz w:val="20"/>
          <w:szCs w:val="20"/>
          <w:lang w:val="en-GB"/>
        </w:rPr>
        <w:t xml:space="preserve"> has the farthest values. Since the current method could not apply PEG 200 and 400 yet, optimization of the method is still on going to include this PEG in the range. NF membrane’s MWCO at 500&lt;MWCO&lt;2000 g/mol is expected to give accurate values as found in UF </w:t>
      </w:r>
      <w:r w:rsidRPr="00540E85">
        <w:rPr>
          <w:rFonts w:ascii="Times New Roman" w:hAnsi="Times New Roman"/>
          <w:sz w:val="20"/>
          <w:szCs w:val="20"/>
          <w:lang w:val="en-GB"/>
        </w:rPr>
        <w:t xml:space="preserve">ranges. Similar research work was reported to confirm the developed MWCO method </w:t>
      </w:r>
      <w:r w:rsidRPr="00540E85">
        <w:rPr>
          <w:rFonts w:ascii="Times New Roman" w:hAnsi="Times New Roman"/>
          <w:sz w:val="20"/>
          <w:szCs w:val="20"/>
          <w:lang w:val="en-GB"/>
        </w:rPr>
        <w:fldChar w:fldCharType="begin">
          <w:fldData xml:space="preserve">PEVuZE5vdGU+PENpdGU+PEF1dGhvcj5UYW08L0F1dGhvcj48WWVhcj4xOTkxPC9ZZWFyPjxSZWNO
dW0+NTQ8L1JlY051bT48RGlzcGxheVRleHQ+WzEyLCAyOSwgMzBdPC9EaXNwbGF5VGV4dD48cmVj
b3JkPjxyZWMtbnVtYmVyPjU0PC9yZWMtbnVtYmVyPjxmb3JlaWduLWtleXM+PGtleSBhcHA9IkVO
IiBkYi1pZD0iZGV0dnRkd3YyOWYwZW9lc3A5ZjVheDB2eHo5czk5ZHoyZHhmIj41NDwva2V5Pjwv
Zm9yZWlnbi1rZXlzPjxyZWYtdHlwZSBuYW1lPSJKb3VybmFsIEFydGljbGUiPjE3PC9yZWYtdHlw
ZT48Y29udHJpYnV0b3JzPjxhdXRob3JzPjxhdXRob3I+VGFtLCBDLk0uIDwvYXV0aG9yPjxhdXRo
b3I+VHJlbWJsYXksIEEuWS4gPC9hdXRob3I+PC9hdXRob3JzPjwvY29udHJpYnV0b3JzPjx0aXRs
ZXM+PHRpdGxlPk1lbWJyYW5lIFBvcmUgQ2hhcmFjdGVyaXphdGlvbi1jb21wYXJpc29uIEJldHdl
ZW4gU2luZ2xlIGFuZCBNdWx0aWNvbXBvbmVudCBTb2x1dGUgUHJvYmUgVGVjaG5pcXVlczwvdGl0
bGU+PHNlY29uZGFyeS10aXRsZT5Kb3VybmFsIG9mIE1lbWJyYW5lIFNjaWVuY2U8L3NlY29uZGFy
eS10aXRsZT48L3RpdGxlcz48cGVyaW9kaWNhbD48ZnVsbC10aXRsZT5Kb3VybmFsIG9mIE1lbWJy
YW5lIFNjaWVuY2U8L2Z1bGwtdGl0bGU+PC9wZXJpb2RpY2FsPjxwYWdlcz4yNzEtMjg3PC9wYWdl
cz48dm9sdW1lPjU3PC92b2x1bWU+PGRhdGVzPjx5ZWFyPjE5OTE8L3llYXI+PC9kYXRlcz48dXJs
cz48L3VybHM+PC9yZWNvcmQ+PC9DaXRlPjxDaXRlPjxBdXRob3I+Umlzc2xlcjwvQXV0aG9yPjxZ
ZWFyPjE5OTY8L1llYXI+PFJlY051bT41NTwvUmVjTnVtPjxyZWNvcmQ+PHJlYy1udW1iZXI+NTU8
L3JlYy1udW1iZXI+PGZvcmVpZ24ta2V5cz48a2V5IGFwcD0iRU4iIGRiLWlkPSJkZXR2dGR3djI5
ZjBlb2VzcDlmNWF4MHZ4ejlzOTlkejJkeGYiPjU1PC9rZXk+PC9mb3JlaWduLWtleXM+PHJlZi10
eXBlIG5hbWU9IkpvdXJuYWwgQXJ0aWNsZSI+MTc8L3JlZi10eXBlPjxjb250cmlidXRvcnM+PGF1
dGhvcnM+PGF1dGhvcj5SaXNzbGVyLCBLLiA8L2F1dGhvcj48L2F1dGhvcnM+PC9jb250cmlidXRv
cnM+PHRpdGxlcz48dGl0bGU+SGlnaC1wZXJmb3JtYW5jZSBMaXF1aWQgQ2hyb21hdG9ncmFwaHkg
YW5kIERldGVjdGlvbiBvZiBQb2x5ZXRoZXJzIGFuZCBUaGVpciBNb25vKGNhcmJveHkpYWxreWwg
YW5kIC1hcnlsYWxreWwgU3Vic3RpdHV0ZWQgRGVyaXZhdGl2ZXMuIDwvdGl0bGU+PHNlY29uZGFy
eS10aXRsZT5Kb3VybmFsIG9mIENocm9tYXRvZ3JhcGh5IEE8L3NlY29uZGFyeS10aXRsZT48L3Rp
dGxlcz48cGVyaW9kaWNhbD48ZnVsbC10aXRsZT5Kb3VybmFsIG9mIENocm9tYXRvZ3JhcGh5IEE8
L2Z1bGwtdGl0bGU+PC9wZXJpb2RpY2FsPjxwYWdlcz4xLTU0PC9wYWdlcz48dm9sdW1lPjc0Mjwv
dm9sdW1lPjxkYXRlcz48eWVhcj4xOTk2PC95ZWFyPjwvZGF0ZXM+PHVybHM+PC91cmxzPjwvcmVj
b3JkPjwvQ2l0ZT48Q2l0ZT48QXV0aG9yPlJvaGFuaTwvQXV0aG9yPjxZZWFyPjIwMTE8L1llYXI+
PFJlY051bT4yOTwvUmVjTnVtPjxyZWNvcmQ+PHJlYy1udW1iZXI+Mjk8L3JlYy1udW1iZXI+PGZv
cmVpZ24ta2V5cz48a2V5IGFwcD0iRU4iIGRiLWlkPSJkZXR2dGR3djI5ZjBlb2VzcDlmNWF4MHZ4
ejlzOTlkejJkeGYiPjI5PC9rZXk+PC9mb3JlaWduLWtleXM+PHJlZi10eXBlIG5hbWU9IkpvdXJu
YWwgQXJ0aWNsZSI+MTc8L3JlZi10eXBlPjxjb250cmlidXRvcnM+PGF1dGhvcnM+PGF1dGhvcj5S
b2hhbmksIFJvc2lhaDwvYXV0aG9yPjxhdXRob3I+SHlsYW5kLCBNYXJnYXJldDwvYXV0aG9yPjxh
dXRob3I+UGF0dGVyc29uLCBEYXJyZWxsPC9hdXRob3I+PC9hdXRob3JzPjwvY29udHJpYnV0b3Jz
Pjx0aXRsZXM+PHRpdGxlPkEgcmVmaW5lZCBvbmUtZmlsdHJhdGlvbiBtZXRob2QgZm9yIGFxdWVv
dXMgYmFzZWQgbmFub2ZpbHRyYXRpb24gYW5kIHVsdHJhZmlsdHJhdGlvbiBtZW1icmFuZSBtb2xl
Y3VsYXIgd2VpZ2h0IGN1dC1vZmYgZGV0ZXJtaW5hdGlvbiB1c2luZyBwb2x5ZXRoeWxlbmUgZ2x5
Y29sczwvdGl0bGU+PHNlY29uZGFyeS10aXRsZT5Kb3VybmFsIG9mIE1lbWJyYW5lIFNjaWVuY2U8
L3NlY29uZGFyeS10aXRsZT48L3RpdGxlcz48cGVyaW9kaWNhbD48ZnVsbC10aXRsZT5Kb3VybmFs
IG9mIE1lbWJyYW5lIFNjaWVuY2U8L2Z1bGwtdGl0bGU+PC9wZXJpb2RpY2FsPjxwYWdlcz4yNzgt
MjkwPC9wYWdlcz48dm9sdW1lPjM4Mjwvdm9sdW1lPjxudW1iZXI+MS0yPC9udW1iZXI+PGRhdGVz
Pjx5ZWFyPjIwMTE8L3llYXI+PC9kYXRlcz48aXNibj4wMzc2NzM4ODwvaXNibj48dXJscz48L3Vy
bHM+PGVsZWN0cm9uaWMtcmVzb3VyY2UtbnVtPjEwLjEwMTYvai5tZW1zY2kuMjAxMS4wOC4wMjM8
L2VsZWN0cm9uaWMtcmVzb3VyY2UtbnVtPjwvcmVjb3JkPjwvQ2l0ZT48L0VuZE5vdGU+AG==
</w:fldData>
        </w:fldChar>
      </w:r>
      <w:r w:rsidRPr="00540E85">
        <w:rPr>
          <w:rFonts w:ascii="Times New Roman" w:hAnsi="Times New Roman"/>
          <w:sz w:val="20"/>
          <w:szCs w:val="20"/>
          <w:lang w:val="en-GB"/>
        </w:rPr>
        <w:instrText xml:space="preserve"> ADDIN EN.CITE </w:instrText>
      </w:r>
      <w:r w:rsidRPr="00540E85">
        <w:rPr>
          <w:rFonts w:ascii="Times New Roman" w:hAnsi="Times New Roman"/>
          <w:sz w:val="20"/>
          <w:szCs w:val="20"/>
          <w:lang w:val="en-GB"/>
        </w:rPr>
        <w:fldChar w:fldCharType="begin">
          <w:fldData xml:space="preserve">PEVuZE5vdGU+PENpdGU+PEF1dGhvcj5UYW08L0F1dGhvcj48WWVhcj4xOTkxPC9ZZWFyPjxSZWNO
dW0+NTQ8L1JlY051bT48RGlzcGxheVRleHQ+WzEyLCAyOSwgMzBdPC9EaXNwbGF5VGV4dD48cmVj
b3JkPjxyZWMtbnVtYmVyPjU0PC9yZWMtbnVtYmVyPjxmb3JlaWduLWtleXM+PGtleSBhcHA9IkVO
IiBkYi1pZD0iZGV0dnRkd3YyOWYwZW9lc3A5ZjVheDB2eHo5czk5ZHoyZHhmIj41NDwva2V5Pjwv
Zm9yZWlnbi1rZXlzPjxyZWYtdHlwZSBuYW1lPSJKb3VybmFsIEFydGljbGUiPjE3PC9yZWYtdHlw
ZT48Y29udHJpYnV0b3JzPjxhdXRob3JzPjxhdXRob3I+VGFtLCBDLk0uIDwvYXV0aG9yPjxhdXRo
b3I+VHJlbWJsYXksIEEuWS4gPC9hdXRob3I+PC9hdXRob3JzPjwvY29udHJpYnV0b3JzPjx0aXRs
ZXM+PHRpdGxlPk1lbWJyYW5lIFBvcmUgQ2hhcmFjdGVyaXphdGlvbi1jb21wYXJpc29uIEJldHdl
ZW4gU2luZ2xlIGFuZCBNdWx0aWNvbXBvbmVudCBTb2x1dGUgUHJvYmUgVGVjaG5pcXVlczwvdGl0
bGU+PHNlY29uZGFyeS10aXRsZT5Kb3VybmFsIG9mIE1lbWJyYW5lIFNjaWVuY2U8L3NlY29uZGFy
eS10aXRsZT48L3RpdGxlcz48cGVyaW9kaWNhbD48ZnVsbC10aXRsZT5Kb3VybmFsIG9mIE1lbWJy
YW5lIFNjaWVuY2U8L2Z1bGwtdGl0bGU+PC9wZXJpb2RpY2FsPjxwYWdlcz4yNzEtMjg3PC9wYWdl
cz48dm9sdW1lPjU3PC92b2x1bWU+PGRhdGVzPjx5ZWFyPjE5OTE8L3llYXI+PC9kYXRlcz48dXJs
cz48L3VybHM+PC9yZWNvcmQ+PC9DaXRlPjxDaXRlPjxBdXRob3I+Umlzc2xlcjwvQXV0aG9yPjxZ
ZWFyPjE5OTY8L1llYXI+PFJlY051bT41NTwvUmVjTnVtPjxyZWNvcmQ+PHJlYy1udW1iZXI+NTU8
L3JlYy1udW1iZXI+PGZvcmVpZ24ta2V5cz48a2V5IGFwcD0iRU4iIGRiLWlkPSJkZXR2dGR3djI5
ZjBlb2VzcDlmNWF4MHZ4ejlzOTlkejJkeGYiPjU1PC9rZXk+PC9mb3JlaWduLWtleXM+PHJlZi10
eXBlIG5hbWU9IkpvdXJuYWwgQXJ0aWNsZSI+MTc8L3JlZi10eXBlPjxjb250cmlidXRvcnM+PGF1
dGhvcnM+PGF1dGhvcj5SaXNzbGVyLCBLLiA8L2F1dGhvcj48L2F1dGhvcnM+PC9jb250cmlidXRv
cnM+PHRpdGxlcz48dGl0bGU+SGlnaC1wZXJmb3JtYW5jZSBMaXF1aWQgQ2hyb21hdG9ncmFwaHkg
YW5kIERldGVjdGlvbiBvZiBQb2x5ZXRoZXJzIGFuZCBUaGVpciBNb25vKGNhcmJveHkpYWxreWwg
YW5kIC1hcnlsYWxreWwgU3Vic3RpdHV0ZWQgRGVyaXZhdGl2ZXMuIDwvdGl0bGU+PHNlY29uZGFy
eS10aXRsZT5Kb3VybmFsIG9mIENocm9tYXRvZ3JhcGh5IEE8L3NlY29uZGFyeS10aXRsZT48L3Rp
dGxlcz48cGVyaW9kaWNhbD48ZnVsbC10aXRsZT5Kb3VybmFsIG9mIENocm9tYXRvZ3JhcGh5IEE8
L2Z1bGwtdGl0bGU+PC9wZXJpb2RpY2FsPjxwYWdlcz4xLTU0PC9wYWdlcz48dm9sdW1lPjc0Mjwv
dm9sdW1lPjxkYXRlcz48eWVhcj4xOTk2PC95ZWFyPjwvZGF0ZXM+PHVybHM+PC91cmxzPjwvcmVj
b3JkPjwvQ2l0ZT48Q2l0ZT48QXV0aG9yPlJvaGFuaTwvQXV0aG9yPjxZZWFyPjIwMTE8L1llYXI+
PFJlY051bT4yOTwvUmVjTnVtPjxyZWNvcmQ+PHJlYy1udW1iZXI+Mjk8L3JlYy1udW1iZXI+PGZv
cmVpZ24ta2V5cz48a2V5IGFwcD0iRU4iIGRiLWlkPSJkZXR2dGR3djI5ZjBlb2VzcDlmNWF4MHZ4
ejlzOTlkejJkeGYiPjI5PC9rZXk+PC9mb3JlaWduLWtleXM+PHJlZi10eXBlIG5hbWU9IkpvdXJu
YWwgQXJ0aWNsZSI+MTc8L3JlZi10eXBlPjxjb250cmlidXRvcnM+PGF1dGhvcnM+PGF1dGhvcj5S
b2hhbmksIFJvc2lhaDwvYXV0aG9yPjxhdXRob3I+SHlsYW5kLCBNYXJnYXJldDwvYXV0aG9yPjxh
dXRob3I+UGF0dGVyc29uLCBEYXJyZWxsPC9hdXRob3I+PC9hdXRob3JzPjwvY29udHJpYnV0b3Jz
Pjx0aXRsZXM+PHRpdGxlPkEgcmVmaW5lZCBvbmUtZmlsdHJhdGlvbiBtZXRob2QgZm9yIGFxdWVv
dXMgYmFzZWQgbmFub2ZpbHRyYXRpb24gYW5kIHVsdHJhZmlsdHJhdGlvbiBtZW1icmFuZSBtb2xl
Y3VsYXIgd2VpZ2h0IGN1dC1vZmYgZGV0ZXJtaW5hdGlvbiB1c2luZyBwb2x5ZXRoeWxlbmUgZ2x5
Y29sczwvdGl0bGU+PHNlY29uZGFyeS10aXRsZT5Kb3VybmFsIG9mIE1lbWJyYW5lIFNjaWVuY2U8
L3NlY29uZGFyeS10aXRsZT48L3RpdGxlcz48cGVyaW9kaWNhbD48ZnVsbC10aXRsZT5Kb3VybmFs
IG9mIE1lbWJyYW5lIFNjaWVuY2U8L2Z1bGwtdGl0bGU+PC9wZXJpb2RpY2FsPjxwYWdlcz4yNzgt
MjkwPC9wYWdlcz48dm9sdW1lPjM4Mjwvdm9sdW1lPjxudW1iZXI+MS0yPC9udW1iZXI+PGRhdGVz
Pjx5ZWFyPjIwMTE8L3llYXI+PC9kYXRlcz48aXNibj4wMzc2NzM4ODwvaXNibj48dXJscz48L3Vy
bHM+PGVsZWN0cm9uaWMtcmVzb3VyY2UtbnVtPjEwLjEwMTYvai5tZW1zY2kuMjAxMS4wOC4wMjM8
L2VsZWN0cm9uaWMtcmVzb3VyY2UtbnVtPjwvcmVjb3JkPjwvQ2l0ZT48L0VuZE5vdGU+AG==
</w:fldData>
        </w:fldChar>
      </w:r>
      <w:r w:rsidRPr="00540E85">
        <w:rPr>
          <w:rFonts w:ascii="Times New Roman" w:hAnsi="Times New Roman"/>
          <w:sz w:val="20"/>
          <w:szCs w:val="20"/>
          <w:lang w:val="en-GB"/>
        </w:rPr>
        <w:instrText xml:space="preserve"> ADDIN EN.CITE.DATA </w:instrText>
      </w:r>
      <w:r w:rsidRPr="00540E85">
        <w:rPr>
          <w:rFonts w:ascii="Times New Roman" w:hAnsi="Times New Roman"/>
          <w:sz w:val="20"/>
          <w:szCs w:val="20"/>
          <w:lang w:val="en-GB"/>
        </w:rPr>
      </w:r>
      <w:r w:rsidRPr="00540E85">
        <w:rPr>
          <w:rFonts w:ascii="Times New Roman" w:hAnsi="Times New Roman"/>
          <w:sz w:val="20"/>
          <w:szCs w:val="20"/>
          <w:lang w:val="en-GB"/>
        </w:rPr>
        <w:fldChar w:fldCharType="end"/>
      </w:r>
      <w:r w:rsidRPr="00540E85">
        <w:rPr>
          <w:rFonts w:ascii="Times New Roman" w:hAnsi="Times New Roman"/>
          <w:sz w:val="20"/>
          <w:szCs w:val="20"/>
          <w:lang w:val="en-GB"/>
        </w:rPr>
      </w:r>
      <w:r w:rsidRPr="00540E85">
        <w:rPr>
          <w:rFonts w:ascii="Times New Roman" w:hAnsi="Times New Roman"/>
          <w:sz w:val="20"/>
          <w:szCs w:val="20"/>
          <w:lang w:val="en-GB"/>
        </w:rPr>
        <w:fldChar w:fldCharType="separate"/>
      </w:r>
      <w:r w:rsidRPr="00540E85">
        <w:rPr>
          <w:rFonts w:ascii="Times New Roman" w:hAnsi="Times New Roman"/>
          <w:noProof/>
          <w:sz w:val="20"/>
          <w:szCs w:val="20"/>
          <w:lang w:val="en-GB"/>
        </w:rPr>
        <w:t>[</w:t>
      </w:r>
      <w:hyperlink w:anchor="_ENREF_12" w:tooltip="Rohani, 2011 #29" w:history="1">
        <w:r w:rsidRPr="00540E85">
          <w:rPr>
            <w:rFonts w:ascii="Times New Roman" w:hAnsi="Times New Roman"/>
            <w:noProof/>
            <w:sz w:val="20"/>
            <w:szCs w:val="20"/>
            <w:lang w:val="en-GB"/>
          </w:rPr>
          <w:t>12</w:t>
        </w:r>
      </w:hyperlink>
      <w:r w:rsidRPr="00540E85">
        <w:rPr>
          <w:rFonts w:ascii="Times New Roman" w:hAnsi="Times New Roman"/>
          <w:noProof/>
          <w:sz w:val="20"/>
          <w:szCs w:val="20"/>
          <w:lang w:val="en-GB"/>
        </w:rPr>
        <w:t xml:space="preserve">, </w:t>
      </w:r>
      <w:hyperlink w:anchor="_ENREF_29" w:tooltip="Tam, 1991 #54" w:history="1">
        <w:r w:rsidRPr="00540E85">
          <w:rPr>
            <w:rFonts w:ascii="Times New Roman" w:hAnsi="Times New Roman"/>
            <w:noProof/>
            <w:sz w:val="20"/>
            <w:szCs w:val="20"/>
            <w:lang w:val="en-GB"/>
          </w:rPr>
          <w:t>29</w:t>
        </w:r>
      </w:hyperlink>
      <w:r w:rsidRPr="00540E85">
        <w:rPr>
          <w:rFonts w:ascii="Times New Roman" w:hAnsi="Times New Roman"/>
          <w:noProof/>
          <w:sz w:val="20"/>
          <w:szCs w:val="20"/>
          <w:lang w:val="en-GB"/>
        </w:rPr>
        <w:t xml:space="preserve">, </w:t>
      </w:r>
      <w:hyperlink w:anchor="_ENREF_30" w:tooltip="Rissler, 1996 #55" w:history="1">
        <w:r w:rsidRPr="00540E85">
          <w:rPr>
            <w:rFonts w:ascii="Times New Roman" w:hAnsi="Times New Roman"/>
            <w:noProof/>
            <w:sz w:val="20"/>
            <w:szCs w:val="20"/>
            <w:lang w:val="en-GB"/>
          </w:rPr>
          <w:t>30</w:t>
        </w:r>
      </w:hyperlink>
      <w:r w:rsidRPr="00540E85">
        <w:rPr>
          <w:rFonts w:ascii="Times New Roman" w:hAnsi="Times New Roman"/>
          <w:noProof/>
          <w:sz w:val="20"/>
          <w:szCs w:val="20"/>
          <w:lang w:val="en-GB"/>
        </w:rPr>
        <w:t>]</w:t>
      </w:r>
      <w:r w:rsidRPr="00540E85">
        <w:rPr>
          <w:rFonts w:ascii="Times New Roman" w:hAnsi="Times New Roman"/>
          <w:sz w:val="20"/>
          <w:szCs w:val="20"/>
          <w:lang w:val="en-GB"/>
        </w:rPr>
        <w:fldChar w:fldCharType="end"/>
      </w:r>
      <w:r w:rsidRPr="00540E85">
        <w:rPr>
          <w:rFonts w:ascii="Times New Roman" w:hAnsi="Times New Roman"/>
          <w:sz w:val="20"/>
          <w:szCs w:val="20"/>
          <w:lang w:val="en-GB"/>
        </w:rPr>
        <w:t>.</w:t>
      </w:r>
      <w:r w:rsidRPr="00540E85">
        <w:rPr>
          <w:rFonts w:ascii="Times New Roman" w:hAnsi="Times New Roman"/>
          <w:color w:val="FF0000"/>
          <w:sz w:val="20"/>
          <w:szCs w:val="20"/>
          <w:lang w:val="en-GB"/>
        </w:rPr>
        <w:t xml:space="preserve"> </w:t>
      </w:r>
      <w:r w:rsidRPr="00540E85">
        <w:rPr>
          <w:rFonts w:ascii="Times New Roman" w:hAnsi="Times New Roman"/>
          <w:sz w:val="20"/>
          <w:szCs w:val="20"/>
          <w:lang w:val="en-GB"/>
        </w:rPr>
        <w:t>The difference in the MWCO of the membrane in comparison to the values provided by the manufacturers was discussed in details.</w:t>
      </w:r>
      <w:r w:rsidRPr="00540E85">
        <w:rPr>
          <w:rFonts w:ascii="Times New Roman" w:hAnsi="Times New Roman"/>
          <w:color w:val="FF0000"/>
          <w:sz w:val="20"/>
          <w:szCs w:val="20"/>
          <w:lang w:val="en-GB"/>
        </w:rPr>
        <w:t xml:space="preserve"> </w:t>
      </w:r>
      <w:r w:rsidRPr="00540E85">
        <w:rPr>
          <w:rFonts w:ascii="Times New Roman" w:hAnsi="Times New Roman"/>
          <w:sz w:val="20"/>
          <w:szCs w:val="20"/>
          <w:lang w:val="en-GB"/>
        </w:rPr>
        <w:t xml:space="preserve">For example, </w:t>
      </w:r>
      <w:r w:rsidRPr="00540E85">
        <w:rPr>
          <w:rFonts w:ascii="Times New Roman" w:hAnsi="Times New Roman"/>
          <w:sz w:val="20"/>
          <w:szCs w:val="20"/>
          <w:lang w:val="en-GB"/>
        </w:rPr>
        <w:fldChar w:fldCharType="begin"/>
      </w:r>
      <w:r w:rsidRPr="00540E85">
        <w:rPr>
          <w:rFonts w:ascii="Times New Roman" w:hAnsi="Times New Roman"/>
          <w:sz w:val="20"/>
          <w:szCs w:val="20"/>
          <w:lang w:val="en-GB"/>
        </w:rPr>
        <w:instrText xml:space="preserve"> ADDIN EN.CITE &lt;EndNote&gt;&lt;Cite&gt;&lt;Author&gt;Rohani&lt;/Author&gt;&lt;Year&gt;2011&lt;/Year&gt;&lt;RecNum&gt;29&lt;/RecNum&gt;&lt;DisplayText&gt;[12]&lt;/DisplayText&gt;&lt;record&gt;&lt;rec-number&gt;29&lt;/rec-number&gt;&lt;foreign-keys&gt;&lt;key app="EN" db-id="detvtdwv29f0eoesp9f5ax0vxz9s99dz2dxf"&gt;29&lt;/key&gt;&lt;/foreign-keys&gt;&lt;ref-type name="Journal Article"&gt;17&lt;/ref-type&gt;&lt;contributors&gt;&lt;authors&gt;&lt;author&gt;Rohani, Rosiah&lt;/author&gt;&lt;author&gt;Hyland, Margaret&lt;/author&gt;&lt;author&gt;Patterson, Darrell&lt;/author&gt;&lt;/authors&gt;&lt;/contributors&gt;&lt;titles&gt;&lt;title&gt;A refined one-filtration method for aqueous based nanofiltration and ultrafiltration membrane molecular weight cut-off determination using polyethylene glycols&lt;/title&gt;&lt;secondary-title&gt;Journal of Membrane Science&lt;/secondary-title&gt;&lt;/titles&gt;&lt;periodical&gt;&lt;full-title&gt;Journal of Membrane Science&lt;/full-title&gt;&lt;/periodical&gt;&lt;pages&gt;278-290&lt;/pages&gt;&lt;volume&gt;382&lt;/volume&gt;&lt;number&gt;1-2&lt;/number&gt;&lt;dates&gt;&lt;year&gt;2011&lt;/year&gt;&lt;/dates&gt;&lt;isbn&gt;03767388&lt;/isbn&gt;&lt;urls&gt;&lt;/urls&gt;&lt;electronic-resource-num&gt;10.1016/j.memsci.2011.08.023&lt;/electronic-resource-num&gt;&lt;/record&gt;&lt;/Cite&gt;&lt;/EndNote&gt;</w:instrText>
      </w:r>
      <w:r w:rsidRPr="00540E85">
        <w:rPr>
          <w:rFonts w:ascii="Times New Roman" w:hAnsi="Times New Roman"/>
          <w:sz w:val="20"/>
          <w:szCs w:val="20"/>
          <w:lang w:val="en-GB"/>
        </w:rPr>
        <w:fldChar w:fldCharType="separate"/>
      </w:r>
      <w:r w:rsidRPr="00540E85">
        <w:rPr>
          <w:rFonts w:ascii="Times New Roman" w:hAnsi="Times New Roman"/>
          <w:noProof/>
          <w:sz w:val="20"/>
          <w:szCs w:val="20"/>
          <w:lang w:val="en-GB"/>
        </w:rPr>
        <w:t>[</w:t>
      </w:r>
      <w:hyperlink w:anchor="_ENREF_12" w:tooltip="Rohani, 2011 #29" w:history="1">
        <w:r w:rsidRPr="00540E85">
          <w:rPr>
            <w:rFonts w:ascii="Times New Roman" w:hAnsi="Times New Roman"/>
            <w:noProof/>
            <w:sz w:val="20"/>
            <w:szCs w:val="20"/>
            <w:lang w:val="en-GB"/>
          </w:rPr>
          <w:t>12</w:t>
        </w:r>
      </w:hyperlink>
      <w:r w:rsidRPr="00540E85">
        <w:rPr>
          <w:rFonts w:ascii="Times New Roman" w:hAnsi="Times New Roman"/>
          <w:noProof/>
          <w:sz w:val="20"/>
          <w:szCs w:val="20"/>
          <w:lang w:val="en-GB"/>
        </w:rPr>
        <w:t>]</w:t>
      </w:r>
      <w:r w:rsidRPr="00540E85">
        <w:rPr>
          <w:rFonts w:ascii="Times New Roman" w:hAnsi="Times New Roman"/>
          <w:sz w:val="20"/>
          <w:szCs w:val="20"/>
          <w:lang w:val="en-GB"/>
        </w:rPr>
        <w:fldChar w:fldCharType="end"/>
      </w:r>
      <w:r w:rsidRPr="00540E85">
        <w:rPr>
          <w:rFonts w:ascii="Times New Roman" w:hAnsi="Times New Roman"/>
          <w:sz w:val="20"/>
          <w:szCs w:val="20"/>
          <w:lang w:val="en-GB"/>
        </w:rPr>
        <w:t xml:space="preserve"> have found a single run of pressure filtration with a mixture of PEGs in aqueous solution to determine MWCO of membranes. However, the method used to determine the MWCO have utilized a high-end equipment of HPLC coupled with ELSD detector though using PEGs as the solutes. Other work has also used gas chromatography (GC) with specific column to determine the styrene derivatives </w:t>
      </w:r>
      <w:r w:rsidRPr="00540E85">
        <w:rPr>
          <w:rFonts w:ascii="Times New Roman" w:hAnsi="Times New Roman"/>
          <w:sz w:val="20"/>
          <w:szCs w:val="20"/>
          <w:lang w:val="en-GB"/>
        </w:rPr>
        <w:fldChar w:fldCharType="begin"/>
      </w:r>
      <w:r w:rsidRPr="00540E85">
        <w:rPr>
          <w:rFonts w:ascii="Times New Roman" w:hAnsi="Times New Roman"/>
          <w:sz w:val="20"/>
          <w:szCs w:val="20"/>
          <w:lang w:val="en-GB"/>
        </w:rPr>
        <w:instrText xml:space="preserve"> ADDIN EN.CITE &lt;EndNote&gt;&lt;Cite&gt;&lt;Author&gt;Kang&lt;/Author&gt;&lt;Year&gt;2014&lt;/Year&gt;&lt;RecNum&gt;12&lt;/RecNum&gt;&lt;DisplayText&gt;[10]&lt;/DisplayText&gt;&lt;record&gt;&lt;rec-number&gt;12&lt;/rec-number&gt;&lt;foreign-keys&gt;&lt;key app="EN" db-id="detvtdwv29f0eoesp9f5ax0vxz9s99dz2dxf"&gt;12&lt;/key&gt;&lt;/foreign-keys&gt;&lt;ref-type name="Journal Article"&gt;17&lt;/ref-type&gt;&lt;contributors&gt;&lt;authors&gt;&lt;author&gt;Kang, Eunyoung&lt;/author&gt;&lt;author&gt;Lee, Yunho&lt;/author&gt;&lt;author&gt;Chon, Kangmin&lt;/author&gt;&lt;author&gt;Cho, Jaeweon&lt;/author&gt;&lt;/authors&gt;&lt;/contributors&gt;&lt;titles&gt;&lt;title&gt;Effects of hydrodynamic conditions (diffusion vs. convection) and solution chemistry on effective molecular weight cut-off of negatively charged nanofiltration membranes&lt;/title&gt;&lt;secondary-title&gt;Desalination&lt;/secondary-title&gt;&lt;/titles&gt;&lt;periodical&gt;&lt;full-title&gt;Desalination&lt;/full-title&gt;&lt;/periodical&gt;&lt;pages&gt;136-141&lt;/pages&gt;&lt;volume&gt;352&lt;/volume&gt;&lt;dates&gt;&lt;year&gt;2014&lt;/year&gt;&lt;/dates&gt;&lt;isbn&gt;00119164&lt;/isbn&gt;&lt;urls&gt;&lt;/urls&gt;&lt;electronic-resource-num&gt;10.1016/j.desal.2014.08.016&lt;/electronic-resource-num&gt;&lt;/record&gt;&lt;/Cite&gt;&lt;/EndNote&gt;</w:instrText>
      </w:r>
      <w:r w:rsidRPr="00540E85">
        <w:rPr>
          <w:rFonts w:ascii="Times New Roman" w:hAnsi="Times New Roman"/>
          <w:sz w:val="20"/>
          <w:szCs w:val="20"/>
          <w:lang w:val="en-GB"/>
        </w:rPr>
        <w:fldChar w:fldCharType="separate"/>
      </w:r>
      <w:r w:rsidRPr="00540E85">
        <w:rPr>
          <w:rFonts w:ascii="Times New Roman" w:hAnsi="Times New Roman"/>
          <w:noProof/>
          <w:sz w:val="20"/>
          <w:szCs w:val="20"/>
          <w:lang w:val="en-GB"/>
        </w:rPr>
        <w:t>[</w:t>
      </w:r>
      <w:hyperlink w:anchor="_ENREF_10" w:tooltip="Kang, 2014 #12" w:history="1">
        <w:r w:rsidRPr="00540E85">
          <w:rPr>
            <w:rFonts w:ascii="Times New Roman" w:hAnsi="Times New Roman"/>
            <w:noProof/>
            <w:sz w:val="20"/>
            <w:szCs w:val="20"/>
            <w:lang w:val="en-GB"/>
          </w:rPr>
          <w:t>10</w:t>
        </w:r>
      </w:hyperlink>
      <w:r w:rsidRPr="00540E85">
        <w:rPr>
          <w:rFonts w:ascii="Times New Roman" w:hAnsi="Times New Roman"/>
          <w:noProof/>
          <w:sz w:val="20"/>
          <w:szCs w:val="20"/>
          <w:lang w:val="en-GB"/>
        </w:rPr>
        <w:t>]</w:t>
      </w:r>
      <w:r w:rsidRPr="00540E85">
        <w:rPr>
          <w:rFonts w:ascii="Times New Roman" w:hAnsi="Times New Roman"/>
          <w:sz w:val="20"/>
          <w:szCs w:val="20"/>
          <w:lang w:val="en-GB"/>
        </w:rPr>
        <w:fldChar w:fldCharType="end"/>
      </w:r>
      <w:r w:rsidRPr="00540E85">
        <w:rPr>
          <w:rFonts w:ascii="Times New Roman" w:hAnsi="Times New Roman"/>
          <w:sz w:val="20"/>
          <w:szCs w:val="20"/>
          <w:lang w:val="en-GB"/>
        </w:rPr>
        <w:t xml:space="preserve">, alkanes detected in HPLC </w:t>
      </w:r>
      <w:r w:rsidRPr="00540E85">
        <w:rPr>
          <w:rFonts w:ascii="Times New Roman" w:hAnsi="Times New Roman"/>
          <w:sz w:val="20"/>
          <w:szCs w:val="20"/>
          <w:lang w:val="en-GB"/>
        </w:rPr>
        <w:fldChar w:fldCharType="begin"/>
      </w:r>
      <w:r w:rsidRPr="00540E85">
        <w:rPr>
          <w:rFonts w:ascii="Times New Roman" w:hAnsi="Times New Roman"/>
          <w:sz w:val="20"/>
          <w:szCs w:val="20"/>
          <w:lang w:val="en-GB"/>
        </w:rPr>
        <w:instrText xml:space="preserve"> ADDIN EN.CITE &lt;EndNote&gt;&lt;Cite&gt;&lt;Author&gt;Rissler&lt;/Author&gt;&lt;Year&gt;1996&lt;/Year&gt;&lt;RecNum&gt;55&lt;/RecNum&gt;&lt;DisplayText&gt;[30]&lt;/DisplayText&gt;&lt;record&gt;&lt;rec-number&gt;55&lt;/rec-number&gt;&lt;foreign-keys&gt;&lt;key app="EN" db-id="detvtdwv29f0eoesp9f5ax0vxz9s99dz2dxf"&gt;55&lt;/key&gt;&lt;/foreign-keys&gt;&lt;ref-type name="Journal Article"&gt;17&lt;/ref-type&gt;&lt;contributors&gt;&lt;authors&gt;&lt;author&gt;Rissler, K. &lt;/author&gt;&lt;/authors&gt;&lt;/contributors&gt;&lt;titles&gt;&lt;title&gt;High-performance Liquid Chromatography and Detection of Polyethers and Their Mono(carboxy)alkyl and -arylalkyl Substituted Derivatives. &lt;/title&gt;&lt;secondary-title&gt;Journal of Chromatography A&lt;/secondary-title&gt;&lt;/titles&gt;&lt;periodical&gt;&lt;full-title&gt;Journal of Chromatography A&lt;/full-title&gt;&lt;/periodical&gt;&lt;pages&gt;1-54&lt;/pages&gt;&lt;volume&gt;742&lt;/volume&gt;&lt;dates&gt;&lt;year&gt;1996&lt;/year&gt;&lt;/dates&gt;&lt;urls&gt;&lt;/urls&gt;&lt;/record&gt;&lt;/Cite&gt;&lt;/EndNote&gt;</w:instrText>
      </w:r>
      <w:r w:rsidRPr="00540E85">
        <w:rPr>
          <w:rFonts w:ascii="Times New Roman" w:hAnsi="Times New Roman"/>
          <w:sz w:val="20"/>
          <w:szCs w:val="20"/>
          <w:lang w:val="en-GB"/>
        </w:rPr>
        <w:fldChar w:fldCharType="separate"/>
      </w:r>
      <w:r w:rsidRPr="00540E85">
        <w:rPr>
          <w:rFonts w:ascii="Times New Roman" w:hAnsi="Times New Roman"/>
          <w:noProof/>
          <w:sz w:val="20"/>
          <w:szCs w:val="20"/>
          <w:lang w:val="en-GB"/>
        </w:rPr>
        <w:t>[</w:t>
      </w:r>
      <w:hyperlink w:anchor="_ENREF_30" w:tooltip="Rissler, 1996 #55" w:history="1">
        <w:r w:rsidRPr="00540E85">
          <w:rPr>
            <w:rFonts w:ascii="Times New Roman" w:hAnsi="Times New Roman"/>
            <w:noProof/>
            <w:sz w:val="20"/>
            <w:szCs w:val="20"/>
            <w:lang w:val="en-GB"/>
          </w:rPr>
          <w:t>30</w:t>
        </w:r>
      </w:hyperlink>
      <w:r w:rsidRPr="00540E85">
        <w:rPr>
          <w:rFonts w:ascii="Times New Roman" w:hAnsi="Times New Roman"/>
          <w:noProof/>
          <w:sz w:val="20"/>
          <w:szCs w:val="20"/>
          <w:lang w:val="en-GB"/>
        </w:rPr>
        <w:t>]</w:t>
      </w:r>
      <w:r w:rsidRPr="00540E85">
        <w:rPr>
          <w:rFonts w:ascii="Times New Roman" w:hAnsi="Times New Roman"/>
          <w:sz w:val="20"/>
          <w:szCs w:val="20"/>
          <w:lang w:val="en-GB"/>
        </w:rPr>
        <w:fldChar w:fldCharType="end"/>
      </w:r>
      <w:r w:rsidRPr="00540E85">
        <w:rPr>
          <w:rFonts w:ascii="Times New Roman" w:hAnsi="Times New Roman"/>
          <w:sz w:val="20"/>
          <w:szCs w:val="20"/>
          <w:lang w:val="en-GB"/>
        </w:rPr>
        <w:t>.</w:t>
      </w:r>
      <w:r w:rsidRPr="00540E85">
        <w:rPr>
          <w:rFonts w:ascii="Times New Roman" w:hAnsi="Times New Roman"/>
          <w:color w:val="FF0000"/>
          <w:sz w:val="20"/>
          <w:szCs w:val="20"/>
          <w:lang w:val="en-GB"/>
        </w:rPr>
        <w:t xml:space="preserve"> </w:t>
      </w:r>
      <w:r w:rsidRPr="00540E85">
        <w:rPr>
          <w:rFonts w:ascii="Times New Roman" w:hAnsi="Times New Roman"/>
          <w:color w:val="000000"/>
          <w:sz w:val="20"/>
          <w:szCs w:val="20"/>
          <w:lang w:val="en-GB"/>
        </w:rPr>
        <w:t xml:space="preserve">Based on this comparison study, the newly modified method is confirmed can accurately determine the MWCO in the range of 500 to 20,000 g/mol, which indicates the reliability of this method to substitute the method currently referred to </w:t>
      </w:r>
      <w:r w:rsidRPr="00540E85">
        <w:rPr>
          <w:rFonts w:ascii="Times New Roman" w:hAnsi="Times New Roman"/>
          <w:color w:val="000000"/>
          <w:sz w:val="20"/>
          <w:szCs w:val="20"/>
          <w:lang w:val="en-GB"/>
        </w:rPr>
        <w:fldChar w:fldCharType="begin"/>
      </w:r>
      <w:r w:rsidRPr="00540E85">
        <w:rPr>
          <w:rFonts w:ascii="Times New Roman" w:hAnsi="Times New Roman"/>
          <w:color w:val="000000"/>
          <w:sz w:val="20"/>
          <w:szCs w:val="20"/>
          <w:lang w:val="en-GB"/>
        </w:rPr>
        <w:instrText xml:space="preserve"> ADDIN EN.CITE &lt;EndNote&gt;&lt;Cite&gt;&lt;Author&gt;Sabde&lt;/Author&gt;&lt;Year&gt;1997&lt;/Year&gt;&lt;RecNum&gt;31&lt;/RecNum&gt;&lt;DisplayText&gt;[16]&lt;/DisplayText&gt;&lt;record&gt;&lt;rec-number&gt;31&lt;/rec-number&gt;&lt;foreign-keys&gt;&lt;key app="EN" db-id="detvtdwv29f0eoesp9f5ax0vxz9s99dz2dxf"&gt;31&lt;/key&gt;&lt;/foreign-keys&gt;&lt;ref-type name="Journal Article"&gt;17&lt;/ref-type&gt;&lt;contributors&gt;&lt;authors&gt;&lt;author&gt;Sabde, A. D.&lt;/author&gt;&lt;author&gt;Trivedi, M. K.&lt;/author&gt;&lt;author&gt;Ramachandhran, V.&lt;/author&gt;&lt;author&gt;Hanra, M. S.&lt;/author&gt;&lt;author&gt;Misra, B. M.&lt;/author&gt;&lt;/authors&gt;&lt;/contributors&gt;&lt;titles&gt;&lt;title&gt;Casting and Characterization of cellulose acetate butyrate based UF membranes&lt;/title&gt;&lt;secondary-title&gt;Desalination&lt;/secondary-title&gt;&lt;/titles&gt;&lt;periodical&gt;&lt;full-title&gt;Desalination&lt;/full-title&gt;&lt;/periodical&gt;&lt;pages&gt;223-232&lt;/pages&gt;&lt;volume&gt;114&lt;/volume&gt;&lt;dates&gt;&lt;year&gt;1997&lt;/year&gt;&lt;/dates&gt;&lt;urls&gt;&lt;/urls&gt;&lt;/record&gt;&lt;/Cite&gt;&lt;/EndNote&gt;</w:instrText>
      </w:r>
      <w:r w:rsidRPr="00540E85">
        <w:rPr>
          <w:rFonts w:ascii="Times New Roman" w:hAnsi="Times New Roman"/>
          <w:color w:val="000000"/>
          <w:sz w:val="20"/>
          <w:szCs w:val="20"/>
          <w:lang w:val="en-GB"/>
        </w:rPr>
        <w:fldChar w:fldCharType="separate"/>
      </w:r>
      <w:r w:rsidRPr="00540E85">
        <w:rPr>
          <w:rFonts w:ascii="Times New Roman" w:hAnsi="Times New Roman"/>
          <w:noProof/>
          <w:color w:val="000000"/>
          <w:sz w:val="20"/>
          <w:szCs w:val="20"/>
          <w:lang w:val="en-GB"/>
        </w:rPr>
        <w:t>[</w:t>
      </w:r>
      <w:hyperlink w:anchor="_ENREF_16" w:tooltip="Sabde, 1997 #31" w:history="1">
        <w:r w:rsidRPr="00540E85">
          <w:rPr>
            <w:rFonts w:ascii="Times New Roman" w:hAnsi="Times New Roman"/>
            <w:noProof/>
            <w:color w:val="000000"/>
            <w:sz w:val="20"/>
            <w:szCs w:val="20"/>
            <w:lang w:val="en-GB"/>
          </w:rPr>
          <w:t>16</w:t>
        </w:r>
      </w:hyperlink>
      <w:r w:rsidRPr="00540E85">
        <w:rPr>
          <w:rFonts w:ascii="Times New Roman" w:hAnsi="Times New Roman"/>
          <w:noProof/>
          <w:color w:val="000000"/>
          <w:sz w:val="20"/>
          <w:szCs w:val="20"/>
          <w:lang w:val="en-GB"/>
        </w:rPr>
        <w:t>]</w:t>
      </w:r>
      <w:r w:rsidRPr="00540E85">
        <w:rPr>
          <w:rFonts w:ascii="Times New Roman" w:hAnsi="Times New Roman"/>
          <w:color w:val="000000"/>
          <w:sz w:val="20"/>
          <w:szCs w:val="20"/>
          <w:lang w:val="en-GB"/>
        </w:rPr>
        <w:fldChar w:fldCharType="end"/>
      </w:r>
      <w:r w:rsidRPr="00540E85">
        <w:rPr>
          <w:rFonts w:ascii="Times New Roman" w:hAnsi="Times New Roman"/>
          <w:color w:val="000000"/>
          <w:sz w:val="20"/>
          <w:szCs w:val="20"/>
          <w:lang w:val="en-GB"/>
        </w:rPr>
        <w:t>.</w:t>
      </w:r>
    </w:p>
    <w:p w:rsidR="00971530" w:rsidRDefault="00971530" w:rsidP="00F447A7">
      <w:pPr>
        <w:spacing w:after="0" w:line="240" w:lineRule="auto"/>
        <w:jc w:val="center"/>
        <w:rPr>
          <w:rFonts w:ascii="Times New Roman" w:hAnsi="Times New Roman"/>
          <w:b/>
          <w:noProof/>
          <w:sz w:val="20"/>
          <w:szCs w:val="20"/>
          <w:lang w:bidi="ar-SA"/>
        </w:rPr>
      </w:pPr>
    </w:p>
    <w:p w:rsidR="00971530" w:rsidRDefault="00971530"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971530" w:rsidRPr="00971530" w:rsidRDefault="00971530" w:rsidP="00971530">
      <w:pPr>
        <w:spacing w:after="0" w:line="240" w:lineRule="auto"/>
        <w:jc w:val="both"/>
        <w:rPr>
          <w:rFonts w:ascii="Times New Roman" w:hAnsi="Times New Roman"/>
          <w:sz w:val="20"/>
          <w:szCs w:val="20"/>
          <w:lang w:val="en-MY"/>
        </w:rPr>
      </w:pPr>
      <w:r w:rsidRPr="00971530">
        <w:rPr>
          <w:rFonts w:ascii="Times New Roman" w:hAnsi="Times New Roman"/>
          <w:sz w:val="20"/>
          <w:szCs w:val="20"/>
          <w:lang w:val="en-MY"/>
        </w:rPr>
        <w:t>A simple yet sensitive MWCO detection method was modified and developed from the commonly referred method in order to accurately determine PEG concentration in solute retention. The accuracy of this method is confirmed based on the filtration test using a range of commercial membranes. The MWCO values were found to be closed to the values given by the manufacturer. Since the accuracy of this method was verified and confirmed, this newly modified method could be used for determining membranes MWCO of either commercial or synthesized ones. High concentration of PEGs solution could be detected without the need for dilution since appropriate single reagent was used, thus no precipitation is presence as supported by the proposed reaction mechanism. This method can accurately determine the membrane MWCO (g/mol) in the range of 500&lt;MWCO&lt;20,000 as confirmed in this work.</w:t>
      </w:r>
    </w:p>
    <w:p w:rsidR="00971530" w:rsidRPr="00971530" w:rsidRDefault="00971530" w:rsidP="00971530">
      <w:pPr>
        <w:spacing w:after="0" w:line="240" w:lineRule="auto"/>
        <w:jc w:val="center"/>
        <w:rPr>
          <w:rFonts w:ascii="Times New Roman" w:hAnsi="Times New Roman"/>
          <w:sz w:val="20"/>
          <w:szCs w:val="20"/>
          <w:lang w:val="en-MY"/>
        </w:rPr>
      </w:pPr>
    </w:p>
    <w:p w:rsidR="00971530" w:rsidRPr="00971530" w:rsidRDefault="00971530" w:rsidP="00971530">
      <w:pPr>
        <w:adjustRightInd w:val="0"/>
        <w:snapToGrid w:val="0"/>
        <w:spacing w:after="0" w:line="240" w:lineRule="auto"/>
        <w:jc w:val="center"/>
        <w:rPr>
          <w:rFonts w:ascii="Times New Roman" w:hAnsi="Times New Roman"/>
          <w:b/>
          <w:sz w:val="20"/>
          <w:szCs w:val="20"/>
        </w:rPr>
      </w:pPr>
      <w:r w:rsidRPr="00971530">
        <w:rPr>
          <w:rFonts w:ascii="Times New Roman" w:hAnsi="Times New Roman"/>
          <w:b/>
          <w:sz w:val="20"/>
          <w:szCs w:val="20"/>
          <w:lang w:eastAsia="zh-TW"/>
        </w:rPr>
        <w:t>Acknowledgment</w:t>
      </w:r>
    </w:p>
    <w:p w:rsidR="006768E9" w:rsidRPr="00F447A7" w:rsidRDefault="00971530" w:rsidP="00971530">
      <w:pPr>
        <w:adjustRightInd w:val="0"/>
        <w:snapToGrid w:val="0"/>
        <w:spacing w:after="0" w:line="240" w:lineRule="auto"/>
        <w:jc w:val="both"/>
        <w:rPr>
          <w:rFonts w:ascii="Times New Roman" w:hAnsi="Times New Roman"/>
          <w:sz w:val="20"/>
          <w:szCs w:val="20"/>
        </w:rPr>
      </w:pPr>
      <w:r w:rsidRPr="00971530">
        <w:rPr>
          <w:rFonts w:ascii="Times New Roman" w:hAnsi="Times New Roman"/>
          <w:sz w:val="20"/>
          <w:szCs w:val="20"/>
        </w:rPr>
        <w:t>The authors would like to acknowledge the financial support of the Fundamental Research Grant Scheme (FRGS/2/2013/TK05/UKM/02/4), GUP-2016-086 (UKM), Department of Chemical and Process Engineering, Universiti Kebangsaan Malaysia and MyMaster by MOSTI for the MSc scholarship.</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71530" w:rsidRDefault="00971530" w:rsidP="00971530">
      <w:pPr>
        <w:pStyle w:val="ListParagraph"/>
        <w:numPr>
          <w:ilvl w:val="0"/>
          <w:numId w:val="4"/>
        </w:numPr>
        <w:spacing w:after="0" w:line="240" w:lineRule="auto"/>
        <w:ind w:left="360"/>
        <w:jc w:val="both"/>
        <w:rPr>
          <w:rFonts w:ascii="Times New Roman" w:hAnsi="Times New Roman"/>
          <w:noProof/>
          <w:sz w:val="20"/>
          <w:szCs w:val="20"/>
        </w:rPr>
      </w:pPr>
      <w:r w:rsidRPr="00971530">
        <w:rPr>
          <w:rFonts w:ascii="Times New Roman" w:hAnsi="Times New Roman"/>
          <w:sz w:val="20"/>
          <w:szCs w:val="20"/>
        </w:rPr>
        <w:fldChar w:fldCharType="begin"/>
      </w:r>
      <w:r w:rsidRPr="00971530">
        <w:rPr>
          <w:rFonts w:ascii="Times New Roman" w:hAnsi="Times New Roman"/>
          <w:sz w:val="20"/>
          <w:szCs w:val="20"/>
        </w:rPr>
        <w:instrText xml:space="preserve"> ADDIN EN.REFLIST </w:instrText>
      </w:r>
      <w:r w:rsidRPr="00971530">
        <w:rPr>
          <w:rFonts w:ascii="Times New Roman" w:hAnsi="Times New Roman"/>
          <w:sz w:val="20"/>
          <w:szCs w:val="20"/>
        </w:rPr>
        <w:fldChar w:fldCharType="separate"/>
      </w:r>
      <w:bookmarkStart w:id="1" w:name="_ENREF_1"/>
      <w:r w:rsidRPr="00971530">
        <w:rPr>
          <w:rFonts w:ascii="Times New Roman" w:hAnsi="Times New Roman"/>
          <w:noProof/>
          <w:sz w:val="20"/>
          <w:szCs w:val="20"/>
        </w:rPr>
        <w:t>Alam, J., Dass, L. A., Alhoshan, M. S., Mostafa Ghasemi and Mohammad, A. W. (2011). Development of polyaniline-modified polysulfone nanocomposite membrane.</w:t>
      </w:r>
      <w:r w:rsidRPr="00971530">
        <w:rPr>
          <w:rFonts w:ascii="Times New Roman" w:hAnsi="Times New Roman"/>
          <w:i/>
          <w:noProof/>
          <w:sz w:val="20"/>
          <w:szCs w:val="20"/>
        </w:rPr>
        <w:t xml:space="preserve"> Applied Water Science</w:t>
      </w:r>
      <w:r w:rsidRPr="00971530">
        <w:rPr>
          <w:rFonts w:ascii="Times New Roman" w:hAnsi="Times New Roman"/>
          <w:noProof/>
          <w:sz w:val="20"/>
          <w:szCs w:val="20"/>
        </w:rPr>
        <w:t>, 2(1): 37 - 46.</w:t>
      </w:r>
      <w:bookmarkStart w:id="2" w:name="_ENREF_2"/>
      <w:bookmarkEnd w:id="1"/>
    </w:p>
    <w:p w:rsidR="00971530" w:rsidRDefault="00971530" w:rsidP="00971530">
      <w:pPr>
        <w:pStyle w:val="ListParagraph"/>
        <w:numPr>
          <w:ilvl w:val="0"/>
          <w:numId w:val="4"/>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Zhao, Q., Quanfu, A. F., Ji, Y., Qian, J. and Gao, C. (2011). Polyelectrolyte complex membranes for pervaporation, nanofiltration and fuel cell applications.</w:t>
      </w:r>
      <w:r w:rsidRPr="00971530">
        <w:rPr>
          <w:rFonts w:ascii="Times New Roman" w:hAnsi="Times New Roman"/>
          <w:i/>
          <w:noProof/>
          <w:sz w:val="20"/>
          <w:szCs w:val="20"/>
        </w:rPr>
        <w:t xml:space="preserve"> Journal of Membrane Science</w:t>
      </w:r>
      <w:r w:rsidRPr="00971530">
        <w:rPr>
          <w:rFonts w:ascii="Times New Roman" w:hAnsi="Times New Roman"/>
          <w:noProof/>
          <w:sz w:val="20"/>
          <w:szCs w:val="20"/>
        </w:rPr>
        <w:t>, 379(1-2): 19 - 45.</w:t>
      </w:r>
      <w:bookmarkStart w:id="3" w:name="_ENREF_3"/>
      <w:bookmarkEnd w:id="2"/>
    </w:p>
    <w:p w:rsidR="00971530" w:rsidRDefault="00971530" w:rsidP="00971530">
      <w:pPr>
        <w:pStyle w:val="ListParagraph"/>
        <w:numPr>
          <w:ilvl w:val="0"/>
          <w:numId w:val="4"/>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 xml:space="preserve">Prafulla, G. B., Sapkal, V. S. and Sapkal, R. S. (2012). The optimization and production polyethersulfone ultrafiltration flat sheet membranes using lithium chloride as additives. </w:t>
      </w:r>
      <w:r w:rsidRPr="00971530">
        <w:rPr>
          <w:rFonts w:ascii="Times New Roman" w:hAnsi="Times New Roman"/>
          <w:i/>
          <w:noProof/>
          <w:sz w:val="20"/>
          <w:szCs w:val="20"/>
        </w:rPr>
        <w:t xml:space="preserve">International Journal of Engineering Research and Development </w:t>
      </w:r>
      <w:r w:rsidRPr="00971530">
        <w:rPr>
          <w:rFonts w:ascii="Times New Roman" w:hAnsi="Times New Roman"/>
          <w:noProof/>
          <w:sz w:val="20"/>
          <w:szCs w:val="20"/>
        </w:rPr>
        <w:t>1(12): 65 - 68.</w:t>
      </w:r>
      <w:bookmarkStart w:id="4" w:name="_ENREF_4"/>
      <w:bookmarkEnd w:id="3"/>
    </w:p>
    <w:p w:rsidR="00971530" w:rsidRDefault="00971530" w:rsidP="00971530">
      <w:pPr>
        <w:pStyle w:val="ListParagraph"/>
        <w:numPr>
          <w:ilvl w:val="0"/>
          <w:numId w:val="4"/>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Uludag, H., Paul, D.V. and Patrick, A. T. (2000). Technology of mammalian cell encapsulation.</w:t>
      </w:r>
      <w:r w:rsidRPr="00971530">
        <w:rPr>
          <w:rFonts w:ascii="Times New Roman" w:hAnsi="Times New Roman"/>
          <w:i/>
          <w:noProof/>
          <w:sz w:val="20"/>
          <w:szCs w:val="20"/>
        </w:rPr>
        <w:t xml:space="preserve"> Advanced Drug Delivery Reviews</w:t>
      </w:r>
      <w:r w:rsidRPr="00971530">
        <w:rPr>
          <w:rFonts w:ascii="Times New Roman" w:hAnsi="Times New Roman"/>
          <w:noProof/>
          <w:sz w:val="20"/>
          <w:szCs w:val="20"/>
        </w:rPr>
        <w:t>, 42: 29 - 64.</w:t>
      </w:r>
      <w:bookmarkStart w:id="5" w:name="_ENREF_5"/>
      <w:bookmarkEnd w:id="4"/>
    </w:p>
    <w:p w:rsidR="00971530" w:rsidRDefault="00971530" w:rsidP="00971530">
      <w:pPr>
        <w:pStyle w:val="ListParagraph"/>
        <w:numPr>
          <w:ilvl w:val="0"/>
          <w:numId w:val="4"/>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Derakhsheshpoor, R., Homayoonfal, M., Akbari, A. and Mehrnia, M. R. (2013). Amoxicillin separation from pharmaceutical wastewater by high permeability polysulfone nanofiltration membrane.</w:t>
      </w:r>
      <w:r w:rsidRPr="00971530">
        <w:rPr>
          <w:rFonts w:ascii="Times New Roman" w:hAnsi="Times New Roman"/>
          <w:i/>
          <w:noProof/>
          <w:sz w:val="20"/>
          <w:szCs w:val="20"/>
        </w:rPr>
        <w:t xml:space="preserve"> Journal of Environmental Health Science and Engineering</w:t>
      </w:r>
      <w:r w:rsidRPr="00971530">
        <w:rPr>
          <w:rFonts w:ascii="Times New Roman" w:hAnsi="Times New Roman"/>
          <w:noProof/>
          <w:sz w:val="20"/>
          <w:szCs w:val="20"/>
        </w:rPr>
        <w:t>, 11(1): 9 - 19.</w:t>
      </w:r>
      <w:bookmarkStart w:id="6" w:name="_ENREF_6"/>
      <w:bookmarkEnd w:id="5"/>
    </w:p>
    <w:p w:rsidR="00971530" w:rsidRDefault="00971530" w:rsidP="00971530">
      <w:pPr>
        <w:pStyle w:val="ListParagraph"/>
        <w:numPr>
          <w:ilvl w:val="0"/>
          <w:numId w:val="4"/>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Idris, A. and Zain, N. M. (2006). Effect of heat treatment on the performance and structural details of polyethersulfone ultrafiltration membranes.</w:t>
      </w:r>
      <w:r w:rsidRPr="00971530">
        <w:rPr>
          <w:rFonts w:ascii="Times New Roman" w:hAnsi="Times New Roman"/>
          <w:i/>
          <w:noProof/>
          <w:sz w:val="20"/>
          <w:szCs w:val="20"/>
        </w:rPr>
        <w:t xml:space="preserve"> Jurnal Teknologi</w:t>
      </w:r>
      <w:r w:rsidRPr="00971530">
        <w:rPr>
          <w:rFonts w:ascii="Times New Roman" w:hAnsi="Times New Roman"/>
          <w:noProof/>
          <w:sz w:val="20"/>
          <w:szCs w:val="20"/>
        </w:rPr>
        <w:t>, 44: 27 - 40.</w:t>
      </w:r>
      <w:bookmarkStart w:id="7" w:name="_ENREF_7"/>
      <w:bookmarkEnd w:id="6"/>
    </w:p>
    <w:p w:rsidR="00971530" w:rsidRDefault="00971530" w:rsidP="00971530">
      <w:pPr>
        <w:pStyle w:val="ListParagraph"/>
        <w:numPr>
          <w:ilvl w:val="0"/>
          <w:numId w:val="4"/>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Kim, K. J., Fanen, A. G., Ben Aimb, R., Liub, M. G., Jonsson, G., Tessaro, C. I. C., Broekd, A. P. and Bargemand, D. (1994). A comparative study of techniques used for porous membrane characterization: Pore characterization.</w:t>
      </w:r>
      <w:r w:rsidRPr="00971530">
        <w:rPr>
          <w:rFonts w:ascii="Times New Roman" w:hAnsi="Times New Roman"/>
          <w:i/>
          <w:noProof/>
          <w:sz w:val="20"/>
          <w:szCs w:val="20"/>
        </w:rPr>
        <w:t xml:space="preserve"> Journal of Membrane Science</w:t>
      </w:r>
      <w:r w:rsidRPr="00971530">
        <w:rPr>
          <w:rFonts w:ascii="Times New Roman" w:hAnsi="Times New Roman"/>
          <w:noProof/>
          <w:sz w:val="20"/>
          <w:szCs w:val="20"/>
        </w:rPr>
        <w:t>, 87: 35 - 46.</w:t>
      </w:r>
      <w:bookmarkStart w:id="8" w:name="_ENREF_8"/>
      <w:bookmarkEnd w:id="7"/>
    </w:p>
    <w:p w:rsidR="00971530" w:rsidRDefault="00971530" w:rsidP="00971530">
      <w:pPr>
        <w:pStyle w:val="ListParagraph"/>
        <w:numPr>
          <w:ilvl w:val="0"/>
          <w:numId w:val="4"/>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Nakao, S.-I. (1994). Review: Determination of pore size distribution 3. Filtration membranes.</w:t>
      </w:r>
      <w:r w:rsidRPr="00971530">
        <w:rPr>
          <w:rFonts w:ascii="Times New Roman" w:hAnsi="Times New Roman"/>
          <w:i/>
          <w:noProof/>
          <w:sz w:val="20"/>
          <w:szCs w:val="20"/>
        </w:rPr>
        <w:t xml:space="preserve"> Journal of Membrane Science</w:t>
      </w:r>
      <w:r w:rsidRPr="00971530">
        <w:rPr>
          <w:rFonts w:ascii="Times New Roman" w:hAnsi="Times New Roman"/>
          <w:noProof/>
          <w:sz w:val="20"/>
          <w:szCs w:val="20"/>
        </w:rPr>
        <w:t>, 96: 131 - 165.</w:t>
      </w:r>
      <w:bookmarkStart w:id="9" w:name="_ENREF_9"/>
      <w:bookmarkEnd w:id="8"/>
    </w:p>
    <w:p w:rsidR="00971530" w:rsidRDefault="00971530" w:rsidP="00971530">
      <w:pPr>
        <w:pStyle w:val="ListParagraph"/>
        <w:numPr>
          <w:ilvl w:val="0"/>
          <w:numId w:val="4"/>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Changzsheng, Z., Xuesong, Z. and Yilun, Y. (2000). Determination of pore size and pore size distribution on the surface of hollow-fiber filtration membranes: A review of methods.</w:t>
      </w:r>
      <w:r w:rsidRPr="00971530">
        <w:rPr>
          <w:rFonts w:ascii="Times New Roman" w:hAnsi="Times New Roman"/>
          <w:i/>
          <w:noProof/>
          <w:sz w:val="20"/>
          <w:szCs w:val="20"/>
        </w:rPr>
        <w:t xml:space="preserve"> Desalination</w:t>
      </w:r>
      <w:r w:rsidRPr="00971530">
        <w:rPr>
          <w:rFonts w:ascii="Times New Roman" w:hAnsi="Times New Roman"/>
          <w:noProof/>
          <w:sz w:val="20"/>
          <w:szCs w:val="20"/>
        </w:rPr>
        <w:t>, 129: 107 - 123.</w:t>
      </w:r>
      <w:bookmarkStart w:id="10" w:name="_ENREF_10"/>
      <w:bookmarkEnd w:id="9"/>
    </w:p>
    <w:p w:rsidR="00971530" w:rsidRDefault="00971530" w:rsidP="00971530">
      <w:pPr>
        <w:pStyle w:val="ListParagraph"/>
        <w:numPr>
          <w:ilvl w:val="0"/>
          <w:numId w:val="4"/>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Kang, E., Lee, Y., Chon, K. and Cho, J. (2014). Effects of hydrodynamic conditions (diffusion vs. convection) and solution chemistry on effective molecular weight cut-off of negatively charged nanofiltration membranes.</w:t>
      </w:r>
      <w:r w:rsidRPr="00971530">
        <w:rPr>
          <w:rFonts w:ascii="Times New Roman" w:hAnsi="Times New Roman"/>
          <w:i/>
          <w:noProof/>
          <w:sz w:val="20"/>
          <w:szCs w:val="20"/>
        </w:rPr>
        <w:t xml:space="preserve"> Desalination</w:t>
      </w:r>
      <w:r w:rsidRPr="00971530">
        <w:rPr>
          <w:rFonts w:ascii="Times New Roman" w:hAnsi="Times New Roman"/>
          <w:noProof/>
          <w:sz w:val="20"/>
          <w:szCs w:val="20"/>
        </w:rPr>
        <w:t>, 352: 136 - 141.</w:t>
      </w:r>
      <w:bookmarkStart w:id="11" w:name="_ENREF_11"/>
      <w:bookmarkEnd w:id="10"/>
    </w:p>
    <w:p w:rsidR="00971530" w:rsidRDefault="00971530" w:rsidP="00971530">
      <w:pPr>
        <w:pStyle w:val="ListParagraph"/>
        <w:numPr>
          <w:ilvl w:val="0"/>
          <w:numId w:val="4"/>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 xml:space="preserve">Hassan, A. R. and Ismail, A. F. (2004). Characterization of nanofiltration membranes by the solute transport method: some practical aspects in determining of mean pore size and pore size distributions. </w:t>
      </w:r>
      <w:r w:rsidRPr="00971530">
        <w:rPr>
          <w:rFonts w:ascii="Times New Roman" w:hAnsi="Times New Roman"/>
          <w:i/>
          <w:noProof/>
          <w:sz w:val="20"/>
          <w:szCs w:val="20"/>
        </w:rPr>
        <w:t>Regional Symposium on Membrane Science and Technology</w:t>
      </w:r>
      <w:r w:rsidRPr="00971530">
        <w:rPr>
          <w:rFonts w:ascii="Times New Roman" w:hAnsi="Times New Roman"/>
          <w:noProof/>
          <w:sz w:val="20"/>
          <w:szCs w:val="20"/>
        </w:rPr>
        <w:t>. Puteri Pan Pacific Hotel, Johor Bharu, Malaysia: pp. 1 - 13.</w:t>
      </w:r>
      <w:bookmarkStart w:id="12" w:name="_ENREF_12"/>
      <w:bookmarkEnd w:id="11"/>
    </w:p>
    <w:p w:rsidR="00971530" w:rsidRDefault="00971530" w:rsidP="00971530">
      <w:pPr>
        <w:pStyle w:val="ListParagraph"/>
        <w:numPr>
          <w:ilvl w:val="0"/>
          <w:numId w:val="4"/>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Rohani, R., Hyland, M. and Patterson, D. (2011). A refined one-filtration method for aqueous based nanofiltration and ultrafiltration membrane molecular weight cut-off determination using polyethylene glycols.</w:t>
      </w:r>
      <w:r w:rsidRPr="00971530">
        <w:rPr>
          <w:rFonts w:ascii="Times New Roman" w:hAnsi="Times New Roman"/>
          <w:i/>
          <w:noProof/>
          <w:sz w:val="20"/>
          <w:szCs w:val="20"/>
        </w:rPr>
        <w:t xml:space="preserve"> Journal of Membrane Science</w:t>
      </w:r>
      <w:r w:rsidRPr="00971530">
        <w:rPr>
          <w:rFonts w:ascii="Times New Roman" w:hAnsi="Times New Roman"/>
          <w:noProof/>
          <w:sz w:val="20"/>
          <w:szCs w:val="20"/>
        </w:rPr>
        <w:t>, 382(1-2): 278 - 290.</w:t>
      </w:r>
      <w:bookmarkStart w:id="13" w:name="_ENREF_13"/>
      <w:bookmarkEnd w:id="12"/>
    </w:p>
    <w:p w:rsidR="00971530" w:rsidRDefault="00971530" w:rsidP="00971530">
      <w:pPr>
        <w:pStyle w:val="ListParagraph"/>
        <w:numPr>
          <w:ilvl w:val="0"/>
          <w:numId w:val="4"/>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Felo, M. and DeFrees, S. (2012). Nucleotide Sugar Purification using membranes in google patent. Novo Nordisk A/S, Bagsvaerd (DK): United States. 27.</w:t>
      </w:r>
      <w:bookmarkStart w:id="14" w:name="_ENREF_14"/>
      <w:bookmarkEnd w:id="13"/>
    </w:p>
    <w:p w:rsidR="00971530" w:rsidRDefault="00971530" w:rsidP="00971530">
      <w:pPr>
        <w:pStyle w:val="ListParagraph"/>
        <w:numPr>
          <w:ilvl w:val="0"/>
          <w:numId w:val="4"/>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Cheng, T. L., Chuang, K. H., Chen, B. M. and Roffler, S. R. (2012). Analytical measurement of PEGylated molecules.</w:t>
      </w:r>
      <w:r w:rsidRPr="00971530">
        <w:rPr>
          <w:rFonts w:ascii="Times New Roman" w:hAnsi="Times New Roman"/>
          <w:i/>
          <w:noProof/>
          <w:sz w:val="20"/>
          <w:szCs w:val="20"/>
        </w:rPr>
        <w:t xml:space="preserve"> Bioconjugate Chemistry</w:t>
      </w:r>
      <w:r w:rsidRPr="00971530">
        <w:rPr>
          <w:rFonts w:ascii="Times New Roman" w:hAnsi="Times New Roman"/>
          <w:noProof/>
          <w:sz w:val="20"/>
          <w:szCs w:val="20"/>
        </w:rPr>
        <w:t>, 23(5): 881 - 899.</w:t>
      </w:r>
      <w:bookmarkStart w:id="15" w:name="_ENREF_15"/>
      <w:bookmarkEnd w:id="14"/>
    </w:p>
    <w:p w:rsidR="00971530" w:rsidRDefault="00971530" w:rsidP="00971530">
      <w:pPr>
        <w:pStyle w:val="ListParagraph"/>
        <w:numPr>
          <w:ilvl w:val="0"/>
          <w:numId w:val="4"/>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Kolate, A., Baradia, D., Patil, S., Vhora, I., Kore, G. and Misra, A. (2014). PEG - A versatile conjugating ligand for drugs and drug delivery systems.</w:t>
      </w:r>
      <w:r w:rsidRPr="00971530">
        <w:rPr>
          <w:rFonts w:ascii="Times New Roman" w:hAnsi="Times New Roman"/>
          <w:i/>
          <w:noProof/>
          <w:sz w:val="20"/>
          <w:szCs w:val="20"/>
        </w:rPr>
        <w:t xml:space="preserve"> Journal of Control Release</w:t>
      </w:r>
      <w:r w:rsidRPr="00971530">
        <w:rPr>
          <w:rFonts w:ascii="Times New Roman" w:hAnsi="Times New Roman"/>
          <w:noProof/>
          <w:sz w:val="20"/>
          <w:szCs w:val="20"/>
        </w:rPr>
        <w:t>, 192: 67 - 81.</w:t>
      </w:r>
      <w:bookmarkStart w:id="16" w:name="_ENREF_16"/>
      <w:bookmarkEnd w:id="15"/>
    </w:p>
    <w:p w:rsidR="00971530" w:rsidRDefault="00971530" w:rsidP="00971530">
      <w:pPr>
        <w:pStyle w:val="ListParagraph"/>
        <w:numPr>
          <w:ilvl w:val="0"/>
          <w:numId w:val="4"/>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lastRenderedPageBreak/>
        <w:t>Sabde, A. D., Trivedi, M. K., Ramachandhran, V., Hanra, M. S. and Misra, B. M. (1997). Casting and characterization of cellulose acetate butyrate based UF membranes.</w:t>
      </w:r>
      <w:r w:rsidRPr="00971530">
        <w:rPr>
          <w:rFonts w:ascii="Times New Roman" w:hAnsi="Times New Roman"/>
          <w:i/>
          <w:noProof/>
          <w:sz w:val="20"/>
          <w:szCs w:val="20"/>
        </w:rPr>
        <w:t xml:space="preserve"> Desalination</w:t>
      </w:r>
      <w:r w:rsidRPr="00971530">
        <w:rPr>
          <w:rFonts w:ascii="Times New Roman" w:hAnsi="Times New Roman"/>
          <w:noProof/>
          <w:sz w:val="20"/>
          <w:szCs w:val="20"/>
        </w:rPr>
        <w:t>, 114: 223 - 232.</w:t>
      </w:r>
      <w:bookmarkStart w:id="17" w:name="_ENREF_17"/>
      <w:bookmarkEnd w:id="16"/>
    </w:p>
    <w:p w:rsidR="00971530" w:rsidRDefault="00971530" w:rsidP="00971530">
      <w:pPr>
        <w:pStyle w:val="ListParagraph"/>
        <w:numPr>
          <w:ilvl w:val="0"/>
          <w:numId w:val="4"/>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Idris, A., Mat Zain, N. and Noordin, M. Y. (2007). Synthesis, characterization and performance of asymmetric polyethersulfone (PES) ultrafiltration membranes with polyethylene glycol of different molecular weights as additives.</w:t>
      </w:r>
      <w:r w:rsidRPr="00971530">
        <w:rPr>
          <w:rFonts w:ascii="Times New Roman" w:hAnsi="Times New Roman"/>
          <w:i/>
          <w:noProof/>
          <w:sz w:val="20"/>
          <w:szCs w:val="20"/>
        </w:rPr>
        <w:t xml:space="preserve"> Desalination</w:t>
      </w:r>
      <w:r w:rsidRPr="00971530">
        <w:rPr>
          <w:rFonts w:ascii="Times New Roman" w:hAnsi="Times New Roman"/>
          <w:noProof/>
          <w:sz w:val="20"/>
          <w:szCs w:val="20"/>
        </w:rPr>
        <w:t>, 207(1-3): 324 - 339.</w:t>
      </w:r>
      <w:bookmarkStart w:id="18" w:name="_ENREF_18"/>
      <w:bookmarkEnd w:id="17"/>
    </w:p>
    <w:p w:rsidR="00971530" w:rsidRDefault="00971530" w:rsidP="00971530">
      <w:pPr>
        <w:pStyle w:val="ListParagraph"/>
        <w:numPr>
          <w:ilvl w:val="0"/>
          <w:numId w:val="4"/>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Padaki, M., Isloor, A. M. and Wanichapichart, P. (2011). Polysulfone/N-phthaloylchitosan novel composite membranes for salt rejection application.</w:t>
      </w:r>
      <w:r w:rsidRPr="00971530">
        <w:rPr>
          <w:rFonts w:ascii="Times New Roman" w:hAnsi="Times New Roman"/>
          <w:i/>
          <w:noProof/>
          <w:sz w:val="20"/>
          <w:szCs w:val="20"/>
        </w:rPr>
        <w:t xml:space="preserve"> Desalination</w:t>
      </w:r>
      <w:r w:rsidRPr="00971530">
        <w:rPr>
          <w:rFonts w:ascii="Times New Roman" w:hAnsi="Times New Roman"/>
          <w:noProof/>
          <w:sz w:val="20"/>
          <w:szCs w:val="20"/>
        </w:rPr>
        <w:t>, 279(1-3): 409 - 414.</w:t>
      </w:r>
      <w:bookmarkStart w:id="19" w:name="_ENREF_19"/>
      <w:bookmarkEnd w:id="18"/>
    </w:p>
    <w:p w:rsidR="00971530" w:rsidRDefault="00971530" w:rsidP="00971530">
      <w:pPr>
        <w:pStyle w:val="ListParagraph"/>
        <w:numPr>
          <w:ilvl w:val="0"/>
          <w:numId w:val="4"/>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Prafulla, G. B., Sapkal, R. S. and Sapkal, V. S. (2008). Influence of ethanol concentration on the performance of polyethersulfone ultrafiltration membranes.</w:t>
      </w:r>
      <w:r w:rsidRPr="00971530">
        <w:rPr>
          <w:rFonts w:ascii="Times New Roman" w:hAnsi="Times New Roman"/>
          <w:i/>
          <w:noProof/>
          <w:sz w:val="20"/>
          <w:szCs w:val="20"/>
        </w:rPr>
        <w:t xml:space="preserve"> International Journal of ChemTech Research</w:t>
      </w:r>
      <w:r w:rsidRPr="00971530">
        <w:rPr>
          <w:rFonts w:ascii="Times New Roman" w:hAnsi="Times New Roman"/>
          <w:noProof/>
          <w:sz w:val="20"/>
          <w:szCs w:val="20"/>
        </w:rPr>
        <w:t>, 4(4): 1518 - 1521.</w:t>
      </w:r>
      <w:bookmarkStart w:id="20" w:name="_ENREF_20"/>
      <w:bookmarkEnd w:id="19"/>
    </w:p>
    <w:p w:rsidR="00971530" w:rsidRDefault="00971530" w:rsidP="00971530">
      <w:pPr>
        <w:pStyle w:val="ListParagraph"/>
        <w:numPr>
          <w:ilvl w:val="0"/>
          <w:numId w:val="4"/>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Shirley, J., Mandale, S. and Kochkodan, V. (2014). Influence of solute concentration and dipole moment on the rejection of uncharged molecules with nanofiltration.</w:t>
      </w:r>
      <w:r w:rsidRPr="00971530">
        <w:rPr>
          <w:rFonts w:ascii="Times New Roman" w:hAnsi="Times New Roman"/>
          <w:i/>
          <w:noProof/>
          <w:sz w:val="20"/>
          <w:szCs w:val="20"/>
        </w:rPr>
        <w:t xml:space="preserve"> Desalination</w:t>
      </w:r>
      <w:r w:rsidRPr="00971530">
        <w:rPr>
          <w:rFonts w:ascii="Times New Roman" w:hAnsi="Times New Roman"/>
          <w:noProof/>
          <w:sz w:val="20"/>
          <w:szCs w:val="20"/>
        </w:rPr>
        <w:t>, 344: 116 - 122.</w:t>
      </w:r>
      <w:bookmarkStart w:id="21" w:name="_ENREF_21"/>
      <w:bookmarkEnd w:id="20"/>
    </w:p>
    <w:p w:rsidR="00971530" w:rsidRDefault="00971530" w:rsidP="00971530">
      <w:pPr>
        <w:pStyle w:val="ListParagraph"/>
        <w:numPr>
          <w:ilvl w:val="0"/>
          <w:numId w:val="4"/>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Fella, C. (2008).</w:t>
      </w:r>
      <w:r w:rsidRPr="00971530">
        <w:rPr>
          <w:rFonts w:ascii="Times New Roman" w:hAnsi="Times New Roman"/>
          <w:i/>
          <w:noProof/>
          <w:sz w:val="20"/>
          <w:szCs w:val="20"/>
        </w:rPr>
        <w:t xml:space="preserve"> </w:t>
      </w:r>
      <w:r w:rsidRPr="00971530">
        <w:rPr>
          <w:rFonts w:ascii="Times New Roman" w:hAnsi="Times New Roman"/>
          <w:iCs/>
          <w:noProof/>
          <w:sz w:val="20"/>
          <w:szCs w:val="20"/>
        </w:rPr>
        <w:t xml:space="preserve">Dynamic and effective gene vectors via ph-sensitive peg-shielding. Thesis </w:t>
      </w:r>
      <w:r w:rsidRPr="00971530">
        <w:rPr>
          <w:rFonts w:ascii="Times New Roman" w:hAnsi="Times New Roman"/>
          <w:noProof/>
          <w:sz w:val="20"/>
          <w:szCs w:val="20"/>
        </w:rPr>
        <w:t>Doctor of Philosophy. Faculty of Chemistry and Pharmacy, Ludwig Maximilian University of Munich, Miltenberg.</w:t>
      </w:r>
      <w:bookmarkStart w:id="22" w:name="_ENREF_22"/>
      <w:bookmarkEnd w:id="21"/>
    </w:p>
    <w:p w:rsidR="00692F33" w:rsidRDefault="00971530" w:rsidP="00971530">
      <w:pPr>
        <w:pStyle w:val="ListParagraph"/>
        <w:numPr>
          <w:ilvl w:val="0"/>
          <w:numId w:val="4"/>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Christopher, B., Drewes, J. E., Pei, X. and Gary, A. (2004). Factors affecting the rejection of organic solutes during NF/RO treatment - A literature review.</w:t>
      </w:r>
      <w:r w:rsidRPr="00971530">
        <w:rPr>
          <w:rFonts w:ascii="Times New Roman" w:hAnsi="Times New Roman"/>
          <w:i/>
          <w:noProof/>
          <w:sz w:val="20"/>
          <w:szCs w:val="20"/>
        </w:rPr>
        <w:t xml:space="preserve"> Water Research</w:t>
      </w:r>
      <w:r w:rsidRPr="00971530">
        <w:rPr>
          <w:rFonts w:ascii="Times New Roman" w:hAnsi="Times New Roman"/>
          <w:noProof/>
          <w:sz w:val="20"/>
          <w:szCs w:val="20"/>
        </w:rPr>
        <w:t>, 38: 2795 - 2809</w:t>
      </w:r>
      <w:bookmarkStart w:id="23" w:name="_ENREF_23"/>
      <w:bookmarkEnd w:id="22"/>
    </w:p>
    <w:p w:rsidR="00692F33" w:rsidRDefault="00971530" w:rsidP="00692F33">
      <w:pPr>
        <w:pStyle w:val="ListParagraph"/>
        <w:numPr>
          <w:ilvl w:val="0"/>
          <w:numId w:val="4"/>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Bernadisiute, U., Antanelis, T., Vareikis, A. and Makuska, R. (2008). Iodination of poly(ethylene glycol) by a mixture of triphenyl phosphite and iodomethane.</w:t>
      </w:r>
      <w:r w:rsidRPr="00971530">
        <w:rPr>
          <w:rFonts w:ascii="Times New Roman" w:hAnsi="Times New Roman"/>
          <w:i/>
          <w:noProof/>
          <w:sz w:val="20"/>
          <w:szCs w:val="20"/>
        </w:rPr>
        <w:t xml:space="preserve"> Chemija</w:t>
      </w:r>
      <w:r w:rsidRPr="00971530">
        <w:rPr>
          <w:rFonts w:ascii="Times New Roman" w:hAnsi="Times New Roman"/>
          <w:noProof/>
          <w:sz w:val="20"/>
          <w:szCs w:val="20"/>
        </w:rPr>
        <w:t>, 19(2): 43 - 49.</w:t>
      </w:r>
      <w:bookmarkStart w:id="24" w:name="_ENREF_24"/>
      <w:bookmarkEnd w:id="23"/>
    </w:p>
    <w:p w:rsidR="00692F33" w:rsidRDefault="00971530" w:rsidP="00692F33">
      <w:pPr>
        <w:pStyle w:val="ListParagraph"/>
        <w:numPr>
          <w:ilvl w:val="0"/>
          <w:numId w:val="4"/>
        </w:numPr>
        <w:spacing w:after="0" w:line="240" w:lineRule="auto"/>
        <w:ind w:left="360"/>
        <w:jc w:val="both"/>
        <w:rPr>
          <w:rFonts w:ascii="Times New Roman" w:hAnsi="Times New Roman"/>
          <w:noProof/>
          <w:sz w:val="20"/>
          <w:szCs w:val="20"/>
        </w:rPr>
      </w:pPr>
      <w:r w:rsidRPr="00692F33">
        <w:rPr>
          <w:rFonts w:ascii="Times New Roman" w:hAnsi="Times New Roman"/>
          <w:noProof/>
          <w:sz w:val="20"/>
          <w:szCs w:val="20"/>
        </w:rPr>
        <w:t>Moulay, S. (2013). Molecular iodine/polymer complexes.</w:t>
      </w:r>
      <w:r w:rsidRPr="00692F33">
        <w:rPr>
          <w:rFonts w:ascii="Times New Roman" w:hAnsi="Times New Roman"/>
          <w:i/>
          <w:noProof/>
          <w:sz w:val="20"/>
          <w:szCs w:val="20"/>
        </w:rPr>
        <w:t xml:space="preserve"> Journal of Polymer Engineering</w:t>
      </w:r>
      <w:r w:rsidRPr="00692F33">
        <w:rPr>
          <w:rFonts w:ascii="Times New Roman" w:hAnsi="Times New Roman"/>
          <w:noProof/>
          <w:sz w:val="20"/>
          <w:szCs w:val="20"/>
        </w:rPr>
        <w:t>, 33(5): 389 - 443.</w:t>
      </w:r>
      <w:bookmarkStart w:id="25" w:name="_ENREF_25"/>
      <w:bookmarkEnd w:id="24"/>
    </w:p>
    <w:p w:rsidR="00692F33" w:rsidRDefault="00971530" w:rsidP="00692F33">
      <w:pPr>
        <w:pStyle w:val="ListParagraph"/>
        <w:numPr>
          <w:ilvl w:val="0"/>
          <w:numId w:val="4"/>
        </w:numPr>
        <w:spacing w:after="0" w:line="240" w:lineRule="auto"/>
        <w:ind w:left="360"/>
        <w:jc w:val="both"/>
        <w:rPr>
          <w:rFonts w:ascii="Times New Roman" w:hAnsi="Times New Roman"/>
          <w:noProof/>
          <w:sz w:val="20"/>
          <w:szCs w:val="20"/>
        </w:rPr>
      </w:pPr>
      <w:r w:rsidRPr="00692F33">
        <w:rPr>
          <w:rFonts w:ascii="Times New Roman" w:hAnsi="Times New Roman"/>
          <w:noProof/>
          <w:sz w:val="20"/>
          <w:szCs w:val="20"/>
        </w:rPr>
        <w:t>Shaffer, C. B. and Critchfield, F. H. (1947). Solid polyethylene glycols (carbowax compounds) quantitative determination in biological materials.</w:t>
      </w:r>
      <w:r w:rsidRPr="00692F33">
        <w:rPr>
          <w:rFonts w:ascii="Times New Roman" w:hAnsi="Times New Roman"/>
          <w:i/>
          <w:noProof/>
          <w:sz w:val="20"/>
          <w:szCs w:val="20"/>
        </w:rPr>
        <w:t xml:space="preserve"> Analytical Chemistry</w:t>
      </w:r>
      <w:r w:rsidRPr="00692F33">
        <w:rPr>
          <w:rFonts w:ascii="Times New Roman" w:hAnsi="Times New Roman"/>
          <w:noProof/>
          <w:sz w:val="20"/>
          <w:szCs w:val="20"/>
        </w:rPr>
        <w:t>, 19(1): 32 - 35.</w:t>
      </w:r>
      <w:bookmarkStart w:id="26" w:name="_ENREF_26"/>
      <w:bookmarkEnd w:id="25"/>
    </w:p>
    <w:p w:rsidR="00692F33" w:rsidRDefault="00971530" w:rsidP="00692F33">
      <w:pPr>
        <w:pStyle w:val="ListParagraph"/>
        <w:numPr>
          <w:ilvl w:val="0"/>
          <w:numId w:val="4"/>
        </w:numPr>
        <w:spacing w:after="0" w:line="240" w:lineRule="auto"/>
        <w:ind w:left="360"/>
        <w:jc w:val="both"/>
        <w:rPr>
          <w:rFonts w:ascii="Times New Roman" w:hAnsi="Times New Roman"/>
          <w:noProof/>
          <w:sz w:val="20"/>
          <w:szCs w:val="20"/>
        </w:rPr>
      </w:pPr>
      <w:r w:rsidRPr="00692F33">
        <w:rPr>
          <w:rFonts w:ascii="Times New Roman" w:hAnsi="Times New Roman"/>
          <w:noProof/>
          <w:sz w:val="20"/>
          <w:szCs w:val="20"/>
        </w:rPr>
        <w:t>Barker, T. H., Klinger, M. M., Feldman, D. S., Fuller, G. M. and Hagood, J. S. (2001). Spectrophotometric analysis for determining the average number of poly(ethylene) glycol molecules on PEGylated proteins utilizing a protein digestion step.</w:t>
      </w:r>
      <w:r w:rsidRPr="00692F33">
        <w:rPr>
          <w:rFonts w:ascii="Times New Roman" w:hAnsi="Times New Roman"/>
          <w:i/>
          <w:noProof/>
          <w:sz w:val="20"/>
          <w:szCs w:val="20"/>
        </w:rPr>
        <w:t xml:space="preserve"> Analytical Biochemistry</w:t>
      </w:r>
      <w:r w:rsidRPr="00692F33">
        <w:rPr>
          <w:rFonts w:ascii="Times New Roman" w:hAnsi="Times New Roman"/>
          <w:noProof/>
          <w:sz w:val="20"/>
          <w:szCs w:val="20"/>
        </w:rPr>
        <w:t>, 290(2): 382 - 385.</w:t>
      </w:r>
      <w:bookmarkStart w:id="27" w:name="_ENREF_27"/>
      <w:bookmarkEnd w:id="26"/>
    </w:p>
    <w:p w:rsidR="00692F33" w:rsidRDefault="00971530" w:rsidP="00692F33">
      <w:pPr>
        <w:pStyle w:val="ListParagraph"/>
        <w:numPr>
          <w:ilvl w:val="0"/>
          <w:numId w:val="4"/>
        </w:numPr>
        <w:spacing w:after="0" w:line="240" w:lineRule="auto"/>
        <w:ind w:left="360"/>
        <w:jc w:val="both"/>
        <w:rPr>
          <w:rFonts w:ascii="Times New Roman" w:hAnsi="Times New Roman"/>
          <w:noProof/>
          <w:sz w:val="20"/>
          <w:szCs w:val="20"/>
        </w:rPr>
      </w:pPr>
      <w:r w:rsidRPr="00692F33">
        <w:rPr>
          <w:rFonts w:ascii="Times New Roman" w:hAnsi="Times New Roman"/>
          <w:noProof/>
          <w:sz w:val="20"/>
          <w:szCs w:val="20"/>
          <w:lang w:val="es-ES"/>
        </w:rPr>
        <w:t xml:space="preserve">Lozzi, I., Pucci, A., Pantani, O. L., D’Acqui, L. P. and Calamai, L. (2008). </w:t>
      </w:r>
      <w:r w:rsidRPr="00692F33">
        <w:rPr>
          <w:rFonts w:ascii="Times New Roman" w:hAnsi="Times New Roman"/>
          <w:noProof/>
          <w:sz w:val="20"/>
          <w:szCs w:val="20"/>
        </w:rPr>
        <w:t>Interferences of suspended clay fraction in protein quantitation by several determination methods.</w:t>
      </w:r>
      <w:r w:rsidRPr="00692F33">
        <w:rPr>
          <w:rFonts w:ascii="Times New Roman" w:hAnsi="Times New Roman"/>
          <w:i/>
          <w:noProof/>
          <w:sz w:val="20"/>
          <w:szCs w:val="20"/>
        </w:rPr>
        <w:t xml:space="preserve"> Analytical Biochemistry</w:t>
      </w:r>
      <w:r w:rsidRPr="00692F33">
        <w:rPr>
          <w:rFonts w:ascii="Times New Roman" w:hAnsi="Times New Roman"/>
          <w:noProof/>
          <w:sz w:val="20"/>
          <w:szCs w:val="20"/>
        </w:rPr>
        <w:t>, 376: 108 - 114.</w:t>
      </w:r>
      <w:bookmarkStart w:id="28" w:name="_ENREF_28"/>
      <w:bookmarkEnd w:id="27"/>
    </w:p>
    <w:p w:rsidR="00692F33" w:rsidRDefault="00971530" w:rsidP="00692F33">
      <w:pPr>
        <w:pStyle w:val="ListParagraph"/>
        <w:numPr>
          <w:ilvl w:val="0"/>
          <w:numId w:val="4"/>
        </w:numPr>
        <w:spacing w:after="0" w:line="240" w:lineRule="auto"/>
        <w:ind w:left="360"/>
        <w:jc w:val="both"/>
        <w:rPr>
          <w:rFonts w:ascii="Times New Roman" w:hAnsi="Times New Roman"/>
          <w:noProof/>
          <w:sz w:val="20"/>
          <w:szCs w:val="20"/>
        </w:rPr>
      </w:pPr>
      <w:r w:rsidRPr="00692F33">
        <w:rPr>
          <w:rFonts w:ascii="Times New Roman" w:hAnsi="Times New Roman"/>
          <w:noProof/>
          <w:sz w:val="20"/>
          <w:szCs w:val="20"/>
        </w:rPr>
        <w:t>Wuelfing, W. P., Kosuda, K., Templeton, A. C., Harman, A., Mowery, M. D. and Reed, R. A. (2006). Polysorbate 80 UV/vis spectral and chromatographic characteristics – defining boundary conditions for use of the surfactant in dissolution analysis.</w:t>
      </w:r>
      <w:r w:rsidRPr="00692F33">
        <w:rPr>
          <w:rFonts w:ascii="Times New Roman" w:hAnsi="Times New Roman"/>
          <w:i/>
          <w:noProof/>
          <w:sz w:val="20"/>
          <w:szCs w:val="20"/>
        </w:rPr>
        <w:t xml:space="preserve"> Journal of Pharmaceutical and Biomedical Analysis</w:t>
      </w:r>
      <w:r w:rsidRPr="00692F33">
        <w:rPr>
          <w:rFonts w:ascii="Times New Roman" w:hAnsi="Times New Roman"/>
          <w:noProof/>
          <w:sz w:val="20"/>
          <w:szCs w:val="20"/>
        </w:rPr>
        <w:t>, 41: 774 - 782.</w:t>
      </w:r>
      <w:bookmarkStart w:id="29" w:name="_ENREF_29"/>
      <w:bookmarkEnd w:id="28"/>
    </w:p>
    <w:p w:rsidR="00692F33" w:rsidRDefault="00971530" w:rsidP="00692F33">
      <w:pPr>
        <w:pStyle w:val="ListParagraph"/>
        <w:numPr>
          <w:ilvl w:val="0"/>
          <w:numId w:val="4"/>
        </w:numPr>
        <w:spacing w:after="0" w:line="240" w:lineRule="auto"/>
        <w:ind w:left="360"/>
        <w:jc w:val="both"/>
        <w:rPr>
          <w:rFonts w:ascii="Times New Roman" w:hAnsi="Times New Roman"/>
          <w:noProof/>
          <w:sz w:val="20"/>
          <w:szCs w:val="20"/>
        </w:rPr>
      </w:pPr>
      <w:r w:rsidRPr="00692F33">
        <w:rPr>
          <w:rFonts w:ascii="Times New Roman" w:hAnsi="Times New Roman"/>
          <w:noProof/>
          <w:sz w:val="20"/>
          <w:szCs w:val="20"/>
        </w:rPr>
        <w:t>Tam, C. M. and Tremblay, A. Y. (1991). Membrane pore characterization-comparison between single and multicomponent solute probe techniques.</w:t>
      </w:r>
      <w:r w:rsidRPr="00692F33">
        <w:rPr>
          <w:rFonts w:ascii="Times New Roman" w:hAnsi="Times New Roman"/>
          <w:i/>
          <w:noProof/>
          <w:sz w:val="20"/>
          <w:szCs w:val="20"/>
        </w:rPr>
        <w:t xml:space="preserve"> Journal of Membrane Science</w:t>
      </w:r>
      <w:r w:rsidRPr="00692F33">
        <w:rPr>
          <w:rFonts w:ascii="Times New Roman" w:hAnsi="Times New Roman"/>
          <w:noProof/>
          <w:sz w:val="20"/>
          <w:szCs w:val="20"/>
        </w:rPr>
        <w:t>, 57: 271 - 287.</w:t>
      </w:r>
      <w:bookmarkStart w:id="30" w:name="_ENREF_30"/>
      <w:bookmarkEnd w:id="29"/>
    </w:p>
    <w:p w:rsidR="00971530" w:rsidRDefault="00971530" w:rsidP="00692F33">
      <w:pPr>
        <w:pStyle w:val="ListParagraph"/>
        <w:numPr>
          <w:ilvl w:val="0"/>
          <w:numId w:val="4"/>
        </w:numPr>
        <w:spacing w:after="0" w:line="240" w:lineRule="auto"/>
        <w:ind w:left="360"/>
        <w:jc w:val="both"/>
        <w:rPr>
          <w:rFonts w:ascii="Times New Roman" w:hAnsi="Times New Roman"/>
          <w:noProof/>
          <w:sz w:val="20"/>
          <w:szCs w:val="20"/>
        </w:rPr>
      </w:pPr>
      <w:r w:rsidRPr="00692F33">
        <w:rPr>
          <w:rFonts w:ascii="Times New Roman" w:hAnsi="Times New Roman"/>
          <w:noProof/>
          <w:sz w:val="20"/>
          <w:szCs w:val="20"/>
        </w:rPr>
        <w:t xml:space="preserve">Rissler, K. (1996). High-performance liquid chromatography and detection of polyethers and their mono(carboxy)alkyl and -arylalkyl substituted derivatives. </w:t>
      </w:r>
      <w:r w:rsidRPr="00692F33">
        <w:rPr>
          <w:rFonts w:ascii="Times New Roman" w:hAnsi="Times New Roman"/>
          <w:i/>
          <w:noProof/>
          <w:sz w:val="20"/>
          <w:szCs w:val="20"/>
        </w:rPr>
        <w:t>Journal of Chromatography A</w:t>
      </w:r>
      <w:r w:rsidRPr="00692F33">
        <w:rPr>
          <w:rFonts w:ascii="Times New Roman" w:hAnsi="Times New Roman"/>
          <w:noProof/>
          <w:sz w:val="20"/>
          <w:szCs w:val="20"/>
        </w:rPr>
        <w:t>, 742: 1 - 54.</w:t>
      </w:r>
      <w:bookmarkEnd w:id="30"/>
    </w:p>
    <w:p w:rsidR="00692F33" w:rsidRPr="00692F33" w:rsidRDefault="00692F33" w:rsidP="00692F33">
      <w:pPr>
        <w:spacing w:after="0" w:line="240" w:lineRule="auto"/>
        <w:jc w:val="both"/>
        <w:rPr>
          <w:rFonts w:ascii="Times New Roman" w:hAnsi="Times New Roman"/>
          <w:noProof/>
          <w:sz w:val="20"/>
          <w:szCs w:val="20"/>
        </w:rPr>
      </w:pPr>
    </w:p>
    <w:p w:rsidR="00971530" w:rsidRPr="00971530" w:rsidRDefault="00971530" w:rsidP="00971530">
      <w:pPr>
        <w:spacing w:after="0" w:line="240" w:lineRule="auto"/>
        <w:jc w:val="both"/>
        <w:rPr>
          <w:rFonts w:ascii="Times New Roman" w:hAnsi="Times New Roman"/>
          <w:noProof/>
          <w:sz w:val="20"/>
          <w:szCs w:val="20"/>
        </w:rPr>
      </w:pPr>
    </w:p>
    <w:p w:rsidR="00A74A7E" w:rsidRPr="007A738C" w:rsidRDefault="00971530" w:rsidP="00971530">
      <w:pPr>
        <w:spacing w:after="0" w:line="240" w:lineRule="auto"/>
        <w:jc w:val="both"/>
        <w:rPr>
          <w:rFonts w:ascii="Times New Roman" w:hAnsi="Times New Roman"/>
          <w:noProof/>
          <w:lang w:bidi="ar-SA"/>
        </w:rPr>
      </w:pPr>
      <w:r w:rsidRPr="00971530">
        <w:rPr>
          <w:rFonts w:ascii="Times New Roman" w:hAnsi="Times New Roman"/>
          <w:sz w:val="20"/>
          <w:szCs w:val="20"/>
        </w:rPr>
        <w:fldChar w:fldCharType="end"/>
      </w:r>
    </w:p>
    <w:sectPr w:rsidR="00A74A7E" w:rsidRPr="007A738C" w:rsidSect="00BA217C">
      <w:headerReference w:type="even" r:id="rId17"/>
      <w:headerReference w:type="default" r:id="rId18"/>
      <w:footerReference w:type="even" r:id="rId19"/>
      <w:footerReference w:type="default" r:id="rId20"/>
      <w:pgSz w:w="12240" w:h="15840" w:code="1"/>
      <w:pgMar w:top="1800" w:right="1469" w:bottom="1699" w:left="1440" w:header="706" w:footer="706" w:gutter="0"/>
      <w:pgNumType w:start="4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9">
    <w:altName w:val="Arial Unicode MS"/>
    <w:panose1 w:val="00000000000000000000"/>
    <w:charset w:val="81"/>
    <w:family w:val="swiss"/>
    <w:notTrueType/>
    <w:pitch w:val="default"/>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4C2E86">
          <w:rPr>
            <w:rFonts w:ascii="Times New Roman" w:hAnsi="Times New Roman"/>
            <w:noProof/>
          </w:rPr>
          <w:t>494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4C2E86">
          <w:rPr>
            <w:rFonts w:ascii="Times New Roman" w:hAnsi="Times New Roman"/>
            <w:noProof/>
          </w:rPr>
          <w:t>495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EF4195">
      <w:rPr>
        <w:rFonts w:ascii="Times New Roman" w:hAnsi="Times New Roman"/>
        <w:i/>
        <w:lang w:val="en-US"/>
      </w:rPr>
      <w:t>No 2</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BA217C">
      <w:rPr>
        <w:rFonts w:ascii="Times New Roman" w:hAnsi="Times New Roman"/>
        <w:i/>
        <w:lang w:val="en-US"/>
      </w:rPr>
      <w:t>484</w:t>
    </w:r>
    <w:r w:rsidR="004B43FF">
      <w:rPr>
        <w:rFonts w:ascii="Times New Roman" w:hAnsi="Times New Roman"/>
        <w:i/>
        <w:lang w:val="en-US"/>
      </w:rPr>
      <w:t xml:space="preserve"> </w:t>
    </w:r>
    <w:r w:rsidR="00583C85">
      <w:rPr>
        <w:rFonts w:ascii="Times New Roman" w:hAnsi="Times New Roman"/>
        <w:i/>
        <w:lang w:val="en-US"/>
      </w:rPr>
      <w:t>-</w:t>
    </w:r>
    <w:r w:rsidR="00BA217C">
      <w:rPr>
        <w:rFonts w:ascii="Times New Roman" w:hAnsi="Times New Roman"/>
        <w:i/>
        <w:lang w:val="en-US"/>
      </w:rPr>
      <w:t xml:space="preserve"> 495</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7F4ECC">
      <w:rPr>
        <w:rFonts w:ascii="Times New Roman" w:hAnsi="Times New Roman"/>
        <w:i/>
        <w:lang w:val="en-US"/>
      </w:rPr>
      <w:t>2</w:t>
    </w:r>
    <w:r w:rsidR="00BA217C">
      <w:rPr>
        <w:rFonts w:ascii="Times New Roman" w:hAnsi="Times New Roman"/>
        <w:i/>
        <w:lang w:val="en-US"/>
      </w:rPr>
      <w:t>-24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D3" w:rsidRPr="00255AD3" w:rsidRDefault="00255AD3" w:rsidP="00255AD3">
    <w:pPr>
      <w:spacing w:after="0" w:line="240" w:lineRule="auto"/>
      <w:ind w:left="1440" w:hanging="1440"/>
      <w:rPr>
        <w:rFonts w:ascii="Times New Roman" w:hAnsi="Times New Roman"/>
        <w:sz w:val="20"/>
        <w:szCs w:val="20"/>
      </w:rPr>
    </w:pPr>
    <w:r>
      <w:rPr>
        <w:rFonts w:ascii="Times New Roman" w:hAnsi="Times New Roman"/>
        <w:sz w:val="20"/>
        <w:szCs w:val="20"/>
      </w:rPr>
      <w:t>Izzati Izni et al</w:t>
    </w:r>
    <w:r w:rsidR="008E6968" w:rsidRPr="00255AD3">
      <w:rPr>
        <w:rFonts w:ascii="Times New Roman" w:hAnsi="Times New Roman"/>
        <w:sz w:val="20"/>
        <w:szCs w:val="20"/>
      </w:rPr>
      <w:t xml:space="preserve">:  </w:t>
    </w:r>
    <w:r w:rsidRPr="00255AD3">
      <w:rPr>
        <w:rFonts w:ascii="Times New Roman" w:hAnsi="Times New Roman"/>
        <w:sz w:val="20"/>
        <w:szCs w:val="20"/>
      </w:rPr>
      <w:t xml:space="preserve"> </w:t>
    </w:r>
    <w:r>
      <w:rPr>
        <w:rFonts w:ascii="Times New Roman" w:hAnsi="Times New Roman"/>
        <w:sz w:val="20"/>
        <w:szCs w:val="20"/>
      </w:rPr>
      <w:tab/>
    </w:r>
    <w:r w:rsidRPr="00255AD3">
      <w:rPr>
        <w:rFonts w:ascii="Times New Roman" w:hAnsi="Times New Roman"/>
        <w:sz w:val="20"/>
        <w:szCs w:val="20"/>
      </w:rPr>
      <w:t>MOLECULAR WEIGHT CUT-OFF DETERMINATION OF PRESSURE FILTRATION MEMBRANES VIA COLORIMETRIC DETECTION METHOD</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25D6E"/>
    <w:multiLevelType w:val="hybridMultilevel"/>
    <w:tmpl w:val="1A8AA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C134734"/>
    <w:multiLevelType w:val="hybridMultilevel"/>
    <w:tmpl w:val="CD62B81E"/>
    <w:lvl w:ilvl="0" w:tplc="041F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D035A"/>
    <w:rsid w:val="001D3855"/>
    <w:rsid w:val="001D6F2C"/>
    <w:rsid w:val="00221D39"/>
    <w:rsid w:val="00255AD3"/>
    <w:rsid w:val="002B188F"/>
    <w:rsid w:val="002B3BD8"/>
    <w:rsid w:val="002F3F91"/>
    <w:rsid w:val="00304767"/>
    <w:rsid w:val="00304B34"/>
    <w:rsid w:val="00361BAF"/>
    <w:rsid w:val="00367D1F"/>
    <w:rsid w:val="00373A9B"/>
    <w:rsid w:val="00383F26"/>
    <w:rsid w:val="003D585B"/>
    <w:rsid w:val="003E7DA6"/>
    <w:rsid w:val="003F12FF"/>
    <w:rsid w:val="00462E41"/>
    <w:rsid w:val="004760D4"/>
    <w:rsid w:val="00494C46"/>
    <w:rsid w:val="004B43FF"/>
    <w:rsid w:val="004C2E86"/>
    <w:rsid w:val="00502641"/>
    <w:rsid w:val="005043A1"/>
    <w:rsid w:val="00540E85"/>
    <w:rsid w:val="00545363"/>
    <w:rsid w:val="00583C85"/>
    <w:rsid w:val="00584156"/>
    <w:rsid w:val="005C6768"/>
    <w:rsid w:val="00634C25"/>
    <w:rsid w:val="006416AB"/>
    <w:rsid w:val="006768E9"/>
    <w:rsid w:val="00687982"/>
    <w:rsid w:val="00692F33"/>
    <w:rsid w:val="00695D0E"/>
    <w:rsid w:val="006A3A0F"/>
    <w:rsid w:val="006B3EC8"/>
    <w:rsid w:val="006D695E"/>
    <w:rsid w:val="00701F79"/>
    <w:rsid w:val="00725A6A"/>
    <w:rsid w:val="00730CB3"/>
    <w:rsid w:val="007943F3"/>
    <w:rsid w:val="007A738C"/>
    <w:rsid w:val="007B1349"/>
    <w:rsid w:val="007E25BD"/>
    <w:rsid w:val="007F4ECC"/>
    <w:rsid w:val="00801E18"/>
    <w:rsid w:val="00802C35"/>
    <w:rsid w:val="0082181A"/>
    <w:rsid w:val="008B470E"/>
    <w:rsid w:val="008C14D6"/>
    <w:rsid w:val="008E1211"/>
    <w:rsid w:val="008E5BBF"/>
    <w:rsid w:val="008E6968"/>
    <w:rsid w:val="00971530"/>
    <w:rsid w:val="00A14DB9"/>
    <w:rsid w:val="00A4762A"/>
    <w:rsid w:val="00A74A7E"/>
    <w:rsid w:val="00AD1B8A"/>
    <w:rsid w:val="00AD728E"/>
    <w:rsid w:val="00AE713F"/>
    <w:rsid w:val="00B1121C"/>
    <w:rsid w:val="00B25B65"/>
    <w:rsid w:val="00B2770A"/>
    <w:rsid w:val="00B314AD"/>
    <w:rsid w:val="00B75BF6"/>
    <w:rsid w:val="00BA1F7B"/>
    <w:rsid w:val="00BA217C"/>
    <w:rsid w:val="00BB498A"/>
    <w:rsid w:val="00BB58AF"/>
    <w:rsid w:val="00BE7C30"/>
    <w:rsid w:val="00C055BF"/>
    <w:rsid w:val="00C0756D"/>
    <w:rsid w:val="00C2226A"/>
    <w:rsid w:val="00C53E53"/>
    <w:rsid w:val="00C94D92"/>
    <w:rsid w:val="00C97340"/>
    <w:rsid w:val="00CA513F"/>
    <w:rsid w:val="00CF05FF"/>
    <w:rsid w:val="00D340BB"/>
    <w:rsid w:val="00D505D5"/>
    <w:rsid w:val="00D63C28"/>
    <w:rsid w:val="00D75B35"/>
    <w:rsid w:val="00D76E09"/>
    <w:rsid w:val="00D9736F"/>
    <w:rsid w:val="00D9792A"/>
    <w:rsid w:val="00DB226A"/>
    <w:rsid w:val="00DD377F"/>
    <w:rsid w:val="00E25547"/>
    <w:rsid w:val="00E2773B"/>
    <w:rsid w:val="00E3287E"/>
    <w:rsid w:val="00E66197"/>
    <w:rsid w:val="00EF4195"/>
    <w:rsid w:val="00F202C3"/>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5D3E8-EC0B-4D2A-B32C-73D6E73B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13801</Words>
  <Characters>73286</Characters>
  <Application>Microsoft Office Word</Application>
  <DocSecurity>0</DocSecurity>
  <Lines>1744</Lines>
  <Paragraphs>1024</Paragraphs>
  <ScaleCrop>false</ScaleCrop>
  <HeadingPairs>
    <vt:vector size="2" baseType="variant">
      <vt:variant>
        <vt:lpstr>Title</vt:lpstr>
      </vt:variant>
      <vt:variant>
        <vt:i4>1</vt:i4>
      </vt:variant>
    </vt:vector>
  </HeadingPairs>
  <TitlesOfParts>
    <vt:vector size="1" baseType="lpstr">
      <vt:lpstr>MJAS Vol 21 No 2 (2017)</vt:lpstr>
    </vt:vector>
  </TitlesOfParts>
  <Company>UKM</Company>
  <LinksUpToDate>false</LinksUpToDate>
  <CharactersWithSpaces>86063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2 (2017)</dc:title>
  <dc:creator>Harun Hj Hamzah</dc:creator>
  <cp:lastModifiedBy>Harun Hamzah</cp:lastModifiedBy>
  <cp:revision>10</cp:revision>
  <cp:lastPrinted>2017-03-30T02:37:00Z</cp:lastPrinted>
  <dcterms:created xsi:type="dcterms:W3CDTF">2017-03-28T01:57:00Z</dcterms:created>
  <dcterms:modified xsi:type="dcterms:W3CDTF">2017-03-30T02:37:00Z</dcterms:modified>
</cp:coreProperties>
</file>