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EC16E1" w:rsidRPr="007A6EDD" w:rsidRDefault="00EC16E1" w:rsidP="00EC16E1">
      <w:pPr>
        <w:spacing w:after="0" w:line="240" w:lineRule="auto"/>
        <w:jc w:val="center"/>
        <w:rPr>
          <w:rFonts w:ascii="Times New Roman" w:hAnsi="Times New Roman"/>
          <w:sz w:val="28"/>
          <w:szCs w:val="28"/>
        </w:rPr>
      </w:pPr>
      <w:r w:rsidRPr="007A6EDD">
        <w:rPr>
          <w:rFonts w:ascii="Times New Roman" w:hAnsi="Times New Roman"/>
          <w:sz w:val="28"/>
          <w:szCs w:val="28"/>
        </w:rPr>
        <w:t xml:space="preserve">ISOLATION OF FOUR STEROIDS FROM THE LEAVES OF FERN </w:t>
      </w:r>
      <w:r w:rsidRPr="007A6EDD">
        <w:rPr>
          <w:rFonts w:ascii="Times New Roman" w:hAnsi="Times New Roman"/>
          <w:i/>
          <w:sz w:val="28"/>
          <w:szCs w:val="28"/>
        </w:rPr>
        <w:t xml:space="preserve">Adiantum latifolium </w:t>
      </w:r>
      <w:r>
        <w:rPr>
          <w:rFonts w:ascii="Times New Roman" w:hAnsi="Times New Roman"/>
          <w:sz w:val="28"/>
          <w:szCs w:val="28"/>
        </w:rPr>
        <w:t>Lam</w:t>
      </w:r>
    </w:p>
    <w:p w:rsidR="00EC16E1" w:rsidRPr="00EC16E1" w:rsidRDefault="00EC16E1" w:rsidP="00EC16E1">
      <w:pPr>
        <w:spacing w:after="0" w:line="240" w:lineRule="auto"/>
        <w:jc w:val="center"/>
        <w:rPr>
          <w:rFonts w:ascii="Times New Roman" w:hAnsi="Times New Roman"/>
          <w:sz w:val="24"/>
          <w:szCs w:val="24"/>
        </w:rPr>
      </w:pPr>
    </w:p>
    <w:p w:rsidR="00EC16E1" w:rsidRPr="007A6EDD" w:rsidRDefault="00EC16E1" w:rsidP="00EC16E1">
      <w:pPr>
        <w:spacing w:after="0" w:line="240" w:lineRule="auto"/>
        <w:jc w:val="center"/>
        <w:rPr>
          <w:rFonts w:ascii="Times New Roman" w:hAnsi="Times New Roman"/>
          <w:sz w:val="24"/>
          <w:szCs w:val="24"/>
        </w:rPr>
      </w:pPr>
      <w:r w:rsidRPr="007A6EDD">
        <w:rPr>
          <w:rFonts w:ascii="Times New Roman" w:hAnsi="Times New Roman"/>
          <w:sz w:val="24"/>
          <w:szCs w:val="24"/>
        </w:rPr>
        <w:t>(</w:t>
      </w:r>
      <w:r>
        <w:rPr>
          <w:rFonts w:ascii="Times New Roman" w:hAnsi="Times New Roman"/>
          <w:sz w:val="24"/>
          <w:szCs w:val="24"/>
        </w:rPr>
        <w:t xml:space="preserve">Pengasingan Empat Steroid Daripada Daun Paku Pakis </w:t>
      </w:r>
      <w:r w:rsidRPr="007A6EDD">
        <w:rPr>
          <w:rFonts w:ascii="Times New Roman" w:hAnsi="Times New Roman"/>
          <w:i/>
          <w:sz w:val="24"/>
          <w:szCs w:val="24"/>
        </w:rPr>
        <w:t>Adiantum latifolium</w:t>
      </w:r>
      <w:r w:rsidRPr="007A6EDD">
        <w:rPr>
          <w:rFonts w:ascii="Times New Roman" w:hAnsi="Times New Roman"/>
          <w:sz w:val="24"/>
          <w:szCs w:val="24"/>
        </w:rPr>
        <w:t xml:space="preserve"> Lam)</w:t>
      </w:r>
    </w:p>
    <w:p w:rsidR="00EC16E1" w:rsidRPr="00EC16E1" w:rsidRDefault="00EC16E1" w:rsidP="00EC16E1">
      <w:pPr>
        <w:spacing w:after="0" w:line="240" w:lineRule="auto"/>
        <w:jc w:val="center"/>
        <w:rPr>
          <w:rFonts w:ascii="Times New Roman" w:hAnsi="Times New Roman"/>
          <w:sz w:val="20"/>
          <w:szCs w:val="20"/>
        </w:rPr>
      </w:pPr>
    </w:p>
    <w:p w:rsidR="00EC16E1" w:rsidRPr="007A6EDD" w:rsidRDefault="00EC16E1" w:rsidP="00EC16E1">
      <w:pPr>
        <w:spacing w:after="0" w:line="240" w:lineRule="auto"/>
        <w:ind w:right="-22"/>
        <w:jc w:val="center"/>
        <w:rPr>
          <w:rFonts w:ascii="Times New Roman" w:hAnsi="Times New Roman"/>
          <w:sz w:val="20"/>
          <w:szCs w:val="20"/>
        </w:rPr>
      </w:pPr>
      <w:r w:rsidRPr="007A6EDD">
        <w:rPr>
          <w:rFonts w:ascii="Times New Roman" w:hAnsi="Times New Roman"/>
          <w:sz w:val="20"/>
          <w:szCs w:val="20"/>
        </w:rPr>
        <w:t>Andi Rifki Rosandy</w:t>
      </w:r>
      <w:r w:rsidRPr="007A6EDD">
        <w:rPr>
          <w:rFonts w:ascii="Times New Roman" w:hAnsi="Times New Roman"/>
          <w:sz w:val="20"/>
          <w:szCs w:val="20"/>
          <w:vertAlign w:val="superscript"/>
        </w:rPr>
        <w:t>1</w:t>
      </w:r>
      <w:r w:rsidRPr="007A6EDD">
        <w:rPr>
          <w:rFonts w:ascii="Times New Roman" w:hAnsi="Times New Roman"/>
          <w:sz w:val="20"/>
          <w:szCs w:val="20"/>
        </w:rPr>
        <w:t>, Nurnida Mohd. Kamal</w:t>
      </w:r>
      <w:r w:rsidRPr="007A6EDD">
        <w:rPr>
          <w:rFonts w:ascii="Times New Roman" w:hAnsi="Times New Roman"/>
          <w:sz w:val="20"/>
          <w:szCs w:val="20"/>
          <w:vertAlign w:val="superscript"/>
        </w:rPr>
        <w:t>2</w:t>
      </w:r>
      <w:r w:rsidRPr="007A6EDD">
        <w:rPr>
          <w:rFonts w:ascii="Times New Roman" w:hAnsi="Times New Roman"/>
          <w:sz w:val="20"/>
          <w:szCs w:val="20"/>
        </w:rPr>
        <w:t xml:space="preserve">, </w:t>
      </w:r>
      <w:r>
        <w:rPr>
          <w:rFonts w:ascii="Times New Roman" w:hAnsi="Times New Roman"/>
          <w:sz w:val="20"/>
          <w:szCs w:val="20"/>
        </w:rPr>
        <w:t xml:space="preserve">Noraini </w:t>
      </w:r>
      <w:r w:rsidRPr="007A6EDD">
        <w:rPr>
          <w:rFonts w:ascii="Times New Roman" w:hAnsi="Times New Roman"/>
          <w:sz w:val="20"/>
          <w:szCs w:val="20"/>
        </w:rPr>
        <w:t>Talip</w:t>
      </w:r>
      <w:r w:rsidRPr="007A6EDD">
        <w:rPr>
          <w:rFonts w:ascii="Times New Roman" w:hAnsi="Times New Roman"/>
          <w:sz w:val="20"/>
          <w:szCs w:val="20"/>
          <w:vertAlign w:val="superscript"/>
        </w:rPr>
        <w:t>2</w:t>
      </w:r>
      <w:r w:rsidRPr="007A6EDD">
        <w:rPr>
          <w:rFonts w:ascii="Times New Roman" w:hAnsi="Times New Roman"/>
          <w:sz w:val="20"/>
          <w:szCs w:val="20"/>
        </w:rPr>
        <w:t>, Rozida Khalid</w:t>
      </w:r>
      <w:r w:rsidRPr="007A6EDD">
        <w:rPr>
          <w:rFonts w:ascii="Times New Roman" w:hAnsi="Times New Roman"/>
          <w:sz w:val="20"/>
          <w:szCs w:val="20"/>
          <w:vertAlign w:val="superscript"/>
        </w:rPr>
        <w:t>1</w:t>
      </w:r>
      <w:r w:rsidRPr="007A6EDD">
        <w:rPr>
          <w:rFonts w:ascii="Times New Roman" w:hAnsi="Times New Roman"/>
          <w:sz w:val="20"/>
          <w:szCs w:val="20"/>
        </w:rPr>
        <w:t xml:space="preserve">, </w:t>
      </w:r>
      <w:r>
        <w:rPr>
          <w:rFonts w:ascii="Times New Roman" w:hAnsi="Times New Roman"/>
          <w:sz w:val="20"/>
          <w:szCs w:val="20"/>
        </w:rPr>
        <w:t xml:space="preserve">Muntaz </w:t>
      </w:r>
      <w:r w:rsidRPr="007A6EDD">
        <w:rPr>
          <w:rFonts w:ascii="Times New Roman" w:hAnsi="Times New Roman"/>
          <w:sz w:val="20"/>
          <w:szCs w:val="20"/>
        </w:rPr>
        <w:t>Abu Bakar</w:t>
      </w:r>
      <w:r w:rsidRPr="007A6EDD">
        <w:rPr>
          <w:rFonts w:ascii="Times New Roman" w:hAnsi="Times New Roman"/>
          <w:sz w:val="20"/>
          <w:szCs w:val="20"/>
          <w:vertAlign w:val="superscript"/>
        </w:rPr>
        <w:t>1</w:t>
      </w:r>
      <w:r w:rsidRPr="00EC16E1">
        <w:rPr>
          <w:rFonts w:ascii="Times New Roman" w:hAnsi="Times New Roman"/>
          <w:sz w:val="20"/>
          <w:szCs w:val="20"/>
        </w:rPr>
        <w:t>*</w:t>
      </w:r>
    </w:p>
    <w:p w:rsidR="006768E9" w:rsidRPr="00F447A7" w:rsidRDefault="006768E9" w:rsidP="00F447A7">
      <w:pPr>
        <w:spacing w:after="0" w:line="240" w:lineRule="auto"/>
        <w:jc w:val="center"/>
        <w:rPr>
          <w:rFonts w:ascii="Times New Roman" w:hAnsi="Times New Roman"/>
          <w:noProof/>
          <w:sz w:val="18"/>
          <w:szCs w:val="18"/>
          <w:lang w:bidi="ar-SA"/>
        </w:rPr>
      </w:pPr>
    </w:p>
    <w:p w:rsidR="00EC16E1" w:rsidRPr="007A6EDD" w:rsidRDefault="00EC16E1" w:rsidP="00EC16E1">
      <w:pPr>
        <w:spacing w:after="0" w:line="240" w:lineRule="auto"/>
        <w:jc w:val="center"/>
        <w:rPr>
          <w:rFonts w:ascii="Times New Roman" w:hAnsi="Times New Roman"/>
          <w:i/>
          <w:sz w:val="18"/>
          <w:szCs w:val="18"/>
        </w:rPr>
      </w:pPr>
      <w:r w:rsidRPr="007A6EDD">
        <w:rPr>
          <w:rFonts w:ascii="Times New Roman" w:hAnsi="Times New Roman"/>
          <w:i/>
          <w:sz w:val="18"/>
          <w:szCs w:val="18"/>
          <w:vertAlign w:val="superscript"/>
        </w:rPr>
        <w:t>1</w:t>
      </w:r>
      <w:r w:rsidRPr="007A6EDD">
        <w:rPr>
          <w:rFonts w:ascii="Times New Roman" w:hAnsi="Times New Roman"/>
          <w:i/>
          <w:sz w:val="18"/>
          <w:szCs w:val="18"/>
        </w:rPr>
        <w:t>School of Chemical Sciences and Food Technology, Fa</w:t>
      </w:r>
      <w:r>
        <w:rPr>
          <w:rFonts w:ascii="Times New Roman" w:hAnsi="Times New Roman"/>
          <w:i/>
          <w:sz w:val="18"/>
          <w:szCs w:val="18"/>
        </w:rPr>
        <w:t>culty of Science and Technology</w:t>
      </w:r>
    </w:p>
    <w:p w:rsidR="00EC16E1" w:rsidRPr="007A6EDD" w:rsidRDefault="00EC16E1" w:rsidP="00EC16E1">
      <w:pPr>
        <w:spacing w:after="0" w:line="240" w:lineRule="auto"/>
        <w:jc w:val="center"/>
        <w:rPr>
          <w:rFonts w:ascii="Times New Roman" w:hAnsi="Times New Roman"/>
          <w:i/>
          <w:sz w:val="18"/>
          <w:szCs w:val="18"/>
        </w:rPr>
      </w:pPr>
      <w:r w:rsidRPr="007A6EDD">
        <w:rPr>
          <w:rFonts w:ascii="Times New Roman" w:hAnsi="Times New Roman"/>
          <w:i/>
          <w:sz w:val="18"/>
          <w:szCs w:val="18"/>
          <w:vertAlign w:val="superscript"/>
        </w:rPr>
        <w:t>2</w:t>
      </w:r>
      <w:r w:rsidRPr="007A6EDD">
        <w:rPr>
          <w:rFonts w:ascii="Times New Roman" w:hAnsi="Times New Roman"/>
          <w:i/>
          <w:sz w:val="18"/>
          <w:szCs w:val="18"/>
        </w:rPr>
        <w:t>School of Environmental and Natural Resources Sciences, Faculty of Science and Technology</w:t>
      </w:r>
    </w:p>
    <w:p w:rsidR="00EC16E1" w:rsidRPr="007A6EDD" w:rsidRDefault="00EC16E1" w:rsidP="00EC16E1">
      <w:pPr>
        <w:spacing w:after="0" w:line="240" w:lineRule="auto"/>
        <w:jc w:val="center"/>
        <w:rPr>
          <w:rFonts w:ascii="Times New Roman" w:hAnsi="Times New Roman"/>
          <w:i/>
          <w:sz w:val="18"/>
          <w:szCs w:val="18"/>
        </w:rPr>
      </w:pPr>
      <w:r w:rsidRPr="007A6EDD">
        <w:rPr>
          <w:rFonts w:ascii="Times New Roman" w:hAnsi="Times New Roman"/>
          <w:i/>
          <w:sz w:val="18"/>
          <w:szCs w:val="18"/>
        </w:rPr>
        <w:t xml:space="preserve">Universiti Kebangsaan Malaysia, 43650 </w:t>
      </w:r>
      <w:r>
        <w:rPr>
          <w:rFonts w:ascii="Times New Roman" w:hAnsi="Times New Roman"/>
          <w:i/>
          <w:sz w:val="18"/>
          <w:szCs w:val="18"/>
        </w:rPr>
        <w:t xml:space="preserve">UKM </w:t>
      </w:r>
      <w:r w:rsidRPr="007A6EDD">
        <w:rPr>
          <w:rFonts w:ascii="Times New Roman" w:hAnsi="Times New Roman"/>
          <w:i/>
          <w:sz w:val="18"/>
          <w:szCs w:val="18"/>
        </w:rPr>
        <w:t>Bangi, Selangor, Malaysia</w:t>
      </w:r>
    </w:p>
    <w:p w:rsidR="006768E9" w:rsidRPr="00F447A7" w:rsidRDefault="006768E9" w:rsidP="00EC16E1">
      <w:pPr>
        <w:spacing w:after="0" w:line="240" w:lineRule="auto"/>
        <w:jc w:val="center"/>
        <w:rPr>
          <w:rFonts w:ascii="Times New Roman" w:hAnsi="Times New Roman"/>
          <w:noProof/>
          <w:sz w:val="18"/>
          <w:szCs w:val="18"/>
          <w:lang w:bidi="ar-SA"/>
        </w:rPr>
      </w:pPr>
    </w:p>
    <w:p w:rsidR="006768E9" w:rsidRPr="00F447A7" w:rsidRDefault="006768E9" w:rsidP="00EC16E1">
      <w:pPr>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EC16E1" w:rsidRPr="00EC16E1">
        <w:rPr>
          <w:rFonts w:ascii="Times New Roman" w:hAnsi="Times New Roman"/>
          <w:i/>
          <w:sz w:val="18"/>
          <w:szCs w:val="18"/>
        </w:rPr>
        <w:t>muntaz@ukm.edu.my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C16E1">
        <w:rPr>
          <w:rFonts w:ascii="Times New Roman" w:hAnsi="Times New Roman"/>
          <w:noProof/>
          <w:sz w:val="18"/>
          <w:szCs w:val="18"/>
          <w:lang w:bidi="ar-SA"/>
        </w:rPr>
        <w:t>1 August 2016</w:t>
      </w:r>
      <w:r>
        <w:rPr>
          <w:rFonts w:ascii="Times New Roman" w:hAnsi="Times New Roman"/>
          <w:noProof/>
          <w:sz w:val="18"/>
          <w:szCs w:val="18"/>
          <w:lang w:bidi="ar-SA"/>
        </w:rPr>
        <w:t xml:space="preserve">; Accepted: </w:t>
      </w:r>
      <w:r w:rsidR="00EC16E1">
        <w:rPr>
          <w:rFonts w:ascii="Times New Roman" w:hAnsi="Times New Roman"/>
          <w:noProof/>
          <w:sz w:val="18"/>
          <w:szCs w:val="18"/>
          <w:lang w:bidi="ar-SA"/>
        </w:rPr>
        <w:t>27 February 2017</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EC16E1" w:rsidRPr="007A6EDD" w:rsidRDefault="00EC16E1" w:rsidP="00EC16E1">
      <w:pPr>
        <w:pStyle w:val="Default"/>
        <w:jc w:val="both"/>
        <w:rPr>
          <w:color w:val="auto"/>
        </w:rPr>
      </w:pPr>
      <w:r w:rsidRPr="007A6EDD">
        <w:rPr>
          <w:color w:val="auto"/>
          <w:sz w:val="18"/>
          <w:szCs w:val="18"/>
        </w:rPr>
        <w:t xml:space="preserve">Isolation of compounds from methanol extract from the leaves of </w:t>
      </w:r>
      <w:r w:rsidRPr="007A6EDD">
        <w:rPr>
          <w:i/>
          <w:color w:val="auto"/>
          <w:sz w:val="18"/>
          <w:szCs w:val="18"/>
        </w:rPr>
        <w:t>Adiantum latifolium</w:t>
      </w:r>
      <w:r w:rsidRPr="007A6EDD">
        <w:rPr>
          <w:color w:val="auto"/>
          <w:sz w:val="18"/>
          <w:szCs w:val="18"/>
        </w:rPr>
        <w:t xml:space="preserve"> Lam. had been conducted by using radial chromatography and thin layer chromatography </w:t>
      </w:r>
      <w:r>
        <w:rPr>
          <w:color w:val="auto"/>
          <w:sz w:val="18"/>
          <w:szCs w:val="18"/>
        </w:rPr>
        <w:t xml:space="preserve">(TLC) </w:t>
      </w:r>
      <w:r w:rsidRPr="007A6EDD">
        <w:rPr>
          <w:color w:val="auto"/>
          <w:sz w:val="18"/>
          <w:szCs w:val="18"/>
        </w:rPr>
        <w:t>techniques. Their structures were elucidated by ultraviolet-visible</w:t>
      </w:r>
      <w:r>
        <w:rPr>
          <w:color w:val="auto"/>
          <w:sz w:val="18"/>
          <w:szCs w:val="18"/>
        </w:rPr>
        <w:t xml:space="preserve"> (UV), i</w:t>
      </w:r>
      <w:r w:rsidRPr="007A6EDD">
        <w:rPr>
          <w:color w:val="auto"/>
          <w:sz w:val="18"/>
          <w:szCs w:val="18"/>
        </w:rPr>
        <w:t>nfrared</w:t>
      </w:r>
      <w:r>
        <w:rPr>
          <w:color w:val="auto"/>
          <w:sz w:val="18"/>
          <w:szCs w:val="18"/>
        </w:rPr>
        <w:t xml:space="preserve"> (IR)</w:t>
      </w:r>
      <w:r w:rsidRPr="007A6EDD">
        <w:rPr>
          <w:color w:val="auto"/>
          <w:sz w:val="18"/>
          <w:szCs w:val="18"/>
        </w:rPr>
        <w:t xml:space="preserve">, nuclear magnetic resonance </w:t>
      </w:r>
      <w:r>
        <w:rPr>
          <w:color w:val="auto"/>
          <w:sz w:val="18"/>
          <w:szCs w:val="18"/>
        </w:rPr>
        <w:t xml:space="preserve">(NMR) </w:t>
      </w:r>
      <w:r w:rsidRPr="007A6EDD">
        <w:rPr>
          <w:color w:val="auto"/>
          <w:sz w:val="18"/>
          <w:szCs w:val="18"/>
        </w:rPr>
        <w:t>and mass spe</w:t>
      </w:r>
      <w:r>
        <w:rPr>
          <w:color w:val="auto"/>
          <w:sz w:val="18"/>
          <w:szCs w:val="18"/>
        </w:rPr>
        <w:t xml:space="preserve">ctroscopy (MS) </w:t>
      </w:r>
      <w:r w:rsidRPr="007A6EDD">
        <w:rPr>
          <w:color w:val="auto"/>
          <w:sz w:val="18"/>
          <w:szCs w:val="18"/>
        </w:rPr>
        <w:t>and by comparison with the previous literatures. Four steroids compound were isolated namely the Stigmast-4-en-3-one (</w:t>
      </w:r>
      <w:r w:rsidRPr="007A6EDD">
        <w:rPr>
          <w:b/>
          <w:color w:val="auto"/>
          <w:sz w:val="18"/>
          <w:szCs w:val="18"/>
        </w:rPr>
        <w:t>1</w:t>
      </w:r>
      <w:r>
        <w:rPr>
          <w:color w:val="auto"/>
          <w:sz w:val="18"/>
          <w:szCs w:val="18"/>
        </w:rPr>
        <w:t>), S</w:t>
      </w:r>
      <w:r w:rsidRPr="007A6EDD">
        <w:rPr>
          <w:color w:val="auto"/>
          <w:sz w:val="18"/>
          <w:szCs w:val="18"/>
        </w:rPr>
        <w:t>tigmasta-4,22-dien-3-on (</w:t>
      </w:r>
      <w:r w:rsidRPr="007A6EDD">
        <w:rPr>
          <w:b/>
          <w:color w:val="auto"/>
          <w:sz w:val="18"/>
          <w:szCs w:val="18"/>
        </w:rPr>
        <w:t>2</w:t>
      </w:r>
      <w:r w:rsidRPr="007A6EDD">
        <w:rPr>
          <w:color w:val="auto"/>
          <w:sz w:val="18"/>
          <w:szCs w:val="18"/>
        </w:rPr>
        <w:t>), Stigmasterol</w:t>
      </w:r>
      <w:r w:rsidRPr="007A6EDD">
        <w:rPr>
          <w:i/>
          <w:color w:val="auto"/>
          <w:sz w:val="18"/>
          <w:szCs w:val="18"/>
        </w:rPr>
        <w:t xml:space="preserve"> </w:t>
      </w:r>
      <w:r w:rsidRPr="007A6EDD">
        <w:rPr>
          <w:color w:val="auto"/>
          <w:sz w:val="18"/>
          <w:szCs w:val="18"/>
        </w:rPr>
        <w:t>(</w:t>
      </w:r>
      <w:r w:rsidRPr="007A6EDD">
        <w:rPr>
          <w:b/>
          <w:color w:val="auto"/>
          <w:sz w:val="18"/>
          <w:szCs w:val="18"/>
        </w:rPr>
        <w:t>3</w:t>
      </w:r>
      <w:r w:rsidRPr="007A6EDD">
        <w:rPr>
          <w:color w:val="auto"/>
          <w:sz w:val="18"/>
          <w:szCs w:val="18"/>
        </w:rPr>
        <w:t xml:space="preserve">) and </w:t>
      </w:r>
      <w:r w:rsidRPr="007A6EDD">
        <w:rPr>
          <w:i/>
          <w:color w:val="auto"/>
          <w:sz w:val="18"/>
          <w:szCs w:val="18"/>
        </w:rPr>
        <w:t>β</w:t>
      </w:r>
      <w:r w:rsidRPr="007A6EDD">
        <w:rPr>
          <w:color w:val="auto"/>
          <w:sz w:val="18"/>
          <w:szCs w:val="18"/>
        </w:rPr>
        <w:t>-Sitosterol (</w:t>
      </w:r>
      <w:r w:rsidRPr="007A6EDD">
        <w:rPr>
          <w:b/>
          <w:color w:val="auto"/>
          <w:sz w:val="18"/>
          <w:szCs w:val="18"/>
        </w:rPr>
        <w:t>4</w:t>
      </w:r>
      <w:r w:rsidRPr="007A6EDD">
        <w:rPr>
          <w:color w:val="auto"/>
          <w:sz w:val="18"/>
          <w:szCs w:val="18"/>
        </w:rPr>
        <w:t>).</w:t>
      </w:r>
    </w:p>
    <w:p w:rsidR="00EC16E1" w:rsidRPr="007A6EDD" w:rsidRDefault="00EC16E1" w:rsidP="00EC16E1">
      <w:pPr>
        <w:spacing w:after="0" w:line="240" w:lineRule="auto"/>
        <w:jc w:val="both"/>
        <w:rPr>
          <w:rFonts w:ascii="Times New Roman" w:hAnsi="Times New Roman"/>
          <w:sz w:val="18"/>
          <w:szCs w:val="18"/>
        </w:rPr>
      </w:pPr>
    </w:p>
    <w:p w:rsidR="00EC16E1" w:rsidRPr="007A6EDD" w:rsidRDefault="00EC16E1" w:rsidP="00EC16E1">
      <w:pPr>
        <w:spacing w:after="0" w:line="240" w:lineRule="auto"/>
        <w:jc w:val="both"/>
        <w:rPr>
          <w:rFonts w:ascii="Times New Roman" w:hAnsi="Times New Roman"/>
          <w:sz w:val="18"/>
          <w:szCs w:val="18"/>
        </w:rPr>
      </w:pPr>
      <w:r w:rsidRPr="007A6EDD">
        <w:rPr>
          <w:rFonts w:ascii="Times New Roman" w:hAnsi="Times New Roman"/>
          <w:b/>
          <w:sz w:val="18"/>
          <w:szCs w:val="18"/>
        </w:rPr>
        <w:t>Keyword</w:t>
      </w:r>
      <w:r>
        <w:rPr>
          <w:rFonts w:ascii="Times New Roman" w:hAnsi="Times New Roman"/>
          <w:b/>
          <w:sz w:val="18"/>
          <w:szCs w:val="18"/>
        </w:rPr>
        <w:t>s</w:t>
      </w:r>
      <w:r w:rsidRPr="007A6EDD">
        <w:rPr>
          <w:rFonts w:ascii="Times New Roman" w:hAnsi="Times New Roman"/>
          <w:b/>
          <w:sz w:val="18"/>
          <w:szCs w:val="18"/>
        </w:rPr>
        <w:t xml:space="preserve">: </w:t>
      </w:r>
      <w:r>
        <w:rPr>
          <w:rFonts w:ascii="Times New Roman" w:hAnsi="Times New Roman"/>
          <w:b/>
          <w:sz w:val="18"/>
          <w:szCs w:val="18"/>
        </w:rPr>
        <w:t xml:space="preserve"> </w:t>
      </w:r>
      <w:r w:rsidRPr="007A6EDD">
        <w:rPr>
          <w:rFonts w:ascii="Times New Roman" w:hAnsi="Times New Roman"/>
          <w:i/>
          <w:sz w:val="18"/>
          <w:szCs w:val="18"/>
        </w:rPr>
        <w:t>Adiantum latifolium</w:t>
      </w:r>
      <w:r w:rsidRPr="007A6EDD">
        <w:rPr>
          <w:rFonts w:ascii="Times New Roman" w:hAnsi="Times New Roman"/>
          <w:sz w:val="18"/>
          <w:szCs w:val="18"/>
        </w:rPr>
        <w:t xml:space="preserve">, </w:t>
      </w:r>
      <w:r>
        <w:rPr>
          <w:rFonts w:ascii="Times New Roman" w:hAnsi="Times New Roman"/>
          <w:sz w:val="18"/>
          <w:szCs w:val="18"/>
        </w:rPr>
        <w:t>a</w:t>
      </w:r>
      <w:r w:rsidRPr="007A6EDD">
        <w:rPr>
          <w:rFonts w:ascii="Times New Roman" w:hAnsi="Times New Roman"/>
          <w:sz w:val="18"/>
          <w:szCs w:val="18"/>
        </w:rPr>
        <w:t>diantaceae,</w:t>
      </w:r>
      <w:r w:rsidRPr="007A6EDD">
        <w:rPr>
          <w:rFonts w:ascii="Times New Roman" w:hAnsi="Times New Roman"/>
          <w:b/>
          <w:sz w:val="18"/>
          <w:szCs w:val="18"/>
        </w:rPr>
        <w:t xml:space="preserve"> </w:t>
      </w:r>
      <w:r w:rsidRPr="007A6EDD">
        <w:rPr>
          <w:rFonts w:ascii="Times New Roman" w:hAnsi="Times New Roman"/>
          <w:sz w:val="18"/>
          <w:szCs w:val="18"/>
        </w:rPr>
        <w:t>steroid</w:t>
      </w:r>
    </w:p>
    <w:p w:rsidR="00EC16E1" w:rsidRPr="007A6EDD" w:rsidRDefault="00EC16E1" w:rsidP="00EC16E1">
      <w:pPr>
        <w:spacing w:after="0" w:line="240" w:lineRule="auto"/>
        <w:jc w:val="center"/>
        <w:rPr>
          <w:rFonts w:ascii="Times New Roman" w:hAnsi="Times New Roman"/>
          <w:sz w:val="18"/>
          <w:szCs w:val="18"/>
        </w:rPr>
      </w:pPr>
    </w:p>
    <w:p w:rsidR="00EC16E1" w:rsidRPr="007A6EDD" w:rsidRDefault="00EC16E1" w:rsidP="00EC16E1">
      <w:pPr>
        <w:spacing w:after="0" w:line="240" w:lineRule="auto"/>
        <w:jc w:val="center"/>
        <w:rPr>
          <w:rFonts w:ascii="Times New Roman" w:hAnsi="Times New Roman"/>
          <w:b/>
          <w:sz w:val="18"/>
          <w:szCs w:val="18"/>
        </w:rPr>
      </w:pPr>
      <w:r w:rsidRPr="007A6EDD">
        <w:rPr>
          <w:rFonts w:ascii="Times New Roman" w:hAnsi="Times New Roman"/>
          <w:b/>
          <w:sz w:val="18"/>
          <w:szCs w:val="18"/>
        </w:rPr>
        <w:t>Abstrak</w:t>
      </w:r>
    </w:p>
    <w:p w:rsidR="00EC16E1" w:rsidRPr="007A6EDD" w:rsidRDefault="00EC16E1" w:rsidP="00EC16E1">
      <w:pPr>
        <w:pStyle w:val="Default"/>
        <w:jc w:val="both"/>
        <w:rPr>
          <w:noProof/>
          <w:color w:val="auto"/>
          <w:sz w:val="18"/>
          <w:szCs w:val="18"/>
        </w:rPr>
      </w:pPr>
      <w:r w:rsidRPr="007A6EDD">
        <w:rPr>
          <w:noProof/>
          <w:color w:val="auto"/>
          <w:sz w:val="18"/>
          <w:szCs w:val="18"/>
        </w:rPr>
        <w:t>Pengasinga</w:t>
      </w:r>
      <w:r>
        <w:rPr>
          <w:noProof/>
          <w:color w:val="auto"/>
          <w:sz w:val="18"/>
          <w:szCs w:val="18"/>
        </w:rPr>
        <w:t>n sebatian daripada ekstrak met</w:t>
      </w:r>
      <w:r w:rsidRPr="007A6EDD">
        <w:rPr>
          <w:noProof/>
          <w:color w:val="auto"/>
          <w:sz w:val="18"/>
          <w:szCs w:val="18"/>
        </w:rPr>
        <w:t xml:space="preserve">anol daripada daun </w:t>
      </w:r>
      <w:r w:rsidRPr="007A6EDD">
        <w:rPr>
          <w:i/>
          <w:noProof/>
          <w:color w:val="auto"/>
          <w:sz w:val="18"/>
          <w:szCs w:val="18"/>
        </w:rPr>
        <w:t xml:space="preserve">Adiantum latifolium </w:t>
      </w:r>
      <w:r w:rsidRPr="007A6EDD">
        <w:rPr>
          <w:noProof/>
          <w:color w:val="auto"/>
          <w:sz w:val="18"/>
          <w:szCs w:val="18"/>
        </w:rPr>
        <w:t>Lam. telah dilakukan dengan menggunakan teknik kromatografi pepejal dan teknik kromatografi lapisan nipis</w:t>
      </w:r>
      <w:r>
        <w:rPr>
          <w:noProof/>
          <w:color w:val="auto"/>
          <w:sz w:val="18"/>
          <w:szCs w:val="18"/>
        </w:rPr>
        <w:t xml:space="preserve"> (TLC)</w:t>
      </w:r>
      <w:r w:rsidRPr="007A6EDD">
        <w:rPr>
          <w:noProof/>
          <w:color w:val="auto"/>
          <w:sz w:val="18"/>
          <w:szCs w:val="18"/>
        </w:rPr>
        <w:t>. Struktur semua sebatian dicirikan dengan menggunakan ultra lembayung</w:t>
      </w:r>
      <w:r>
        <w:rPr>
          <w:noProof/>
          <w:color w:val="auto"/>
          <w:sz w:val="18"/>
          <w:szCs w:val="18"/>
        </w:rPr>
        <w:t xml:space="preserve"> (UV)</w:t>
      </w:r>
      <w:r w:rsidRPr="007A6EDD">
        <w:rPr>
          <w:noProof/>
          <w:color w:val="auto"/>
          <w:sz w:val="18"/>
          <w:szCs w:val="18"/>
        </w:rPr>
        <w:t xml:space="preserve">, </w:t>
      </w:r>
      <w:r>
        <w:rPr>
          <w:noProof/>
          <w:color w:val="auto"/>
          <w:sz w:val="18"/>
          <w:szCs w:val="18"/>
        </w:rPr>
        <w:t>infra</w:t>
      </w:r>
      <w:r w:rsidRPr="007A6EDD">
        <w:rPr>
          <w:noProof/>
          <w:color w:val="auto"/>
          <w:sz w:val="18"/>
          <w:szCs w:val="18"/>
        </w:rPr>
        <w:t>merah</w:t>
      </w:r>
      <w:r>
        <w:rPr>
          <w:noProof/>
          <w:color w:val="auto"/>
          <w:sz w:val="18"/>
          <w:szCs w:val="18"/>
        </w:rPr>
        <w:t xml:space="preserve"> (IR)</w:t>
      </w:r>
      <w:r w:rsidRPr="007A6EDD">
        <w:rPr>
          <w:noProof/>
          <w:color w:val="auto"/>
          <w:sz w:val="18"/>
          <w:szCs w:val="18"/>
        </w:rPr>
        <w:t xml:space="preserve">, resonans magnet nukleus </w:t>
      </w:r>
      <w:r>
        <w:rPr>
          <w:noProof/>
          <w:color w:val="auto"/>
          <w:sz w:val="18"/>
          <w:szCs w:val="18"/>
        </w:rPr>
        <w:t xml:space="preserve">(NMR) </w:t>
      </w:r>
      <w:r w:rsidRPr="007A6EDD">
        <w:rPr>
          <w:noProof/>
          <w:color w:val="auto"/>
          <w:sz w:val="18"/>
          <w:szCs w:val="18"/>
        </w:rPr>
        <w:t>dan spektroskopi jisim</w:t>
      </w:r>
      <w:r>
        <w:rPr>
          <w:noProof/>
          <w:color w:val="auto"/>
          <w:sz w:val="18"/>
          <w:szCs w:val="18"/>
        </w:rPr>
        <w:t xml:space="preserve"> (MS)</w:t>
      </w:r>
      <w:r w:rsidRPr="007A6EDD">
        <w:rPr>
          <w:noProof/>
          <w:color w:val="auto"/>
          <w:sz w:val="18"/>
          <w:szCs w:val="18"/>
        </w:rPr>
        <w:t>, dan secara perbandingan dengan data kepustakaan. Empat sebatian steroid telah diasingkan iaitu, Stigmasta-4-en-3-on (</w:t>
      </w:r>
      <w:r w:rsidRPr="007A6EDD">
        <w:rPr>
          <w:b/>
          <w:noProof/>
          <w:color w:val="auto"/>
          <w:sz w:val="18"/>
          <w:szCs w:val="18"/>
        </w:rPr>
        <w:t>1</w:t>
      </w:r>
      <w:r>
        <w:rPr>
          <w:noProof/>
          <w:color w:val="auto"/>
          <w:sz w:val="18"/>
          <w:szCs w:val="18"/>
        </w:rPr>
        <w:t>), S</w:t>
      </w:r>
      <w:r w:rsidRPr="007A6EDD">
        <w:rPr>
          <w:noProof/>
          <w:color w:val="auto"/>
          <w:sz w:val="18"/>
          <w:szCs w:val="18"/>
        </w:rPr>
        <w:t>tigmasta-4,22-dien-3-on (</w:t>
      </w:r>
      <w:r w:rsidRPr="007A6EDD">
        <w:rPr>
          <w:b/>
          <w:noProof/>
          <w:color w:val="auto"/>
          <w:sz w:val="18"/>
          <w:szCs w:val="18"/>
        </w:rPr>
        <w:t>2</w:t>
      </w:r>
      <w:r w:rsidRPr="007A6EDD">
        <w:rPr>
          <w:noProof/>
          <w:color w:val="auto"/>
          <w:sz w:val="18"/>
          <w:szCs w:val="18"/>
        </w:rPr>
        <w:t>), Stigmasterol</w:t>
      </w:r>
      <w:r w:rsidRPr="007A6EDD">
        <w:rPr>
          <w:i/>
          <w:noProof/>
          <w:color w:val="auto"/>
          <w:sz w:val="18"/>
          <w:szCs w:val="18"/>
        </w:rPr>
        <w:t xml:space="preserve"> </w:t>
      </w:r>
      <w:r w:rsidRPr="007A6EDD">
        <w:rPr>
          <w:noProof/>
          <w:color w:val="auto"/>
          <w:sz w:val="18"/>
          <w:szCs w:val="18"/>
        </w:rPr>
        <w:t>(</w:t>
      </w:r>
      <w:r w:rsidRPr="007A6EDD">
        <w:rPr>
          <w:b/>
          <w:noProof/>
          <w:color w:val="auto"/>
          <w:sz w:val="18"/>
          <w:szCs w:val="18"/>
        </w:rPr>
        <w:t>3</w:t>
      </w:r>
      <w:r w:rsidRPr="007A6EDD">
        <w:rPr>
          <w:noProof/>
          <w:color w:val="auto"/>
          <w:sz w:val="18"/>
          <w:szCs w:val="18"/>
        </w:rPr>
        <w:t xml:space="preserve">) and </w:t>
      </w:r>
      <w:r w:rsidRPr="007A6EDD">
        <w:rPr>
          <w:i/>
          <w:noProof/>
          <w:color w:val="auto"/>
          <w:sz w:val="18"/>
          <w:szCs w:val="18"/>
        </w:rPr>
        <w:t>β</w:t>
      </w:r>
      <w:r w:rsidRPr="007A6EDD">
        <w:rPr>
          <w:noProof/>
          <w:color w:val="auto"/>
          <w:sz w:val="18"/>
          <w:szCs w:val="18"/>
        </w:rPr>
        <w:t>-Sitosterol (</w:t>
      </w:r>
      <w:r w:rsidRPr="007A6EDD">
        <w:rPr>
          <w:b/>
          <w:noProof/>
          <w:color w:val="auto"/>
          <w:sz w:val="18"/>
          <w:szCs w:val="18"/>
        </w:rPr>
        <w:t>4</w:t>
      </w:r>
      <w:r w:rsidRPr="007A6EDD">
        <w:rPr>
          <w:noProof/>
          <w:color w:val="auto"/>
          <w:sz w:val="18"/>
          <w:szCs w:val="18"/>
        </w:rPr>
        <w:t xml:space="preserve">). </w:t>
      </w:r>
    </w:p>
    <w:p w:rsidR="00EC16E1" w:rsidRPr="007A6EDD" w:rsidRDefault="00EC16E1" w:rsidP="00EC16E1">
      <w:pPr>
        <w:pStyle w:val="Default"/>
        <w:jc w:val="both"/>
        <w:rPr>
          <w:color w:val="auto"/>
          <w:sz w:val="18"/>
          <w:szCs w:val="18"/>
        </w:rPr>
      </w:pPr>
    </w:p>
    <w:p w:rsidR="00EC16E1" w:rsidRPr="007A6EDD" w:rsidRDefault="00EC16E1" w:rsidP="00EC16E1">
      <w:pPr>
        <w:pStyle w:val="Default"/>
        <w:jc w:val="both"/>
        <w:rPr>
          <w:color w:val="auto"/>
          <w:sz w:val="18"/>
          <w:szCs w:val="18"/>
        </w:rPr>
      </w:pPr>
      <w:r>
        <w:rPr>
          <w:b/>
          <w:color w:val="auto"/>
          <w:sz w:val="18"/>
          <w:szCs w:val="18"/>
        </w:rPr>
        <w:t>Kata k</w:t>
      </w:r>
      <w:r w:rsidRPr="007A6EDD">
        <w:rPr>
          <w:b/>
          <w:color w:val="auto"/>
          <w:sz w:val="18"/>
          <w:szCs w:val="18"/>
        </w:rPr>
        <w:t xml:space="preserve">unci: </w:t>
      </w:r>
      <w:r>
        <w:rPr>
          <w:b/>
          <w:color w:val="auto"/>
          <w:sz w:val="18"/>
          <w:szCs w:val="18"/>
        </w:rPr>
        <w:t xml:space="preserve"> </w:t>
      </w:r>
      <w:r w:rsidRPr="007A6EDD">
        <w:rPr>
          <w:i/>
          <w:color w:val="auto"/>
          <w:sz w:val="18"/>
          <w:szCs w:val="18"/>
        </w:rPr>
        <w:t>Adiantum latifolium</w:t>
      </w:r>
      <w:r w:rsidRPr="007A6EDD">
        <w:rPr>
          <w:color w:val="auto"/>
          <w:sz w:val="18"/>
          <w:szCs w:val="18"/>
        </w:rPr>
        <w:t xml:space="preserve">, </w:t>
      </w:r>
      <w:r>
        <w:rPr>
          <w:color w:val="auto"/>
          <w:sz w:val="18"/>
          <w:szCs w:val="18"/>
        </w:rPr>
        <w:t>a</w:t>
      </w:r>
      <w:r w:rsidRPr="007A6EDD">
        <w:rPr>
          <w:color w:val="auto"/>
          <w:sz w:val="18"/>
          <w:szCs w:val="18"/>
        </w:rPr>
        <w:t>diantaceae,</w:t>
      </w:r>
      <w:r w:rsidRPr="007A6EDD">
        <w:rPr>
          <w:b/>
          <w:color w:val="auto"/>
          <w:sz w:val="18"/>
          <w:szCs w:val="18"/>
        </w:rPr>
        <w:t xml:space="preserve"> </w:t>
      </w:r>
      <w:r w:rsidRPr="007A6EDD">
        <w:rPr>
          <w:color w:val="auto"/>
          <w:sz w:val="18"/>
          <w:szCs w:val="18"/>
        </w:rPr>
        <w:t>steroid</w:t>
      </w:r>
    </w:p>
    <w:p w:rsidR="006768E9" w:rsidRDefault="006768E9" w:rsidP="00EC16E1">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EC16E1" w:rsidRPr="007A6EDD" w:rsidRDefault="00EC16E1" w:rsidP="00EC16E1">
      <w:pPr>
        <w:spacing w:after="0" w:line="240" w:lineRule="auto"/>
        <w:jc w:val="both"/>
        <w:rPr>
          <w:rFonts w:ascii="Times New Roman" w:hAnsi="Times New Roman"/>
          <w:b/>
          <w:sz w:val="20"/>
          <w:szCs w:val="20"/>
        </w:rPr>
      </w:pPr>
      <w:r w:rsidRPr="007A6EDD">
        <w:rPr>
          <w:rFonts w:ascii="Times New Roman" w:hAnsi="Times New Roman"/>
          <w:i/>
          <w:sz w:val="20"/>
          <w:szCs w:val="20"/>
        </w:rPr>
        <w:t xml:space="preserve">Adiantum </w:t>
      </w:r>
      <w:r w:rsidRPr="007A6EDD">
        <w:rPr>
          <w:rFonts w:ascii="Times New Roman" w:hAnsi="Times New Roman"/>
          <w:sz w:val="20"/>
          <w:szCs w:val="20"/>
        </w:rPr>
        <w:t xml:space="preserve">is a genus belonging to the Adiantaceae family that consists of nearly 150 species and are widely distributed all over the world [1]. This species is indigenous to the central of America and northern South America and known as the common weed species in plantation [2]. It was introduced into Malaysia and became naturalized especially in palm plantation as weed. </w:t>
      </w:r>
      <w:r w:rsidRPr="007A6EDD">
        <w:rPr>
          <w:rFonts w:ascii="Times New Roman" w:hAnsi="Times New Roman"/>
          <w:i/>
          <w:sz w:val="20"/>
          <w:szCs w:val="20"/>
        </w:rPr>
        <w:t xml:space="preserve">Adiantum </w:t>
      </w:r>
      <w:r w:rsidRPr="007A6EDD">
        <w:rPr>
          <w:rFonts w:ascii="Times New Roman" w:hAnsi="Times New Roman"/>
          <w:sz w:val="20"/>
          <w:szCs w:val="20"/>
        </w:rPr>
        <w:t xml:space="preserve">is known in different names between countries. In some countries, this species is known as Maidenhair fern (English), Hansraj (India) and Tie Xian Jue Shu (China). Traditionally, most of the </w:t>
      </w:r>
      <w:r w:rsidRPr="007A6EDD">
        <w:rPr>
          <w:rFonts w:ascii="Times New Roman" w:hAnsi="Times New Roman"/>
          <w:i/>
          <w:sz w:val="20"/>
          <w:szCs w:val="20"/>
        </w:rPr>
        <w:t xml:space="preserve">Adiantum </w:t>
      </w:r>
      <w:r w:rsidRPr="007A6EDD">
        <w:rPr>
          <w:rFonts w:ascii="Times New Roman" w:hAnsi="Times New Roman"/>
          <w:sz w:val="20"/>
          <w:szCs w:val="20"/>
        </w:rPr>
        <w:t>species are used for treatments of c</w:t>
      </w:r>
      <w:r w:rsidRPr="007A6EDD">
        <w:rPr>
          <w:rFonts w:ascii="Times New Roman" w:hAnsi="Times New Roman"/>
          <w:bCs/>
          <w:sz w:val="20"/>
          <w:szCs w:val="20"/>
        </w:rPr>
        <w:t xml:space="preserve">hest complaints, cough, increase of lactation, colds, aid-kidney function, antiphrastic and to treat dandruff [3]. In Chinese medicinal practice, they also use </w:t>
      </w:r>
      <w:r w:rsidRPr="007A6EDD">
        <w:rPr>
          <w:rFonts w:ascii="Times New Roman" w:hAnsi="Times New Roman"/>
          <w:bCs/>
          <w:i/>
          <w:sz w:val="20"/>
          <w:szCs w:val="20"/>
        </w:rPr>
        <w:t xml:space="preserve">Adiantum </w:t>
      </w:r>
      <w:r w:rsidRPr="007A6EDD">
        <w:rPr>
          <w:rFonts w:ascii="Times New Roman" w:hAnsi="Times New Roman"/>
          <w:bCs/>
          <w:sz w:val="20"/>
          <w:szCs w:val="20"/>
        </w:rPr>
        <w:t xml:space="preserve">species to cure human and animal diseases including relief of internal heat or fever, enhancement of urination, removal of urinary calculus, relief of cough, cure of diarrhea and bleeding stoppage [4]. Concerning the phytochemical studies, most of </w:t>
      </w:r>
      <w:r w:rsidRPr="007A6EDD">
        <w:rPr>
          <w:rFonts w:ascii="Times New Roman" w:hAnsi="Times New Roman"/>
          <w:bCs/>
          <w:i/>
          <w:sz w:val="20"/>
          <w:szCs w:val="20"/>
        </w:rPr>
        <w:t>Adiantum</w:t>
      </w:r>
      <w:r w:rsidRPr="007A6EDD">
        <w:rPr>
          <w:rFonts w:ascii="Times New Roman" w:hAnsi="Times New Roman"/>
          <w:bCs/>
          <w:sz w:val="20"/>
          <w:szCs w:val="20"/>
        </w:rPr>
        <w:t xml:space="preserve"> species have produced sterols [5, 6], any classes of flavonoid triterpenoids [7, 8, 9] and any classes of triterpenoids [10]. According to Nonato et al., </w:t>
      </w:r>
      <w:r w:rsidRPr="007A6EDD">
        <w:rPr>
          <w:rFonts w:ascii="Times New Roman" w:hAnsi="Times New Roman"/>
          <w:bCs/>
          <w:i/>
          <w:iCs/>
          <w:sz w:val="20"/>
          <w:szCs w:val="20"/>
        </w:rPr>
        <w:t xml:space="preserve">Adiantum latifolium </w:t>
      </w:r>
      <w:r w:rsidRPr="007A6EDD">
        <w:rPr>
          <w:rFonts w:ascii="Times New Roman" w:hAnsi="Times New Roman"/>
          <w:bCs/>
          <w:iCs/>
          <w:sz w:val="20"/>
          <w:szCs w:val="20"/>
        </w:rPr>
        <w:t>Lam</w:t>
      </w:r>
      <w:r w:rsidRPr="007A6EDD">
        <w:rPr>
          <w:rFonts w:ascii="Times New Roman" w:hAnsi="Times New Roman"/>
          <w:bCs/>
          <w:i/>
          <w:iCs/>
          <w:sz w:val="20"/>
          <w:szCs w:val="20"/>
        </w:rPr>
        <w:t xml:space="preserve"> </w:t>
      </w:r>
      <w:r w:rsidRPr="007A6EDD">
        <w:rPr>
          <w:rFonts w:ascii="Times New Roman" w:hAnsi="Times New Roman"/>
          <w:bCs/>
          <w:iCs/>
          <w:sz w:val="20"/>
          <w:szCs w:val="20"/>
        </w:rPr>
        <w:t xml:space="preserve">can be used to </w:t>
      </w:r>
      <w:r w:rsidRPr="007A6EDD">
        <w:rPr>
          <w:rFonts w:ascii="Times New Roman" w:hAnsi="Times New Roman"/>
          <w:bCs/>
          <w:iCs/>
          <w:sz w:val="20"/>
          <w:szCs w:val="20"/>
        </w:rPr>
        <w:lastRenderedPageBreak/>
        <w:t>treat a</w:t>
      </w:r>
      <w:r w:rsidRPr="007A6EDD">
        <w:rPr>
          <w:rFonts w:ascii="Times New Roman" w:hAnsi="Times New Roman"/>
          <w:bCs/>
          <w:sz w:val="20"/>
          <w:szCs w:val="20"/>
        </w:rPr>
        <w:t xml:space="preserve">nxiolytic and analgesic [11]. So far, the chemical structures from </w:t>
      </w:r>
      <w:r w:rsidRPr="007A6EDD">
        <w:rPr>
          <w:rFonts w:ascii="Times New Roman" w:hAnsi="Times New Roman"/>
          <w:bCs/>
          <w:i/>
          <w:sz w:val="20"/>
          <w:szCs w:val="20"/>
        </w:rPr>
        <w:t xml:space="preserve">Adiantum latifolium </w:t>
      </w:r>
      <w:r w:rsidRPr="007A6EDD">
        <w:rPr>
          <w:rFonts w:ascii="Times New Roman" w:hAnsi="Times New Roman"/>
          <w:bCs/>
          <w:sz w:val="20"/>
          <w:szCs w:val="20"/>
        </w:rPr>
        <w:t xml:space="preserve">Lam have not reported. The main objective of this paper is to describe the isolation and structure characterization from the frond part of </w:t>
      </w:r>
      <w:r w:rsidRPr="007A6EDD">
        <w:rPr>
          <w:rFonts w:ascii="Times New Roman" w:hAnsi="Times New Roman"/>
          <w:bCs/>
          <w:i/>
          <w:sz w:val="20"/>
          <w:szCs w:val="20"/>
        </w:rPr>
        <w:t xml:space="preserve">Adiantum latifolium </w:t>
      </w:r>
      <w:r w:rsidRPr="007A6EDD">
        <w:rPr>
          <w:rFonts w:ascii="Times New Roman" w:hAnsi="Times New Roman"/>
          <w:bCs/>
          <w:sz w:val="20"/>
          <w:szCs w:val="20"/>
        </w:rPr>
        <w:t>Lam.</w:t>
      </w:r>
    </w:p>
    <w:p w:rsidR="00EC16E1" w:rsidRPr="007A6EDD" w:rsidRDefault="00EC16E1" w:rsidP="00EC16E1">
      <w:pPr>
        <w:tabs>
          <w:tab w:val="left" w:pos="2562"/>
        </w:tabs>
        <w:spacing w:after="0" w:line="240" w:lineRule="auto"/>
        <w:jc w:val="center"/>
        <w:rPr>
          <w:rFonts w:ascii="Times New Roman" w:hAnsi="Times New Roman"/>
          <w:bCs/>
          <w:sz w:val="20"/>
          <w:szCs w:val="20"/>
        </w:rPr>
      </w:pPr>
    </w:p>
    <w:p w:rsidR="00EC16E1" w:rsidRPr="007A6EDD" w:rsidRDefault="00EC16E1" w:rsidP="00EC16E1">
      <w:pPr>
        <w:tabs>
          <w:tab w:val="left" w:pos="2562"/>
        </w:tabs>
        <w:spacing w:after="0" w:line="240" w:lineRule="auto"/>
        <w:jc w:val="center"/>
        <w:rPr>
          <w:rFonts w:ascii="Times New Roman" w:hAnsi="Times New Roman"/>
          <w:b/>
          <w:sz w:val="20"/>
          <w:szCs w:val="20"/>
        </w:rPr>
      </w:pPr>
      <w:r w:rsidRPr="007A6EDD">
        <w:rPr>
          <w:rFonts w:ascii="Times New Roman" w:hAnsi="Times New Roman"/>
          <w:b/>
          <w:sz w:val="20"/>
          <w:szCs w:val="20"/>
        </w:rPr>
        <w:t>Materials and Methods</w:t>
      </w:r>
    </w:p>
    <w:p w:rsidR="00EC16E1" w:rsidRPr="007A6EDD" w:rsidRDefault="00EC16E1" w:rsidP="00EC16E1">
      <w:pPr>
        <w:tabs>
          <w:tab w:val="left" w:pos="2562"/>
        </w:tabs>
        <w:spacing w:after="0" w:line="240" w:lineRule="auto"/>
        <w:jc w:val="both"/>
        <w:rPr>
          <w:rFonts w:ascii="Times New Roman" w:hAnsi="Times New Roman"/>
          <w:b/>
          <w:sz w:val="20"/>
          <w:szCs w:val="20"/>
        </w:rPr>
      </w:pPr>
      <w:r w:rsidRPr="007A6EDD">
        <w:rPr>
          <w:rFonts w:ascii="Times New Roman" w:hAnsi="Times New Roman"/>
          <w:b/>
          <w:sz w:val="20"/>
          <w:szCs w:val="20"/>
        </w:rPr>
        <w:t>Plant materials</w:t>
      </w:r>
    </w:p>
    <w:p w:rsidR="00EC16E1" w:rsidRPr="007A6EDD" w:rsidRDefault="00EC16E1" w:rsidP="00EC16E1">
      <w:pPr>
        <w:tabs>
          <w:tab w:val="left" w:pos="2562"/>
        </w:tabs>
        <w:spacing w:after="0" w:line="240" w:lineRule="auto"/>
        <w:jc w:val="both"/>
        <w:rPr>
          <w:rFonts w:ascii="Times New Roman" w:hAnsi="Times New Roman"/>
          <w:b/>
          <w:sz w:val="20"/>
          <w:szCs w:val="20"/>
        </w:rPr>
      </w:pPr>
      <w:r w:rsidRPr="007A6EDD">
        <w:rPr>
          <w:rFonts w:ascii="Times New Roman" w:hAnsi="Times New Roman"/>
          <w:sz w:val="20"/>
          <w:szCs w:val="20"/>
        </w:rPr>
        <w:t xml:space="preserve">In July 2014, the leaves part of </w:t>
      </w:r>
      <w:r w:rsidRPr="007A6EDD">
        <w:rPr>
          <w:rFonts w:ascii="Times New Roman" w:hAnsi="Times New Roman"/>
          <w:i/>
          <w:sz w:val="20"/>
          <w:szCs w:val="20"/>
        </w:rPr>
        <w:t xml:space="preserve">Adiantum latifolium </w:t>
      </w:r>
      <w:r w:rsidRPr="007A6EDD">
        <w:rPr>
          <w:rFonts w:ascii="Times New Roman" w:hAnsi="Times New Roman"/>
          <w:sz w:val="20"/>
          <w:szCs w:val="20"/>
        </w:rPr>
        <w:t>Lam</w:t>
      </w:r>
      <w:r w:rsidRPr="007A6EDD">
        <w:rPr>
          <w:rFonts w:ascii="Times New Roman" w:hAnsi="Times New Roman"/>
          <w:i/>
          <w:sz w:val="20"/>
          <w:szCs w:val="20"/>
        </w:rPr>
        <w:t xml:space="preserve"> </w:t>
      </w:r>
      <w:r w:rsidRPr="007A6EDD">
        <w:rPr>
          <w:rFonts w:ascii="Times New Roman" w:hAnsi="Times New Roman"/>
          <w:sz w:val="20"/>
          <w:szCs w:val="20"/>
        </w:rPr>
        <w:t>were collected from Tasik Chini Resear</w:t>
      </w:r>
      <w:r>
        <w:rPr>
          <w:rFonts w:ascii="Times New Roman" w:hAnsi="Times New Roman"/>
          <w:sz w:val="20"/>
          <w:szCs w:val="20"/>
        </w:rPr>
        <w:t>ch Center, Pahang, Malaysia. H</w:t>
      </w:r>
      <w:r w:rsidRPr="007A6EDD">
        <w:rPr>
          <w:rFonts w:ascii="Times New Roman" w:hAnsi="Times New Roman"/>
          <w:sz w:val="20"/>
          <w:szCs w:val="20"/>
        </w:rPr>
        <w:t xml:space="preserve">erbarium specimen of NMK091 was deposited at the Universiti Kebangsaan Malaysia Herbarium (UKMB). </w:t>
      </w:r>
    </w:p>
    <w:p w:rsidR="00EC16E1" w:rsidRPr="007A6EDD" w:rsidRDefault="00EC16E1" w:rsidP="00EC16E1">
      <w:pPr>
        <w:tabs>
          <w:tab w:val="left" w:pos="2562"/>
        </w:tabs>
        <w:spacing w:after="0" w:line="240" w:lineRule="auto"/>
        <w:jc w:val="both"/>
        <w:rPr>
          <w:rFonts w:ascii="Times New Roman" w:hAnsi="Times New Roman"/>
          <w:b/>
          <w:sz w:val="20"/>
          <w:szCs w:val="20"/>
        </w:rPr>
      </w:pPr>
    </w:p>
    <w:p w:rsidR="00EC16E1" w:rsidRPr="007A6EDD" w:rsidRDefault="00EC16E1" w:rsidP="00EC16E1">
      <w:pPr>
        <w:tabs>
          <w:tab w:val="left" w:pos="2562"/>
        </w:tabs>
        <w:spacing w:after="0" w:line="240" w:lineRule="auto"/>
        <w:jc w:val="both"/>
        <w:rPr>
          <w:rFonts w:ascii="Times New Roman" w:hAnsi="Times New Roman"/>
          <w:b/>
          <w:sz w:val="20"/>
          <w:szCs w:val="20"/>
        </w:rPr>
      </w:pPr>
      <w:r>
        <w:rPr>
          <w:rFonts w:ascii="Times New Roman" w:hAnsi="Times New Roman"/>
          <w:b/>
          <w:sz w:val="20"/>
          <w:szCs w:val="20"/>
        </w:rPr>
        <w:t>Extraction and i</w:t>
      </w:r>
      <w:r w:rsidRPr="007A6EDD">
        <w:rPr>
          <w:rFonts w:ascii="Times New Roman" w:hAnsi="Times New Roman"/>
          <w:b/>
          <w:sz w:val="20"/>
          <w:szCs w:val="20"/>
        </w:rPr>
        <w:t>solation</w:t>
      </w:r>
    </w:p>
    <w:p w:rsidR="00EC16E1" w:rsidRPr="007A6EDD" w:rsidRDefault="00EC16E1" w:rsidP="00EC16E1">
      <w:pPr>
        <w:spacing w:after="0" w:line="240" w:lineRule="auto"/>
        <w:jc w:val="both"/>
        <w:rPr>
          <w:rFonts w:ascii="Times New Roman" w:hAnsi="Times New Roman"/>
          <w:sz w:val="20"/>
          <w:szCs w:val="20"/>
        </w:rPr>
      </w:pPr>
      <w:r w:rsidRPr="007A6EDD">
        <w:rPr>
          <w:rFonts w:ascii="Times New Roman" w:hAnsi="Times New Roman"/>
          <w:sz w:val="20"/>
          <w:szCs w:val="20"/>
        </w:rPr>
        <w:t xml:space="preserve">Dried ground of the leaves of </w:t>
      </w:r>
      <w:r w:rsidRPr="007A6EDD">
        <w:rPr>
          <w:rFonts w:ascii="Times New Roman" w:hAnsi="Times New Roman"/>
          <w:i/>
          <w:sz w:val="20"/>
          <w:szCs w:val="20"/>
        </w:rPr>
        <w:t xml:space="preserve">Adiantum latifolium </w:t>
      </w:r>
      <w:r w:rsidRPr="007A6EDD">
        <w:rPr>
          <w:rFonts w:ascii="Times New Roman" w:hAnsi="Times New Roman"/>
          <w:sz w:val="20"/>
          <w:szCs w:val="20"/>
        </w:rPr>
        <w:t>Lam</w:t>
      </w:r>
      <w:r w:rsidRPr="007A6EDD">
        <w:rPr>
          <w:rFonts w:ascii="Times New Roman" w:hAnsi="Times New Roman"/>
          <w:i/>
          <w:sz w:val="20"/>
          <w:szCs w:val="20"/>
        </w:rPr>
        <w:t xml:space="preserve"> </w:t>
      </w:r>
      <w:r w:rsidRPr="007A6EDD">
        <w:rPr>
          <w:rFonts w:ascii="Times New Roman" w:hAnsi="Times New Roman"/>
          <w:sz w:val="20"/>
          <w:szCs w:val="20"/>
        </w:rPr>
        <w:t xml:space="preserve">(120 g) was macerated with methanol at room temperature. The filtrate was concentrated using a rotary evaporator to yield </w:t>
      </w:r>
      <w:r>
        <w:rPr>
          <w:rFonts w:ascii="Times New Roman" w:hAnsi="Times New Roman"/>
          <w:sz w:val="20"/>
          <w:szCs w:val="20"/>
        </w:rPr>
        <w:t>a dark green extract (4 g, 4</w:t>
      </w:r>
      <w:r w:rsidRPr="007A6EDD">
        <w:rPr>
          <w:rFonts w:ascii="Times New Roman" w:hAnsi="Times New Roman"/>
          <w:sz w:val="20"/>
          <w:szCs w:val="20"/>
        </w:rPr>
        <w:t xml:space="preserve">%). A 3-g portion of the extract was fractionated by using radial chromatography (RC) with 4 mm thickness silica gel on a round glass plate eluted with increasing polarity of </w:t>
      </w:r>
      <w:r w:rsidRPr="007A6EDD">
        <w:rPr>
          <w:rFonts w:ascii="Times New Roman" w:hAnsi="Times New Roman"/>
          <w:i/>
          <w:iCs/>
          <w:sz w:val="20"/>
          <w:szCs w:val="20"/>
        </w:rPr>
        <w:t>n</w:t>
      </w:r>
      <w:r w:rsidRPr="007A6EDD">
        <w:rPr>
          <w:rFonts w:ascii="Times New Roman" w:hAnsi="Times New Roman"/>
          <w:sz w:val="20"/>
          <w:szCs w:val="20"/>
        </w:rPr>
        <w:t xml:space="preserve">-hexane-EtOAc. The eluents that showed the same profile on thin layer chromatography (TLC) chromatogram were combined to give three fractions (I-III). Purification of fraction I (600 mg) was carried out using RC with a silica gel plate of 1 mm thickness eluted with 95:5 </w:t>
      </w:r>
      <w:r w:rsidRPr="007A6EDD">
        <w:rPr>
          <w:rFonts w:ascii="Times New Roman" w:hAnsi="Times New Roman"/>
          <w:i/>
          <w:iCs/>
          <w:sz w:val="20"/>
          <w:szCs w:val="20"/>
        </w:rPr>
        <w:t>n</w:t>
      </w:r>
      <w:r w:rsidRPr="007A6EDD">
        <w:rPr>
          <w:rFonts w:ascii="Times New Roman" w:hAnsi="Times New Roman"/>
          <w:sz w:val="20"/>
          <w:szCs w:val="20"/>
        </w:rPr>
        <w:t xml:space="preserve">-hexane-EtOAc in 5% polarity increment to yield compounds </w:t>
      </w:r>
      <w:r w:rsidRPr="007A6EDD">
        <w:rPr>
          <w:rFonts w:ascii="Times New Roman" w:hAnsi="Times New Roman"/>
          <w:b/>
          <w:bCs/>
          <w:sz w:val="20"/>
          <w:szCs w:val="20"/>
        </w:rPr>
        <w:t xml:space="preserve">1 </w:t>
      </w:r>
      <w:r w:rsidRPr="007A6EDD">
        <w:rPr>
          <w:rFonts w:ascii="Times New Roman" w:hAnsi="Times New Roman"/>
          <w:sz w:val="20"/>
          <w:szCs w:val="20"/>
        </w:rPr>
        <w:t xml:space="preserve">(3 mg). Purification of fraction II (410 mg) was conducted, utilizing another RC with silica gel plate of 1 mm thickness. Elution with 9:1 </w:t>
      </w:r>
      <w:r w:rsidRPr="007A6EDD">
        <w:rPr>
          <w:rFonts w:ascii="Times New Roman" w:hAnsi="Times New Roman"/>
          <w:i/>
          <w:iCs/>
          <w:sz w:val="20"/>
          <w:szCs w:val="20"/>
        </w:rPr>
        <w:t>n</w:t>
      </w:r>
      <w:r w:rsidRPr="007A6EDD">
        <w:rPr>
          <w:rFonts w:ascii="Times New Roman" w:hAnsi="Times New Roman"/>
          <w:sz w:val="20"/>
          <w:szCs w:val="20"/>
        </w:rPr>
        <w:t xml:space="preserve">-hexane-EtOAc produced compound </w:t>
      </w:r>
      <w:r w:rsidRPr="007A6EDD">
        <w:rPr>
          <w:rFonts w:ascii="Times New Roman" w:hAnsi="Times New Roman"/>
          <w:b/>
          <w:bCs/>
          <w:sz w:val="20"/>
          <w:szCs w:val="20"/>
        </w:rPr>
        <w:t xml:space="preserve">2 </w:t>
      </w:r>
      <w:r w:rsidRPr="007A6EDD">
        <w:rPr>
          <w:rFonts w:ascii="Times New Roman" w:hAnsi="Times New Roman"/>
          <w:sz w:val="20"/>
          <w:szCs w:val="20"/>
        </w:rPr>
        <w:t xml:space="preserve">(5 mg) and </w:t>
      </w:r>
      <w:r w:rsidRPr="007A6EDD">
        <w:rPr>
          <w:rFonts w:ascii="Times New Roman" w:hAnsi="Times New Roman"/>
          <w:b/>
          <w:bCs/>
          <w:sz w:val="20"/>
          <w:szCs w:val="20"/>
        </w:rPr>
        <w:t xml:space="preserve">3 </w:t>
      </w:r>
      <w:r w:rsidRPr="007A6EDD">
        <w:rPr>
          <w:rFonts w:ascii="Times New Roman" w:hAnsi="Times New Roman"/>
          <w:sz w:val="20"/>
          <w:szCs w:val="20"/>
        </w:rPr>
        <w:t xml:space="preserve">(20 mg). Purification of fraction III (430 mg) was then performed using RC with the silica gel plate of 1 mm. Elution with 7:2:1 </w:t>
      </w:r>
      <w:r w:rsidRPr="007A6EDD">
        <w:rPr>
          <w:rFonts w:ascii="Times New Roman" w:hAnsi="Times New Roman"/>
          <w:i/>
          <w:iCs/>
          <w:sz w:val="20"/>
          <w:szCs w:val="20"/>
        </w:rPr>
        <w:t>n</w:t>
      </w:r>
      <w:r w:rsidRPr="007A6EDD">
        <w:rPr>
          <w:rFonts w:ascii="Times New Roman" w:hAnsi="Times New Roman"/>
          <w:sz w:val="20"/>
          <w:szCs w:val="20"/>
        </w:rPr>
        <w:t>-hexane-EtOAc-CHCl</w:t>
      </w:r>
      <w:r w:rsidRPr="007A6EDD">
        <w:rPr>
          <w:rFonts w:ascii="Times New Roman" w:hAnsi="Times New Roman"/>
          <w:sz w:val="20"/>
          <w:szCs w:val="20"/>
          <w:vertAlign w:val="subscript"/>
        </w:rPr>
        <w:t>3</w:t>
      </w:r>
      <w:r w:rsidRPr="007A6EDD">
        <w:rPr>
          <w:rFonts w:ascii="Times New Roman" w:hAnsi="Times New Roman"/>
          <w:sz w:val="20"/>
          <w:szCs w:val="20"/>
        </w:rPr>
        <w:t xml:space="preserve"> resulted in compound </w:t>
      </w:r>
      <w:r w:rsidRPr="007A6EDD">
        <w:rPr>
          <w:rFonts w:ascii="Times New Roman" w:hAnsi="Times New Roman"/>
          <w:b/>
          <w:bCs/>
          <w:sz w:val="20"/>
          <w:szCs w:val="20"/>
        </w:rPr>
        <w:t xml:space="preserve">4 </w:t>
      </w:r>
      <w:r w:rsidRPr="007A6EDD">
        <w:rPr>
          <w:rFonts w:ascii="Times New Roman" w:hAnsi="Times New Roman"/>
          <w:sz w:val="20"/>
          <w:szCs w:val="20"/>
        </w:rPr>
        <w:t>(8 mg).</w:t>
      </w:r>
    </w:p>
    <w:p w:rsidR="00EC16E1" w:rsidRPr="007A6EDD" w:rsidRDefault="00EC16E1" w:rsidP="00EC16E1">
      <w:pPr>
        <w:spacing w:after="0" w:line="240" w:lineRule="auto"/>
        <w:jc w:val="both"/>
        <w:rPr>
          <w:rFonts w:ascii="Times New Roman" w:hAnsi="Times New Roman"/>
          <w:sz w:val="20"/>
          <w:szCs w:val="20"/>
        </w:rPr>
      </w:pPr>
    </w:p>
    <w:p w:rsidR="00EC16E1" w:rsidRPr="007A6EDD" w:rsidRDefault="00EC16E1" w:rsidP="00EC16E1">
      <w:pPr>
        <w:autoSpaceDE w:val="0"/>
        <w:autoSpaceDN w:val="0"/>
        <w:adjustRightInd w:val="0"/>
        <w:spacing w:after="0" w:line="240" w:lineRule="auto"/>
        <w:jc w:val="both"/>
        <w:rPr>
          <w:rFonts w:ascii="Times New Roman" w:hAnsi="Times New Roman"/>
          <w:sz w:val="20"/>
          <w:szCs w:val="20"/>
        </w:rPr>
      </w:pPr>
      <w:r>
        <w:rPr>
          <w:rFonts w:ascii="Times New Roman" w:hAnsi="Times New Roman"/>
          <w:b/>
          <w:bCs/>
          <w:sz w:val="20"/>
          <w:szCs w:val="20"/>
        </w:rPr>
        <w:t>Compound i</w:t>
      </w:r>
      <w:r w:rsidRPr="007A6EDD">
        <w:rPr>
          <w:rFonts w:ascii="Times New Roman" w:hAnsi="Times New Roman"/>
          <w:b/>
          <w:bCs/>
          <w:sz w:val="20"/>
          <w:szCs w:val="20"/>
        </w:rPr>
        <w:t xml:space="preserve">dentification </w:t>
      </w:r>
    </w:p>
    <w:p w:rsidR="00EC16E1" w:rsidRPr="007A6EDD" w:rsidRDefault="00EC16E1" w:rsidP="00EC16E1">
      <w:pPr>
        <w:autoSpaceDE w:val="0"/>
        <w:autoSpaceDN w:val="0"/>
        <w:adjustRightInd w:val="0"/>
        <w:spacing w:after="0" w:line="240" w:lineRule="auto"/>
        <w:jc w:val="both"/>
        <w:rPr>
          <w:rFonts w:ascii="Times New Roman" w:hAnsi="Times New Roman"/>
          <w:sz w:val="20"/>
          <w:szCs w:val="20"/>
        </w:rPr>
      </w:pPr>
      <w:r w:rsidRPr="007A6EDD">
        <w:rPr>
          <w:rFonts w:ascii="Times New Roman" w:hAnsi="Times New Roman"/>
          <w:sz w:val="20"/>
          <w:szCs w:val="20"/>
        </w:rPr>
        <w:t>Structure elucidation of pure compound was determined based on the spectral data recorded on Shimadzu UV-260 spectrophotometer, Frontier Perkin-Elmer FTIR/NIR spectrophotometer and Bruker NMR 700 MHz Cryo-Probe instrument that included 1-D and 2-D NMR. Mass of compounds was recorded by using LCMS-Ultra Performance Liquid Chromatography (UPLC), Brand Waters. The isolation was then carried out by radial chromatography using round glass plates of the Merck Kieselgel 60 PF254 (art. no. 7749) and the profile was analyzed using smaller pieces from aluminum sheets of 20 x 20 cm of the Merck TLC silica gel 60 F254 of 0.25 mm thickness (art. no. 5554) and then detected under UV light (254 nm) or by a CeSO</w:t>
      </w:r>
      <w:r w:rsidRPr="007A6EDD">
        <w:rPr>
          <w:rFonts w:ascii="Times New Roman" w:hAnsi="Times New Roman"/>
          <w:sz w:val="20"/>
          <w:szCs w:val="20"/>
          <w:vertAlign w:val="subscript"/>
        </w:rPr>
        <w:t xml:space="preserve">4 </w:t>
      </w:r>
      <w:r w:rsidRPr="007A6EDD">
        <w:rPr>
          <w:rFonts w:ascii="Times New Roman" w:hAnsi="Times New Roman"/>
          <w:sz w:val="20"/>
          <w:szCs w:val="20"/>
        </w:rPr>
        <w:t>spraying reagent test.</w:t>
      </w:r>
    </w:p>
    <w:p w:rsidR="006768E9" w:rsidRPr="00F447A7" w:rsidRDefault="006768E9" w:rsidP="00EC16E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C16E1" w:rsidRPr="00EC16E1" w:rsidRDefault="00EC16E1" w:rsidP="00EC16E1">
      <w:pPr>
        <w:tabs>
          <w:tab w:val="left" w:pos="2562"/>
        </w:tabs>
        <w:spacing w:after="0" w:line="240" w:lineRule="auto"/>
        <w:jc w:val="both"/>
        <w:rPr>
          <w:rFonts w:ascii="Times New Roman" w:hAnsi="Times New Roman"/>
          <w:b/>
          <w:sz w:val="20"/>
          <w:szCs w:val="20"/>
        </w:rPr>
      </w:pPr>
      <w:r w:rsidRPr="00EC16E1">
        <w:rPr>
          <w:rFonts w:ascii="Times New Roman" w:hAnsi="Times New Roman"/>
          <w:b/>
          <w:sz w:val="20"/>
          <w:szCs w:val="20"/>
        </w:rPr>
        <w:t>Stigmast-4-en-3-one (1)</w:t>
      </w:r>
    </w:p>
    <w:p w:rsidR="00EC16E1" w:rsidRPr="00EC16E1" w:rsidRDefault="00EC16E1" w:rsidP="00EC16E1">
      <w:pPr>
        <w:spacing w:after="0" w:line="240" w:lineRule="auto"/>
        <w:jc w:val="both"/>
        <w:rPr>
          <w:rFonts w:ascii="Times New Roman" w:hAnsi="Times New Roman"/>
          <w:sz w:val="20"/>
          <w:szCs w:val="20"/>
        </w:rPr>
      </w:pPr>
      <w:r w:rsidRPr="00EC16E1">
        <w:rPr>
          <w:rFonts w:ascii="Times New Roman" w:hAnsi="Times New Roman"/>
          <w:sz w:val="20"/>
          <w:szCs w:val="20"/>
        </w:rPr>
        <w:t>White crystal; m.p: 82-84</w:t>
      </w:r>
      <w:r w:rsidRPr="00EC16E1">
        <w:rPr>
          <w:rFonts w:ascii="Times New Roman" w:hAnsi="Times New Roman"/>
          <w:sz w:val="20"/>
          <w:szCs w:val="20"/>
          <w:vertAlign w:val="superscript"/>
        </w:rPr>
        <w:t>o</w:t>
      </w:r>
      <w:r w:rsidRPr="00EC16E1">
        <w:rPr>
          <w:rFonts w:ascii="Times New Roman" w:hAnsi="Times New Roman"/>
          <w:sz w:val="20"/>
          <w:szCs w:val="20"/>
        </w:rPr>
        <w:t>C.</w:t>
      </w:r>
      <w:r w:rsidRPr="00EC16E1">
        <w:rPr>
          <w:rFonts w:ascii="Times New Roman" w:eastAsia="CMBX10" w:hAnsi="Times New Roman"/>
          <w:bCs/>
          <w:sz w:val="20"/>
          <w:szCs w:val="20"/>
        </w:rPr>
        <w:t xml:space="preserve"> </w:t>
      </w:r>
      <w:r w:rsidRPr="00EC16E1">
        <w:rPr>
          <w:rFonts w:ascii="Times New Roman" w:eastAsia="CMBX10" w:hAnsi="Times New Roman"/>
          <w:sz w:val="20"/>
          <w:szCs w:val="20"/>
        </w:rPr>
        <w:t xml:space="preserve">ESI-MS </w:t>
      </w:r>
      <w:r w:rsidRPr="00EC16E1">
        <w:rPr>
          <w:rFonts w:ascii="Times New Roman" w:eastAsia="CMBX10" w:hAnsi="Times New Roman"/>
          <w:i/>
          <w:iCs/>
          <w:sz w:val="20"/>
          <w:szCs w:val="20"/>
        </w:rPr>
        <w:t xml:space="preserve">m/z </w:t>
      </w:r>
      <w:r w:rsidRPr="00EC16E1">
        <w:rPr>
          <w:rFonts w:ascii="Times New Roman" w:eastAsia="CMBX10" w:hAnsi="Times New Roman"/>
          <w:sz w:val="20"/>
          <w:szCs w:val="20"/>
        </w:rPr>
        <w:t>413 [M+H]</w:t>
      </w:r>
      <w:r w:rsidRPr="00EC16E1">
        <w:rPr>
          <w:rFonts w:ascii="Times New Roman" w:eastAsia="CMBX10" w:hAnsi="Times New Roman"/>
          <w:sz w:val="20"/>
          <w:szCs w:val="20"/>
          <w:vertAlign w:val="superscript"/>
        </w:rPr>
        <w:t>+</w:t>
      </w:r>
      <w:r w:rsidRPr="00EC16E1">
        <w:rPr>
          <w:rFonts w:ascii="Times New Roman" w:eastAsia="CMBX10" w:hAnsi="Times New Roman"/>
          <w:sz w:val="20"/>
          <w:szCs w:val="20"/>
        </w:rPr>
        <w:t xml:space="preserve"> (calc. for C</w:t>
      </w:r>
      <w:r w:rsidRPr="00EC16E1">
        <w:rPr>
          <w:rFonts w:ascii="Times New Roman" w:eastAsia="CMBX10" w:hAnsi="Times New Roman"/>
          <w:sz w:val="20"/>
          <w:szCs w:val="20"/>
          <w:vertAlign w:val="subscript"/>
        </w:rPr>
        <w:t>29</w:t>
      </w:r>
      <w:r w:rsidRPr="00EC16E1">
        <w:rPr>
          <w:rFonts w:ascii="Times New Roman" w:eastAsia="CMBX10" w:hAnsi="Times New Roman"/>
          <w:sz w:val="20"/>
          <w:szCs w:val="20"/>
        </w:rPr>
        <w:t>H</w:t>
      </w:r>
      <w:r w:rsidRPr="00EC16E1">
        <w:rPr>
          <w:rFonts w:ascii="Times New Roman" w:eastAsia="CMBX10" w:hAnsi="Times New Roman"/>
          <w:sz w:val="20"/>
          <w:szCs w:val="20"/>
          <w:vertAlign w:val="subscript"/>
        </w:rPr>
        <w:t>49</w:t>
      </w:r>
      <w:r w:rsidRPr="00EC16E1">
        <w:rPr>
          <w:rFonts w:ascii="Times New Roman" w:eastAsia="CMBX10" w:hAnsi="Times New Roman"/>
          <w:sz w:val="20"/>
          <w:szCs w:val="20"/>
        </w:rPr>
        <w:t xml:space="preserve">O). UV (MeOH) </w:t>
      </w:r>
      <w:r w:rsidRPr="00EC16E1">
        <w:rPr>
          <w:rFonts w:ascii="Times New Roman" w:eastAsia="CMBX10" w:hAnsi="Times New Roman"/>
          <w:i/>
          <w:iCs/>
          <w:sz w:val="20"/>
          <w:szCs w:val="20"/>
        </w:rPr>
        <w:t>λ</w:t>
      </w:r>
      <w:r w:rsidRPr="00EC16E1">
        <w:rPr>
          <w:rFonts w:ascii="Times New Roman" w:eastAsia="CMBX10" w:hAnsi="Times New Roman"/>
          <w:i/>
          <w:iCs/>
          <w:sz w:val="20"/>
          <w:szCs w:val="20"/>
          <w:vertAlign w:val="subscript"/>
        </w:rPr>
        <w:t>max</w:t>
      </w:r>
      <w:r w:rsidRPr="00EC16E1">
        <w:rPr>
          <w:rFonts w:ascii="Times New Roman" w:eastAsia="CMBX10" w:hAnsi="Times New Roman"/>
          <w:sz w:val="20"/>
          <w:szCs w:val="20"/>
        </w:rPr>
        <w:t xml:space="preserve">: 241 nm. </w:t>
      </w:r>
      <w:r w:rsidRPr="00EC16E1">
        <w:rPr>
          <w:rFonts w:ascii="Times New Roman" w:hAnsi="Times New Roman"/>
          <w:sz w:val="20"/>
          <w:szCs w:val="20"/>
        </w:rPr>
        <w:t xml:space="preserve">IR </w:t>
      </w:r>
      <w:r w:rsidRPr="00EC16E1">
        <w:rPr>
          <w:rFonts w:ascii="Times New Roman" w:hAnsi="Times New Roman"/>
          <w:i/>
          <w:sz w:val="20"/>
          <w:szCs w:val="20"/>
        </w:rPr>
        <w:t>v</w:t>
      </w:r>
      <w:r w:rsidRPr="00EC16E1">
        <w:rPr>
          <w:rFonts w:ascii="Times New Roman" w:hAnsi="Times New Roman"/>
          <w:i/>
          <w:sz w:val="20"/>
          <w:szCs w:val="20"/>
          <w:vertAlign w:val="subscript"/>
        </w:rPr>
        <w:t>max</w:t>
      </w:r>
      <w:r w:rsidRPr="00EC16E1">
        <w:rPr>
          <w:rFonts w:ascii="Times New Roman" w:hAnsi="Times New Roman"/>
          <w:sz w:val="20"/>
          <w:szCs w:val="20"/>
        </w:rPr>
        <w:t xml:space="preserve"> (ATR) cm</w:t>
      </w:r>
      <w:r w:rsidRPr="00EC16E1">
        <w:rPr>
          <w:rFonts w:ascii="Times New Roman" w:hAnsi="Times New Roman"/>
          <w:sz w:val="20"/>
          <w:szCs w:val="20"/>
          <w:vertAlign w:val="superscript"/>
        </w:rPr>
        <w:t>-1</w:t>
      </w:r>
      <w:r w:rsidRPr="00EC16E1">
        <w:rPr>
          <w:rFonts w:ascii="Times New Roman" w:hAnsi="Times New Roman"/>
          <w:sz w:val="20"/>
          <w:szCs w:val="20"/>
        </w:rPr>
        <w:t xml:space="preserve">: </w:t>
      </w:r>
      <w:r w:rsidRPr="00EC16E1">
        <w:rPr>
          <w:rFonts w:ascii="Times New Roman" w:eastAsia="CMBX10" w:hAnsi="Times New Roman"/>
          <w:sz w:val="20"/>
          <w:szCs w:val="20"/>
        </w:rPr>
        <w:t xml:space="preserve"> 2926-2868 (C</w:t>
      </w:r>
      <w:r w:rsidRPr="00EC16E1">
        <w:rPr>
          <w:rFonts w:ascii="Times New Roman" w:eastAsia="CMBX10" w:hAnsi="Times New Roman"/>
          <w:i/>
          <w:sz w:val="20"/>
          <w:szCs w:val="20"/>
        </w:rPr>
        <w:t>sp</w:t>
      </w:r>
      <w:r w:rsidRPr="00EC16E1">
        <w:rPr>
          <w:rFonts w:ascii="Times New Roman" w:eastAsia="CMBX10" w:hAnsi="Times New Roman"/>
          <w:i/>
          <w:sz w:val="20"/>
          <w:szCs w:val="20"/>
          <w:vertAlign w:val="superscript"/>
        </w:rPr>
        <w:t>3</w:t>
      </w:r>
      <w:r w:rsidRPr="00EC16E1">
        <w:rPr>
          <w:rFonts w:ascii="Times New Roman" w:eastAsia="CMBX10" w:hAnsi="Times New Roman"/>
          <w:sz w:val="20"/>
          <w:szCs w:val="20"/>
        </w:rPr>
        <w:t>-H), 1708 (-C=O), 1678-1414 (-C=C-), 1243-1125 (C-O), 969 (-CH</w:t>
      </w:r>
      <w:r w:rsidRPr="00EC16E1">
        <w:rPr>
          <w:rFonts w:ascii="Times New Roman" w:eastAsia="CMBX10" w:hAnsi="Times New Roman"/>
          <w:sz w:val="20"/>
          <w:szCs w:val="20"/>
          <w:vertAlign w:val="subscript"/>
        </w:rPr>
        <w:t>3</w:t>
      </w:r>
      <w:r w:rsidRPr="00EC16E1">
        <w:rPr>
          <w:rFonts w:ascii="Times New Roman" w:eastAsia="CMBX10" w:hAnsi="Times New Roman"/>
          <w:sz w:val="20"/>
          <w:szCs w:val="20"/>
        </w:rPr>
        <w:t xml:space="preserve">). </w:t>
      </w:r>
      <w:r w:rsidRPr="00EC16E1">
        <w:rPr>
          <w:rFonts w:ascii="Times New Roman" w:hAnsi="Times New Roman"/>
          <w:sz w:val="20"/>
          <w:szCs w:val="20"/>
          <w:vertAlign w:val="superscript"/>
        </w:rPr>
        <w:t>1</w:t>
      </w:r>
      <w:r w:rsidRPr="00EC16E1">
        <w:rPr>
          <w:rFonts w:ascii="Times New Roman" w:hAnsi="Times New Roman"/>
          <w:sz w:val="20"/>
          <w:szCs w:val="20"/>
        </w:rPr>
        <w:t>H-NMR (700 MHz, CDCl</w:t>
      </w:r>
      <w:r w:rsidRPr="00EC16E1">
        <w:rPr>
          <w:rFonts w:ascii="Times New Roman" w:hAnsi="Times New Roman"/>
          <w:sz w:val="20"/>
          <w:szCs w:val="20"/>
          <w:vertAlign w:val="subscript"/>
        </w:rPr>
        <w:t>3</w:t>
      </w:r>
      <w:r w:rsidRPr="00EC16E1">
        <w:rPr>
          <w:rFonts w:ascii="Times New Roman" w:hAnsi="Times New Roman"/>
          <w:sz w:val="20"/>
          <w:szCs w:val="20"/>
        </w:rPr>
        <w:t xml:space="preserve">) and </w:t>
      </w:r>
      <w:r w:rsidRPr="00EC16E1">
        <w:rPr>
          <w:rFonts w:ascii="Times New Roman" w:hAnsi="Times New Roman"/>
          <w:sz w:val="20"/>
          <w:szCs w:val="20"/>
          <w:vertAlign w:val="superscript"/>
        </w:rPr>
        <w:t>13</w:t>
      </w:r>
      <w:r w:rsidRPr="00EC16E1">
        <w:rPr>
          <w:rFonts w:ascii="Times New Roman" w:hAnsi="Times New Roman"/>
          <w:sz w:val="20"/>
          <w:szCs w:val="20"/>
        </w:rPr>
        <w:t>C-</w:t>
      </w:r>
      <w:r w:rsidRPr="00EC16E1">
        <w:rPr>
          <w:rFonts w:ascii="Times New Roman" w:eastAsia="CMBX10" w:hAnsi="Times New Roman"/>
          <w:sz w:val="20"/>
          <w:szCs w:val="20"/>
        </w:rPr>
        <w:t>NMR</w:t>
      </w:r>
      <w:r w:rsidRPr="00EC16E1">
        <w:rPr>
          <w:rFonts w:ascii="Times New Roman" w:eastAsia="CMBX10" w:hAnsi="Times New Roman"/>
          <w:sz w:val="20"/>
          <w:szCs w:val="20"/>
          <w:vertAlign w:val="superscript"/>
        </w:rPr>
        <w:t xml:space="preserve"> </w:t>
      </w:r>
      <w:r w:rsidRPr="00EC16E1">
        <w:rPr>
          <w:rFonts w:ascii="Times New Roman" w:eastAsia="CMBX10" w:hAnsi="Times New Roman"/>
          <w:sz w:val="20"/>
          <w:szCs w:val="20"/>
        </w:rPr>
        <w:t>(175 MHz, CDCl</w:t>
      </w:r>
      <w:r w:rsidRPr="00EC16E1">
        <w:rPr>
          <w:rFonts w:ascii="Times New Roman" w:eastAsia="CMBX10" w:hAnsi="Times New Roman"/>
          <w:sz w:val="20"/>
          <w:szCs w:val="20"/>
          <w:vertAlign w:val="subscript"/>
        </w:rPr>
        <w:t>3</w:t>
      </w:r>
      <w:r w:rsidRPr="00EC16E1">
        <w:rPr>
          <w:rFonts w:ascii="Times New Roman" w:eastAsia="CMBX10" w:hAnsi="Times New Roman"/>
          <w:sz w:val="20"/>
          <w:szCs w:val="20"/>
        </w:rPr>
        <w:t xml:space="preserve">) </w:t>
      </w:r>
      <w:r w:rsidRPr="00EC16E1">
        <w:rPr>
          <w:rFonts w:ascii="Times New Roman" w:hAnsi="Times New Roman"/>
          <w:sz w:val="20"/>
          <w:szCs w:val="20"/>
        </w:rPr>
        <w:t>are tabulated in Table 1.</w:t>
      </w:r>
    </w:p>
    <w:p w:rsidR="00EC16E1" w:rsidRPr="00EC16E1" w:rsidRDefault="00EC16E1" w:rsidP="00EC16E1">
      <w:pPr>
        <w:tabs>
          <w:tab w:val="left" w:pos="2562"/>
        </w:tabs>
        <w:spacing w:after="0" w:line="240" w:lineRule="auto"/>
        <w:jc w:val="both"/>
        <w:rPr>
          <w:rFonts w:ascii="Times New Roman" w:hAnsi="Times New Roman"/>
          <w:sz w:val="20"/>
          <w:szCs w:val="20"/>
        </w:rPr>
      </w:pPr>
    </w:p>
    <w:p w:rsidR="00EC16E1" w:rsidRPr="00EC16E1" w:rsidRDefault="00EC16E1" w:rsidP="00EC16E1">
      <w:pPr>
        <w:tabs>
          <w:tab w:val="left" w:pos="2562"/>
        </w:tabs>
        <w:spacing w:after="0" w:line="240" w:lineRule="auto"/>
        <w:jc w:val="both"/>
        <w:rPr>
          <w:rFonts w:ascii="Times New Roman" w:hAnsi="Times New Roman"/>
          <w:b/>
          <w:sz w:val="20"/>
          <w:szCs w:val="20"/>
        </w:rPr>
      </w:pPr>
      <w:r w:rsidRPr="00EC16E1">
        <w:rPr>
          <w:rFonts w:ascii="Times New Roman" w:hAnsi="Times New Roman"/>
          <w:b/>
          <w:sz w:val="20"/>
          <w:szCs w:val="20"/>
        </w:rPr>
        <w:t>Stigmasta-4, 22-dien-3-on (2)</w:t>
      </w:r>
    </w:p>
    <w:p w:rsidR="00EC16E1" w:rsidRPr="00EC16E1" w:rsidRDefault="00EC16E1" w:rsidP="00EC16E1">
      <w:pPr>
        <w:spacing w:after="0" w:line="240" w:lineRule="auto"/>
        <w:jc w:val="both"/>
        <w:rPr>
          <w:rFonts w:ascii="Times New Roman" w:hAnsi="Times New Roman"/>
          <w:sz w:val="20"/>
          <w:szCs w:val="20"/>
        </w:rPr>
      </w:pPr>
      <w:r w:rsidRPr="00EC16E1">
        <w:rPr>
          <w:rFonts w:ascii="Times New Roman" w:hAnsi="Times New Roman"/>
          <w:sz w:val="20"/>
          <w:szCs w:val="20"/>
        </w:rPr>
        <w:t>Colorless crystal; m.p: 80-82</w:t>
      </w:r>
      <w:r w:rsidRPr="00EC16E1">
        <w:rPr>
          <w:rFonts w:ascii="Times New Roman" w:hAnsi="Times New Roman"/>
          <w:sz w:val="20"/>
          <w:szCs w:val="20"/>
          <w:vertAlign w:val="superscript"/>
        </w:rPr>
        <w:t>o</w:t>
      </w:r>
      <w:r w:rsidRPr="00EC16E1">
        <w:rPr>
          <w:rFonts w:ascii="Times New Roman" w:hAnsi="Times New Roman"/>
          <w:sz w:val="20"/>
          <w:szCs w:val="20"/>
        </w:rPr>
        <w:t xml:space="preserve">C. ESI-MS </w:t>
      </w:r>
      <w:r w:rsidRPr="00EC16E1">
        <w:rPr>
          <w:rFonts w:ascii="Times New Roman" w:hAnsi="Times New Roman"/>
          <w:i/>
          <w:sz w:val="20"/>
          <w:szCs w:val="20"/>
        </w:rPr>
        <w:t>m/z</w:t>
      </w:r>
      <w:r w:rsidRPr="00EC16E1">
        <w:rPr>
          <w:rFonts w:ascii="Times New Roman" w:hAnsi="Times New Roman"/>
          <w:sz w:val="20"/>
          <w:szCs w:val="20"/>
        </w:rPr>
        <w:t xml:space="preserve"> 411.3627 [M+H]</w:t>
      </w:r>
      <w:r w:rsidRPr="00EC16E1">
        <w:rPr>
          <w:rFonts w:ascii="Times New Roman" w:hAnsi="Times New Roman"/>
          <w:sz w:val="20"/>
          <w:szCs w:val="20"/>
          <w:vertAlign w:val="superscript"/>
        </w:rPr>
        <w:t>+</w:t>
      </w:r>
      <w:r w:rsidRPr="00EC16E1">
        <w:rPr>
          <w:rFonts w:ascii="Times New Roman" w:hAnsi="Times New Roman"/>
          <w:sz w:val="20"/>
          <w:szCs w:val="20"/>
        </w:rPr>
        <w:t xml:space="preserve"> (calcd for C</w:t>
      </w:r>
      <w:r w:rsidRPr="00EC16E1">
        <w:rPr>
          <w:rFonts w:ascii="Times New Roman" w:hAnsi="Times New Roman"/>
          <w:sz w:val="20"/>
          <w:szCs w:val="20"/>
          <w:vertAlign w:val="subscript"/>
        </w:rPr>
        <w:t>29</w:t>
      </w:r>
      <w:r w:rsidRPr="00EC16E1">
        <w:rPr>
          <w:rFonts w:ascii="Times New Roman" w:hAnsi="Times New Roman"/>
          <w:sz w:val="20"/>
          <w:szCs w:val="20"/>
        </w:rPr>
        <w:t>H</w:t>
      </w:r>
      <w:r w:rsidRPr="00EC16E1">
        <w:rPr>
          <w:rFonts w:ascii="Times New Roman" w:hAnsi="Times New Roman"/>
          <w:sz w:val="20"/>
          <w:szCs w:val="20"/>
          <w:vertAlign w:val="subscript"/>
        </w:rPr>
        <w:t>47</w:t>
      </w:r>
      <w:r w:rsidRPr="00EC16E1">
        <w:rPr>
          <w:rFonts w:ascii="Times New Roman" w:hAnsi="Times New Roman"/>
          <w:sz w:val="20"/>
          <w:szCs w:val="20"/>
        </w:rPr>
        <w:t xml:space="preserve">O). IR </w:t>
      </w:r>
      <w:r w:rsidRPr="00EC16E1">
        <w:rPr>
          <w:rFonts w:ascii="Times New Roman" w:hAnsi="Times New Roman"/>
          <w:i/>
          <w:sz w:val="20"/>
          <w:szCs w:val="20"/>
        </w:rPr>
        <w:t>v</w:t>
      </w:r>
      <w:r w:rsidRPr="00EC16E1">
        <w:rPr>
          <w:rFonts w:ascii="Times New Roman" w:hAnsi="Times New Roman"/>
          <w:i/>
          <w:sz w:val="20"/>
          <w:szCs w:val="20"/>
          <w:vertAlign w:val="subscript"/>
        </w:rPr>
        <w:t>max</w:t>
      </w:r>
      <w:r w:rsidRPr="00EC16E1">
        <w:rPr>
          <w:rFonts w:ascii="Times New Roman" w:hAnsi="Times New Roman"/>
          <w:sz w:val="20"/>
          <w:szCs w:val="20"/>
        </w:rPr>
        <w:t xml:space="preserve"> (ATR) cm</w:t>
      </w:r>
      <w:r w:rsidRPr="00EC16E1">
        <w:rPr>
          <w:rFonts w:ascii="Times New Roman" w:hAnsi="Times New Roman"/>
          <w:sz w:val="20"/>
          <w:szCs w:val="20"/>
          <w:vertAlign w:val="superscript"/>
        </w:rPr>
        <w:t>-1</w:t>
      </w:r>
      <w:r w:rsidRPr="00EC16E1">
        <w:rPr>
          <w:rFonts w:ascii="Times New Roman" w:hAnsi="Times New Roman"/>
          <w:sz w:val="20"/>
          <w:szCs w:val="20"/>
        </w:rPr>
        <w:t>: 2929-2867 (C</w:t>
      </w:r>
      <w:r w:rsidRPr="00EC16E1">
        <w:rPr>
          <w:rFonts w:ascii="Times New Roman" w:hAnsi="Times New Roman"/>
          <w:i/>
          <w:sz w:val="20"/>
          <w:szCs w:val="20"/>
        </w:rPr>
        <w:t>sp</w:t>
      </w:r>
      <w:r w:rsidRPr="00EC16E1">
        <w:rPr>
          <w:rFonts w:ascii="Times New Roman" w:hAnsi="Times New Roman"/>
          <w:i/>
          <w:sz w:val="20"/>
          <w:szCs w:val="20"/>
          <w:vertAlign w:val="superscript"/>
        </w:rPr>
        <w:t>3</w:t>
      </w:r>
      <w:r w:rsidRPr="00EC16E1">
        <w:rPr>
          <w:rFonts w:ascii="Times New Roman" w:hAnsi="Times New Roman"/>
          <w:sz w:val="20"/>
          <w:szCs w:val="20"/>
        </w:rPr>
        <w:t>-H), 1708 (-C=O), 1453 (-C=C-), 1376-1307 (-C-O), 958-907 (-CH</w:t>
      </w:r>
      <w:r w:rsidRPr="00EC16E1">
        <w:rPr>
          <w:rFonts w:ascii="Times New Roman" w:hAnsi="Times New Roman"/>
          <w:sz w:val="20"/>
          <w:szCs w:val="20"/>
          <w:vertAlign w:val="subscript"/>
        </w:rPr>
        <w:t>3</w:t>
      </w:r>
      <w:r w:rsidRPr="00EC16E1">
        <w:rPr>
          <w:rFonts w:ascii="Times New Roman" w:hAnsi="Times New Roman"/>
          <w:sz w:val="20"/>
          <w:szCs w:val="20"/>
        </w:rPr>
        <w:t xml:space="preserve">). </w:t>
      </w:r>
      <w:r w:rsidRPr="00EC16E1">
        <w:rPr>
          <w:rFonts w:ascii="Times New Roman" w:hAnsi="Times New Roman"/>
          <w:sz w:val="20"/>
          <w:szCs w:val="20"/>
          <w:vertAlign w:val="superscript"/>
        </w:rPr>
        <w:t>1</w:t>
      </w:r>
      <w:r w:rsidRPr="00EC16E1">
        <w:rPr>
          <w:rFonts w:ascii="Times New Roman" w:hAnsi="Times New Roman"/>
          <w:sz w:val="20"/>
          <w:szCs w:val="20"/>
        </w:rPr>
        <w:t>H-NMR (700 MHz, CDCl</w:t>
      </w:r>
      <w:r w:rsidRPr="00EC16E1">
        <w:rPr>
          <w:rFonts w:ascii="Times New Roman" w:hAnsi="Times New Roman"/>
          <w:sz w:val="20"/>
          <w:szCs w:val="20"/>
          <w:vertAlign w:val="subscript"/>
        </w:rPr>
        <w:t>3</w:t>
      </w:r>
      <w:r w:rsidRPr="00EC16E1">
        <w:rPr>
          <w:rFonts w:ascii="Times New Roman" w:hAnsi="Times New Roman"/>
          <w:sz w:val="20"/>
          <w:szCs w:val="20"/>
        </w:rPr>
        <w:t xml:space="preserve">) and </w:t>
      </w:r>
      <w:r w:rsidRPr="00EC16E1">
        <w:rPr>
          <w:rFonts w:ascii="Times New Roman" w:hAnsi="Times New Roman"/>
          <w:sz w:val="20"/>
          <w:szCs w:val="20"/>
          <w:vertAlign w:val="superscript"/>
        </w:rPr>
        <w:t>13</w:t>
      </w:r>
      <w:r w:rsidRPr="00EC16E1">
        <w:rPr>
          <w:rFonts w:ascii="Times New Roman" w:hAnsi="Times New Roman"/>
          <w:sz w:val="20"/>
          <w:szCs w:val="20"/>
        </w:rPr>
        <w:t>C-</w:t>
      </w:r>
      <w:r w:rsidRPr="00EC16E1">
        <w:rPr>
          <w:rFonts w:ascii="Times New Roman" w:eastAsia="CMBX10" w:hAnsi="Times New Roman"/>
          <w:sz w:val="20"/>
          <w:szCs w:val="20"/>
        </w:rPr>
        <w:t>NMR</w:t>
      </w:r>
      <w:r w:rsidRPr="00EC16E1">
        <w:rPr>
          <w:rFonts w:ascii="Times New Roman" w:eastAsia="CMBX10" w:hAnsi="Times New Roman"/>
          <w:sz w:val="20"/>
          <w:szCs w:val="20"/>
          <w:vertAlign w:val="superscript"/>
        </w:rPr>
        <w:t xml:space="preserve"> </w:t>
      </w:r>
      <w:r w:rsidRPr="00EC16E1">
        <w:rPr>
          <w:rFonts w:ascii="Times New Roman" w:eastAsia="CMBX10" w:hAnsi="Times New Roman"/>
          <w:sz w:val="20"/>
          <w:szCs w:val="20"/>
        </w:rPr>
        <w:t>(175 MHz, CDCl</w:t>
      </w:r>
      <w:r w:rsidRPr="00EC16E1">
        <w:rPr>
          <w:rFonts w:ascii="Times New Roman" w:eastAsia="CMBX10" w:hAnsi="Times New Roman"/>
          <w:sz w:val="20"/>
          <w:szCs w:val="20"/>
          <w:vertAlign w:val="subscript"/>
        </w:rPr>
        <w:t>3</w:t>
      </w:r>
      <w:r w:rsidRPr="00EC16E1">
        <w:rPr>
          <w:rFonts w:ascii="Times New Roman" w:eastAsia="CMBX10" w:hAnsi="Times New Roman"/>
          <w:sz w:val="20"/>
          <w:szCs w:val="20"/>
        </w:rPr>
        <w:t xml:space="preserve">) </w:t>
      </w:r>
      <w:r w:rsidRPr="00EC16E1">
        <w:rPr>
          <w:rFonts w:ascii="Times New Roman" w:hAnsi="Times New Roman"/>
          <w:sz w:val="20"/>
          <w:szCs w:val="20"/>
        </w:rPr>
        <w:t>are tabulated in Table 1.</w:t>
      </w:r>
    </w:p>
    <w:p w:rsidR="00EC16E1" w:rsidRPr="00EC16E1" w:rsidRDefault="00EC16E1" w:rsidP="00EC16E1">
      <w:pPr>
        <w:tabs>
          <w:tab w:val="left" w:pos="2562"/>
        </w:tabs>
        <w:spacing w:after="0" w:line="240" w:lineRule="auto"/>
        <w:jc w:val="both"/>
        <w:rPr>
          <w:rFonts w:ascii="Times New Roman" w:hAnsi="Times New Roman"/>
          <w:sz w:val="20"/>
          <w:szCs w:val="20"/>
        </w:rPr>
      </w:pPr>
    </w:p>
    <w:p w:rsidR="00EC16E1" w:rsidRPr="00EC16E1" w:rsidRDefault="00EC16E1" w:rsidP="00EC16E1">
      <w:pPr>
        <w:tabs>
          <w:tab w:val="left" w:pos="2562"/>
        </w:tabs>
        <w:spacing w:after="0" w:line="240" w:lineRule="auto"/>
        <w:jc w:val="both"/>
        <w:rPr>
          <w:rFonts w:ascii="Times New Roman" w:hAnsi="Times New Roman"/>
          <w:b/>
          <w:sz w:val="20"/>
          <w:szCs w:val="20"/>
        </w:rPr>
      </w:pPr>
      <w:r w:rsidRPr="00EC16E1">
        <w:rPr>
          <w:rFonts w:ascii="Times New Roman" w:hAnsi="Times New Roman"/>
          <w:b/>
          <w:sz w:val="20"/>
          <w:szCs w:val="20"/>
        </w:rPr>
        <w:t>Stigmasterol (3)</w:t>
      </w:r>
    </w:p>
    <w:p w:rsidR="00EC16E1" w:rsidRPr="00EC16E1" w:rsidRDefault="00EC16E1" w:rsidP="00EC16E1">
      <w:pPr>
        <w:spacing w:after="0" w:line="240" w:lineRule="auto"/>
        <w:jc w:val="both"/>
        <w:rPr>
          <w:rFonts w:ascii="Times New Roman" w:hAnsi="Times New Roman"/>
          <w:sz w:val="20"/>
          <w:szCs w:val="20"/>
        </w:rPr>
      </w:pPr>
      <w:r w:rsidRPr="00EC16E1">
        <w:rPr>
          <w:rFonts w:ascii="Times New Roman" w:hAnsi="Times New Roman"/>
          <w:sz w:val="20"/>
          <w:szCs w:val="20"/>
        </w:rPr>
        <w:t>Colorless crystal; m.p: 168–170</w:t>
      </w:r>
      <w:r w:rsidRPr="00EC16E1">
        <w:rPr>
          <w:rFonts w:ascii="Times New Roman" w:hAnsi="Times New Roman"/>
          <w:sz w:val="20"/>
          <w:szCs w:val="20"/>
          <w:vertAlign w:val="superscript"/>
        </w:rPr>
        <w:t>o</w:t>
      </w:r>
      <w:r w:rsidRPr="00EC16E1">
        <w:rPr>
          <w:rFonts w:ascii="Times New Roman" w:hAnsi="Times New Roman"/>
          <w:sz w:val="20"/>
          <w:szCs w:val="20"/>
        </w:rPr>
        <w:t xml:space="preserve">C. ESI-MS </w:t>
      </w:r>
      <w:r w:rsidRPr="00EC16E1">
        <w:rPr>
          <w:rFonts w:ascii="Times New Roman" w:hAnsi="Times New Roman"/>
          <w:i/>
          <w:sz w:val="20"/>
          <w:szCs w:val="20"/>
        </w:rPr>
        <w:t>m/z</w:t>
      </w:r>
      <w:r w:rsidRPr="00EC16E1">
        <w:rPr>
          <w:rFonts w:ascii="Times New Roman" w:hAnsi="Times New Roman"/>
          <w:sz w:val="20"/>
          <w:szCs w:val="20"/>
        </w:rPr>
        <w:t xml:space="preserve"> 413 [M+H]</w:t>
      </w:r>
      <w:r w:rsidRPr="00EC16E1">
        <w:rPr>
          <w:rFonts w:ascii="Times New Roman" w:hAnsi="Times New Roman"/>
          <w:sz w:val="20"/>
          <w:szCs w:val="20"/>
          <w:vertAlign w:val="superscript"/>
        </w:rPr>
        <w:t>+</w:t>
      </w:r>
      <w:r w:rsidRPr="00EC16E1">
        <w:rPr>
          <w:rFonts w:ascii="Times New Roman" w:hAnsi="Times New Roman"/>
          <w:sz w:val="20"/>
          <w:szCs w:val="20"/>
        </w:rPr>
        <w:t xml:space="preserve"> (calcd for C</w:t>
      </w:r>
      <w:r w:rsidRPr="00EC16E1">
        <w:rPr>
          <w:rFonts w:ascii="Times New Roman" w:hAnsi="Times New Roman"/>
          <w:sz w:val="20"/>
          <w:szCs w:val="20"/>
          <w:vertAlign w:val="subscript"/>
        </w:rPr>
        <w:t>29</w:t>
      </w:r>
      <w:r w:rsidRPr="00EC16E1">
        <w:rPr>
          <w:rFonts w:ascii="Times New Roman" w:hAnsi="Times New Roman"/>
          <w:sz w:val="20"/>
          <w:szCs w:val="20"/>
        </w:rPr>
        <w:t>H</w:t>
      </w:r>
      <w:r w:rsidRPr="00EC16E1">
        <w:rPr>
          <w:rFonts w:ascii="Times New Roman" w:hAnsi="Times New Roman"/>
          <w:sz w:val="20"/>
          <w:szCs w:val="20"/>
          <w:vertAlign w:val="subscript"/>
        </w:rPr>
        <w:t>49</w:t>
      </w:r>
      <w:r w:rsidRPr="00EC16E1">
        <w:rPr>
          <w:rFonts w:ascii="Times New Roman" w:hAnsi="Times New Roman"/>
          <w:sz w:val="20"/>
          <w:szCs w:val="20"/>
        </w:rPr>
        <w:t xml:space="preserve">O).  IR </w:t>
      </w:r>
      <w:r w:rsidRPr="00EC16E1">
        <w:rPr>
          <w:rFonts w:ascii="Times New Roman" w:hAnsi="Times New Roman"/>
          <w:i/>
          <w:sz w:val="20"/>
          <w:szCs w:val="20"/>
        </w:rPr>
        <w:t>v</w:t>
      </w:r>
      <w:r w:rsidRPr="00EC16E1">
        <w:rPr>
          <w:rFonts w:ascii="Times New Roman" w:hAnsi="Times New Roman"/>
          <w:sz w:val="20"/>
          <w:szCs w:val="20"/>
          <w:vertAlign w:val="subscript"/>
        </w:rPr>
        <w:t>max</w:t>
      </w:r>
      <w:r w:rsidRPr="00EC16E1">
        <w:rPr>
          <w:rFonts w:ascii="Times New Roman" w:hAnsi="Times New Roman"/>
          <w:sz w:val="20"/>
          <w:szCs w:val="20"/>
        </w:rPr>
        <w:t xml:space="preserve"> (ATR) cm</w:t>
      </w:r>
      <w:r w:rsidRPr="00EC16E1">
        <w:rPr>
          <w:rFonts w:ascii="Times New Roman" w:hAnsi="Times New Roman"/>
          <w:sz w:val="20"/>
          <w:szCs w:val="20"/>
          <w:vertAlign w:val="superscript"/>
        </w:rPr>
        <w:t>-1</w:t>
      </w:r>
      <w:r w:rsidRPr="00EC16E1">
        <w:rPr>
          <w:rFonts w:ascii="Times New Roman" w:hAnsi="Times New Roman"/>
          <w:sz w:val="20"/>
          <w:szCs w:val="20"/>
        </w:rPr>
        <w:t>: 3423 (</w:t>
      </w:r>
      <w:r w:rsidRPr="00EC16E1">
        <w:rPr>
          <w:rFonts w:ascii="Times New Roman" w:hAnsi="Times New Roman"/>
          <w:i/>
          <w:sz w:val="20"/>
          <w:szCs w:val="20"/>
        </w:rPr>
        <w:t>br</w:t>
      </w:r>
      <w:r w:rsidRPr="00EC16E1">
        <w:rPr>
          <w:rFonts w:ascii="Times New Roman" w:hAnsi="Times New Roman"/>
          <w:sz w:val="20"/>
          <w:szCs w:val="20"/>
        </w:rPr>
        <w:t>-OH), 2936 (C</w:t>
      </w:r>
      <w:r w:rsidRPr="00EC16E1">
        <w:rPr>
          <w:rFonts w:ascii="Times New Roman" w:hAnsi="Times New Roman"/>
          <w:i/>
          <w:sz w:val="20"/>
          <w:szCs w:val="20"/>
        </w:rPr>
        <w:t>sp</w:t>
      </w:r>
      <w:r w:rsidRPr="00EC16E1">
        <w:rPr>
          <w:rFonts w:ascii="Times New Roman" w:hAnsi="Times New Roman"/>
          <w:i/>
          <w:sz w:val="20"/>
          <w:szCs w:val="20"/>
          <w:vertAlign w:val="superscript"/>
        </w:rPr>
        <w:t>3</w:t>
      </w:r>
      <w:r w:rsidRPr="00EC16E1">
        <w:rPr>
          <w:rFonts w:ascii="Times New Roman" w:hAnsi="Times New Roman"/>
          <w:sz w:val="20"/>
          <w:szCs w:val="20"/>
        </w:rPr>
        <w:t>-H), 1642-1449 (C=C), 1112 (C-OH), 910 (-CH</w:t>
      </w:r>
      <w:r w:rsidRPr="00EC16E1">
        <w:rPr>
          <w:rFonts w:ascii="Times New Roman" w:hAnsi="Times New Roman"/>
          <w:sz w:val="20"/>
          <w:szCs w:val="20"/>
          <w:vertAlign w:val="subscript"/>
        </w:rPr>
        <w:t>3</w:t>
      </w:r>
      <w:r w:rsidRPr="00EC16E1">
        <w:rPr>
          <w:rFonts w:ascii="Times New Roman" w:hAnsi="Times New Roman"/>
          <w:sz w:val="20"/>
          <w:szCs w:val="20"/>
        </w:rPr>
        <w:t xml:space="preserve">). </w:t>
      </w:r>
      <w:r w:rsidRPr="00EC16E1">
        <w:rPr>
          <w:rFonts w:ascii="Times New Roman" w:hAnsi="Times New Roman"/>
          <w:sz w:val="20"/>
          <w:szCs w:val="20"/>
          <w:vertAlign w:val="superscript"/>
        </w:rPr>
        <w:t>1</w:t>
      </w:r>
      <w:r w:rsidRPr="00EC16E1">
        <w:rPr>
          <w:rFonts w:ascii="Times New Roman" w:hAnsi="Times New Roman"/>
          <w:sz w:val="20"/>
          <w:szCs w:val="20"/>
        </w:rPr>
        <w:t>H-NMR (700 MHz, CDCl</w:t>
      </w:r>
      <w:r w:rsidRPr="00EC16E1">
        <w:rPr>
          <w:rFonts w:ascii="Times New Roman" w:hAnsi="Times New Roman"/>
          <w:sz w:val="20"/>
          <w:szCs w:val="20"/>
          <w:vertAlign w:val="subscript"/>
        </w:rPr>
        <w:t>3</w:t>
      </w:r>
      <w:r w:rsidRPr="00EC16E1">
        <w:rPr>
          <w:rFonts w:ascii="Times New Roman" w:hAnsi="Times New Roman"/>
          <w:sz w:val="20"/>
          <w:szCs w:val="20"/>
        </w:rPr>
        <w:t xml:space="preserve">) and </w:t>
      </w:r>
      <w:r w:rsidRPr="00EC16E1">
        <w:rPr>
          <w:rFonts w:ascii="Times New Roman" w:hAnsi="Times New Roman"/>
          <w:sz w:val="20"/>
          <w:szCs w:val="20"/>
          <w:vertAlign w:val="superscript"/>
        </w:rPr>
        <w:t>13</w:t>
      </w:r>
      <w:r w:rsidRPr="00EC16E1">
        <w:rPr>
          <w:rFonts w:ascii="Times New Roman" w:hAnsi="Times New Roman"/>
          <w:sz w:val="20"/>
          <w:szCs w:val="20"/>
        </w:rPr>
        <w:t>C-</w:t>
      </w:r>
      <w:r w:rsidRPr="00EC16E1">
        <w:rPr>
          <w:rFonts w:ascii="Times New Roman" w:eastAsia="CMBX10" w:hAnsi="Times New Roman"/>
          <w:sz w:val="20"/>
          <w:szCs w:val="20"/>
        </w:rPr>
        <w:t>NMR</w:t>
      </w:r>
      <w:r w:rsidRPr="00EC16E1">
        <w:rPr>
          <w:rFonts w:ascii="Times New Roman" w:eastAsia="CMBX10" w:hAnsi="Times New Roman"/>
          <w:sz w:val="20"/>
          <w:szCs w:val="20"/>
          <w:vertAlign w:val="superscript"/>
        </w:rPr>
        <w:t xml:space="preserve"> </w:t>
      </w:r>
      <w:r w:rsidRPr="00EC16E1">
        <w:rPr>
          <w:rFonts w:ascii="Times New Roman" w:eastAsia="CMBX10" w:hAnsi="Times New Roman"/>
          <w:sz w:val="20"/>
          <w:szCs w:val="20"/>
        </w:rPr>
        <w:t>(175 MHz, CDCl</w:t>
      </w:r>
      <w:r w:rsidRPr="00EC16E1">
        <w:rPr>
          <w:rFonts w:ascii="Times New Roman" w:eastAsia="CMBX10" w:hAnsi="Times New Roman"/>
          <w:sz w:val="20"/>
          <w:szCs w:val="20"/>
          <w:vertAlign w:val="subscript"/>
        </w:rPr>
        <w:t>3</w:t>
      </w:r>
      <w:r w:rsidRPr="00EC16E1">
        <w:rPr>
          <w:rFonts w:ascii="Times New Roman" w:eastAsia="CMBX10" w:hAnsi="Times New Roman"/>
          <w:sz w:val="20"/>
          <w:szCs w:val="20"/>
        </w:rPr>
        <w:t>) is</w:t>
      </w:r>
      <w:r w:rsidRPr="00EC16E1">
        <w:rPr>
          <w:rFonts w:ascii="Times New Roman" w:hAnsi="Times New Roman"/>
          <w:sz w:val="20"/>
          <w:szCs w:val="20"/>
        </w:rPr>
        <w:t xml:space="preserve"> tabulated in Table 1.</w:t>
      </w:r>
    </w:p>
    <w:p w:rsidR="00EC16E1" w:rsidRPr="00EC16E1" w:rsidRDefault="00EC16E1" w:rsidP="00EC16E1">
      <w:pPr>
        <w:spacing w:after="0" w:line="240" w:lineRule="auto"/>
        <w:jc w:val="both"/>
        <w:rPr>
          <w:rFonts w:ascii="Times New Roman" w:hAnsi="Times New Roman"/>
          <w:sz w:val="20"/>
          <w:szCs w:val="20"/>
        </w:rPr>
      </w:pPr>
    </w:p>
    <w:p w:rsidR="00EC16E1" w:rsidRPr="00BF6DE7" w:rsidRDefault="00EC16E1" w:rsidP="00EC16E1">
      <w:pPr>
        <w:tabs>
          <w:tab w:val="left" w:pos="2562"/>
        </w:tabs>
        <w:spacing w:after="0" w:line="240" w:lineRule="auto"/>
        <w:jc w:val="both"/>
        <w:rPr>
          <w:rFonts w:ascii="Times New Roman" w:hAnsi="Times New Roman"/>
          <w:b/>
          <w:sz w:val="20"/>
          <w:szCs w:val="20"/>
        </w:rPr>
      </w:pPr>
      <w:r w:rsidRPr="00BF6DE7">
        <w:rPr>
          <w:rFonts w:ascii="Times New Roman" w:hAnsi="Times New Roman"/>
          <w:b/>
          <w:i/>
          <w:sz w:val="20"/>
          <w:szCs w:val="20"/>
        </w:rPr>
        <w:t>β</w:t>
      </w:r>
      <w:r w:rsidRPr="00BF6DE7">
        <w:rPr>
          <w:rFonts w:ascii="Times New Roman" w:hAnsi="Times New Roman"/>
          <w:b/>
          <w:sz w:val="20"/>
          <w:szCs w:val="20"/>
        </w:rPr>
        <w:t>-Sitosterol (4)</w:t>
      </w:r>
    </w:p>
    <w:p w:rsidR="00EC16E1" w:rsidRPr="00EC16E1" w:rsidRDefault="00EC16E1" w:rsidP="00EC16E1">
      <w:pPr>
        <w:spacing w:after="0" w:line="240" w:lineRule="auto"/>
        <w:jc w:val="both"/>
        <w:rPr>
          <w:rFonts w:ascii="Times New Roman" w:hAnsi="Times New Roman"/>
          <w:sz w:val="20"/>
          <w:szCs w:val="20"/>
        </w:rPr>
      </w:pPr>
      <w:r w:rsidRPr="00EC16E1">
        <w:rPr>
          <w:rFonts w:ascii="Times New Roman" w:hAnsi="Times New Roman"/>
          <w:sz w:val="20"/>
          <w:szCs w:val="20"/>
        </w:rPr>
        <w:t>Colorless crystal; m.p: 144–146</w:t>
      </w:r>
      <w:r w:rsidRPr="00EC16E1">
        <w:rPr>
          <w:rFonts w:ascii="Times New Roman" w:hAnsi="Times New Roman"/>
          <w:sz w:val="20"/>
          <w:szCs w:val="20"/>
          <w:vertAlign w:val="superscript"/>
        </w:rPr>
        <w:t>o</w:t>
      </w:r>
      <w:r w:rsidRPr="00EC16E1">
        <w:rPr>
          <w:rFonts w:ascii="Times New Roman" w:hAnsi="Times New Roman"/>
          <w:sz w:val="20"/>
          <w:szCs w:val="20"/>
        </w:rPr>
        <w:t xml:space="preserve">C. ESI-MS </w:t>
      </w:r>
      <w:r w:rsidRPr="00EC16E1">
        <w:rPr>
          <w:rFonts w:ascii="Times New Roman" w:hAnsi="Times New Roman"/>
          <w:i/>
          <w:sz w:val="20"/>
          <w:szCs w:val="20"/>
        </w:rPr>
        <w:t>m/z</w:t>
      </w:r>
      <w:r w:rsidRPr="00EC16E1">
        <w:rPr>
          <w:rFonts w:ascii="Times New Roman" w:hAnsi="Times New Roman"/>
          <w:sz w:val="20"/>
          <w:szCs w:val="20"/>
        </w:rPr>
        <w:t xml:space="preserve"> 415 [M+H]</w:t>
      </w:r>
      <w:r w:rsidRPr="00EC16E1">
        <w:rPr>
          <w:rFonts w:ascii="Times New Roman" w:hAnsi="Times New Roman"/>
          <w:sz w:val="20"/>
          <w:szCs w:val="20"/>
          <w:vertAlign w:val="superscript"/>
        </w:rPr>
        <w:t>+</w:t>
      </w:r>
      <w:r w:rsidRPr="00EC16E1">
        <w:rPr>
          <w:rFonts w:ascii="Times New Roman" w:hAnsi="Times New Roman"/>
          <w:sz w:val="20"/>
          <w:szCs w:val="20"/>
        </w:rPr>
        <w:t xml:space="preserve"> (calcd for C</w:t>
      </w:r>
      <w:r w:rsidRPr="00EC16E1">
        <w:rPr>
          <w:rFonts w:ascii="Times New Roman" w:hAnsi="Times New Roman"/>
          <w:sz w:val="20"/>
          <w:szCs w:val="20"/>
          <w:vertAlign w:val="subscript"/>
        </w:rPr>
        <w:t>29</w:t>
      </w:r>
      <w:r w:rsidRPr="00EC16E1">
        <w:rPr>
          <w:rFonts w:ascii="Times New Roman" w:hAnsi="Times New Roman"/>
          <w:sz w:val="20"/>
          <w:szCs w:val="20"/>
        </w:rPr>
        <w:t>H</w:t>
      </w:r>
      <w:r w:rsidRPr="00EC16E1">
        <w:rPr>
          <w:rFonts w:ascii="Times New Roman" w:hAnsi="Times New Roman"/>
          <w:sz w:val="20"/>
          <w:szCs w:val="20"/>
          <w:vertAlign w:val="subscript"/>
        </w:rPr>
        <w:t>51</w:t>
      </w:r>
      <w:r w:rsidRPr="00EC16E1">
        <w:rPr>
          <w:rFonts w:ascii="Times New Roman" w:hAnsi="Times New Roman"/>
          <w:sz w:val="20"/>
          <w:szCs w:val="20"/>
        </w:rPr>
        <w:t xml:space="preserve">O). IR </w:t>
      </w:r>
      <w:r w:rsidRPr="00EC16E1">
        <w:rPr>
          <w:rFonts w:ascii="Times New Roman" w:hAnsi="Times New Roman"/>
          <w:i/>
          <w:sz w:val="20"/>
          <w:szCs w:val="20"/>
        </w:rPr>
        <w:t>v</w:t>
      </w:r>
      <w:r w:rsidRPr="00EC16E1">
        <w:rPr>
          <w:rFonts w:ascii="Times New Roman" w:hAnsi="Times New Roman"/>
          <w:i/>
          <w:sz w:val="20"/>
          <w:szCs w:val="20"/>
          <w:vertAlign w:val="subscript"/>
        </w:rPr>
        <w:t>max</w:t>
      </w:r>
      <w:r w:rsidRPr="00EC16E1">
        <w:rPr>
          <w:rFonts w:ascii="Times New Roman" w:hAnsi="Times New Roman"/>
          <w:sz w:val="20"/>
          <w:szCs w:val="20"/>
        </w:rPr>
        <w:t xml:space="preserve"> (ATR) cm</w:t>
      </w:r>
      <w:r w:rsidRPr="00EC16E1">
        <w:rPr>
          <w:rFonts w:ascii="Times New Roman" w:hAnsi="Times New Roman"/>
          <w:sz w:val="20"/>
          <w:szCs w:val="20"/>
          <w:vertAlign w:val="superscript"/>
        </w:rPr>
        <w:t>-1</w:t>
      </w:r>
      <w:r w:rsidRPr="00EC16E1">
        <w:rPr>
          <w:rFonts w:ascii="Times New Roman" w:hAnsi="Times New Roman"/>
          <w:sz w:val="20"/>
          <w:szCs w:val="20"/>
        </w:rPr>
        <w:t>: 3346 (</w:t>
      </w:r>
      <w:r w:rsidRPr="00EC16E1">
        <w:rPr>
          <w:rFonts w:ascii="Times New Roman" w:hAnsi="Times New Roman"/>
          <w:i/>
          <w:sz w:val="20"/>
          <w:szCs w:val="20"/>
        </w:rPr>
        <w:t>br</w:t>
      </w:r>
      <w:r w:rsidRPr="00EC16E1">
        <w:rPr>
          <w:rFonts w:ascii="Times New Roman" w:hAnsi="Times New Roman"/>
          <w:sz w:val="20"/>
          <w:szCs w:val="20"/>
        </w:rPr>
        <w:t>-OH), 2987-2831 (C</w:t>
      </w:r>
      <w:r w:rsidRPr="00EC16E1">
        <w:rPr>
          <w:rFonts w:ascii="Times New Roman" w:hAnsi="Times New Roman"/>
          <w:i/>
          <w:sz w:val="20"/>
          <w:szCs w:val="20"/>
        </w:rPr>
        <w:t>sp</w:t>
      </w:r>
      <w:r w:rsidRPr="00EC16E1">
        <w:rPr>
          <w:rFonts w:ascii="Times New Roman" w:hAnsi="Times New Roman"/>
          <w:i/>
          <w:sz w:val="20"/>
          <w:szCs w:val="20"/>
          <w:vertAlign w:val="superscript"/>
        </w:rPr>
        <w:t>3</w:t>
      </w:r>
      <w:r w:rsidRPr="00EC16E1">
        <w:rPr>
          <w:rFonts w:ascii="Times New Roman" w:hAnsi="Times New Roman"/>
          <w:sz w:val="20"/>
          <w:szCs w:val="20"/>
        </w:rPr>
        <w:t>-H), 1449 (-C=C-), 1022 (C-OH), 910 (-CH</w:t>
      </w:r>
      <w:r w:rsidRPr="00EC16E1">
        <w:rPr>
          <w:rFonts w:ascii="Times New Roman" w:hAnsi="Times New Roman"/>
          <w:sz w:val="20"/>
          <w:szCs w:val="20"/>
          <w:vertAlign w:val="subscript"/>
        </w:rPr>
        <w:t>3</w:t>
      </w:r>
      <w:r w:rsidRPr="00EC16E1">
        <w:rPr>
          <w:rFonts w:ascii="Times New Roman" w:hAnsi="Times New Roman"/>
          <w:sz w:val="20"/>
          <w:szCs w:val="20"/>
        </w:rPr>
        <w:t xml:space="preserve">). </w:t>
      </w:r>
      <w:r w:rsidRPr="00EC16E1">
        <w:rPr>
          <w:rFonts w:ascii="Times New Roman" w:hAnsi="Times New Roman"/>
          <w:sz w:val="20"/>
          <w:szCs w:val="20"/>
          <w:vertAlign w:val="superscript"/>
        </w:rPr>
        <w:t>1</w:t>
      </w:r>
      <w:r w:rsidRPr="00EC16E1">
        <w:rPr>
          <w:rFonts w:ascii="Times New Roman" w:hAnsi="Times New Roman"/>
          <w:sz w:val="20"/>
          <w:szCs w:val="20"/>
        </w:rPr>
        <w:t>H-NMR (700 MHz, CDCl</w:t>
      </w:r>
      <w:r w:rsidRPr="00EC16E1">
        <w:rPr>
          <w:rFonts w:ascii="Times New Roman" w:hAnsi="Times New Roman"/>
          <w:sz w:val="20"/>
          <w:szCs w:val="20"/>
          <w:vertAlign w:val="subscript"/>
        </w:rPr>
        <w:t>3</w:t>
      </w:r>
      <w:r w:rsidRPr="00EC16E1">
        <w:rPr>
          <w:rFonts w:ascii="Times New Roman" w:hAnsi="Times New Roman"/>
          <w:sz w:val="20"/>
          <w:szCs w:val="20"/>
        </w:rPr>
        <w:t xml:space="preserve">) and </w:t>
      </w:r>
      <w:r w:rsidRPr="00EC16E1">
        <w:rPr>
          <w:rFonts w:ascii="Times New Roman" w:hAnsi="Times New Roman"/>
          <w:sz w:val="20"/>
          <w:szCs w:val="20"/>
          <w:vertAlign w:val="superscript"/>
        </w:rPr>
        <w:t>13</w:t>
      </w:r>
      <w:r w:rsidRPr="00EC16E1">
        <w:rPr>
          <w:rFonts w:ascii="Times New Roman" w:hAnsi="Times New Roman"/>
          <w:sz w:val="20"/>
          <w:szCs w:val="20"/>
        </w:rPr>
        <w:t>C-</w:t>
      </w:r>
      <w:r w:rsidRPr="00EC16E1">
        <w:rPr>
          <w:rFonts w:ascii="Times New Roman" w:eastAsia="CMBX10" w:hAnsi="Times New Roman"/>
          <w:sz w:val="20"/>
          <w:szCs w:val="20"/>
        </w:rPr>
        <w:t>NMR</w:t>
      </w:r>
      <w:r w:rsidRPr="00EC16E1">
        <w:rPr>
          <w:rFonts w:ascii="Times New Roman" w:eastAsia="CMBX10" w:hAnsi="Times New Roman"/>
          <w:sz w:val="20"/>
          <w:szCs w:val="20"/>
          <w:vertAlign w:val="superscript"/>
        </w:rPr>
        <w:t xml:space="preserve"> </w:t>
      </w:r>
      <w:r w:rsidRPr="00EC16E1">
        <w:rPr>
          <w:rFonts w:ascii="Times New Roman" w:eastAsia="CMBX10" w:hAnsi="Times New Roman"/>
          <w:sz w:val="20"/>
          <w:szCs w:val="20"/>
        </w:rPr>
        <w:t>(175 MHz, CDCl</w:t>
      </w:r>
      <w:r w:rsidRPr="00EC16E1">
        <w:rPr>
          <w:rFonts w:ascii="Times New Roman" w:eastAsia="CMBX10" w:hAnsi="Times New Roman"/>
          <w:sz w:val="20"/>
          <w:szCs w:val="20"/>
          <w:vertAlign w:val="subscript"/>
        </w:rPr>
        <w:t>3</w:t>
      </w:r>
      <w:r w:rsidRPr="00EC16E1">
        <w:rPr>
          <w:rFonts w:ascii="Times New Roman" w:eastAsia="CMBX10" w:hAnsi="Times New Roman"/>
          <w:sz w:val="20"/>
          <w:szCs w:val="20"/>
        </w:rPr>
        <w:t xml:space="preserve">) </w:t>
      </w:r>
      <w:r w:rsidRPr="00EC16E1">
        <w:rPr>
          <w:rFonts w:ascii="Times New Roman" w:hAnsi="Times New Roman"/>
          <w:sz w:val="20"/>
          <w:szCs w:val="20"/>
        </w:rPr>
        <w:t>is tabulated in Table 1.</w:t>
      </w:r>
    </w:p>
    <w:p w:rsidR="00EC16E1" w:rsidRDefault="00EC16E1" w:rsidP="00EC16E1">
      <w:pPr>
        <w:spacing w:after="0" w:line="240" w:lineRule="auto"/>
        <w:jc w:val="both"/>
        <w:rPr>
          <w:rFonts w:ascii="Times New Roman" w:hAnsi="Times New Roman"/>
          <w:sz w:val="20"/>
          <w:szCs w:val="20"/>
        </w:rPr>
      </w:pPr>
    </w:p>
    <w:p w:rsidR="00BF6DE7" w:rsidRPr="00EC16E1" w:rsidRDefault="00BF6DE7" w:rsidP="00EC16E1">
      <w:pPr>
        <w:spacing w:after="0" w:line="240" w:lineRule="auto"/>
        <w:jc w:val="both"/>
        <w:rPr>
          <w:rFonts w:ascii="Times New Roman" w:hAnsi="Times New Roman"/>
          <w:sz w:val="20"/>
          <w:szCs w:val="20"/>
        </w:rPr>
      </w:pPr>
    </w:p>
    <w:p w:rsidR="00EC16E1" w:rsidRPr="00EC16E1" w:rsidRDefault="00EC16E1" w:rsidP="00BF6DE7">
      <w:pPr>
        <w:autoSpaceDE w:val="0"/>
        <w:autoSpaceDN w:val="0"/>
        <w:adjustRightInd w:val="0"/>
        <w:spacing w:after="120" w:line="240" w:lineRule="auto"/>
        <w:jc w:val="center"/>
        <w:rPr>
          <w:rFonts w:ascii="Times New Roman" w:hAnsi="Times New Roman"/>
          <w:sz w:val="20"/>
          <w:szCs w:val="20"/>
        </w:rPr>
      </w:pPr>
      <w:r w:rsidRPr="00EC16E1">
        <w:rPr>
          <w:rFonts w:ascii="Times New Roman" w:hAnsi="Times New Roman"/>
          <w:sz w:val="20"/>
          <w:szCs w:val="20"/>
        </w:rPr>
        <w:lastRenderedPageBreak/>
        <w:t xml:space="preserve">Table 1. </w:t>
      </w:r>
      <w:r w:rsidR="00BF6DE7">
        <w:rPr>
          <w:rFonts w:ascii="Times New Roman" w:hAnsi="Times New Roman"/>
          <w:sz w:val="20"/>
          <w:szCs w:val="20"/>
        </w:rPr>
        <w:t xml:space="preserve"> </w:t>
      </w:r>
      <w:r w:rsidRPr="00EC16E1">
        <w:rPr>
          <w:rFonts w:ascii="Times New Roman" w:hAnsi="Times New Roman"/>
          <w:sz w:val="20"/>
          <w:szCs w:val="20"/>
        </w:rPr>
        <w:t xml:space="preserve">NMR data (APT and </w:t>
      </w:r>
      <w:r w:rsidRPr="00EC16E1">
        <w:rPr>
          <w:rFonts w:ascii="Times New Roman" w:hAnsi="Times New Roman"/>
          <w:sz w:val="20"/>
          <w:szCs w:val="20"/>
          <w:vertAlign w:val="superscript"/>
        </w:rPr>
        <w:t>1</w:t>
      </w:r>
      <w:r w:rsidRPr="00EC16E1">
        <w:rPr>
          <w:rFonts w:ascii="Times New Roman" w:hAnsi="Times New Roman"/>
          <w:sz w:val="20"/>
          <w:szCs w:val="20"/>
        </w:rPr>
        <w:t xml:space="preserve">H NMR) of compound </w:t>
      </w:r>
      <w:r w:rsidRPr="00EC16E1">
        <w:rPr>
          <w:rFonts w:ascii="Times New Roman" w:hAnsi="Times New Roman"/>
          <w:b/>
          <w:sz w:val="20"/>
          <w:szCs w:val="20"/>
        </w:rPr>
        <w:t>1</w:t>
      </w:r>
      <w:r w:rsidRPr="00EC16E1">
        <w:rPr>
          <w:rFonts w:ascii="Times New Roman" w:hAnsi="Times New Roman"/>
          <w:sz w:val="20"/>
          <w:szCs w:val="20"/>
        </w:rPr>
        <w:t>-</w:t>
      </w:r>
      <w:r w:rsidRPr="00EC16E1">
        <w:rPr>
          <w:rFonts w:ascii="Times New Roman" w:hAnsi="Times New Roman"/>
          <w:b/>
          <w:sz w:val="20"/>
          <w:szCs w:val="20"/>
        </w:rPr>
        <w:t>4</w:t>
      </w:r>
    </w:p>
    <w:tbl>
      <w:tblPr>
        <w:tblW w:w="9309" w:type="dxa"/>
        <w:jc w:val="center"/>
        <w:tblInd w:w="-418" w:type="dxa"/>
        <w:tblLook w:val="04A0" w:firstRow="1" w:lastRow="0" w:firstColumn="1" w:lastColumn="0" w:noHBand="0" w:noVBand="1"/>
      </w:tblPr>
      <w:tblGrid>
        <w:gridCol w:w="462"/>
        <w:gridCol w:w="666"/>
        <w:gridCol w:w="835"/>
        <w:gridCol w:w="756"/>
        <w:gridCol w:w="848"/>
        <w:gridCol w:w="1405"/>
        <w:gridCol w:w="1524"/>
        <w:gridCol w:w="1417"/>
        <w:gridCol w:w="1396"/>
      </w:tblGrid>
      <w:tr w:rsidR="00EC16E1" w:rsidRPr="00EC16E1" w:rsidTr="00384E8F">
        <w:trPr>
          <w:jc w:val="center"/>
        </w:trPr>
        <w:tc>
          <w:tcPr>
            <w:tcW w:w="462" w:type="dxa"/>
            <w:vMerge w:val="restart"/>
            <w:tcBorders>
              <w:top w:val="single" w:sz="4" w:space="0" w:color="auto"/>
              <w:bottom w:val="single" w:sz="4" w:space="0" w:color="auto"/>
            </w:tcBorders>
            <w:shd w:val="clear" w:color="auto" w:fill="auto"/>
            <w:vAlign w:val="center"/>
          </w:tcPr>
          <w:p w:rsidR="00EC16E1" w:rsidRPr="00EC16E1" w:rsidRDefault="00EC16E1" w:rsidP="00BF6DE7">
            <w:pPr>
              <w:spacing w:after="0" w:line="240" w:lineRule="auto"/>
              <w:rPr>
                <w:rFonts w:ascii="Times New Roman" w:hAnsi="Times New Roman"/>
                <w:b/>
                <w:bCs/>
                <w:sz w:val="20"/>
                <w:szCs w:val="20"/>
                <w:lang w:val="en-MY" w:eastAsia="en-MY"/>
              </w:rPr>
            </w:pPr>
            <w:r w:rsidRPr="00EC16E1">
              <w:rPr>
                <w:rFonts w:ascii="Times New Roman" w:hAnsi="Times New Roman"/>
                <w:b/>
                <w:bCs/>
                <w:sz w:val="20"/>
                <w:szCs w:val="20"/>
                <w:lang w:val="en-MY" w:eastAsia="en-MY"/>
              </w:rPr>
              <w:t>No</w:t>
            </w:r>
          </w:p>
        </w:tc>
        <w:tc>
          <w:tcPr>
            <w:tcW w:w="3105" w:type="dxa"/>
            <w:gridSpan w:val="4"/>
            <w:tcBorders>
              <w:top w:val="single" w:sz="4" w:space="0" w:color="auto"/>
              <w:bottom w:val="single" w:sz="4" w:space="0" w:color="auto"/>
            </w:tcBorders>
            <w:shd w:val="clear" w:color="auto" w:fill="auto"/>
            <w:vAlign w:val="center"/>
          </w:tcPr>
          <w:p w:rsidR="00EC16E1" w:rsidRPr="00EC16E1" w:rsidRDefault="00EC16E1" w:rsidP="00BF6DE7">
            <w:pPr>
              <w:spacing w:before="60" w:after="0" w:line="240" w:lineRule="auto"/>
              <w:jc w:val="center"/>
              <w:rPr>
                <w:rFonts w:ascii="Times New Roman" w:hAnsi="Times New Roman"/>
                <w:b/>
                <w:bCs/>
                <w:sz w:val="20"/>
                <w:szCs w:val="20"/>
                <w:lang w:val="en-MY" w:eastAsia="en-MY"/>
              </w:rPr>
            </w:pPr>
            <w:r w:rsidRPr="00EC16E1">
              <w:rPr>
                <w:rFonts w:ascii="Times New Roman" w:hAnsi="Times New Roman"/>
                <w:b/>
                <w:bCs/>
                <w:sz w:val="20"/>
                <w:szCs w:val="20"/>
                <w:lang w:val="en-MY" w:eastAsia="en-MY"/>
              </w:rPr>
              <w:t>APT (ppm)</w:t>
            </w:r>
          </w:p>
        </w:tc>
        <w:tc>
          <w:tcPr>
            <w:tcW w:w="5742" w:type="dxa"/>
            <w:gridSpan w:val="4"/>
            <w:tcBorders>
              <w:top w:val="single" w:sz="4" w:space="0" w:color="auto"/>
              <w:bottom w:val="single" w:sz="4" w:space="0" w:color="auto"/>
            </w:tcBorders>
            <w:shd w:val="clear" w:color="auto" w:fill="auto"/>
            <w:vAlign w:val="center"/>
          </w:tcPr>
          <w:p w:rsidR="00EC16E1" w:rsidRPr="00EC16E1" w:rsidRDefault="00EC16E1" w:rsidP="00BF6DE7">
            <w:pPr>
              <w:spacing w:before="60" w:after="0" w:line="240" w:lineRule="auto"/>
              <w:jc w:val="center"/>
              <w:rPr>
                <w:rFonts w:ascii="Times New Roman" w:hAnsi="Times New Roman"/>
                <w:b/>
                <w:bCs/>
                <w:sz w:val="20"/>
                <w:szCs w:val="20"/>
                <w:lang w:val="en-MY" w:eastAsia="en-MY"/>
              </w:rPr>
            </w:pPr>
            <w:r w:rsidRPr="00EC16E1">
              <w:rPr>
                <w:rFonts w:ascii="Times New Roman" w:hAnsi="Times New Roman"/>
                <w:b/>
                <w:bCs/>
                <w:sz w:val="20"/>
                <w:szCs w:val="20"/>
                <w:vertAlign w:val="superscript"/>
                <w:lang w:val="en-MY" w:eastAsia="en-MY"/>
              </w:rPr>
              <w:t>1</w:t>
            </w:r>
            <w:r w:rsidRPr="00EC16E1">
              <w:rPr>
                <w:rFonts w:ascii="Times New Roman" w:hAnsi="Times New Roman"/>
                <w:b/>
                <w:bCs/>
                <w:sz w:val="20"/>
                <w:szCs w:val="20"/>
                <w:lang w:val="en-MY" w:eastAsia="en-MY"/>
              </w:rPr>
              <w:t>H (</w:t>
            </w:r>
            <w:r w:rsidRPr="00EC16E1">
              <w:rPr>
                <w:rFonts w:ascii="Times New Roman" w:hAnsi="Times New Roman"/>
                <w:b/>
                <w:bCs/>
                <w:i/>
                <w:sz w:val="20"/>
                <w:szCs w:val="20"/>
                <w:lang w:val="en-MY" w:eastAsia="en-MY"/>
              </w:rPr>
              <w:t>mult.</w:t>
            </w:r>
            <w:r w:rsidRPr="00EC16E1">
              <w:rPr>
                <w:rFonts w:ascii="Times New Roman" w:hAnsi="Times New Roman"/>
                <w:b/>
                <w:bCs/>
                <w:sz w:val="20"/>
                <w:szCs w:val="20"/>
                <w:lang w:val="en-MY" w:eastAsia="en-MY"/>
              </w:rPr>
              <w:t xml:space="preserve">, </w:t>
            </w:r>
            <w:r w:rsidRPr="00EC16E1">
              <w:rPr>
                <w:rFonts w:ascii="Times New Roman" w:hAnsi="Times New Roman"/>
                <w:b/>
                <w:bCs/>
                <w:i/>
                <w:sz w:val="20"/>
                <w:szCs w:val="20"/>
                <w:lang w:val="en-MY" w:eastAsia="en-MY"/>
              </w:rPr>
              <w:t>J</w:t>
            </w:r>
            <w:r w:rsidRPr="00EC16E1">
              <w:rPr>
                <w:rFonts w:ascii="Times New Roman" w:hAnsi="Times New Roman"/>
                <w:b/>
                <w:bCs/>
                <w:sz w:val="20"/>
                <w:szCs w:val="20"/>
                <w:lang w:val="en-MY" w:eastAsia="en-MY"/>
              </w:rPr>
              <w:t xml:space="preserve"> in Hz, ΣH))</w:t>
            </w:r>
          </w:p>
        </w:tc>
      </w:tr>
      <w:tr w:rsidR="00EC16E1" w:rsidRPr="00EC16E1" w:rsidTr="00384E8F">
        <w:trPr>
          <w:jc w:val="center"/>
        </w:trPr>
        <w:tc>
          <w:tcPr>
            <w:tcW w:w="462" w:type="dxa"/>
            <w:vMerge/>
            <w:tcBorders>
              <w:top w:val="single" w:sz="4" w:space="0" w:color="auto"/>
              <w:bottom w:val="single" w:sz="4" w:space="0" w:color="auto"/>
            </w:tcBorders>
            <w:shd w:val="clear" w:color="auto" w:fill="auto"/>
          </w:tcPr>
          <w:p w:rsidR="00EC16E1" w:rsidRPr="00EC16E1" w:rsidRDefault="00EC16E1" w:rsidP="00BF6DE7">
            <w:pPr>
              <w:spacing w:after="0" w:line="240" w:lineRule="auto"/>
              <w:rPr>
                <w:rFonts w:ascii="Times New Roman" w:hAnsi="Times New Roman"/>
                <w:sz w:val="20"/>
                <w:szCs w:val="20"/>
                <w:lang w:val="en-MY" w:eastAsia="en-MY"/>
              </w:rPr>
            </w:pPr>
          </w:p>
        </w:tc>
        <w:tc>
          <w:tcPr>
            <w:tcW w:w="666" w:type="dxa"/>
            <w:tcBorders>
              <w:top w:val="single" w:sz="4" w:space="0" w:color="auto"/>
              <w:bottom w:val="single" w:sz="4" w:space="0" w:color="auto"/>
            </w:tcBorders>
            <w:shd w:val="clear" w:color="auto" w:fill="auto"/>
            <w:vAlign w:val="center"/>
          </w:tcPr>
          <w:p w:rsidR="00EC16E1" w:rsidRPr="00BF6DE7" w:rsidRDefault="00EC16E1" w:rsidP="00BF6DE7">
            <w:pPr>
              <w:spacing w:after="60" w:line="240" w:lineRule="auto"/>
              <w:jc w:val="center"/>
              <w:rPr>
                <w:rFonts w:ascii="Times New Roman" w:hAnsi="Times New Roman"/>
                <w:b/>
                <w:sz w:val="20"/>
                <w:szCs w:val="20"/>
                <w:lang w:val="en-MY" w:eastAsia="en-MY"/>
              </w:rPr>
            </w:pPr>
            <w:r w:rsidRPr="00BF6DE7">
              <w:rPr>
                <w:rFonts w:ascii="Times New Roman" w:hAnsi="Times New Roman"/>
                <w:b/>
                <w:sz w:val="20"/>
                <w:szCs w:val="20"/>
                <w:lang w:val="en-MY" w:eastAsia="en-MY"/>
              </w:rPr>
              <w:t>1</w:t>
            </w:r>
          </w:p>
        </w:tc>
        <w:tc>
          <w:tcPr>
            <w:tcW w:w="835" w:type="dxa"/>
            <w:tcBorders>
              <w:top w:val="single" w:sz="4" w:space="0" w:color="auto"/>
              <w:bottom w:val="single" w:sz="4" w:space="0" w:color="auto"/>
            </w:tcBorders>
            <w:shd w:val="clear" w:color="auto" w:fill="auto"/>
            <w:vAlign w:val="center"/>
          </w:tcPr>
          <w:p w:rsidR="00EC16E1" w:rsidRPr="00BF6DE7" w:rsidRDefault="00EC16E1" w:rsidP="00BF6DE7">
            <w:pPr>
              <w:spacing w:after="60" w:line="240" w:lineRule="auto"/>
              <w:jc w:val="center"/>
              <w:rPr>
                <w:rFonts w:ascii="Times New Roman" w:hAnsi="Times New Roman"/>
                <w:sz w:val="20"/>
                <w:szCs w:val="20"/>
                <w:lang w:val="en-MY" w:eastAsia="en-MY"/>
              </w:rPr>
            </w:pPr>
            <w:r w:rsidRPr="00BF6DE7">
              <w:rPr>
                <w:rFonts w:ascii="Times New Roman" w:hAnsi="Times New Roman"/>
                <w:b/>
                <w:sz w:val="20"/>
                <w:szCs w:val="20"/>
                <w:lang w:val="en-MY" w:eastAsia="en-MY"/>
              </w:rPr>
              <w:t>2</w:t>
            </w:r>
          </w:p>
        </w:tc>
        <w:tc>
          <w:tcPr>
            <w:tcW w:w="756" w:type="dxa"/>
            <w:tcBorders>
              <w:top w:val="single" w:sz="4" w:space="0" w:color="auto"/>
              <w:bottom w:val="single" w:sz="4" w:space="0" w:color="auto"/>
            </w:tcBorders>
            <w:shd w:val="clear" w:color="auto" w:fill="auto"/>
          </w:tcPr>
          <w:p w:rsidR="00EC16E1" w:rsidRPr="00BF6DE7" w:rsidRDefault="00EC16E1" w:rsidP="00BF6DE7">
            <w:pPr>
              <w:tabs>
                <w:tab w:val="left" w:pos="2562"/>
              </w:tabs>
              <w:spacing w:after="60" w:line="240" w:lineRule="auto"/>
              <w:jc w:val="center"/>
              <w:rPr>
                <w:rFonts w:ascii="Times New Roman" w:hAnsi="Times New Roman"/>
                <w:b/>
                <w:bCs/>
                <w:sz w:val="20"/>
                <w:szCs w:val="20"/>
                <w:lang w:val="en-MY" w:eastAsia="en-MY"/>
              </w:rPr>
            </w:pPr>
            <w:r w:rsidRPr="00BF6DE7">
              <w:rPr>
                <w:rFonts w:ascii="Times New Roman" w:hAnsi="Times New Roman"/>
                <w:b/>
                <w:bCs/>
                <w:sz w:val="20"/>
                <w:szCs w:val="20"/>
                <w:lang w:val="en-MY" w:eastAsia="en-MY"/>
              </w:rPr>
              <w:t>3</w:t>
            </w:r>
          </w:p>
        </w:tc>
        <w:tc>
          <w:tcPr>
            <w:tcW w:w="848" w:type="dxa"/>
            <w:tcBorders>
              <w:top w:val="single" w:sz="4" w:space="0" w:color="auto"/>
              <w:bottom w:val="single" w:sz="4" w:space="0" w:color="auto"/>
            </w:tcBorders>
            <w:shd w:val="clear" w:color="auto" w:fill="auto"/>
          </w:tcPr>
          <w:p w:rsidR="00EC16E1" w:rsidRPr="00BF6DE7" w:rsidRDefault="00EC16E1" w:rsidP="00BF6DE7">
            <w:pPr>
              <w:tabs>
                <w:tab w:val="left" w:pos="2562"/>
              </w:tabs>
              <w:spacing w:after="60" w:line="240" w:lineRule="auto"/>
              <w:jc w:val="center"/>
              <w:rPr>
                <w:rFonts w:ascii="Times New Roman" w:hAnsi="Times New Roman"/>
                <w:b/>
                <w:bCs/>
                <w:sz w:val="20"/>
                <w:szCs w:val="20"/>
                <w:lang w:val="en-MY" w:eastAsia="en-MY"/>
              </w:rPr>
            </w:pPr>
            <w:r w:rsidRPr="00BF6DE7">
              <w:rPr>
                <w:rFonts w:ascii="Times New Roman" w:hAnsi="Times New Roman"/>
                <w:b/>
                <w:bCs/>
                <w:sz w:val="20"/>
                <w:szCs w:val="20"/>
                <w:lang w:val="en-MY" w:eastAsia="en-MY"/>
              </w:rPr>
              <w:t>4</w:t>
            </w:r>
          </w:p>
        </w:tc>
        <w:tc>
          <w:tcPr>
            <w:tcW w:w="1405" w:type="dxa"/>
            <w:tcBorders>
              <w:top w:val="single" w:sz="4" w:space="0" w:color="auto"/>
              <w:bottom w:val="single" w:sz="4" w:space="0" w:color="auto"/>
            </w:tcBorders>
            <w:shd w:val="clear" w:color="auto" w:fill="auto"/>
            <w:vAlign w:val="center"/>
          </w:tcPr>
          <w:p w:rsidR="00EC16E1" w:rsidRPr="00BF6DE7" w:rsidRDefault="00EC16E1" w:rsidP="00BF6DE7">
            <w:pPr>
              <w:spacing w:after="60" w:line="240" w:lineRule="auto"/>
              <w:jc w:val="center"/>
              <w:rPr>
                <w:rFonts w:ascii="Times New Roman" w:hAnsi="Times New Roman"/>
                <w:b/>
                <w:sz w:val="20"/>
                <w:szCs w:val="20"/>
                <w:lang w:val="en-MY" w:eastAsia="en-MY"/>
              </w:rPr>
            </w:pPr>
            <w:r w:rsidRPr="00BF6DE7">
              <w:rPr>
                <w:rFonts w:ascii="Times New Roman" w:hAnsi="Times New Roman"/>
                <w:b/>
                <w:sz w:val="20"/>
                <w:szCs w:val="20"/>
                <w:lang w:val="en-MY" w:eastAsia="en-MY"/>
              </w:rPr>
              <w:t>1</w:t>
            </w:r>
          </w:p>
        </w:tc>
        <w:tc>
          <w:tcPr>
            <w:tcW w:w="1524" w:type="dxa"/>
            <w:tcBorders>
              <w:top w:val="single" w:sz="4" w:space="0" w:color="auto"/>
              <w:bottom w:val="single" w:sz="4" w:space="0" w:color="auto"/>
            </w:tcBorders>
            <w:shd w:val="clear" w:color="auto" w:fill="auto"/>
            <w:vAlign w:val="center"/>
          </w:tcPr>
          <w:p w:rsidR="00EC16E1" w:rsidRPr="00BF6DE7" w:rsidRDefault="00EC16E1" w:rsidP="00BF6DE7">
            <w:pPr>
              <w:spacing w:after="60" w:line="240" w:lineRule="auto"/>
              <w:jc w:val="center"/>
              <w:rPr>
                <w:rFonts w:ascii="Times New Roman" w:hAnsi="Times New Roman"/>
                <w:b/>
                <w:sz w:val="20"/>
                <w:szCs w:val="20"/>
                <w:lang w:val="en-MY" w:eastAsia="en-MY"/>
              </w:rPr>
            </w:pPr>
            <w:r w:rsidRPr="00BF6DE7">
              <w:rPr>
                <w:rFonts w:ascii="Times New Roman" w:hAnsi="Times New Roman"/>
                <w:b/>
                <w:sz w:val="20"/>
                <w:szCs w:val="20"/>
                <w:lang w:val="en-MY" w:eastAsia="en-MY"/>
              </w:rPr>
              <w:t>2</w:t>
            </w:r>
          </w:p>
        </w:tc>
        <w:tc>
          <w:tcPr>
            <w:tcW w:w="1417" w:type="dxa"/>
            <w:tcBorders>
              <w:top w:val="single" w:sz="4" w:space="0" w:color="auto"/>
              <w:bottom w:val="single" w:sz="4" w:space="0" w:color="auto"/>
            </w:tcBorders>
            <w:shd w:val="clear" w:color="auto" w:fill="auto"/>
            <w:vAlign w:val="center"/>
          </w:tcPr>
          <w:p w:rsidR="00EC16E1" w:rsidRPr="00BF6DE7" w:rsidRDefault="00EC16E1" w:rsidP="00BF6DE7">
            <w:pPr>
              <w:spacing w:after="60" w:line="240" w:lineRule="auto"/>
              <w:jc w:val="center"/>
              <w:rPr>
                <w:rFonts w:ascii="Times New Roman" w:hAnsi="Times New Roman"/>
                <w:b/>
                <w:sz w:val="20"/>
                <w:szCs w:val="20"/>
                <w:lang w:val="en-MY" w:eastAsia="en-MY"/>
              </w:rPr>
            </w:pPr>
            <w:r w:rsidRPr="00BF6DE7">
              <w:rPr>
                <w:rFonts w:ascii="Times New Roman" w:hAnsi="Times New Roman"/>
                <w:b/>
                <w:sz w:val="20"/>
                <w:szCs w:val="20"/>
                <w:lang w:val="en-MY" w:eastAsia="en-MY"/>
              </w:rPr>
              <w:t>3</w:t>
            </w:r>
          </w:p>
        </w:tc>
        <w:tc>
          <w:tcPr>
            <w:tcW w:w="1396" w:type="dxa"/>
            <w:tcBorders>
              <w:top w:val="single" w:sz="4" w:space="0" w:color="auto"/>
              <w:bottom w:val="single" w:sz="4" w:space="0" w:color="auto"/>
            </w:tcBorders>
            <w:shd w:val="clear" w:color="auto" w:fill="auto"/>
            <w:vAlign w:val="center"/>
          </w:tcPr>
          <w:p w:rsidR="00EC16E1" w:rsidRPr="00BF6DE7" w:rsidRDefault="00EC16E1" w:rsidP="00BF6DE7">
            <w:pPr>
              <w:spacing w:after="60" w:line="240" w:lineRule="auto"/>
              <w:jc w:val="center"/>
              <w:rPr>
                <w:rFonts w:ascii="Times New Roman" w:hAnsi="Times New Roman"/>
                <w:b/>
                <w:sz w:val="20"/>
                <w:szCs w:val="20"/>
                <w:lang w:val="en-MY" w:eastAsia="en-MY"/>
              </w:rPr>
            </w:pPr>
            <w:r w:rsidRPr="00BF6DE7">
              <w:rPr>
                <w:rFonts w:ascii="Times New Roman" w:hAnsi="Times New Roman"/>
                <w:b/>
                <w:sz w:val="20"/>
                <w:szCs w:val="20"/>
                <w:lang w:val="en-MY" w:eastAsia="en-MY"/>
              </w:rPr>
              <w:t>4</w:t>
            </w:r>
          </w:p>
        </w:tc>
      </w:tr>
      <w:tr w:rsidR="00EC16E1" w:rsidRPr="00EC16E1" w:rsidTr="00384E8F">
        <w:trPr>
          <w:jc w:val="center"/>
        </w:trPr>
        <w:tc>
          <w:tcPr>
            <w:tcW w:w="462" w:type="dxa"/>
            <w:tcBorders>
              <w:top w:val="single" w:sz="4" w:space="0" w:color="auto"/>
            </w:tcBorders>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1</w:t>
            </w:r>
          </w:p>
        </w:tc>
        <w:tc>
          <w:tcPr>
            <w:tcW w:w="666" w:type="dxa"/>
            <w:tcBorders>
              <w:top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35.7</w:t>
            </w:r>
          </w:p>
        </w:tc>
        <w:tc>
          <w:tcPr>
            <w:tcW w:w="835" w:type="dxa"/>
            <w:tcBorders>
              <w:top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35.7</w:t>
            </w:r>
          </w:p>
        </w:tc>
        <w:tc>
          <w:tcPr>
            <w:tcW w:w="756" w:type="dxa"/>
            <w:tcBorders>
              <w:top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37.2</w:t>
            </w:r>
          </w:p>
        </w:tc>
        <w:tc>
          <w:tcPr>
            <w:tcW w:w="848" w:type="dxa"/>
            <w:tcBorders>
              <w:top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37.2</w:t>
            </w:r>
          </w:p>
        </w:tc>
        <w:tc>
          <w:tcPr>
            <w:tcW w:w="1405" w:type="dxa"/>
            <w:tcBorders>
              <w:top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524" w:type="dxa"/>
            <w:tcBorders>
              <w:top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417" w:type="dxa"/>
            <w:tcBorders>
              <w:top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396" w:type="dxa"/>
            <w:tcBorders>
              <w:top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2</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33.9</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33.8</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32.0</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32.0</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3</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199.7</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199.7</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71.8</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71.8</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3.51 (</w:t>
            </w:r>
            <w:r w:rsidRPr="00BF6DE7">
              <w:rPr>
                <w:rFonts w:ascii="Times New Roman" w:hAnsi="Times New Roman"/>
                <w:i/>
                <w:sz w:val="20"/>
                <w:szCs w:val="20"/>
                <w:lang w:val="en-MY" w:eastAsia="en-MY"/>
              </w:rPr>
              <w:t>m</w:t>
            </w:r>
            <w:r w:rsidRPr="00BF6DE7">
              <w:rPr>
                <w:rFonts w:ascii="Times New Roman" w:hAnsi="Times New Roman"/>
                <w:sz w:val="20"/>
                <w:szCs w:val="20"/>
                <w:lang w:val="en-MY" w:eastAsia="en-MY"/>
              </w:rPr>
              <w:t>; 1H)</w:t>
            </w: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3.51 (</w:t>
            </w:r>
            <w:r w:rsidRPr="00BF6DE7">
              <w:rPr>
                <w:rFonts w:ascii="Times New Roman" w:hAnsi="Times New Roman"/>
                <w:i/>
                <w:sz w:val="20"/>
                <w:szCs w:val="20"/>
                <w:lang w:val="en-MY" w:eastAsia="en-MY"/>
              </w:rPr>
              <w:t>m</w:t>
            </w:r>
            <w:r w:rsidRPr="00BF6DE7">
              <w:rPr>
                <w:rFonts w:ascii="Times New Roman" w:hAnsi="Times New Roman"/>
                <w:sz w:val="20"/>
                <w:szCs w:val="20"/>
                <w:lang w:val="en-MY" w:eastAsia="en-MY"/>
              </w:rPr>
              <w:t>; 1H)</w:t>
            </w: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4</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123.7</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123.7</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42.2</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42.2</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5.74 (</w:t>
            </w:r>
            <w:r w:rsidRPr="00BF6DE7">
              <w:rPr>
                <w:rFonts w:ascii="Times New Roman" w:hAnsi="Times New Roman"/>
                <w:i/>
                <w:sz w:val="20"/>
                <w:szCs w:val="20"/>
                <w:lang w:val="en-MY" w:eastAsia="en-MY"/>
              </w:rPr>
              <w:t>s</w:t>
            </w:r>
            <w:r w:rsidRPr="00BF6DE7">
              <w:rPr>
                <w:rFonts w:ascii="Times New Roman" w:hAnsi="Times New Roman"/>
                <w:sz w:val="20"/>
                <w:szCs w:val="20"/>
                <w:lang w:val="en-MY" w:eastAsia="en-MY"/>
              </w:rPr>
              <w:t>;1H)</w:t>
            </w: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5.74 (</w:t>
            </w:r>
            <w:r w:rsidRPr="00BF6DE7">
              <w:rPr>
                <w:rFonts w:ascii="Times New Roman" w:hAnsi="Times New Roman"/>
                <w:i/>
                <w:sz w:val="20"/>
                <w:szCs w:val="20"/>
                <w:lang w:val="en-MY" w:eastAsia="en-MY"/>
              </w:rPr>
              <w:t>s</w:t>
            </w:r>
            <w:r w:rsidRPr="00BF6DE7">
              <w:rPr>
                <w:rFonts w:ascii="Times New Roman" w:hAnsi="Times New Roman"/>
                <w:sz w:val="20"/>
                <w:szCs w:val="20"/>
                <w:lang w:val="en-MY" w:eastAsia="en-MY"/>
              </w:rPr>
              <w:t>; 1H)</w:t>
            </w: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5</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171.8</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171.8</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140.7</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140.7</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6</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33.0</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33.0</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121.7</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121.7</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5.34</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t</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=5.4; 1H)</w:t>
            </w:r>
          </w:p>
        </w:tc>
        <w:tc>
          <w:tcPr>
            <w:tcW w:w="1396"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7</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32.0</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32.0</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31.6</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31.6</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8</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36.1</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35.6</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31.9</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31.9</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9</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53.8</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55.9</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50.1</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50.1</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10</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38.6</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38.6</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36.5</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36.5</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11</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21.0</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21.0</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21.0</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21.0</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12</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39.6</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39.6</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39.7</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39.7</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13</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42.3</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42.4</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42.3</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42.3</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14</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55.9</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53.8</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56.7</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56.7</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15</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24.2</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24.2</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26.0</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26.0</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16</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28.8</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28.9</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28.9</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28.9</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17</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56.0</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56.0</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56.0</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56.0</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18</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12.0</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11.9</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11.8</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11.8</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0.72 (</w:t>
            </w:r>
            <w:r w:rsidRPr="00BF6DE7">
              <w:rPr>
                <w:rFonts w:ascii="Times New Roman" w:hAnsi="Times New Roman"/>
                <w:i/>
                <w:sz w:val="20"/>
                <w:szCs w:val="20"/>
                <w:lang w:val="en-MY" w:eastAsia="en-MY"/>
              </w:rPr>
              <w:t>s</w:t>
            </w:r>
            <w:r w:rsidRPr="00BF6DE7">
              <w:rPr>
                <w:rFonts w:ascii="Times New Roman" w:hAnsi="Times New Roman"/>
                <w:sz w:val="20"/>
                <w:szCs w:val="20"/>
                <w:lang w:val="en-MY" w:eastAsia="en-MY"/>
              </w:rPr>
              <w:t>; 3H)</w:t>
            </w: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0.75 (</w:t>
            </w:r>
            <w:r w:rsidRPr="00BF6DE7">
              <w:rPr>
                <w:rFonts w:ascii="Times New Roman" w:hAnsi="Times New Roman"/>
                <w:i/>
                <w:sz w:val="20"/>
                <w:szCs w:val="20"/>
                <w:lang w:val="en-MY" w:eastAsia="en-MY"/>
              </w:rPr>
              <w:t>s</w:t>
            </w:r>
            <w:r w:rsidRPr="00BF6DE7">
              <w:rPr>
                <w:rFonts w:ascii="Times New Roman" w:hAnsi="Times New Roman"/>
                <w:sz w:val="20"/>
                <w:szCs w:val="20"/>
                <w:lang w:val="en-MY" w:eastAsia="en-MY"/>
              </w:rPr>
              <w:t>; 3H)</w:t>
            </w: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0.68 (</w:t>
            </w:r>
            <w:r w:rsidRPr="00BF6DE7">
              <w:rPr>
                <w:rFonts w:ascii="Times New Roman" w:hAnsi="Times New Roman"/>
                <w:i/>
                <w:sz w:val="20"/>
                <w:szCs w:val="20"/>
                <w:lang w:val="en-MY" w:eastAsia="en-MY"/>
              </w:rPr>
              <w:t>s</w:t>
            </w:r>
            <w:r w:rsidRPr="00BF6DE7">
              <w:rPr>
                <w:rFonts w:ascii="Times New Roman" w:hAnsi="Times New Roman"/>
                <w:sz w:val="20"/>
                <w:szCs w:val="20"/>
                <w:lang w:val="en-MY" w:eastAsia="en-MY"/>
              </w:rPr>
              <w:t>; 3H)</w:t>
            </w: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0.73 (</w:t>
            </w:r>
            <w:r w:rsidRPr="00BF6DE7">
              <w:rPr>
                <w:rFonts w:ascii="Times New Roman" w:hAnsi="Times New Roman"/>
                <w:i/>
                <w:sz w:val="20"/>
                <w:szCs w:val="20"/>
                <w:lang w:val="en-MY" w:eastAsia="en-MY"/>
              </w:rPr>
              <w:t>s</w:t>
            </w:r>
            <w:r w:rsidRPr="00BF6DE7">
              <w:rPr>
                <w:rFonts w:ascii="Times New Roman" w:hAnsi="Times New Roman"/>
                <w:sz w:val="20"/>
                <w:szCs w:val="20"/>
                <w:lang w:val="en-MY" w:eastAsia="en-MY"/>
              </w:rPr>
              <w:t>; 3H)</w:t>
            </w: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19</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17.4</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17.4</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19.0</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19.0</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1.19 (</w:t>
            </w:r>
            <w:r w:rsidRPr="00BF6DE7">
              <w:rPr>
                <w:rFonts w:ascii="Times New Roman" w:hAnsi="Times New Roman"/>
                <w:i/>
                <w:sz w:val="20"/>
                <w:szCs w:val="20"/>
                <w:lang w:val="en-MY" w:eastAsia="en-MY"/>
              </w:rPr>
              <w:t>s</w:t>
            </w:r>
            <w:r w:rsidRPr="00BF6DE7">
              <w:rPr>
                <w:rFonts w:ascii="Times New Roman" w:hAnsi="Times New Roman"/>
                <w:sz w:val="20"/>
                <w:szCs w:val="20"/>
                <w:lang w:val="en-MY" w:eastAsia="en-MY"/>
              </w:rPr>
              <w:t>; 3H)</w:t>
            </w: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1.20 (</w:t>
            </w:r>
            <w:r w:rsidRPr="00BF6DE7">
              <w:rPr>
                <w:rFonts w:ascii="Times New Roman" w:hAnsi="Times New Roman"/>
                <w:i/>
                <w:sz w:val="20"/>
                <w:szCs w:val="20"/>
                <w:lang w:val="en-MY" w:eastAsia="en-MY"/>
              </w:rPr>
              <w:t>s</w:t>
            </w:r>
            <w:r w:rsidRPr="00BF6DE7">
              <w:rPr>
                <w:rFonts w:ascii="Times New Roman" w:hAnsi="Times New Roman"/>
                <w:sz w:val="20"/>
                <w:szCs w:val="20"/>
                <w:lang w:val="en-MY" w:eastAsia="en-MY"/>
              </w:rPr>
              <w:t>; 3H)</w:t>
            </w: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0.99 (</w:t>
            </w:r>
            <w:r w:rsidRPr="00BF6DE7">
              <w:rPr>
                <w:rFonts w:ascii="Times New Roman" w:hAnsi="Times New Roman"/>
                <w:i/>
                <w:sz w:val="20"/>
                <w:szCs w:val="20"/>
                <w:lang w:val="en-MY" w:eastAsia="en-MY"/>
              </w:rPr>
              <w:t>s</w:t>
            </w:r>
            <w:r w:rsidRPr="00BF6DE7">
              <w:rPr>
                <w:rFonts w:ascii="Times New Roman" w:hAnsi="Times New Roman"/>
                <w:sz w:val="20"/>
                <w:szCs w:val="20"/>
                <w:lang w:val="en-MY" w:eastAsia="en-MY"/>
              </w:rPr>
              <w:t>; 3H)</w:t>
            </w: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1.18 (</w:t>
            </w:r>
            <w:r w:rsidRPr="00BF6DE7">
              <w:rPr>
                <w:rFonts w:ascii="Times New Roman" w:hAnsi="Times New Roman"/>
                <w:i/>
                <w:sz w:val="20"/>
                <w:szCs w:val="20"/>
                <w:lang w:val="en-MY" w:eastAsia="en-MY"/>
              </w:rPr>
              <w:t>s</w:t>
            </w:r>
            <w:r w:rsidRPr="00BF6DE7">
              <w:rPr>
                <w:rFonts w:ascii="Times New Roman" w:hAnsi="Times New Roman"/>
                <w:sz w:val="20"/>
                <w:szCs w:val="20"/>
                <w:lang w:val="en-MY" w:eastAsia="en-MY"/>
              </w:rPr>
              <w:t>; 3H)</w:t>
            </w: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20</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36.1</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40.5</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40.5</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40.5</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21</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21.2</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21.2</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18.7</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18.7</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0.93</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 6.6; 3H)</w:t>
            </w: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1.03</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 6.6; 3H)</w:t>
            </w: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0.91</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=6.3; 3H)</w:t>
            </w: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1.02</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=7.5; 3H)</w:t>
            </w: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22</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34.0</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138.1</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138.3</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33.95</w:t>
            </w:r>
          </w:p>
        </w:tc>
        <w:tc>
          <w:tcPr>
            <w:tcW w:w="1405"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5.15</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i/>
                <w:sz w:val="20"/>
                <w:szCs w:val="20"/>
                <w:vertAlign w:val="subscript"/>
                <w:lang w:val="en-MY" w:eastAsia="en-MY"/>
              </w:rPr>
              <w:t>1</w:t>
            </w:r>
            <w:r w:rsidRPr="00BF6DE7">
              <w:rPr>
                <w:rFonts w:ascii="Times New Roman" w:hAnsi="Times New Roman"/>
                <w:sz w:val="20"/>
                <w:szCs w:val="20"/>
                <w:lang w:val="en-MY" w:eastAsia="en-MY"/>
              </w:rPr>
              <w:t xml:space="preserve"> = 15.1, </w:t>
            </w:r>
            <w:r w:rsidRPr="00BF6DE7">
              <w:rPr>
                <w:rFonts w:ascii="Times New Roman" w:hAnsi="Times New Roman"/>
                <w:i/>
                <w:sz w:val="20"/>
                <w:szCs w:val="20"/>
                <w:lang w:val="en-MY" w:eastAsia="en-MY"/>
              </w:rPr>
              <w:t>J</w:t>
            </w:r>
            <w:r w:rsidRPr="00BF6DE7">
              <w:rPr>
                <w:rFonts w:ascii="Times New Roman" w:hAnsi="Times New Roman"/>
                <w:i/>
                <w:sz w:val="20"/>
                <w:szCs w:val="20"/>
                <w:vertAlign w:val="subscript"/>
                <w:lang w:val="en-MY" w:eastAsia="en-MY"/>
              </w:rPr>
              <w:t>2</w:t>
            </w:r>
            <w:r w:rsidRPr="00BF6DE7">
              <w:rPr>
                <w:rFonts w:ascii="Times New Roman" w:hAnsi="Times New Roman"/>
                <w:sz w:val="20"/>
                <w:szCs w:val="20"/>
                <w:lang w:val="en-MY" w:eastAsia="en-MY"/>
              </w:rPr>
              <w:t xml:space="preserve"> = 8.7; 1H)</w:t>
            </w: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4.99</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i/>
                <w:sz w:val="20"/>
                <w:szCs w:val="20"/>
                <w:vertAlign w:val="subscript"/>
                <w:lang w:val="en-MY" w:eastAsia="en-MY"/>
              </w:rPr>
              <w:t>1</w:t>
            </w:r>
            <w:r w:rsidRPr="00BF6DE7">
              <w:rPr>
                <w:rFonts w:ascii="Times New Roman" w:hAnsi="Times New Roman"/>
                <w:sz w:val="20"/>
                <w:szCs w:val="20"/>
                <w:lang w:val="en-MY" w:eastAsia="en-MY"/>
              </w:rPr>
              <w:t xml:space="preserve">= 9.0, </w:t>
            </w:r>
            <w:r w:rsidRPr="00BF6DE7">
              <w:rPr>
                <w:rFonts w:ascii="Times New Roman" w:hAnsi="Times New Roman"/>
                <w:i/>
                <w:sz w:val="20"/>
                <w:szCs w:val="20"/>
                <w:lang w:val="en-MY" w:eastAsia="en-MY"/>
              </w:rPr>
              <w:t>J</w:t>
            </w:r>
            <w:r w:rsidRPr="00BF6DE7">
              <w:rPr>
                <w:rFonts w:ascii="Times New Roman" w:hAnsi="Times New Roman"/>
                <w:i/>
                <w:sz w:val="20"/>
                <w:szCs w:val="20"/>
                <w:vertAlign w:val="subscript"/>
                <w:lang w:val="en-MY" w:eastAsia="en-MY"/>
              </w:rPr>
              <w:t>2</w:t>
            </w:r>
            <w:r w:rsidRPr="00BF6DE7">
              <w:rPr>
                <w:rFonts w:ascii="Times New Roman" w:hAnsi="Times New Roman"/>
                <w:sz w:val="20"/>
                <w:szCs w:val="20"/>
                <w:lang w:val="en-MY" w:eastAsia="en-MY"/>
              </w:rPr>
              <w:t>= 15.5; 1H) 1H</w:t>
            </w:r>
          </w:p>
        </w:tc>
        <w:tc>
          <w:tcPr>
            <w:tcW w:w="1396"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23</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26.1</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129.4</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129.2</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26.10</w:t>
            </w:r>
          </w:p>
        </w:tc>
        <w:tc>
          <w:tcPr>
            <w:tcW w:w="1405"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5.04</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i/>
                <w:sz w:val="20"/>
                <w:szCs w:val="20"/>
                <w:vertAlign w:val="subscript"/>
                <w:lang w:val="en-MY" w:eastAsia="en-MY"/>
              </w:rPr>
              <w:t>1</w:t>
            </w:r>
            <w:r w:rsidRPr="00BF6DE7">
              <w:rPr>
                <w:rFonts w:ascii="Times New Roman" w:hAnsi="Times New Roman"/>
                <w:sz w:val="20"/>
                <w:szCs w:val="20"/>
                <w:lang w:val="en-MY" w:eastAsia="en-MY"/>
              </w:rPr>
              <w:t xml:space="preserve"> =15.1, </w:t>
            </w:r>
            <w:r w:rsidRPr="00BF6DE7">
              <w:rPr>
                <w:rFonts w:ascii="Times New Roman" w:hAnsi="Times New Roman"/>
                <w:i/>
                <w:sz w:val="20"/>
                <w:szCs w:val="20"/>
                <w:lang w:val="en-MY" w:eastAsia="en-MY"/>
              </w:rPr>
              <w:t>J</w:t>
            </w:r>
            <w:r w:rsidRPr="00BF6DE7">
              <w:rPr>
                <w:rFonts w:ascii="Times New Roman" w:hAnsi="Times New Roman"/>
                <w:i/>
                <w:sz w:val="20"/>
                <w:szCs w:val="20"/>
                <w:vertAlign w:val="subscript"/>
                <w:lang w:val="en-MY" w:eastAsia="en-MY"/>
              </w:rPr>
              <w:t>2</w:t>
            </w:r>
            <w:r w:rsidRPr="00BF6DE7">
              <w:rPr>
                <w:rFonts w:ascii="Times New Roman" w:hAnsi="Times New Roman"/>
                <w:sz w:val="20"/>
                <w:szCs w:val="20"/>
                <w:lang w:val="en-MY" w:eastAsia="en-MY"/>
              </w:rPr>
              <w:t xml:space="preserve"> =  8.7; 1H)</w:t>
            </w: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5.14</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i/>
                <w:sz w:val="20"/>
                <w:szCs w:val="20"/>
                <w:vertAlign w:val="subscript"/>
                <w:lang w:val="en-MY" w:eastAsia="en-MY"/>
              </w:rPr>
              <w:t>1</w:t>
            </w:r>
            <w:r w:rsidRPr="00BF6DE7">
              <w:rPr>
                <w:rFonts w:ascii="Times New Roman" w:hAnsi="Times New Roman"/>
                <w:sz w:val="20"/>
                <w:szCs w:val="20"/>
                <w:lang w:val="en-MY" w:eastAsia="en-MY"/>
              </w:rPr>
              <w:t xml:space="preserve">= 9.0, </w:t>
            </w:r>
            <w:r w:rsidRPr="00BF6DE7">
              <w:rPr>
                <w:rFonts w:ascii="Times New Roman" w:hAnsi="Times New Roman"/>
                <w:i/>
                <w:sz w:val="20"/>
                <w:szCs w:val="20"/>
                <w:lang w:val="en-MY" w:eastAsia="en-MY"/>
              </w:rPr>
              <w:t>J</w:t>
            </w:r>
            <w:r w:rsidRPr="00BF6DE7">
              <w:rPr>
                <w:rFonts w:ascii="Times New Roman" w:hAnsi="Times New Roman"/>
                <w:i/>
                <w:sz w:val="20"/>
                <w:szCs w:val="20"/>
                <w:vertAlign w:val="subscript"/>
                <w:lang w:val="en-MY" w:eastAsia="en-MY"/>
              </w:rPr>
              <w:t>2</w:t>
            </w:r>
            <w:r w:rsidRPr="00BF6DE7">
              <w:rPr>
                <w:rFonts w:ascii="Times New Roman" w:hAnsi="Times New Roman"/>
                <w:sz w:val="20"/>
                <w:szCs w:val="20"/>
                <w:lang w:val="en-MY" w:eastAsia="en-MY"/>
              </w:rPr>
              <w:t>= 15.5; 1H)</w:t>
            </w:r>
          </w:p>
        </w:tc>
        <w:tc>
          <w:tcPr>
            <w:tcW w:w="1396"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24</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51.2</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51.2</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51.2</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51.2</w:t>
            </w:r>
          </w:p>
        </w:tc>
        <w:tc>
          <w:tcPr>
            <w:tcW w:w="1405"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25</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29.1</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32.0</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29.1</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29.1</w:t>
            </w:r>
          </w:p>
        </w:tc>
        <w:tc>
          <w:tcPr>
            <w:tcW w:w="1405"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26</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19.8</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19.0</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19.8</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19.8</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0.84</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 6.8; 3H)</w:t>
            </w: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0.86</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 6.4; 3H)</w:t>
            </w: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0.81 d</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 6.5; 3H)</w:t>
            </w: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0.80</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=6.0; 3H)</w:t>
            </w: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27</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19.0</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21.1</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19.4</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19.4</w:t>
            </w:r>
          </w:p>
        </w:tc>
        <w:tc>
          <w:tcPr>
            <w:tcW w:w="140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0.82</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 6.8; 3H)</w:t>
            </w:r>
          </w:p>
        </w:tc>
        <w:tc>
          <w:tcPr>
            <w:tcW w:w="1524"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0.86</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 6.4; 3H)</w:t>
            </w:r>
          </w:p>
        </w:tc>
        <w:tc>
          <w:tcPr>
            <w:tcW w:w="1417"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0.76</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 6.5; 3H)</w:t>
            </w:r>
          </w:p>
        </w:tc>
        <w:tc>
          <w:tcPr>
            <w:tcW w:w="139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0.85</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d</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=6.0; 3H)</w:t>
            </w:r>
          </w:p>
        </w:tc>
      </w:tr>
      <w:tr w:rsidR="00EC16E1" w:rsidRPr="00EC16E1" w:rsidTr="00384E8F">
        <w:trPr>
          <w:jc w:val="center"/>
        </w:trPr>
        <w:tc>
          <w:tcPr>
            <w:tcW w:w="462" w:type="dxa"/>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28</w:t>
            </w:r>
          </w:p>
        </w:tc>
        <w:tc>
          <w:tcPr>
            <w:tcW w:w="66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23.0</w:t>
            </w:r>
          </w:p>
        </w:tc>
        <w:tc>
          <w:tcPr>
            <w:tcW w:w="835"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25.4</w:t>
            </w:r>
          </w:p>
        </w:tc>
        <w:tc>
          <w:tcPr>
            <w:tcW w:w="756"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23.0</w:t>
            </w:r>
          </w:p>
        </w:tc>
        <w:tc>
          <w:tcPr>
            <w:tcW w:w="848" w:type="dxa"/>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23.0</w:t>
            </w:r>
          </w:p>
        </w:tc>
        <w:tc>
          <w:tcPr>
            <w:tcW w:w="1405"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c>
          <w:tcPr>
            <w:tcW w:w="1524"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c>
          <w:tcPr>
            <w:tcW w:w="1417"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c>
          <w:tcPr>
            <w:tcW w:w="1396" w:type="dxa"/>
            <w:shd w:val="clear" w:color="auto" w:fill="auto"/>
          </w:tcPr>
          <w:p w:rsidR="00EC16E1" w:rsidRPr="00BF6DE7" w:rsidRDefault="00EC16E1" w:rsidP="00BF6DE7">
            <w:pPr>
              <w:spacing w:after="0" w:line="240" w:lineRule="auto"/>
              <w:jc w:val="center"/>
              <w:rPr>
                <w:rFonts w:ascii="Times New Roman" w:hAnsi="Times New Roman"/>
                <w:sz w:val="20"/>
                <w:szCs w:val="20"/>
                <w:lang w:val="en-MY" w:eastAsia="en-MY"/>
              </w:rPr>
            </w:pPr>
          </w:p>
        </w:tc>
      </w:tr>
      <w:tr w:rsidR="00EC16E1" w:rsidRPr="00EC16E1" w:rsidTr="00384E8F">
        <w:trPr>
          <w:trHeight w:val="63"/>
          <w:jc w:val="center"/>
        </w:trPr>
        <w:tc>
          <w:tcPr>
            <w:tcW w:w="462" w:type="dxa"/>
            <w:tcBorders>
              <w:bottom w:val="single" w:sz="4" w:space="0" w:color="auto"/>
            </w:tcBorders>
            <w:shd w:val="clear" w:color="auto" w:fill="auto"/>
          </w:tcPr>
          <w:p w:rsidR="00EC16E1" w:rsidRPr="00EC16E1" w:rsidRDefault="00EC16E1" w:rsidP="00BF6DE7">
            <w:pPr>
              <w:spacing w:before="60" w:after="0" w:line="240" w:lineRule="auto"/>
              <w:rPr>
                <w:rFonts w:ascii="Times New Roman" w:hAnsi="Times New Roman"/>
                <w:sz w:val="20"/>
                <w:szCs w:val="20"/>
                <w:lang w:val="en-MY" w:eastAsia="en-MY"/>
              </w:rPr>
            </w:pPr>
            <w:r w:rsidRPr="00EC16E1">
              <w:rPr>
                <w:rFonts w:ascii="Times New Roman" w:hAnsi="Times New Roman"/>
                <w:sz w:val="20"/>
                <w:szCs w:val="20"/>
                <w:lang w:val="en-MY" w:eastAsia="en-MY"/>
              </w:rPr>
              <w:t>29</w:t>
            </w:r>
          </w:p>
        </w:tc>
        <w:tc>
          <w:tcPr>
            <w:tcW w:w="666" w:type="dxa"/>
            <w:tcBorders>
              <w:bottom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11.9</w:t>
            </w:r>
          </w:p>
        </w:tc>
        <w:tc>
          <w:tcPr>
            <w:tcW w:w="835" w:type="dxa"/>
            <w:tcBorders>
              <w:bottom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12.0</w:t>
            </w:r>
          </w:p>
        </w:tc>
        <w:tc>
          <w:tcPr>
            <w:tcW w:w="756" w:type="dxa"/>
            <w:tcBorders>
              <w:bottom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11.9</w:t>
            </w:r>
          </w:p>
        </w:tc>
        <w:tc>
          <w:tcPr>
            <w:tcW w:w="848" w:type="dxa"/>
            <w:tcBorders>
              <w:bottom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11.9</w:t>
            </w:r>
          </w:p>
        </w:tc>
        <w:tc>
          <w:tcPr>
            <w:tcW w:w="1405" w:type="dxa"/>
            <w:tcBorders>
              <w:bottom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0.85</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t</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 xml:space="preserve"> =7.2; 3H)</w:t>
            </w:r>
          </w:p>
        </w:tc>
        <w:tc>
          <w:tcPr>
            <w:tcW w:w="1524" w:type="dxa"/>
            <w:tcBorders>
              <w:bottom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0.82</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t</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 7.3; 3H)</w:t>
            </w:r>
          </w:p>
        </w:tc>
        <w:tc>
          <w:tcPr>
            <w:tcW w:w="1417" w:type="dxa"/>
            <w:tcBorders>
              <w:bottom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0.84 t</w:t>
            </w:r>
          </w:p>
          <w:p w:rsidR="00EC16E1" w:rsidRPr="00BF6DE7" w:rsidRDefault="00EC16E1" w:rsidP="00BF6DE7">
            <w:pPr>
              <w:spacing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t</w:t>
            </w:r>
            <w:r w:rsidRPr="00BF6DE7">
              <w:rPr>
                <w:rFonts w:ascii="Times New Roman" w:hAnsi="Times New Roman"/>
                <w:sz w:val="20"/>
                <w:szCs w:val="20"/>
                <w:lang w:val="en-MY" w:eastAsia="en-MY"/>
              </w:rPr>
              <w:t xml:space="preserve">, </w:t>
            </w:r>
            <w:r w:rsidRPr="00BF6DE7">
              <w:rPr>
                <w:rFonts w:ascii="Times New Roman" w:hAnsi="Times New Roman"/>
                <w:i/>
                <w:sz w:val="20"/>
                <w:szCs w:val="20"/>
                <w:lang w:val="en-MY" w:eastAsia="en-MY"/>
              </w:rPr>
              <w:t>J</w:t>
            </w:r>
            <w:r w:rsidRPr="00BF6DE7">
              <w:rPr>
                <w:rFonts w:ascii="Times New Roman" w:hAnsi="Times New Roman"/>
                <w:sz w:val="20"/>
                <w:szCs w:val="20"/>
                <w:lang w:val="en-MY" w:eastAsia="en-MY"/>
              </w:rPr>
              <w:t>= 3.3; 3H)</w:t>
            </w:r>
          </w:p>
        </w:tc>
        <w:tc>
          <w:tcPr>
            <w:tcW w:w="1396" w:type="dxa"/>
            <w:tcBorders>
              <w:bottom w:val="single" w:sz="4" w:space="0" w:color="auto"/>
            </w:tcBorders>
            <w:shd w:val="clear" w:color="auto" w:fill="auto"/>
          </w:tcPr>
          <w:p w:rsidR="00EC16E1" w:rsidRPr="00BF6DE7" w:rsidRDefault="00EC16E1" w:rsidP="00BF6DE7">
            <w:pPr>
              <w:spacing w:before="60" w:after="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0.81</w:t>
            </w:r>
          </w:p>
          <w:p w:rsidR="00EC16E1" w:rsidRPr="00BF6DE7" w:rsidRDefault="00EC16E1" w:rsidP="00BF6DE7">
            <w:pPr>
              <w:spacing w:before="60" w:after="60" w:line="240" w:lineRule="auto"/>
              <w:jc w:val="center"/>
              <w:rPr>
                <w:rFonts w:ascii="Times New Roman" w:hAnsi="Times New Roman"/>
                <w:sz w:val="20"/>
                <w:szCs w:val="20"/>
                <w:lang w:val="en-MY" w:eastAsia="en-MY"/>
              </w:rPr>
            </w:pPr>
            <w:r w:rsidRPr="00BF6DE7">
              <w:rPr>
                <w:rFonts w:ascii="Times New Roman" w:hAnsi="Times New Roman"/>
                <w:sz w:val="20"/>
                <w:szCs w:val="20"/>
                <w:lang w:val="en-MY" w:eastAsia="en-MY"/>
              </w:rPr>
              <w:t>(</w:t>
            </w:r>
            <w:r w:rsidRPr="00BF6DE7">
              <w:rPr>
                <w:rFonts w:ascii="Times New Roman" w:hAnsi="Times New Roman"/>
                <w:i/>
                <w:sz w:val="20"/>
                <w:szCs w:val="20"/>
                <w:lang w:val="en-MY" w:eastAsia="en-MY"/>
              </w:rPr>
              <w:t>m</w:t>
            </w:r>
            <w:r w:rsidRPr="00BF6DE7">
              <w:rPr>
                <w:rFonts w:ascii="Times New Roman" w:hAnsi="Times New Roman"/>
                <w:sz w:val="20"/>
                <w:szCs w:val="20"/>
                <w:lang w:val="en-MY" w:eastAsia="en-MY"/>
              </w:rPr>
              <w:t>; 3H)</w:t>
            </w:r>
          </w:p>
        </w:tc>
      </w:tr>
    </w:tbl>
    <w:p w:rsidR="00EC16E1" w:rsidRPr="00BF6DE7" w:rsidRDefault="00EC16E1" w:rsidP="00BF6DE7">
      <w:pPr>
        <w:autoSpaceDE w:val="0"/>
        <w:autoSpaceDN w:val="0"/>
        <w:adjustRightInd w:val="0"/>
        <w:spacing w:before="60" w:after="0" w:line="240" w:lineRule="auto"/>
        <w:jc w:val="both"/>
        <w:rPr>
          <w:rFonts w:ascii="Times New Roman" w:hAnsi="Times New Roman"/>
          <w:sz w:val="18"/>
          <w:szCs w:val="18"/>
        </w:rPr>
      </w:pPr>
      <w:r w:rsidRPr="00BF6DE7">
        <w:rPr>
          <w:rFonts w:ascii="Times New Roman" w:hAnsi="Times New Roman"/>
          <w:sz w:val="18"/>
          <w:szCs w:val="18"/>
        </w:rPr>
        <w:t xml:space="preserve">*APT (experiment for </w:t>
      </w:r>
      <w:r w:rsidRPr="00BF6DE7">
        <w:rPr>
          <w:rFonts w:ascii="Times New Roman" w:hAnsi="Times New Roman"/>
          <w:sz w:val="18"/>
          <w:szCs w:val="18"/>
          <w:vertAlign w:val="superscript"/>
        </w:rPr>
        <w:t>13</w:t>
      </w:r>
      <w:r w:rsidRPr="00BF6DE7">
        <w:rPr>
          <w:rFonts w:ascii="Times New Roman" w:hAnsi="Times New Roman"/>
          <w:sz w:val="18"/>
          <w:szCs w:val="18"/>
        </w:rPr>
        <w:t>C NMR).</w:t>
      </w:r>
    </w:p>
    <w:p w:rsidR="00EC16E1" w:rsidRPr="00EC16E1" w:rsidRDefault="00EC16E1" w:rsidP="00EC16E1">
      <w:pPr>
        <w:tabs>
          <w:tab w:val="left" w:pos="2562"/>
        </w:tabs>
        <w:spacing w:after="0" w:line="240" w:lineRule="auto"/>
        <w:jc w:val="both"/>
        <w:rPr>
          <w:rFonts w:ascii="Times New Roman" w:hAnsi="Times New Roman"/>
          <w:b/>
          <w:sz w:val="20"/>
          <w:szCs w:val="20"/>
        </w:rPr>
      </w:pPr>
    </w:p>
    <w:p w:rsidR="00EC16E1" w:rsidRPr="00EC16E1" w:rsidRDefault="00EC16E1" w:rsidP="00EC16E1">
      <w:pPr>
        <w:spacing w:after="0" w:line="240" w:lineRule="auto"/>
        <w:jc w:val="both"/>
        <w:rPr>
          <w:rFonts w:ascii="Times New Roman" w:hAnsi="Times New Roman"/>
          <w:sz w:val="20"/>
          <w:szCs w:val="20"/>
        </w:rPr>
      </w:pPr>
      <w:r w:rsidRPr="00EC16E1">
        <w:rPr>
          <w:rFonts w:ascii="Times New Roman" w:hAnsi="Times New Roman"/>
          <w:sz w:val="20"/>
          <w:szCs w:val="20"/>
        </w:rPr>
        <w:lastRenderedPageBreak/>
        <w:t xml:space="preserve">Four steroid compounds were successfully isolated from the methanol extract of the frond part of </w:t>
      </w:r>
      <w:r w:rsidRPr="00EC16E1">
        <w:rPr>
          <w:rFonts w:ascii="Times New Roman" w:hAnsi="Times New Roman"/>
          <w:i/>
          <w:iCs/>
          <w:sz w:val="20"/>
          <w:szCs w:val="20"/>
        </w:rPr>
        <w:t>A</w:t>
      </w:r>
      <w:r w:rsidRPr="00EC16E1">
        <w:rPr>
          <w:rFonts w:ascii="Times New Roman" w:hAnsi="Times New Roman"/>
          <w:sz w:val="20"/>
          <w:szCs w:val="20"/>
        </w:rPr>
        <w:t xml:space="preserve">. </w:t>
      </w:r>
      <w:r w:rsidRPr="00EC16E1">
        <w:rPr>
          <w:rFonts w:ascii="Times New Roman" w:hAnsi="Times New Roman"/>
          <w:i/>
          <w:sz w:val="20"/>
          <w:szCs w:val="20"/>
        </w:rPr>
        <w:t>latifolium</w:t>
      </w:r>
      <w:r w:rsidRPr="00EC16E1">
        <w:rPr>
          <w:rFonts w:ascii="Times New Roman" w:hAnsi="Times New Roman"/>
          <w:sz w:val="20"/>
          <w:szCs w:val="20"/>
        </w:rPr>
        <w:t>. The known compounds were elucidated based on the FTIR, MS and NMR (</w:t>
      </w:r>
      <w:r w:rsidRPr="00EC16E1">
        <w:rPr>
          <w:rFonts w:ascii="Times New Roman" w:hAnsi="Times New Roman"/>
          <w:sz w:val="20"/>
          <w:szCs w:val="20"/>
          <w:vertAlign w:val="superscript"/>
        </w:rPr>
        <w:t>1</w:t>
      </w:r>
      <w:r w:rsidRPr="00EC16E1">
        <w:rPr>
          <w:rFonts w:ascii="Times New Roman" w:hAnsi="Times New Roman"/>
          <w:sz w:val="20"/>
          <w:szCs w:val="20"/>
        </w:rPr>
        <w:t xml:space="preserve">H and </w:t>
      </w:r>
      <w:r w:rsidRPr="00EC16E1">
        <w:rPr>
          <w:rFonts w:ascii="Times New Roman" w:hAnsi="Times New Roman"/>
          <w:sz w:val="20"/>
          <w:szCs w:val="20"/>
          <w:vertAlign w:val="superscript"/>
        </w:rPr>
        <w:t>13</w:t>
      </w:r>
      <w:r w:rsidRPr="00EC16E1">
        <w:rPr>
          <w:rFonts w:ascii="Times New Roman" w:hAnsi="Times New Roman"/>
          <w:sz w:val="20"/>
          <w:szCs w:val="20"/>
        </w:rPr>
        <w:t xml:space="preserve">C) techniques and by comparison of physical and spectroscopic data with values found in the literature. Table 1 displays </w:t>
      </w:r>
      <w:r w:rsidRPr="00EC16E1">
        <w:rPr>
          <w:rFonts w:ascii="Times New Roman" w:hAnsi="Times New Roman"/>
          <w:sz w:val="20"/>
          <w:szCs w:val="20"/>
          <w:vertAlign w:val="superscript"/>
        </w:rPr>
        <w:t>1</w:t>
      </w:r>
      <w:r w:rsidRPr="00EC16E1">
        <w:rPr>
          <w:rFonts w:ascii="Times New Roman" w:hAnsi="Times New Roman"/>
          <w:sz w:val="20"/>
          <w:szCs w:val="20"/>
        </w:rPr>
        <w:t xml:space="preserve">H and </w:t>
      </w:r>
      <w:r w:rsidRPr="00EC16E1">
        <w:rPr>
          <w:rFonts w:ascii="Times New Roman" w:hAnsi="Times New Roman"/>
          <w:sz w:val="20"/>
          <w:szCs w:val="20"/>
          <w:vertAlign w:val="superscript"/>
        </w:rPr>
        <w:t>13</w:t>
      </w:r>
      <w:r w:rsidRPr="00EC16E1">
        <w:rPr>
          <w:rFonts w:ascii="Times New Roman" w:hAnsi="Times New Roman"/>
          <w:sz w:val="20"/>
          <w:szCs w:val="20"/>
        </w:rPr>
        <w:t>C NMR data of the isolated compounds. Stigmast-4-en-3-one (</w:t>
      </w:r>
      <w:r w:rsidRPr="00EC16E1">
        <w:rPr>
          <w:rFonts w:ascii="Times New Roman" w:hAnsi="Times New Roman"/>
          <w:b/>
          <w:bCs/>
          <w:sz w:val="20"/>
          <w:szCs w:val="20"/>
        </w:rPr>
        <w:t>1</w:t>
      </w:r>
      <w:r w:rsidRPr="00EC16E1">
        <w:rPr>
          <w:rFonts w:ascii="Times New Roman" w:hAnsi="Times New Roman"/>
          <w:sz w:val="20"/>
          <w:szCs w:val="20"/>
        </w:rPr>
        <w:t xml:space="preserve">) was isolated as a white amorphous. FT-IR (ATR) </w:t>
      </w:r>
      <w:r w:rsidRPr="00EC16E1">
        <w:rPr>
          <w:rFonts w:ascii="Times New Roman" w:hAnsi="Times New Roman"/>
          <w:i/>
          <w:iCs/>
          <w:sz w:val="20"/>
          <w:szCs w:val="20"/>
        </w:rPr>
        <w:t>ν</w:t>
      </w:r>
      <w:r w:rsidRPr="00EC16E1">
        <w:rPr>
          <w:rFonts w:ascii="Times New Roman" w:hAnsi="Times New Roman"/>
          <w:i/>
          <w:sz w:val="20"/>
          <w:szCs w:val="20"/>
          <w:vertAlign w:val="subscript"/>
        </w:rPr>
        <w:t>max</w:t>
      </w:r>
      <w:r w:rsidRPr="00EC16E1">
        <w:rPr>
          <w:rFonts w:ascii="Times New Roman" w:hAnsi="Times New Roman"/>
          <w:sz w:val="20"/>
          <w:szCs w:val="20"/>
        </w:rPr>
        <w:t xml:space="preserve"> cm</w:t>
      </w:r>
      <w:r w:rsidRPr="00EC16E1">
        <w:rPr>
          <w:rFonts w:ascii="Times New Roman" w:hAnsi="Times New Roman"/>
          <w:sz w:val="20"/>
          <w:szCs w:val="20"/>
          <w:vertAlign w:val="superscript"/>
        </w:rPr>
        <w:t>-l</w:t>
      </w:r>
      <w:r w:rsidRPr="00EC16E1">
        <w:rPr>
          <w:rFonts w:ascii="Times New Roman" w:hAnsi="Times New Roman"/>
          <w:sz w:val="20"/>
          <w:szCs w:val="20"/>
        </w:rPr>
        <w:t>: 2926-2868 (cyclic aliphatic), 1731 (-C=O) and 1647-1459 (-C=C-). The mass spectrum showed a molecular ion peak ESI-MS [M]</w:t>
      </w:r>
      <w:r w:rsidRPr="00EC16E1">
        <w:rPr>
          <w:rFonts w:ascii="Times New Roman" w:hAnsi="Times New Roman"/>
          <w:sz w:val="20"/>
          <w:szCs w:val="20"/>
          <w:vertAlign w:val="superscript"/>
        </w:rPr>
        <w:t>+</w:t>
      </w:r>
      <w:r w:rsidRPr="00EC16E1">
        <w:rPr>
          <w:rFonts w:ascii="Times New Roman" w:hAnsi="Times New Roman"/>
          <w:sz w:val="20"/>
          <w:szCs w:val="20"/>
        </w:rPr>
        <w:t xml:space="preserve"> at </w:t>
      </w:r>
      <w:r w:rsidRPr="00EC16E1">
        <w:rPr>
          <w:rFonts w:ascii="Times New Roman" w:hAnsi="Times New Roman"/>
          <w:i/>
          <w:iCs/>
          <w:sz w:val="20"/>
          <w:szCs w:val="20"/>
        </w:rPr>
        <w:t xml:space="preserve">m/z </w:t>
      </w:r>
      <w:r w:rsidRPr="00EC16E1">
        <w:rPr>
          <w:rFonts w:ascii="Times New Roman" w:hAnsi="Times New Roman"/>
          <w:sz w:val="20"/>
          <w:szCs w:val="20"/>
        </w:rPr>
        <w:t xml:space="preserve">412 which was analyzed for the molecular formula </w:t>
      </w:r>
      <w:r w:rsidRPr="00EC16E1">
        <w:rPr>
          <w:rFonts w:ascii="Times New Roman" w:eastAsia="CMBX10" w:hAnsi="Times New Roman"/>
          <w:sz w:val="20"/>
          <w:szCs w:val="20"/>
        </w:rPr>
        <w:t>C</w:t>
      </w:r>
      <w:r w:rsidRPr="00EC16E1">
        <w:rPr>
          <w:rFonts w:ascii="Times New Roman" w:eastAsia="CMBX10" w:hAnsi="Times New Roman"/>
          <w:sz w:val="20"/>
          <w:szCs w:val="20"/>
          <w:vertAlign w:val="subscript"/>
        </w:rPr>
        <w:t>29</w:t>
      </w:r>
      <w:r w:rsidRPr="00EC16E1">
        <w:rPr>
          <w:rFonts w:ascii="Times New Roman" w:eastAsia="CMBX10" w:hAnsi="Times New Roman"/>
          <w:sz w:val="20"/>
          <w:szCs w:val="20"/>
        </w:rPr>
        <w:t>H</w:t>
      </w:r>
      <w:r w:rsidRPr="00EC16E1">
        <w:rPr>
          <w:rFonts w:ascii="Times New Roman" w:eastAsia="CMBX10" w:hAnsi="Times New Roman"/>
          <w:sz w:val="20"/>
          <w:szCs w:val="20"/>
          <w:vertAlign w:val="subscript"/>
        </w:rPr>
        <w:t>48</w:t>
      </w:r>
      <w:r w:rsidRPr="00EC16E1">
        <w:rPr>
          <w:rFonts w:ascii="Times New Roman" w:eastAsia="CMBX10" w:hAnsi="Times New Roman"/>
          <w:sz w:val="20"/>
          <w:szCs w:val="20"/>
        </w:rPr>
        <w:t>O</w:t>
      </w:r>
      <w:r w:rsidRPr="00EC16E1">
        <w:rPr>
          <w:rFonts w:ascii="Times New Roman" w:hAnsi="Times New Roman"/>
          <w:sz w:val="20"/>
          <w:szCs w:val="20"/>
        </w:rPr>
        <w:t xml:space="preserve">.  The </w:t>
      </w:r>
      <w:r w:rsidRPr="00EC16E1">
        <w:rPr>
          <w:rFonts w:ascii="Times New Roman" w:hAnsi="Times New Roman"/>
          <w:sz w:val="20"/>
          <w:szCs w:val="20"/>
          <w:vertAlign w:val="superscript"/>
        </w:rPr>
        <w:t>13</w:t>
      </w:r>
      <w:r w:rsidRPr="00EC16E1">
        <w:rPr>
          <w:rFonts w:ascii="Times New Roman" w:hAnsi="Times New Roman"/>
          <w:sz w:val="20"/>
          <w:szCs w:val="20"/>
        </w:rPr>
        <w:t>C-NMR data showed the presence of 29 carbon signals representing six methyl carbons at δ</w:t>
      </w:r>
      <w:r w:rsidRPr="00EC16E1">
        <w:rPr>
          <w:rFonts w:ascii="Times New Roman" w:hAnsi="Times New Roman"/>
          <w:sz w:val="20"/>
          <w:szCs w:val="20"/>
          <w:vertAlign w:val="subscript"/>
        </w:rPr>
        <w:t>C</w:t>
      </w:r>
      <w:r w:rsidRPr="00EC16E1">
        <w:rPr>
          <w:rFonts w:ascii="Times New Roman" w:hAnsi="Times New Roman"/>
          <w:sz w:val="20"/>
          <w:szCs w:val="20"/>
        </w:rPr>
        <w:t xml:space="preserve"> of 11.9, 12.0, 17.4, 19.0, 19.8 and 21.2 ppm; eleven methylene carbons at δ</w:t>
      </w:r>
      <w:r w:rsidRPr="00EC16E1">
        <w:rPr>
          <w:rFonts w:ascii="Times New Roman" w:hAnsi="Times New Roman"/>
          <w:sz w:val="20"/>
          <w:szCs w:val="20"/>
          <w:vertAlign w:val="subscript"/>
        </w:rPr>
        <w:t>C</w:t>
      </w:r>
      <w:r w:rsidRPr="00EC16E1">
        <w:rPr>
          <w:rFonts w:ascii="Times New Roman" w:hAnsi="Times New Roman"/>
          <w:sz w:val="20"/>
          <w:szCs w:val="20"/>
        </w:rPr>
        <w:t xml:space="preserve"> of 35.7, 33.9, 33.0, 32.0, 21.0, 39.6, 24.2, 28.8, 34.0, 26.1 and 23.0 ppm; eight methine carbons at δ</w:t>
      </w:r>
      <w:r w:rsidRPr="00EC16E1">
        <w:rPr>
          <w:rFonts w:ascii="Times New Roman" w:hAnsi="Times New Roman"/>
          <w:sz w:val="20"/>
          <w:szCs w:val="20"/>
          <w:vertAlign w:val="subscript"/>
        </w:rPr>
        <w:t>C</w:t>
      </w:r>
      <w:r w:rsidRPr="00EC16E1">
        <w:rPr>
          <w:rFonts w:ascii="Times New Roman" w:hAnsi="Times New Roman"/>
          <w:sz w:val="20"/>
          <w:szCs w:val="20"/>
        </w:rPr>
        <w:t xml:space="preserve"> of 123.7, 36.1, 53.8, 55.9, 56.0, 36.1, 51.2 and 29.1 ppm; and four quaternary carbons at δ</w:t>
      </w:r>
      <w:r w:rsidRPr="00EC16E1">
        <w:rPr>
          <w:rFonts w:ascii="Times New Roman" w:hAnsi="Times New Roman"/>
          <w:sz w:val="20"/>
          <w:szCs w:val="20"/>
          <w:vertAlign w:val="subscript"/>
        </w:rPr>
        <w:t>C</w:t>
      </w:r>
      <w:r w:rsidRPr="00EC16E1">
        <w:rPr>
          <w:rFonts w:ascii="Times New Roman" w:hAnsi="Times New Roman"/>
          <w:sz w:val="20"/>
          <w:szCs w:val="20"/>
        </w:rPr>
        <w:t xml:space="preserve"> of 199.7, 171.8, 38.6, and 42.3 ppm. Based on the data, compound </w:t>
      </w:r>
      <w:r w:rsidRPr="00EC16E1">
        <w:rPr>
          <w:rFonts w:ascii="Times New Roman" w:hAnsi="Times New Roman"/>
          <w:bCs/>
          <w:sz w:val="20"/>
          <w:szCs w:val="20"/>
        </w:rPr>
        <w:t xml:space="preserve">1 </w:t>
      </w:r>
      <w:r w:rsidRPr="00EC16E1">
        <w:rPr>
          <w:rFonts w:ascii="Times New Roman" w:hAnsi="Times New Roman"/>
          <w:sz w:val="20"/>
          <w:szCs w:val="20"/>
        </w:rPr>
        <w:t xml:space="preserve">can be assigned as a cyclic aliphatic triterpenoid where a double bond is formed between C-4 and C-5, while carbonyl is formed at C-3. Meanwhile, a total of 46 protons appeared in the </w:t>
      </w:r>
      <w:r w:rsidRPr="00EC16E1">
        <w:rPr>
          <w:rFonts w:ascii="Times New Roman" w:hAnsi="Times New Roman"/>
          <w:sz w:val="20"/>
          <w:szCs w:val="20"/>
          <w:vertAlign w:val="superscript"/>
        </w:rPr>
        <w:t>1</w:t>
      </w:r>
      <w:r w:rsidRPr="00EC16E1">
        <w:rPr>
          <w:rFonts w:ascii="Times New Roman" w:hAnsi="Times New Roman"/>
          <w:sz w:val="20"/>
          <w:szCs w:val="20"/>
        </w:rPr>
        <w:t>H-NMR spectrum as shown in Table 1. Two singlet methyls bound directly to the rings, δ</w:t>
      </w:r>
      <w:r w:rsidRPr="00EC16E1">
        <w:rPr>
          <w:rFonts w:ascii="Times New Roman" w:hAnsi="Times New Roman"/>
          <w:sz w:val="20"/>
          <w:szCs w:val="20"/>
          <w:vertAlign w:val="subscript"/>
        </w:rPr>
        <w:t>H</w:t>
      </w:r>
      <w:r w:rsidRPr="00EC16E1">
        <w:rPr>
          <w:rFonts w:ascii="Times New Roman" w:hAnsi="Times New Roman"/>
          <w:sz w:val="20"/>
          <w:szCs w:val="20"/>
        </w:rPr>
        <w:t xml:space="preserve"> 0.75 (H-18) and 1.20 (H-19). Three doublet methyls at δ</w:t>
      </w:r>
      <w:r w:rsidRPr="00EC16E1">
        <w:rPr>
          <w:rFonts w:ascii="Times New Roman" w:hAnsi="Times New Roman"/>
          <w:sz w:val="20"/>
          <w:szCs w:val="20"/>
          <w:vertAlign w:val="subscript"/>
        </w:rPr>
        <w:t>H</w:t>
      </w:r>
      <w:r w:rsidRPr="00EC16E1">
        <w:rPr>
          <w:rFonts w:ascii="Times New Roman" w:hAnsi="Times New Roman"/>
          <w:sz w:val="20"/>
          <w:szCs w:val="20"/>
        </w:rPr>
        <w:t xml:space="preserve"> 1.03 (H-21), 0.86 (H-26) and 0.86 (H-27), and one triplet methyl at δ</w:t>
      </w:r>
      <w:r w:rsidRPr="00EC16E1">
        <w:rPr>
          <w:rFonts w:ascii="Times New Roman" w:hAnsi="Times New Roman"/>
          <w:sz w:val="20"/>
          <w:szCs w:val="20"/>
          <w:vertAlign w:val="subscript"/>
        </w:rPr>
        <w:t>H</w:t>
      </w:r>
      <w:r w:rsidRPr="00EC16E1">
        <w:rPr>
          <w:rFonts w:ascii="Times New Roman" w:hAnsi="Times New Roman"/>
          <w:sz w:val="20"/>
          <w:szCs w:val="20"/>
        </w:rPr>
        <w:t xml:space="preserve"> 0.82 (H-29) are located at the side chain outside the rings of the main skeleton. The occurrence of one highly-deshielded proton at δ</w:t>
      </w:r>
      <w:r w:rsidRPr="00EC16E1">
        <w:rPr>
          <w:rFonts w:ascii="Times New Roman" w:hAnsi="Times New Roman"/>
          <w:sz w:val="20"/>
          <w:szCs w:val="20"/>
          <w:vertAlign w:val="subscript"/>
        </w:rPr>
        <w:t>H</w:t>
      </w:r>
      <w:r w:rsidRPr="00EC16E1">
        <w:rPr>
          <w:rFonts w:ascii="Times New Roman" w:hAnsi="Times New Roman"/>
          <w:sz w:val="20"/>
          <w:szCs w:val="20"/>
        </w:rPr>
        <w:t xml:space="preserve"> 5.74 (H-4) indicated the presence of one pair of double bond. The typical signal for the olefinic H-6 of the steroidal skeleton was evident from a proton at δ</w:t>
      </w:r>
      <w:r w:rsidRPr="00EC16E1">
        <w:rPr>
          <w:rFonts w:ascii="Times New Roman" w:hAnsi="Times New Roman"/>
          <w:sz w:val="20"/>
          <w:szCs w:val="20"/>
          <w:vertAlign w:val="subscript"/>
        </w:rPr>
        <w:t xml:space="preserve">C </w:t>
      </w:r>
      <w:r w:rsidRPr="00EC16E1">
        <w:rPr>
          <w:rFonts w:ascii="Times New Roman" w:hAnsi="Times New Roman"/>
          <w:sz w:val="20"/>
          <w:szCs w:val="20"/>
        </w:rPr>
        <w:t>5.74, integrating for one-proton.</w:t>
      </w:r>
    </w:p>
    <w:p w:rsidR="00EC16E1" w:rsidRPr="00EC16E1" w:rsidRDefault="00EC16E1" w:rsidP="00EC16E1">
      <w:pPr>
        <w:spacing w:after="0" w:line="240" w:lineRule="auto"/>
        <w:jc w:val="both"/>
        <w:rPr>
          <w:rFonts w:ascii="Times New Roman" w:hAnsi="Times New Roman"/>
          <w:sz w:val="20"/>
          <w:szCs w:val="20"/>
        </w:rPr>
      </w:pPr>
    </w:p>
    <w:p w:rsidR="00EC16E1" w:rsidRPr="00EC16E1" w:rsidRDefault="00EC16E1" w:rsidP="00EC16E1">
      <w:pPr>
        <w:spacing w:after="0" w:line="240" w:lineRule="auto"/>
        <w:jc w:val="both"/>
        <w:rPr>
          <w:rFonts w:ascii="Times New Roman" w:hAnsi="Times New Roman"/>
          <w:sz w:val="20"/>
          <w:szCs w:val="20"/>
        </w:rPr>
      </w:pPr>
      <w:r w:rsidRPr="00EC16E1">
        <w:rPr>
          <w:rFonts w:ascii="Times New Roman" w:hAnsi="Times New Roman"/>
          <w:sz w:val="20"/>
          <w:szCs w:val="20"/>
        </w:rPr>
        <w:t>Stigmasta-4,22-dien-3-on (</w:t>
      </w:r>
      <w:r w:rsidRPr="00EC16E1">
        <w:rPr>
          <w:rFonts w:ascii="Times New Roman" w:hAnsi="Times New Roman"/>
          <w:b/>
          <w:bCs/>
          <w:sz w:val="20"/>
          <w:szCs w:val="20"/>
        </w:rPr>
        <w:t>2</w:t>
      </w:r>
      <w:r w:rsidRPr="00EC16E1">
        <w:rPr>
          <w:rFonts w:ascii="Times New Roman" w:hAnsi="Times New Roman"/>
          <w:sz w:val="20"/>
          <w:szCs w:val="20"/>
        </w:rPr>
        <w:t xml:space="preserve">) is a white amorphous with m.p. 80-82 </w:t>
      </w:r>
      <w:r w:rsidRPr="00EC16E1">
        <w:rPr>
          <w:rFonts w:ascii="Times New Roman" w:hAnsi="Times New Roman"/>
          <w:sz w:val="20"/>
          <w:szCs w:val="20"/>
          <w:vertAlign w:val="superscript"/>
        </w:rPr>
        <w:t>º</w:t>
      </w:r>
      <w:r w:rsidRPr="00EC16E1">
        <w:rPr>
          <w:rFonts w:ascii="Times New Roman" w:hAnsi="Times New Roman"/>
          <w:sz w:val="20"/>
          <w:szCs w:val="20"/>
        </w:rPr>
        <w:t xml:space="preserve">C. Its IR spectrum showed </w:t>
      </w:r>
      <w:r w:rsidRPr="00EC16E1">
        <w:rPr>
          <w:rFonts w:ascii="Times New Roman" w:hAnsi="Times New Roman"/>
          <w:i/>
          <w:iCs/>
          <w:sz w:val="20"/>
          <w:szCs w:val="20"/>
        </w:rPr>
        <w:t>ν</w:t>
      </w:r>
      <w:r w:rsidRPr="00EC16E1">
        <w:rPr>
          <w:rFonts w:ascii="Times New Roman" w:hAnsi="Times New Roman"/>
          <w:sz w:val="20"/>
          <w:szCs w:val="20"/>
          <w:vertAlign w:val="subscript"/>
        </w:rPr>
        <w:t>max</w:t>
      </w:r>
      <w:r w:rsidRPr="00EC16E1">
        <w:rPr>
          <w:rFonts w:ascii="Times New Roman" w:hAnsi="Times New Roman"/>
          <w:sz w:val="20"/>
          <w:szCs w:val="20"/>
        </w:rPr>
        <w:t xml:space="preserve"> absorption peaks at 2929-2867 (C</w:t>
      </w:r>
      <w:r w:rsidRPr="00EC16E1">
        <w:rPr>
          <w:rFonts w:ascii="Times New Roman" w:hAnsi="Times New Roman"/>
          <w:i/>
          <w:sz w:val="20"/>
          <w:szCs w:val="20"/>
        </w:rPr>
        <w:t>sp</w:t>
      </w:r>
      <w:r w:rsidRPr="00EC16E1">
        <w:rPr>
          <w:rFonts w:ascii="Times New Roman" w:hAnsi="Times New Roman"/>
          <w:i/>
          <w:sz w:val="20"/>
          <w:szCs w:val="20"/>
          <w:vertAlign w:val="superscript"/>
        </w:rPr>
        <w:t>3</w:t>
      </w:r>
      <w:r w:rsidRPr="00EC16E1">
        <w:rPr>
          <w:rFonts w:ascii="Times New Roman" w:hAnsi="Times New Roman"/>
          <w:sz w:val="20"/>
          <w:szCs w:val="20"/>
        </w:rPr>
        <w:t>-H), 1708 (-C=O), 1453 (-C=C-), 1376-1307 (-C-O) and 958-907 (-CH</w:t>
      </w:r>
      <w:r w:rsidRPr="00EC16E1">
        <w:rPr>
          <w:rFonts w:ascii="Times New Roman" w:hAnsi="Times New Roman"/>
          <w:sz w:val="20"/>
          <w:szCs w:val="20"/>
          <w:vertAlign w:val="subscript"/>
        </w:rPr>
        <w:t>3</w:t>
      </w:r>
      <w:r w:rsidRPr="00EC16E1">
        <w:rPr>
          <w:rFonts w:ascii="Times New Roman" w:hAnsi="Times New Roman"/>
          <w:sz w:val="20"/>
          <w:szCs w:val="20"/>
        </w:rPr>
        <w:t xml:space="preserve">). Compound </w:t>
      </w:r>
      <w:r w:rsidRPr="00EC16E1">
        <w:rPr>
          <w:rFonts w:ascii="Times New Roman" w:hAnsi="Times New Roman"/>
          <w:b/>
          <w:sz w:val="20"/>
          <w:szCs w:val="20"/>
        </w:rPr>
        <w:t>2</w:t>
      </w:r>
      <w:r w:rsidRPr="00EC16E1">
        <w:rPr>
          <w:rFonts w:ascii="Times New Roman" w:hAnsi="Times New Roman"/>
          <w:b/>
          <w:bCs/>
          <w:sz w:val="20"/>
          <w:szCs w:val="20"/>
        </w:rPr>
        <w:t xml:space="preserve"> </w:t>
      </w:r>
      <w:r w:rsidRPr="00EC16E1">
        <w:rPr>
          <w:rFonts w:ascii="Times New Roman" w:hAnsi="Times New Roman"/>
          <w:sz w:val="20"/>
          <w:szCs w:val="20"/>
        </w:rPr>
        <w:t>gave positive responses to the Liebermann-Burchard spray reagent, which indicated the presence of a triterpenoid nucleus</w:t>
      </w:r>
      <w:r w:rsidRPr="00EC16E1">
        <w:rPr>
          <w:rFonts w:ascii="Times New Roman" w:hAnsi="Times New Roman"/>
          <w:b/>
          <w:bCs/>
          <w:sz w:val="20"/>
          <w:szCs w:val="20"/>
        </w:rPr>
        <w:t xml:space="preserve">. </w:t>
      </w:r>
      <w:r w:rsidRPr="00EC16E1">
        <w:rPr>
          <w:rFonts w:ascii="Times New Roman" w:hAnsi="Times New Roman"/>
          <w:sz w:val="20"/>
          <w:szCs w:val="20"/>
        </w:rPr>
        <w:t xml:space="preserve">This assumption was reinforced by the </w:t>
      </w:r>
      <w:r w:rsidRPr="00EC16E1">
        <w:rPr>
          <w:rFonts w:ascii="Times New Roman" w:hAnsi="Times New Roman"/>
          <w:sz w:val="20"/>
          <w:szCs w:val="20"/>
          <w:vertAlign w:val="superscript"/>
        </w:rPr>
        <w:t>13</w:t>
      </w:r>
      <w:r w:rsidRPr="00EC16E1">
        <w:rPr>
          <w:rFonts w:ascii="Times New Roman" w:hAnsi="Times New Roman"/>
          <w:sz w:val="20"/>
          <w:szCs w:val="20"/>
        </w:rPr>
        <w:t>C-NMR data that indicated the presence of 29 carbons as tabulated in Table 1 which included three olefinic carbon signals at δ</w:t>
      </w:r>
      <w:r w:rsidRPr="00EC16E1">
        <w:rPr>
          <w:rFonts w:ascii="Times New Roman" w:hAnsi="Times New Roman"/>
          <w:sz w:val="20"/>
          <w:szCs w:val="20"/>
          <w:vertAlign w:val="subscript"/>
        </w:rPr>
        <w:t xml:space="preserve">C </w:t>
      </w:r>
      <w:r w:rsidRPr="00EC16E1">
        <w:rPr>
          <w:rFonts w:ascii="Times New Roman" w:hAnsi="Times New Roman"/>
          <w:sz w:val="20"/>
          <w:szCs w:val="20"/>
        </w:rPr>
        <w:t xml:space="preserve">123.7 (C-4), 138.1 (C-22) and 129.4 (C-23) and one carbonyl at δc 199.7 (C-3). The </w:t>
      </w:r>
      <w:r w:rsidRPr="00EC16E1">
        <w:rPr>
          <w:rFonts w:ascii="Times New Roman" w:hAnsi="Times New Roman"/>
          <w:sz w:val="20"/>
          <w:szCs w:val="20"/>
          <w:vertAlign w:val="superscript"/>
        </w:rPr>
        <w:t>1</w:t>
      </w:r>
      <w:r w:rsidRPr="00EC16E1">
        <w:rPr>
          <w:rFonts w:ascii="Times New Roman" w:hAnsi="Times New Roman"/>
          <w:sz w:val="20"/>
          <w:szCs w:val="20"/>
        </w:rPr>
        <w:t xml:space="preserve">H-NMR spectra showed the presence of 46 protons. Compound </w:t>
      </w:r>
      <w:r w:rsidRPr="00EC16E1">
        <w:rPr>
          <w:rFonts w:ascii="Times New Roman" w:hAnsi="Times New Roman"/>
          <w:b/>
          <w:sz w:val="20"/>
          <w:szCs w:val="20"/>
        </w:rPr>
        <w:t xml:space="preserve">2 </w:t>
      </w:r>
      <w:r w:rsidRPr="00EC16E1">
        <w:rPr>
          <w:rFonts w:ascii="Times New Roman" w:hAnsi="Times New Roman"/>
          <w:sz w:val="20"/>
          <w:szCs w:val="20"/>
        </w:rPr>
        <w:t>had very</w:t>
      </w:r>
      <w:r w:rsidRPr="00EC16E1">
        <w:rPr>
          <w:rFonts w:ascii="Times New Roman" w:hAnsi="Times New Roman"/>
          <w:b/>
          <w:sz w:val="20"/>
          <w:szCs w:val="20"/>
        </w:rPr>
        <w:t xml:space="preserve"> </w:t>
      </w:r>
      <w:r w:rsidRPr="00EC16E1">
        <w:rPr>
          <w:rFonts w:ascii="Times New Roman" w:hAnsi="Times New Roman"/>
          <w:sz w:val="20"/>
          <w:szCs w:val="20"/>
        </w:rPr>
        <w:t xml:space="preserve">similar NMR data with those of compound </w:t>
      </w:r>
      <w:r w:rsidRPr="00EC16E1">
        <w:rPr>
          <w:rFonts w:ascii="Times New Roman" w:hAnsi="Times New Roman"/>
          <w:b/>
          <w:sz w:val="20"/>
          <w:szCs w:val="20"/>
        </w:rPr>
        <w:t xml:space="preserve">1 </w:t>
      </w:r>
      <w:r w:rsidRPr="00EC16E1">
        <w:rPr>
          <w:rFonts w:ascii="Times New Roman" w:hAnsi="Times New Roman"/>
          <w:sz w:val="20"/>
          <w:szCs w:val="20"/>
        </w:rPr>
        <w:t>except for the presence of two olefinic protons instead of two methylenes. Two olefinic protons were determined to be H-22 and H-23 based on its HMBC spectrum. Consequently, a molecular ion peak [M + H]</w:t>
      </w:r>
      <w:r w:rsidRPr="00EC16E1">
        <w:rPr>
          <w:rFonts w:ascii="Times New Roman" w:hAnsi="Times New Roman"/>
          <w:sz w:val="20"/>
          <w:szCs w:val="20"/>
          <w:vertAlign w:val="superscript"/>
        </w:rPr>
        <w:t xml:space="preserve">+ </w:t>
      </w:r>
      <w:r w:rsidRPr="00EC16E1">
        <w:rPr>
          <w:rFonts w:ascii="Times New Roman" w:hAnsi="Times New Roman"/>
          <w:sz w:val="20"/>
          <w:szCs w:val="20"/>
        </w:rPr>
        <w:t xml:space="preserve">at </w:t>
      </w:r>
      <w:r w:rsidRPr="00EC16E1">
        <w:rPr>
          <w:rFonts w:ascii="Times New Roman" w:hAnsi="Times New Roman"/>
          <w:i/>
          <w:iCs/>
          <w:sz w:val="20"/>
          <w:szCs w:val="20"/>
        </w:rPr>
        <w:t xml:space="preserve">m/z </w:t>
      </w:r>
      <w:r w:rsidRPr="00EC16E1">
        <w:rPr>
          <w:rFonts w:ascii="Times New Roman" w:hAnsi="Times New Roman"/>
          <w:sz w:val="20"/>
          <w:szCs w:val="20"/>
        </w:rPr>
        <w:t>411 was exhibited in its mass spectrum data, which gave a possible molecular formula of C</w:t>
      </w:r>
      <w:r w:rsidRPr="00EC16E1">
        <w:rPr>
          <w:rFonts w:ascii="Times New Roman" w:hAnsi="Times New Roman"/>
          <w:sz w:val="20"/>
          <w:szCs w:val="20"/>
          <w:vertAlign w:val="subscript"/>
        </w:rPr>
        <w:t>29</w:t>
      </w:r>
      <w:r w:rsidRPr="00EC16E1">
        <w:rPr>
          <w:rFonts w:ascii="Times New Roman" w:hAnsi="Times New Roman"/>
          <w:sz w:val="20"/>
          <w:szCs w:val="20"/>
        </w:rPr>
        <w:t>H</w:t>
      </w:r>
      <w:r w:rsidRPr="00EC16E1">
        <w:rPr>
          <w:rFonts w:ascii="Times New Roman" w:hAnsi="Times New Roman"/>
          <w:sz w:val="20"/>
          <w:szCs w:val="20"/>
          <w:vertAlign w:val="subscript"/>
        </w:rPr>
        <w:t>47</w:t>
      </w:r>
      <w:r w:rsidRPr="00EC16E1">
        <w:rPr>
          <w:rFonts w:ascii="Times New Roman" w:hAnsi="Times New Roman"/>
          <w:sz w:val="20"/>
          <w:szCs w:val="20"/>
        </w:rPr>
        <w:t xml:space="preserve">O. The combined spectral data of </w:t>
      </w:r>
      <w:r w:rsidRPr="00EC16E1">
        <w:rPr>
          <w:rFonts w:ascii="Times New Roman" w:hAnsi="Times New Roman"/>
          <w:sz w:val="20"/>
          <w:szCs w:val="20"/>
          <w:vertAlign w:val="superscript"/>
        </w:rPr>
        <w:t>13</w:t>
      </w:r>
      <w:r w:rsidRPr="00EC16E1">
        <w:rPr>
          <w:rFonts w:ascii="Times New Roman" w:hAnsi="Times New Roman"/>
          <w:sz w:val="20"/>
          <w:szCs w:val="20"/>
        </w:rPr>
        <w:t>C NMR suggested that the triterpenoid was stigmasta-4.22-dien-3-on, which was further supported by comparison with the literature as tabulated in Table 1.</w:t>
      </w:r>
    </w:p>
    <w:p w:rsidR="00EC16E1" w:rsidRPr="00EC16E1" w:rsidRDefault="00EC16E1" w:rsidP="00EC16E1">
      <w:pPr>
        <w:tabs>
          <w:tab w:val="left" w:pos="2562"/>
        </w:tabs>
        <w:spacing w:after="0" w:line="240" w:lineRule="auto"/>
        <w:jc w:val="both"/>
        <w:rPr>
          <w:rFonts w:ascii="Times New Roman" w:hAnsi="Times New Roman"/>
          <w:sz w:val="20"/>
          <w:szCs w:val="20"/>
        </w:rPr>
      </w:pPr>
    </w:p>
    <w:p w:rsidR="00EC16E1" w:rsidRPr="00EC16E1" w:rsidRDefault="00EC16E1" w:rsidP="00EC16E1">
      <w:pPr>
        <w:spacing w:after="0" w:line="240" w:lineRule="auto"/>
        <w:jc w:val="both"/>
        <w:rPr>
          <w:rFonts w:ascii="Times New Roman" w:hAnsi="Times New Roman"/>
          <w:sz w:val="20"/>
          <w:szCs w:val="20"/>
        </w:rPr>
      </w:pPr>
      <w:r w:rsidRPr="00EC16E1">
        <w:rPr>
          <w:rFonts w:ascii="Times New Roman" w:hAnsi="Times New Roman"/>
          <w:sz w:val="20"/>
          <w:szCs w:val="20"/>
        </w:rPr>
        <w:t>Stigmasterol (</w:t>
      </w:r>
      <w:r w:rsidRPr="00EC16E1">
        <w:rPr>
          <w:rFonts w:ascii="Times New Roman" w:hAnsi="Times New Roman"/>
          <w:b/>
          <w:sz w:val="20"/>
          <w:szCs w:val="20"/>
        </w:rPr>
        <w:t>3</w:t>
      </w:r>
      <w:r w:rsidRPr="00EC16E1">
        <w:rPr>
          <w:rFonts w:ascii="Times New Roman" w:hAnsi="Times New Roman"/>
          <w:sz w:val="20"/>
          <w:szCs w:val="20"/>
        </w:rPr>
        <w:t>) was obtained as colourless needle crystals. The mass spectral data indicated the molecular formula of this compound to be C</w:t>
      </w:r>
      <w:r w:rsidRPr="00EC16E1">
        <w:rPr>
          <w:rFonts w:ascii="Times New Roman" w:hAnsi="Times New Roman"/>
          <w:sz w:val="20"/>
          <w:szCs w:val="20"/>
          <w:vertAlign w:val="subscript"/>
        </w:rPr>
        <w:t>29</w:t>
      </w:r>
      <w:r w:rsidRPr="00EC16E1">
        <w:rPr>
          <w:rFonts w:ascii="Times New Roman" w:hAnsi="Times New Roman"/>
          <w:sz w:val="20"/>
          <w:szCs w:val="20"/>
        </w:rPr>
        <w:t>H</w:t>
      </w:r>
      <w:r w:rsidRPr="00EC16E1">
        <w:rPr>
          <w:rFonts w:ascii="Times New Roman" w:hAnsi="Times New Roman"/>
          <w:sz w:val="20"/>
          <w:szCs w:val="20"/>
          <w:vertAlign w:val="subscript"/>
        </w:rPr>
        <w:t>48</w:t>
      </w:r>
      <w:r w:rsidRPr="00EC16E1">
        <w:rPr>
          <w:rFonts w:ascii="Times New Roman" w:hAnsi="Times New Roman"/>
          <w:sz w:val="20"/>
          <w:szCs w:val="20"/>
        </w:rPr>
        <w:t xml:space="preserve">O with </w:t>
      </w:r>
      <w:r w:rsidRPr="00EC16E1">
        <w:rPr>
          <w:rFonts w:ascii="Times New Roman" w:hAnsi="Times New Roman"/>
          <w:i/>
          <w:sz w:val="20"/>
          <w:szCs w:val="20"/>
        </w:rPr>
        <w:t>m/z</w:t>
      </w:r>
      <w:r w:rsidRPr="00EC16E1">
        <w:rPr>
          <w:rFonts w:ascii="Times New Roman" w:hAnsi="Times New Roman"/>
          <w:sz w:val="20"/>
          <w:szCs w:val="20"/>
        </w:rPr>
        <w:t xml:space="preserve"> of 412. The FTIR spectral data showed a broad absorbance peak at 3423 cm</w:t>
      </w:r>
      <w:r w:rsidRPr="00EC16E1">
        <w:rPr>
          <w:rFonts w:ascii="Times New Roman" w:hAnsi="Times New Roman"/>
          <w:sz w:val="20"/>
          <w:szCs w:val="20"/>
          <w:vertAlign w:val="superscript"/>
        </w:rPr>
        <w:t>-1</w:t>
      </w:r>
      <w:r w:rsidRPr="00EC16E1">
        <w:rPr>
          <w:rFonts w:ascii="Times New Roman" w:hAnsi="Times New Roman"/>
          <w:sz w:val="20"/>
          <w:szCs w:val="20"/>
        </w:rPr>
        <w:t>, illustrating the stretching vibration of O-H bond, and the peak at 1112 cm</w:t>
      </w:r>
      <w:r w:rsidRPr="00EC16E1">
        <w:rPr>
          <w:rFonts w:ascii="Times New Roman" w:hAnsi="Times New Roman"/>
          <w:sz w:val="20"/>
          <w:szCs w:val="20"/>
          <w:vertAlign w:val="superscript"/>
        </w:rPr>
        <w:t xml:space="preserve">-1 </w:t>
      </w:r>
      <w:r w:rsidRPr="00EC16E1">
        <w:rPr>
          <w:rFonts w:ascii="Times New Roman" w:hAnsi="Times New Roman"/>
          <w:sz w:val="20"/>
          <w:szCs w:val="20"/>
        </w:rPr>
        <w:t>indicated the vibration band of C-O bend. The peak of C</w:t>
      </w:r>
      <w:r w:rsidRPr="00EC16E1">
        <w:rPr>
          <w:rFonts w:ascii="Times New Roman" w:hAnsi="Times New Roman"/>
          <w:i/>
          <w:sz w:val="20"/>
          <w:szCs w:val="20"/>
        </w:rPr>
        <w:t>sp</w:t>
      </w:r>
      <w:r w:rsidRPr="00EC16E1">
        <w:rPr>
          <w:rFonts w:ascii="Times New Roman" w:hAnsi="Times New Roman"/>
          <w:i/>
          <w:sz w:val="20"/>
          <w:szCs w:val="20"/>
          <w:vertAlign w:val="superscript"/>
        </w:rPr>
        <w:t>3</w:t>
      </w:r>
      <w:r w:rsidRPr="00EC16E1">
        <w:rPr>
          <w:rFonts w:ascii="Times New Roman" w:hAnsi="Times New Roman"/>
          <w:sz w:val="20"/>
          <w:szCs w:val="20"/>
        </w:rPr>
        <w:t>-H stretch appeared at 2936 cm</w:t>
      </w:r>
      <w:r w:rsidRPr="00EC16E1">
        <w:rPr>
          <w:rFonts w:ascii="Times New Roman" w:hAnsi="Times New Roman"/>
          <w:sz w:val="20"/>
          <w:szCs w:val="20"/>
          <w:vertAlign w:val="superscript"/>
        </w:rPr>
        <w:t>-1</w:t>
      </w:r>
      <w:r w:rsidRPr="00EC16E1">
        <w:rPr>
          <w:rFonts w:ascii="Times New Roman" w:hAnsi="Times New Roman"/>
          <w:sz w:val="20"/>
          <w:szCs w:val="20"/>
        </w:rPr>
        <w:t>. An absorbance peak of symmetrical C=C stretching at 1642 cm</w:t>
      </w:r>
      <w:r w:rsidRPr="00EC16E1">
        <w:rPr>
          <w:rFonts w:ascii="Times New Roman" w:hAnsi="Times New Roman"/>
          <w:sz w:val="20"/>
          <w:szCs w:val="20"/>
          <w:vertAlign w:val="superscript"/>
        </w:rPr>
        <w:t xml:space="preserve">-1 </w:t>
      </w:r>
      <w:r w:rsidRPr="00EC16E1">
        <w:rPr>
          <w:rFonts w:ascii="Times New Roman" w:hAnsi="Times New Roman"/>
          <w:sz w:val="20"/>
          <w:szCs w:val="20"/>
        </w:rPr>
        <w:t xml:space="preserve">indicated the existence of olefinic group in this compound. The </w:t>
      </w:r>
      <w:r w:rsidRPr="00EC16E1">
        <w:rPr>
          <w:rFonts w:ascii="Times New Roman" w:hAnsi="Times New Roman"/>
          <w:sz w:val="20"/>
          <w:szCs w:val="20"/>
          <w:vertAlign w:val="superscript"/>
        </w:rPr>
        <w:t>1</w:t>
      </w:r>
      <w:r w:rsidRPr="00EC16E1">
        <w:rPr>
          <w:rFonts w:ascii="Times New Roman" w:hAnsi="Times New Roman"/>
          <w:sz w:val="20"/>
          <w:szCs w:val="20"/>
        </w:rPr>
        <w:t>H NMR experiment of (</w:t>
      </w:r>
      <w:r w:rsidRPr="00EC16E1">
        <w:rPr>
          <w:rFonts w:ascii="Times New Roman" w:hAnsi="Times New Roman"/>
          <w:b/>
          <w:sz w:val="20"/>
          <w:szCs w:val="20"/>
        </w:rPr>
        <w:t>3</w:t>
      </w:r>
      <w:r w:rsidRPr="00EC16E1">
        <w:rPr>
          <w:rFonts w:ascii="Times New Roman" w:hAnsi="Times New Roman"/>
          <w:sz w:val="20"/>
          <w:szCs w:val="20"/>
        </w:rPr>
        <w:t>) displays information of the presence of two singlet methyls bound directly to the rings, δ</w:t>
      </w:r>
      <w:r w:rsidRPr="00EC16E1">
        <w:rPr>
          <w:rFonts w:ascii="Times New Roman" w:hAnsi="Times New Roman"/>
          <w:sz w:val="20"/>
          <w:szCs w:val="20"/>
          <w:vertAlign w:val="subscript"/>
        </w:rPr>
        <w:t>H</w:t>
      </w:r>
      <w:r w:rsidRPr="00EC16E1">
        <w:rPr>
          <w:rFonts w:ascii="Times New Roman" w:hAnsi="Times New Roman"/>
          <w:sz w:val="20"/>
          <w:szCs w:val="20"/>
        </w:rPr>
        <w:t xml:space="preserve"> 0.68 (H-18) and 0.99 (H-19). Three doublet methyls at δ</w:t>
      </w:r>
      <w:r w:rsidRPr="00EC16E1">
        <w:rPr>
          <w:rFonts w:ascii="Times New Roman" w:hAnsi="Times New Roman"/>
          <w:sz w:val="20"/>
          <w:szCs w:val="20"/>
          <w:vertAlign w:val="subscript"/>
        </w:rPr>
        <w:t>H</w:t>
      </w:r>
      <w:r w:rsidRPr="00EC16E1">
        <w:rPr>
          <w:rFonts w:ascii="Times New Roman" w:hAnsi="Times New Roman"/>
          <w:sz w:val="20"/>
          <w:szCs w:val="20"/>
        </w:rPr>
        <w:t xml:space="preserve"> 0.91 (H-21), 0.81 (H-26) and 0.79 (H-27), and one triplet methyl at δ</w:t>
      </w:r>
      <w:r w:rsidRPr="00EC16E1">
        <w:rPr>
          <w:rFonts w:ascii="Times New Roman" w:hAnsi="Times New Roman"/>
          <w:sz w:val="20"/>
          <w:szCs w:val="20"/>
          <w:vertAlign w:val="subscript"/>
        </w:rPr>
        <w:t>H</w:t>
      </w:r>
      <w:r w:rsidRPr="00EC16E1">
        <w:rPr>
          <w:rFonts w:ascii="Times New Roman" w:hAnsi="Times New Roman"/>
          <w:sz w:val="20"/>
          <w:szCs w:val="20"/>
        </w:rPr>
        <w:t xml:space="preserve"> 0.84 (H-29) are located at the side chain outside the rings of the main skeleton. A proton at δ</w:t>
      </w:r>
      <w:r w:rsidRPr="00EC16E1">
        <w:rPr>
          <w:rFonts w:ascii="Times New Roman" w:hAnsi="Times New Roman"/>
          <w:sz w:val="20"/>
          <w:szCs w:val="20"/>
          <w:vertAlign w:val="subscript"/>
        </w:rPr>
        <w:t>H</w:t>
      </w:r>
      <w:r w:rsidRPr="00EC16E1">
        <w:rPr>
          <w:rFonts w:ascii="Times New Roman" w:hAnsi="Times New Roman"/>
          <w:sz w:val="20"/>
          <w:szCs w:val="20"/>
        </w:rPr>
        <w:t xml:space="preserve"> 3.51 (H-3) is attached to the oxygen-binding carbon (C-3). The occurrence of three highly-deshielded protons at δ</w:t>
      </w:r>
      <w:r w:rsidRPr="00EC16E1">
        <w:rPr>
          <w:rFonts w:ascii="Times New Roman" w:hAnsi="Times New Roman"/>
          <w:sz w:val="20"/>
          <w:szCs w:val="20"/>
          <w:vertAlign w:val="subscript"/>
        </w:rPr>
        <w:t>H</w:t>
      </w:r>
      <w:r w:rsidRPr="00EC16E1">
        <w:rPr>
          <w:rFonts w:ascii="Times New Roman" w:hAnsi="Times New Roman"/>
          <w:sz w:val="20"/>
          <w:szCs w:val="20"/>
        </w:rPr>
        <w:t xml:space="preserve"> 5.34 (H-6), 4.99 (H-22), and 5.14 (H-23) indicated the presence of two pairs of double bond. The typical signal for the olefinic H-6 of the steroidal skeleton was evident from a proton at δ</w:t>
      </w:r>
      <w:r w:rsidRPr="00EC16E1">
        <w:rPr>
          <w:rFonts w:ascii="Times New Roman" w:hAnsi="Times New Roman"/>
          <w:sz w:val="20"/>
          <w:szCs w:val="20"/>
          <w:vertAlign w:val="subscript"/>
        </w:rPr>
        <w:t>C</w:t>
      </w:r>
      <w:r w:rsidRPr="00EC16E1">
        <w:rPr>
          <w:rFonts w:ascii="Times New Roman" w:hAnsi="Times New Roman"/>
          <w:sz w:val="20"/>
          <w:szCs w:val="20"/>
        </w:rPr>
        <w:t xml:space="preserve">5.34 integrating for one-proton. The other olefinic protons, H-22 and H-23, are neighbours and are in </w:t>
      </w:r>
      <w:r w:rsidRPr="00EC16E1">
        <w:rPr>
          <w:rFonts w:ascii="Times New Roman" w:hAnsi="Times New Roman"/>
          <w:i/>
          <w:sz w:val="20"/>
          <w:szCs w:val="20"/>
        </w:rPr>
        <w:t>trans</w:t>
      </w:r>
      <w:r w:rsidRPr="00EC16E1">
        <w:rPr>
          <w:rFonts w:ascii="Times New Roman" w:hAnsi="Times New Roman"/>
          <w:sz w:val="20"/>
          <w:szCs w:val="20"/>
        </w:rPr>
        <w:t xml:space="preserve"> position as indicated by their large coupling constants (</w:t>
      </w:r>
      <w:r w:rsidRPr="00EC16E1">
        <w:rPr>
          <w:rFonts w:ascii="Times New Roman" w:hAnsi="Times New Roman"/>
          <w:i/>
          <w:sz w:val="20"/>
          <w:szCs w:val="20"/>
        </w:rPr>
        <w:t>J</w:t>
      </w:r>
      <w:r w:rsidRPr="00EC16E1">
        <w:rPr>
          <w:rFonts w:ascii="Times New Roman" w:hAnsi="Times New Roman"/>
          <w:sz w:val="20"/>
          <w:szCs w:val="20"/>
        </w:rPr>
        <w:t>=15.2). The APT experiment showed that this compound contained 29 carbons consisting of 6 methyls, 9 methylenes, 11 methines, and 3 quarternary carbons. A methine carbon at δ</w:t>
      </w:r>
      <w:r w:rsidRPr="00EC16E1">
        <w:rPr>
          <w:rFonts w:ascii="Times New Roman" w:hAnsi="Times New Roman"/>
          <w:sz w:val="20"/>
          <w:szCs w:val="20"/>
          <w:vertAlign w:val="subscript"/>
        </w:rPr>
        <w:t>C</w:t>
      </w:r>
      <w:r w:rsidRPr="00EC16E1">
        <w:rPr>
          <w:rFonts w:ascii="Times New Roman" w:hAnsi="Times New Roman"/>
          <w:sz w:val="20"/>
          <w:szCs w:val="20"/>
        </w:rPr>
        <w:t xml:space="preserve"> 71.5 (C-3) indicated a carbon attached to an oxygen atom (oxymethine) which revealed the existence of a hydroxyl group. The presence of two double bonds in the molecule was confirmed by two pairs of highly deshielded carbons at δ</w:t>
      </w:r>
      <w:r w:rsidRPr="00EC16E1">
        <w:rPr>
          <w:rFonts w:ascii="Times New Roman" w:hAnsi="Times New Roman"/>
          <w:sz w:val="20"/>
          <w:szCs w:val="20"/>
          <w:vertAlign w:val="subscript"/>
        </w:rPr>
        <w:t>C</w:t>
      </w:r>
      <w:r w:rsidRPr="00EC16E1">
        <w:rPr>
          <w:rFonts w:ascii="Times New Roman" w:hAnsi="Times New Roman"/>
          <w:sz w:val="20"/>
          <w:szCs w:val="20"/>
        </w:rPr>
        <w:t xml:space="preserve"> 140.7 (C-5), 121.7 (C-6), 138.3 (C-22), and 129.2 (C-23). The DBE (Double Bond Equivalent) value is six, which means that this compound is a tetracyclic compound containing two double bonds. Therefore, compound </w:t>
      </w:r>
      <w:r w:rsidRPr="00EC16E1">
        <w:rPr>
          <w:rFonts w:ascii="Times New Roman" w:hAnsi="Times New Roman"/>
          <w:b/>
          <w:sz w:val="20"/>
          <w:szCs w:val="20"/>
        </w:rPr>
        <w:t>3</w:t>
      </w:r>
      <w:r w:rsidRPr="00EC16E1">
        <w:rPr>
          <w:rFonts w:ascii="Times New Roman" w:hAnsi="Times New Roman"/>
          <w:sz w:val="20"/>
          <w:szCs w:val="20"/>
        </w:rPr>
        <w:t xml:space="preserve"> is identified as stigmasterol.</w:t>
      </w:r>
    </w:p>
    <w:p w:rsidR="00EC16E1" w:rsidRPr="00EC16E1" w:rsidRDefault="00EC16E1" w:rsidP="00EC16E1">
      <w:pPr>
        <w:spacing w:after="0" w:line="240" w:lineRule="auto"/>
        <w:jc w:val="both"/>
        <w:rPr>
          <w:rFonts w:ascii="Times New Roman" w:hAnsi="Times New Roman"/>
          <w:sz w:val="20"/>
          <w:szCs w:val="20"/>
        </w:rPr>
      </w:pPr>
    </w:p>
    <w:p w:rsidR="00EC16E1" w:rsidRPr="00EC16E1" w:rsidRDefault="00EC16E1" w:rsidP="00EC16E1">
      <w:pPr>
        <w:spacing w:after="0" w:line="240" w:lineRule="auto"/>
        <w:jc w:val="both"/>
        <w:rPr>
          <w:rFonts w:ascii="Times New Roman" w:hAnsi="Times New Roman"/>
          <w:sz w:val="20"/>
          <w:szCs w:val="20"/>
        </w:rPr>
      </w:pPr>
      <w:r w:rsidRPr="00EC16E1">
        <w:rPr>
          <w:rFonts w:ascii="Times New Roman" w:hAnsi="Times New Roman"/>
          <w:i/>
          <w:sz w:val="20"/>
          <w:szCs w:val="20"/>
        </w:rPr>
        <w:t>β</w:t>
      </w:r>
      <w:r w:rsidRPr="00EC16E1">
        <w:rPr>
          <w:rFonts w:ascii="Times New Roman" w:hAnsi="Times New Roman"/>
          <w:sz w:val="20"/>
          <w:szCs w:val="20"/>
        </w:rPr>
        <w:t>-Sitosterol (</w:t>
      </w:r>
      <w:r w:rsidRPr="00EC16E1">
        <w:rPr>
          <w:rFonts w:ascii="Times New Roman" w:hAnsi="Times New Roman"/>
          <w:b/>
          <w:sz w:val="20"/>
          <w:szCs w:val="20"/>
        </w:rPr>
        <w:t>4</w:t>
      </w:r>
      <w:r w:rsidRPr="00EC16E1">
        <w:rPr>
          <w:rFonts w:ascii="Times New Roman" w:hAnsi="Times New Roman"/>
          <w:sz w:val="20"/>
          <w:szCs w:val="20"/>
        </w:rPr>
        <w:t>) was obtained in the form of colorless needle crystals. The mass spectrum showed a molecular ion peak EI-MS [M+H]</w:t>
      </w:r>
      <w:r w:rsidRPr="00EC16E1">
        <w:rPr>
          <w:rFonts w:ascii="Times New Roman" w:hAnsi="Times New Roman"/>
          <w:sz w:val="20"/>
          <w:szCs w:val="20"/>
          <w:vertAlign w:val="superscript"/>
        </w:rPr>
        <w:t>+</w:t>
      </w:r>
      <w:r w:rsidRPr="00EC16E1">
        <w:rPr>
          <w:rFonts w:ascii="Times New Roman" w:hAnsi="Times New Roman"/>
          <w:sz w:val="20"/>
          <w:szCs w:val="20"/>
        </w:rPr>
        <w:t xml:space="preserve"> at </w:t>
      </w:r>
      <w:r w:rsidRPr="00EC16E1">
        <w:rPr>
          <w:rFonts w:ascii="Times New Roman" w:hAnsi="Times New Roman"/>
          <w:i/>
          <w:iCs/>
          <w:sz w:val="20"/>
          <w:szCs w:val="20"/>
        </w:rPr>
        <w:t xml:space="preserve">m/z </w:t>
      </w:r>
      <w:r w:rsidRPr="00EC16E1">
        <w:rPr>
          <w:rFonts w:ascii="Times New Roman" w:hAnsi="Times New Roman"/>
          <w:sz w:val="20"/>
          <w:szCs w:val="20"/>
        </w:rPr>
        <w:t>212 which was analyzed for the molecular formula C</w:t>
      </w:r>
      <w:r w:rsidRPr="00EC16E1">
        <w:rPr>
          <w:rFonts w:ascii="Times New Roman" w:hAnsi="Times New Roman"/>
          <w:sz w:val="20"/>
          <w:szCs w:val="20"/>
          <w:vertAlign w:val="subscript"/>
        </w:rPr>
        <w:t>29</w:t>
      </w:r>
      <w:r w:rsidRPr="00EC16E1">
        <w:rPr>
          <w:rFonts w:ascii="Times New Roman" w:hAnsi="Times New Roman"/>
          <w:sz w:val="20"/>
          <w:szCs w:val="20"/>
        </w:rPr>
        <w:t>H</w:t>
      </w:r>
      <w:r w:rsidRPr="00EC16E1">
        <w:rPr>
          <w:rFonts w:ascii="Times New Roman" w:hAnsi="Times New Roman"/>
          <w:sz w:val="20"/>
          <w:szCs w:val="20"/>
          <w:vertAlign w:val="subscript"/>
        </w:rPr>
        <w:t>51</w:t>
      </w:r>
      <w:r w:rsidRPr="00EC16E1">
        <w:rPr>
          <w:rFonts w:ascii="Times New Roman" w:hAnsi="Times New Roman"/>
          <w:sz w:val="20"/>
          <w:szCs w:val="20"/>
        </w:rPr>
        <w:t xml:space="preserve">O. Compound </w:t>
      </w:r>
      <w:r w:rsidRPr="00EC16E1">
        <w:rPr>
          <w:rFonts w:ascii="Times New Roman" w:hAnsi="Times New Roman"/>
          <w:b/>
          <w:sz w:val="20"/>
          <w:szCs w:val="20"/>
        </w:rPr>
        <w:t>4</w:t>
      </w:r>
      <w:r w:rsidRPr="00EC16E1">
        <w:rPr>
          <w:rFonts w:ascii="Times New Roman" w:hAnsi="Times New Roman"/>
          <w:sz w:val="20"/>
          <w:szCs w:val="20"/>
        </w:rPr>
        <w:t xml:space="preserve"> also identified as steroid with a DBE value of five, one for a double bond and the other three as a tetracyclic chain. The differences between compound </w:t>
      </w:r>
      <w:r w:rsidRPr="00EC16E1">
        <w:rPr>
          <w:rFonts w:ascii="Times New Roman" w:hAnsi="Times New Roman"/>
          <w:b/>
          <w:sz w:val="20"/>
          <w:szCs w:val="20"/>
        </w:rPr>
        <w:t>3</w:t>
      </w:r>
      <w:r w:rsidRPr="00EC16E1">
        <w:rPr>
          <w:rFonts w:ascii="Times New Roman" w:hAnsi="Times New Roman"/>
          <w:sz w:val="20"/>
          <w:szCs w:val="20"/>
        </w:rPr>
        <w:t xml:space="preserve"> and </w:t>
      </w:r>
      <w:r w:rsidRPr="00EC16E1">
        <w:rPr>
          <w:rFonts w:ascii="Times New Roman" w:hAnsi="Times New Roman"/>
          <w:b/>
          <w:sz w:val="20"/>
          <w:szCs w:val="20"/>
        </w:rPr>
        <w:t>4</w:t>
      </w:r>
      <w:r w:rsidRPr="00EC16E1">
        <w:rPr>
          <w:rFonts w:ascii="Times New Roman" w:hAnsi="Times New Roman"/>
          <w:sz w:val="20"/>
          <w:szCs w:val="20"/>
        </w:rPr>
        <w:t xml:space="preserve"> lay on C-22 and C-23, where compound </w:t>
      </w:r>
      <w:r w:rsidRPr="00EC16E1">
        <w:rPr>
          <w:rFonts w:ascii="Times New Roman" w:hAnsi="Times New Roman"/>
          <w:b/>
          <w:sz w:val="20"/>
          <w:szCs w:val="20"/>
        </w:rPr>
        <w:t>4</w:t>
      </w:r>
      <w:r w:rsidRPr="00EC16E1">
        <w:rPr>
          <w:rFonts w:ascii="Times New Roman" w:hAnsi="Times New Roman"/>
          <w:sz w:val="20"/>
          <w:szCs w:val="20"/>
        </w:rPr>
        <w:t xml:space="preserve"> had a double bond (Figure 1).</w:t>
      </w:r>
    </w:p>
    <w:p w:rsidR="00EC16E1" w:rsidRPr="00EC16E1" w:rsidRDefault="00EC16E1" w:rsidP="00EC16E1">
      <w:pPr>
        <w:tabs>
          <w:tab w:val="left" w:pos="2562"/>
        </w:tabs>
        <w:spacing w:after="0" w:line="240" w:lineRule="auto"/>
        <w:jc w:val="both"/>
        <w:rPr>
          <w:rFonts w:ascii="Times New Roman" w:hAnsi="Times New Roman"/>
          <w:sz w:val="20"/>
          <w:szCs w:val="20"/>
        </w:rPr>
      </w:pPr>
    </w:p>
    <w:p w:rsidR="00EC16E1" w:rsidRPr="00EC16E1" w:rsidRDefault="00EC16E1" w:rsidP="00EC16E1">
      <w:pPr>
        <w:autoSpaceDE w:val="0"/>
        <w:autoSpaceDN w:val="0"/>
        <w:adjustRightInd w:val="0"/>
        <w:spacing w:after="0" w:line="240" w:lineRule="auto"/>
        <w:jc w:val="both"/>
        <w:rPr>
          <w:rFonts w:ascii="Times New Roman" w:hAnsi="Times New Roman"/>
          <w:sz w:val="20"/>
          <w:szCs w:val="20"/>
        </w:rPr>
      </w:pPr>
    </w:p>
    <w:tbl>
      <w:tblPr>
        <w:tblW w:w="0" w:type="auto"/>
        <w:jc w:val="center"/>
        <w:tblInd w:w="-1946" w:type="dxa"/>
        <w:tblLook w:val="04A0" w:firstRow="1" w:lastRow="0" w:firstColumn="1" w:lastColumn="0" w:noHBand="0" w:noVBand="1"/>
      </w:tblPr>
      <w:tblGrid>
        <w:gridCol w:w="4523"/>
        <w:gridCol w:w="4500"/>
      </w:tblGrid>
      <w:tr w:rsidR="00EC16E1" w:rsidRPr="00EC16E1" w:rsidTr="00384E8F">
        <w:trPr>
          <w:jc w:val="center"/>
        </w:trPr>
        <w:tc>
          <w:tcPr>
            <w:tcW w:w="4523" w:type="dxa"/>
            <w:shd w:val="clear" w:color="auto" w:fill="auto"/>
            <w:vAlign w:val="center"/>
          </w:tcPr>
          <w:p w:rsidR="00EC16E1" w:rsidRPr="00EC16E1" w:rsidRDefault="00EC16E1" w:rsidP="00EC16E1">
            <w:pPr>
              <w:tabs>
                <w:tab w:val="left" w:pos="2562"/>
              </w:tabs>
              <w:spacing w:after="0" w:line="240" w:lineRule="auto"/>
              <w:jc w:val="both"/>
              <w:rPr>
                <w:rFonts w:ascii="Times New Roman" w:hAnsi="Times New Roman"/>
                <w:b/>
                <w:sz w:val="20"/>
                <w:szCs w:val="20"/>
                <w:lang w:val="en-MY" w:eastAsia="en-MY"/>
              </w:rPr>
            </w:pPr>
            <w:r w:rsidRPr="00EC16E1">
              <w:rPr>
                <w:rFonts w:ascii="Times New Roman" w:hAnsi="Times New Roman"/>
                <w:noProof/>
                <w:sz w:val="20"/>
                <w:szCs w:val="20"/>
                <w:lang w:bidi="ar-SA"/>
              </w:rPr>
              <w:drawing>
                <wp:inline distT="0" distB="0" distL="0" distR="0" wp14:anchorId="1378C5AB" wp14:editId="1B43F1DD">
                  <wp:extent cx="2019300" cy="1266825"/>
                  <wp:effectExtent l="0" t="0" r="0" b="9525"/>
                  <wp:docPr id="5" name="Picture 5" descr="Description: Description: Description: C:\Users\root\Documents\A-10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C:\Users\root\Documents\A-10b.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266825"/>
                          </a:xfrm>
                          <a:prstGeom prst="rect">
                            <a:avLst/>
                          </a:prstGeom>
                          <a:noFill/>
                          <a:ln>
                            <a:noFill/>
                          </a:ln>
                        </pic:spPr>
                      </pic:pic>
                    </a:graphicData>
                  </a:graphic>
                </wp:inline>
              </w:drawing>
            </w:r>
          </w:p>
        </w:tc>
        <w:tc>
          <w:tcPr>
            <w:tcW w:w="4500" w:type="dxa"/>
            <w:shd w:val="clear" w:color="auto" w:fill="auto"/>
            <w:vAlign w:val="center"/>
          </w:tcPr>
          <w:p w:rsidR="00EC16E1" w:rsidRPr="00EC16E1" w:rsidRDefault="00EC16E1" w:rsidP="00EC16E1">
            <w:pPr>
              <w:tabs>
                <w:tab w:val="left" w:pos="2562"/>
              </w:tabs>
              <w:spacing w:after="0" w:line="240" w:lineRule="auto"/>
              <w:jc w:val="both"/>
              <w:rPr>
                <w:rFonts w:ascii="Times New Roman" w:hAnsi="Times New Roman"/>
                <w:b/>
                <w:sz w:val="20"/>
                <w:szCs w:val="20"/>
                <w:lang w:val="en-MY" w:eastAsia="en-MY"/>
              </w:rPr>
            </w:pPr>
            <w:r w:rsidRPr="00EC16E1">
              <w:rPr>
                <w:rFonts w:ascii="Times New Roman" w:hAnsi="Times New Roman"/>
                <w:noProof/>
                <w:sz w:val="20"/>
                <w:szCs w:val="20"/>
                <w:lang w:bidi="ar-SA"/>
              </w:rPr>
              <w:drawing>
                <wp:inline distT="0" distB="0" distL="0" distR="0" wp14:anchorId="18A25C5E" wp14:editId="27BE34A7">
                  <wp:extent cx="2181225" cy="1400175"/>
                  <wp:effectExtent l="0" t="0" r="9525" b="9525"/>
                  <wp:docPr id="4" name="Picture 4" descr="Description: Description: Description: C:\Users\LENOVO\Documents\stigmasta-4.22-dien-3-o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C:\Users\LENOVO\Documents\stigmasta-4.22-dien-3-on.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400175"/>
                          </a:xfrm>
                          <a:prstGeom prst="rect">
                            <a:avLst/>
                          </a:prstGeom>
                          <a:noFill/>
                          <a:ln>
                            <a:noFill/>
                          </a:ln>
                        </pic:spPr>
                      </pic:pic>
                    </a:graphicData>
                  </a:graphic>
                </wp:inline>
              </w:drawing>
            </w:r>
          </w:p>
        </w:tc>
      </w:tr>
      <w:tr w:rsidR="00EC16E1" w:rsidRPr="00EC16E1" w:rsidTr="00384E8F">
        <w:trPr>
          <w:jc w:val="center"/>
        </w:trPr>
        <w:tc>
          <w:tcPr>
            <w:tcW w:w="4523" w:type="dxa"/>
            <w:shd w:val="clear" w:color="auto" w:fill="auto"/>
            <w:vAlign w:val="center"/>
          </w:tcPr>
          <w:p w:rsidR="00EC16E1" w:rsidRPr="00EC16E1" w:rsidRDefault="00EC16E1" w:rsidP="00BF6DE7">
            <w:pPr>
              <w:tabs>
                <w:tab w:val="left" w:pos="2562"/>
              </w:tabs>
              <w:spacing w:after="0" w:line="240" w:lineRule="auto"/>
              <w:jc w:val="center"/>
              <w:rPr>
                <w:rFonts w:ascii="Times New Roman" w:hAnsi="Times New Roman"/>
                <w:b/>
                <w:sz w:val="20"/>
                <w:szCs w:val="20"/>
                <w:lang w:val="en-MY" w:eastAsia="en-MY"/>
              </w:rPr>
            </w:pPr>
            <w:r w:rsidRPr="00EC16E1">
              <w:rPr>
                <w:rFonts w:ascii="Times New Roman" w:hAnsi="Times New Roman"/>
                <w:b/>
                <w:sz w:val="20"/>
                <w:szCs w:val="20"/>
                <w:lang w:val="en-MY" w:eastAsia="en-MY"/>
              </w:rPr>
              <w:t>1</w:t>
            </w:r>
          </w:p>
        </w:tc>
        <w:tc>
          <w:tcPr>
            <w:tcW w:w="4500" w:type="dxa"/>
            <w:shd w:val="clear" w:color="auto" w:fill="auto"/>
            <w:vAlign w:val="center"/>
          </w:tcPr>
          <w:p w:rsidR="00EC16E1" w:rsidRPr="00EC16E1" w:rsidRDefault="00EC16E1" w:rsidP="00BF6DE7">
            <w:pPr>
              <w:tabs>
                <w:tab w:val="left" w:pos="2562"/>
              </w:tabs>
              <w:spacing w:after="0" w:line="240" w:lineRule="auto"/>
              <w:jc w:val="center"/>
              <w:rPr>
                <w:rFonts w:ascii="Times New Roman" w:hAnsi="Times New Roman"/>
                <w:b/>
                <w:sz w:val="20"/>
                <w:szCs w:val="20"/>
                <w:lang w:val="en-MY" w:eastAsia="en-MY"/>
              </w:rPr>
            </w:pPr>
            <w:r w:rsidRPr="00EC16E1">
              <w:rPr>
                <w:rFonts w:ascii="Times New Roman" w:hAnsi="Times New Roman"/>
                <w:b/>
                <w:sz w:val="20"/>
                <w:szCs w:val="20"/>
                <w:lang w:val="en-MY" w:eastAsia="en-MY"/>
              </w:rPr>
              <w:t>2</w:t>
            </w:r>
          </w:p>
        </w:tc>
      </w:tr>
      <w:tr w:rsidR="00EC16E1" w:rsidRPr="00EC16E1" w:rsidTr="00384E8F">
        <w:trPr>
          <w:jc w:val="center"/>
        </w:trPr>
        <w:tc>
          <w:tcPr>
            <w:tcW w:w="4523" w:type="dxa"/>
            <w:shd w:val="clear" w:color="auto" w:fill="auto"/>
            <w:vAlign w:val="center"/>
          </w:tcPr>
          <w:p w:rsidR="00EC16E1" w:rsidRPr="00EC16E1" w:rsidRDefault="00EC16E1" w:rsidP="00EC16E1">
            <w:pPr>
              <w:tabs>
                <w:tab w:val="left" w:pos="2562"/>
              </w:tabs>
              <w:spacing w:after="0" w:line="240" w:lineRule="auto"/>
              <w:jc w:val="both"/>
              <w:rPr>
                <w:rFonts w:ascii="Times New Roman" w:hAnsi="Times New Roman"/>
                <w:b/>
                <w:sz w:val="20"/>
                <w:szCs w:val="20"/>
                <w:lang w:val="en-MY" w:eastAsia="en-MY"/>
              </w:rPr>
            </w:pPr>
            <w:r w:rsidRPr="00EC16E1">
              <w:rPr>
                <w:rFonts w:ascii="Times New Roman" w:hAnsi="Times New Roman"/>
                <w:b/>
                <w:noProof/>
                <w:sz w:val="20"/>
                <w:szCs w:val="20"/>
                <w:lang w:bidi="ar-SA"/>
              </w:rPr>
              <w:drawing>
                <wp:inline distT="0" distB="0" distL="0" distR="0" wp14:anchorId="46F6AE7A" wp14:editId="009066ED">
                  <wp:extent cx="2295525" cy="1266825"/>
                  <wp:effectExtent l="0" t="0" r="9525" b="9525"/>
                  <wp:docPr id="3" name="Picture 3" descr="Description: Description: stigmaste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tigmaster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5525" cy="1266825"/>
                          </a:xfrm>
                          <a:prstGeom prst="rect">
                            <a:avLst/>
                          </a:prstGeom>
                          <a:noFill/>
                          <a:ln>
                            <a:noFill/>
                          </a:ln>
                        </pic:spPr>
                      </pic:pic>
                    </a:graphicData>
                  </a:graphic>
                </wp:inline>
              </w:drawing>
            </w:r>
          </w:p>
        </w:tc>
        <w:tc>
          <w:tcPr>
            <w:tcW w:w="4500" w:type="dxa"/>
            <w:shd w:val="clear" w:color="auto" w:fill="auto"/>
            <w:vAlign w:val="center"/>
          </w:tcPr>
          <w:p w:rsidR="00EC16E1" w:rsidRPr="00EC16E1" w:rsidRDefault="00EC16E1" w:rsidP="00EC16E1">
            <w:pPr>
              <w:tabs>
                <w:tab w:val="left" w:pos="2562"/>
              </w:tabs>
              <w:spacing w:after="0" w:line="240" w:lineRule="auto"/>
              <w:jc w:val="both"/>
              <w:rPr>
                <w:rFonts w:ascii="Times New Roman" w:hAnsi="Times New Roman"/>
                <w:b/>
                <w:sz w:val="20"/>
                <w:szCs w:val="20"/>
                <w:lang w:val="en-MY" w:eastAsia="en-MY"/>
              </w:rPr>
            </w:pPr>
            <w:r w:rsidRPr="00EC16E1">
              <w:rPr>
                <w:rFonts w:ascii="Times New Roman" w:hAnsi="Times New Roman"/>
                <w:b/>
                <w:noProof/>
                <w:sz w:val="20"/>
                <w:szCs w:val="20"/>
                <w:lang w:bidi="ar-SA"/>
              </w:rPr>
              <w:drawing>
                <wp:inline distT="0" distB="0" distL="0" distR="0" wp14:anchorId="3EC93517" wp14:editId="48068687">
                  <wp:extent cx="2162175" cy="1057275"/>
                  <wp:effectExtent l="0" t="0" r="9525" b="9525"/>
                  <wp:docPr id="2" name="Picture 2" descr="Description: Description: b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bet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62175" cy="1057275"/>
                          </a:xfrm>
                          <a:prstGeom prst="rect">
                            <a:avLst/>
                          </a:prstGeom>
                          <a:noFill/>
                          <a:ln>
                            <a:noFill/>
                          </a:ln>
                        </pic:spPr>
                      </pic:pic>
                    </a:graphicData>
                  </a:graphic>
                </wp:inline>
              </w:drawing>
            </w:r>
          </w:p>
        </w:tc>
      </w:tr>
      <w:tr w:rsidR="00EC16E1" w:rsidRPr="00EC16E1" w:rsidTr="00384E8F">
        <w:trPr>
          <w:jc w:val="center"/>
        </w:trPr>
        <w:tc>
          <w:tcPr>
            <w:tcW w:w="4523" w:type="dxa"/>
            <w:shd w:val="clear" w:color="auto" w:fill="auto"/>
            <w:vAlign w:val="center"/>
          </w:tcPr>
          <w:p w:rsidR="00EC16E1" w:rsidRPr="00EC16E1" w:rsidRDefault="00EC16E1" w:rsidP="00BF6DE7">
            <w:pPr>
              <w:tabs>
                <w:tab w:val="left" w:pos="2562"/>
              </w:tabs>
              <w:spacing w:after="0" w:line="240" w:lineRule="auto"/>
              <w:jc w:val="center"/>
              <w:rPr>
                <w:rFonts w:ascii="Times New Roman" w:hAnsi="Times New Roman"/>
                <w:b/>
                <w:noProof/>
                <w:sz w:val="20"/>
                <w:szCs w:val="20"/>
                <w:lang w:val="en-MY" w:eastAsia="en-MY"/>
              </w:rPr>
            </w:pPr>
            <w:r w:rsidRPr="00EC16E1">
              <w:rPr>
                <w:rFonts w:ascii="Times New Roman" w:hAnsi="Times New Roman"/>
                <w:b/>
                <w:sz w:val="20"/>
                <w:szCs w:val="20"/>
                <w:lang w:val="en-MY" w:eastAsia="en-MY"/>
              </w:rPr>
              <w:t>3</w:t>
            </w:r>
          </w:p>
        </w:tc>
        <w:tc>
          <w:tcPr>
            <w:tcW w:w="4500" w:type="dxa"/>
            <w:shd w:val="clear" w:color="auto" w:fill="auto"/>
            <w:vAlign w:val="center"/>
          </w:tcPr>
          <w:p w:rsidR="00EC16E1" w:rsidRPr="00EC16E1" w:rsidRDefault="00EC16E1" w:rsidP="00BF6DE7">
            <w:pPr>
              <w:tabs>
                <w:tab w:val="left" w:pos="2562"/>
              </w:tabs>
              <w:spacing w:after="0" w:line="240" w:lineRule="auto"/>
              <w:jc w:val="center"/>
              <w:rPr>
                <w:rFonts w:ascii="Times New Roman" w:hAnsi="Times New Roman"/>
                <w:b/>
                <w:sz w:val="20"/>
                <w:szCs w:val="20"/>
                <w:lang w:val="en-MY" w:eastAsia="en-MY"/>
              </w:rPr>
            </w:pPr>
            <w:r w:rsidRPr="00EC16E1">
              <w:rPr>
                <w:rFonts w:ascii="Times New Roman" w:hAnsi="Times New Roman"/>
                <w:b/>
                <w:sz w:val="20"/>
                <w:szCs w:val="20"/>
                <w:lang w:val="en-MY" w:eastAsia="en-MY"/>
              </w:rPr>
              <w:t>4</w:t>
            </w:r>
          </w:p>
        </w:tc>
      </w:tr>
      <w:tr w:rsidR="00EC16E1" w:rsidRPr="00EC16E1" w:rsidTr="00384E8F">
        <w:trPr>
          <w:jc w:val="center"/>
        </w:trPr>
        <w:tc>
          <w:tcPr>
            <w:tcW w:w="9023" w:type="dxa"/>
            <w:gridSpan w:val="2"/>
            <w:shd w:val="clear" w:color="auto" w:fill="auto"/>
            <w:vAlign w:val="center"/>
          </w:tcPr>
          <w:p w:rsidR="00BF6DE7" w:rsidRDefault="00BF6DE7" w:rsidP="00EC16E1">
            <w:pPr>
              <w:tabs>
                <w:tab w:val="left" w:pos="2562"/>
              </w:tabs>
              <w:spacing w:after="0" w:line="240" w:lineRule="auto"/>
              <w:jc w:val="both"/>
              <w:rPr>
                <w:rFonts w:ascii="Times New Roman" w:hAnsi="Times New Roman"/>
                <w:sz w:val="20"/>
                <w:szCs w:val="20"/>
                <w:lang w:val="en-MY" w:eastAsia="en-MY"/>
              </w:rPr>
            </w:pPr>
          </w:p>
          <w:p w:rsidR="00EC16E1" w:rsidRPr="00EC16E1" w:rsidRDefault="00EC16E1" w:rsidP="00BF6DE7">
            <w:pPr>
              <w:tabs>
                <w:tab w:val="left" w:pos="2562"/>
              </w:tabs>
              <w:spacing w:after="0" w:line="240" w:lineRule="auto"/>
              <w:jc w:val="center"/>
              <w:rPr>
                <w:rFonts w:ascii="Times New Roman" w:hAnsi="Times New Roman"/>
                <w:sz w:val="20"/>
                <w:szCs w:val="20"/>
                <w:lang w:val="en-MY" w:eastAsia="en-MY"/>
              </w:rPr>
            </w:pPr>
            <w:r w:rsidRPr="00EC16E1">
              <w:rPr>
                <w:rFonts w:ascii="Times New Roman" w:hAnsi="Times New Roman"/>
                <w:sz w:val="20"/>
                <w:szCs w:val="20"/>
                <w:lang w:val="en-MY" w:eastAsia="en-MY"/>
              </w:rPr>
              <w:t xml:space="preserve">Figure 1. </w:t>
            </w:r>
            <w:r w:rsidR="00BF6DE7">
              <w:rPr>
                <w:rFonts w:ascii="Times New Roman" w:hAnsi="Times New Roman"/>
                <w:sz w:val="20"/>
                <w:szCs w:val="20"/>
                <w:lang w:val="en-MY" w:eastAsia="en-MY"/>
              </w:rPr>
              <w:t xml:space="preserve"> </w:t>
            </w:r>
            <w:r w:rsidRPr="00EC16E1">
              <w:rPr>
                <w:rFonts w:ascii="Times New Roman" w:hAnsi="Times New Roman"/>
                <w:sz w:val="20"/>
                <w:szCs w:val="20"/>
                <w:lang w:val="en-MY" w:eastAsia="en-MY"/>
              </w:rPr>
              <w:t xml:space="preserve">Chemical structures of </w:t>
            </w:r>
            <w:r w:rsidRPr="00EC16E1">
              <w:rPr>
                <w:rFonts w:ascii="Times New Roman" w:hAnsi="Times New Roman"/>
                <w:b/>
                <w:bCs/>
                <w:sz w:val="20"/>
                <w:szCs w:val="20"/>
                <w:lang w:val="en-MY" w:eastAsia="en-MY"/>
              </w:rPr>
              <w:t>1</w:t>
            </w:r>
            <w:r w:rsidRPr="00EC16E1">
              <w:rPr>
                <w:rFonts w:ascii="Times New Roman" w:hAnsi="Times New Roman"/>
                <w:sz w:val="20"/>
                <w:szCs w:val="20"/>
                <w:lang w:val="en-MY" w:eastAsia="en-MY"/>
              </w:rPr>
              <w:t xml:space="preserve">, </w:t>
            </w:r>
            <w:r w:rsidRPr="00EC16E1">
              <w:rPr>
                <w:rFonts w:ascii="Times New Roman" w:hAnsi="Times New Roman"/>
                <w:b/>
                <w:bCs/>
                <w:sz w:val="20"/>
                <w:szCs w:val="20"/>
                <w:lang w:val="en-MY" w:eastAsia="en-MY"/>
              </w:rPr>
              <w:t>2</w:t>
            </w:r>
            <w:r w:rsidRPr="00EC16E1">
              <w:rPr>
                <w:rFonts w:ascii="Times New Roman" w:hAnsi="Times New Roman"/>
                <w:sz w:val="20"/>
                <w:szCs w:val="20"/>
                <w:lang w:val="en-MY" w:eastAsia="en-MY"/>
              </w:rPr>
              <w:t xml:space="preserve">, </w:t>
            </w:r>
            <w:r w:rsidRPr="00EC16E1">
              <w:rPr>
                <w:rFonts w:ascii="Times New Roman" w:hAnsi="Times New Roman"/>
                <w:b/>
                <w:bCs/>
                <w:sz w:val="20"/>
                <w:szCs w:val="20"/>
                <w:lang w:val="en-MY" w:eastAsia="en-MY"/>
              </w:rPr>
              <w:t>3</w:t>
            </w:r>
            <w:r w:rsidRPr="00EC16E1">
              <w:rPr>
                <w:rFonts w:ascii="Times New Roman" w:hAnsi="Times New Roman"/>
                <w:bCs/>
                <w:sz w:val="20"/>
                <w:szCs w:val="20"/>
                <w:lang w:val="en-MY" w:eastAsia="en-MY"/>
              </w:rPr>
              <w:t xml:space="preserve"> and </w:t>
            </w:r>
            <w:r w:rsidRPr="00EC16E1">
              <w:rPr>
                <w:rFonts w:ascii="Times New Roman" w:hAnsi="Times New Roman"/>
                <w:b/>
                <w:bCs/>
                <w:sz w:val="20"/>
                <w:szCs w:val="20"/>
                <w:lang w:val="en-MY" w:eastAsia="en-MY"/>
              </w:rPr>
              <w:t>4</w:t>
            </w:r>
          </w:p>
        </w:tc>
      </w:tr>
    </w:tbl>
    <w:p w:rsidR="006768E9" w:rsidRDefault="006768E9" w:rsidP="00EC16E1">
      <w:pPr>
        <w:spacing w:after="0" w:line="240" w:lineRule="auto"/>
        <w:jc w:val="center"/>
        <w:rPr>
          <w:rFonts w:ascii="Times New Roman" w:hAnsi="Times New Roman"/>
          <w:noProof/>
          <w:sz w:val="20"/>
          <w:szCs w:val="20"/>
          <w:lang w:bidi="ar-SA"/>
        </w:rPr>
      </w:pPr>
    </w:p>
    <w:p w:rsidR="00BF6DE7" w:rsidRPr="00F447A7" w:rsidRDefault="00BF6DE7" w:rsidP="00EC16E1">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F6DE7" w:rsidRPr="002C1444" w:rsidRDefault="00BF6DE7" w:rsidP="002C1444">
      <w:pPr>
        <w:pStyle w:val="Default"/>
        <w:jc w:val="both"/>
        <w:rPr>
          <w:b/>
          <w:bCs/>
          <w:color w:val="auto"/>
          <w:sz w:val="20"/>
          <w:szCs w:val="20"/>
        </w:rPr>
      </w:pPr>
      <w:r w:rsidRPr="002C1444">
        <w:rPr>
          <w:color w:val="auto"/>
          <w:sz w:val="20"/>
          <w:szCs w:val="20"/>
        </w:rPr>
        <w:t>Four steroids namely Stigmast-4-en-3-one (</w:t>
      </w:r>
      <w:r w:rsidRPr="002C1444">
        <w:rPr>
          <w:b/>
          <w:color w:val="auto"/>
          <w:sz w:val="20"/>
          <w:szCs w:val="20"/>
        </w:rPr>
        <w:t>1</w:t>
      </w:r>
      <w:r w:rsidRPr="002C1444">
        <w:rPr>
          <w:color w:val="auto"/>
          <w:sz w:val="20"/>
          <w:szCs w:val="20"/>
        </w:rPr>
        <w:t>), stigmasta-4,22-dien-3-on (</w:t>
      </w:r>
      <w:r w:rsidRPr="002C1444">
        <w:rPr>
          <w:b/>
          <w:color w:val="auto"/>
          <w:sz w:val="20"/>
          <w:szCs w:val="20"/>
        </w:rPr>
        <w:t>2</w:t>
      </w:r>
      <w:r w:rsidRPr="002C1444">
        <w:rPr>
          <w:color w:val="auto"/>
          <w:sz w:val="20"/>
          <w:szCs w:val="20"/>
        </w:rPr>
        <w:t>), Stigmasterol</w:t>
      </w:r>
      <w:r w:rsidRPr="002C1444">
        <w:rPr>
          <w:i/>
          <w:color w:val="auto"/>
          <w:sz w:val="20"/>
          <w:szCs w:val="20"/>
        </w:rPr>
        <w:t xml:space="preserve"> </w:t>
      </w:r>
      <w:r w:rsidRPr="002C1444">
        <w:rPr>
          <w:color w:val="auto"/>
          <w:sz w:val="20"/>
          <w:szCs w:val="20"/>
        </w:rPr>
        <w:t>(</w:t>
      </w:r>
      <w:r w:rsidRPr="002C1444">
        <w:rPr>
          <w:b/>
          <w:color w:val="auto"/>
          <w:sz w:val="20"/>
          <w:szCs w:val="20"/>
        </w:rPr>
        <w:t>3</w:t>
      </w:r>
      <w:r w:rsidRPr="002C1444">
        <w:rPr>
          <w:color w:val="auto"/>
          <w:sz w:val="20"/>
          <w:szCs w:val="20"/>
        </w:rPr>
        <w:t xml:space="preserve">) and </w:t>
      </w:r>
      <w:r w:rsidRPr="002C1444">
        <w:rPr>
          <w:i/>
          <w:color w:val="auto"/>
          <w:sz w:val="20"/>
          <w:szCs w:val="20"/>
        </w:rPr>
        <w:t>β</w:t>
      </w:r>
      <w:r w:rsidRPr="002C1444">
        <w:rPr>
          <w:color w:val="auto"/>
          <w:sz w:val="20"/>
          <w:szCs w:val="20"/>
        </w:rPr>
        <w:t>-Sitosterol (</w:t>
      </w:r>
      <w:r w:rsidRPr="002C1444">
        <w:rPr>
          <w:b/>
          <w:color w:val="auto"/>
          <w:sz w:val="20"/>
          <w:szCs w:val="20"/>
        </w:rPr>
        <w:t xml:space="preserve">4) </w:t>
      </w:r>
      <w:r w:rsidRPr="002C1444">
        <w:rPr>
          <w:color w:val="auto"/>
          <w:sz w:val="20"/>
          <w:szCs w:val="20"/>
        </w:rPr>
        <w:t xml:space="preserve">were successfully isolated from the leaves of </w:t>
      </w:r>
      <w:r w:rsidRPr="002C1444">
        <w:rPr>
          <w:i/>
          <w:iCs/>
          <w:color w:val="auto"/>
          <w:sz w:val="20"/>
          <w:szCs w:val="20"/>
        </w:rPr>
        <w:t xml:space="preserve">Adiantum latifolium </w:t>
      </w:r>
      <w:r w:rsidRPr="002C1444">
        <w:rPr>
          <w:iCs/>
          <w:color w:val="auto"/>
          <w:sz w:val="20"/>
          <w:szCs w:val="20"/>
        </w:rPr>
        <w:t>Lam</w:t>
      </w:r>
      <w:r w:rsidRPr="002C1444">
        <w:rPr>
          <w:color w:val="auto"/>
          <w:sz w:val="20"/>
          <w:szCs w:val="20"/>
        </w:rPr>
        <w:t>. This is the first reported phytochemical study from this plant.</w:t>
      </w:r>
    </w:p>
    <w:p w:rsidR="00BF6DE7" w:rsidRPr="002C1444" w:rsidRDefault="00BF6DE7" w:rsidP="002C1444">
      <w:pPr>
        <w:pStyle w:val="Default"/>
        <w:jc w:val="center"/>
        <w:rPr>
          <w:color w:val="auto"/>
          <w:sz w:val="20"/>
          <w:szCs w:val="20"/>
        </w:rPr>
      </w:pPr>
    </w:p>
    <w:p w:rsidR="00BF6DE7" w:rsidRPr="002C1444" w:rsidRDefault="00BF6DE7" w:rsidP="002C1444">
      <w:pPr>
        <w:pStyle w:val="Default"/>
        <w:jc w:val="center"/>
        <w:rPr>
          <w:b/>
          <w:bCs/>
          <w:color w:val="auto"/>
          <w:sz w:val="20"/>
          <w:szCs w:val="20"/>
        </w:rPr>
      </w:pPr>
      <w:r w:rsidRPr="002C1444">
        <w:rPr>
          <w:b/>
          <w:bCs/>
          <w:color w:val="auto"/>
          <w:sz w:val="20"/>
          <w:szCs w:val="20"/>
        </w:rPr>
        <w:t>Acknowledgement</w:t>
      </w:r>
    </w:p>
    <w:p w:rsidR="006768E9" w:rsidRPr="002C1444" w:rsidRDefault="00BF6DE7" w:rsidP="002C1444">
      <w:pPr>
        <w:pStyle w:val="Default"/>
        <w:jc w:val="both"/>
        <w:rPr>
          <w:color w:val="auto"/>
          <w:sz w:val="20"/>
          <w:szCs w:val="20"/>
        </w:rPr>
      </w:pPr>
      <w:r w:rsidRPr="002C1444">
        <w:rPr>
          <w:color w:val="auto"/>
          <w:sz w:val="20"/>
          <w:szCs w:val="20"/>
        </w:rPr>
        <w:t xml:space="preserve">We would like to thank the School of Environmental and Natural Resources Science and the School of Chemical Science and Food Technology, Faculty of Science and Technology, Universiti Kebangsaan Malaysia (UKM); for providing research facilities and also would also like to express our gratitude to the Ministry of Higher Education Malaysia and UKM for the financial support through research grants of Regenerations of co-dominant plant family in Tasik Chini (DPP-2015-144), </w:t>
      </w:r>
      <w:r w:rsidRPr="002C1444">
        <w:rPr>
          <w:rStyle w:val="dw-1a0dc"/>
          <w:color w:val="auto"/>
          <w:sz w:val="20"/>
          <w:szCs w:val="20"/>
          <w:shd w:val="clear" w:color="auto" w:fill="FFFFFF"/>
        </w:rPr>
        <w:t>FRGS-1-2014-SG01-UKM-02-5</w:t>
      </w:r>
      <w:r w:rsidRPr="002C1444">
        <w:rPr>
          <w:color w:val="auto"/>
          <w:sz w:val="20"/>
          <w:szCs w:val="20"/>
        </w:rPr>
        <w:t xml:space="preserve"> and Indonesia Endowment Fund for Education (LPDP).</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C1444" w:rsidRDefault="002C1444" w:rsidP="002C1444">
      <w:pPr>
        <w:numPr>
          <w:ilvl w:val="0"/>
          <w:numId w:val="2"/>
        </w:numPr>
        <w:spacing w:after="0" w:line="240" w:lineRule="auto"/>
        <w:ind w:left="360"/>
        <w:jc w:val="both"/>
        <w:rPr>
          <w:rFonts w:ascii="Times New Roman" w:hAnsi="Times New Roman"/>
          <w:bCs/>
          <w:sz w:val="20"/>
          <w:szCs w:val="20"/>
        </w:rPr>
      </w:pPr>
      <w:r w:rsidRPr="007A6EDD">
        <w:rPr>
          <w:rFonts w:ascii="Times New Roman" w:hAnsi="Times New Roman"/>
          <w:bCs/>
          <w:sz w:val="20"/>
          <w:szCs w:val="20"/>
        </w:rPr>
        <w:t xml:space="preserve">Boonkerd, T. and Pollawatn, R. (2011). </w:t>
      </w:r>
      <w:r w:rsidRPr="007A6EDD">
        <w:rPr>
          <w:rFonts w:ascii="Times New Roman" w:hAnsi="Times New Roman"/>
          <w:bCs/>
          <w:i/>
          <w:sz w:val="20"/>
          <w:szCs w:val="20"/>
        </w:rPr>
        <w:t>Adiantum capillus</w:t>
      </w:r>
      <w:r w:rsidRPr="007A6EDD">
        <w:rPr>
          <w:rFonts w:ascii="Times New Roman" w:hAnsi="Times New Roman"/>
          <w:bCs/>
          <w:i/>
          <w:sz w:val="20"/>
          <w:szCs w:val="20"/>
        </w:rPr>
        <w:softHyphen/>
      </w:r>
      <w:r w:rsidRPr="007A6EDD">
        <w:rPr>
          <w:rFonts w:ascii="Times New Roman" w:hAnsi="Times New Roman"/>
          <w:bCs/>
          <w:sz w:val="20"/>
          <w:szCs w:val="20"/>
        </w:rPr>
        <w:t xml:space="preserve">-junonis Rupr.: An additional species of </w:t>
      </w:r>
      <w:r w:rsidRPr="007A6EDD">
        <w:rPr>
          <w:rFonts w:ascii="Times New Roman" w:hAnsi="Times New Roman"/>
          <w:bCs/>
          <w:i/>
          <w:sz w:val="20"/>
          <w:szCs w:val="20"/>
        </w:rPr>
        <w:t xml:space="preserve">Adiantum </w:t>
      </w:r>
      <w:r w:rsidRPr="007A6EDD">
        <w:rPr>
          <w:rFonts w:ascii="Times New Roman" w:hAnsi="Times New Roman"/>
          <w:bCs/>
          <w:sz w:val="20"/>
          <w:szCs w:val="20"/>
        </w:rPr>
        <w:t xml:space="preserve">L. (Pteridaceae) for Thailand. </w:t>
      </w:r>
      <w:r w:rsidRPr="007A6EDD">
        <w:rPr>
          <w:rFonts w:ascii="Times New Roman" w:hAnsi="Times New Roman"/>
          <w:bCs/>
          <w:i/>
          <w:sz w:val="20"/>
          <w:szCs w:val="20"/>
        </w:rPr>
        <w:t xml:space="preserve">Science Asia, </w:t>
      </w:r>
      <w:r w:rsidRPr="007A6EDD">
        <w:rPr>
          <w:rFonts w:ascii="Times New Roman" w:hAnsi="Times New Roman"/>
          <w:bCs/>
          <w:sz w:val="20"/>
          <w:szCs w:val="20"/>
        </w:rPr>
        <w:t>37: 370</w:t>
      </w:r>
      <w:r>
        <w:rPr>
          <w:rFonts w:ascii="Times New Roman" w:hAnsi="Times New Roman"/>
          <w:bCs/>
          <w:sz w:val="20"/>
          <w:szCs w:val="20"/>
        </w:rPr>
        <w:t xml:space="preserve"> – </w:t>
      </w:r>
      <w:r w:rsidRPr="00CF7DC7">
        <w:rPr>
          <w:rFonts w:ascii="Times New Roman" w:hAnsi="Times New Roman"/>
          <w:bCs/>
          <w:sz w:val="20"/>
          <w:szCs w:val="20"/>
        </w:rPr>
        <w:t>372.</w:t>
      </w:r>
    </w:p>
    <w:p w:rsidR="002C1444" w:rsidRDefault="002C1444" w:rsidP="002C1444">
      <w:pPr>
        <w:numPr>
          <w:ilvl w:val="0"/>
          <w:numId w:val="2"/>
        </w:numPr>
        <w:spacing w:after="0" w:line="240" w:lineRule="auto"/>
        <w:ind w:left="360"/>
        <w:jc w:val="both"/>
        <w:rPr>
          <w:rFonts w:ascii="Times New Roman" w:hAnsi="Times New Roman"/>
          <w:bCs/>
          <w:sz w:val="20"/>
          <w:szCs w:val="20"/>
        </w:rPr>
      </w:pPr>
      <w:r w:rsidRPr="00CF7DC7">
        <w:rPr>
          <w:rFonts w:ascii="Times New Roman" w:hAnsi="Times New Roman"/>
          <w:sz w:val="20"/>
          <w:szCs w:val="20"/>
        </w:rPr>
        <w:t>Piggott, A. G. (1988). Ferns of Malaysia in colour. Malaysia,</w:t>
      </w:r>
      <w:r>
        <w:rPr>
          <w:rFonts w:ascii="Times New Roman" w:hAnsi="Times New Roman"/>
          <w:sz w:val="20"/>
          <w:szCs w:val="20"/>
        </w:rPr>
        <w:t xml:space="preserve"> Kuala Lumpur, Tropical Press. pp </w:t>
      </w:r>
      <w:r w:rsidRPr="00CF7DC7">
        <w:rPr>
          <w:rFonts w:ascii="Times New Roman" w:hAnsi="Times New Roman"/>
          <w:sz w:val="20"/>
          <w:szCs w:val="20"/>
        </w:rPr>
        <w:t>420</w:t>
      </w:r>
      <w:r>
        <w:rPr>
          <w:rFonts w:ascii="Times New Roman" w:hAnsi="Times New Roman"/>
          <w:sz w:val="20"/>
          <w:szCs w:val="20"/>
        </w:rPr>
        <w:t xml:space="preserve"> –</w:t>
      </w:r>
      <w:r w:rsidRPr="00CF7DC7">
        <w:rPr>
          <w:rFonts w:ascii="Times New Roman" w:hAnsi="Times New Roman"/>
          <w:sz w:val="20"/>
          <w:szCs w:val="20"/>
        </w:rPr>
        <w:t>421.</w:t>
      </w:r>
    </w:p>
    <w:p w:rsidR="002C1444" w:rsidRDefault="002C1444" w:rsidP="002C1444">
      <w:pPr>
        <w:numPr>
          <w:ilvl w:val="0"/>
          <w:numId w:val="2"/>
        </w:numPr>
        <w:spacing w:after="0" w:line="240" w:lineRule="auto"/>
        <w:ind w:left="360"/>
        <w:jc w:val="both"/>
        <w:rPr>
          <w:rFonts w:ascii="Times New Roman" w:hAnsi="Times New Roman"/>
          <w:bCs/>
          <w:sz w:val="20"/>
          <w:szCs w:val="20"/>
        </w:rPr>
      </w:pPr>
      <w:r w:rsidRPr="00CF7DC7">
        <w:rPr>
          <w:rFonts w:ascii="Times New Roman" w:hAnsi="Times New Roman"/>
          <w:sz w:val="20"/>
          <w:szCs w:val="20"/>
        </w:rPr>
        <w:t xml:space="preserve">Rajurkar, N. S. and Gaikwad, K. (2012). Evaluation of phytochemicals, antioxidant activity and elemental content of </w:t>
      </w:r>
      <w:r w:rsidRPr="00CF7DC7">
        <w:rPr>
          <w:rFonts w:ascii="Times New Roman" w:hAnsi="Times New Roman"/>
          <w:i/>
          <w:sz w:val="20"/>
          <w:szCs w:val="20"/>
        </w:rPr>
        <w:t xml:space="preserve">Adiantum capillus veneris </w:t>
      </w:r>
      <w:r w:rsidRPr="00CF7DC7">
        <w:rPr>
          <w:rFonts w:ascii="Times New Roman" w:hAnsi="Times New Roman"/>
          <w:sz w:val="20"/>
          <w:szCs w:val="20"/>
        </w:rPr>
        <w:t xml:space="preserve">leaves. </w:t>
      </w:r>
      <w:r w:rsidRPr="00CF7DC7">
        <w:rPr>
          <w:rFonts w:ascii="Times New Roman" w:hAnsi="Times New Roman"/>
          <w:i/>
          <w:sz w:val="20"/>
          <w:szCs w:val="20"/>
        </w:rPr>
        <w:t xml:space="preserve">Journal of Chemical and Pharmaceutical Research, </w:t>
      </w:r>
      <w:r w:rsidRPr="00CF7DC7">
        <w:rPr>
          <w:rFonts w:ascii="Times New Roman" w:hAnsi="Times New Roman"/>
          <w:sz w:val="20"/>
          <w:szCs w:val="20"/>
        </w:rPr>
        <w:t>4(1): 365</w:t>
      </w:r>
      <w:r>
        <w:rPr>
          <w:rFonts w:ascii="Times New Roman" w:hAnsi="Times New Roman"/>
          <w:sz w:val="20"/>
          <w:szCs w:val="20"/>
        </w:rPr>
        <w:t xml:space="preserve"> –</w:t>
      </w:r>
      <w:r>
        <w:rPr>
          <w:rFonts w:ascii="Times New Roman" w:hAnsi="Times New Roman"/>
          <w:bCs/>
          <w:sz w:val="20"/>
          <w:szCs w:val="20"/>
        </w:rPr>
        <w:t xml:space="preserve"> </w:t>
      </w:r>
      <w:r w:rsidRPr="00CF7DC7">
        <w:rPr>
          <w:rFonts w:ascii="Times New Roman" w:hAnsi="Times New Roman"/>
          <w:sz w:val="20"/>
          <w:szCs w:val="20"/>
        </w:rPr>
        <w:t>374.</w:t>
      </w:r>
    </w:p>
    <w:p w:rsidR="002C1444" w:rsidRPr="00CF7DC7" w:rsidRDefault="002C1444" w:rsidP="002C1444">
      <w:pPr>
        <w:numPr>
          <w:ilvl w:val="0"/>
          <w:numId w:val="2"/>
        </w:numPr>
        <w:spacing w:after="0" w:line="240" w:lineRule="auto"/>
        <w:ind w:left="360"/>
        <w:jc w:val="both"/>
        <w:rPr>
          <w:rFonts w:ascii="Times New Roman" w:hAnsi="Times New Roman"/>
          <w:bCs/>
          <w:sz w:val="20"/>
          <w:szCs w:val="20"/>
        </w:rPr>
      </w:pPr>
      <w:r w:rsidRPr="00CF7DC7">
        <w:rPr>
          <w:rFonts w:ascii="Times New Roman" w:hAnsi="Times New Roman"/>
          <w:sz w:val="20"/>
          <w:szCs w:val="20"/>
        </w:rPr>
        <w:t xml:space="preserve">Pan, C., Chen, Y. G., Ma, X. Y., Jiang, J. H., He, F. and Zhang, Y. (2011). </w:t>
      </w:r>
      <w:r>
        <w:rPr>
          <w:rFonts w:ascii="Times New Roman" w:hAnsi="Times New Roman"/>
          <w:sz w:val="20"/>
          <w:szCs w:val="20"/>
        </w:rPr>
        <w:t>Phytochemical c</w:t>
      </w:r>
      <w:r w:rsidRPr="00CF7DC7">
        <w:rPr>
          <w:rFonts w:ascii="Times New Roman" w:hAnsi="Times New Roman"/>
          <w:sz w:val="20"/>
          <w:szCs w:val="20"/>
        </w:rPr>
        <w:t xml:space="preserve">onstituents and pharmacological activities of plants from the genus </w:t>
      </w:r>
      <w:r w:rsidRPr="00CF7DC7">
        <w:rPr>
          <w:rFonts w:ascii="Times New Roman" w:hAnsi="Times New Roman"/>
          <w:i/>
          <w:sz w:val="20"/>
          <w:szCs w:val="20"/>
        </w:rPr>
        <w:t>Adiantum</w:t>
      </w:r>
      <w:r w:rsidRPr="00CF7DC7">
        <w:rPr>
          <w:rFonts w:ascii="Times New Roman" w:hAnsi="Times New Roman"/>
          <w:sz w:val="20"/>
          <w:szCs w:val="20"/>
        </w:rPr>
        <w:t xml:space="preserve">: A review. </w:t>
      </w:r>
      <w:r w:rsidRPr="00CF7DC7">
        <w:rPr>
          <w:rFonts w:ascii="Times New Roman" w:hAnsi="Times New Roman"/>
          <w:i/>
          <w:sz w:val="20"/>
          <w:szCs w:val="20"/>
        </w:rPr>
        <w:t xml:space="preserve">Tropical Journal of Pharmaceutical Research, </w:t>
      </w:r>
      <w:r w:rsidRPr="00CF7DC7">
        <w:rPr>
          <w:rFonts w:ascii="Times New Roman" w:hAnsi="Times New Roman"/>
          <w:sz w:val="20"/>
          <w:szCs w:val="20"/>
        </w:rPr>
        <w:t>10(5): 681</w:t>
      </w:r>
      <w:r>
        <w:rPr>
          <w:rFonts w:ascii="Times New Roman" w:hAnsi="Times New Roman"/>
          <w:sz w:val="20"/>
          <w:szCs w:val="20"/>
        </w:rPr>
        <w:t xml:space="preserve"> –</w:t>
      </w:r>
      <w:r>
        <w:rPr>
          <w:rFonts w:ascii="Times New Roman" w:hAnsi="Times New Roman"/>
          <w:bCs/>
          <w:sz w:val="20"/>
          <w:szCs w:val="20"/>
        </w:rPr>
        <w:t xml:space="preserve"> </w:t>
      </w:r>
      <w:r>
        <w:rPr>
          <w:rFonts w:ascii="Times New Roman" w:hAnsi="Times New Roman"/>
          <w:sz w:val="20"/>
          <w:szCs w:val="20"/>
        </w:rPr>
        <w:t>692.</w:t>
      </w:r>
    </w:p>
    <w:p w:rsidR="002C1444" w:rsidRPr="00551AF1" w:rsidRDefault="002C1444" w:rsidP="002C1444">
      <w:pPr>
        <w:numPr>
          <w:ilvl w:val="0"/>
          <w:numId w:val="2"/>
        </w:numPr>
        <w:spacing w:after="0" w:line="240" w:lineRule="auto"/>
        <w:ind w:left="360"/>
        <w:jc w:val="both"/>
        <w:rPr>
          <w:rFonts w:ascii="Times New Roman" w:hAnsi="Times New Roman"/>
          <w:bCs/>
          <w:sz w:val="20"/>
          <w:szCs w:val="20"/>
        </w:rPr>
      </w:pPr>
      <w:r w:rsidRPr="00CF7DC7">
        <w:rPr>
          <w:rFonts w:ascii="Times New Roman" w:hAnsi="Times New Roman"/>
          <w:bCs/>
          <w:sz w:val="20"/>
          <w:szCs w:val="20"/>
        </w:rPr>
        <w:t xml:space="preserve">Guarrera, P. M., Lucchese, F. and Medori, S. (2008). Ethnophytotherapeutical research in high molise region (Central-Southern Italy). </w:t>
      </w:r>
      <w:r w:rsidRPr="00CF7DC7">
        <w:rPr>
          <w:rFonts w:ascii="Times New Roman" w:hAnsi="Times New Roman"/>
          <w:bCs/>
          <w:i/>
          <w:sz w:val="20"/>
          <w:szCs w:val="20"/>
        </w:rPr>
        <w:t>Journal of Ethnobiology and Ethnomedicine</w:t>
      </w:r>
      <w:r w:rsidRPr="00CF7DC7">
        <w:rPr>
          <w:rFonts w:ascii="Times New Roman" w:hAnsi="Times New Roman"/>
          <w:bCs/>
          <w:sz w:val="20"/>
          <w:szCs w:val="20"/>
        </w:rPr>
        <w:t xml:space="preserve">, </w:t>
      </w:r>
      <w:r>
        <w:rPr>
          <w:rFonts w:ascii="Times New Roman" w:hAnsi="Times New Roman"/>
          <w:bCs/>
          <w:sz w:val="20"/>
          <w:szCs w:val="20"/>
        </w:rPr>
        <w:t xml:space="preserve">4: 1 – </w:t>
      </w:r>
      <w:r w:rsidRPr="00551AF1">
        <w:rPr>
          <w:rFonts w:ascii="Times New Roman" w:hAnsi="Times New Roman"/>
          <w:bCs/>
          <w:sz w:val="20"/>
          <w:szCs w:val="20"/>
        </w:rPr>
        <w:t>11.</w:t>
      </w:r>
    </w:p>
    <w:p w:rsidR="002C1444" w:rsidRDefault="002C1444" w:rsidP="002C1444">
      <w:pPr>
        <w:numPr>
          <w:ilvl w:val="0"/>
          <w:numId w:val="2"/>
        </w:numPr>
        <w:spacing w:after="0" w:line="240" w:lineRule="auto"/>
        <w:ind w:left="360"/>
        <w:jc w:val="both"/>
        <w:rPr>
          <w:rFonts w:ascii="Times New Roman" w:hAnsi="Times New Roman"/>
          <w:bCs/>
          <w:sz w:val="20"/>
          <w:szCs w:val="20"/>
        </w:rPr>
      </w:pPr>
      <w:r w:rsidRPr="00CF7DC7">
        <w:rPr>
          <w:rFonts w:ascii="Times New Roman" w:hAnsi="Times New Roman"/>
          <w:bCs/>
          <w:sz w:val="20"/>
          <w:szCs w:val="20"/>
        </w:rPr>
        <w:t xml:space="preserve">Marino, A., Elberti, M. G. and Cataldo, A. (1989). Phytochemical investigations of </w:t>
      </w:r>
      <w:r w:rsidRPr="00CF7DC7">
        <w:rPr>
          <w:rFonts w:ascii="Times New Roman" w:hAnsi="Times New Roman"/>
          <w:bCs/>
          <w:i/>
          <w:sz w:val="20"/>
          <w:szCs w:val="20"/>
        </w:rPr>
        <w:t>Adiantum capillus-veneris</w:t>
      </w:r>
      <w:r w:rsidRPr="00CF7DC7">
        <w:rPr>
          <w:rFonts w:ascii="Times New Roman" w:hAnsi="Times New Roman"/>
          <w:bCs/>
          <w:sz w:val="20"/>
          <w:szCs w:val="20"/>
        </w:rPr>
        <w:t xml:space="preserve">. </w:t>
      </w:r>
      <w:r w:rsidRPr="00CF7DC7">
        <w:rPr>
          <w:rFonts w:ascii="Times New Roman" w:hAnsi="Times New Roman"/>
          <w:bCs/>
          <w:i/>
          <w:sz w:val="20"/>
          <w:szCs w:val="20"/>
        </w:rPr>
        <w:t>Journal of</w:t>
      </w:r>
      <w:r w:rsidRPr="00CF7DC7">
        <w:rPr>
          <w:rFonts w:ascii="Times New Roman" w:hAnsi="Times New Roman"/>
          <w:bCs/>
          <w:sz w:val="20"/>
          <w:szCs w:val="20"/>
        </w:rPr>
        <w:t xml:space="preserve"> </w:t>
      </w:r>
      <w:r w:rsidRPr="00CF7DC7">
        <w:rPr>
          <w:rFonts w:ascii="Times New Roman" w:hAnsi="Times New Roman"/>
          <w:bCs/>
          <w:i/>
          <w:sz w:val="20"/>
          <w:szCs w:val="20"/>
        </w:rPr>
        <w:t>Biological Research Bollettino Della Societaltaliana Di Biologia Sperimentale</w:t>
      </w:r>
      <w:r w:rsidRPr="00CF7DC7">
        <w:rPr>
          <w:rFonts w:ascii="Times New Roman" w:hAnsi="Times New Roman"/>
          <w:bCs/>
          <w:sz w:val="20"/>
          <w:szCs w:val="20"/>
        </w:rPr>
        <w:t>. 65: 461</w:t>
      </w:r>
      <w:r>
        <w:rPr>
          <w:rFonts w:ascii="Times New Roman" w:hAnsi="Times New Roman"/>
          <w:bCs/>
          <w:sz w:val="20"/>
          <w:szCs w:val="20"/>
        </w:rPr>
        <w:t xml:space="preserve"> – </w:t>
      </w:r>
      <w:r w:rsidRPr="00CF7DC7">
        <w:rPr>
          <w:rFonts w:ascii="Times New Roman" w:hAnsi="Times New Roman"/>
          <w:bCs/>
          <w:sz w:val="20"/>
          <w:szCs w:val="20"/>
        </w:rPr>
        <w:t>463.</w:t>
      </w:r>
    </w:p>
    <w:p w:rsidR="002C1444" w:rsidRDefault="002C1444" w:rsidP="002C1444">
      <w:pPr>
        <w:numPr>
          <w:ilvl w:val="0"/>
          <w:numId w:val="2"/>
        </w:numPr>
        <w:spacing w:after="0" w:line="240" w:lineRule="auto"/>
        <w:ind w:left="360"/>
        <w:jc w:val="both"/>
        <w:rPr>
          <w:rFonts w:ascii="Times New Roman" w:hAnsi="Times New Roman"/>
          <w:bCs/>
          <w:sz w:val="20"/>
          <w:szCs w:val="20"/>
        </w:rPr>
      </w:pPr>
      <w:r>
        <w:rPr>
          <w:rFonts w:ascii="Times New Roman" w:hAnsi="Times New Roman"/>
          <w:bCs/>
          <w:sz w:val="20"/>
          <w:szCs w:val="20"/>
        </w:rPr>
        <w:lastRenderedPageBreak/>
        <w:t>Imperato, F. (1982</w:t>
      </w:r>
      <w:r w:rsidRPr="00CF7DC7">
        <w:rPr>
          <w:rFonts w:ascii="Times New Roman" w:hAnsi="Times New Roman"/>
          <w:bCs/>
          <w:sz w:val="20"/>
          <w:szCs w:val="20"/>
        </w:rPr>
        <w:t xml:space="preserve">). Kaempferol 3-sulphate in the fern </w:t>
      </w:r>
      <w:r w:rsidRPr="00CF7DC7">
        <w:rPr>
          <w:rFonts w:ascii="Times New Roman" w:hAnsi="Times New Roman"/>
          <w:bCs/>
          <w:i/>
          <w:sz w:val="20"/>
          <w:szCs w:val="20"/>
        </w:rPr>
        <w:t>Adiantum capillus-verenis</w:t>
      </w:r>
      <w:r w:rsidRPr="00CF7DC7">
        <w:rPr>
          <w:rFonts w:ascii="Times New Roman" w:hAnsi="Times New Roman"/>
          <w:bCs/>
          <w:sz w:val="20"/>
          <w:szCs w:val="20"/>
        </w:rPr>
        <w:t xml:space="preserve">. </w:t>
      </w:r>
      <w:r w:rsidRPr="00CF7DC7">
        <w:rPr>
          <w:rFonts w:ascii="Times New Roman" w:hAnsi="Times New Roman"/>
          <w:bCs/>
          <w:i/>
          <w:sz w:val="20"/>
          <w:szCs w:val="20"/>
        </w:rPr>
        <w:t>Phytochemistry</w:t>
      </w:r>
      <w:r w:rsidRPr="00CF7DC7">
        <w:rPr>
          <w:rFonts w:ascii="Times New Roman" w:hAnsi="Times New Roman"/>
          <w:bCs/>
          <w:sz w:val="20"/>
          <w:szCs w:val="20"/>
        </w:rPr>
        <w:t>, 21: 2158</w:t>
      </w:r>
      <w:r>
        <w:rPr>
          <w:rFonts w:ascii="Times New Roman" w:hAnsi="Times New Roman"/>
          <w:bCs/>
          <w:sz w:val="20"/>
          <w:szCs w:val="20"/>
        </w:rPr>
        <w:t xml:space="preserve"> – </w:t>
      </w:r>
      <w:r w:rsidRPr="00CF7DC7">
        <w:rPr>
          <w:rFonts w:ascii="Times New Roman" w:hAnsi="Times New Roman"/>
          <w:bCs/>
          <w:sz w:val="20"/>
          <w:szCs w:val="20"/>
        </w:rPr>
        <w:t>2159.</w:t>
      </w:r>
    </w:p>
    <w:p w:rsidR="002C1444" w:rsidRDefault="002C1444" w:rsidP="002C1444">
      <w:pPr>
        <w:numPr>
          <w:ilvl w:val="0"/>
          <w:numId w:val="2"/>
        </w:numPr>
        <w:spacing w:after="0" w:line="240" w:lineRule="auto"/>
        <w:ind w:left="360"/>
        <w:jc w:val="both"/>
        <w:rPr>
          <w:rFonts w:ascii="Times New Roman" w:hAnsi="Times New Roman"/>
          <w:bCs/>
          <w:sz w:val="20"/>
          <w:szCs w:val="20"/>
        </w:rPr>
      </w:pPr>
      <w:r>
        <w:rPr>
          <w:rFonts w:ascii="Times New Roman" w:hAnsi="Times New Roman"/>
          <w:bCs/>
          <w:sz w:val="20"/>
          <w:szCs w:val="20"/>
        </w:rPr>
        <w:t>Imperato, F. (1982</w:t>
      </w:r>
      <w:r w:rsidRPr="00CF7DC7">
        <w:rPr>
          <w:rFonts w:ascii="Times New Roman" w:hAnsi="Times New Roman"/>
          <w:bCs/>
          <w:sz w:val="20"/>
          <w:szCs w:val="20"/>
        </w:rPr>
        <w:t xml:space="preserve">). A new acylated flavonol glucoside from the fern </w:t>
      </w:r>
      <w:r w:rsidRPr="00CF7DC7">
        <w:rPr>
          <w:rFonts w:ascii="Times New Roman" w:hAnsi="Times New Roman"/>
          <w:bCs/>
          <w:i/>
          <w:iCs/>
          <w:sz w:val="20"/>
          <w:szCs w:val="20"/>
        </w:rPr>
        <w:t>Adiantum capillus-verenis</w:t>
      </w:r>
      <w:r w:rsidRPr="00CF7DC7">
        <w:rPr>
          <w:rFonts w:ascii="Times New Roman" w:hAnsi="Times New Roman"/>
          <w:bCs/>
          <w:sz w:val="20"/>
          <w:szCs w:val="20"/>
        </w:rPr>
        <w:t xml:space="preserve"> L. </w:t>
      </w:r>
      <w:r w:rsidRPr="00CF7DC7">
        <w:rPr>
          <w:rFonts w:ascii="Times New Roman" w:hAnsi="Times New Roman"/>
          <w:bCs/>
          <w:i/>
          <w:iCs/>
          <w:sz w:val="20"/>
          <w:szCs w:val="20"/>
        </w:rPr>
        <w:t>Journal of Chemistry and Industry</w:t>
      </w:r>
      <w:r w:rsidRPr="00CF7DC7">
        <w:rPr>
          <w:rFonts w:ascii="Times New Roman" w:hAnsi="Times New Roman"/>
          <w:bCs/>
          <w:sz w:val="20"/>
          <w:szCs w:val="20"/>
        </w:rPr>
        <w:t>, 16: 604.</w:t>
      </w:r>
    </w:p>
    <w:p w:rsidR="002C1444" w:rsidRDefault="002C1444" w:rsidP="002C1444">
      <w:pPr>
        <w:numPr>
          <w:ilvl w:val="0"/>
          <w:numId w:val="2"/>
        </w:numPr>
        <w:spacing w:after="0" w:line="240" w:lineRule="auto"/>
        <w:ind w:left="360"/>
        <w:jc w:val="both"/>
        <w:rPr>
          <w:rFonts w:ascii="Times New Roman" w:hAnsi="Times New Roman"/>
          <w:bCs/>
          <w:sz w:val="20"/>
          <w:szCs w:val="20"/>
        </w:rPr>
      </w:pPr>
      <w:r w:rsidRPr="00CF7DC7">
        <w:rPr>
          <w:rFonts w:ascii="Times New Roman" w:hAnsi="Times New Roman"/>
          <w:bCs/>
          <w:sz w:val="20"/>
          <w:szCs w:val="20"/>
        </w:rPr>
        <w:t xml:space="preserve">Pourmorad, F., Hosseinimehr, S. J. and Shahablmajd, N. (2006). Antioxidant activity, phenol and flavonoid contents of some selected Iranian medicinal plants. </w:t>
      </w:r>
      <w:r w:rsidRPr="00CF7DC7">
        <w:rPr>
          <w:rFonts w:ascii="Times New Roman" w:hAnsi="Times New Roman"/>
          <w:bCs/>
          <w:i/>
          <w:sz w:val="20"/>
          <w:szCs w:val="20"/>
        </w:rPr>
        <w:t>African Journal of Biotechnology</w:t>
      </w:r>
      <w:r w:rsidRPr="00CF7DC7">
        <w:rPr>
          <w:rFonts w:ascii="Times New Roman" w:hAnsi="Times New Roman"/>
          <w:bCs/>
          <w:sz w:val="20"/>
          <w:szCs w:val="20"/>
        </w:rPr>
        <w:t>, 5: 1142</w:t>
      </w:r>
      <w:r>
        <w:rPr>
          <w:rFonts w:ascii="Times New Roman" w:hAnsi="Times New Roman"/>
          <w:bCs/>
          <w:sz w:val="20"/>
          <w:szCs w:val="20"/>
        </w:rPr>
        <w:t xml:space="preserve"> – </w:t>
      </w:r>
      <w:r w:rsidRPr="00CF7DC7">
        <w:rPr>
          <w:rFonts w:ascii="Times New Roman" w:hAnsi="Times New Roman"/>
          <w:bCs/>
          <w:sz w:val="20"/>
          <w:szCs w:val="20"/>
        </w:rPr>
        <w:t>1145.</w:t>
      </w:r>
    </w:p>
    <w:p w:rsidR="002C1444" w:rsidRPr="00551AF1" w:rsidRDefault="002C1444" w:rsidP="002C1444">
      <w:pPr>
        <w:numPr>
          <w:ilvl w:val="0"/>
          <w:numId w:val="2"/>
        </w:numPr>
        <w:spacing w:after="0" w:line="240" w:lineRule="auto"/>
        <w:ind w:left="360"/>
        <w:jc w:val="both"/>
        <w:rPr>
          <w:rFonts w:ascii="Times New Roman" w:hAnsi="Times New Roman"/>
          <w:bCs/>
          <w:sz w:val="20"/>
          <w:szCs w:val="20"/>
        </w:rPr>
      </w:pPr>
      <w:r w:rsidRPr="00CF7DC7">
        <w:rPr>
          <w:rFonts w:ascii="Times New Roman" w:hAnsi="Times New Roman"/>
          <w:bCs/>
          <w:sz w:val="20"/>
          <w:szCs w:val="20"/>
        </w:rPr>
        <w:t xml:space="preserve">Abdel-Halim, O. B., Ibraheim, Z. Z. and Shiojima, K. (2002). Oleanane triterpenes from </w:t>
      </w:r>
      <w:r w:rsidRPr="00CF7DC7">
        <w:rPr>
          <w:rFonts w:ascii="Times New Roman" w:hAnsi="Times New Roman"/>
          <w:bCs/>
          <w:i/>
          <w:sz w:val="20"/>
          <w:szCs w:val="20"/>
        </w:rPr>
        <w:t>Adiantum capillus-verenis</w:t>
      </w:r>
      <w:r>
        <w:rPr>
          <w:rFonts w:ascii="Times New Roman" w:hAnsi="Times New Roman"/>
          <w:bCs/>
          <w:sz w:val="20"/>
          <w:szCs w:val="20"/>
        </w:rPr>
        <w:t xml:space="preserve"> growing in Egypt. </w:t>
      </w:r>
      <w:r w:rsidRPr="00551AF1">
        <w:rPr>
          <w:rFonts w:ascii="Times New Roman" w:hAnsi="Times New Roman"/>
          <w:bCs/>
          <w:i/>
          <w:iCs/>
          <w:sz w:val="20"/>
          <w:szCs w:val="20"/>
        </w:rPr>
        <w:t xml:space="preserve">Alexandria </w:t>
      </w:r>
      <w:r w:rsidRPr="00CF7DC7">
        <w:rPr>
          <w:rFonts w:ascii="Times New Roman" w:hAnsi="Times New Roman"/>
          <w:bCs/>
          <w:i/>
          <w:sz w:val="20"/>
          <w:szCs w:val="20"/>
        </w:rPr>
        <w:t>Journal of Pharmaceutical Sciences</w:t>
      </w:r>
      <w:r>
        <w:rPr>
          <w:rFonts w:ascii="Times New Roman" w:hAnsi="Times New Roman"/>
          <w:bCs/>
          <w:sz w:val="20"/>
          <w:szCs w:val="20"/>
        </w:rPr>
        <w:t xml:space="preserve">, 16: 87 – </w:t>
      </w:r>
      <w:r w:rsidRPr="00551AF1">
        <w:rPr>
          <w:rFonts w:ascii="Times New Roman" w:hAnsi="Times New Roman"/>
          <w:bCs/>
          <w:sz w:val="20"/>
          <w:szCs w:val="20"/>
        </w:rPr>
        <w:t>92.</w:t>
      </w:r>
    </w:p>
    <w:p w:rsidR="002C1444" w:rsidRPr="00551AF1" w:rsidRDefault="002C1444" w:rsidP="002C1444">
      <w:pPr>
        <w:numPr>
          <w:ilvl w:val="0"/>
          <w:numId w:val="2"/>
        </w:numPr>
        <w:spacing w:after="0" w:line="240" w:lineRule="auto"/>
        <w:ind w:left="360"/>
        <w:jc w:val="both"/>
        <w:rPr>
          <w:rFonts w:ascii="Times New Roman" w:hAnsi="Times New Roman"/>
          <w:bCs/>
          <w:sz w:val="20"/>
          <w:szCs w:val="20"/>
        </w:rPr>
      </w:pPr>
      <w:r w:rsidRPr="00551AF1">
        <w:rPr>
          <w:rFonts w:ascii="Times New Roman" w:hAnsi="Times New Roman"/>
          <w:sz w:val="20"/>
          <w:szCs w:val="20"/>
        </w:rPr>
        <w:t>Nonato, F. R., Noguiera, T. M., Barros, T. A., Lucchese, A. M., Oliviera, C. E., Santos, R. R., Soares, M.</w:t>
      </w:r>
      <w:r>
        <w:rPr>
          <w:rFonts w:ascii="Times New Roman" w:hAnsi="Times New Roman"/>
          <w:sz w:val="20"/>
          <w:szCs w:val="20"/>
        </w:rPr>
        <w:t xml:space="preserve"> B. and </w:t>
      </w:r>
      <w:r w:rsidRPr="00551AF1">
        <w:rPr>
          <w:rFonts w:ascii="Times New Roman" w:hAnsi="Times New Roman"/>
          <w:sz w:val="20"/>
          <w:szCs w:val="20"/>
        </w:rPr>
        <w:t xml:space="preserve">Villarreal, C. F. (2011). Antinociceptive and anti-inflammatory activities of </w:t>
      </w:r>
      <w:r w:rsidRPr="00551AF1">
        <w:rPr>
          <w:rFonts w:ascii="Times New Roman" w:hAnsi="Times New Roman"/>
          <w:i/>
          <w:sz w:val="20"/>
          <w:szCs w:val="20"/>
        </w:rPr>
        <w:t xml:space="preserve">Adiantum latifolium </w:t>
      </w:r>
      <w:r w:rsidRPr="00551AF1">
        <w:rPr>
          <w:rFonts w:ascii="Times New Roman" w:hAnsi="Times New Roman"/>
          <w:sz w:val="20"/>
          <w:szCs w:val="20"/>
        </w:rPr>
        <w:t xml:space="preserve">Lam.: evidence for a role of IL-1β inhibition. </w:t>
      </w:r>
      <w:r>
        <w:rPr>
          <w:rFonts w:ascii="Times New Roman" w:hAnsi="Times New Roman"/>
          <w:i/>
          <w:sz w:val="20"/>
          <w:szCs w:val="20"/>
        </w:rPr>
        <w:t xml:space="preserve">Journal of Ethnopharcological, </w:t>
      </w:r>
      <w:r w:rsidRPr="00551AF1">
        <w:rPr>
          <w:rFonts w:ascii="Times New Roman" w:hAnsi="Times New Roman"/>
          <w:sz w:val="20"/>
          <w:szCs w:val="20"/>
        </w:rPr>
        <w:t>136(3): 518</w:t>
      </w:r>
      <w:r>
        <w:rPr>
          <w:rFonts w:ascii="Times New Roman" w:hAnsi="Times New Roman"/>
          <w:sz w:val="20"/>
          <w:szCs w:val="20"/>
        </w:rPr>
        <w:t xml:space="preserve"> –</w:t>
      </w:r>
      <w:r w:rsidRPr="00551AF1">
        <w:rPr>
          <w:rFonts w:ascii="Times New Roman" w:hAnsi="Times New Roman"/>
          <w:sz w:val="20"/>
          <w:szCs w:val="20"/>
        </w:rPr>
        <w:t>524.</w:t>
      </w:r>
    </w:p>
    <w:p w:rsidR="00A74A7E" w:rsidRPr="007A738C" w:rsidRDefault="00A74A7E" w:rsidP="002C1444">
      <w:pPr>
        <w:spacing w:after="0" w:line="240" w:lineRule="auto"/>
        <w:ind w:left="360" w:hanging="360"/>
        <w:jc w:val="both"/>
        <w:rPr>
          <w:rFonts w:ascii="Times New Roman" w:hAnsi="Times New Roman"/>
          <w:noProof/>
          <w:lang w:bidi="ar-SA"/>
        </w:rPr>
      </w:pPr>
    </w:p>
    <w:sectPr w:rsidR="00A74A7E" w:rsidRPr="007A738C" w:rsidSect="00357ADB">
      <w:headerReference w:type="even" r:id="rId15"/>
      <w:headerReference w:type="default" r:id="rId16"/>
      <w:footerReference w:type="even" r:id="rId17"/>
      <w:footerReference w:type="default" r:id="rId18"/>
      <w:pgSz w:w="12240" w:h="15840" w:code="1"/>
      <w:pgMar w:top="1800" w:right="1469" w:bottom="1699" w:left="1440" w:header="706" w:footer="706" w:gutter="0"/>
      <w:pgNumType w:start="29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MBX10">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13872">
          <w:rPr>
            <w:rFonts w:ascii="Times New Roman" w:hAnsi="Times New Roman"/>
            <w:noProof/>
          </w:rPr>
          <w:t>302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13872">
          <w:rPr>
            <w:rFonts w:ascii="Times New Roman" w:hAnsi="Times New Roman"/>
            <w:noProof/>
          </w:rPr>
          <w:t>303</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070690">
      <w:rPr>
        <w:rFonts w:ascii="Times New Roman" w:hAnsi="Times New Roman"/>
        <w:i/>
        <w:lang w:val="en-US"/>
      </w:rPr>
      <w:t>21</w:t>
    </w:r>
    <w:r w:rsidR="00CF05FF">
      <w:rPr>
        <w:rFonts w:ascii="Times New Roman" w:hAnsi="Times New Roman"/>
        <w:i/>
      </w:rPr>
      <w:t xml:space="preserve"> </w:t>
    </w:r>
    <w:r w:rsidR="00EF4195">
      <w:rPr>
        <w:rFonts w:ascii="Times New Roman" w:hAnsi="Times New Roman"/>
        <w:i/>
        <w:lang w:val="en-US"/>
      </w:rPr>
      <w:t>No 2</w:t>
    </w:r>
    <w:r w:rsidR="00B25B65">
      <w:rPr>
        <w:rFonts w:ascii="Times New Roman" w:hAnsi="Times New Roman"/>
        <w:i/>
      </w:rPr>
      <w:t xml:space="preserve"> (201</w:t>
    </w:r>
    <w:r w:rsidR="00070690">
      <w:rPr>
        <w:rFonts w:ascii="Times New Roman" w:hAnsi="Times New Roman"/>
        <w:i/>
        <w:lang w:val="en-US"/>
      </w:rPr>
      <w:t>7</w:t>
    </w:r>
    <w:r w:rsidRPr="00D75B35">
      <w:rPr>
        <w:rFonts w:ascii="Times New Roman" w:hAnsi="Times New Roman"/>
        <w:i/>
      </w:rPr>
      <w:t xml:space="preserve">): </w:t>
    </w:r>
    <w:r w:rsidR="00357ADB">
      <w:rPr>
        <w:rFonts w:ascii="Times New Roman" w:hAnsi="Times New Roman"/>
        <w:i/>
        <w:lang w:val="en-US"/>
      </w:rPr>
      <w:t>298</w:t>
    </w:r>
    <w:r w:rsidR="004B43FF">
      <w:rPr>
        <w:rFonts w:ascii="Times New Roman" w:hAnsi="Times New Roman"/>
        <w:i/>
        <w:lang w:val="en-US"/>
      </w:rPr>
      <w:t xml:space="preserve"> </w:t>
    </w:r>
    <w:r w:rsidR="00583C85">
      <w:rPr>
        <w:rFonts w:ascii="Times New Roman" w:hAnsi="Times New Roman"/>
        <w:i/>
        <w:lang w:val="en-US"/>
      </w:rPr>
      <w:t>-</w:t>
    </w:r>
    <w:r w:rsidR="00357ADB">
      <w:rPr>
        <w:rFonts w:ascii="Times New Roman" w:hAnsi="Times New Roman"/>
        <w:i/>
        <w:lang w:val="en-US"/>
      </w:rPr>
      <w:t xml:space="preserve"> 303</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070690">
      <w:rPr>
        <w:rFonts w:ascii="Times New Roman" w:hAnsi="Times New Roman"/>
        <w:i/>
        <w:lang w:val="en-US"/>
      </w:rPr>
      <w:t>doi.org/10.17576/mjas-2017-21</w:t>
    </w:r>
    <w:r w:rsidR="000C5261">
      <w:rPr>
        <w:rFonts w:ascii="Times New Roman" w:hAnsi="Times New Roman"/>
        <w:i/>
        <w:lang w:val="en-US"/>
      </w:rPr>
      <w:t>0</w:t>
    </w:r>
    <w:r w:rsidR="007F4ECC">
      <w:rPr>
        <w:rFonts w:ascii="Times New Roman" w:hAnsi="Times New Roman"/>
        <w:i/>
        <w:lang w:val="en-US"/>
      </w:rPr>
      <w:t>2</w:t>
    </w:r>
    <w:r w:rsidR="00357ADB">
      <w:rPr>
        <w:rFonts w:ascii="Times New Roman" w:hAnsi="Times New Roman"/>
        <w:i/>
        <w:lang w:val="en-US"/>
      </w:rPr>
      <w:t>-04</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6E1" w:rsidRPr="00EC16E1" w:rsidRDefault="00EC16E1" w:rsidP="00EC16E1">
    <w:pPr>
      <w:spacing w:after="0" w:line="240" w:lineRule="auto"/>
      <w:rPr>
        <w:rFonts w:ascii="Times New Roman" w:hAnsi="Times New Roman"/>
        <w:sz w:val="20"/>
        <w:szCs w:val="20"/>
      </w:rPr>
    </w:pPr>
    <w:r>
      <w:rPr>
        <w:rFonts w:ascii="Times New Roman" w:hAnsi="Times New Roman"/>
        <w:sz w:val="20"/>
        <w:szCs w:val="20"/>
      </w:rPr>
      <w:t>Andi Rifki et al</w:t>
    </w:r>
    <w:r w:rsidR="008E6968" w:rsidRPr="00EC16E1">
      <w:rPr>
        <w:rFonts w:ascii="Times New Roman" w:hAnsi="Times New Roman"/>
        <w:sz w:val="20"/>
        <w:szCs w:val="20"/>
      </w:rPr>
      <w:t xml:space="preserve">:  </w:t>
    </w:r>
    <w:r w:rsidRPr="00EC16E1">
      <w:rPr>
        <w:rFonts w:ascii="Times New Roman" w:hAnsi="Times New Roman"/>
        <w:sz w:val="20"/>
        <w:szCs w:val="20"/>
      </w:rPr>
      <w:t xml:space="preserve"> ISOLATION OF FOUR STEROIDS FROM THE LEAVES OF FERN </w:t>
    </w:r>
    <w:r w:rsidRPr="00EC16E1">
      <w:rPr>
        <w:rFonts w:ascii="Times New Roman" w:hAnsi="Times New Roman"/>
        <w:i/>
        <w:sz w:val="20"/>
        <w:szCs w:val="20"/>
      </w:rPr>
      <w:t xml:space="preserve">Adiantum latifolium </w:t>
    </w:r>
    <w:r w:rsidRPr="00EC16E1">
      <w:rPr>
        <w:rFonts w:ascii="Times New Roman" w:hAnsi="Times New Roman"/>
        <w:sz w:val="20"/>
        <w:szCs w:val="20"/>
      </w:rPr>
      <w:t>Lam</w:t>
    </w:r>
  </w:p>
  <w:p w:rsidR="00D75B35" w:rsidRPr="00B75BF6" w:rsidRDefault="00D75B3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D0C026E"/>
    <w:multiLevelType w:val="hybridMultilevel"/>
    <w:tmpl w:val="2F4CD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D035A"/>
    <w:rsid w:val="001D3855"/>
    <w:rsid w:val="001D6F2C"/>
    <w:rsid w:val="001E525A"/>
    <w:rsid w:val="00221D39"/>
    <w:rsid w:val="002B188F"/>
    <w:rsid w:val="002B3BD8"/>
    <w:rsid w:val="002C1444"/>
    <w:rsid w:val="002F3F91"/>
    <w:rsid w:val="00304767"/>
    <w:rsid w:val="00304B34"/>
    <w:rsid w:val="00357ADB"/>
    <w:rsid w:val="00361BAF"/>
    <w:rsid w:val="00367D1F"/>
    <w:rsid w:val="00373A9B"/>
    <w:rsid w:val="00383F26"/>
    <w:rsid w:val="003D585B"/>
    <w:rsid w:val="003E7DA6"/>
    <w:rsid w:val="003F12FF"/>
    <w:rsid w:val="004533F8"/>
    <w:rsid w:val="004760D4"/>
    <w:rsid w:val="00494C46"/>
    <w:rsid w:val="004B43FF"/>
    <w:rsid w:val="00502641"/>
    <w:rsid w:val="00545363"/>
    <w:rsid w:val="00583C85"/>
    <w:rsid w:val="00584156"/>
    <w:rsid w:val="005C6768"/>
    <w:rsid w:val="00634C25"/>
    <w:rsid w:val="006416AB"/>
    <w:rsid w:val="006768E9"/>
    <w:rsid w:val="00687982"/>
    <w:rsid w:val="00695D0E"/>
    <w:rsid w:val="006A3A0F"/>
    <w:rsid w:val="006B3EC8"/>
    <w:rsid w:val="006D695E"/>
    <w:rsid w:val="00713872"/>
    <w:rsid w:val="00725A6A"/>
    <w:rsid w:val="00730CB3"/>
    <w:rsid w:val="007943F3"/>
    <w:rsid w:val="007A738C"/>
    <w:rsid w:val="007B1349"/>
    <w:rsid w:val="007E25BD"/>
    <w:rsid w:val="007F4ECC"/>
    <w:rsid w:val="00801E18"/>
    <w:rsid w:val="00802C35"/>
    <w:rsid w:val="0082181A"/>
    <w:rsid w:val="008B470E"/>
    <w:rsid w:val="008C14D6"/>
    <w:rsid w:val="008E1211"/>
    <w:rsid w:val="008E5BBF"/>
    <w:rsid w:val="008E6968"/>
    <w:rsid w:val="00A14DB9"/>
    <w:rsid w:val="00A4762A"/>
    <w:rsid w:val="00A74A7E"/>
    <w:rsid w:val="00AD1B8A"/>
    <w:rsid w:val="00AE713F"/>
    <w:rsid w:val="00B1121C"/>
    <w:rsid w:val="00B25B65"/>
    <w:rsid w:val="00B2770A"/>
    <w:rsid w:val="00B314AD"/>
    <w:rsid w:val="00B75BF6"/>
    <w:rsid w:val="00BA1F7B"/>
    <w:rsid w:val="00BB58AF"/>
    <w:rsid w:val="00BE7C30"/>
    <w:rsid w:val="00BF6DE7"/>
    <w:rsid w:val="00C055BF"/>
    <w:rsid w:val="00C0756D"/>
    <w:rsid w:val="00C2226A"/>
    <w:rsid w:val="00C7591F"/>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66197"/>
    <w:rsid w:val="00EC16E1"/>
    <w:rsid w:val="00EF4195"/>
    <w:rsid w:val="00F202C3"/>
    <w:rsid w:val="00F31093"/>
    <w:rsid w:val="00F412AF"/>
    <w:rsid w:val="00F43667"/>
    <w:rsid w:val="00F447A7"/>
    <w:rsid w:val="00F8783F"/>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EC16E1"/>
    <w:rPr>
      <w:color w:val="0000FF"/>
      <w:u w:val="single"/>
    </w:rPr>
  </w:style>
  <w:style w:type="paragraph" w:customStyle="1" w:styleId="Default">
    <w:name w:val="Default"/>
    <w:rsid w:val="00EC16E1"/>
    <w:pPr>
      <w:autoSpaceDE w:val="0"/>
      <w:autoSpaceDN w:val="0"/>
      <w:adjustRightInd w:val="0"/>
    </w:pPr>
    <w:rPr>
      <w:rFonts w:ascii="Times New Roman" w:hAnsi="Times New Roman"/>
      <w:color w:val="000000"/>
      <w:sz w:val="24"/>
      <w:szCs w:val="24"/>
    </w:rPr>
  </w:style>
  <w:style w:type="character" w:customStyle="1" w:styleId="dw-1a0dc">
    <w:name w:val="dw-1a0dc"/>
    <w:rsid w:val="00BF6D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uiPriority w:val="99"/>
    <w:unhideWhenUsed/>
    <w:rsid w:val="00EC16E1"/>
    <w:rPr>
      <w:color w:val="0000FF"/>
      <w:u w:val="single"/>
    </w:rPr>
  </w:style>
  <w:style w:type="paragraph" w:customStyle="1" w:styleId="Default">
    <w:name w:val="Default"/>
    <w:rsid w:val="00EC16E1"/>
    <w:pPr>
      <w:autoSpaceDE w:val="0"/>
      <w:autoSpaceDN w:val="0"/>
      <w:adjustRightInd w:val="0"/>
    </w:pPr>
    <w:rPr>
      <w:rFonts w:ascii="Times New Roman" w:hAnsi="Times New Roman"/>
      <w:color w:val="000000"/>
      <w:sz w:val="24"/>
      <w:szCs w:val="24"/>
    </w:rPr>
  </w:style>
  <w:style w:type="character" w:customStyle="1" w:styleId="dw-1a0dc">
    <w:name w:val="dw-1a0dc"/>
    <w:rsid w:val="00BF6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F935C-E069-4B69-9112-B5A10E5E1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2675</Words>
  <Characters>13994</Characters>
  <Application>Microsoft Office Word</Application>
  <DocSecurity>0</DocSecurity>
  <Lines>518</Lines>
  <Paragraphs>340</Paragraphs>
  <ScaleCrop>false</ScaleCrop>
  <HeadingPairs>
    <vt:vector size="2" baseType="variant">
      <vt:variant>
        <vt:lpstr>Title</vt:lpstr>
      </vt:variant>
      <vt:variant>
        <vt:i4>1</vt:i4>
      </vt:variant>
    </vt:vector>
  </HeadingPairs>
  <TitlesOfParts>
    <vt:vector size="1" baseType="lpstr">
      <vt:lpstr>MJAS Vol 21 No 2 (2017)</vt:lpstr>
    </vt:vector>
  </TitlesOfParts>
  <Company>UKM</Company>
  <LinksUpToDate>false</LinksUpToDate>
  <CharactersWithSpaces>16329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2 (2017)</dc:title>
  <dc:creator>Harun Hj Hamzah</dc:creator>
  <cp:lastModifiedBy>Harun Hamzah</cp:lastModifiedBy>
  <cp:revision>8</cp:revision>
  <cp:lastPrinted>2017-03-28T08:19:00Z</cp:lastPrinted>
  <dcterms:created xsi:type="dcterms:W3CDTF">2017-03-01T07:52:00Z</dcterms:created>
  <dcterms:modified xsi:type="dcterms:W3CDTF">2017-03-28T08:19:00Z</dcterms:modified>
</cp:coreProperties>
</file>