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5E621" w14:textId="77777777" w:rsidR="00FB2F3F" w:rsidRPr="00245C2A" w:rsidRDefault="001A3927" w:rsidP="00FB2F3F">
      <w:pPr>
        <w:widowControl/>
        <w:tabs>
          <w:tab w:val="left" w:pos="7230"/>
        </w:tabs>
        <w:wordWrap/>
        <w:autoSpaceDE/>
        <w:autoSpaceDN/>
        <w:jc w:val="center"/>
        <w:outlineLvl w:val="0"/>
        <w:rPr>
          <w:rFonts w:ascii="Times New Roman" w:eastAsia="Times New Roman" w:hAnsi="Times New Roman" w:cs="Times New Roman"/>
          <w:bCs/>
          <w:kern w:val="0"/>
          <w:sz w:val="28"/>
          <w:szCs w:val="28"/>
          <w:lang w:val="en-GB" w:eastAsia="en-US"/>
        </w:rPr>
      </w:pPr>
      <w:r w:rsidRPr="00245C2A">
        <w:rPr>
          <w:rFonts w:ascii="Times New Roman" w:eastAsia="Times New Roman" w:hAnsi="Times New Roman" w:cs="Times New Roman"/>
          <w:bCs/>
          <w:kern w:val="0"/>
          <w:sz w:val="28"/>
          <w:szCs w:val="28"/>
          <w:lang w:val="en-GB" w:eastAsia="en-US"/>
        </w:rPr>
        <w:t xml:space="preserve">TREATMENT OF METHYLENE BLUE IN WASTEWATER USING </w:t>
      </w:r>
    </w:p>
    <w:p w14:paraId="4A89ACBD" w14:textId="77777777" w:rsidR="00FB2F3F" w:rsidRPr="00245C2A" w:rsidRDefault="00B559C2" w:rsidP="00FB2F3F">
      <w:pPr>
        <w:widowControl/>
        <w:tabs>
          <w:tab w:val="left" w:pos="7230"/>
        </w:tabs>
        <w:wordWrap/>
        <w:autoSpaceDE/>
        <w:autoSpaceDN/>
        <w:jc w:val="center"/>
        <w:outlineLvl w:val="0"/>
        <w:rPr>
          <w:rFonts w:ascii="Times New Roman" w:eastAsia="Times New Roman" w:hAnsi="Times New Roman" w:cs="Times New Roman"/>
          <w:bCs/>
          <w:i/>
          <w:iCs/>
          <w:kern w:val="0"/>
          <w:sz w:val="28"/>
          <w:szCs w:val="28"/>
          <w:lang w:val="en-GB" w:eastAsia="en-US"/>
        </w:rPr>
      </w:pPr>
      <w:r w:rsidRPr="00245C2A">
        <w:rPr>
          <w:rFonts w:ascii="Times New Roman" w:eastAsia="Times New Roman" w:hAnsi="Times New Roman" w:cs="Times New Roman"/>
          <w:bCs/>
          <w:i/>
          <w:iCs/>
          <w:kern w:val="0"/>
          <w:sz w:val="28"/>
          <w:szCs w:val="28"/>
          <w:lang w:val="en-GB" w:eastAsia="en-US"/>
        </w:rPr>
        <w:t>Scirpus grossus</w:t>
      </w:r>
    </w:p>
    <w:p w14:paraId="169986AE" w14:textId="77777777" w:rsidR="00FB2F3F" w:rsidRPr="00245C2A" w:rsidRDefault="00FB2F3F" w:rsidP="00FB2F3F">
      <w:pPr>
        <w:widowControl/>
        <w:tabs>
          <w:tab w:val="left" w:pos="7230"/>
        </w:tabs>
        <w:wordWrap/>
        <w:autoSpaceDE/>
        <w:autoSpaceDN/>
        <w:jc w:val="center"/>
        <w:outlineLvl w:val="0"/>
        <w:rPr>
          <w:rFonts w:ascii="Times New Roman" w:eastAsia="Times New Roman" w:hAnsi="Times New Roman" w:cs="Times New Roman"/>
          <w:bCs/>
          <w:i/>
          <w:iCs/>
          <w:kern w:val="0"/>
          <w:sz w:val="28"/>
          <w:szCs w:val="28"/>
          <w:lang w:val="en-GB" w:eastAsia="en-US"/>
        </w:rPr>
      </w:pPr>
    </w:p>
    <w:p w14:paraId="31F485C9" w14:textId="66FFF0F1" w:rsidR="00FC0147" w:rsidRPr="00245C2A" w:rsidRDefault="00FB2F3F" w:rsidP="00FB2F3F">
      <w:pPr>
        <w:widowControl/>
        <w:tabs>
          <w:tab w:val="left" w:pos="7230"/>
        </w:tabs>
        <w:wordWrap/>
        <w:autoSpaceDE/>
        <w:autoSpaceDN/>
        <w:jc w:val="center"/>
        <w:outlineLvl w:val="0"/>
        <w:rPr>
          <w:rFonts w:ascii="Times New Roman" w:hAnsi="Times New Roman" w:cs="Times New Roman"/>
          <w:sz w:val="28"/>
          <w:szCs w:val="28"/>
          <w:lang w:val="en-GB"/>
        </w:rPr>
      </w:pPr>
      <w:r w:rsidRPr="00245C2A">
        <w:rPr>
          <w:rFonts w:ascii="Times New Roman" w:hAnsi="Times New Roman" w:cs="Times New Roman"/>
          <w:sz w:val="28"/>
          <w:szCs w:val="28"/>
          <w:lang w:val="en-GB"/>
        </w:rPr>
        <w:t xml:space="preserve">(Rawatan Metilena Biru dalam Air Sisa Menggunakan </w:t>
      </w:r>
      <w:r w:rsidRPr="00245C2A">
        <w:rPr>
          <w:rFonts w:ascii="Times New Roman" w:hAnsi="Times New Roman" w:cs="Times New Roman"/>
          <w:i/>
          <w:iCs/>
          <w:sz w:val="28"/>
          <w:szCs w:val="28"/>
          <w:lang w:val="en-GB"/>
        </w:rPr>
        <w:t>Scirpus grossus</w:t>
      </w:r>
      <w:r w:rsidRPr="00245C2A">
        <w:rPr>
          <w:rFonts w:ascii="Times New Roman" w:hAnsi="Times New Roman" w:cs="Times New Roman"/>
          <w:sz w:val="28"/>
          <w:szCs w:val="28"/>
          <w:lang w:val="en-GB"/>
        </w:rPr>
        <w:t>)</w:t>
      </w:r>
    </w:p>
    <w:p w14:paraId="03CB2E83" w14:textId="77777777" w:rsidR="00FB2F3F" w:rsidRPr="00245C2A" w:rsidRDefault="00FB2F3F" w:rsidP="00FB2F3F">
      <w:pPr>
        <w:widowControl/>
        <w:tabs>
          <w:tab w:val="left" w:pos="7230"/>
        </w:tabs>
        <w:wordWrap/>
        <w:autoSpaceDE/>
        <w:autoSpaceDN/>
        <w:jc w:val="center"/>
        <w:outlineLvl w:val="0"/>
        <w:rPr>
          <w:rFonts w:ascii="Times New Roman" w:eastAsia="Times New Roman" w:hAnsi="Times New Roman" w:cs="Times New Roman"/>
          <w:bCs/>
          <w:kern w:val="0"/>
          <w:sz w:val="28"/>
          <w:szCs w:val="28"/>
          <w:lang w:val="en-GB" w:eastAsia="en-US"/>
        </w:rPr>
      </w:pPr>
    </w:p>
    <w:p w14:paraId="41AC5208" w14:textId="77777777" w:rsidR="00245C2A" w:rsidRDefault="00245C2A" w:rsidP="001A3927">
      <w:pPr>
        <w:jc w:val="center"/>
        <w:outlineLvl w:val="0"/>
        <w:rPr>
          <w:bCs/>
          <w:lang w:val="en-GB"/>
        </w:rPr>
      </w:pPr>
      <w:r w:rsidRPr="00245C2A">
        <w:rPr>
          <w:rFonts w:ascii="Times New Roman" w:hAnsi="Times New Roman" w:cs="Times New Roman"/>
          <w:bCs/>
          <w:szCs w:val="20"/>
          <w:lang w:val="en-GB"/>
        </w:rPr>
        <w:t>Enas Abdulqader</w:t>
      </w:r>
      <w:r>
        <w:rPr>
          <w:rFonts w:ascii="Times New Roman" w:hAnsi="Times New Roman" w:cs="Times New Roman"/>
          <w:bCs/>
          <w:szCs w:val="20"/>
          <w:vertAlign w:val="superscript"/>
          <w:lang w:val="en-GB"/>
        </w:rPr>
        <w:t>1</w:t>
      </w:r>
      <w:r w:rsidRPr="00245C2A">
        <w:rPr>
          <w:rFonts w:ascii="Times New Roman" w:hAnsi="Times New Roman" w:cs="Times New Roman"/>
          <w:bCs/>
          <w:szCs w:val="20"/>
          <w:lang w:val="en-GB"/>
        </w:rPr>
        <w:t>, Siti Rozaimah Abdullah</w:t>
      </w:r>
      <w:r w:rsidRPr="00245C2A">
        <w:rPr>
          <w:rFonts w:ascii="Times New Roman" w:hAnsi="Times New Roman" w:cs="Times New Roman"/>
          <w:bCs/>
          <w:szCs w:val="20"/>
          <w:vertAlign w:val="superscript"/>
          <w:lang w:val="en-GB"/>
        </w:rPr>
        <w:t>1</w:t>
      </w:r>
      <w:r>
        <w:rPr>
          <w:rFonts w:ascii="Times New Roman" w:hAnsi="Times New Roman" w:cs="Times New Roman"/>
          <w:bCs/>
          <w:szCs w:val="20"/>
          <w:vertAlign w:val="superscript"/>
          <w:lang w:val="en-GB"/>
        </w:rPr>
        <w:t>*</w:t>
      </w:r>
      <w:r w:rsidRPr="00245C2A">
        <w:rPr>
          <w:rFonts w:ascii="Times New Roman" w:hAnsi="Times New Roman" w:cs="Times New Roman"/>
          <w:bCs/>
          <w:szCs w:val="20"/>
          <w:lang w:val="en-GB"/>
        </w:rPr>
        <w:t xml:space="preserve">, </w:t>
      </w:r>
      <w:r w:rsidRPr="00245C2A">
        <w:rPr>
          <w:rFonts w:ascii="Times New Roman" w:hAnsi="Times New Roman" w:cs="Times New Roman"/>
          <w:szCs w:val="20"/>
          <w:lang w:val="en-GB"/>
        </w:rPr>
        <w:t>Hassimi Abu Hasan</w:t>
      </w:r>
      <w:r w:rsidRPr="00245C2A">
        <w:rPr>
          <w:rFonts w:ascii="Times New Roman" w:hAnsi="Times New Roman" w:cs="Times New Roman"/>
          <w:bCs/>
          <w:szCs w:val="20"/>
          <w:vertAlign w:val="superscript"/>
          <w:lang w:val="en-GB"/>
        </w:rPr>
        <w:t>1</w:t>
      </w:r>
      <w:r w:rsidRPr="00245C2A">
        <w:rPr>
          <w:rFonts w:ascii="Times New Roman" w:hAnsi="Times New Roman" w:cs="Times New Roman"/>
          <w:bCs/>
          <w:szCs w:val="20"/>
          <w:lang w:val="en-GB"/>
        </w:rPr>
        <w:t>,</w:t>
      </w:r>
      <w:r w:rsidRPr="00245C2A">
        <w:rPr>
          <w:bCs/>
          <w:lang w:val="en-GB"/>
        </w:rPr>
        <w:t xml:space="preserve"> </w:t>
      </w:r>
    </w:p>
    <w:p w14:paraId="0CBD3BC7" w14:textId="7B5FD1F6" w:rsidR="00785CA6" w:rsidRPr="00114C2D" w:rsidRDefault="00245C2A" w:rsidP="001A3927">
      <w:pPr>
        <w:jc w:val="center"/>
        <w:outlineLvl w:val="0"/>
        <w:rPr>
          <w:rFonts w:ascii="Times New Roman" w:hAnsi="Times New Roman" w:cs="Times New Roman"/>
          <w:bCs/>
          <w:color w:val="000000" w:themeColor="text1"/>
          <w:szCs w:val="20"/>
          <w:vertAlign w:val="superscript"/>
          <w:lang w:val="en-GB"/>
        </w:rPr>
      </w:pPr>
      <w:r w:rsidRPr="00245C2A">
        <w:rPr>
          <w:rFonts w:ascii="Times New Roman" w:hAnsi="Times New Roman" w:cs="Times New Roman"/>
          <w:bCs/>
          <w:szCs w:val="20"/>
          <w:lang w:val="en-GB"/>
        </w:rPr>
        <w:t>Reehan Adre Ab.</w:t>
      </w:r>
      <w:r w:rsidR="00F75203">
        <w:rPr>
          <w:rFonts w:ascii="Times New Roman" w:hAnsi="Times New Roman" w:cs="Times New Roman"/>
          <w:bCs/>
          <w:szCs w:val="20"/>
          <w:lang w:val="en-GB"/>
        </w:rPr>
        <w:t xml:space="preserve"> </w:t>
      </w:r>
      <w:r w:rsidRPr="00245C2A">
        <w:rPr>
          <w:rFonts w:ascii="Times New Roman" w:hAnsi="Times New Roman" w:cs="Times New Roman"/>
          <w:bCs/>
          <w:szCs w:val="20"/>
          <w:lang w:val="en-GB"/>
        </w:rPr>
        <w:t>Rahim</w:t>
      </w:r>
      <w:r w:rsidRPr="00245C2A">
        <w:rPr>
          <w:rFonts w:ascii="Times New Roman" w:hAnsi="Times New Roman" w:cs="Times New Roman"/>
          <w:bCs/>
          <w:szCs w:val="20"/>
          <w:vertAlign w:val="superscript"/>
          <w:lang w:val="en-GB"/>
        </w:rPr>
        <w:t>1</w:t>
      </w:r>
      <w:r w:rsidRPr="00245C2A">
        <w:rPr>
          <w:rFonts w:ascii="Times New Roman" w:hAnsi="Times New Roman" w:cs="Times New Roman"/>
          <w:bCs/>
          <w:szCs w:val="20"/>
          <w:lang w:val="en-GB"/>
        </w:rPr>
        <w:t>,</w:t>
      </w:r>
      <w:r w:rsidRPr="00245C2A">
        <w:rPr>
          <w:bCs/>
          <w:lang w:val="en-GB"/>
        </w:rPr>
        <w:t xml:space="preserve"> </w:t>
      </w:r>
      <w:r w:rsidRPr="00245C2A">
        <w:rPr>
          <w:rFonts w:ascii="Times New Roman" w:hAnsi="Times New Roman" w:cs="Times New Roman"/>
          <w:bCs/>
          <w:szCs w:val="20"/>
          <w:lang w:val="en-GB"/>
        </w:rPr>
        <w:t>Mushrifah Idris</w:t>
      </w:r>
      <w:r w:rsidRPr="00245C2A">
        <w:rPr>
          <w:rFonts w:ascii="Times New Roman" w:hAnsi="Times New Roman" w:cs="Times New Roman"/>
          <w:bCs/>
          <w:szCs w:val="20"/>
          <w:vertAlign w:val="superscript"/>
          <w:lang w:val="en-GB"/>
        </w:rPr>
        <w:t>2</w:t>
      </w:r>
    </w:p>
    <w:p w14:paraId="52AAE6E8" w14:textId="77777777" w:rsidR="00785CA6" w:rsidRPr="00114C2D" w:rsidRDefault="00785CA6" w:rsidP="00785CA6">
      <w:pPr>
        <w:jc w:val="center"/>
        <w:outlineLvl w:val="0"/>
        <w:rPr>
          <w:rFonts w:ascii="Times New Roman" w:hAnsi="Times New Roman" w:cs="Times New Roman"/>
          <w:b/>
          <w:color w:val="000000" w:themeColor="text1"/>
          <w:sz w:val="24"/>
          <w:lang w:val="en-GB"/>
        </w:rPr>
      </w:pPr>
    </w:p>
    <w:p w14:paraId="7CDF23AD" w14:textId="77777777" w:rsidR="00245C2A" w:rsidRDefault="00FC0147" w:rsidP="00245C2A">
      <w:pPr>
        <w:pStyle w:val="JESTECAuthor"/>
        <w:spacing w:after="0"/>
        <w:rPr>
          <w:rFonts w:ascii="Times New Roman" w:hAnsi="Times New Roman" w:cs="Times New Roman"/>
          <w:i/>
          <w:color w:val="000000" w:themeColor="text1"/>
          <w:sz w:val="18"/>
          <w:szCs w:val="18"/>
        </w:rPr>
      </w:pPr>
      <w:r w:rsidRPr="00114C2D">
        <w:rPr>
          <w:i/>
          <w:color w:val="000000" w:themeColor="text1"/>
          <w:vertAlign w:val="superscript"/>
        </w:rPr>
        <w:t>1</w:t>
      </w:r>
      <w:r w:rsidRPr="00114C2D">
        <w:rPr>
          <w:rFonts w:ascii="Times New Roman" w:hAnsi="Times New Roman" w:cs="Times New Roman"/>
          <w:i/>
          <w:color w:val="000000" w:themeColor="text1"/>
          <w:sz w:val="18"/>
          <w:szCs w:val="18"/>
        </w:rPr>
        <w:t xml:space="preserve">Department of Chemical and Process Engineering, Faculty of Engineering and Built Environment, </w:t>
      </w:r>
    </w:p>
    <w:p w14:paraId="0169332B" w14:textId="0AD3DD58" w:rsidR="00FC0147" w:rsidRPr="00114C2D" w:rsidRDefault="00FC0147" w:rsidP="00245C2A">
      <w:pPr>
        <w:pStyle w:val="JESTECAuthor"/>
        <w:spacing w:after="0"/>
        <w:rPr>
          <w:rFonts w:ascii="Times New Roman" w:hAnsi="Times New Roman" w:cs="Times New Roman"/>
          <w:i/>
          <w:color w:val="000000" w:themeColor="text1"/>
          <w:sz w:val="18"/>
          <w:szCs w:val="18"/>
        </w:rPr>
      </w:pPr>
      <w:r w:rsidRPr="00114C2D">
        <w:rPr>
          <w:rFonts w:ascii="Times New Roman" w:hAnsi="Times New Roman" w:cs="Times New Roman"/>
          <w:i/>
          <w:color w:val="000000" w:themeColor="text1"/>
          <w:sz w:val="18"/>
          <w:szCs w:val="18"/>
        </w:rPr>
        <w:t>Universiti Kebangsaan Malaysia, 43600 UKM Bangi, Selangor, Malaysia</w:t>
      </w:r>
    </w:p>
    <w:p w14:paraId="671A04AD" w14:textId="77C64B61" w:rsidR="00245C2A" w:rsidRDefault="00DF64DD" w:rsidP="00245C2A">
      <w:pPr>
        <w:pStyle w:val="JESTECAuthor"/>
        <w:spacing w:after="0"/>
        <w:rPr>
          <w:rFonts w:ascii="Times New Roman" w:hAnsi="Times New Roman" w:cs="Times New Roman"/>
          <w:i/>
          <w:sz w:val="18"/>
          <w:szCs w:val="18"/>
        </w:rPr>
      </w:pPr>
      <w:r>
        <w:rPr>
          <w:i/>
          <w:vertAlign w:val="superscript"/>
        </w:rPr>
        <w:t>2</w:t>
      </w:r>
      <w:r w:rsidR="001E1D24">
        <w:rPr>
          <w:rFonts w:ascii="Times New Roman" w:hAnsi="Times New Roman" w:cs="Times New Roman"/>
          <w:i/>
          <w:sz w:val="18"/>
          <w:szCs w:val="18"/>
        </w:rPr>
        <w:t>Tasik Chini Research Center, Faculty of Sci</w:t>
      </w:r>
      <w:r w:rsidR="00C752E9">
        <w:rPr>
          <w:rFonts w:ascii="Times New Roman" w:hAnsi="Times New Roman" w:cs="Times New Roman"/>
          <w:i/>
          <w:sz w:val="18"/>
          <w:szCs w:val="18"/>
        </w:rPr>
        <w:t>e</w:t>
      </w:r>
      <w:r w:rsidR="001E1D24">
        <w:rPr>
          <w:rFonts w:ascii="Times New Roman" w:hAnsi="Times New Roman" w:cs="Times New Roman"/>
          <w:i/>
          <w:sz w:val="18"/>
          <w:szCs w:val="18"/>
        </w:rPr>
        <w:t>nce and Technology</w:t>
      </w:r>
      <w:r w:rsidR="001E1D24" w:rsidRPr="0012450D">
        <w:rPr>
          <w:rFonts w:ascii="Times New Roman" w:hAnsi="Times New Roman" w:cs="Times New Roman"/>
          <w:i/>
          <w:sz w:val="18"/>
          <w:szCs w:val="18"/>
        </w:rPr>
        <w:t xml:space="preserve">, </w:t>
      </w:r>
    </w:p>
    <w:p w14:paraId="3BDCA6C7" w14:textId="04FF2578" w:rsidR="001E1D24" w:rsidRDefault="001E1D24" w:rsidP="00245C2A">
      <w:pPr>
        <w:pStyle w:val="JESTECAuthor"/>
        <w:spacing w:after="0"/>
        <w:rPr>
          <w:rFonts w:ascii="Times New Roman" w:hAnsi="Times New Roman" w:cs="Times New Roman"/>
          <w:i/>
          <w:sz w:val="18"/>
          <w:szCs w:val="18"/>
        </w:rPr>
      </w:pPr>
      <w:r w:rsidRPr="0012450D">
        <w:rPr>
          <w:rFonts w:ascii="Times New Roman" w:hAnsi="Times New Roman" w:cs="Times New Roman"/>
          <w:i/>
          <w:sz w:val="18"/>
          <w:szCs w:val="18"/>
        </w:rPr>
        <w:t xml:space="preserve">Universiti Kebangsaan Malaysia, 43600 UKM Bangi, Selangor, </w:t>
      </w:r>
      <w:r w:rsidRPr="00D935A1">
        <w:rPr>
          <w:rFonts w:ascii="Times New Roman" w:hAnsi="Times New Roman" w:cs="Times New Roman"/>
          <w:i/>
          <w:sz w:val="18"/>
          <w:szCs w:val="18"/>
        </w:rPr>
        <w:t>Malaysia</w:t>
      </w:r>
    </w:p>
    <w:p w14:paraId="4B4D2CA8" w14:textId="77777777" w:rsidR="00245C2A" w:rsidRPr="0012450D" w:rsidRDefault="00245C2A" w:rsidP="00245C2A">
      <w:pPr>
        <w:pStyle w:val="JESTECAuthor"/>
        <w:spacing w:after="0"/>
        <w:rPr>
          <w:rFonts w:ascii="Times New Roman" w:hAnsi="Times New Roman" w:cs="Times New Roman"/>
          <w:i/>
          <w:sz w:val="18"/>
          <w:szCs w:val="18"/>
        </w:rPr>
      </w:pPr>
    </w:p>
    <w:p w14:paraId="0F45CEBC" w14:textId="0A155ED2" w:rsidR="006251C9" w:rsidRPr="00245C2A" w:rsidRDefault="00245C2A" w:rsidP="00245C2A">
      <w:pPr>
        <w:pStyle w:val="JESTECAuthor"/>
        <w:rPr>
          <w:rFonts w:ascii="Times New Roman" w:hAnsi="Times New Roman" w:cs="Times New Roman"/>
          <w:i/>
          <w:iCs/>
          <w:sz w:val="18"/>
          <w:szCs w:val="18"/>
        </w:rPr>
      </w:pPr>
      <w:r>
        <w:rPr>
          <w:rFonts w:ascii="Times New Roman" w:hAnsi="Times New Roman" w:cs="Times New Roman"/>
          <w:i/>
          <w:sz w:val="18"/>
          <w:szCs w:val="18"/>
        </w:rPr>
        <w:t xml:space="preserve">*Correpsonding author: </w:t>
      </w:r>
      <w:r w:rsidR="00F52751" w:rsidRPr="00F52751">
        <w:rPr>
          <w:rFonts w:ascii="Times New Roman" w:hAnsi="Times New Roman" w:cs="Times New Roman"/>
          <w:i/>
          <w:sz w:val="18"/>
          <w:szCs w:val="18"/>
        </w:rPr>
        <w:t>rozaimah@ukm.edu.my</w:t>
      </w:r>
    </w:p>
    <w:p w14:paraId="0418ADE9" w14:textId="77777777" w:rsidR="00785CA6" w:rsidRPr="00245C2A" w:rsidRDefault="00785CA6" w:rsidP="00245C2A">
      <w:pPr>
        <w:jc w:val="center"/>
        <w:outlineLvl w:val="0"/>
        <w:rPr>
          <w:rFonts w:ascii="Times New Roman" w:hAnsi="Times New Roman" w:cs="Times New Roman"/>
          <w:b/>
          <w:sz w:val="18"/>
          <w:szCs w:val="18"/>
          <w:lang w:val="en-GB"/>
        </w:rPr>
      </w:pPr>
      <w:r w:rsidRPr="00245C2A">
        <w:rPr>
          <w:rFonts w:ascii="Times New Roman" w:hAnsi="Times New Roman" w:cs="Times New Roman"/>
          <w:b/>
          <w:sz w:val="18"/>
          <w:szCs w:val="18"/>
          <w:lang w:val="en-GB"/>
        </w:rPr>
        <w:t>Abstract</w:t>
      </w:r>
    </w:p>
    <w:p w14:paraId="41D46C2E" w14:textId="7B448A2A" w:rsidR="00F20B88" w:rsidRPr="00245C2A" w:rsidRDefault="00F20B88" w:rsidP="00245C2A">
      <w:pPr>
        <w:outlineLvl w:val="0"/>
        <w:rPr>
          <w:rFonts w:ascii="Times New Roman" w:hAnsi="Times New Roman" w:cs="Times New Roman"/>
          <w:sz w:val="18"/>
          <w:szCs w:val="18"/>
          <w:lang w:val="en-GB"/>
        </w:rPr>
      </w:pPr>
      <w:r w:rsidRPr="00245C2A">
        <w:rPr>
          <w:rFonts w:ascii="Times New Roman" w:hAnsi="Times New Roman" w:cs="Times New Roman"/>
          <w:sz w:val="18"/>
          <w:szCs w:val="18"/>
          <w:lang w:val="en-GB"/>
        </w:rPr>
        <w:t xml:space="preserve">Phytoremediation is an emerging technology that should be considered for the remediation of contaminated sites because of its aesthetic advantages and long-term applicability. The possibility of </w:t>
      </w:r>
      <w:r w:rsidRPr="00245C2A">
        <w:rPr>
          <w:rFonts w:ascii="Times New Roman" w:hAnsi="Times New Roman" w:cs="Times New Roman"/>
          <w:i/>
          <w:sz w:val="18"/>
          <w:szCs w:val="18"/>
          <w:lang w:val="en-GB"/>
        </w:rPr>
        <w:t>Scirpus grossus</w:t>
      </w:r>
      <w:r w:rsidRPr="00245C2A">
        <w:rPr>
          <w:rFonts w:ascii="Times New Roman" w:hAnsi="Times New Roman" w:cs="Times New Roman"/>
          <w:sz w:val="18"/>
          <w:szCs w:val="18"/>
          <w:lang w:val="en-GB"/>
        </w:rPr>
        <w:t xml:space="preserve"> for degradation of </w:t>
      </w:r>
      <w:r w:rsidR="00DF64DD" w:rsidRPr="00245C2A">
        <w:rPr>
          <w:rFonts w:ascii="Times New Roman" w:hAnsi="Times New Roman" w:cs="Times New Roman"/>
          <w:sz w:val="18"/>
          <w:szCs w:val="18"/>
          <w:lang w:val="en-GB"/>
        </w:rPr>
        <w:t xml:space="preserve">a </w:t>
      </w:r>
      <w:r w:rsidRPr="00245C2A">
        <w:rPr>
          <w:rFonts w:ascii="Times New Roman" w:hAnsi="Times New Roman" w:cs="Times New Roman"/>
          <w:sz w:val="18"/>
          <w:szCs w:val="18"/>
          <w:lang w:val="en-GB"/>
        </w:rPr>
        <w:t>basic dye, methylene blue (MB)</w:t>
      </w:r>
      <w:r w:rsidR="00245C2A">
        <w:rPr>
          <w:rFonts w:ascii="Times New Roman" w:hAnsi="Times New Roman" w:cs="Times New Roman"/>
          <w:sz w:val="18"/>
          <w:szCs w:val="18"/>
          <w:lang w:val="en-GB"/>
        </w:rPr>
        <w:t xml:space="preserve"> </w:t>
      </w:r>
      <w:r w:rsidRPr="00245C2A">
        <w:rPr>
          <w:rFonts w:ascii="Times New Roman" w:hAnsi="Times New Roman" w:cs="Times New Roman"/>
          <w:sz w:val="18"/>
          <w:szCs w:val="18"/>
          <w:lang w:val="en-GB"/>
        </w:rPr>
        <w:t xml:space="preserve">was investigated. The effect of </w:t>
      </w:r>
      <w:r w:rsidR="00DF64DD" w:rsidRPr="00245C2A">
        <w:rPr>
          <w:rFonts w:ascii="Times New Roman" w:hAnsi="Times New Roman" w:cs="Times New Roman"/>
          <w:sz w:val="18"/>
          <w:szCs w:val="18"/>
          <w:lang w:val="en-GB"/>
        </w:rPr>
        <w:t xml:space="preserve">the </w:t>
      </w:r>
      <w:r w:rsidRPr="00245C2A">
        <w:rPr>
          <w:rFonts w:ascii="Times New Roman" w:hAnsi="Times New Roman" w:cs="Times New Roman"/>
          <w:sz w:val="18"/>
          <w:szCs w:val="18"/>
          <w:lang w:val="en-GB"/>
        </w:rPr>
        <w:t xml:space="preserve">operational parameter of different dye concentrations (0, 200, 400, 600, 800 and 1000 mg/L) </w:t>
      </w:r>
      <w:r w:rsidR="00DF64DD" w:rsidRPr="00245C2A">
        <w:rPr>
          <w:rFonts w:ascii="Times New Roman" w:hAnsi="Times New Roman" w:cs="Times New Roman"/>
          <w:sz w:val="18"/>
          <w:szCs w:val="18"/>
          <w:lang w:val="en-GB"/>
        </w:rPr>
        <w:t xml:space="preserve">was </w:t>
      </w:r>
      <w:r w:rsidR="0012450D" w:rsidRPr="00245C2A">
        <w:rPr>
          <w:rFonts w:ascii="Times New Roman" w:hAnsi="Times New Roman" w:cs="Times New Roman"/>
          <w:sz w:val="18"/>
          <w:szCs w:val="18"/>
          <w:lang w:val="en-GB"/>
        </w:rPr>
        <w:t>deter</w:t>
      </w:r>
      <w:r w:rsidR="00B559C2" w:rsidRPr="00245C2A">
        <w:rPr>
          <w:rFonts w:ascii="Times New Roman" w:hAnsi="Times New Roman" w:cs="Times New Roman"/>
          <w:sz w:val="18"/>
          <w:szCs w:val="18"/>
          <w:lang w:val="en-GB"/>
        </w:rPr>
        <w:t>min</w:t>
      </w:r>
      <w:r w:rsidR="0012450D" w:rsidRPr="00245C2A">
        <w:rPr>
          <w:rFonts w:ascii="Times New Roman" w:hAnsi="Times New Roman" w:cs="Times New Roman"/>
          <w:sz w:val="18"/>
          <w:szCs w:val="18"/>
          <w:lang w:val="en-GB"/>
        </w:rPr>
        <w:t>e</w:t>
      </w:r>
      <w:r w:rsidR="00B559C2" w:rsidRPr="00245C2A">
        <w:rPr>
          <w:rFonts w:ascii="Times New Roman" w:hAnsi="Times New Roman" w:cs="Times New Roman"/>
          <w:sz w:val="18"/>
          <w:szCs w:val="18"/>
          <w:lang w:val="en-GB"/>
        </w:rPr>
        <w:t>d</w:t>
      </w:r>
      <w:r w:rsidR="00DF64DD" w:rsidRPr="00245C2A">
        <w:rPr>
          <w:rFonts w:ascii="Times New Roman" w:hAnsi="Times New Roman" w:cs="Times New Roman"/>
          <w:sz w:val="18"/>
          <w:szCs w:val="18"/>
          <w:lang w:val="en-GB"/>
        </w:rPr>
        <w:t>,</w:t>
      </w:r>
      <w:r w:rsidR="00B559C2" w:rsidRPr="00245C2A">
        <w:rPr>
          <w:rFonts w:ascii="Times New Roman" w:hAnsi="Times New Roman" w:cs="Times New Roman"/>
          <w:sz w:val="18"/>
          <w:szCs w:val="18"/>
          <w:lang w:val="en-GB"/>
        </w:rPr>
        <w:t xml:space="preserve"> </w:t>
      </w:r>
      <w:r w:rsidRPr="00245C2A">
        <w:rPr>
          <w:rFonts w:ascii="Times New Roman" w:hAnsi="Times New Roman" w:cs="Times New Roman"/>
          <w:sz w:val="18"/>
          <w:szCs w:val="18"/>
          <w:lang w:val="en-GB"/>
        </w:rPr>
        <w:t>and</w:t>
      </w:r>
      <w:r w:rsidR="00DF64DD" w:rsidRPr="00245C2A">
        <w:rPr>
          <w:rFonts w:ascii="Times New Roman" w:hAnsi="Times New Roman" w:cs="Times New Roman"/>
          <w:sz w:val="18"/>
          <w:szCs w:val="18"/>
          <w:lang w:val="en-GB"/>
        </w:rPr>
        <w:t xml:space="preserve"> the</w:t>
      </w:r>
      <w:r w:rsidRPr="00245C2A">
        <w:rPr>
          <w:rFonts w:ascii="Times New Roman" w:hAnsi="Times New Roman" w:cs="Times New Roman"/>
          <w:sz w:val="18"/>
          <w:szCs w:val="18"/>
          <w:lang w:val="en-GB"/>
        </w:rPr>
        <w:t xml:space="preserve"> </w:t>
      </w:r>
      <w:r w:rsidR="00245C2A">
        <w:rPr>
          <w:rFonts w:ascii="Times New Roman" w:hAnsi="Times New Roman" w:cs="Times New Roman"/>
          <w:sz w:val="18"/>
          <w:szCs w:val="18"/>
          <w:lang w:val="en-GB"/>
        </w:rPr>
        <w:t>water quality parameters namely pH, dissolved oxygen (DO), biochemical oxygen demand (BOD), chemical oxygen demand (COD) and total organic carbon (TOC)</w:t>
      </w:r>
      <w:r w:rsidRPr="00245C2A">
        <w:rPr>
          <w:rFonts w:ascii="Times New Roman" w:hAnsi="Times New Roman" w:cs="Times New Roman"/>
          <w:sz w:val="18"/>
          <w:szCs w:val="18"/>
          <w:lang w:val="en-GB"/>
        </w:rPr>
        <w:t xml:space="preserve"> were </w:t>
      </w:r>
      <w:r w:rsidR="00B559C2" w:rsidRPr="00245C2A">
        <w:rPr>
          <w:rFonts w:ascii="Times New Roman" w:hAnsi="Times New Roman" w:cs="Times New Roman"/>
          <w:sz w:val="18"/>
          <w:szCs w:val="18"/>
          <w:lang w:val="en-GB"/>
        </w:rPr>
        <w:t>monitored</w:t>
      </w:r>
      <w:r w:rsidRPr="00245C2A">
        <w:rPr>
          <w:rFonts w:ascii="Times New Roman" w:hAnsi="Times New Roman" w:cs="Times New Roman"/>
          <w:sz w:val="18"/>
          <w:szCs w:val="18"/>
          <w:lang w:val="en-GB"/>
        </w:rPr>
        <w:t xml:space="preserve">. The UV-Visible absorption confirmed the degradation of MB within 72 days. The removal efficiency of methylene blue dye from synthetic wastewater was determined to be in the range of </w:t>
      </w:r>
      <w:r w:rsidR="007C1FD1" w:rsidRPr="00245C2A">
        <w:rPr>
          <w:rFonts w:ascii="Times New Roman" w:hAnsi="Times New Roman" w:cs="Times New Roman"/>
          <w:sz w:val="18"/>
          <w:szCs w:val="18"/>
          <w:lang w:val="en-GB"/>
        </w:rPr>
        <w:t>86</w:t>
      </w:r>
      <w:r w:rsidR="00245C2A">
        <w:rPr>
          <w:rFonts w:ascii="Times New Roman" w:hAnsi="Times New Roman" w:cs="Times New Roman"/>
          <w:sz w:val="18"/>
          <w:szCs w:val="18"/>
          <w:lang w:val="en-GB"/>
        </w:rPr>
        <w:t xml:space="preserve"> – </w:t>
      </w:r>
      <w:r w:rsidR="007C1FD1" w:rsidRPr="00245C2A">
        <w:rPr>
          <w:rFonts w:ascii="Times New Roman" w:hAnsi="Times New Roman" w:cs="Times New Roman"/>
          <w:sz w:val="18"/>
          <w:szCs w:val="18"/>
          <w:lang w:val="en-GB"/>
        </w:rPr>
        <w:t>38</w:t>
      </w:r>
      <w:r w:rsidRPr="00245C2A">
        <w:rPr>
          <w:rFonts w:ascii="Times New Roman" w:hAnsi="Times New Roman" w:cs="Times New Roman"/>
          <w:sz w:val="18"/>
          <w:szCs w:val="18"/>
          <w:lang w:val="en-GB"/>
        </w:rPr>
        <w:t xml:space="preserve">% for all treatments </w:t>
      </w:r>
      <w:r w:rsidR="00DF64DD" w:rsidRPr="00245C2A">
        <w:rPr>
          <w:rFonts w:ascii="Times New Roman" w:hAnsi="Times New Roman" w:cs="Times New Roman"/>
          <w:sz w:val="18"/>
          <w:szCs w:val="18"/>
          <w:lang w:val="en-GB"/>
        </w:rPr>
        <w:t>at</w:t>
      </w:r>
      <w:r w:rsidRPr="00245C2A">
        <w:rPr>
          <w:rFonts w:ascii="Times New Roman" w:hAnsi="Times New Roman" w:cs="Times New Roman"/>
          <w:sz w:val="18"/>
          <w:szCs w:val="18"/>
          <w:lang w:val="en-GB"/>
        </w:rPr>
        <w:t xml:space="preserve"> different concentration</w:t>
      </w:r>
      <w:r w:rsidR="00DF64DD" w:rsidRPr="00245C2A">
        <w:rPr>
          <w:rFonts w:ascii="Times New Roman" w:hAnsi="Times New Roman" w:cs="Times New Roman"/>
          <w:sz w:val="18"/>
          <w:szCs w:val="18"/>
          <w:lang w:val="en-GB"/>
        </w:rPr>
        <w:t>s</w:t>
      </w:r>
      <w:r w:rsidRPr="00245C2A">
        <w:rPr>
          <w:rFonts w:ascii="Times New Roman" w:hAnsi="Times New Roman" w:cs="Times New Roman"/>
          <w:sz w:val="18"/>
          <w:szCs w:val="18"/>
          <w:lang w:val="en-GB"/>
        </w:rPr>
        <w:t xml:space="preserve"> (</w:t>
      </w:r>
      <w:r w:rsidR="007C1FD1" w:rsidRPr="00245C2A">
        <w:rPr>
          <w:rFonts w:ascii="Times New Roman" w:hAnsi="Times New Roman" w:cs="Times New Roman"/>
          <w:sz w:val="18"/>
          <w:szCs w:val="18"/>
          <w:lang w:val="en-GB"/>
        </w:rPr>
        <w:t>200</w:t>
      </w:r>
      <w:r w:rsidR="00245C2A">
        <w:rPr>
          <w:rFonts w:ascii="Times New Roman" w:hAnsi="Times New Roman" w:cs="Times New Roman"/>
          <w:sz w:val="18"/>
          <w:szCs w:val="18"/>
          <w:lang w:val="en-GB"/>
        </w:rPr>
        <w:t xml:space="preserve"> </w:t>
      </w:r>
      <w:r w:rsidR="00DF64DD" w:rsidRPr="00245C2A">
        <w:rPr>
          <w:rFonts w:ascii="Times New Roman" w:hAnsi="Times New Roman" w:cs="Times New Roman"/>
          <w:bCs/>
          <w:sz w:val="18"/>
          <w:szCs w:val="18"/>
          <w:lang w:val="en-GB"/>
        </w:rPr>
        <w:t>–</w:t>
      </w:r>
      <w:r w:rsidR="00245C2A">
        <w:rPr>
          <w:rFonts w:ascii="Times New Roman" w:hAnsi="Times New Roman" w:cs="Times New Roman"/>
          <w:bCs/>
          <w:sz w:val="18"/>
          <w:szCs w:val="18"/>
          <w:lang w:val="en-GB"/>
        </w:rPr>
        <w:t xml:space="preserve"> </w:t>
      </w:r>
      <w:r w:rsidR="007C1FD1" w:rsidRPr="00245C2A">
        <w:rPr>
          <w:rFonts w:ascii="Times New Roman" w:hAnsi="Times New Roman" w:cs="Times New Roman"/>
          <w:sz w:val="18"/>
          <w:szCs w:val="18"/>
          <w:lang w:val="en-GB"/>
        </w:rPr>
        <w:t xml:space="preserve">1000 </w:t>
      </w:r>
      <w:r w:rsidRPr="00245C2A">
        <w:rPr>
          <w:rFonts w:ascii="Times New Roman" w:hAnsi="Times New Roman" w:cs="Times New Roman"/>
          <w:sz w:val="18"/>
          <w:szCs w:val="18"/>
          <w:lang w:val="en-GB"/>
        </w:rPr>
        <w:t>mg/L) respectively. Furthermore, the highest removals for BOD, COD in 400 mg/L and TOC in 200 mg/L MB were 69, 58 and 63% respectively.</w:t>
      </w:r>
    </w:p>
    <w:p w14:paraId="0D4704D2" w14:textId="77777777" w:rsidR="006251C9" w:rsidRPr="00245C2A" w:rsidRDefault="006251C9" w:rsidP="00245C2A">
      <w:pPr>
        <w:outlineLvl w:val="0"/>
        <w:rPr>
          <w:rFonts w:ascii="Times New Roman" w:hAnsi="Times New Roman" w:cs="Times New Roman"/>
          <w:sz w:val="18"/>
          <w:szCs w:val="18"/>
          <w:lang w:val="en-GB"/>
        </w:rPr>
      </w:pPr>
    </w:p>
    <w:p w14:paraId="7890932C" w14:textId="2C94CFE5" w:rsidR="00785CA6" w:rsidRPr="00245C2A" w:rsidRDefault="00785CA6" w:rsidP="00245C2A">
      <w:pPr>
        <w:outlineLvl w:val="0"/>
        <w:rPr>
          <w:rFonts w:ascii="Times New Roman" w:hAnsi="Times New Roman" w:cs="Times New Roman"/>
          <w:sz w:val="18"/>
          <w:szCs w:val="18"/>
          <w:lang w:val="en-GB"/>
        </w:rPr>
      </w:pPr>
      <w:r w:rsidRPr="00245C2A">
        <w:rPr>
          <w:rFonts w:ascii="Times New Roman" w:hAnsi="Times New Roman" w:cs="Times New Roman"/>
          <w:b/>
          <w:sz w:val="18"/>
          <w:szCs w:val="18"/>
          <w:lang w:val="en-GB"/>
        </w:rPr>
        <w:t>Keyword</w:t>
      </w:r>
      <w:r w:rsidR="00DF64DD" w:rsidRPr="00245C2A">
        <w:rPr>
          <w:rFonts w:ascii="Times New Roman" w:hAnsi="Times New Roman" w:cs="Times New Roman"/>
          <w:b/>
          <w:sz w:val="18"/>
          <w:szCs w:val="18"/>
          <w:lang w:val="en-GB"/>
        </w:rPr>
        <w:t>s</w:t>
      </w:r>
      <w:r w:rsidRPr="00245C2A">
        <w:rPr>
          <w:rFonts w:ascii="Times New Roman" w:hAnsi="Times New Roman" w:cs="Times New Roman"/>
          <w:b/>
          <w:bCs/>
          <w:sz w:val="18"/>
          <w:szCs w:val="18"/>
          <w:lang w:val="en-GB"/>
        </w:rPr>
        <w:t xml:space="preserve">: </w:t>
      </w:r>
      <w:r w:rsidR="00245C2A">
        <w:rPr>
          <w:rFonts w:ascii="Times New Roman" w:hAnsi="Times New Roman" w:cs="Times New Roman"/>
          <w:sz w:val="18"/>
          <w:szCs w:val="18"/>
          <w:lang w:val="en-GB"/>
        </w:rPr>
        <w:t xml:space="preserve">phytoremediation, </w:t>
      </w:r>
      <w:r w:rsidR="00245C2A" w:rsidRPr="00245C2A">
        <w:rPr>
          <w:rFonts w:ascii="Times New Roman" w:hAnsi="Times New Roman" w:cs="Times New Roman"/>
          <w:i/>
          <w:iCs/>
          <w:sz w:val="18"/>
          <w:szCs w:val="18"/>
          <w:lang w:val="en-GB"/>
        </w:rPr>
        <w:t>Scirpus grossus</w:t>
      </w:r>
      <w:r w:rsidR="00245C2A">
        <w:rPr>
          <w:rFonts w:ascii="Times New Roman" w:hAnsi="Times New Roman" w:cs="Times New Roman"/>
          <w:sz w:val="18"/>
          <w:szCs w:val="18"/>
          <w:lang w:val="en-GB"/>
        </w:rPr>
        <w:t>, methylene blue, d</w:t>
      </w:r>
      <w:r w:rsidR="00F20B88" w:rsidRPr="00245C2A">
        <w:rPr>
          <w:rFonts w:ascii="Times New Roman" w:hAnsi="Times New Roman" w:cs="Times New Roman"/>
          <w:sz w:val="18"/>
          <w:szCs w:val="18"/>
          <w:lang w:val="en-GB"/>
        </w:rPr>
        <w:t>ecolo</w:t>
      </w:r>
      <w:r w:rsidR="00DF64DD" w:rsidRPr="00245C2A">
        <w:rPr>
          <w:rFonts w:ascii="Times New Roman" w:hAnsi="Times New Roman" w:cs="Times New Roman"/>
          <w:sz w:val="18"/>
          <w:szCs w:val="18"/>
          <w:lang w:val="en-GB"/>
        </w:rPr>
        <w:t>u</w:t>
      </w:r>
      <w:r w:rsidR="00F20B88" w:rsidRPr="00245C2A">
        <w:rPr>
          <w:rFonts w:ascii="Times New Roman" w:hAnsi="Times New Roman" w:cs="Times New Roman"/>
          <w:sz w:val="18"/>
          <w:szCs w:val="18"/>
          <w:lang w:val="en-GB"/>
        </w:rPr>
        <w:t>ri</w:t>
      </w:r>
      <w:r w:rsidR="00DF64DD" w:rsidRPr="00245C2A">
        <w:rPr>
          <w:rFonts w:ascii="Times New Roman" w:hAnsi="Times New Roman" w:cs="Times New Roman"/>
          <w:sz w:val="18"/>
          <w:szCs w:val="18"/>
          <w:lang w:val="en-GB"/>
        </w:rPr>
        <w:t>s</w:t>
      </w:r>
      <w:r w:rsidR="00245C2A">
        <w:rPr>
          <w:rFonts w:ascii="Times New Roman" w:hAnsi="Times New Roman" w:cs="Times New Roman"/>
          <w:sz w:val="18"/>
          <w:szCs w:val="18"/>
          <w:lang w:val="en-GB"/>
        </w:rPr>
        <w:t>ation,</w:t>
      </w:r>
      <w:r w:rsidR="00F20B88" w:rsidRPr="00245C2A">
        <w:rPr>
          <w:rFonts w:ascii="Times New Roman" w:hAnsi="Times New Roman" w:cs="Times New Roman"/>
          <w:sz w:val="18"/>
          <w:szCs w:val="18"/>
          <w:lang w:val="en-GB"/>
        </w:rPr>
        <w:t xml:space="preserve"> water quality</w:t>
      </w:r>
    </w:p>
    <w:p w14:paraId="6E5C3448" w14:textId="77777777" w:rsidR="00785CA6" w:rsidRPr="00245C2A" w:rsidRDefault="00785CA6" w:rsidP="00785CA6">
      <w:pPr>
        <w:outlineLvl w:val="0"/>
        <w:rPr>
          <w:rFonts w:ascii="Times New Roman" w:hAnsi="Times New Roman" w:cs="Times New Roman"/>
          <w:color w:val="548DD4" w:themeColor="text2" w:themeTint="99"/>
          <w:lang w:val="en-GB"/>
        </w:rPr>
      </w:pPr>
    </w:p>
    <w:p w14:paraId="624E981A" w14:textId="77777777" w:rsidR="00785CA6" w:rsidRPr="00245C2A" w:rsidRDefault="00785CA6" w:rsidP="00785CA6">
      <w:pPr>
        <w:jc w:val="center"/>
        <w:outlineLvl w:val="0"/>
        <w:rPr>
          <w:rFonts w:ascii="Times New Roman" w:hAnsi="Times New Roman" w:cs="Times New Roman"/>
          <w:b/>
          <w:sz w:val="18"/>
          <w:szCs w:val="20"/>
          <w:lang w:val="en-GB"/>
        </w:rPr>
      </w:pPr>
      <w:r w:rsidRPr="00245C2A">
        <w:rPr>
          <w:rFonts w:ascii="Times New Roman" w:hAnsi="Times New Roman" w:cs="Times New Roman"/>
          <w:b/>
          <w:sz w:val="18"/>
          <w:szCs w:val="20"/>
          <w:lang w:val="en-GB"/>
        </w:rPr>
        <w:t>Abstrak</w:t>
      </w:r>
    </w:p>
    <w:p w14:paraId="7C2E17A6" w14:textId="4AAAB751" w:rsidR="001F1BC7" w:rsidRPr="00245C2A" w:rsidRDefault="00BE1430" w:rsidP="00245C2A">
      <w:pPr>
        <w:outlineLvl w:val="0"/>
        <w:rPr>
          <w:rFonts w:ascii="Times New Roman" w:hAnsi="Times New Roman" w:cs="Times New Roman"/>
          <w:sz w:val="18"/>
          <w:szCs w:val="20"/>
          <w:lang w:val="en-GB"/>
        </w:rPr>
      </w:pPr>
      <w:r w:rsidRPr="00245C2A">
        <w:rPr>
          <w:rFonts w:ascii="Times New Roman" w:hAnsi="Times New Roman" w:cs="Times New Roman"/>
          <w:sz w:val="18"/>
          <w:szCs w:val="20"/>
          <w:lang w:val="en-GB"/>
        </w:rPr>
        <w:t xml:space="preserve">Fitopemulihan merupakan teknologi baru yang perlu dipertimbangkan untuk pemulihan tapak tercemar kerana kelebihan estetik dan kebolehgunaan </w:t>
      </w:r>
      <w:r w:rsidR="0012450D" w:rsidRPr="00245C2A">
        <w:rPr>
          <w:rFonts w:ascii="Times New Roman" w:hAnsi="Times New Roman" w:cs="Times New Roman"/>
          <w:sz w:val="18"/>
          <w:szCs w:val="20"/>
          <w:lang w:val="en-GB"/>
        </w:rPr>
        <w:t xml:space="preserve">bagi </w:t>
      </w:r>
      <w:r w:rsidRPr="00245C2A">
        <w:rPr>
          <w:rFonts w:ascii="Times New Roman" w:hAnsi="Times New Roman" w:cs="Times New Roman"/>
          <w:sz w:val="18"/>
          <w:szCs w:val="20"/>
          <w:lang w:val="en-GB"/>
        </w:rPr>
        <w:t xml:space="preserve">jangka panjang. Kemungkinan </w:t>
      </w:r>
      <w:r w:rsidRPr="00245C2A">
        <w:rPr>
          <w:rFonts w:ascii="Times New Roman" w:hAnsi="Times New Roman" w:cs="Times New Roman"/>
          <w:i/>
          <w:iCs/>
          <w:sz w:val="18"/>
          <w:szCs w:val="20"/>
          <w:lang w:val="en-GB"/>
        </w:rPr>
        <w:t>Scirpus grossus</w:t>
      </w:r>
      <w:r w:rsidRPr="00245C2A">
        <w:rPr>
          <w:rFonts w:ascii="Times New Roman" w:hAnsi="Times New Roman" w:cs="Times New Roman"/>
          <w:sz w:val="18"/>
          <w:szCs w:val="20"/>
          <w:lang w:val="en-GB"/>
        </w:rPr>
        <w:t xml:space="preserve"> untuk degradasi pewarna asas, metilena biru (MB) telah dikaji. Kesan parameter operasi</w:t>
      </w:r>
      <w:r w:rsidR="00680BB8" w:rsidRPr="00245C2A">
        <w:rPr>
          <w:rFonts w:ascii="Times New Roman" w:hAnsi="Times New Roman" w:cs="Times New Roman"/>
          <w:sz w:val="18"/>
          <w:szCs w:val="20"/>
          <w:lang w:val="en-GB"/>
        </w:rPr>
        <w:t xml:space="preserve">iaitu </w:t>
      </w:r>
      <w:r w:rsidRPr="00245C2A">
        <w:rPr>
          <w:rFonts w:ascii="Times New Roman" w:hAnsi="Times New Roman" w:cs="Times New Roman"/>
          <w:sz w:val="18"/>
          <w:szCs w:val="20"/>
          <w:lang w:val="en-GB"/>
        </w:rPr>
        <w:t xml:space="preserve">kepekatan pewarna yang berbeza (0, 200, 400, 600, 800 dan 1000 mg/L) </w:t>
      </w:r>
      <w:r w:rsidR="00680BB8" w:rsidRPr="00245C2A">
        <w:rPr>
          <w:rFonts w:ascii="Times New Roman" w:hAnsi="Times New Roman" w:cs="Times New Roman"/>
          <w:sz w:val="18"/>
          <w:szCs w:val="20"/>
          <w:lang w:val="en-GB"/>
        </w:rPr>
        <w:t xml:space="preserve">ditentukan </w:t>
      </w:r>
      <w:r w:rsidR="00245C2A">
        <w:rPr>
          <w:rFonts w:ascii="Times New Roman" w:hAnsi="Times New Roman" w:cs="Times New Roman"/>
          <w:sz w:val="18"/>
          <w:szCs w:val="20"/>
          <w:lang w:val="en-GB"/>
        </w:rPr>
        <w:t xml:space="preserve">dan parameter kualiti air iaitu </w:t>
      </w:r>
      <w:r w:rsidRPr="00245C2A">
        <w:rPr>
          <w:rFonts w:ascii="Times New Roman" w:hAnsi="Times New Roman" w:cs="Times New Roman"/>
          <w:sz w:val="18"/>
          <w:szCs w:val="20"/>
          <w:lang w:val="en-GB"/>
        </w:rPr>
        <w:t xml:space="preserve">pH, </w:t>
      </w:r>
      <w:r w:rsidR="00245C2A">
        <w:rPr>
          <w:rFonts w:ascii="Times New Roman" w:hAnsi="Times New Roman" w:cs="Times New Roman"/>
          <w:sz w:val="18"/>
          <w:szCs w:val="20"/>
          <w:lang w:val="en-GB"/>
        </w:rPr>
        <w:t>oksigen terlarut (</w:t>
      </w:r>
      <w:r w:rsidRPr="00245C2A">
        <w:rPr>
          <w:rFonts w:ascii="Times New Roman" w:hAnsi="Times New Roman" w:cs="Times New Roman"/>
          <w:sz w:val="18"/>
          <w:szCs w:val="20"/>
          <w:lang w:val="en-GB"/>
        </w:rPr>
        <w:t>DO</w:t>
      </w:r>
      <w:r w:rsidR="00245C2A">
        <w:rPr>
          <w:rFonts w:ascii="Times New Roman" w:hAnsi="Times New Roman" w:cs="Times New Roman"/>
          <w:sz w:val="18"/>
          <w:szCs w:val="20"/>
          <w:lang w:val="en-GB"/>
        </w:rPr>
        <w:t>)</w:t>
      </w:r>
      <w:r w:rsidRPr="00245C2A">
        <w:rPr>
          <w:rFonts w:ascii="Times New Roman" w:hAnsi="Times New Roman" w:cs="Times New Roman"/>
          <w:sz w:val="18"/>
          <w:szCs w:val="20"/>
          <w:lang w:val="en-GB"/>
        </w:rPr>
        <w:t xml:space="preserve">, </w:t>
      </w:r>
      <w:r w:rsidR="00245C2A">
        <w:rPr>
          <w:rFonts w:ascii="Times New Roman" w:hAnsi="Times New Roman" w:cs="Times New Roman"/>
          <w:sz w:val="18"/>
          <w:szCs w:val="20"/>
          <w:lang w:val="en-GB"/>
        </w:rPr>
        <w:t>permintaan oksigen biokimia (</w:t>
      </w:r>
      <w:r w:rsidRPr="00245C2A">
        <w:rPr>
          <w:rFonts w:ascii="Times New Roman" w:hAnsi="Times New Roman" w:cs="Times New Roman"/>
          <w:sz w:val="18"/>
          <w:szCs w:val="20"/>
          <w:lang w:val="en-GB"/>
        </w:rPr>
        <w:t>BOD</w:t>
      </w:r>
      <w:r w:rsidR="00245C2A">
        <w:rPr>
          <w:rFonts w:ascii="Times New Roman" w:hAnsi="Times New Roman" w:cs="Times New Roman"/>
          <w:sz w:val="18"/>
          <w:szCs w:val="20"/>
          <w:lang w:val="en-GB"/>
        </w:rPr>
        <w:t>)</w:t>
      </w:r>
      <w:r w:rsidRPr="00245C2A">
        <w:rPr>
          <w:rFonts w:ascii="Times New Roman" w:hAnsi="Times New Roman" w:cs="Times New Roman"/>
          <w:sz w:val="18"/>
          <w:szCs w:val="20"/>
          <w:lang w:val="en-GB"/>
        </w:rPr>
        <w:t xml:space="preserve">, </w:t>
      </w:r>
      <w:r w:rsidR="00245C2A">
        <w:rPr>
          <w:rFonts w:ascii="Times New Roman" w:hAnsi="Times New Roman" w:cs="Times New Roman"/>
          <w:sz w:val="18"/>
          <w:szCs w:val="20"/>
          <w:lang w:val="en-GB"/>
        </w:rPr>
        <w:t>permintaan oksigen kimia (</w:t>
      </w:r>
      <w:r w:rsidRPr="00245C2A">
        <w:rPr>
          <w:rFonts w:ascii="Times New Roman" w:hAnsi="Times New Roman" w:cs="Times New Roman"/>
          <w:sz w:val="18"/>
          <w:szCs w:val="20"/>
          <w:lang w:val="en-GB"/>
        </w:rPr>
        <w:t>COD</w:t>
      </w:r>
      <w:r w:rsidR="00245C2A">
        <w:rPr>
          <w:rFonts w:ascii="Times New Roman" w:hAnsi="Times New Roman" w:cs="Times New Roman"/>
          <w:sz w:val="18"/>
          <w:szCs w:val="20"/>
          <w:lang w:val="en-GB"/>
        </w:rPr>
        <w:t>)</w:t>
      </w:r>
      <w:r w:rsidRPr="00245C2A">
        <w:rPr>
          <w:rFonts w:ascii="Times New Roman" w:hAnsi="Times New Roman" w:cs="Times New Roman"/>
          <w:sz w:val="18"/>
          <w:szCs w:val="20"/>
          <w:lang w:val="en-GB"/>
        </w:rPr>
        <w:t xml:space="preserve"> dan </w:t>
      </w:r>
      <w:r w:rsidR="00245C2A">
        <w:rPr>
          <w:rFonts w:ascii="Times New Roman" w:hAnsi="Times New Roman" w:cs="Times New Roman"/>
          <w:sz w:val="18"/>
          <w:szCs w:val="20"/>
          <w:lang w:val="en-GB"/>
        </w:rPr>
        <w:t>jumlah karbon organic (</w:t>
      </w:r>
      <w:r w:rsidRPr="00245C2A">
        <w:rPr>
          <w:rFonts w:ascii="Times New Roman" w:hAnsi="Times New Roman" w:cs="Times New Roman"/>
          <w:sz w:val="18"/>
          <w:szCs w:val="20"/>
          <w:lang w:val="en-GB"/>
        </w:rPr>
        <w:t>TOC)</w:t>
      </w:r>
      <w:r w:rsidR="005E3D50" w:rsidRPr="00245C2A">
        <w:rPr>
          <w:rFonts w:ascii="Times New Roman" w:eastAsia="SimSun" w:hAnsi="Times New Roman" w:cs="Times New Roman"/>
          <w:sz w:val="22"/>
          <w:lang w:val="en-GB"/>
        </w:rPr>
        <w:t xml:space="preserve"> </w:t>
      </w:r>
      <w:r w:rsidR="005E3D50" w:rsidRPr="00245C2A">
        <w:rPr>
          <w:rFonts w:ascii="Times New Roman" w:hAnsi="Times New Roman" w:cs="Times New Roman"/>
          <w:sz w:val="18"/>
          <w:szCs w:val="20"/>
          <w:lang w:val="en-GB"/>
        </w:rPr>
        <w:t>dipantau</w:t>
      </w:r>
      <w:r w:rsidR="00245C2A">
        <w:rPr>
          <w:rFonts w:ascii="Times New Roman" w:hAnsi="Times New Roman" w:cs="Times New Roman"/>
          <w:sz w:val="18"/>
          <w:szCs w:val="20"/>
          <w:lang w:val="en-GB"/>
        </w:rPr>
        <w:t xml:space="preserve">. Penyerapan UV cahaya nampak </w:t>
      </w:r>
      <w:r w:rsidRPr="00245C2A">
        <w:rPr>
          <w:rFonts w:ascii="Times New Roman" w:hAnsi="Times New Roman" w:cs="Times New Roman"/>
          <w:sz w:val="18"/>
          <w:szCs w:val="20"/>
          <w:lang w:val="en-GB"/>
        </w:rPr>
        <w:t>mengesahkan degradasi MB dalam masa 72 hari. Kecekapan penyingkiran pewarna metilena</w:t>
      </w:r>
      <w:r w:rsidR="005E3D50" w:rsidRPr="00245C2A">
        <w:rPr>
          <w:rFonts w:ascii="Times New Roman" w:hAnsi="Times New Roman" w:cs="Times New Roman"/>
          <w:sz w:val="18"/>
          <w:szCs w:val="20"/>
          <w:lang w:val="en-GB"/>
        </w:rPr>
        <w:t xml:space="preserve"> biru</w:t>
      </w:r>
      <w:r w:rsidRPr="00245C2A">
        <w:rPr>
          <w:rFonts w:ascii="Times New Roman" w:hAnsi="Times New Roman" w:cs="Times New Roman"/>
          <w:sz w:val="18"/>
          <w:szCs w:val="20"/>
          <w:lang w:val="en-GB"/>
        </w:rPr>
        <w:t xml:space="preserve"> daripada air sisa sintetik telah ditentukan dalam lingkungan 38</w:t>
      </w:r>
      <w:r w:rsidR="00245C2A">
        <w:rPr>
          <w:rFonts w:ascii="Times New Roman" w:hAnsi="Times New Roman" w:cs="Times New Roman"/>
          <w:sz w:val="18"/>
          <w:szCs w:val="20"/>
          <w:lang w:val="en-GB"/>
        </w:rPr>
        <w:t xml:space="preserve"> – </w:t>
      </w:r>
      <w:r w:rsidRPr="00245C2A">
        <w:rPr>
          <w:rFonts w:ascii="Times New Roman" w:hAnsi="Times New Roman" w:cs="Times New Roman"/>
          <w:sz w:val="18"/>
          <w:szCs w:val="20"/>
          <w:lang w:val="en-GB"/>
        </w:rPr>
        <w:t>86% untuk semua rawatan dalam kepekatan yang berbeza (</w:t>
      </w:r>
      <w:r w:rsidR="00637B21" w:rsidRPr="00245C2A">
        <w:rPr>
          <w:rFonts w:ascii="Times New Roman" w:hAnsi="Times New Roman" w:cs="Times New Roman"/>
          <w:sz w:val="18"/>
          <w:szCs w:val="20"/>
          <w:lang w:val="en-GB"/>
        </w:rPr>
        <w:t>200</w:t>
      </w:r>
      <w:r w:rsidR="00245C2A">
        <w:rPr>
          <w:rFonts w:ascii="Times New Roman" w:hAnsi="Times New Roman" w:cs="Times New Roman"/>
          <w:sz w:val="18"/>
          <w:szCs w:val="20"/>
          <w:lang w:val="en-GB"/>
        </w:rPr>
        <w:t xml:space="preserve"> – </w:t>
      </w:r>
      <w:r w:rsidR="00637B21" w:rsidRPr="00245C2A">
        <w:rPr>
          <w:rFonts w:ascii="Times New Roman" w:hAnsi="Times New Roman" w:cs="Times New Roman"/>
          <w:sz w:val="18"/>
          <w:szCs w:val="20"/>
          <w:lang w:val="en-GB"/>
        </w:rPr>
        <w:t>10</w:t>
      </w:r>
      <w:r w:rsidRPr="00245C2A">
        <w:rPr>
          <w:rFonts w:ascii="Times New Roman" w:hAnsi="Times New Roman" w:cs="Times New Roman"/>
          <w:sz w:val="18"/>
          <w:szCs w:val="20"/>
          <w:lang w:val="en-GB"/>
        </w:rPr>
        <w:t xml:space="preserve">00 mg/L) masing-masing. Tambahan pula, </w:t>
      </w:r>
      <w:r w:rsidR="005E3D50" w:rsidRPr="00245C2A">
        <w:rPr>
          <w:rFonts w:ascii="Times New Roman" w:hAnsi="Times New Roman" w:cs="Times New Roman"/>
          <w:sz w:val="18"/>
          <w:szCs w:val="20"/>
          <w:lang w:val="en-GB"/>
        </w:rPr>
        <w:t xml:space="preserve">penyingkiran </w:t>
      </w:r>
      <w:r w:rsidRPr="00245C2A">
        <w:rPr>
          <w:rFonts w:ascii="Times New Roman" w:hAnsi="Times New Roman" w:cs="Times New Roman"/>
          <w:sz w:val="18"/>
          <w:szCs w:val="20"/>
          <w:lang w:val="en-GB"/>
        </w:rPr>
        <w:t xml:space="preserve">tertinggi bagi BOD, COD </w:t>
      </w:r>
      <w:r w:rsidR="005E3D50" w:rsidRPr="00245C2A">
        <w:rPr>
          <w:rFonts w:ascii="Times New Roman" w:hAnsi="Times New Roman" w:cs="Times New Roman"/>
          <w:sz w:val="18"/>
          <w:szCs w:val="20"/>
          <w:lang w:val="en-GB"/>
        </w:rPr>
        <w:t xml:space="preserve">dalam </w:t>
      </w:r>
      <w:r w:rsidR="00245C2A">
        <w:rPr>
          <w:rFonts w:ascii="Times New Roman" w:hAnsi="Times New Roman" w:cs="Times New Roman"/>
          <w:sz w:val="18"/>
          <w:szCs w:val="20"/>
          <w:lang w:val="en-GB"/>
        </w:rPr>
        <w:t>400 mg/</w:t>
      </w:r>
      <w:r w:rsidRPr="00245C2A">
        <w:rPr>
          <w:rFonts w:ascii="Times New Roman" w:hAnsi="Times New Roman" w:cs="Times New Roman"/>
          <w:sz w:val="18"/>
          <w:szCs w:val="20"/>
          <w:lang w:val="en-GB"/>
        </w:rPr>
        <w:t xml:space="preserve">L dan TOC </w:t>
      </w:r>
      <w:r w:rsidR="005E3D50" w:rsidRPr="00245C2A">
        <w:rPr>
          <w:rFonts w:ascii="Times New Roman" w:hAnsi="Times New Roman" w:cs="Times New Roman"/>
          <w:sz w:val="18"/>
          <w:szCs w:val="20"/>
          <w:lang w:val="en-GB"/>
        </w:rPr>
        <w:t xml:space="preserve">dalam </w:t>
      </w:r>
      <w:r w:rsidRPr="00245C2A">
        <w:rPr>
          <w:rFonts w:ascii="Times New Roman" w:hAnsi="Times New Roman" w:cs="Times New Roman"/>
          <w:sz w:val="18"/>
          <w:szCs w:val="20"/>
          <w:lang w:val="en-GB"/>
        </w:rPr>
        <w:t>200</w:t>
      </w:r>
      <w:r w:rsidR="00245C2A">
        <w:rPr>
          <w:rFonts w:ascii="Times New Roman" w:hAnsi="Times New Roman" w:cs="Times New Roman"/>
          <w:sz w:val="18"/>
          <w:szCs w:val="20"/>
          <w:lang w:val="en-GB"/>
        </w:rPr>
        <w:t xml:space="preserve"> mg/L MB </w:t>
      </w:r>
      <w:r w:rsidRPr="00245C2A">
        <w:rPr>
          <w:rFonts w:ascii="Times New Roman" w:hAnsi="Times New Roman" w:cs="Times New Roman"/>
          <w:sz w:val="18"/>
          <w:szCs w:val="20"/>
          <w:lang w:val="en-GB"/>
        </w:rPr>
        <w:t xml:space="preserve">masing-masing </w:t>
      </w:r>
      <w:r w:rsidR="00245C2A">
        <w:rPr>
          <w:rFonts w:ascii="Times New Roman" w:hAnsi="Times New Roman" w:cs="Times New Roman"/>
          <w:sz w:val="18"/>
          <w:szCs w:val="20"/>
          <w:lang w:val="en-GB"/>
        </w:rPr>
        <w:t xml:space="preserve">adalah </w:t>
      </w:r>
      <w:r w:rsidRPr="00245C2A">
        <w:rPr>
          <w:rFonts w:ascii="Times New Roman" w:hAnsi="Times New Roman" w:cs="Times New Roman"/>
          <w:sz w:val="18"/>
          <w:szCs w:val="20"/>
          <w:lang w:val="en-GB"/>
        </w:rPr>
        <w:t>69, 58 dan 63%.</w:t>
      </w:r>
    </w:p>
    <w:p w14:paraId="0F4E4553" w14:textId="77777777" w:rsidR="00D70F4F" w:rsidRPr="00245C2A" w:rsidRDefault="00D70F4F" w:rsidP="00DF334A">
      <w:pPr>
        <w:outlineLvl w:val="0"/>
        <w:rPr>
          <w:rFonts w:ascii="Times New Roman" w:hAnsi="Times New Roman" w:cs="Times New Roman"/>
          <w:sz w:val="18"/>
          <w:szCs w:val="20"/>
          <w:lang w:val="en-GB"/>
        </w:rPr>
      </w:pPr>
    </w:p>
    <w:p w14:paraId="71F1D37B" w14:textId="0F018E77" w:rsidR="0012450D" w:rsidRDefault="00785CA6" w:rsidP="00245C2A">
      <w:pPr>
        <w:outlineLvl w:val="0"/>
        <w:rPr>
          <w:rFonts w:ascii="Times New Roman" w:hAnsi="Times New Roman" w:cs="Times New Roman"/>
          <w:bCs/>
          <w:kern w:val="0"/>
          <w:sz w:val="18"/>
          <w:szCs w:val="18"/>
          <w:lang w:val="en-GB"/>
        </w:rPr>
      </w:pPr>
      <w:r w:rsidRPr="00245C2A">
        <w:rPr>
          <w:rFonts w:ascii="Times New Roman" w:hAnsi="Times New Roman" w:cs="Times New Roman"/>
          <w:b/>
          <w:sz w:val="18"/>
          <w:szCs w:val="20"/>
          <w:lang w:val="en-GB"/>
        </w:rPr>
        <w:t xml:space="preserve">Kata kunci: </w:t>
      </w:r>
      <w:r w:rsidR="00245C2A">
        <w:rPr>
          <w:rFonts w:ascii="Times New Roman" w:hAnsi="Times New Roman" w:cs="Times New Roman"/>
          <w:bCs/>
          <w:sz w:val="18"/>
          <w:szCs w:val="18"/>
          <w:lang w:val="en-GB"/>
        </w:rPr>
        <w:t>pemulihan</w:t>
      </w:r>
      <w:r w:rsidR="00856A42">
        <w:rPr>
          <w:rFonts w:ascii="Times New Roman" w:hAnsi="Times New Roman" w:cs="Times New Roman"/>
          <w:bCs/>
          <w:sz w:val="18"/>
          <w:szCs w:val="18"/>
          <w:lang w:val="en-GB"/>
        </w:rPr>
        <w:t>-fito</w:t>
      </w:r>
      <w:r w:rsidR="00245C2A">
        <w:rPr>
          <w:rFonts w:ascii="Times New Roman" w:hAnsi="Times New Roman" w:cs="Times New Roman"/>
          <w:bCs/>
          <w:sz w:val="18"/>
          <w:szCs w:val="18"/>
          <w:lang w:val="en-GB"/>
        </w:rPr>
        <w:t>, Scirpus grossus, metilena biru, penyahwarnaan warna, kualiti air</w:t>
      </w:r>
    </w:p>
    <w:p w14:paraId="58D5ABD8" w14:textId="77777777" w:rsidR="00245C2A" w:rsidRPr="00245C2A" w:rsidRDefault="00245C2A" w:rsidP="00245C2A">
      <w:pPr>
        <w:outlineLvl w:val="0"/>
        <w:rPr>
          <w:rFonts w:ascii="Times New Roman" w:hAnsi="Times New Roman" w:cs="Times New Roman"/>
          <w:bCs/>
          <w:kern w:val="0"/>
          <w:sz w:val="18"/>
          <w:szCs w:val="18"/>
          <w:lang w:val="en-GB"/>
        </w:rPr>
      </w:pPr>
    </w:p>
    <w:p w14:paraId="0A714FCA" w14:textId="4528BFC0" w:rsidR="001F1BC7" w:rsidRPr="00245C2A" w:rsidRDefault="00785CA6" w:rsidP="00245C2A">
      <w:pPr>
        <w:jc w:val="center"/>
        <w:outlineLvl w:val="0"/>
        <w:rPr>
          <w:rFonts w:ascii="Times New Roman" w:hAnsi="Times New Roman" w:cs="Times New Roman"/>
          <w:b/>
          <w:color w:val="000000" w:themeColor="text1"/>
          <w:lang w:val="en-GB"/>
        </w:rPr>
      </w:pPr>
      <w:r w:rsidRPr="00114C2D">
        <w:rPr>
          <w:rFonts w:ascii="Times New Roman" w:hAnsi="Times New Roman" w:cs="Times New Roman"/>
          <w:b/>
          <w:color w:val="000000" w:themeColor="text1"/>
          <w:lang w:val="en-GB"/>
        </w:rPr>
        <w:t>Introduction</w:t>
      </w:r>
    </w:p>
    <w:p w14:paraId="7D425257" w14:textId="139066DF" w:rsidR="00245C2A" w:rsidRDefault="00DF64DD" w:rsidP="00245C2A">
      <w:pPr>
        <w:outlineLvl w:val="0"/>
        <w:rPr>
          <w:rFonts w:ascii="Times New Roman" w:hAnsi="Times New Roman" w:cs="Times New Roman"/>
          <w:bCs/>
          <w:lang w:val="en-GB"/>
        </w:rPr>
      </w:pPr>
      <w:r>
        <w:rPr>
          <w:rFonts w:ascii="Times New Roman" w:hAnsi="Times New Roman" w:cs="Times New Roman"/>
          <w:bCs/>
          <w:lang w:val="en-GB"/>
        </w:rPr>
        <w:t>Major</w:t>
      </w:r>
      <w:r w:rsidR="00F20B88" w:rsidRPr="001E189B">
        <w:rPr>
          <w:rFonts w:ascii="Times New Roman" w:hAnsi="Times New Roman" w:cs="Times New Roman"/>
          <w:bCs/>
          <w:lang w:val="en-GB"/>
        </w:rPr>
        <w:t xml:space="preserve"> progress in textile industry has caused serious environmental problem</w:t>
      </w:r>
      <w:r>
        <w:rPr>
          <w:rFonts w:ascii="Times New Roman" w:hAnsi="Times New Roman" w:cs="Times New Roman"/>
          <w:bCs/>
          <w:lang w:val="en-GB"/>
        </w:rPr>
        <w:t>s</w:t>
      </w:r>
      <w:r w:rsidR="00F20B88" w:rsidRPr="001E189B">
        <w:rPr>
          <w:rFonts w:ascii="Times New Roman" w:hAnsi="Times New Roman" w:cs="Times New Roman"/>
          <w:bCs/>
          <w:lang w:val="en-GB"/>
        </w:rPr>
        <w:t>, since the textile industries use dyes to colo</w:t>
      </w:r>
      <w:r>
        <w:rPr>
          <w:rFonts w:ascii="Times New Roman" w:hAnsi="Times New Roman" w:cs="Times New Roman"/>
          <w:bCs/>
          <w:lang w:val="en-GB"/>
        </w:rPr>
        <w:t>u</w:t>
      </w:r>
      <w:r w:rsidR="00F20B88" w:rsidRPr="001E189B">
        <w:rPr>
          <w:rFonts w:ascii="Times New Roman" w:hAnsi="Times New Roman" w:cs="Times New Roman"/>
          <w:bCs/>
          <w:lang w:val="en-GB"/>
        </w:rPr>
        <w:t>r their products and</w:t>
      </w:r>
      <w:r>
        <w:rPr>
          <w:rFonts w:ascii="Times New Roman" w:hAnsi="Times New Roman" w:cs="Times New Roman"/>
          <w:bCs/>
          <w:lang w:val="en-GB"/>
        </w:rPr>
        <w:t>,</w:t>
      </w:r>
      <w:r w:rsidR="00F20B88" w:rsidRPr="001E189B">
        <w:rPr>
          <w:rFonts w:ascii="Times New Roman" w:hAnsi="Times New Roman" w:cs="Times New Roman"/>
          <w:bCs/>
          <w:lang w:val="en-GB"/>
        </w:rPr>
        <w:t xml:space="preserve"> as a result</w:t>
      </w:r>
      <w:r>
        <w:rPr>
          <w:rFonts w:ascii="Times New Roman" w:hAnsi="Times New Roman" w:cs="Times New Roman"/>
          <w:bCs/>
          <w:lang w:val="en-GB"/>
        </w:rPr>
        <w:t>,</w:t>
      </w:r>
      <w:r w:rsidR="00F20B88" w:rsidRPr="001E189B">
        <w:rPr>
          <w:rFonts w:ascii="Times New Roman" w:hAnsi="Times New Roman" w:cs="Times New Roman"/>
          <w:bCs/>
          <w:lang w:val="en-GB"/>
        </w:rPr>
        <w:t xml:space="preserve"> generate </w:t>
      </w:r>
      <w:r>
        <w:rPr>
          <w:rFonts w:ascii="Times New Roman" w:hAnsi="Times New Roman" w:cs="Times New Roman"/>
          <w:bCs/>
          <w:lang w:val="en-GB"/>
        </w:rPr>
        <w:t xml:space="preserve">a </w:t>
      </w:r>
      <w:r w:rsidR="00F20B88" w:rsidRPr="001E189B">
        <w:rPr>
          <w:rFonts w:ascii="Times New Roman" w:hAnsi="Times New Roman" w:cs="Times New Roman"/>
          <w:bCs/>
          <w:lang w:val="en-GB"/>
        </w:rPr>
        <w:t>considerable amount of colo</w:t>
      </w:r>
      <w:r>
        <w:rPr>
          <w:rFonts w:ascii="Times New Roman" w:hAnsi="Times New Roman" w:cs="Times New Roman"/>
          <w:bCs/>
          <w:lang w:val="en-GB"/>
        </w:rPr>
        <w:t>u</w:t>
      </w:r>
      <w:r w:rsidR="00F20B88" w:rsidRPr="001E189B">
        <w:rPr>
          <w:rFonts w:ascii="Times New Roman" w:hAnsi="Times New Roman" w:cs="Times New Roman"/>
          <w:bCs/>
          <w:lang w:val="en-GB"/>
        </w:rPr>
        <w:t xml:space="preserve">red effluents causing water pollution. These dyes can be mutagenic, carcinogenic and </w:t>
      </w:r>
      <w:r w:rsidR="0012450D">
        <w:rPr>
          <w:rFonts w:ascii="Times New Roman" w:hAnsi="Times New Roman" w:cs="Times New Roman"/>
          <w:bCs/>
          <w:lang w:val="en-GB"/>
        </w:rPr>
        <w:t xml:space="preserve">can </w:t>
      </w:r>
      <w:r w:rsidR="00F20B88" w:rsidRPr="00EE6350">
        <w:rPr>
          <w:rFonts w:ascii="Times New Roman" w:hAnsi="Times New Roman" w:cs="Times New Roman"/>
          <w:bCs/>
          <w:lang w:val="en-GB"/>
        </w:rPr>
        <w:t>impart toxicity to aquatic life [1].</w:t>
      </w:r>
      <w:r w:rsidR="0002772D" w:rsidRPr="00EE6350">
        <w:rPr>
          <w:rFonts w:ascii="Times New Roman" w:hAnsi="Times New Roman" w:cs="Times New Roman"/>
          <w:bCs/>
          <w:lang w:val="en-GB"/>
        </w:rPr>
        <w:t xml:space="preserve"> Discharge of dye</w:t>
      </w:r>
      <w:r>
        <w:rPr>
          <w:rFonts w:ascii="Times New Roman" w:hAnsi="Times New Roman" w:cs="Times New Roman"/>
          <w:bCs/>
          <w:lang w:val="en-GB"/>
        </w:rPr>
        <w:t>-</w:t>
      </w:r>
      <w:r w:rsidR="00F20B88" w:rsidRPr="00EE6350">
        <w:rPr>
          <w:rFonts w:ascii="Times New Roman" w:hAnsi="Times New Roman" w:cs="Times New Roman"/>
          <w:bCs/>
          <w:lang w:val="en-GB"/>
        </w:rPr>
        <w:t>bearing wastewater poses a severe problem. In textile industries</w:t>
      </w:r>
      <w:r>
        <w:rPr>
          <w:rFonts w:ascii="Times New Roman" w:hAnsi="Times New Roman" w:cs="Times New Roman"/>
          <w:bCs/>
          <w:lang w:val="en-GB"/>
        </w:rPr>
        <w:t>,</w:t>
      </w:r>
      <w:r w:rsidR="00F20B88" w:rsidRPr="00EE6350">
        <w:rPr>
          <w:rFonts w:ascii="Times New Roman" w:hAnsi="Times New Roman" w:cs="Times New Roman"/>
          <w:bCs/>
          <w:lang w:val="en-GB"/>
        </w:rPr>
        <w:t xml:space="preserve"> about 10</w:t>
      </w:r>
      <w:r w:rsidR="00245C2A">
        <w:rPr>
          <w:rFonts w:ascii="Times New Roman" w:hAnsi="Times New Roman" w:cs="Times New Roman"/>
          <w:bCs/>
          <w:lang w:val="en-GB"/>
        </w:rPr>
        <w:t xml:space="preserve"> </w:t>
      </w:r>
      <w:r w:rsidR="00F20B88" w:rsidRPr="00EE6350">
        <w:rPr>
          <w:rFonts w:ascii="Times New Roman" w:hAnsi="Times New Roman" w:cs="Times New Roman"/>
          <w:bCs/>
          <w:lang w:val="en-GB"/>
        </w:rPr>
        <w:t>–</w:t>
      </w:r>
      <w:r w:rsidR="00245C2A">
        <w:rPr>
          <w:rFonts w:ascii="Times New Roman" w:hAnsi="Times New Roman" w:cs="Times New Roman"/>
          <w:bCs/>
          <w:lang w:val="en-GB"/>
        </w:rPr>
        <w:t xml:space="preserve"> </w:t>
      </w:r>
      <w:r w:rsidR="00F20B88" w:rsidRPr="00EE6350">
        <w:rPr>
          <w:rFonts w:ascii="Times New Roman" w:hAnsi="Times New Roman" w:cs="Times New Roman"/>
          <w:bCs/>
          <w:lang w:val="en-GB"/>
        </w:rPr>
        <w:t>15% of the dye gets lost in the effluent during the dyeing process [2]</w:t>
      </w:r>
      <w:r w:rsidR="0008623B" w:rsidRPr="00EE6350">
        <w:rPr>
          <w:rFonts w:ascii="Times New Roman" w:hAnsi="Times New Roman" w:cs="Times New Roman"/>
          <w:bCs/>
          <w:lang w:val="en-GB"/>
        </w:rPr>
        <w:fldChar w:fldCharType="begin" w:fldLock="1"/>
      </w:r>
      <w:r w:rsidR="00F20B88" w:rsidRPr="00EE6350">
        <w:rPr>
          <w:rFonts w:ascii="Times New Roman" w:hAnsi="Times New Roman" w:cs="Times New Roman"/>
          <w:bCs/>
          <w:lang w:val="en-GB"/>
        </w:rPr>
        <w:instrText>ADDIN CSL_CITATION { "citationItems" : [ { "id" : "ITEM-1", "itemData" : { "DOI" : "10.1016/j.chemosphere.2011.12.052", "ISSN" : "1879-1298", "PMID" : "22261370", "abstract" : "Plants of Glandularia pulchella (Sweet) Tronc. performed decolorization of structurally different dyes to varying extent because of induction of different set of enzymes in response to specific dyes. Differential pattern of enzyme induction with respect to time was obtained for lignin peroxidase, veratryl alcohol oxidase, tyrosinase and dichlorophenolindophenol reductase during the decolorization of dye mixture, whose combined action resulted in greater and faster decolorization of dyes. HPLC, FTIR and High Performance Thin Layer Chromatography (HPTLC) analysis confirmed degradation of dyes from textile effluent and mixture. HPTLC demonstrated progressive decolorization of dye mixture along with preferential degradation of the dyes. G. pulchella showed reduction in American Dye Manufacturer's Institute from 405 to 21 and 418 to 22, in case of textile effluent and mixture of dyes respectively. The non-toxic nature of the metabolites of degraded textile dye effluent and mixture of dyes was revealed by phytotoxicity studies.", "author" : [ { "dropping-particle" : "", "family" : "Kabra", "given" : "Akhil N", "non-dropping-particle" : "", "parse-names" : false, "suffix" : "" }, { "dropping-particle" : "V", "family" : "Khandare", "given" : "Rahul", "non-dropping-particle" : "", "parse-names" : false, "suffix" : "" }, { "dropping-particle" : "", "family" : "Waghmode", "given" : "Tatoba R", "non-dropping-particle" : "", "parse-names" : false, "suffix" : "" }, { "dropping-particle" : "", "family" : "Govindwar", "given" : "Sanjay P", "non-dropping-particle" : "", "parse-names" : false, "suffix" : "" } ], "container-title" : "Chemosphere", "id" : "ITEM-1", "issue" : "3", "issued" : { "date-parts" : [ [ "2012", "4" ] ] }, "page" : "265-72", "title" : "Phytoremediation of textile effluent and mixture of structurally different dyes by Glandularia pulchella (Sweet) Tronc.", "type" : "article-journal", "volume" : "87" }, "uris" : [ "http://www.mendeley.com/documents/?uuid=49bc6afd-32ca-47ca-aafb-350303fbb248" ] } ], "mendeley" : { "formattedCitation" : "(Kabra et al. 2012)", "plainTextFormattedCitation" : "(Kabra et al. 2012)", "previouslyFormattedCitation" : "(Kabra et al. 2012)" }, "properties" : { "noteIndex" : 0 }, "schema" : "https://github.com/citation-style-language/schema/raw/master/csl-citation.json" }</w:instrText>
      </w:r>
      <w:r w:rsidR="0008623B" w:rsidRPr="00EE6350">
        <w:rPr>
          <w:rFonts w:ascii="Times New Roman" w:hAnsi="Times New Roman" w:cs="Times New Roman"/>
          <w:bCs/>
          <w:lang w:val="en-GB"/>
        </w:rPr>
        <w:fldChar w:fldCharType="end"/>
      </w:r>
      <w:r w:rsidR="00F20B88" w:rsidRPr="00EE6350">
        <w:rPr>
          <w:rFonts w:ascii="Times New Roman" w:hAnsi="Times New Roman" w:cs="Times New Roman"/>
          <w:bCs/>
          <w:lang w:val="en-GB"/>
        </w:rPr>
        <w:t xml:space="preserve">. </w:t>
      </w:r>
      <w:r w:rsidR="0032115D">
        <w:rPr>
          <w:rFonts w:ascii="Times New Roman" w:hAnsi="Times New Roman" w:cs="Times New Roman"/>
          <w:bCs/>
          <w:lang w:val="en-GB"/>
        </w:rPr>
        <w:t>Effluents</w:t>
      </w:r>
      <w:r w:rsidR="0032115D" w:rsidRPr="00EE6350">
        <w:rPr>
          <w:rFonts w:ascii="Times New Roman" w:hAnsi="Times New Roman" w:cs="Times New Roman"/>
          <w:bCs/>
          <w:lang w:val="en-GB"/>
        </w:rPr>
        <w:t xml:space="preserve"> </w:t>
      </w:r>
      <w:r w:rsidR="00F20B88" w:rsidRPr="00EE6350">
        <w:rPr>
          <w:rFonts w:ascii="Times New Roman" w:hAnsi="Times New Roman" w:cs="Times New Roman"/>
          <w:bCs/>
          <w:lang w:val="en-GB"/>
        </w:rPr>
        <w:t xml:space="preserve">containing </w:t>
      </w:r>
      <w:r w:rsidR="0032115D">
        <w:rPr>
          <w:rFonts w:ascii="Times New Roman" w:hAnsi="Times New Roman" w:cs="Times New Roman"/>
          <w:bCs/>
          <w:lang w:val="en-GB"/>
        </w:rPr>
        <w:t>dye</w:t>
      </w:r>
      <w:r w:rsidR="0032115D" w:rsidRPr="00EE6350">
        <w:rPr>
          <w:rFonts w:ascii="Times New Roman" w:hAnsi="Times New Roman" w:cs="Times New Roman"/>
          <w:bCs/>
          <w:lang w:val="en-GB"/>
        </w:rPr>
        <w:t xml:space="preserve"> </w:t>
      </w:r>
      <w:r w:rsidR="00F20B88" w:rsidRPr="00EE6350">
        <w:rPr>
          <w:rFonts w:ascii="Times New Roman" w:hAnsi="Times New Roman" w:cs="Times New Roman"/>
          <w:bCs/>
          <w:lang w:val="en-GB"/>
        </w:rPr>
        <w:t xml:space="preserve">produce wastewaters having a high chemical oxygen demand (COD), biological oxygen demand (BOD), and other toxic chemical compounds </w:t>
      </w:r>
      <w:r w:rsidR="0008623B" w:rsidRPr="00EE6350">
        <w:rPr>
          <w:rFonts w:ascii="Times New Roman" w:hAnsi="Times New Roman" w:cs="Times New Roman"/>
          <w:bCs/>
          <w:lang w:val="en-GB"/>
        </w:rPr>
        <w:fldChar w:fldCharType="begin" w:fldLock="1"/>
      </w:r>
      <w:r w:rsidR="00F20B88" w:rsidRPr="00EE6350">
        <w:rPr>
          <w:rFonts w:ascii="Times New Roman" w:hAnsi="Times New Roman" w:cs="Times New Roman"/>
          <w:bCs/>
          <w:lang w:val="en-GB"/>
        </w:rPr>
        <w:instrText>ADDIN CSL_CITATION { "citationItems" : [ { "id" : "ITEM-1", "itemData" : { "DOI" : "10.1007/s00425-010-1157-2", "ISSN" : "1432-2048", "PMID" : "20437182", "abstract" : "In vitro culture plants of Typhonium flagelliforme were found to decolorize a variety of dyes, including Malachite Green, Red HE 8B, Methyl Orange, Reactive Red 2, Direct Red 5B (DR5B), Red HE 7B, Golden Yellow HER, Patent Blue, and Brilliant Blue R (BBR), to varying extents within 4 days. The enzymatic analysis of plant roots of aseptically raised plantlets performed before and after degradation of the dye BBR by these plantlets showed a significant induction in the activities of peroxidase, laccase, tyrosinase, and 2,6-dichlorophenol-indophenol reductase, which indicated the involvement of these enzymes in the metabolism of the dye. Comparative study of the enzyme status of the plants Typhonium flagelliforme and Blumea malcolmii during the degradation of DR5B and BBR showed marked variations in the enzyme profile with respect to the use of different sources of the enzyme. Phytoremediation of BBR using Typhonium flagelliforme was confirmed with high performance liquid chromatography and Fourier transform infrared spectroscopy analysis performed before and after the degradation of the dye. One of the products of the metabolism of the dye was identified as 4-(4-ethylimino-cyclohexa-2,5-dienylidinemethyl)-phenylamine with the aid of gas chromatography-mass spectroscopy (GC-MS) analysis. Significant decrease in the American Dye Manufacturer's Institute, biological oxygen demand, and chemical oxygen demand values of synthetic mixture of textile dyes and industrial effluent confirmed the decolorization and detoxification. Phytotoxicity studies also revealed the nontoxic nature of the metabolites of BBR.", "author" : [ { "dropping-particle" : "", "family" : "Kagalkar", "given" : "Anuradha N", "non-dropping-particle" : "", "parse-names" : false, "suffix" : "" }, { "dropping-particle" : "", "family" : "Jagtap", "given" : "Umesh B", "non-dropping-particle" : "", "parse-names" : false, "suffix" : "" }, { "dropping-particle" : "", "family" : "Jadhav", "given" : "Jyoti P", "non-dropping-particle" : "", "parse-names" : false, "suffix" : "" }, { "dropping-particle" : "", "family" : "Govindwar", "given" : "Sanjay P", "non-dropping-particle" : "", "parse-names" : false, "suffix" : "" }, { "dropping-particle" : "", "family" : "Bapat", "given" : "Vishwas a", "non-dropping-particle" : "", "parse-names" : false, "suffix" : "" } ], "container-title" : "Planta", "id" : "ITEM-1", "issue" : "1", "issued" : { "date-parts" : [ [ "2010", "6" ] ] }, "note" : "        very important to explain HPLC\n        \n\n        \n\n        \n\n      ", "page" : "271-85", "title" : "Studies on phytoremediation potentiality of Typhonium flagelliforme for the degradation of Brilliant Blue R.", "type" : "article-journal", "volume" : "232" }, "uris" : [ "http://www.mendeley.com/documents/?uuid=0dc9b95c-9973-4bee-9c29-9f32bedaffa9" ] } ], "mendeley" : { "formattedCitation" : "(Kagalkar et al. 2010)", "plainTextFormattedCitation" : "(Kagalkar et al. 2010)", "previouslyFormattedCitation" : "(Kagalkar et al. 2010)" }, "properties" : { "noteIndex" : 0 }, "schema" : "https://github.com/citation-style-language/schema/raw/master/csl-citation.json" }</w:instrText>
      </w:r>
      <w:r w:rsidR="0008623B" w:rsidRPr="00EE6350">
        <w:rPr>
          <w:rFonts w:ascii="Times New Roman" w:hAnsi="Times New Roman" w:cs="Times New Roman"/>
          <w:bCs/>
          <w:lang w:val="en-GB"/>
        </w:rPr>
        <w:fldChar w:fldCharType="separate"/>
      </w:r>
      <w:r w:rsidR="00F20B88" w:rsidRPr="00EE6350">
        <w:rPr>
          <w:rFonts w:ascii="Times New Roman" w:hAnsi="Times New Roman" w:cs="Times New Roman"/>
          <w:bCs/>
          <w:lang w:val="en-GB"/>
        </w:rPr>
        <w:t>[3]</w:t>
      </w:r>
      <w:r w:rsidR="0008623B" w:rsidRPr="00EE6350">
        <w:rPr>
          <w:rFonts w:ascii="Times New Roman" w:hAnsi="Times New Roman" w:cs="Times New Roman"/>
          <w:bCs/>
          <w:lang w:val="en-GB"/>
        </w:rPr>
        <w:fldChar w:fldCharType="end"/>
      </w:r>
      <w:r w:rsidR="00F20B88" w:rsidRPr="00EE6350">
        <w:rPr>
          <w:rFonts w:ascii="Times New Roman" w:hAnsi="Times New Roman" w:cs="Times New Roman"/>
          <w:bCs/>
          <w:lang w:val="en-GB"/>
        </w:rPr>
        <w:t>. The values of COD, BOD and TOC in textile e</w:t>
      </w:r>
      <w:bookmarkStart w:id="0" w:name="_GoBack"/>
      <w:bookmarkEnd w:id="0"/>
      <w:r w:rsidR="00F20B88" w:rsidRPr="00EE6350">
        <w:rPr>
          <w:rFonts w:ascii="Times New Roman" w:hAnsi="Times New Roman" w:cs="Times New Roman"/>
          <w:bCs/>
          <w:lang w:val="en-GB"/>
        </w:rPr>
        <w:t>ffluents are 276</w:t>
      </w:r>
      <w:r w:rsidR="00245C2A">
        <w:rPr>
          <w:rFonts w:ascii="Times New Roman" w:hAnsi="Times New Roman" w:cs="Times New Roman"/>
          <w:bCs/>
          <w:lang w:val="en-GB"/>
        </w:rPr>
        <w:t xml:space="preserve"> </w:t>
      </w:r>
      <w:r>
        <w:rPr>
          <w:rFonts w:ascii="Times New Roman" w:hAnsi="Times New Roman" w:cs="Times New Roman"/>
          <w:bCs/>
          <w:lang w:val="en-GB"/>
        </w:rPr>
        <w:t>–</w:t>
      </w:r>
      <w:r w:rsidR="00245C2A">
        <w:rPr>
          <w:rFonts w:ascii="Times New Roman" w:hAnsi="Times New Roman" w:cs="Times New Roman"/>
          <w:bCs/>
          <w:lang w:val="en-GB"/>
        </w:rPr>
        <w:t xml:space="preserve"> </w:t>
      </w:r>
      <w:r w:rsidR="00F20B88" w:rsidRPr="00EE6350">
        <w:rPr>
          <w:rFonts w:ascii="Times New Roman" w:hAnsi="Times New Roman" w:cs="Times New Roman"/>
          <w:bCs/>
          <w:lang w:val="en-GB"/>
        </w:rPr>
        <w:t>1379, 99</w:t>
      </w:r>
      <w:r w:rsidR="00245C2A">
        <w:rPr>
          <w:rFonts w:ascii="Times New Roman" w:hAnsi="Times New Roman" w:cs="Times New Roman"/>
          <w:bCs/>
          <w:lang w:val="en-GB"/>
        </w:rPr>
        <w:t xml:space="preserve"> </w:t>
      </w:r>
      <w:r>
        <w:rPr>
          <w:rFonts w:ascii="Times New Roman" w:hAnsi="Times New Roman" w:cs="Times New Roman"/>
          <w:bCs/>
          <w:lang w:val="en-GB"/>
        </w:rPr>
        <w:t>–</w:t>
      </w:r>
      <w:r w:rsidR="00245C2A">
        <w:rPr>
          <w:rFonts w:ascii="Times New Roman" w:hAnsi="Times New Roman" w:cs="Times New Roman"/>
          <w:bCs/>
          <w:lang w:val="en-GB"/>
        </w:rPr>
        <w:t xml:space="preserve"> </w:t>
      </w:r>
      <w:r w:rsidR="00F20B88" w:rsidRPr="00EE6350">
        <w:rPr>
          <w:rFonts w:ascii="Times New Roman" w:hAnsi="Times New Roman" w:cs="Times New Roman"/>
          <w:bCs/>
          <w:lang w:val="en-GB"/>
        </w:rPr>
        <w:t>350 and 74</w:t>
      </w:r>
      <w:r w:rsidR="00245C2A">
        <w:rPr>
          <w:rFonts w:ascii="Times New Roman" w:hAnsi="Times New Roman" w:cs="Times New Roman"/>
          <w:bCs/>
          <w:lang w:val="en-GB"/>
        </w:rPr>
        <w:t xml:space="preserve"> </w:t>
      </w:r>
      <w:r>
        <w:rPr>
          <w:rFonts w:ascii="Times New Roman" w:hAnsi="Times New Roman" w:cs="Times New Roman"/>
          <w:bCs/>
          <w:lang w:val="en-GB"/>
        </w:rPr>
        <w:t>–</w:t>
      </w:r>
      <w:r w:rsidR="00245C2A">
        <w:rPr>
          <w:rFonts w:ascii="Times New Roman" w:hAnsi="Times New Roman" w:cs="Times New Roman"/>
          <w:bCs/>
          <w:lang w:val="en-GB"/>
        </w:rPr>
        <w:t xml:space="preserve"> </w:t>
      </w:r>
      <w:r w:rsidR="008B3F6B">
        <w:rPr>
          <w:rFonts w:ascii="Times New Roman" w:hAnsi="Times New Roman" w:cs="Times New Roman"/>
          <w:bCs/>
          <w:lang w:val="en-GB"/>
        </w:rPr>
        <w:t>530 mg/L</w:t>
      </w:r>
      <w:r w:rsidR="00245C2A">
        <w:rPr>
          <w:rFonts w:ascii="Times New Roman" w:hAnsi="Times New Roman" w:cs="Times New Roman"/>
          <w:bCs/>
          <w:lang w:val="en-GB"/>
        </w:rPr>
        <w:t xml:space="preserve">, </w:t>
      </w:r>
      <w:r w:rsidR="00F20B88" w:rsidRPr="00EE6350">
        <w:rPr>
          <w:rFonts w:ascii="Times New Roman" w:hAnsi="Times New Roman" w:cs="Times New Roman"/>
          <w:bCs/>
          <w:lang w:val="en-GB"/>
        </w:rPr>
        <w:t xml:space="preserve">respectively </w:t>
      </w:r>
      <w:r w:rsidR="0008623B" w:rsidRPr="00EE6350">
        <w:rPr>
          <w:rFonts w:ascii="Times New Roman" w:hAnsi="Times New Roman" w:cs="Times New Roman"/>
          <w:bCs/>
          <w:lang w:val="en-GB"/>
        </w:rPr>
        <w:fldChar w:fldCharType="begin" w:fldLock="1"/>
      </w:r>
      <w:r w:rsidR="00F20B88" w:rsidRPr="00EE6350">
        <w:rPr>
          <w:rFonts w:ascii="Times New Roman" w:hAnsi="Times New Roman" w:cs="Times New Roman"/>
          <w:bCs/>
          <w:lang w:val="en-GB"/>
        </w:rPr>
        <w:instrText>ADDIN CSL_CITATION { "citationItems" : [ { "id" : "ITEM-1", "itemData" : { "DOI" : "10.1016/j.jhazmat.2007.11.068", "ISSN" : "0304-3894", "PMID" : "18164544", "abstract" : "The objective of the present paper was to examine the treatment efficiency of constructed wetlands (CW) for the dye-rich textile wastewater with special focus on colour reduction. Preliminary, a series of dynamic experiments was performed in the CW model packed with gravel, sand, and zeolitic tuff on three synthetically prepared wastewaters using chemically differ dyestuffs, auxiliaries and chemicals, in order to investigate the potential of low-cost materials as media for textile dye-bath wastewater treatment. The obtained results evidence that applied CW model reduces colour by up to 70%, and COD and TOC by up to 45%. Based on these results, the pilot CW with vertical (VF) and horizontal flow (HF) was constructed near textile factory mainly for cotton and cotton/PES processing with intention to treat real textile wastewater in situ. It was designed for 1m3/day, covering 80 m2, packed with sand and gravel, and planted with Phragmites australis. The average treatment efficiency of the CW for the selected pollution parameters were: COD 84%, BOD5 66%, TOC 89%, Ntotal 52%, Norganic 87%, NH4-N -331%, sulphate 88%, anion surfactant 80%, total suspended solids (TSS) 93%, and colour 90%, respectively. The results unequivocally proved that the CW could offer an optimal solution to meet the environmental legislation as well as requirements for effective and inexpensive textile wastewater treatment.", "author" : [ { "dropping-particle" : "", "family" : "Bulc", "given" : "Tjasa G", "non-dropping-particle" : "", "parse-names" : false, "suffix" : "" }, { "dropping-particle" : "", "family" : "Ojstrsek", "given" : "Alenka", "non-dropping-particle" : "", "parse-names" : false, "suffix" : "" } ], "container-title" : "Journal of hazardous materials", "id" : "ITEM-1", "issue" : "1-2", "issued" : { "date-parts" : [ [ "2008", "6", "30" ] ] }, "note" : "THERE IS THE VALUE OF COD,BOD", "page" : "76-82", "title" : "The use of constructed wetland for dye-rich textile wastewater treatment.", "type" : "article-journal", "volume" : "155" }, "uris" : [ "http://www.mendeley.com/documents/?uuid=655512f8-bc97-4aea-8013-5ce01a86c0d3" ] } ], "mendeley" : { "formattedCitation" : "(Bulc, &amp; Ojstrsek 2008)", "plainTextFormattedCitation" : "(Bulc, &amp; Ojstrsek 2008)", "previouslyFormattedCitation" : "(Bulc, &amp; Ojstrsek 2008)" }, "properties" : { "noteIndex" : 0 }, "schema" : "https://github.com/citation-style-language/schema/raw/master/csl-citation.json" }</w:instrText>
      </w:r>
      <w:r w:rsidR="0008623B" w:rsidRPr="00EE6350">
        <w:rPr>
          <w:rFonts w:ascii="Times New Roman" w:hAnsi="Times New Roman" w:cs="Times New Roman"/>
          <w:bCs/>
          <w:lang w:val="en-GB"/>
        </w:rPr>
        <w:fldChar w:fldCharType="separate"/>
      </w:r>
      <w:r w:rsidR="00F20B88" w:rsidRPr="00EE6350">
        <w:rPr>
          <w:rFonts w:ascii="Times New Roman" w:hAnsi="Times New Roman" w:cs="Times New Roman"/>
          <w:bCs/>
          <w:lang w:val="en-GB"/>
        </w:rPr>
        <w:t>[4].</w:t>
      </w:r>
      <w:r w:rsidR="0008623B" w:rsidRPr="00EE6350">
        <w:rPr>
          <w:rFonts w:ascii="Times New Roman" w:hAnsi="Times New Roman" w:cs="Times New Roman"/>
          <w:bCs/>
          <w:lang w:val="en-GB"/>
        </w:rPr>
        <w:fldChar w:fldCharType="end"/>
      </w:r>
      <w:r>
        <w:rPr>
          <w:rFonts w:ascii="Times New Roman" w:hAnsi="Times New Roman" w:cs="Times New Roman"/>
          <w:bCs/>
          <w:lang w:val="en-GB"/>
        </w:rPr>
        <w:t xml:space="preserve"> </w:t>
      </w:r>
      <w:r w:rsidR="00F20B88" w:rsidRPr="00EE6350">
        <w:rPr>
          <w:rFonts w:ascii="Times New Roman" w:hAnsi="Times New Roman" w:cs="Times New Roman"/>
          <w:bCs/>
          <w:lang w:val="en-GB"/>
        </w:rPr>
        <w:t>Various techniques like adsorption,</w:t>
      </w:r>
      <w:r w:rsidR="002A1E8B">
        <w:rPr>
          <w:rFonts w:ascii="Times New Roman" w:hAnsi="Times New Roman" w:cs="Times New Roman"/>
          <w:bCs/>
          <w:lang w:val="en-GB"/>
        </w:rPr>
        <w:t xml:space="preserve"> </w:t>
      </w:r>
      <w:r w:rsidR="00F20B88" w:rsidRPr="00EE6350">
        <w:rPr>
          <w:rFonts w:ascii="Times New Roman" w:hAnsi="Times New Roman" w:cs="Times New Roman"/>
          <w:bCs/>
          <w:lang w:val="en-GB"/>
        </w:rPr>
        <w:t>coagulation,</w:t>
      </w:r>
      <w:r w:rsidR="002A1E8B">
        <w:rPr>
          <w:rFonts w:ascii="Times New Roman" w:hAnsi="Times New Roman" w:cs="Times New Roman"/>
          <w:bCs/>
          <w:lang w:val="en-GB"/>
        </w:rPr>
        <w:t xml:space="preserve"> </w:t>
      </w:r>
      <w:r w:rsidR="00F20B88" w:rsidRPr="00EE6350">
        <w:rPr>
          <w:rFonts w:ascii="Times New Roman" w:hAnsi="Times New Roman" w:cs="Times New Roman"/>
          <w:bCs/>
          <w:lang w:val="en-GB"/>
        </w:rPr>
        <w:t xml:space="preserve">ozonation, </w:t>
      </w:r>
      <w:r>
        <w:rPr>
          <w:rFonts w:ascii="Times New Roman" w:hAnsi="Times New Roman" w:cs="Times New Roman"/>
          <w:bCs/>
          <w:lang w:val="en-GB"/>
        </w:rPr>
        <w:t xml:space="preserve">and </w:t>
      </w:r>
      <w:r w:rsidR="002A1E8B">
        <w:rPr>
          <w:rFonts w:ascii="Times New Roman" w:hAnsi="Times New Roman" w:cs="Times New Roman"/>
          <w:bCs/>
          <w:lang w:val="en-GB"/>
        </w:rPr>
        <w:t>e</w:t>
      </w:r>
      <w:r w:rsidR="002A1E8B" w:rsidRPr="00EE6350">
        <w:rPr>
          <w:rFonts w:ascii="Times New Roman" w:hAnsi="Times New Roman" w:cs="Times New Roman"/>
          <w:bCs/>
          <w:lang w:val="en-GB"/>
        </w:rPr>
        <w:t xml:space="preserve">lectrolysis </w:t>
      </w:r>
      <w:r w:rsidR="00F20B88" w:rsidRPr="00EE6350">
        <w:rPr>
          <w:rFonts w:ascii="Times New Roman" w:hAnsi="Times New Roman" w:cs="Times New Roman"/>
          <w:bCs/>
          <w:lang w:val="en-GB"/>
        </w:rPr>
        <w:t>are used for the purification and de</w:t>
      </w:r>
      <w:r>
        <w:rPr>
          <w:rFonts w:ascii="Times New Roman" w:hAnsi="Times New Roman" w:cs="Times New Roman"/>
          <w:bCs/>
          <w:lang w:val="en-GB"/>
        </w:rPr>
        <w:t>colour</w:t>
      </w:r>
      <w:r w:rsidR="00F20B88" w:rsidRPr="00EE6350">
        <w:rPr>
          <w:rFonts w:ascii="Times New Roman" w:hAnsi="Times New Roman" w:cs="Times New Roman"/>
          <w:bCs/>
          <w:lang w:val="en-GB"/>
        </w:rPr>
        <w:t xml:space="preserve">ization of dyeing wastewater </w:t>
      </w:r>
      <w:r w:rsidR="0008623B" w:rsidRPr="00EE6350">
        <w:rPr>
          <w:rFonts w:ascii="Times New Roman" w:hAnsi="Times New Roman" w:cs="Times New Roman"/>
          <w:bCs/>
          <w:lang w:val="en-GB"/>
        </w:rPr>
        <w:fldChar w:fldCharType="begin" w:fldLock="1"/>
      </w:r>
      <w:r w:rsidR="00F20B88" w:rsidRPr="00EE6350">
        <w:rPr>
          <w:rFonts w:ascii="Times New Roman" w:hAnsi="Times New Roman" w:cs="Times New Roman"/>
          <w:bCs/>
          <w:lang w:val="en-GB"/>
        </w:rPr>
        <w:instrText>ADDIN CSL_CITATION { "citationItems" : [ { "id" : "ITEM-1", "itemData" : { "DOI" : "10.1016/j.ecoenv.2012.03.021", "ISSN" : "1090-2414", "PMID" : "22498423", "abstract" : "In present study, the potential of duckweed (Lemna minor L.) for degradation of an azo dye C.I. Acid Blue 92 (AB92) has been investigated. The effect of operational parameters such as initial dye concentration, pH, temperature and amount of plant on the efficiency of biological decolorization process was determined. The reusability of Lemna minor L. in long term repetitive operations was also examined. Growth and some biochemical parameters (photosynthetic pigments content, superoxide dismutase, catalase and peroxidase activity) were used to detect the toxic effects of AB92 on duckweed plant. The biological degradation compounds formed in the present process were analyzed by GC-MS technique. In addition, an artificial neural network (ANN) model was expanded to predict the biological decolorization efficiency. The obtained data indicated that ANN provide realistic predictive performance (R(2)=0.954).", "author" : [ { "dropping-particle" : "", "family" : "Khataee", "given" : "A R", "non-dropping-particle" : "", "parse-names" : false, "suffix" : "" }, { "dropping-particle" : "", "family" : "Movafeghi", "given" : "A", "non-dropping-particle" : "", "parse-names" : false, "suffix" : "" }, { "dropping-particle" : "", "family" : "Torbati", "given" : "S", "non-dropping-particle" : "", "parse-names" : false, "suffix" : "" }, { "dropping-particle" : "", "family" : "Salehi Lisar", "given" : "S Y", "non-dropping-particle" : "", "parse-names" : false, "suffix" : "" }, { "dropping-particle" : "", "family" : "Zarei", "given" : "M", "non-dropping-particle" : "", "parse-names" : false, "suffix" : "" } ], "container-title" : "Ecotoxicology and environmental safety", "id" : "ITEM-1", "issued" : { "date-parts" : [ [ "2012", "6" ] ] }, "note" : "very important artical", "page" : "291-8", "title" : "Phytoremediation potential of duckweed (Lemna minor L.) in degradation of C.I. Acid Blue 92: artificial neural network modeling.", "type" : "article-journal", "volume" : "80" }, "uris" : [ "http://www.mendeley.com/documents/?uuid=f5a725fb-c548-4d48-a7b8-836b1610e1ae" ] } ], "mendeley" : { "formattedCitation" : "(Khataee et al. 2012)", "plainTextFormattedCitation" : "(Khataee et al. 2012)", "previouslyFormattedCitation" : "(Khataee et al. 2012)" }, "properties" : { "noteIndex" : 0 }, "schema" : "https://github.com/citation-style-language/schema/raw/master/csl-citation.json" }</w:instrText>
      </w:r>
      <w:r w:rsidR="0008623B" w:rsidRPr="00EE6350">
        <w:rPr>
          <w:rFonts w:ascii="Times New Roman" w:hAnsi="Times New Roman" w:cs="Times New Roman"/>
          <w:bCs/>
          <w:lang w:val="en-GB"/>
        </w:rPr>
        <w:fldChar w:fldCharType="separate"/>
      </w:r>
      <w:r w:rsidR="00F20B88" w:rsidRPr="00EE6350">
        <w:rPr>
          <w:rFonts w:ascii="Times New Roman" w:hAnsi="Times New Roman" w:cs="Times New Roman"/>
          <w:bCs/>
          <w:lang w:val="en-GB"/>
        </w:rPr>
        <w:t>[5].</w:t>
      </w:r>
      <w:r w:rsidR="0008623B" w:rsidRPr="00EE6350">
        <w:rPr>
          <w:rFonts w:ascii="Times New Roman" w:hAnsi="Times New Roman" w:cs="Times New Roman"/>
          <w:bCs/>
          <w:lang w:val="en-GB"/>
        </w:rPr>
        <w:fldChar w:fldCharType="end"/>
      </w:r>
      <w:r w:rsidR="00F20B88" w:rsidRPr="00EE6350">
        <w:rPr>
          <w:rFonts w:ascii="Times New Roman" w:hAnsi="Times New Roman" w:cs="Times New Roman"/>
          <w:bCs/>
          <w:lang w:val="en-GB"/>
        </w:rPr>
        <w:t xml:space="preserve"> Due to low biodegradability of dyes, a conventional treatment process such </w:t>
      </w:r>
      <w:r>
        <w:rPr>
          <w:rFonts w:ascii="Times New Roman" w:hAnsi="Times New Roman" w:cs="Times New Roman"/>
          <w:bCs/>
          <w:lang w:val="en-GB"/>
        </w:rPr>
        <w:t>as the</w:t>
      </w:r>
      <w:r w:rsidR="00F20B88" w:rsidRPr="00EE6350">
        <w:rPr>
          <w:rFonts w:ascii="Times New Roman" w:hAnsi="Times New Roman" w:cs="Times New Roman"/>
          <w:bCs/>
          <w:lang w:val="en-GB"/>
        </w:rPr>
        <w:t xml:space="preserve"> physical-chemical </w:t>
      </w:r>
      <w:r w:rsidR="002A1E8B">
        <w:rPr>
          <w:rFonts w:ascii="Times New Roman" w:hAnsi="Times New Roman" w:cs="Times New Roman"/>
          <w:bCs/>
          <w:lang w:val="en-GB"/>
        </w:rPr>
        <w:t xml:space="preserve">method </w:t>
      </w:r>
      <w:r w:rsidR="00F20B88" w:rsidRPr="00EE6350">
        <w:rPr>
          <w:rFonts w:ascii="Times New Roman" w:hAnsi="Times New Roman" w:cs="Times New Roman"/>
          <w:bCs/>
          <w:lang w:val="en-GB"/>
        </w:rPr>
        <w:t xml:space="preserve">is not very effective. Moreover, all these methods have different colour removal capabilities, </w:t>
      </w:r>
      <w:r w:rsidR="002A1E8B">
        <w:rPr>
          <w:rFonts w:ascii="Times New Roman" w:hAnsi="Times New Roman" w:cs="Times New Roman"/>
          <w:bCs/>
          <w:lang w:val="en-GB"/>
        </w:rPr>
        <w:t xml:space="preserve">incur </w:t>
      </w:r>
      <w:r w:rsidR="00F20B88" w:rsidRPr="00EE6350">
        <w:rPr>
          <w:rFonts w:ascii="Times New Roman" w:hAnsi="Times New Roman" w:cs="Times New Roman"/>
          <w:bCs/>
          <w:lang w:val="en-GB"/>
        </w:rPr>
        <w:t>high cost</w:t>
      </w:r>
      <w:r>
        <w:rPr>
          <w:rFonts w:ascii="Times New Roman" w:hAnsi="Times New Roman" w:cs="Times New Roman"/>
          <w:bCs/>
          <w:lang w:val="en-GB"/>
        </w:rPr>
        <w:t>s,</w:t>
      </w:r>
      <w:r w:rsidR="00F20B88" w:rsidRPr="00EE6350">
        <w:rPr>
          <w:rFonts w:ascii="Times New Roman" w:hAnsi="Times New Roman" w:cs="Times New Roman"/>
          <w:bCs/>
          <w:lang w:val="en-GB"/>
        </w:rPr>
        <w:t xml:space="preserve"> and </w:t>
      </w:r>
      <w:r w:rsidR="002A1E8B">
        <w:rPr>
          <w:rFonts w:ascii="Times New Roman" w:hAnsi="Times New Roman" w:cs="Times New Roman"/>
          <w:bCs/>
          <w:lang w:val="en-GB"/>
        </w:rPr>
        <w:t>have l</w:t>
      </w:r>
      <w:r w:rsidR="00F20B88" w:rsidRPr="00EE6350">
        <w:rPr>
          <w:rFonts w:ascii="Times New Roman" w:hAnsi="Times New Roman" w:cs="Times New Roman"/>
          <w:bCs/>
          <w:lang w:val="en-GB"/>
        </w:rPr>
        <w:t>ow efficiency [6].</w:t>
      </w:r>
      <w:r w:rsidR="00245C2A">
        <w:rPr>
          <w:rFonts w:ascii="Times New Roman" w:hAnsi="Times New Roman" w:cs="Times New Roman"/>
          <w:bCs/>
          <w:lang w:val="en-GB"/>
        </w:rPr>
        <w:t xml:space="preserve"> </w:t>
      </w:r>
    </w:p>
    <w:p w14:paraId="4DA7C88D" w14:textId="77777777" w:rsidR="00245C2A" w:rsidRDefault="00245C2A" w:rsidP="00245C2A">
      <w:pPr>
        <w:outlineLvl w:val="0"/>
        <w:rPr>
          <w:rFonts w:ascii="Times New Roman" w:hAnsi="Times New Roman" w:cs="Times New Roman"/>
          <w:bCs/>
          <w:lang w:val="en-GB"/>
        </w:rPr>
      </w:pPr>
    </w:p>
    <w:p w14:paraId="15F71B4E" w14:textId="31DC7F4E" w:rsidR="00FE36C0" w:rsidRDefault="00F20B88" w:rsidP="002C25F3">
      <w:pPr>
        <w:outlineLvl w:val="0"/>
        <w:rPr>
          <w:rFonts w:ascii="Times New Roman" w:hAnsi="Times New Roman" w:cs="Times New Roman"/>
          <w:bCs/>
          <w:lang w:val="en-GB"/>
        </w:rPr>
      </w:pPr>
      <w:r w:rsidRPr="00EE6350">
        <w:rPr>
          <w:rFonts w:ascii="Times New Roman" w:hAnsi="Times New Roman" w:cs="Times New Roman"/>
          <w:bCs/>
          <w:lang w:val="en-GB"/>
        </w:rPr>
        <w:t>In recent years, microor</w:t>
      </w:r>
      <w:r w:rsidR="00621AD0" w:rsidRPr="00EE6350">
        <w:rPr>
          <w:rFonts w:ascii="Times New Roman" w:hAnsi="Times New Roman" w:cs="Times New Roman"/>
          <w:bCs/>
          <w:lang w:val="en-GB"/>
        </w:rPr>
        <w:t xml:space="preserve">ganisms have been reported for </w:t>
      </w:r>
      <w:r w:rsidRPr="00EE6350">
        <w:rPr>
          <w:rFonts w:ascii="Times New Roman" w:hAnsi="Times New Roman" w:cs="Times New Roman"/>
          <w:bCs/>
          <w:lang w:val="en-GB"/>
        </w:rPr>
        <w:t>degradation of textile dyes [7</w:t>
      </w:r>
      <w:r w:rsidR="00DF64DD">
        <w:rPr>
          <w:rFonts w:ascii="Times New Roman" w:hAnsi="Times New Roman" w:cs="Times New Roman"/>
          <w:bCs/>
          <w:lang w:val="en-GB"/>
        </w:rPr>
        <w:t>–</w:t>
      </w:r>
      <w:r w:rsidRPr="00EE6350">
        <w:rPr>
          <w:rFonts w:ascii="Times New Roman" w:hAnsi="Times New Roman" w:cs="Times New Roman"/>
          <w:bCs/>
          <w:lang w:val="en-GB"/>
        </w:rPr>
        <w:t>10].</w:t>
      </w:r>
      <w:r w:rsidR="00621AD0" w:rsidRPr="00EE6350">
        <w:rPr>
          <w:rFonts w:ascii="Times New Roman" w:hAnsi="Times New Roman" w:cs="Times New Roman"/>
          <w:bCs/>
          <w:lang w:val="en-GB"/>
        </w:rPr>
        <w:t xml:space="preserve"> </w:t>
      </w:r>
      <w:r w:rsidRPr="00EE6350">
        <w:rPr>
          <w:rFonts w:ascii="Times New Roman" w:hAnsi="Times New Roman" w:cs="Times New Roman"/>
          <w:bCs/>
          <w:lang w:val="en-GB"/>
        </w:rPr>
        <w:t xml:space="preserve">The knowledge that plants can also be used to clean up contaminated soil has opened up new avenues </w:t>
      </w:r>
      <w:r w:rsidR="00DF64DD">
        <w:rPr>
          <w:rFonts w:ascii="Times New Roman" w:hAnsi="Times New Roman" w:cs="Times New Roman"/>
          <w:bCs/>
          <w:lang w:val="en-GB"/>
        </w:rPr>
        <w:t>of</w:t>
      </w:r>
      <w:r w:rsidRPr="00EE6350">
        <w:rPr>
          <w:rFonts w:ascii="Times New Roman" w:hAnsi="Times New Roman" w:cs="Times New Roman"/>
          <w:bCs/>
          <w:lang w:val="en-GB"/>
        </w:rPr>
        <w:t xml:space="preserve"> research, and has provided a basis for the present-day use of constructed wetlands for treating municipal and industrial waste streams. In this study</w:t>
      </w:r>
      <w:r w:rsidR="002A1E8B">
        <w:rPr>
          <w:rFonts w:ascii="Times New Roman" w:hAnsi="Times New Roman" w:cs="Times New Roman"/>
          <w:bCs/>
          <w:lang w:val="en-GB"/>
        </w:rPr>
        <w:t>,</w:t>
      </w:r>
      <w:r w:rsidRPr="00EE6350">
        <w:rPr>
          <w:rFonts w:ascii="Times New Roman" w:hAnsi="Times New Roman" w:cs="Times New Roman"/>
          <w:bCs/>
          <w:lang w:val="en-GB"/>
        </w:rPr>
        <w:t xml:space="preserve"> constructed wetland system</w:t>
      </w:r>
      <w:r w:rsidR="00DF64DD">
        <w:rPr>
          <w:rFonts w:ascii="Times New Roman" w:hAnsi="Times New Roman" w:cs="Times New Roman"/>
          <w:bCs/>
          <w:lang w:val="en-GB"/>
        </w:rPr>
        <w:t>s</w:t>
      </w:r>
      <w:r w:rsidRPr="00EE6350">
        <w:rPr>
          <w:rFonts w:ascii="Times New Roman" w:hAnsi="Times New Roman" w:cs="Times New Roman"/>
          <w:bCs/>
          <w:lang w:val="en-GB"/>
        </w:rPr>
        <w:t xml:space="preserve"> (CWs) employing horizontal subsurface flow w</w:t>
      </w:r>
      <w:r w:rsidR="00DF64DD">
        <w:rPr>
          <w:rFonts w:ascii="Times New Roman" w:hAnsi="Times New Roman" w:cs="Times New Roman"/>
          <w:bCs/>
          <w:lang w:val="en-GB"/>
        </w:rPr>
        <w:t>ere</w:t>
      </w:r>
      <w:r w:rsidRPr="00EE6350">
        <w:rPr>
          <w:rFonts w:ascii="Times New Roman" w:hAnsi="Times New Roman" w:cs="Times New Roman"/>
          <w:bCs/>
          <w:lang w:val="en-GB"/>
        </w:rPr>
        <w:t xml:space="preserve"> set up in a greenhouse, with and without </w:t>
      </w:r>
      <w:r w:rsidRPr="00EE6350">
        <w:rPr>
          <w:rFonts w:ascii="Times New Roman" w:hAnsi="Times New Roman" w:cs="Times New Roman"/>
          <w:bCs/>
          <w:i/>
          <w:iCs/>
          <w:lang w:val="en-GB"/>
        </w:rPr>
        <w:t>Scirpus grossus.</w:t>
      </w:r>
      <w:r w:rsidRPr="00EE6350">
        <w:rPr>
          <w:rFonts w:ascii="Times New Roman" w:hAnsi="Times New Roman" w:cs="Times New Roman"/>
          <w:bCs/>
          <w:lang w:val="en-GB"/>
        </w:rPr>
        <w:t xml:space="preserve"> </w:t>
      </w:r>
      <w:r w:rsidR="00DF64DD">
        <w:rPr>
          <w:rFonts w:ascii="Times New Roman" w:hAnsi="Times New Roman" w:cs="Times New Roman"/>
          <w:bCs/>
          <w:lang w:val="en-GB"/>
        </w:rPr>
        <w:t>We aim to</w:t>
      </w:r>
      <w:r w:rsidRPr="00EE6350">
        <w:rPr>
          <w:rFonts w:ascii="Times New Roman" w:hAnsi="Times New Roman" w:cs="Times New Roman"/>
          <w:bCs/>
          <w:lang w:val="en-GB"/>
        </w:rPr>
        <w:t xml:space="preserve"> study</w:t>
      </w:r>
      <w:r w:rsidR="00DF64DD">
        <w:rPr>
          <w:rFonts w:ascii="Times New Roman" w:hAnsi="Times New Roman" w:cs="Times New Roman"/>
          <w:bCs/>
          <w:lang w:val="en-GB"/>
        </w:rPr>
        <w:t xml:space="preserve"> </w:t>
      </w:r>
      <w:r w:rsidRPr="00EE6350">
        <w:rPr>
          <w:rFonts w:ascii="Times New Roman" w:hAnsi="Times New Roman" w:cs="Times New Roman"/>
          <w:bCs/>
          <w:lang w:val="en-GB"/>
        </w:rPr>
        <w:t xml:space="preserve">the role of </w:t>
      </w:r>
      <w:r w:rsidR="00DF64DD">
        <w:rPr>
          <w:rFonts w:ascii="Times New Roman" w:hAnsi="Times New Roman" w:cs="Times New Roman"/>
          <w:bCs/>
          <w:lang w:val="en-GB"/>
        </w:rPr>
        <w:t xml:space="preserve">a native </w:t>
      </w:r>
      <w:r w:rsidR="002A1E8B">
        <w:rPr>
          <w:rFonts w:ascii="Times New Roman" w:hAnsi="Times New Roman" w:cs="Times New Roman"/>
          <w:bCs/>
          <w:lang w:val="en-GB"/>
        </w:rPr>
        <w:t xml:space="preserve">Malaysian </w:t>
      </w:r>
      <w:r w:rsidRPr="00EE6350">
        <w:rPr>
          <w:rFonts w:ascii="Times New Roman" w:hAnsi="Times New Roman" w:cs="Times New Roman"/>
          <w:bCs/>
          <w:lang w:val="en-GB"/>
        </w:rPr>
        <w:t>plant</w:t>
      </w:r>
      <w:r w:rsidR="002A1E8B">
        <w:rPr>
          <w:rFonts w:ascii="Times New Roman" w:hAnsi="Times New Roman" w:cs="Times New Roman"/>
          <w:bCs/>
          <w:lang w:val="en-GB"/>
        </w:rPr>
        <w:t>,</w:t>
      </w:r>
      <w:r w:rsidRPr="00EE6350">
        <w:rPr>
          <w:rFonts w:ascii="Times New Roman" w:hAnsi="Times New Roman" w:cs="Times New Roman"/>
          <w:bCs/>
          <w:lang w:val="en-GB"/>
        </w:rPr>
        <w:t xml:space="preserve"> </w:t>
      </w:r>
      <w:r w:rsidR="002C25F3" w:rsidRPr="002C25F3">
        <w:rPr>
          <w:rFonts w:ascii="Times New Roman" w:hAnsi="Times New Roman" w:cs="Times New Roman"/>
          <w:bCs/>
          <w:i/>
          <w:iCs/>
          <w:lang w:val="en-GB"/>
        </w:rPr>
        <w:t>Scirpus grossus</w:t>
      </w:r>
      <w:r w:rsidR="002C25F3" w:rsidRPr="002C25F3">
        <w:rPr>
          <w:rFonts w:ascii="Times New Roman" w:hAnsi="Times New Roman" w:cs="Times New Roman"/>
          <w:bCs/>
          <w:lang w:val="en-GB"/>
        </w:rPr>
        <w:t xml:space="preserve"> </w:t>
      </w:r>
      <w:r w:rsidR="002C25F3">
        <w:rPr>
          <w:rFonts w:ascii="Times New Roman" w:hAnsi="Times New Roman" w:cs="Times New Roman"/>
          <w:bCs/>
          <w:lang w:val="en-GB"/>
        </w:rPr>
        <w:t xml:space="preserve">                     (</w:t>
      </w:r>
      <w:r w:rsidRPr="00EE6350">
        <w:rPr>
          <w:rFonts w:ascii="Times New Roman" w:hAnsi="Times New Roman" w:cs="Times New Roman"/>
          <w:bCs/>
          <w:i/>
          <w:iCs/>
          <w:lang w:val="en-GB"/>
        </w:rPr>
        <w:t>S. grossus</w:t>
      </w:r>
      <w:r w:rsidR="002C25F3">
        <w:rPr>
          <w:rFonts w:ascii="Times New Roman" w:hAnsi="Times New Roman" w:cs="Times New Roman"/>
          <w:bCs/>
          <w:lang w:val="en-GB"/>
        </w:rPr>
        <w:t>)</w:t>
      </w:r>
      <w:r w:rsidR="00DF64DD">
        <w:rPr>
          <w:rFonts w:ascii="Times New Roman" w:hAnsi="Times New Roman" w:cs="Times New Roman"/>
          <w:bCs/>
          <w:i/>
          <w:iCs/>
          <w:lang w:val="en-GB"/>
        </w:rPr>
        <w:t>,</w:t>
      </w:r>
      <w:r w:rsidRPr="00EE6350">
        <w:rPr>
          <w:rFonts w:ascii="Times New Roman" w:hAnsi="Times New Roman" w:cs="Times New Roman"/>
          <w:bCs/>
          <w:lang w:val="en-GB"/>
        </w:rPr>
        <w:t xml:space="preserve"> in </w:t>
      </w:r>
      <w:r w:rsidR="00DF64DD">
        <w:rPr>
          <w:rFonts w:ascii="Times New Roman" w:hAnsi="Times New Roman" w:cs="Times New Roman"/>
          <w:bCs/>
          <w:lang w:val="en-GB"/>
        </w:rPr>
        <w:t xml:space="preserve">a </w:t>
      </w:r>
      <w:r w:rsidRPr="00EE6350">
        <w:rPr>
          <w:rFonts w:ascii="Times New Roman" w:hAnsi="Times New Roman" w:cs="Times New Roman"/>
          <w:bCs/>
          <w:lang w:val="en-GB"/>
        </w:rPr>
        <w:t xml:space="preserve">subsurface </w:t>
      </w:r>
      <w:r w:rsidR="002A1E8B">
        <w:rPr>
          <w:rFonts w:ascii="Times New Roman" w:hAnsi="Times New Roman" w:cs="Times New Roman"/>
          <w:bCs/>
          <w:lang w:val="en-GB"/>
        </w:rPr>
        <w:t>batch</w:t>
      </w:r>
      <w:r w:rsidR="002A1E8B" w:rsidRPr="00EE6350">
        <w:rPr>
          <w:rFonts w:ascii="Times New Roman" w:hAnsi="Times New Roman" w:cs="Times New Roman"/>
          <w:bCs/>
          <w:lang w:val="en-GB"/>
        </w:rPr>
        <w:t xml:space="preserve"> </w:t>
      </w:r>
      <w:r w:rsidRPr="00EE6350">
        <w:rPr>
          <w:rFonts w:ascii="Times New Roman" w:hAnsi="Times New Roman" w:cs="Times New Roman"/>
          <w:bCs/>
          <w:lang w:val="en-GB"/>
        </w:rPr>
        <w:t xml:space="preserve">system to remove textile dyes containing </w:t>
      </w:r>
      <w:r w:rsidR="002A1E8B">
        <w:rPr>
          <w:rFonts w:ascii="Times New Roman" w:hAnsi="Times New Roman" w:cs="Times New Roman"/>
          <w:bCs/>
          <w:lang w:val="en-GB"/>
        </w:rPr>
        <w:t>m</w:t>
      </w:r>
      <w:r w:rsidR="002A1E8B" w:rsidRPr="00EE6350">
        <w:rPr>
          <w:rFonts w:ascii="Times New Roman" w:hAnsi="Times New Roman" w:cs="Times New Roman"/>
          <w:bCs/>
          <w:lang w:val="en-GB"/>
        </w:rPr>
        <w:t xml:space="preserve">ethylene </w:t>
      </w:r>
      <w:r w:rsidRPr="00EE6350">
        <w:rPr>
          <w:rFonts w:ascii="Times New Roman" w:hAnsi="Times New Roman" w:cs="Times New Roman"/>
          <w:bCs/>
          <w:lang w:val="en-GB"/>
        </w:rPr>
        <w:t>blue dye (MB) at different concentrations (200,</w:t>
      </w:r>
      <w:r w:rsidR="002A1E8B">
        <w:rPr>
          <w:rFonts w:ascii="Times New Roman" w:hAnsi="Times New Roman" w:cs="Times New Roman"/>
          <w:bCs/>
          <w:lang w:val="en-GB"/>
        </w:rPr>
        <w:t xml:space="preserve"> </w:t>
      </w:r>
      <w:r w:rsidRPr="00EE6350">
        <w:rPr>
          <w:rFonts w:ascii="Times New Roman" w:hAnsi="Times New Roman" w:cs="Times New Roman"/>
          <w:bCs/>
          <w:lang w:val="en-GB"/>
        </w:rPr>
        <w:t>400,</w:t>
      </w:r>
      <w:r w:rsidR="002A1E8B">
        <w:rPr>
          <w:rFonts w:ascii="Times New Roman" w:hAnsi="Times New Roman" w:cs="Times New Roman"/>
          <w:bCs/>
          <w:lang w:val="en-GB"/>
        </w:rPr>
        <w:t xml:space="preserve"> </w:t>
      </w:r>
      <w:r w:rsidRPr="00EE6350">
        <w:rPr>
          <w:rFonts w:ascii="Times New Roman" w:hAnsi="Times New Roman" w:cs="Times New Roman"/>
          <w:bCs/>
          <w:lang w:val="en-GB"/>
        </w:rPr>
        <w:t>600,</w:t>
      </w:r>
      <w:r w:rsidR="002A1E8B">
        <w:rPr>
          <w:rFonts w:ascii="Times New Roman" w:hAnsi="Times New Roman" w:cs="Times New Roman"/>
          <w:bCs/>
          <w:lang w:val="en-GB"/>
        </w:rPr>
        <w:t xml:space="preserve"> </w:t>
      </w:r>
      <w:r w:rsidRPr="00EE6350">
        <w:rPr>
          <w:rFonts w:ascii="Times New Roman" w:hAnsi="Times New Roman" w:cs="Times New Roman"/>
          <w:bCs/>
          <w:lang w:val="en-GB"/>
        </w:rPr>
        <w:t>800 and</w:t>
      </w:r>
      <w:r w:rsidR="002A1E8B">
        <w:rPr>
          <w:rFonts w:ascii="Times New Roman" w:hAnsi="Times New Roman" w:cs="Times New Roman"/>
          <w:bCs/>
          <w:lang w:val="en-GB"/>
        </w:rPr>
        <w:t xml:space="preserve"> </w:t>
      </w:r>
      <w:r w:rsidRPr="00EE6350">
        <w:rPr>
          <w:rFonts w:ascii="Times New Roman" w:hAnsi="Times New Roman" w:cs="Times New Roman"/>
          <w:bCs/>
          <w:lang w:val="en-GB"/>
        </w:rPr>
        <w:t xml:space="preserve">1000 mg/L) from synthetic wastewater. </w:t>
      </w:r>
      <w:r w:rsidRPr="00EE6350">
        <w:rPr>
          <w:rFonts w:ascii="Times New Roman" w:hAnsi="Times New Roman" w:cs="Times New Roman"/>
          <w:bCs/>
          <w:i/>
          <w:iCs/>
          <w:lang w:val="en-GB"/>
        </w:rPr>
        <w:t>S.</w:t>
      </w:r>
      <w:r w:rsidRPr="00EE6350">
        <w:rPr>
          <w:rFonts w:ascii="Times New Roman" w:hAnsi="Times New Roman" w:cs="Times New Roman"/>
          <w:bCs/>
          <w:lang w:val="en-GB"/>
        </w:rPr>
        <w:t xml:space="preserve"> </w:t>
      </w:r>
      <w:r w:rsidRPr="00EE6350">
        <w:rPr>
          <w:rFonts w:ascii="Times New Roman" w:hAnsi="Times New Roman" w:cs="Times New Roman"/>
          <w:bCs/>
          <w:i/>
          <w:iCs/>
          <w:lang w:val="en-GB"/>
        </w:rPr>
        <w:t xml:space="preserve">grossus </w:t>
      </w:r>
      <w:r w:rsidRPr="00EE6350">
        <w:rPr>
          <w:rFonts w:ascii="Times New Roman" w:hAnsi="Times New Roman" w:cs="Times New Roman"/>
          <w:bCs/>
          <w:lang w:val="en-GB"/>
        </w:rPr>
        <w:t>is</w:t>
      </w:r>
      <w:r w:rsidRPr="00EE6350">
        <w:rPr>
          <w:rFonts w:ascii="Times New Roman" w:hAnsi="Times New Roman" w:cs="Times New Roman"/>
          <w:bCs/>
          <w:i/>
          <w:iCs/>
          <w:lang w:val="en-GB"/>
        </w:rPr>
        <w:t xml:space="preserve"> </w:t>
      </w:r>
      <w:r w:rsidRPr="00EE6350">
        <w:rPr>
          <w:rFonts w:ascii="Times New Roman" w:hAnsi="Times New Roman" w:cs="Times New Roman"/>
          <w:bCs/>
          <w:lang w:val="en-GB"/>
        </w:rPr>
        <w:t>an aquatic species with a high growth rate</w:t>
      </w:r>
      <w:r w:rsidR="00DF64DD">
        <w:rPr>
          <w:rFonts w:ascii="Times New Roman" w:hAnsi="Times New Roman" w:cs="Times New Roman"/>
          <w:bCs/>
          <w:lang w:val="en-GB"/>
        </w:rPr>
        <w:t>,</w:t>
      </w:r>
      <w:r w:rsidRPr="00EE6350">
        <w:rPr>
          <w:rFonts w:ascii="Times New Roman" w:hAnsi="Times New Roman" w:cs="Times New Roman"/>
          <w:bCs/>
          <w:lang w:val="en-GB"/>
        </w:rPr>
        <w:t xml:space="preserve"> and has the ability to degrade contaminants</w:t>
      </w:r>
      <w:r w:rsidR="00DF64DD">
        <w:rPr>
          <w:rFonts w:ascii="Times New Roman" w:hAnsi="Times New Roman" w:cs="Times New Roman"/>
          <w:bCs/>
          <w:lang w:val="en-GB"/>
        </w:rPr>
        <w:t xml:space="preserve">, giving </w:t>
      </w:r>
      <w:r w:rsidRPr="00EE6350">
        <w:rPr>
          <w:rFonts w:ascii="Times New Roman" w:hAnsi="Times New Roman" w:cs="Times New Roman"/>
          <w:bCs/>
          <w:lang w:val="en-GB"/>
        </w:rPr>
        <w:t xml:space="preserve">an insight into the involvement of </w:t>
      </w:r>
      <w:r w:rsidRPr="00EE6350">
        <w:rPr>
          <w:rFonts w:ascii="Times New Roman" w:hAnsi="Times New Roman" w:cs="Times New Roman"/>
          <w:bCs/>
          <w:lang w:val="en-GB"/>
        </w:rPr>
        <w:lastRenderedPageBreak/>
        <w:t xml:space="preserve">bacteria and </w:t>
      </w:r>
      <w:r w:rsidR="00DF64DD">
        <w:rPr>
          <w:rFonts w:ascii="Times New Roman" w:hAnsi="Times New Roman" w:cs="Times New Roman"/>
          <w:bCs/>
          <w:lang w:val="en-GB"/>
        </w:rPr>
        <w:t xml:space="preserve">the </w:t>
      </w:r>
      <w:r w:rsidRPr="00EE6350">
        <w:rPr>
          <w:rFonts w:ascii="Times New Roman" w:hAnsi="Times New Roman" w:cs="Times New Roman"/>
          <w:bCs/>
          <w:lang w:val="en-GB"/>
        </w:rPr>
        <w:t>prediction of metabolic pathway</w:t>
      </w:r>
      <w:r w:rsidR="00DF64DD">
        <w:rPr>
          <w:rFonts w:ascii="Times New Roman" w:hAnsi="Times New Roman" w:cs="Times New Roman"/>
          <w:bCs/>
          <w:lang w:val="en-GB"/>
        </w:rPr>
        <w:t>s</w:t>
      </w:r>
      <w:r w:rsidRPr="00EE6350">
        <w:rPr>
          <w:rFonts w:ascii="Times New Roman" w:hAnsi="Times New Roman" w:cs="Times New Roman"/>
          <w:bCs/>
          <w:lang w:val="en-GB"/>
        </w:rPr>
        <w:t xml:space="preserve"> behind the degradation of the dye. This technology has </w:t>
      </w:r>
      <w:r w:rsidR="00DF64DD">
        <w:rPr>
          <w:rFonts w:ascii="Times New Roman" w:hAnsi="Times New Roman" w:cs="Times New Roman"/>
          <w:bCs/>
          <w:lang w:val="en-GB"/>
        </w:rPr>
        <w:t>received</w:t>
      </w:r>
      <w:r w:rsidRPr="00EE6350">
        <w:rPr>
          <w:rFonts w:ascii="Times New Roman" w:hAnsi="Times New Roman" w:cs="Times New Roman"/>
          <w:bCs/>
          <w:lang w:val="en-GB"/>
        </w:rPr>
        <w:t xml:space="preserve"> attention lately as an innovative</w:t>
      </w:r>
      <w:r w:rsidR="00442C6C">
        <w:rPr>
          <w:rFonts w:ascii="Times New Roman" w:hAnsi="Times New Roman" w:cs="Times New Roman"/>
          <w:bCs/>
          <w:lang w:val="en-GB"/>
        </w:rPr>
        <w:t xml:space="preserve"> and </w:t>
      </w:r>
      <w:r w:rsidRPr="00EE6350">
        <w:rPr>
          <w:rFonts w:ascii="Times New Roman" w:hAnsi="Times New Roman" w:cs="Times New Roman"/>
          <w:bCs/>
          <w:lang w:val="en-GB"/>
        </w:rPr>
        <w:t xml:space="preserve">cost-effective alternative to the more established treatment methods used at hazardous waste sites </w:t>
      </w:r>
      <w:r w:rsidR="0008623B" w:rsidRPr="00EE6350">
        <w:rPr>
          <w:rFonts w:ascii="Times New Roman" w:hAnsi="Times New Roman" w:cs="Times New Roman"/>
          <w:bCs/>
          <w:lang w:val="en-GB"/>
        </w:rPr>
        <w:fldChar w:fldCharType="begin" w:fldLock="1"/>
      </w:r>
      <w:r w:rsidRPr="00EE6350">
        <w:rPr>
          <w:rFonts w:ascii="Times New Roman" w:hAnsi="Times New Roman" w:cs="Times New Roman"/>
          <w:bCs/>
          <w:lang w:val="en-GB"/>
        </w:rPr>
        <w:instrText>ADDIN CSL_CITATION { "citationItems" : [ { "id" : "ITEM-1", "itemData" : { "DOI" : "10.1016/j.chemosphere.2013.01.089", "ISSN" : "1879-1298", "PMID" : "23466082", "abstract" : "Tagetes patula is an annual flowering plant belonging to family Asteraceae. The present study deals with in vitro decolorization and remediation of a textile dye Reactive Blue 160 by T. patula. There was considerable (\u223c90%) decolorization of the dye within 4d of incubation, as confirmed by UV-vis, HPLC and FTIR analysis. The enzymes responsible for the remediation were lignin peroxidase, tyrosinase, laccase and NADH-DCIP reductase which were found in root tissues of the plantlets. GC-MS analysis of the products revealed formation of six metabolites such as sodium benzenesulfonate, 6-chloro 1,3,5-triazine-2,4-diamine, disodium benzene-1,4-disulfonate, sodium 3-amino-4-hydroxybenzenesulfonate, 1-phenylmethanediamine and sodium 4-amino-3-carboxybenzenesulfonate after phytoremediation of Reactive Blue 160. Based on the FTIR and GC-MS results, the possible pathway for the biodegradation of Reactive Blue 160 has been traced. The non-toxic nature of the degraded products was confirmed by performing cytogenotoxicity tests on root tip cells of growing Allium cepa.", "author" : [ { "dropping-particle" : "V", "family" : "Patil", "given" : "Asmita", "non-dropping-particle" : "", "parse-names" : false, "suffix" : "" }, { "dropping-particle" : "", "family" : "Jadhav", "given" : "Jyoti P", "non-dropping-particle" : "", "parse-names" : false, "suffix" : "" } ], "container-title" : "Chemosphere", "id" : "ITEM-1", "issue" : "2", "issued" : { "date-parts" : [ [ "2013", "6" ] ] }, "page" : "225-32", "publisher" : "Elsevier Ltd", "title" : "Patil, A. V &amp; Jadhav, J. P. 2013. Evaluation of phytoremediation potential of Tagetes patula L. for the degradation of textile dye Reactive Blue 160 and assessment of the toxicity of degraded metabolites by cytogenotoxicity. Chemosphere 92(2): 225\u201332.Eval", "type" : "article-journal", "volume" : "92" }, "uris" : [ "http://www.mendeley.com/documents/?uuid=636d9faf-eccb-4e54-b0bc-ca476f15f16f" ] } ], "mendeley" : { "formattedCitation" : "(Patil, &amp; Jadhav 2013)" }, "properties" : { "noteIndex" : 0 }, "schema" : "https://github.com/citation-style-language/schema/raw/master/csl-citation.json" }</w:instrText>
      </w:r>
      <w:r w:rsidR="0008623B" w:rsidRPr="00EE6350">
        <w:rPr>
          <w:rFonts w:ascii="Times New Roman" w:hAnsi="Times New Roman" w:cs="Times New Roman"/>
          <w:bCs/>
          <w:lang w:val="en-GB"/>
        </w:rPr>
        <w:fldChar w:fldCharType="separate"/>
      </w:r>
      <w:r w:rsidRPr="00EE6350">
        <w:rPr>
          <w:rFonts w:ascii="Times New Roman" w:hAnsi="Times New Roman" w:cs="Times New Roman"/>
          <w:bCs/>
          <w:lang w:val="en-GB"/>
        </w:rPr>
        <w:t>[11].</w:t>
      </w:r>
      <w:r w:rsidR="0008623B" w:rsidRPr="00EE6350">
        <w:rPr>
          <w:rFonts w:ascii="Times New Roman" w:hAnsi="Times New Roman" w:cs="Times New Roman"/>
          <w:bCs/>
          <w:lang w:val="en-GB"/>
        </w:rPr>
        <w:fldChar w:fldCharType="end"/>
      </w:r>
      <w:r w:rsidRPr="00EE6350">
        <w:rPr>
          <w:rFonts w:ascii="Times New Roman" w:hAnsi="Times New Roman" w:cs="Times New Roman"/>
          <w:bCs/>
          <w:lang w:val="en-GB"/>
        </w:rPr>
        <w:t xml:space="preserve"> Thus, the phytoremediation potential of the plant for the synthetic dye of MB was evaluated.</w:t>
      </w:r>
    </w:p>
    <w:p w14:paraId="5ABD3900" w14:textId="77777777" w:rsidR="002C25F3" w:rsidRPr="002C25F3" w:rsidRDefault="002C25F3" w:rsidP="002C25F3">
      <w:pPr>
        <w:outlineLvl w:val="0"/>
        <w:rPr>
          <w:rFonts w:ascii="Times New Roman" w:hAnsi="Times New Roman" w:cs="Times New Roman"/>
          <w:bCs/>
          <w:lang w:val="en-GB"/>
        </w:rPr>
      </w:pPr>
    </w:p>
    <w:p w14:paraId="66CC6ECA" w14:textId="5121AF5A" w:rsidR="00C47D87" w:rsidRPr="00EE6350" w:rsidRDefault="00DE73D6" w:rsidP="002C25F3">
      <w:pPr>
        <w:jc w:val="center"/>
        <w:outlineLvl w:val="0"/>
        <w:rPr>
          <w:rFonts w:ascii="Times New Roman" w:hAnsi="Times New Roman" w:cs="Times New Roman"/>
          <w:b/>
          <w:szCs w:val="20"/>
          <w:lang w:val="en-GB"/>
        </w:rPr>
      </w:pPr>
      <w:r w:rsidRPr="00EE6350">
        <w:rPr>
          <w:rFonts w:ascii="Times New Roman" w:hAnsi="Times New Roman" w:cs="Times New Roman"/>
          <w:b/>
          <w:szCs w:val="20"/>
          <w:lang w:val="en-GB"/>
        </w:rPr>
        <w:t>Materials and Methods</w:t>
      </w:r>
    </w:p>
    <w:p w14:paraId="4BC32F85" w14:textId="77777777" w:rsidR="00514B71" w:rsidRPr="00EE6350" w:rsidRDefault="00F20B88" w:rsidP="00F20B88">
      <w:pPr>
        <w:outlineLvl w:val="0"/>
        <w:rPr>
          <w:rFonts w:ascii="Times New Roman" w:hAnsi="Times New Roman" w:cs="Times New Roman"/>
          <w:b/>
          <w:bCs/>
          <w:szCs w:val="20"/>
          <w:lang w:val="en-GB"/>
        </w:rPr>
      </w:pPr>
      <w:r w:rsidRPr="00EE6350">
        <w:rPr>
          <w:rFonts w:ascii="Times New Roman" w:hAnsi="Times New Roman" w:cs="Times New Roman"/>
          <w:b/>
          <w:bCs/>
          <w:szCs w:val="20"/>
          <w:lang w:val="en-GB"/>
        </w:rPr>
        <w:t xml:space="preserve">Plant source </w:t>
      </w:r>
      <w:r w:rsidR="00DF64DD">
        <w:rPr>
          <w:rFonts w:ascii="Times New Roman" w:hAnsi="Times New Roman" w:cs="Times New Roman"/>
          <w:b/>
          <w:bCs/>
          <w:szCs w:val="20"/>
          <w:lang w:val="en-GB"/>
        </w:rPr>
        <w:t>of</w:t>
      </w:r>
      <w:r w:rsidR="00DF64DD" w:rsidRPr="00EE6350">
        <w:rPr>
          <w:rFonts w:ascii="Times New Roman" w:hAnsi="Times New Roman" w:cs="Times New Roman"/>
          <w:b/>
          <w:bCs/>
          <w:szCs w:val="20"/>
          <w:lang w:val="en-GB"/>
        </w:rPr>
        <w:t xml:space="preserve"> </w:t>
      </w:r>
      <w:r w:rsidRPr="00EE6350">
        <w:rPr>
          <w:rFonts w:ascii="Times New Roman" w:hAnsi="Times New Roman" w:cs="Times New Roman"/>
          <w:b/>
          <w:bCs/>
          <w:i/>
          <w:iCs/>
          <w:szCs w:val="20"/>
          <w:lang w:val="en-GB"/>
        </w:rPr>
        <w:t>Scirpus grossus</w:t>
      </w:r>
    </w:p>
    <w:p w14:paraId="1A02EFFD" w14:textId="77777777" w:rsidR="00514B71" w:rsidRPr="00CB275F" w:rsidRDefault="00F20B88" w:rsidP="00F20B88">
      <w:pPr>
        <w:outlineLvl w:val="0"/>
        <w:rPr>
          <w:rFonts w:ascii="Times New Roman" w:hAnsi="Times New Roman" w:cs="Times New Roman"/>
          <w:szCs w:val="20"/>
          <w:lang w:val="en-GB"/>
        </w:rPr>
      </w:pPr>
      <w:r w:rsidRPr="00EE6350">
        <w:rPr>
          <w:rFonts w:ascii="Times New Roman" w:hAnsi="Times New Roman" w:cs="Times New Roman"/>
          <w:i/>
          <w:iCs/>
          <w:szCs w:val="20"/>
          <w:lang w:val="en-GB"/>
        </w:rPr>
        <w:t xml:space="preserve">S. grossus </w:t>
      </w:r>
      <w:r w:rsidR="00DF64DD" w:rsidRPr="00EE6350">
        <w:rPr>
          <w:rFonts w:ascii="Times New Roman" w:hAnsi="Times New Roman" w:cs="Times New Roman"/>
          <w:szCs w:val="20"/>
          <w:lang w:val="en-GB"/>
        </w:rPr>
        <w:t>w</w:t>
      </w:r>
      <w:r w:rsidR="00DF64DD">
        <w:rPr>
          <w:rFonts w:ascii="Times New Roman" w:hAnsi="Times New Roman" w:cs="Times New Roman"/>
          <w:szCs w:val="20"/>
          <w:lang w:val="en-GB"/>
        </w:rPr>
        <w:t>as</w:t>
      </w:r>
      <w:r w:rsidR="00DF64DD" w:rsidRPr="00EE6350">
        <w:rPr>
          <w:rFonts w:ascii="Times New Roman" w:hAnsi="Times New Roman" w:cs="Times New Roman"/>
          <w:szCs w:val="20"/>
          <w:lang w:val="en-GB"/>
        </w:rPr>
        <w:t xml:space="preserve"> </w:t>
      </w:r>
      <w:r w:rsidRPr="00EE6350">
        <w:rPr>
          <w:rFonts w:ascii="Times New Roman" w:hAnsi="Times New Roman" w:cs="Times New Roman"/>
          <w:szCs w:val="20"/>
          <w:lang w:val="en-GB"/>
        </w:rPr>
        <w:t xml:space="preserve">collected from </w:t>
      </w:r>
      <w:r w:rsidR="00C47D87">
        <w:rPr>
          <w:rFonts w:ascii="Times New Roman" w:hAnsi="Times New Roman" w:cs="Times New Roman"/>
          <w:szCs w:val="20"/>
          <w:lang w:val="en-GB"/>
        </w:rPr>
        <w:t xml:space="preserve">a freshwater lake, </w:t>
      </w:r>
      <w:r w:rsidRPr="00EE6350">
        <w:rPr>
          <w:rFonts w:ascii="Times New Roman" w:hAnsi="Times New Roman" w:cs="Times New Roman"/>
          <w:szCs w:val="20"/>
          <w:lang w:val="en-GB"/>
        </w:rPr>
        <w:t>Tasik Chini</w:t>
      </w:r>
      <w:r w:rsidR="00C47D87">
        <w:rPr>
          <w:rFonts w:ascii="Times New Roman" w:hAnsi="Times New Roman" w:cs="Times New Roman"/>
          <w:szCs w:val="20"/>
          <w:lang w:val="en-GB"/>
        </w:rPr>
        <w:t xml:space="preserve"> in</w:t>
      </w:r>
      <w:r w:rsidRPr="00CB275F">
        <w:rPr>
          <w:rFonts w:ascii="Times New Roman" w:hAnsi="Times New Roman" w:cs="Times New Roman"/>
          <w:szCs w:val="20"/>
          <w:lang w:val="en-GB"/>
        </w:rPr>
        <w:t xml:space="preserve"> </w:t>
      </w:r>
      <w:r w:rsidR="00C47D87">
        <w:rPr>
          <w:rFonts w:ascii="Times New Roman" w:hAnsi="Times New Roman" w:cs="Times New Roman"/>
          <w:szCs w:val="20"/>
          <w:lang w:val="en-GB"/>
        </w:rPr>
        <w:t xml:space="preserve">Pahang, </w:t>
      </w:r>
      <w:r w:rsidRPr="00CB275F">
        <w:rPr>
          <w:rFonts w:ascii="Times New Roman" w:hAnsi="Times New Roman" w:cs="Times New Roman"/>
          <w:szCs w:val="20"/>
          <w:lang w:val="en-GB"/>
        </w:rPr>
        <w:t>Malaysia</w:t>
      </w:r>
      <w:r w:rsidR="00442C6C">
        <w:rPr>
          <w:rFonts w:ascii="Times New Roman" w:hAnsi="Times New Roman" w:cs="Times New Roman"/>
          <w:szCs w:val="20"/>
          <w:lang w:val="en-GB"/>
        </w:rPr>
        <w:t xml:space="preserve"> for </w:t>
      </w:r>
      <w:r w:rsidR="00442C6C" w:rsidRPr="004E09F6">
        <w:rPr>
          <w:rFonts w:ascii="Times New Roman" w:hAnsi="Times New Roman" w:cs="Times New Roman"/>
          <w:szCs w:val="20"/>
          <w:lang w:val="en-GB"/>
        </w:rPr>
        <w:t>propagat</w:t>
      </w:r>
      <w:r w:rsidR="00442C6C">
        <w:rPr>
          <w:rFonts w:ascii="Times New Roman" w:hAnsi="Times New Roman" w:cs="Times New Roman"/>
          <w:szCs w:val="20"/>
          <w:lang w:val="en-GB"/>
        </w:rPr>
        <w:t>ion</w:t>
      </w:r>
      <w:r w:rsidR="006A3DB0">
        <w:rPr>
          <w:rFonts w:ascii="Times New Roman" w:hAnsi="Times New Roman" w:cs="Times New Roman"/>
          <w:szCs w:val="20"/>
          <w:lang w:val="en-GB"/>
        </w:rPr>
        <w:t xml:space="preserve"> for one month until </w:t>
      </w:r>
      <w:r w:rsidR="00DF64DD">
        <w:rPr>
          <w:rFonts w:ascii="Times New Roman" w:hAnsi="Times New Roman" w:cs="Times New Roman"/>
          <w:szCs w:val="20"/>
          <w:lang w:val="en-GB"/>
        </w:rPr>
        <w:t xml:space="preserve">the </w:t>
      </w:r>
      <w:r w:rsidR="001E1D24">
        <w:rPr>
          <w:rFonts w:ascii="Times New Roman" w:hAnsi="Times New Roman" w:cs="Times New Roman"/>
          <w:szCs w:val="20"/>
          <w:lang w:val="en-GB"/>
        </w:rPr>
        <w:t xml:space="preserve">first </w:t>
      </w:r>
      <w:r w:rsidR="006A3DB0">
        <w:rPr>
          <w:rFonts w:ascii="Times New Roman" w:hAnsi="Times New Roman" w:cs="Times New Roman"/>
          <w:szCs w:val="20"/>
          <w:lang w:val="en-GB"/>
        </w:rPr>
        <w:t>generation was produced</w:t>
      </w:r>
      <w:r w:rsidRPr="00CB275F">
        <w:rPr>
          <w:rFonts w:ascii="Times New Roman" w:hAnsi="Times New Roman" w:cs="Times New Roman"/>
          <w:szCs w:val="20"/>
          <w:lang w:val="en-GB"/>
        </w:rPr>
        <w:t>.</w:t>
      </w:r>
    </w:p>
    <w:p w14:paraId="7DBD7B3F" w14:textId="77777777" w:rsidR="00F20B88" w:rsidRPr="00CB275F" w:rsidRDefault="00F20B88" w:rsidP="00F20B88">
      <w:pPr>
        <w:outlineLvl w:val="0"/>
        <w:rPr>
          <w:rFonts w:ascii="Times New Roman" w:hAnsi="Times New Roman" w:cs="Times New Roman"/>
          <w:szCs w:val="20"/>
          <w:lang w:val="en-GB"/>
        </w:rPr>
      </w:pPr>
    </w:p>
    <w:p w14:paraId="692E24E2" w14:textId="77777777" w:rsidR="00D95409" w:rsidRPr="004E09F6" w:rsidRDefault="00D95409" w:rsidP="00D95409">
      <w:pPr>
        <w:outlineLvl w:val="0"/>
        <w:rPr>
          <w:rFonts w:ascii="Times New Roman" w:hAnsi="Times New Roman" w:cs="Times New Roman"/>
          <w:b/>
          <w:bCs/>
          <w:szCs w:val="20"/>
          <w:lang w:val="en-GB"/>
        </w:rPr>
      </w:pPr>
      <w:r w:rsidRPr="004E09F6">
        <w:rPr>
          <w:rFonts w:ascii="Times New Roman" w:hAnsi="Times New Roman" w:cs="Times New Roman"/>
          <w:b/>
          <w:bCs/>
          <w:szCs w:val="20"/>
          <w:lang w:val="en-GB"/>
        </w:rPr>
        <w:t xml:space="preserve">Concentration and </w:t>
      </w:r>
      <w:r w:rsidR="00DF64DD" w:rsidRPr="004E09F6">
        <w:rPr>
          <w:rFonts w:ascii="Times New Roman" w:hAnsi="Times New Roman" w:cs="Times New Roman"/>
          <w:b/>
          <w:bCs/>
          <w:szCs w:val="20"/>
          <w:lang w:val="en-GB"/>
        </w:rPr>
        <w:t>analys</w:t>
      </w:r>
      <w:r w:rsidR="00DF64DD">
        <w:rPr>
          <w:rFonts w:ascii="Times New Roman" w:hAnsi="Times New Roman" w:cs="Times New Roman"/>
          <w:b/>
          <w:bCs/>
          <w:szCs w:val="20"/>
          <w:lang w:val="en-GB"/>
        </w:rPr>
        <w:t>is</w:t>
      </w:r>
      <w:r w:rsidR="00DF64DD" w:rsidRPr="004E09F6">
        <w:rPr>
          <w:rFonts w:ascii="Times New Roman" w:hAnsi="Times New Roman" w:cs="Times New Roman"/>
          <w:b/>
          <w:bCs/>
          <w:szCs w:val="20"/>
          <w:lang w:val="en-GB"/>
        </w:rPr>
        <w:t xml:space="preserve"> </w:t>
      </w:r>
      <w:r w:rsidRPr="004E09F6">
        <w:rPr>
          <w:rFonts w:ascii="Times New Roman" w:hAnsi="Times New Roman" w:cs="Times New Roman"/>
          <w:b/>
          <w:bCs/>
          <w:szCs w:val="20"/>
          <w:lang w:val="en-GB"/>
        </w:rPr>
        <w:t xml:space="preserve">of </w:t>
      </w:r>
      <w:r>
        <w:rPr>
          <w:rFonts w:ascii="Times New Roman" w:hAnsi="Times New Roman" w:cs="Times New Roman"/>
          <w:b/>
          <w:bCs/>
          <w:szCs w:val="20"/>
          <w:lang w:val="en-GB"/>
        </w:rPr>
        <w:t>d</w:t>
      </w:r>
      <w:r w:rsidRPr="004E09F6">
        <w:rPr>
          <w:rFonts w:ascii="Times New Roman" w:hAnsi="Times New Roman" w:cs="Times New Roman"/>
          <w:b/>
          <w:bCs/>
          <w:szCs w:val="20"/>
          <w:lang w:val="en-GB"/>
        </w:rPr>
        <w:t>ye in synthetic wastewater</w:t>
      </w:r>
    </w:p>
    <w:p w14:paraId="009FC522" w14:textId="2B7E79D2" w:rsidR="002C25F3" w:rsidRDefault="00D935A1" w:rsidP="00D95409">
      <w:pPr>
        <w:outlineLvl w:val="0"/>
        <w:rPr>
          <w:rFonts w:ascii="Times New Roman" w:hAnsi="Times New Roman" w:cs="Times New Roman"/>
          <w:szCs w:val="20"/>
          <w:lang w:val="en-GB"/>
        </w:rPr>
      </w:pPr>
      <w:r w:rsidRPr="00D935A1">
        <w:rPr>
          <w:rFonts w:ascii="Times New Roman" w:hAnsi="Times New Roman" w:cs="Times New Roman"/>
          <w:szCs w:val="20"/>
          <w:lang w:val="en-GB"/>
        </w:rPr>
        <w:t xml:space="preserve">This experiment was conducted in a greenhouse at Universiti Kebangsaan Malaysia (UKM), under subsurface </w:t>
      </w:r>
      <w:r>
        <w:rPr>
          <w:rFonts w:ascii="Times New Roman" w:hAnsi="Times New Roman" w:cs="Times New Roman"/>
          <w:szCs w:val="20"/>
          <w:lang w:val="en-GB"/>
        </w:rPr>
        <w:t>batch</w:t>
      </w:r>
      <w:r w:rsidRPr="00D935A1">
        <w:rPr>
          <w:rFonts w:ascii="Times New Roman" w:hAnsi="Times New Roman" w:cs="Times New Roman"/>
          <w:szCs w:val="20"/>
          <w:lang w:val="en-GB"/>
        </w:rPr>
        <w:t xml:space="preserve"> system (SSF) using </w:t>
      </w:r>
      <w:r w:rsidRPr="00CB275F">
        <w:rPr>
          <w:rFonts w:ascii="Times New Roman" w:hAnsi="Times New Roman" w:cs="Times New Roman"/>
          <w:i/>
          <w:szCs w:val="20"/>
          <w:lang w:val="en-GB"/>
        </w:rPr>
        <w:t>S.</w:t>
      </w:r>
      <w:r w:rsidR="00DF64DD">
        <w:rPr>
          <w:rFonts w:ascii="Times New Roman" w:hAnsi="Times New Roman" w:cs="Times New Roman"/>
          <w:i/>
          <w:szCs w:val="20"/>
          <w:lang w:val="en-GB"/>
        </w:rPr>
        <w:t xml:space="preserve"> </w:t>
      </w:r>
      <w:r w:rsidRPr="00CB275F">
        <w:rPr>
          <w:rFonts w:ascii="Times New Roman" w:hAnsi="Times New Roman" w:cs="Times New Roman"/>
          <w:i/>
          <w:szCs w:val="20"/>
          <w:lang w:val="en-GB"/>
        </w:rPr>
        <w:t>grossus</w:t>
      </w:r>
      <w:r w:rsidRPr="00D935A1">
        <w:rPr>
          <w:rFonts w:ascii="Times New Roman" w:hAnsi="Times New Roman" w:cs="Times New Roman"/>
          <w:szCs w:val="20"/>
          <w:lang w:val="en-GB"/>
        </w:rPr>
        <w:t xml:space="preserve"> plants on various dye concentration</w:t>
      </w:r>
      <w:r w:rsidR="00DF64DD">
        <w:rPr>
          <w:rFonts w:ascii="Times New Roman" w:hAnsi="Times New Roman" w:cs="Times New Roman"/>
          <w:szCs w:val="20"/>
          <w:lang w:val="en-GB"/>
        </w:rPr>
        <w:t>s</w:t>
      </w:r>
      <w:r w:rsidR="00C1370D">
        <w:rPr>
          <w:rFonts w:ascii="Times New Roman" w:hAnsi="Times New Roman" w:cs="Times New Roman"/>
          <w:szCs w:val="20"/>
          <w:lang w:val="en-GB"/>
        </w:rPr>
        <w:t xml:space="preserve"> for 72 days</w:t>
      </w:r>
      <w:r w:rsidRPr="00D935A1">
        <w:rPr>
          <w:rFonts w:ascii="Times New Roman" w:hAnsi="Times New Roman" w:cs="Times New Roman"/>
          <w:szCs w:val="20"/>
          <w:lang w:val="en-GB"/>
        </w:rPr>
        <w:t xml:space="preserve">. </w:t>
      </w:r>
      <w:r w:rsidR="00D85E9F">
        <w:rPr>
          <w:rFonts w:ascii="Times New Roman" w:hAnsi="Times New Roman" w:cs="Times New Roman"/>
          <w:szCs w:val="20"/>
          <w:lang w:val="en-GB"/>
        </w:rPr>
        <w:t>33</w:t>
      </w:r>
      <w:r w:rsidR="00D85E9F" w:rsidRPr="00D935A1">
        <w:rPr>
          <w:rFonts w:ascii="Times New Roman" w:hAnsi="Times New Roman" w:cs="Times New Roman"/>
          <w:szCs w:val="20"/>
          <w:lang w:val="en-GB"/>
        </w:rPr>
        <w:t xml:space="preserve"> </w:t>
      </w:r>
      <w:r w:rsidRPr="00D935A1">
        <w:rPr>
          <w:rFonts w:ascii="Times New Roman" w:hAnsi="Times New Roman" w:cs="Times New Roman"/>
          <w:szCs w:val="20"/>
          <w:lang w:val="en-GB"/>
        </w:rPr>
        <w:t xml:space="preserve">aquarium glasses were used in this study, 15 </w:t>
      </w:r>
      <w:r w:rsidR="00637B21">
        <w:rPr>
          <w:rFonts w:ascii="Times New Roman" w:hAnsi="Times New Roman" w:cs="Times New Roman"/>
          <w:szCs w:val="20"/>
          <w:lang w:val="en-GB"/>
        </w:rPr>
        <w:t xml:space="preserve">aquaria </w:t>
      </w:r>
      <w:r>
        <w:rPr>
          <w:rFonts w:ascii="Times New Roman" w:hAnsi="Times New Roman" w:cs="Times New Roman"/>
          <w:szCs w:val="20"/>
          <w:lang w:val="en-GB"/>
        </w:rPr>
        <w:t xml:space="preserve">containing synthetic </w:t>
      </w:r>
      <w:r w:rsidRPr="00D935A1">
        <w:rPr>
          <w:rFonts w:ascii="Times New Roman" w:hAnsi="Times New Roman" w:cs="Times New Roman"/>
          <w:szCs w:val="20"/>
          <w:lang w:val="en-GB"/>
        </w:rPr>
        <w:t xml:space="preserve">wastewater contaminated with </w:t>
      </w:r>
      <w:r>
        <w:rPr>
          <w:rFonts w:ascii="Times New Roman" w:hAnsi="Times New Roman" w:cs="Times New Roman"/>
          <w:szCs w:val="20"/>
          <w:lang w:val="en-GB"/>
        </w:rPr>
        <w:t>MB,</w:t>
      </w:r>
      <w:r w:rsidR="00DF64DD">
        <w:rPr>
          <w:rFonts w:ascii="Times New Roman" w:hAnsi="Times New Roman" w:cs="Times New Roman"/>
          <w:szCs w:val="20"/>
          <w:lang w:val="en-GB"/>
        </w:rPr>
        <w:t xml:space="preserve"> and</w:t>
      </w:r>
      <w:r w:rsidRPr="00D935A1">
        <w:rPr>
          <w:rFonts w:ascii="Times New Roman" w:hAnsi="Times New Roman" w:cs="Times New Roman"/>
          <w:szCs w:val="20"/>
          <w:lang w:val="en-GB"/>
        </w:rPr>
        <w:t xml:space="preserve"> each concentration </w:t>
      </w:r>
      <w:r>
        <w:rPr>
          <w:rFonts w:ascii="Times New Roman" w:hAnsi="Times New Roman" w:cs="Times New Roman"/>
          <w:szCs w:val="20"/>
          <w:lang w:val="en-GB"/>
        </w:rPr>
        <w:t xml:space="preserve">with </w:t>
      </w:r>
      <w:r w:rsidRPr="00D935A1">
        <w:rPr>
          <w:rFonts w:ascii="Times New Roman" w:hAnsi="Times New Roman" w:cs="Times New Roman"/>
          <w:szCs w:val="20"/>
          <w:lang w:val="en-GB"/>
        </w:rPr>
        <w:t xml:space="preserve">three replicates (R1, R2, R3). There were </w:t>
      </w:r>
      <w:r w:rsidR="00AD7955">
        <w:rPr>
          <w:rFonts w:ascii="Times New Roman" w:hAnsi="Times New Roman" w:cs="Times New Roman"/>
          <w:szCs w:val="20"/>
          <w:lang w:val="en-GB"/>
        </w:rPr>
        <w:t xml:space="preserve">another </w:t>
      </w:r>
      <w:r w:rsidR="001E1D24">
        <w:rPr>
          <w:rFonts w:ascii="Times New Roman" w:hAnsi="Times New Roman" w:cs="Times New Roman"/>
          <w:szCs w:val="20"/>
          <w:lang w:val="en-GB"/>
        </w:rPr>
        <w:t>three</w:t>
      </w:r>
      <w:r w:rsidR="001E1D24" w:rsidRPr="00D935A1">
        <w:rPr>
          <w:rFonts w:ascii="Times New Roman" w:hAnsi="Times New Roman" w:cs="Times New Roman"/>
          <w:szCs w:val="20"/>
          <w:lang w:val="en-GB"/>
        </w:rPr>
        <w:t xml:space="preserve"> </w:t>
      </w:r>
      <w:r w:rsidRPr="00D935A1">
        <w:rPr>
          <w:rFonts w:ascii="Times New Roman" w:hAnsi="Times New Roman" w:cs="Times New Roman"/>
          <w:szCs w:val="20"/>
          <w:lang w:val="en-GB"/>
        </w:rPr>
        <w:t>aquari</w:t>
      </w:r>
      <w:r w:rsidR="00AD7955">
        <w:rPr>
          <w:rFonts w:ascii="Times New Roman" w:hAnsi="Times New Roman" w:cs="Times New Roman"/>
          <w:szCs w:val="20"/>
          <w:lang w:val="en-GB"/>
        </w:rPr>
        <w:t>a</w:t>
      </w:r>
      <w:r w:rsidR="00DF64DD">
        <w:rPr>
          <w:rFonts w:ascii="Times New Roman" w:hAnsi="Times New Roman" w:cs="Times New Roman"/>
          <w:szCs w:val="20"/>
          <w:lang w:val="en-GB"/>
        </w:rPr>
        <w:t>-</w:t>
      </w:r>
      <w:r w:rsidRPr="00D935A1">
        <w:rPr>
          <w:rFonts w:ascii="Times New Roman" w:hAnsi="Times New Roman" w:cs="Times New Roman"/>
          <w:szCs w:val="20"/>
          <w:lang w:val="en-GB"/>
        </w:rPr>
        <w:t>contain</w:t>
      </w:r>
      <w:r w:rsidR="00AD7955">
        <w:rPr>
          <w:rFonts w:ascii="Times New Roman" w:hAnsi="Times New Roman" w:cs="Times New Roman"/>
          <w:szCs w:val="20"/>
          <w:lang w:val="en-GB"/>
        </w:rPr>
        <w:t>ing</w:t>
      </w:r>
      <w:r w:rsidRPr="00D935A1">
        <w:rPr>
          <w:rFonts w:ascii="Times New Roman" w:hAnsi="Times New Roman" w:cs="Times New Roman"/>
          <w:szCs w:val="20"/>
          <w:lang w:val="en-GB"/>
        </w:rPr>
        <w:t xml:space="preserve"> MB</w:t>
      </w:r>
      <w:r w:rsidR="00DF64DD">
        <w:rPr>
          <w:rFonts w:ascii="Times New Roman" w:hAnsi="Times New Roman" w:cs="Times New Roman"/>
          <w:szCs w:val="20"/>
          <w:lang w:val="en-GB"/>
        </w:rPr>
        <w:t>-</w:t>
      </w:r>
      <w:r w:rsidRPr="00D935A1">
        <w:rPr>
          <w:rFonts w:ascii="Times New Roman" w:hAnsi="Times New Roman" w:cs="Times New Roman"/>
          <w:szCs w:val="20"/>
          <w:lang w:val="en-GB"/>
        </w:rPr>
        <w:t>contaminate</w:t>
      </w:r>
      <w:r w:rsidR="00AD7955">
        <w:rPr>
          <w:rFonts w:ascii="Times New Roman" w:hAnsi="Times New Roman" w:cs="Times New Roman"/>
          <w:szCs w:val="20"/>
          <w:lang w:val="en-GB"/>
        </w:rPr>
        <w:t>d wastewater</w:t>
      </w:r>
      <w:r w:rsidR="00DF64DD">
        <w:rPr>
          <w:rFonts w:ascii="Times New Roman" w:hAnsi="Times New Roman" w:cs="Times New Roman"/>
          <w:szCs w:val="20"/>
          <w:lang w:val="en-GB"/>
        </w:rPr>
        <w:t>s,</w:t>
      </w:r>
      <w:r w:rsidR="00AD7955">
        <w:rPr>
          <w:rFonts w:ascii="Times New Roman" w:hAnsi="Times New Roman" w:cs="Times New Roman"/>
          <w:szCs w:val="20"/>
          <w:lang w:val="en-GB"/>
        </w:rPr>
        <w:t xml:space="preserve"> only</w:t>
      </w:r>
      <w:r w:rsidRPr="00D935A1">
        <w:rPr>
          <w:rFonts w:ascii="Times New Roman" w:hAnsi="Times New Roman" w:cs="Times New Roman"/>
          <w:szCs w:val="20"/>
          <w:lang w:val="en-GB"/>
        </w:rPr>
        <w:t xml:space="preserve"> without plants as contamina</w:t>
      </w:r>
      <w:r w:rsidR="00AD7955">
        <w:rPr>
          <w:rFonts w:ascii="Times New Roman" w:hAnsi="Times New Roman" w:cs="Times New Roman"/>
          <w:szCs w:val="20"/>
          <w:lang w:val="en-GB"/>
        </w:rPr>
        <w:t>nt controls</w:t>
      </w:r>
      <w:r w:rsidRPr="00D935A1">
        <w:rPr>
          <w:rFonts w:ascii="Times New Roman" w:hAnsi="Times New Roman" w:cs="Times New Roman"/>
          <w:szCs w:val="20"/>
          <w:lang w:val="en-GB"/>
        </w:rPr>
        <w:t xml:space="preserve"> (CC</w:t>
      </w:r>
      <w:r w:rsidR="00474F42">
        <w:rPr>
          <w:rFonts w:ascii="Times New Roman" w:hAnsi="Times New Roman" w:cs="Times New Roman"/>
          <w:szCs w:val="20"/>
          <w:lang w:val="en-GB"/>
        </w:rPr>
        <w:t>1, CC2, CC3</w:t>
      </w:r>
      <w:r w:rsidRPr="00D935A1">
        <w:rPr>
          <w:rFonts w:ascii="Times New Roman" w:hAnsi="Times New Roman" w:cs="Times New Roman"/>
          <w:szCs w:val="20"/>
          <w:lang w:val="en-GB"/>
        </w:rPr>
        <w:t>)</w:t>
      </w:r>
      <w:r w:rsidR="00D85E9F">
        <w:rPr>
          <w:rFonts w:ascii="Times New Roman" w:hAnsi="Times New Roman" w:cs="Times New Roman"/>
          <w:szCs w:val="20"/>
          <w:lang w:val="en-GB"/>
        </w:rPr>
        <w:t xml:space="preserve"> for each concentration of MB</w:t>
      </w:r>
      <w:r w:rsidR="00DF64DD">
        <w:rPr>
          <w:rFonts w:ascii="Times New Roman" w:hAnsi="Times New Roman" w:cs="Times New Roman"/>
          <w:szCs w:val="20"/>
          <w:lang w:val="en-GB"/>
        </w:rPr>
        <w:t xml:space="preserve">. The </w:t>
      </w:r>
      <w:r w:rsidR="00AD7955">
        <w:rPr>
          <w:rFonts w:ascii="Times New Roman" w:hAnsi="Times New Roman" w:cs="Times New Roman"/>
          <w:szCs w:val="20"/>
          <w:lang w:val="en-GB"/>
        </w:rPr>
        <w:t xml:space="preserve">last </w:t>
      </w:r>
      <w:r w:rsidR="001E1D24">
        <w:rPr>
          <w:rFonts w:ascii="Times New Roman" w:hAnsi="Times New Roman" w:cs="Times New Roman"/>
          <w:szCs w:val="20"/>
          <w:lang w:val="en-GB"/>
        </w:rPr>
        <w:t xml:space="preserve">three acquiria </w:t>
      </w:r>
      <w:r w:rsidR="00AD7955">
        <w:rPr>
          <w:rFonts w:ascii="Times New Roman" w:hAnsi="Times New Roman" w:cs="Times New Roman"/>
          <w:szCs w:val="20"/>
          <w:lang w:val="en-GB"/>
        </w:rPr>
        <w:t>acted as</w:t>
      </w:r>
      <w:r w:rsidR="00DF64DD">
        <w:rPr>
          <w:rFonts w:ascii="Times New Roman" w:hAnsi="Times New Roman" w:cs="Times New Roman"/>
          <w:szCs w:val="20"/>
          <w:lang w:val="en-GB"/>
        </w:rPr>
        <w:t xml:space="preserve"> </w:t>
      </w:r>
      <w:r w:rsidR="00AD7955">
        <w:rPr>
          <w:rFonts w:ascii="Times New Roman" w:hAnsi="Times New Roman" w:cs="Times New Roman"/>
          <w:szCs w:val="20"/>
          <w:lang w:val="en-GB"/>
        </w:rPr>
        <w:t>plant control</w:t>
      </w:r>
      <w:r w:rsidR="00637B21">
        <w:rPr>
          <w:rFonts w:ascii="Times New Roman" w:hAnsi="Times New Roman" w:cs="Times New Roman"/>
          <w:szCs w:val="20"/>
          <w:lang w:val="en-GB"/>
        </w:rPr>
        <w:t>s</w:t>
      </w:r>
      <w:r w:rsidR="00AD7955">
        <w:rPr>
          <w:rFonts w:ascii="Times New Roman" w:hAnsi="Times New Roman" w:cs="Times New Roman"/>
          <w:szCs w:val="20"/>
          <w:lang w:val="en-GB"/>
        </w:rPr>
        <w:t xml:space="preserve"> (PC</w:t>
      </w:r>
      <w:r w:rsidR="00474F42">
        <w:rPr>
          <w:rFonts w:ascii="Times New Roman" w:hAnsi="Times New Roman" w:cs="Times New Roman"/>
          <w:szCs w:val="20"/>
          <w:lang w:val="en-GB"/>
        </w:rPr>
        <w:t>1, PC2, PC3</w:t>
      </w:r>
      <w:r w:rsidR="00AD7955">
        <w:rPr>
          <w:rFonts w:ascii="Times New Roman" w:hAnsi="Times New Roman" w:cs="Times New Roman"/>
          <w:szCs w:val="20"/>
          <w:lang w:val="en-GB"/>
        </w:rPr>
        <w:t>), as illustrated in Fig</w:t>
      </w:r>
      <w:r w:rsidR="00516FBB">
        <w:rPr>
          <w:rFonts w:ascii="Times New Roman" w:hAnsi="Times New Roman" w:cs="Times New Roman"/>
          <w:szCs w:val="20"/>
          <w:lang w:val="en-GB"/>
        </w:rPr>
        <w:t>ure</w:t>
      </w:r>
      <w:r w:rsidR="00AD7955">
        <w:rPr>
          <w:rFonts w:ascii="Times New Roman" w:hAnsi="Times New Roman" w:cs="Times New Roman"/>
          <w:szCs w:val="20"/>
          <w:lang w:val="en-GB"/>
        </w:rPr>
        <w:t xml:space="preserve"> 1a</w:t>
      </w:r>
      <w:r w:rsidRPr="00D935A1">
        <w:rPr>
          <w:rFonts w:ascii="Times New Roman" w:hAnsi="Times New Roman" w:cs="Times New Roman"/>
          <w:szCs w:val="20"/>
          <w:lang w:val="en-GB"/>
        </w:rPr>
        <w:t xml:space="preserve">. </w:t>
      </w:r>
    </w:p>
    <w:p w14:paraId="18D1111D" w14:textId="01A0709C" w:rsidR="002C25F3" w:rsidRDefault="002C25F3" w:rsidP="00D95409">
      <w:pPr>
        <w:outlineLvl w:val="0"/>
        <w:rPr>
          <w:rFonts w:ascii="Times New Roman" w:hAnsi="Times New Roman" w:cs="Times New Roman"/>
          <w:szCs w:val="20"/>
          <w:lang w:val="en-GB"/>
        </w:rPr>
      </w:pPr>
    </w:p>
    <w:tbl>
      <w:tblPr>
        <w:tblStyle w:val="TableGrid"/>
        <w:tblW w:w="76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1543"/>
        <w:gridCol w:w="235"/>
        <w:gridCol w:w="684"/>
        <w:gridCol w:w="278"/>
        <w:gridCol w:w="687"/>
        <w:gridCol w:w="235"/>
        <w:gridCol w:w="685"/>
        <w:gridCol w:w="278"/>
        <w:gridCol w:w="681"/>
        <w:gridCol w:w="239"/>
        <w:gridCol w:w="681"/>
        <w:gridCol w:w="235"/>
        <w:gridCol w:w="681"/>
        <w:gridCol w:w="277"/>
      </w:tblGrid>
      <w:tr w:rsidR="002C25F3" w14:paraId="49F5FBE6" w14:textId="77777777" w:rsidTr="00C5718B">
        <w:trPr>
          <w:jc w:val="center"/>
        </w:trPr>
        <w:tc>
          <w:tcPr>
            <w:tcW w:w="236" w:type="dxa"/>
            <w:tcBorders>
              <w:top w:val="single" w:sz="4" w:space="0" w:color="auto"/>
              <w:left w:val="single" w:sz="4" w:space="0" w:color="auto"/>
            </w:tcBorders>
          </w:tcPr>
          <w:p w14:paraId="1195540B" w14:textId="3B3E2690" w:rsidR="002C25F3" w:rsidRDefault="002C25F3" w:rsidP="00C5718B">
            <w:pPr>
              <w:outlineLvl w:val="0"/>
              <w:rPr>
                <w:rFonts w:ascii="Times New Roman" w:hAnsi="Times New Roman" w:cs="Times New Roman"/>
                <w:szCs w:val="20"/>
                <w:lang w:val="en-GB"/>
              </w:rPr>
            </w:pPr>
          </w:p>
        </w:tc>
        <w:tc>
          <w:tcPr>
            <w:tcW w:w="1543" w:type="dxa"/>
            <w:tcBorders>
              <w:top w:val="single" w:sz="4" w:space="0" w:color="auto"/>
            </w:tcBorders>
          </w:tcPr>
          <w:p w14:paraId="28C5E7D0" w14:textId="0459E854" w:rsidR="002C25F3" w:rsidRDefault="002C25F3" w:rsidP="00C5718B">
            <w:pPr>
              <w:outlineLvl w:val="0"/>
              <w:rPr>
                <w:rFonts w:ascii="Times New Roman" w:hAnsi="Times New Roman" w:cs="Times New Roman"/>
                <w:szCs w:val="20"/>
                <w:lang w:val="en-GB"/>
              </w:rPr>
            </w:pPr>
          </w:p>
        </w:tc>
        <w:tc>
          <w:tcPr>
            <w:tcW w:w="235" w:type="dxa"/>
            <w:tcBorders>
              <w:top w:val="single" w:sz="4" w:space="0" w:color="auto"/>
            </w:tcBorders>
          </w:tcPr>
          <w:p w14:paraId="4B5AEAC8" w14:textId="77777777" w:rsidR="002C25F3" w:rsidRDefault="002C25F3" w:rsidP="00C5718B">
            <w:pPr>
              <w:outlineLvl w:val="0"/>
              <w:rPr>
                <w:rFonts w:ascii="Times New Roman" w:hAnsi="Times New Roman" w:cs="Times New Roman"/>
                <w:szCs w:val="20"/>
                <w:lang w:val="en-GB"/>
              </w:rPr>
            </w:pPr>
          </w:p>
        </w:tc>
        <w:tc>
          <w:tcPr>
            <w:tcW w:w="684" w:type="dxa"/>
            <w:tcBorders>
              <w:top w:val="single" w:sz="4" w:space="0" w:color="auto"/>
            </w:tcBorders>
          </w:tcPr>
          <w:p w14:paraId="79EDDAC9" w14:textId="77777777" w:rsidR="002C25F3" w:rsidRDefault="002C25F3" w:rsidP="00C5718B">
            <w:pPr>
              <w:jc w:val="center"/>
              <w:outlineLvl w:val="0"/>
              <w:rPr>
                <w:rFonts w:ascii="Times New Roman" w:hAnsi="Times New Roman" w:cs="Times New Roman"/>
                <w:szCs w:val="20"/>
                <w:lang w:val="en-GB"/>
              </w:rPr>
            </w:pPr>
          </w:p>
        </w:tc>
        <w:tc>
          <w:tcPr>
            <w:tcW w:w="278" w:type="dxa"/>
            <w:tcBorders>
              <w:top w:val="single" w:sz="4" w:space="0" w:color="auto"/>
            </w:tcBorders>
          </w:tcPr>
          <w:p w14:paraId="34EF52F2" w14:textId="77777777" w:rsidR="002C25F3" w:rsidRDefault="002C25F3" w:rsidP="00C5718B">
            <w:pPr>
              <w:jc w:val="center"/>
              <w:outlineLvl w:val="0"/>
              <w:rPr>
                <w:rFonts w:ascii="Times New Roman" w:hAnsi="Times New Roman" w:cs="Times New Roman"/>
                <w:szCs w:val="20"/>
                <w:lang w:val="en-GB"/>
              </w:rPr>
            </w:pPr>
          </w:p>
        </w:tc>
        <w:tc>
          <w:tcPr>
            <w:tcW w:w="687" w:type="dxa"/>
            <w:tcBorders>
              <w:top w:val="single" w:sz="4" w:space="0" w:color="auto"/>
            </w:tcBorders>
          </w:tcPr>
          <w:p w14:paraId="5C4DE68E" w14:textId="77777777" w:rsidR="002C25F3" w:rsidRDefault="002C25F3" w:rsidP="00C5718B">
            <w:pPr>
              <w:jc w:val="center"/>
              <w:outlineLvl w:val="0"/>
              <w:rPr>
                <w:rFonts w:ascii="Times New Roman" w:hAnsi="Times New Roman" w:cs="Times New Roman"/>
                <w:szCs w:val="20"/>
                <w:lang w:val="en-GB"/>
              </w:rPr>
            </w:pPr>
          </w:p>
        </w:tc>
        <w:tc>
          <w:tcPr>
            <w:tcW w:w="235" w:type="dxa"/>
            <w:tcBorders>
              <w:top w:val="single" w:sz="4" w:space="0" w:color="auto"/>
            </w:tcBorders>
          </w:tcPr>
          <w:p w14:paraId="3392AADB" w14:textId="77777777" w:rsidR="002C25F3" w:rsidRDefault="002C25F3" w:rsidP="00C5718B">
            <w:pPr>
              <w:jc w:val="center"/>
              <w:outlineLvl w:val="0"/>
              <w:rPr>
                <w:rFonts w:ascii="Times New Roman" w:hAnsi="Times New Roman" w:cs="Times New Roman"/>
                <w:szCs w:val="20"/>
                <w:lang w:val="en-GB"/>
              </w:rPr>
            </w:pPr>
          </w:p>
        </w:tc>
        <w:tc>
          <w:tcPr>
            <w:tcW w:w="685" w:type="dxa"/>
            <w:tcBorders>
              <w:top w:val="single" w:sz="4" w:space="0" w:color="auto"/>
            </w:tcBorders>
          </w:tcPr>
          <w:p w14:paraId="1CB16229" w14:textId="77777777" w:rsidR="002C25F3" w:rsidRDefault="002C25F3" w:rsidP="00C5718B">
            <w:pPr>
              <w:jc w:val="center"/>
              <w:outlineLvl w:val="0"/>
              <w:rPr>
                <w:rFonts w:ascii="Times New Roman" w:hAnsi="Times New Roman" w:cs="Times New Roman"/>
                <w:szCs w:val="20"/>
                <w:lang w:val="en-GB"/>
              </w:rPr>
            </w:pPr>
          </w:p>
        </w:tc>
        <w:tc>
          <w:tcPr>
            <w:tcW w:w="278" w:type="dxa"/>
            <w:tcBorders>
              <w:top w:val="single" w:sz="4" w:space="0" w:color="auto"/>
            </w:tcBorders>
          </w:tcPr>
          <w:p w14:paraId="5C0F8720" w14:textId="77777777" w:rsidR="002C25F3" w:rsidRDefault="002C25F3" w:rsidP="00C5718B">
            <w:pPr>
              <w:jc w:val="center"/>
              <w:outlineLvl w:val="0"/>
              <w:rPr>
                <w:rFonts w:ascii="Times New Roman" w:hAnsi="Times New Roman" w:cs="Times New Roman"/>
                <w:szCs w:val="20"/>
                <w:lang w:val="en-GB"/>
              </w:rPr>
            </w:pPr>
          </w:p>
        </w:tc>
        <w:tc>
          <w:tcPr>
            <w:tcW w:w="681" w:type="dxa"/>
            <w:tcBorders>
              <w:top w:val="single" w:sz="4" w:space="0" w:color="auto"/>
            </w:tcBorders>
          </w:tcPr>
          <w:p w14:paraId="5ABFB45C" w14:textId="77777777" w:rsidR="002C25F3" w:rsidRDefault="002C25F3" w:rsidP="00C5718B">
            <w:pPr>
              <w:jc w:val="center"/>
              <w:outlineLvl w:val="0"/>
              <w:rPr>
                <w:rFonts w:ascii="Times New Roman" w:hAnsi="Times New Roman" w:cs="Times New Roman"/>
                <w:szCs w:val="20"/>
                <w:lang w:val="en-GB"/>
              </w:rPr>
            </w:pPr>
          </w:p>
        </w:tc>
        <w:tc>
          <w:tcPr>
            <w:tcW w:w="239" w:type="dxa"/>
            <w:tcBorders>
              <w:top w:val="single" w:sz="4" w:space="0" w:color="auto"/>
            </w:tcBorders>
          </w:tcPr>
          <w:p w14:paraId="0777102E" w14:textId="77777777" w:rsidR="002C25F3" w:rsidRDefault="002C25F3" w:rsidP="00C5718B">
            <w:pPr>
              <w:jc w:val="center"/>
              <w:outlineLvl w:val="0"/>
              <w:rPr>
                <w:rFonts w:ascii="Times New Roman" w:hAnsi="Times New Roman" w:cs="Times New Roman"/>
                <w:szCs w:val="20"/>
                <w:lang w:val="en-GB"/>
              </w:rPr>
            </w:pPr>
          </w:p>
        </w:tc>
        <w:tc>
          <w:tcPr>
            <w:tcW w:w="681" w:type="dxa"/>
            <w:tcBorders>
              <w:top w:val="single" w:sz="4" w:space="0" w:color="auto"/>
            </w:tcBorders>
          </w:tcPr>
          <w:p w14:paraId="7DB4779E" w14:textId="5B784E1B" w:rsidR="002C25F3" w:rsidRDefault="002C25F3" w:rsidP="00C5718B">
            <w:pPr>
              <w:jc w:val="center"/>
              <w:outlineLvl w:val="0"/>
              <w:rPr>
                <w:rFonts w:ascii="Times New Roman" w:hAnsi="Times New Roman" w:cs="Times New Roman"/>
                <w:szCs w:val="20"/>
                <w:lang w:val="en-GB"/>
              </w:rPr>
            </w:pPr>
          </w:p>
        </w:tc>
        <w:tc>
          <w:tcPr>
            <w:tcW w:w="235" w:type="dxa"/>
            <w:tcBorders>
              <w:top w:val="single" w:sz="4" w:space="0" w:color="auto"/>
            </w:tcBorders>
          </w:tcPr>
          <w:p w14:paraId="0F5DF079" w14:textId="6431185B" w:rsidR="002C25F3" w:rsidRDefault="002C25F3" w:rsidP="00C5718B">
            <w:pPr>
              <w:jc w:val="center"/>
              <w:outlineLvl w:val="0"/>
              <w:rPr>
                <w:rFonts w:ascii="Times New Roman" w:hAnsi="Times New Roman" w:cs="Times New Roman"/>
                <w:szCs w:val="20"/>
                <w:lang w:val="en-GB"/>
              </w:rPr>
            </w:pPr>
          </w:p>
        </w:tc>
        <w:tc>
          <w:tcPr>
            <w:tcW w:w="681" w:type="dxa"/>
            <w:tcBorders>
              <w:top w:val="single" w:sz="4" w:space="0" w:color="auto"/>
            </w:tcBorders>
          </w:tcPr>
          <w:p w14:paraId="21DF000A" w14:textId="2E143B11"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noProof/>
                <w:szCs w:val="20"/>
              </w:rPr>
              <mc:AlternateContent>
                <mc:Choice Requires="wps">
                  <w:drawing>
                    <wp:anchor distT="0" distB="0" distL="114300" distR="114300" simplePos="0" relativeHeight="251662336" behindDoc="0" locked="0" layoutInCell="1" allowOverlap="1" wp14:anchorId="7EA56F74" wp14:editId="1D50F6A6">
                      <wp:simplePos x="0" y="0"/>
                      <wp:positionH relativeFrom="column">
                        <wp:posOffset>50165</wp:posOffset>
                      </wp:positionH>
                      <wp:positionV relativeFrom="paragraph">
                        <wp:posOffset>63500</wp:posOffset>
                      </wp:positionV>
                      <wp:extent cx="396240" cy="228600"/>
                      <wp:effectExtent l="0" t="0" r="0" b="0"/>
                      <wp:wrapNone/>
                      <wp:docPr id="5" name="Text Box 5"/>
                      <wp:cNvGraphicFramePr/>
                      <a:graphic xmlns:a="http://schemas.openxmlformats.org/drawingml/2006/main">
                        <a:graphicData uri="http://schemas.microsoft.com/office/word/2010/wordprocessingShape">
                          <wps:wsp>
                            <wps:cNvSpPr txBox="1"/>
                            <wps:spPr>
                              <a:xfrm>
                                <a:off x="0" y="0"/>
                                <a:ext cx="396240" cy="228600"/>
                              </a:xfrm>
                              <a:prstGeom prst="rect">
                                <a:avLst/>
                              </a:prstGeom>
                              <a:noFill/>
                              <a:ln w="6350">
                                <a:noFill/>
                              </a:ln>
                            </wps:spPr>
                            <wps:txbx>
                              <w:txbxContent>
                                <w:p w14:paraId="2AC526FC" w14:textId="3FB91BC7" w:rsidR="002C25F3" w:rsidRPr="002C25F3" w:rsidRDefault="002C25F3">
                                  <w:pPr>
                                    <w:rPr>
                                      <w:rFonts w:ascii="Times New Roman" w:hAnsi="Times New Roman" w:cs="Times New Roman"/>
                                    </w:rPr>
                                  </w:pPr>
                                  <w:r w:rsidRPr="002C25F3">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EA56F74" id="_x0000_t202" coordsize="21600,21600" o:spt="202" path="m,l,21600r21600,l21600,xe">
                      <v:stroke joinstyle="miter"/>
                      <v:path gradientshapeok="t" o:connecttype="rect"/>
                    </v:shapetype>
                    <v:shape id="Text Box 5" o:spid="_x0000_s1026" type="#_x0000_t202" style="position:absolute;left:0;text-align:left;margin-left:3.95pt;margin-top:5pt;width:31.2pt;height:1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" filled="f" stroked="f" strokeweight=".5pt">
                      <v:textbox>
                        <w:txbxContent>
                          <w:p w14:paraId="2AC526FC" w14:textId="3FB91BC7" w:rsidR="002C25F3" w:rsidRPr="002C25F3" w:rsidRDefault="002C25F3">
                            <w:pPr>
                              <w:rPr>
                                <w:rFonts w:ascii="Times New Roman" w:hAnsi="Times New Roman" w:cs="Times New Roman"/>
                              </w:rPr>
                            </w:pPr>
                            <w:r w:rsidRPr="002C25F3">
                              <w:rPr>
                                <w:rFonts w:ascii="Times New Roman" w:hAnsi="Times New Roman" w:cs="Times New Roman"/>
                              </w:rPr>
                              <w:t>(a)</w:t>
                            </w:r>
                          </w:p>
                        </w:txbxContent>
                      </v:textbox>
                    </v:shape>
                  </w:pict>
                </mc:Fallback>
              </mc:AlternateContent>
            </w:r>
          </w:p>
        </w:tc>
        <w:tc>
          <w:tcPr>
            <w:tcW w:w="277" w:type="dxa"/>
            <w:tcBorders>
              <w:top w:val="single" w:sz="4" w:space="0" w:color="auto"/>
              <w:right w:val="single" w:sz="4" w:space="0" w:color="auto"/>
            </w:tcBorders>
          </w:tcPr>
          <w:p w14:paraId="03114E50" w14:textId="77777777" w:rsidR="002C25F3" w:rsidRDefault="002C25F3" w:rsidP="00C5718B">
            <w:pPr>
              <w:jc w:val="center"/>
              <w:outlineLvl w:val="0"/>
              <w:rPr>
                <w:rFonts w:ascii="Times New Roman" w:hAnsi="Times New Roman" w:cs="Times New Roman"/>
                <w:szCs w:val="20"/>
                <w:lang w:val="en-GB"/>
              </w:rPr>
            </w:pPr>
          </w:p>
        </w:tc>
      </w:tr>
      <w:tr w:rsidR="002C25F3" w14:paraId="1D155F70" w14:textId="77777777" w:rsidTr="00C5718B">
        <w:trPr>
          <w:jc w:val="center"/>
        </w:trPr>
        <w:tc>
          <w:tcPr>
            <w:tcW w:w="236" w:type="dxa"/>
            <w:tcBorders>
              <w:left w:val="single" w:sz="4" w:space="0" w:color="auto"/>
            </w:tcBorders>
          </w:tcPr>
          <w:p w14:paraId="7CCD802B" w14:textId="77777777" w:rsidR="002C25F3" w:rsidRDefault="002C25F3" w:rsidP="00C5718B">
            <w:pPr>
              <w:outlineLvl w:val="0"/>
              <w:rPr>
                <w:rFonts w:ascii="Times New Roman" w:hAnsi="Times New Roman" w:cs="Times New Roman"/>
                <w:szCs w:val="20"/>
                <w:lang w:val="en-GB"/>
              </w:rPr>
            </w:pPr>
          </w:p>
        </w:tc>
        <w:tc>
          <w:tcPr>
            <w:tcW w:w="1543" w:type="dxa"/>
          </w:tcPr>
          <w:p w14:paraId="72BAEBC0" w14:textId="77777777" w:rsidR="002C25F3" w:rsidRDefault="002C25F3" w:rsidP="00C5718B">
            <w:pPr>
              <w:outlineLvl w:val="0"/>
              <w:rPr>
                <w:rFonts w:ascii="Times New Roman" w:hAnsi="Times New Roman" w:cs="Times New Roman"/>
                <w:szCs w:val="20"/>
                <w:lang w:val="en-GB"/>
              </w:rPr>
            </w:pPr>
          </w:p>
        </w:tc>
        <w:tc>
          <w:tcPr>
            <w:tcW w:w="235" w:type="dxa"/>
          </w:tcPr>
          <w:p w14:paraId="07F327F4" w14:textId="77777777" w:rsidR="002C25F3" w:rsidRDefault="002C25F3" w:rsidP="00C5718B">
            <w:pPr>
              <w:outlineLvl w:val="0"/>
              <w:rPr>
                <w:rFonts w:ascii="Times New Roman" w:hAnsi="Times New Roman" w:cs="Times New Roman"/>
                <w:szCs w:val="20"/>
                <w:lang w:val="en-GB"/>
              </w:rPr>
            </w:pPr>
          </w:p>
        </w:tc>
        <w:tc>
          <w:tcPr>
            <w:tcW w:w="684" w:type="dxa"/>
            <w:tcBorders>
              <w:bottom w:val="single" w:sz="4" w:space="0" w:color="auto"/>
            </w:tcBorders>
          </w:tcPr>
          <w:p w14:paraId="16507138"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PC1</w:t>
            </w:r>
          </w:p>
        </w:tc>
        <w:tc>
          <w:tcPr>
            <w:tcW w:w="278" w:type="dxa"/>
          </w:tcPr>
          <w:p w14:paraId="27141FF3" w14:textId="77777777" w:rsidR="002C25F3" w:rsidRDefault="002C25F3" w:rsidP="00C5718B">
            <w:pPr>
              <w:jc w:val="center"/>
              <w:outlineLvl w:val="0"/>
              <w:rPr>
                <w:rFonts w:ascii="Times New Roman" w:hAnsi="Times New Roman" w:cs="Times New Roman"/>
                <w:szCs w:val="20"/>
                <w:lang w:val="en-GB"/>
              </w:rPr>
            </w:pPr>
          </w:p>
        </w:tc>
        <w:tc>
          <w:tcPr>
            <w:tcW w:w="687" w:type="dxa"/>
            <w:tcBorders>
              <w:bottom w:val="single" w:sz="4" w:space="0" w:color="auto"/>
            </w:tcBorders>
          </w:tcPr>
          <w:p w14:paraId="4A1A865E"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PC2</w:t>
            </w:r>
          </w:p>
        </w:tc>
        <w:tc>
          <w:tcPr>
            <w:tcW w:w="235" w:type="dxa"/>
          </w:tcPr>
          <w:p w14:paraId="76A19CDC" w14:textId="77777777" w:rsidR="002C25F3" w:rsidRDefault="002C25F3" w:rsidP="00C5718B">
            <w:pPr>
              <w:jc w:val="center"/>
              <w:outlineLvl w:val="0"/>
              <w:rPr>
                <w:rFonts w:ascii="Times New Roman" w:hAnsi="Times New Roman" w:cs="Times New Roman"/>
                <w:szCs w:val="20"/>
                <w:lang w:val="en-GB"/>
              </w:rPr>
            </w:pPr>
          </w:p>
        </w:tc>
        <w:tc>
          <w:tcPr>
            <w:tcW w:w="685" w:type="dxa"/>
            <w:tcBorders>
              <w:bottom w:val="single" w:sz="4" w:space="0" w:color="auto"/>
            </w:tcBorders>
          </w:tcPr>
          <w:p w14:paraId="310BA686"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PC3</w:t>
            </w:r>
          </w:p>
        </w:tc>
        <w:tc>
          <w:tcPr>
            <w:tcW w:w="278" w:type="dxa"/>
          </w:tcPr>
          <w:p w14:paraId="27002D3C" w14:textId="77777777" w:rsidR="002C25F3" w:rsidRDefault="002C25F3" w:rsidP="00C5718B">
            <w:pPr>
              <w:jc w:val="center"/>
              <w:outlineLvl w:val="0"/>
              <w:rPr>
                <w:rFonts w:ascii="Times New Roman" w:hAnsi="Times New Roman" w:cs="Times New Roman"/>
                <w:szCs w:val="20"/>
                <w:lang w:val="en-GB"/>
              </w:rPr>
            </w:pPr>
          </w:p>
        </w:tc>
        <w:tc>
          <w:tcPr>
            <w:tcW w:w="681" w:type="dxa"/>
          </w:tcPr>
          <w:p w14:paraId="4CD4265F" w14:textId="77777777" w:rsidR="002C25F3" w:rsidRDefault="002C25F3" w:rsidP="00C5718B">
            <w:pPr>
              <w:jc w:val="center"/>
              <w:outlineLvl w:val="0"/>
              <w:rPr>
                <w:rFonts w:ascii="Times New Roman" w:hAnsi="Times New Roman" w:cs="Times New Roman"/>
                <w:szCs w:val="20"/>
                <w:lang w:val="en-GB"/>
              </w:rPr>
            </w:pPr>
          </w:p>
        </w:tc>
        <w:tc>
          <w:tcPr>
            <w:tcW w:w="239" w:type="dxa"/>
          </w:tcPr>
          <w:p w14:paraId="01D0E09C" w14:textId="77777777" w:rsidR="002C25F3" w:rsidRDefault="002C25F3" w:rsidP="00C5718B">
            <w:pPr>
              <w:jc w:val="center"/>
              <w:outlineLvl w:val="0"/>
              <w:rPr>
                <w:rFonts w:ascii="Times New Roman" w:hAnsi="Times New Roman" w:cs="Times New Roman"/>
                <w:szCs w:val="20"/>
                <w:lang w:val="en-GB"/>
              </w:rPr>
            </w:pPr>
          </w:p>
        </w:tc>
        <w:tc>
          <w:tcPr>
            <w:tcW w:w="681" w:type="dxa"/>
          </w:tcPr>
          <w:p w14:paraId="454568D5" w14:textId="7D8F8C8C" w:rsidR="002C25F3" w:rsidRDefault="002C25F3" w:rsidP="00C5718B">
            <w:pPr>
              <w:jc w:val="center"/>
              <w:outlineLvl w:val="0"/>
              <w:rPr>
                <w:rFonts w:ascii="Times New Roman" w:hAnsi="Times New Roman" w:cs="Times New Roman"/>
                <w:szCs w:val="20"/>
                <w:lang w:val="en-GB"/>
              </w:rPr>
            </w:pPr>
          </w:p>
        </w:tc>
        <w:tc>
          <w:tcPr>
            <w:tcW w:w="235" w:type="dxa"/>
          </w:tcPr>
          <w:p w14:paraId="12D39B03" w14:textId="77777777" w:rsidR="002C25F3" w:rsidRDefault="002C25F3" w:rsidP="00C5718B">
            <w:pPr>
              <w:jc w:val="center"/>
              <w:outlineLvl w:val="0"/>
              <w:rPr>
                <w:rFonts w:ascii="Times New Roman" w:hAnsi="Times New Roman" w:cs="Times New Roman"/>
                <w:szCs w:val="20"/>
                <w:lang w:val="en-GB"/>
              </w:rPr>
            </w:pPr>
          </w:p>
        </w:tc>
        <w:tc>
          <w:tcPr>
            <w:tcW w:w="681" w:type="dxa"/>
          </w:tcPr>
          <w:p w14:paraId="5AEE6E39" w14:textId="77777777" w:rsidR="002C25F3" w:rsidRDefault="002C25F3" w:rsidP="00C5718B">
            <w:pPr>
              <w:jc w:val="center"/>
              <w:outlineLvl w:val="0"/>
              <w:rPr>
                <w:rFonts w:ascii="Times New Roman" w:hAnsi="Times New Roman" w:cs="Times New Roman"/>
                <w:szCs w:val="20"/>
                <w:lang w:val="en-GB"/>
              </w:rPr>
            </w:pPr>
          </w:p>
        </w:tc>
        <w:tc>
          <w:tcPr>
            <w:tcW w:w="277" w:type="dxa"/>
            <w:tcBorders>
              <w:right w:val="single" w:sz="4" w:space="0" w:color="auto"/>
            </w:tcBorders>
          </w:tcPr>
          <w:p w14:paraId="08075A06" w14:textId="77777777" w:rsidR="002C25F3" w:rsidRDefault="002C25F3" w:rsidP="00C5718B">
            <w:pPr>
              <w:jc w:val="center"/>
              <w:outlineLvl w:val="0"/>
              <w:rPr>
                <w:rFonts w:ascii="Times New Roman" w:hAnsi="Times New Roman" w:cs="Times New Roman"/>
                <w:szCs w:val="20"/>
                <w:lang w:val="en-GB"/>
              </w:rPr>
            </w:pPr>
          </w:p>
        </w:tc>
      </w:tr>
      <w:tr w:rsidR="002C25F3" w14:paraId="07DCA559" w14:textId="77777777" w:rsidTr="00C5718B">
        <w:trPr>
          <w:jc w:val="center"/>
        </w:trPr>
        <w:tc>
          <w:tcPr>
            <w:tcW w:w="236" w:type="dxa"/>
            <w:tcBorders>
              <w:left w:val="single" w:sz="4" w:space="0" w:color="auto"/>
            </w:tcBorders>
          </w:tcPr>
          <w:p w14:paraId="57FB1B8F" w14:textId="77777777" w:rsidR="002C25F3" w:rsidRDefault="002C25F3" w:rsidP="00C5718B">
            <w:pPr>
              <w:outlineLvl w:val="0"/>
              <w:rPr>
                <w:rFonts w:ascii="Times New Roman" w:hAnsi="Times New Roman" w:cs="Times New Roman"/>
                <w:szCs w:val="20"/>
                <w:lang w:val="en-GB"/>
              </w:rPr>
            </w:pPr>
          </w:p>
        </w:tc>
        <w:tc>
          <w:tcPr>
            <w:tcW w:w="1543" w:type="dxa"/>
          </w:tcPr>
          <w:p w14:paraId="575D2EEA" w14:textId="77777777" w:rsidR="002C25F3" w:rsidRDefault="002C25F3" w:rsidP="00C5718B">
            <w:pPr>
              <w:outlineLvl w:val="0"/>
              <w:rPr>
                <w:rFonts w:ascii="Times New Roman" w:hAnsi="Times New Roman" w:cs="Times New Roman"/>
                <w:szCs w:val="20"/>
                <w:lang w:val="en-GB"/>
              </w:rPr>
            </w:pPr>
            <w:r>
              <w:rPr>
                <w:rFonts w:ascii="Times New Roman" w:hAnsi="Times New Roman" w:cs="Times New Roman"/>
                <w:szCs w:val="20"/>
                <w:lang w:val="en-GB"/>
              </w:rPr>
              <w:t>0 mg/L MB</w:t>
            </w:r>
          </w:p>
          <w:p w14:paraId="2CDDAB6A" w14:textId="77777777" w:rsidR="002C25F3" w:rsidRDefault="002C25F3" w:rsidP="00C5718B">
            <w:pPr>
              <w:outlineLvl w:val="0"/>
              <w:rPr>
                <w:rFonts w:ascii="Times New Roman" w:hAnsi="Times New Roman" w:cs="Times New Roman"/>
                <w:szCs w:val="20"/>
                <w:lang w:val="en-GB"/>
              </w:rPr>
            </w:pPr>
          </w:p>
        </w:tc>
        <w:tc>
          <w:tcPr>
            <w:tcW w:w="235" w:type="dxa"/>
            <w:tcBorders>
              <w:right w:val="single" w:sz="4" w:space="0" w:color="auto"/>
            </w:tcBorders>
          </w:tcPr>
          <w:p w14:paraId="4F05C445" w14:textId="77777777" w:rsidR="002C25F3" w:rsidRDefault="002C25F3" w:rsidP="00C5718B">
            <w:pPr>
              <w:outlineLvl w:val="0"/>
              <w:rPr>
                <w:rFonts w:ascii="Times New Roman" w:hAnsi="Times New Roman" w:cs="Times New Roman"/>
                <w:szCs w:val="20"/>
                <w:lang w:val="en-GB"/>
              </w:rPr>
            </w:pPr>
          </w:p>
        </w:tc>
        <w:tc>
          <w:tcPr>
            <w:tcW w:w="684" w:type="dxa"/>
            <w:tcBorders>
              <w:top w:val="single" w:sz="4" w:space="0" w:color="auto"/>
              <w:left w:val="single" w:sz="4" w:space="0" w:color="auto"/>
              <w:bottom w:val="single" w:sz="4" w:space="0" w:color="auto"/>
              <w:right w:val="single" w:sz="4" w:space="0" w:color="auto"/>
            </w:tcBorders>
          </w:tcPr>
          <w:p w14:paraId="2B475ED6"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w:t>
            </w:r>
          </w:p>
          <w:p w14:paraId="6C0E146D"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w:t>
            </w:r>
          </w:p>
        </w:tc>
        <w:tc>
          <w:tcPr>
            <w:tcW w:w="278" w:type="dxa"/>
            <w:tcBorders>
              <w:left w:val="single" w:sz="4" w:space="0" w:color="auto"/>
              <w:right w:val="single" w:sz="4" w:space="0" w:color="auto"/>
            </w:tcBorders>
          </w:tcPr>
          <w:p w14:paraId="73328DE2" w14:textId="77777777" w:rsidR="002C25F3" w:rsidRDefault="002C25F3" w:rsidP="00C5718B">
            <w:pPr>
              <w:jc w:val="center"/>
              <w:outlineLvl w:val="0"/>
              <w:rPr>
                <w:rFonts w:ascii="Times New Roman" w:hAnsi="Times New Roman" w:cs="Times New Roman"/>
                <w:szCs w:val="20"/>
                <w:lang w:val="en-GB"/>
              </w:rPr>
            </w:pPr>
          </w:p>
        </w:tc>
        <w:tc>
          <w:tcPr>
            <w:tcW w:w="687" w:type="dxa"/>
            <w:tcBorders>
              <w:top w:val="single" w:sz="4" w:space="0" w:color="auto"/>
              <w:left w:val="single" w:sz="4" w:space="0" w:color="auto"/>
              <w:bottom w:val="single" w:sz="4" w:space="0" w:color="auto"/>
              <w:right w:val="single" w:sz="4" w:space="0" w:color="auto"/>
            </w:tcBorders>
          </w:tcPr>
          <w:p w14:paraId="757A13B4"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w:t>
            </w:r>
          </w:p>
          <w:p w14:paraId="6752E34A"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w:t>
            </w:r>
          </w:p>
        </w:tc>
        <w:tc>
          <w:tcPr>
            <w:tcW w:w="235" w:type="dxa"/>
            <w:tcBorders>
              <w:left w:val="single" w:sz="4" w:space="0" w:color="auto"/>
              <w:right w:val="single" w:sz="4" w:space="0" w:color="auto"/>
            </w:tcBorders>
          </w:tcPr>
          <w:p w14:paraId="71E6744F" w14:textId="77777777" w:rsidR="002C25F3" w:rsidRDefault="002C25F3" w:rsidP="00C5718B">
            <w:pPr>
              <w:jc w:val="center"/>
              <w:outlineLvl w:val="0"/>
              <w:rPr>
                <w:rFonts w:ascii="Times New Roman" w:hAnsi="Times New Roman" w:cs="Times New Roman"/>
                <w:szCs w:val="20"/>
                <w:lang w:val="en-GB"/>
              </w:rPr>
            </w:pPr>
          </w:p>
        </w:tc>
        <w:tc>
          <w:tcPr>
            <w:tcW w:w="685" w:type="dxa"/>
            <w:tcBorders>
              <w:top w:val="single" w:sz="4" w:space="0" w:color="auto"/>
              <w:left w:val="single" w:sz="4" w:space="0" w:color="auto"/>
              <w:bottom w:val="single" w:sz="4" w:space="0" w:color="auto"/>
              <w:right w:val="single" w:sz="4" w:space="0" w:color="auto"/>
            </w:tcBorders>
          </w:tcPr>
          <w:p w14:paraId="3108E027"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w:t>
            </w:r>
          </w:p>
          <w:p w14:paraId="3C8C0FE9"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w:t>
            </w:r>
          </w:p>
        </w:tc>
        <w:tc>
          <w:tcPr>
            <w:tcW w:w="278" w:type="dxa"/>
            <w:tcBorders>
              <w:left w:val="single" w:sz="4" w:space="0" w:color="auto"/>
            </w:tcBorders>
          </w:tcPr>
          <w:p w14:paraId="644B2C05" w14:textId="77777777" w:rsidR="002C25F3" w:rsidRDefault="002C25F3" w:rsidP="00C5718B">
            <w:pPr>
              <w:jc w:val="center"/>
              <w:outlineLvl w:val="0"/>
              <w:rPr>
                <w:rFonts w:ascii="Times New Roman" w:hAnsi="Times New Roman" w:cs="Times New Roman"/>
                <w:szCs w:val="20"/>
                <w:lang w:val="en-GB"/>
              </w:rPr>
            </w:pPr>
          </w:p>
        </w:tc>
        <w:tc>
          <w:tcPr>
            <w:tcW w:w="681" w:type="dxa"/>
          </w:tcPr>
          <w:p w14:paraId="32E49582" w14:textId="77777777" w:rsidR="002C25F3" w:rsidRDefault="002C25F3" w:rsidP="00C5718B">
            <w:pPr>
              <w:jc w:val="center"/>
              <w:outlineLvl w:val="0"/>
              <w:rPr>
                <w:rFonts w:ascii="Times New Roman" w:hAnsi="Times New Roman" w:cs="Times New Roman"/>
                <w:szCs w:val="20"/>
                <w:lang w:val="en-GB"/>
              </w:rPr>
            </w:pPr>
          </w:p>
        </w:tc>
        <w:tc>
          <w:tcPr>
            <w:tcW w:w="239" w:type="dxa"/>
          </w:tcPr>
          <w:p w14:paraId="06485FF7" w14:textId="77777777" w:rsidR="002C25F3" w:rsidRDefault="002C25F3" w:rsidP="00C5718B">
            <w:pPr>
              <w:jc w:val="center"/>
              <w:outlineLvl w:val="0"/>
              <w:rPr>
                <w:rFonts w:ascii="Times New Roman" w:hAnsi="Times New Roman" w:cs="Times New Roman"/>
                <w:szCs w:val="20"/>
                <w:lang w:val="en-GB"/>
              </w:rPr>
            </w:pPr>
          </w:p>
        </w:tc>
        <w:tc>
          <w:tcPr>
            <w:tcW w:w="681" w:type="dxa"/>
          </w:tcPr>
          <w:p w14:paraId="21964200" w14:textId="77777777" w:rsidR="002C25F3" w:rsidRDefault="002C25F3" w:rsidP="00C5718B">
            <w:pPr>
              <w:jc w:val="center"/>
              <w:outlineLvl w:val="0"/>
              <w:rPr>
                <w:rFonts w:ascii="Times New Roman" w:hAnsi="Times New Roman" w:cs="Times New Roman"/>
                <w:szCs w:val="20"/>
                <w:lang w:val="en-GB"/>
              </w:rPr>
            </w:pPr>
          </w:p>
        </w:tc>
        <w:tc>
          <w:tcPr>
            <w:tcW w:w="235" w:type="dxa"/>
          </w:tcPr>
          <w:p w14:paraId="1C6EC77A" w14:textId="77777777" w:rsidR="002C25F3" w:rsidRDefault="002C25F3" w:rsidP="00C5718B">
            <w:pPr>
              <w:jc w:val="center"/>
              <w:outlineLvl w:val="0"/>
              <w:rPr>
                <w:rFonts w:ascii="Times New Roman" w:hAnsi="Times New Roman" w:cs="Times New Roman"/>
                <w:szCs w:val="20"/>
                <w:lang w:val="en-GB"/>
              </w:rPr>
            </w:pPr>
          </w:p>
        </w:tc>
        <w:tc>
          <w:tcPr>
            <w:tcW w:w="681" w:type="dxa"/>
          </w:tcPr>
          <w:p w14:paraId="60E7661D" w14:textId="77777777" w:rsidR="002C25F3" w:rsidRDefault="002C25F3" w:rsidP="00C5718B">
            <w:pPr>
              <w:jc w:val="center"/>
              <w:outlineLvl w:val="0"/>
              <w:rPr>
                <w:rFonts w:ascii="Times New Roman" w:hAnsi="Times New Roman" w:cs="Times New Roman"/>
                <w:szCs w:val="20"/>
                <w:lang w:val="en-GB"/>
              </w:rPr>
            </w:pPr>
          </w:p>
        </w:tc>
        <w:tc>
          <w:tcPr>
            <w:tcW w:w="277" w:type="dxa"/>
            <w:tcBorders>
              <w:right w:val="single" w:sz="4" w:space="0" w:color="auto"/>
            </w:tcBorders>
          </w:tcPr>
          <w:p w14:paraId="28455BBA" w14:textId="77777777" w:rsidR="002C25F3" w:rsidRDefault="002C25F3" w:rsidP="00C5718B">
            <w:pPr>
              <w:jc w:val="center"/>
              <w:outlineLvl w:val="0"/>
              <w:rPr>
                <w:rFonts w:ascii="Times New Roman" w:hAnsi="Times New Roman" w:cs="Times New Roman"/>
                <w:szCs w:val="20"/>
                <w:lang w:val="en-GB"/>
              </w:rPr>
            </w:pPr>
          </w:p>
        </w:tc>
      </w:tr>
      <w:tr w:rsidR="002C25F3" w14:paraId="205E4BFE" w14:textId="77777777" w:rsidTr="00C5718B">
        <w:trPr>
          <w:jc w:val="center"/>
        </w:trPr>
        <w:tc>
          <w:tcPr>
            <w:tcW w:w="236" w:type="dxa"/>
            <w:tcBorders>
              <w:left w:val="single" w:sz="4" w:space="0" w:color="auto"/>
            </w:tcBorders>
          </w:tcPr>
          <w:p w14:paraId="36BFF257" w14:textId="77777777" w:rsidR="002C25F3" w:rsidRDefault="002C25F3" w:rsidP="00C5718B">
            <w:pPr>
              <w:outlineLvl w:val="0"/>
              <w:rPr>
                <w:rFonts w:ascii="Times New Roman" w:hAnsi="Times New Roman" w:cs="Times New Roman"/>
                <w:szCs w:val="20"/>
                <w:lang w:val="en-GB"/>
              </w:rPr>
            </w:pPr>
          </w:p>
        </w:tc>
        <w:tc>
          <w:tcPr>
            <w:tcW w:w="1543" w:type="dxa"/>
          </w:tcPr>
          <w:p w14:paraId="7CC0D77B" w14:textId="77777777" w:rsidR="002C25F3" w:rsidRDefault="002C25F3" w:rsidP="00C5718B">
            <w:pPr>
              <w:outlineLvl w:val="0"/>
              <w:rPr>
                <w:rFonts w:ascii="Times New Roman" w:hAnsi="Times New Roman" w:cs="Times New Roman"/>
                <w:szCs w:val="20"/>
                <w:lang w:val="en-GB"/>
              </w:rPr>
            </w:pPr>
          </w:p>
        </w:tc>
        <w:tc>
          <w:tcPr>
            <w:tcW w:w="235" w:type="dxa"/>
          </w:tcPr>
          <w:p w14:paraId="0D178EC2" w14:textId="77777777" w:rsidR="002C25F3" w:rsidRDefault="002C25F3" w:rsidP="00C5718B">
            <w:pPr>
              <w:outlineLvl w:val="0"/>
              <w:rPr>
                <w:rFonts w:ascii="Times New Roman" w:hAnsi="Times New Roman" w:cs="Times New Roman"/>
                <w:szCs w:val="20"/>
                <w:lang w:val="en-GB"/>
              </w:rPr>
            </w:pPr>
          </w:p>
        </w:tc>
        <w:tc>
          <w:tcPr>
            <w:tcW w:w="684" w:type="dxa"/>
            <w:tcBorders>
              <w:top w:val="single" w:sz="4" w:space="0" w:color="auto"/>
              <w:bottom w:val="single" w:sz="4" w:space="0" w:color="auto"/>
            </w:tcBorders>
          </w:tcPr>
          <w:p w14:paraId="5BCC72BB"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R1</w:t>
            </w:r>
          </w:p>
        </w:tc>
        <w:tc>
          <w:tcPr>
            <w:tcW w:w="278" w:type="dxa"/>
          </w:tcPr>
          <w:p w14:paraId="4D5A49FF" w14:textId="77777777" w:rsidR="002C25F3" w:rsidRDefault="002C25F3" w:rsidP="00C5718B">
            <w:pPr>
              <w:jc w:val="center"/>
              <w:outlineLvl w:val="0"/>
              <w:rPr>
                <w:rFonts w:ascii="Times New Roman" w:hAnsi="Times New Roman" w:cs="Times New Roman"/>
                <w:szCs w:val="20"/>
                <w:lang w:val="en-GB"/>
              </w:rPr>
            </w:pPr>
          </w:p>
        </w:tc>
        <w:tc>
          <w:tcPr>
            <w:tcW w:w="687" w:type="dxa"/>
            <w:tcBorders>
              <w:top w:val="single" w:sz="4" w:space="0" w:color="auto"/>
              <w:bottom w:val="single" w:sz="4" w:space="0" w:color="auto"/>
            </w:tcBorders>
          </w:tcPr>
          <w:p w14:paraId="1BD5A237"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R2</w:t>
            </w:r>
          </w:p>
        </w:tc>
        <w:tc>
          <w:tcPr>
            <w:tcW w:w="235" w:type="dxa"/>
          </w:tcPr>
          <w:p w14:paraId="6DBCE501" w14:textId="77777777" w:rsidR="002C25F3" w:rsidRDefault="002C25F3" w:rsidP="00C5718B">
            <w:pPr>
              <w:jc w:val="center"/>
              <w:outlineLvl w:val="0"/>
              <w:rPr>
                <w:rFonts w:ascii="Times New Roman" w:hAnsi="Times New Roman" w:cs="Times New Roman"/>
                <w:szCs w:val="20"/>
                <w:lang w:val="en-GB"/>
              </w:rPr>
            </w:pPr>
          </w:p>
        </w:tc>
        <w:tc>
          <w:tcPr>
            <w:tcW w:w="685" w:type="dxa"/>
            <w:tcBorders>
              <w:top w:val="single" w:sz="4" w:space="0" w:color="auto"/>
              <w:bottom w:val="single" w:sz="4" w:space="0" w:color="auto"/>
            </w:tcBorders>
          </w:tcPr>
          <w:p w14:paraId="02AA4D14"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R3</w:t>
            </w:r>
          </w:p>
        </w:tc>
        <w:tc>
          <w:tcPr>
            <w:tcW w:w="278" w:type="dxa"/>
          </w:tcPr>
          <w:p w14:paraId="5A5BB987" w14:textId="77777777" w:rsidR="002C25F3" w:rsidRDefault="002C25F3" w:rsidP="00C5718B">
            <w:pPr>
              <w:jc w:val="center"/>
              <w:outlineLvl w:val="0"/>
              <w:rPr>
                <w:rFonts w:ascii="Times New Roman" w:hAnsi="Times New Roman" w:cs="Times New Roman"/>
                <w:szCs w:val="20"/>
                <w:lang w:val="en-GB"/>
              </w:rPr>
            </w:pPr>
          </w:p>
        </w:tc>
        <w:tc>
          <w:tcPr>
            <w:tcW w:w="681" w:type="dxa"/>
            <w:tcBorders>
              <w:bottom w:val="single" w:sz="4" w:space="0" w:color="auto"/>
            </w:tcBorders>
          </w:tcPr>
          <w:p w14:paraId="0BE951E8"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CC1</w:t>
            </w:r>
          </w:p>
        </w:tc>
        <w:tc>
          <w:tcPr>
            <w:tcW w:w="239" w:type="dxa"/>
          </w:tcPr>
          <w:p w14:paraId="10F7DDF1" w14:textId="77777777" w:rsidR="002C25F3" w:rsidRDefault="002C25F3" w:rsidP="00C5718B">
            <w:pPr>
              <w:jc w:val="center"/>
              <w:outlineLvl w:val="0"/>
              <w:rPr>
                <w:rFonts w:ascii="Times New Roman" w:hAnsi="Times New Roman" w:cs="Times New Roman"/>
                <w:szCs w:val="20"/>
                <w:lang w:val="en-GB"/>
              </w:rPr>
            </w:pPr>
          </w:p>
        </w:tc>
        <w:tc>
          <w:tcPr>
            <w:tcW w:w="681" w:type="dxa"/>
            <w:tcBorders>
              <w:bottom w:val="single" w:sz="4" w:space="0" w:color="auto"/>
            </w:tcBorders>
          </w:tcPr>
          <w:p w14:paraId="100A23EC"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CC2</w:t>
            </w:r>
          </w:p>
        </w:tc>
        <w:tc>
          <w:tcPr>
            <w:tcW w:w="235" w:type="dxa"/>
          </w:tcPr>
          <w:p w14:paraId="7010BF24" w14:textId="77777777" w:rsidR="002C25F3" w:rsidRDefault="002C25F3" w:rsidP="00C5718B">
            <w:pPr>
              <w:jc w:val="center"/>
              <w:outlineLvl w:val="0"/>
              <w:rPr>
                <w:rFonts w:ascii="Times New Roman" w:hAnsi="Times New Roman" w:cs="Times New Roman"/>
                <w:szCs w:val="20"/>
                <w:lang w:val="en-GB"/>
              </w:rPr>
            </w:pPr>
          </w:p>
        </w:tc>
        <w:tc>
          <w:tcPr>
            <w:tcW w:w="681" w:type="dxa"/>
            <w:tcBorders>
              <w:bottom w:val="single" w:sz="4" w:space="0" w:color="auto"/>
            </w:tcBorders>
          </w:tcPr>
          <w:p w14:paraId="4D81C0F0"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CC3</w:t>
            </w:r>
          </w:p>
        </w:tc>
        <w:tc>
          <w:tcPr>
            <w:tcW w:w="277" w:type="dxa"/>
            <w:tcBorders>
              <w:right w:val="single" w:sz="4" w:space="0" w:color="auto"/>
            </w:tcBorders>
          </w:tcPr>
          <w:p w14:paraId="05D39095" w14:textId="77777777" w:rsidR="002C25F3" w:rsidRDefault="002C25F3" w:rsidP="00C5718B">
            <w:pPr>
              <w:jc w:val="center"/>
              <w:outlineLvl w:val="0"/>
              <w:rPr>
                <w:rFonts w:ascii="Times New Roman" w:hAnsi="Times New Roman" w:cs="Times New Roman"/>
                <w:szCs w:val="20"/>
                <w:lang w:val="en-GB"/>
              </w:rPr>
            </w:pPr>
          </w:p>
        </w:tc>
      </w:tr>
      <w:tr w:rsidR="002C25F3" w14:paraId="7CA73AAD" w14:textId="77777777" w:rsidTr="00C5718B">
        <w:trPr>
          <w:jc w:val="center"/>
        </w:trPr>
        <w:tc>
          <w:tcPr>
            <w:tcW w:w="236" w:type="dxa"/>
            <w:tcBorders>
              <w:left w:val="single" w:sz="4" w:space="0" w:color="auto"/>
            </w:tcBorders>
          </w:tcPr>
          <w:p w14:paraId="5C961B06" w14:textId="77777777" w:rsidR="002C25F3" w:rsidRDefault="002C25F3" w:rsidP="00C5718B">
            <w:pPr>
              <w:outlineLvl w:val="0"/>
              <w:rPr>
                <w:rFonts w:ascii="Times New Roman" w:hAnsi="Times New Roman" w:cs="Times New Roman"/>
                <w:szCs w:val="20"/>
                <w:lang w:val="en-GB"/>
              </w:rPr>
            </w:pPr>
          </w:p>
        </w:tc>
        <w:tc>
          <w:tcPr>
            <w:tcW w:w="1543" w:type="dxa"/>
          </w:tcPr>
          <w:p w14:paraId="0597A786" w14:textId="77777777" w:rsidR="002C25F3" w:rsidRDefault="002C25F3" w:rsidP="00C5718B">
            <w:pPr>
              <w:outlineLvl w:val="0"/>
              <w:rPr>
                <w:rFonts w:ascii="Times New Roman" w:hAnsi="Times New Roman" w:cs="Times New Roman"/>
                <w:szCs w:val="20"/>
                <w:lang w:val="en-GB"/>
              </w:rPr>
            </w:pPr>
            <w:r>
              <w:rPr>
                <w:rFonts w:ascii="Times New Roman" w:hAnsi="Times New Roman" w:cs="Times New Roman"/>
                <w:szCs w:val="20"/>
                <w:lang w:val="en-GB"/>
              </w:rPr>
              <w:t>200 mg/L MB</w:t>
            </w:r>
          </w:p>
          <w:p w14:paraId="26027A33" w14:textId="77777777" w:rsidR="002C25F3" w:rsidRDefault="002C25F3" w:rsidP="00C5718B">
            <w:pPr>
              <w:outlineLvl w:val="0"/>
              <w:rPr>
                <w:rFonts w:ascii="Times New Roman" w:hAnsi="Times New Roman" w:cs="Times New Roman"/>
                <w:szCs w:val="20"/>
                <w:lang w:val="en-GB"/>
              </w:rPr>
            </w:pPr>
          </w:p>
        </w:tc>
        <w:tc>
          <w:tcPr>
            <w:tcW w:w="235" w:type="dxa"/>
            <w:tcBorders>
              <w:right w:val="single" w:sz="4" w:space="0" w:color="auto"/>
            </w:tcBorders>
          </w:tcPr>
          <w:p w14:paraId="4816CB0C" w14:textId="77777777" w:rsidR="002C25F3" w:rsidRDefault="002C25F3" w:rsidP="00C5718B">
            <w:pPr>
              <w:outlineLvl w:val="0"/>
              <w:rPr>
                <w:rFonts w:ascii="Times New Roman" w:hAnsi="Times New Roman" w:cs="Times New Roman"/>
                <w:szCs w:val="20"/>
                <w:lang w:val="en-GB"/>
              </w:rPr>
            </w:pPr>
          </w:p>
        </w:tc>
        <w:tc>
          <w:tcPr>
            <w:tcW w:w="684" w:type="dxa"/>
            <w:tcBorders>
              <w:top w:val="single" w:sz="4" w:space="0" w:color="auto"/>
              <w:left w:val="single" w:sz="4" w:space="0" w:color="auto"/>
              <w:bottom w:val="single" w:sz="4" w:space="0" w:color="auto"/>
              <w:right w:val="single" w:sz="4" w:space="0" w:color="auto"/>
            </w:tcBorders>
          </w:tcPr>
          <w:p w14:paraId="2D786101"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w:t>
            </w:r>
          </w:p>
          <w:p w14:paraId="7E2E2E70"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w:t>
            </w:r>
          </w:p>
        </w:tc>
        <w:tc>
          <w:tcPr>
            <w:tcW w:w="278" w:type="dxa"/>
            <w:tcBorders>
              <w:left w:val="single" w:sz="4" w:space="0" w:color="auto"/>
              <w:right w:val="single" w:sz="4" w:space="0" w:color="auto"/>
            </w:tcBorders>
          </w:tcPr>
          <w:p w14:paraId="4CB87F0A" w14:textId="77777777" w:rsidR="002C25F3" w:rsidRDefault="002C25F3" w:rsidP="00C5718B">
            <w:pPr>
              <w:jc w:val="center"/>
              <w:outlineLvl w:val="0"/>
              <w:rPr>
                <w:rFonts w:ascii="Times New Roman" w:hAnsi="Times New Roman" w:cs="Times New Roman"/>
                <w:szCs w:val="20"/>
                <w:lang w:val="en-GB"/>
              </w:rPr>
            </w:pPr>
          </w:p>
        </w:tc>
        <w:tc>
          <w:tcPr>
            <w:tcW w:w="687" w:type="dxa"/>
            <w:tcBorders>
              <w:top w:val="single" w:sz="4" w:space="0" w:color="auto"/>
              <w:left w:val="single" w:sz="4" w:space="0" w:color="auto"/>
              <w:bottom w:val="single" w:sz="4" w:space="0" w:color="auto"/>
              <w:right w:val="single" w:sz="4" w:space="0" w:color="auto"/>
            </w:tcBorders>
          </w:tcPr>
          <w:p w14:paraId="5CEE8251"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w:t>
            </w:r>
          </w:p>
          <w:p w14:paraId="450A358B"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w:t>
            </w:r>
          </w:p>
        </w:tc>
        <w:tc>
          <w:tcPr>
            <w:tcW w:w="235" w:type="dxa"/>
            <w:tcBorders>
              <w:left w:val="single" w:sz="4" w:space="0" w:color="auto"/>
              <w:right w:val="single" w:sz="4" w:space="0" w:color="auto"/>
            </w:tcBorders>
          </w:tcPr>
          <w:p w14:paraId="33B4E05A" w14:textId="77777777" w:rsidR="002C25F3" w:rsidRDefault="002C25F3" w:rsidP="00C5718B">
            <w:pPr>
              <w:jc w:val="center"/>
              <w:outlineLvl w:val="0"/>
              <w:rPr>
                <w:rFonts w:ascii="Times New Roman" w:hAnsi="Times New Roman" w:cs="Times New Roman"/>
                <w:szCs w:val="20"/>
                <w:lang w:val="en-GB"/>
              </w:rPr>
            </w:pPr>
          </w:p>
        </w:tc>
        <w:tc>
          <w:tcPr>
            <w:tcW w:w="685" w:type="dxa"/>
            <w:tcBorders>
              <w:top w:val="single" w:sz="4" w:space="0" w:color="auto"/>
              <w:left w:val="single" w:sz="4" w:space="0" w:color="auto"/>
              <w:bottom w:val="single" w:sz="4" w:space="0" w:color="auto"/>
              <w:right w:val="single" w:sz="4" w:space="0" w:color="auto"/>
            </w:tcBorders>
          </w:tcPr>
          <w:p w14:paraId="3D0FA1C8"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w:t>
            </w:r>
          </w:p>
          <w:p w14:paraId="1BBE3B44"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w:t>
            </w:r>
          </w:p>
        </w:tc>
        <w:tc>
          <w:tcPr>
            <w:tcW w:w="278" w:type="dxa"/>
            <w:tcBorders>
              <w:left w:val="single" w:sz="4" w:space="0" w:color="auto"/>
              <w:right w:val="single" w:sz="4" w:space="0" w:color="auto"/>
            </w:tcBorders>
          </w:tcPr>
          <w:p w14:paraId="6BF46FB9" w14:textId="77777777" w:rsidR="002C25F3" w:rsidRDefault="002C25F3" w:rsidP="00C5718B">
            <w:pPr>
              <w:jc w:val="center"/>
              <w:outlineLvl w:val="0"/>
              <w:rPr>
                <w:rFonts w:ascii="Times New Roman" w:hAnsi="Times New Roman" w:cs="Times New Roman"/>
                <w:szCs w:val="20"/>
                <w:lang w:val="en-GB"/>
              </w:rPr>
            </w:pPr>
          </w:p>
        </w:tc>
        <w:tc>
          <w:tcPr>
            <w:tcW w:w="681" w:type="dxa"/>
            <w:tcBorders>
              <w:top w:val="single" w:sz="4" w:space="0" w:color="auto"/>
              <w:left w:val="single" w:sz="4" w:space="0" w:color="auto"/>
              <w:bottom w:val="single" w:sz="4" w:space="0" w:color="auto"/>
              <w:right w:val="single" w:sz="4" w:space="0" w:color="auto"/>
            </w:tcBorders>
          </w:tcPr>
          <w:p w14:paraId="1B6F0C1D" w14:textId="77777777" w:rsidR="002C25F3" w:rsidRDefault="002C25F3" w:rsidP="00C5718B">
            <w:pPr>
              <w:jc w:val="center"/>
              <w:outlineLvl w:val="0"/>
              <w:rPr>
                <w:rFonts w:ascii="Times New Roman" w:hAnsi="Times New Roman" w:cs="Times New Roman"/>
                <w:szCs w:val="20"/>
                <w:lang w:val="en-GB"/>
              </w:rPr>
            </w:pPr>
          </w:p>
        </w:tc>
        <w:tc>
          <w:tcPr>
            <w:tcW w:w="239" w:type="dxa"/>
            <w:tcBorders>
              <w:left w:val="single" w:sz="4" w:space="0" w:color="auto"/>
              <w:right w:val="single" w:sz="4" w:space="0" w:color="auto"/>
            </w:tcBorders>
          </w:tcPr>
          <w:p w14:paraId="0E306A69" w14:textId="77777777" w:rsidR="002C25F3" w:rsidRDefault="002C25F3" w:rsidP="00C5718B">
            <w:pPr>
              <w:jc w:val="center"/>
              <w:outlineLvl w:val="0"/>
              <w:rPr>
                <w:rFonts w:ascii="Times New Roman" w:hAnsi="Times New Roman" w:cs="Times New Roman"/>
                <w:szCs w:val="20"/>
                <w:lang w:val="en-GB"/>
              </w:rPr>
            </w:pPr>
          </w:p>
        </w:tc>
        <w:tc>
          <w:tcPr>
            <w:tcW w:w="681" w:type="dxa"/>
            <w:tcBorders>
              <w:top w:val="single" w:sz="4" w:space="0" w:color="auto"/>
              <w:left w:val="single" w:sz="4" w:space="0" w:color="auto"/>
              <w:bottom w:val="single" w:sz="4" w:space="0" w:color="auto"/>
              <w:right w:val="single" w:sz="4" w:space="0" w:color="auto"/>
            </w:tcBorders>
          </w:tcPr>
          <w:p w14:paraId="726F089F" w14:textId="77777777" w:rsidR="002C25F3" w:rsidRDefault="002C25F3" w:rsidP="00C5718B">
            <w:pPr>
              <w:jc w:val="center"/>
              <w:outlineLvl w:val="0"/>
              <w:rPr>
                <w:rFonts w:ascii="Times New Roman" w:hAnsi="Times New Roman" w:cs="Times New Roman"/>
                <w:szCs w:val="20"/>
                <w:lang w:val="en-GB"/>
              </w:rPr>
            </w:pPr>
          </w:p>
        </w:tc>
        <w:tc>
          <w:tcPr>
            <w:tcW w:w="235" w:type="dxa"/>
            <w:tcBorders>
              <w:left w:val="single" w:sz="4" w:space="0" w:color="auto"/>
              <w:right w:val="single" w:sz="4" w:space="0" w:color="auto"/>
            </w:tcBorders>
          </w:tcPr>
          <w:p w14:paraId="28AAAABB" w14:textId="77777777" w:rsidR="002C25F3" w:rsidRDefault="002C25F3" w:rsidP="00C5718B">
            <w:pPr>
              <w:jc w:val="center"/>
              <w:outlineLvl w:val="0"/>
              <w:rPr>
                <w:rFonts w:ascii="Times New Roman" w:hAnsi="Times New Roman" w:cs="Times New Roman"/>
                <w:szCs w:val="20"/>
                <w:lang w:val="en-GB"/>
              </w:rPr>
            </w:pPr>
          </w:p>
        </w:tc>
        <w:tc>
          <w:tcPr>
            <w:tcW w:w="681" w:type="dxa"/>
            <w:tcBorders>
              <w:top w:val="single" w:sz="4" w:space="0" w:color="auto"/>
              <w:left w:val="single" w:sz="4" w:space="0" w:color="auto"/>
              <w:bottom w:val="single" w:sz="4" w:space="0" w:color="auto"/>
              <w:right w:val="single" w:sz="4" w:space="0" w:color="auto"/>
            </w:tcBorders>
          </w:tcPr>
          <w:p w14:paraId="3664A239" w14:textId="77777777" w:rsidR="002C25F3" w:rsidRDefault="002C25F3" w:rsidP="00C5718B">
            <w:pPr>
              <w:jc w:val="center"/>
              <w:outlineLvl w:val="0"/>
              <w:rPr>
                <w:rFonts w:ascii="Times New Roman" w:hAnsi="Times New Roman" w:cs="Times New Roman"/>
                <w:szCs w:val="20"/>
                <w:lang w:val="en-GB"/>
              </w:rPr>
            </w:pPr>
          </w:p>
        </w:tc>
        <w:tc>
          <w:tcPr>
            <w:tcW w:w="277" w:type="dxa"/>
            <w:tcBorders>
              <w:left w:val="single" w:sz="4" w:space="0" w:color="auto"/>
              <w:right w:val="single" w:sz="4" w:space="0" w:color="auto"/>
            </w:tcBorders>
          </w:tcPr>
          <w:p w14:paraId="4DB039D3" w14:textId="77777777" w:rsidR="002C25F3" w:rsidRDefault="002C25F3" w:rsidP="00C5718B">
            <w:pPr>
              <w:jc w:val="center"/>
              <w:outlineLvl w:val="0"/>
              <w:rPr>
                <w:rFonts w:ascii="Times New Roman" w:hAnsi="Times New Roman" w:cs="Times New Roman"/>
                <w:szCs w:val="20"/>
                <w:lang w:val="en-GB"/>
              </w:rPr>
            </w:pPr>
          </w:p>
        </w:tc>
      </w:tr>
      <w:tr w:rsidR="002C25F3" w14:paraId="2737F7EB" w14:textId="77777777" w:rsidTr="00C5718B">
        <w:trPr>
          <w:jc w:val="center"/>
        </w:trPr>
        <w:tc>
          <w:tcPr>
            <w:tcW w:w="236" w:type="dxa"/>
            <w:tcBorders>
              <w:left w:val="single" w:sz="4" w:space="0" w:color="auto"/>
            </w:tcBorders>
          </w:tcPr>
          <w:p w14:paraId="3682F5AF" w14:textId="77777777" w:rsidR="002C25F3" w:rsidRDefault="002C25F3" w:rsidP="00C5718B">
            <w:pPr>
              <w:outlineLvl w:val="0"/>
              <w:rPr>
                <w:rFonts w:ascii="Times New Roman" w:hAnsi="Times New Roman" w:cs="Times New Roman"/>
                <w:szCs w:val="20"/>
                <w:lang w:val="en-GB"/>
              </w:rPr>
            </w:pPr>
          </w:p>
        </w:tc>
        <w:tc>
          <w:tcPr>
            <w:tcW w:w="1543" w:type="dxa"/>
          </w:tcPr>
          <w:p w14:paraId="591817B5" w14:textId="77777777" w:rsidR="002C25F3" w:rsidRDefault="002C25F3" w:rsidP="00C5718B">
            <w:pPr>
              <w:outlineLvl w:val="0"/>
              <w:rPr>
                <w:rFonts w:ascii="Times New Roman" w:hAnsi="Times New Roman" w:cs="Times New Roman"/>
                <w:szCs w:val="20"/>
                <w:lang w:val="en-GB"/>
              </w:rPr>
            </w:pPr>
          </w:p>
        </w:tc>
        <w:tc>
          <w:tcPr>
            <w:tcW w:w="235" w:type="dxa"/>
          </w:tcPr>
          <w:p w14:paraId="0C52727E" w14:textId="77777777" w:rsidR="002C25F3" w:rsidRDefault="002C25F3" w:rsidP="00C5718B">
            <w:pPr>
              <w:outlineLvl w:val="0"/>
              <w:rPr>
                <w:rFonts w:ascii="Times New Roman" w:hAnsi="Times New Roman" w:cs="Times New Roman"/>
                <w:szCs w:val="20"/>
                <w:lang w:val="en-GB"/>
              </w:rPr>
            </w:pPr>
          </w:p>
        </w:tc>
        <w:tc>
          <w:tcPr>
            <w:tcW w:w="684" w:type="dxa"/>
            <w:tcBorders>
              <w:top w:val="single" w:sz="4" w:space="0" w:color="auto"/>
              <w:bottom w:val="single" w:sz="4" w:space="0" w:color="auto"/>
            </w:tcBorders>
          </w:tcPr>
          <w:p w14:paraId="51FF094A"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R1</w:t>
            </w:r>
          </w:p>
        </w:tc>
        <w:tc>
          <w:tcPr>
            <w:tcW w:w="278" w:type="dxa"/>
          </w:tcPr>
          <w:p w14:paraId="40143A98" w14:textId="77777777" w:rsidR="002C25F3" w:rsidRDefault="002C25F3" w:rsidP="00C5718B">
            <w:pPr>
              <w:jc w:val="center"/>
              <w:outlineLvl w:val="0"/>
              <w:rPr>
                <w:rFonts w:ascii="Times New Roman" w:hAnsi="Times New Roman" w:cs="Times New Roman"/>
                <w:szCs w:val="20"/>
                <w:lang w:val="en-GB"/>
              </w:rPr>
            </w:pPr>
          </w:p>
        </w:tc>
        <w:tc>
          <w:tcPr>
            <w:tcW w:w="687" w:type="dxa"/>
            <w:tcBorders>
              <w:top w:val="single" w:sz="4" w:space="0" w:color="auto"/>
              <w:bottom w:val="single" w:sz="4" w:space="0" w:color="auto"/>
            </w:tcBorders>
          </w:tcPr>
          <w:p w14:paraId="6318A379"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R2</w:t>
            </w:r>
          </w:p>
        </w:tc>
        <w:tc>
          <w:tcPr>
            <w:tcW w:w="235" w:type="dxa"/>
          </w:tcPr>
          <w:p w14:paraId="43443305" w14:textId="77777777" w:rsidR="002C25F3" w:rsidRDefault="002C25F3" w:rsidP="00C5718B">
            <w:pPr>
              <w:jc w:val="center"/>
              <w:outlineLvl w:val="0"/>
              <w:rPr>
                <w:rFonts w:ascii="Times New Roman" w:hAnsi="Times New Roman" w:cs="Times New Roman"/>
                <w:szCs w:val="20"/>
                <w:lang w:val="en-GB"/>
              </w:rPr>
            </w:pPr>
          </w:p>
        </w:tc>
        <w:tc>
          <w:tcPr>
            <w:tcW w:w="685" w:type="dxa"/>
            <w:tcBorders>
              <w:top w:val="single" w:sz="4" w:space="0" w:color="auto"/>
              <w:bottom w:val="single" w:sz="4" w:space="0" w:color="auto"/>
            </w:tcBorders>
          </w:tcPr>
          <w:p w14:paraId="2A662D65"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R3</w:t>
            </w:r>
          </w:p>
        </w:tc>
        <w:tc>
          <w:tcPr>
            <w:tcW w:w="278" w:type="dxa"/>
          </w:tcPr>
          <w:p w14:paraId="2CE848B8" w14:textId="77777777" w:rsidR="002C25F3" w:rsidRDefault="002C25F3" w:rsidP="00C5718B">
            <w:pPr>
              <w:jc w:val="center"/>
              <w:outlineLvl w:val="0"/>
              <w:rPr>
                <w:rFonts w:ascii="Times New Roman" w:hAnsi="Times New Roman" w:cs="Times New Roman"/>
                <w:szCs w:val="20"/>
                <w:lang w:val="en-GB"/>
              </w:rPr>
            </w:pPr>
          </w:p>
        </w:tc>
        <w:tc>
          <w:tcPr>
            <w:tcW w:w="681" w:type="dxa"/>
            <w:tcBorders>
              <w:top w:val="single" w:sz="4" w:space="0" w:color="auto"/>
              <w:bottom w:val="single" w:sz="4" w:space="0" w:color="auto"/>
            </w:tcBorders>
          </w:tcPr>
          <w:p w14:paraId="663A8A31" w14:textId="77777777" w:rsidR="002C25F3" w:rsidRDefault="002C25F3" w:rsidP="00C5718B">
            <w:pPr>
              <w:jc w:val="center"/>
              <w:outlineLvl w:val="0"/>
              <w:rPr>
                <w:rFonts w:ascii="Times New Roman" w:hAnsi="Times New Roman" w:cs="Times New Roman"/>
                <w:szCs w:val="20"/>
                <w:lang w:val="en-GB"/>
              </w:rPr>
            </w:pPr>
          </w:p>
        </w:tc>
        <w:tc>
          <w:tcPr>
            <w:tcW w:w="239" w:type="dxa"/>
          </w:tcPr>
          <w:p w14:paraId="6ED46159" w14:textId="77777777" w:rsidR="002C25F3" w:rsidRDefault="002C25F3" w:rsidP="00C5718B">
            <w:pPr>
              <w:jc w:val="center"/>
              <w:outlineLvl w:val="0"/>
              <w:rPr>
                <w:rFonts w:ascii="Times New Roman" w:hAnsi="Times New Roman" w:cs="Times New Roman"/>
                <w:szCs w:val="20"/>
                <w:lang w:val="en-GB"/>
              </w:rPr>
            </w:pPr>
          </w:p>
        </w:tc>
        <w:tc>
          <w:tcPr>
            <w:tcW w:w="681" w:type="dxa"/>
            <w:tcBorders>
              <w:top w:val="single" w:sz="4" w:space="0" w:color="auto"/>
              <w:bottom w:val="single" w:sz="4" w:space="0" w:color="auto"/>
            </w:tcBorders>
          </w:tcPr>
          <w:p w14:paraId="64A79495" w14:textId="77777777" w:rsidR="002C25F3" w:rsidRDefault="002C25F3" w:rsidP="00C5718B">
            <w:pPr>
              <w:jc w:val="center"/>
              <w:outlineLvl w:val="0"/>
              <w:rPr>
                <w:rFonts w:ascii="Times New Roman" w:hAnsi="Times New Roman" w:cs="Times New Roman"/>
                <w:szCs w:val="20"/>
                <w:lang w:val="en-GB"/>
              </w:rPr>
            </w:pPr>
          </w:p>
        </w:tc>
        <w:tc>
          <w:tcPr>
            <w:tcW w:w="235" w:type="dxa"/>
          </w:tcPr>
          <w:p w14:paraId="0BFBFEB6" w14:textId="77777777" w:rsidR="002C25F3" w:rsidRDefault="002C25F3" w:rsidP="00C5718B">
            <w:pPr>
              <w:jc w:val="center"/>
              <w:outlineLvl w:val="0"/>
              <w:rPr>
                <w:rFonts w:ascii="Times New Roman" w:hAnsi="Times New Roman" w:cs="Times New Roman"/>
                <w:szCs w:val="20"/>
                <w:lang w:val="en-GB"/>
              </w:rPr>
            </w:pPr>
          </w:p>
        </w:tc>
        <w:tc>
          <w:tcPr>
            <w:tcW w:w="681" w:type="dxa"/>
            <w:tcBorders>
              <w:top w:val="single" w:sz="4" w:space="0" w:color="auto"/>
              <w:bottom w:val="single" w:sz="4" w:space="0" w:color="auto"/>
            </w:tcBorders>
          </w:tcPr>
          <w:p w14:paraId="5D6732C7" w14:textId="77777777" w:rsidR="002C25F3" w:rsidRDefault="002C25F3" w:rsidP="00C5718B">
            <w:pPr>
              <w:jc w:val="center"/>
              <w:outlineLvl w:val="0"/>
              <w:rPr>
                <w:rFonts w:ascii="Times New Roman" w:hAnsi="Times New Roman" w:cs="Times New Roman"/>
                <w:szCs w:val="20"/>
                <w:lang w:val="en-GB"/>
              </w:rPr>
            </w:pPr>
          </w:p>
        </w:tc>
        <w:tc>
          <w:tcPr>
            <w:tcW w:w="277" w:type="dxa"/>
            <w:tcBorders>
              <w:right w:val="single" w:sz="4" w:space="0" w:color="auto"/>
            </w:tcBorders>
          </w:tcPr>
          <w:p w14:paraId="5B13F201" w14:textId="77777777" w:rsidR="002C25F3" w:rsidRDefault="002C25F3" w:rsidP="00C5718B">
            <w:pPr>
              <w:jc w:val="center"/>
              <w:outlineLvl w:val="0"/>
              <w:rPr>
                <w:rFonts w:ascii="Times New Roman" w:hAnsi="Times New Roman" w:cs="Times New Roman"/>
                <w:szCs w:val="20"/>
                <w:lang w:val="en-GB"/>
              </w:rPr>
            </w:pPr>
          </w:p>
        </w:tc>
      </w:tr>
      <w:tr w:rsidR="002C25F3" w14:paraId="48AC8A96" w14:textId="77777777" w:rsidTr="00C5718B">
        <w:trPr>
          <w:jc w:val="center"/>
        </w:trPr>
        <w:tc>
          <w:tcPr>
            <w:tcW w:w="236" w:type="dxa"/>
            <w:tcBorders>
              <w:left w:val="single" w:sz="4" w:space="0" w:color="auto"/>
            </w:tcBorders>
          </w:tcPr>
          <w:p w14:paraId="292EA6E6" w14:textId="77777777" w:rsidR="002C25F3" w:rsidRDefault="002C25F3" w:rsidP="00C5718B">
            <w:pPr>
              <w:outlineLvl w:val="0"/>
              <w:rPr>
                <w:rFonts w:ascii="Times New Roman" w:hAnsi="Times New Roman" w:cs="Times New Roman"/>
                <w:szCs w:val="20"/>
                <w:lang w:val="en-GB"/>
              </w:rPr>
            </w:pPr>
          </w:p>
        </w:tc>
        <w:tc>
          <w:tcPr>
            <w:tcW w:w="1543" w:type="dxa"/>
          </w:tcPr>
          <w:p w14:paraId="7DC585B1" w14:textId="77777777" w:rsidR="002C25F3" w:rsidRDefault="002C25F3" w:rsidP="00C5718B">
            <w:pPr>
              <w:outlineLvl w:val="0"/>
              <w:rPr>
                <w:rFonts w:ascii="Times New Roman" w:hAnsi="Times New Roman" w:cs="Times New Roman"/>
                <w:szCs w:val="20"/>
                <w:lang w:val="en-GB"/>
              </w:rPr>
            </w:pPr>
            <w:r>
              <w:rPr>
                <w:rFonts w:ascii="Times New Roman" w:hAnsi="Times New Roman" w:cs="Times New Roman"/>
                <w:szCs w:val="20"/>
                <w:lang w:val="en-GB"/>
              </w:rPr>
              <w:t>600 mg/L MB</w:t>
            </w:r>
          </w:p>
          <w:p w14:paraId="1DA6C3B9" w14:textId="77777777" w:rsidR="002C25F3" w:rsidRDefault="002C25F3" w:rsidP="00C5718B">
            <w:pPr>
              <w:outlineLvl w:val="0"/>
              <w:rPr>
                <w:rFonts w:ascii="Times New Roman" w:hAnsi="Times New Roman" w:cs="Times New Roman"/>
                <w:szCs w:val="20"/>
                <w:lang w:val="en-GB"/>
              </w:rPr>
            </w:pPr>
          </w:p>
        </w:tc>
        <w:tc>
          <w:tcPr>
            <w:tcW w:w="235" w:type="dxa"/>
            <w:tcBorders>
              <w:right w:val="single" w:sz="4" w:space="0" w:color="auto"/>
            </w:tcBorders>
          </w:tcPr>
          <w:p w14:paraId="21AF63C1" w14:textId="77777777" w:rsidR="002C25F3" w:rsidRDefault="002C25F3" w:rsidP="00C5718B">
            <w:pPr>
              <w:outlineLvl w:val="0"/>
              <w:rPr>
                <w:rFonts w:ascii="Times New Roman" w:hAnsi="Times New Roman" w:cs="Times New Roman"/>
                <w:szCs w:val="20"/>
                <w:lang w:val="en-GB"/>
              </w:rPr>
            </w:pPr>
          </w:p>
        </w:tc>
        <w:tc>
          <w:tcPr>
            <w:tcW w:w="684" w:type="dxa"/>
            <w:tcBorders>
              <w:top w:val="single" w:sz="4" w:space="0" w:color="auto"/>
              <w:left w:val="single" w:sz="4" w:space="0" w:color="auto"/>
              <w:bottom w:val="single" w:sz="4" w:space="0" w:color="auto"/>
              <w:right w:val="single" w:sz="4" w:space="0" w:color="auto"/>
            </w:tcBorders>
          </w:tcPr>
          <w:p w14:paraId="6092AAE5"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w:t>
            </w:r>
          </w:p>
          <w:p w14:paraId="75B2ED7A"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w:t>
            </w:r>
          </w:p>
        </w:tc>
        <w:tc>
          <w:tcPr>
            <w:tcW w:w="278" w:type="dxa"/>
            <w:tcBorders>
              <w:left w:val="single" w:sz="4" w:space="0" w:color="auto"/>
              <w:right w:val="single" w:sz="4" w:space="0" w:color="auto"/>
            </w:tcBorders>
          </w:tcPr>
          <w:p w14:paraId="6C4D5CCD" w14:textId="77777777" w:rsidR="002C25F3" w:rsidRDefault="002C25F3" w:rsidP="00C5718B">
            <w:pPr>
              <w:jc w:val="center"/>
              <w:outlineLvl w:val="0"/>
              <w:rPr>
                <w:rFonts w:ascii="Times New Roman" w:hAnsi="Times New Roman" w:cs="Times New Roman"/>
                <w:szCs w:val="20"/>
                <w:lang w:val="en-GB"/>
              </w:rPr>
            </w:pPr>
          </w:p>
        </w:tc>
        <w:tc>
          <w:tcPr>
            <w:tcW w:w="687" w:type="dxa"/>
            <w:tcBorders>
              <w:top w:val="single" w:sz="4" w:space="0" w:color="auto"/>
              <w:left w:val="single" w:sz="4" w:space="0" w:color="auto"/>
              <w:bottom w:val="single" w:sz="4" w:space="0" w:color="auto"/>
              <w:right w:val="single" w:sz="4" w:space="0" w:color="auto"/>
            </w:tcBorders>
          </w:tcPr>
          <w:p w14:paraId="6EEE0B7F"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w:t>
            </w:r>
          </w:p>
          <w:p w14:paraId="3D3BFE0C"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w:t>
            </w:r>
          </w:p>
        </w:tc>
        <w:tc>
          <w:tcPr>
            <w:tcW w:w="235" w:type="dxa"/>
            <w:tcBorders>
              <w:left w:val="single" w:sz="4" w:space="0" w:color="auto"/>
              <w:right w:val="single" w:sz="4" w:space="0" w:color="auto"/>
            </w:tcBorders>
          </w:tcPr>
          <w:p w14:paraId="418DF664" w14:textId="77777777" w:rsidR="002C25F3" w:rsidRDefault="002C25F3" w:rsidP="00C5718B">
            <w:pPr>
              <w:jc w:val="center"/>
              <w:outlineLvl w:val="0"/>
              <w:rPr>
                <w:rFonts w:ascii="Times New Roman" w:hAnsi="Times New Roman" w:cs="Times New Roman"/>
                <w:szCs w:val="20"/>
                <w:lang w:val="en-GB"/>
              </w:rPr>
            </w:pPr>
          </w:p>
        </w:tc>
        <w:tc>
          <w:tcPr>
            <w:tcW w:w="685" w:type="dxa"/>
            <w:tcBorders>
              <w:top w:val="single" w:sz="4" w:space="0" w:color="auto"/>
              <w:left w:val="single" w:sz="4" w:space="0" w:color="auto"/>
              <w:bottom w:val="single" w:sz="4" w:space="0" w:color="auto"/>
              <w:right w:val="single" w:sz="4" w:space="0" w:color="auto"/>
            </w:tcBorders>
          </w:tcPr>
          <w:p w14:paraId="7E32209B"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w:t>
            </w:r>
          </w:p>
          <w:p w14:paraId="6419E90C"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w:t>
            </w:r>
          </w:p>
        </w:tc>
        <w:tc>
          <w:tcPr>
            <w:tcW w:w="278" w:type="dxa"/>
            <w:tcBorders>
              <w:left w:val="single" w:sz="4" w:space="0" w:color="auto"/>
              <w:right w:val="single" w:sz="4" w:space="0" w:color="auto"/>
            </w:tcBorders>
          </w:tcPr>
          <w:p w14:paraId="510E4C3F" w14:textId="77777777" w:rsidR="002C25F3" w:rsidRDefault="002C25F3" w:rsidP="00C5718B">
            <w:pPr>
              <w:jc w:val="center"/>
              <w:outlineLvl w:val="0"/>
              <w:rPr>
                <w:rFonts w:ascii="Times New Roman" w:hAnsi="Times New Roman" w:cs="Times New Roman"/>
                <w:szCs w:val="20"/>
                <w:lang w:val="en-GB"/>
              </w:rPr>
            </w:pPr>
          </w:p>
        </w:tc>
        <w:tc>
          <w:tcPr>
            <w:tcW w:w="681" w:type="dxa"/>
            <w:tcBorders>
              <w:top w:val="single" w:sz="4" w:space="0" w:color="auto"/>
              <w:left w:val="single" w:sz="4" w:space="0" w:color="auto"/>
              <w:bottom w:val="single" w:sz="4" w:space="0" w:color="auto"/>
              <w:right w:val="single" w:sz="4" w:space="0" w:color="auto"/>
            </w:tcBorders>
          </w:tcPr>
          <w:p w14:paraId="2C8FF364" w14:textId="77777777" w:rsidR="002C25F3" w:rsidRDefault="002C25F3" w:rsidP="00C5718B">
            <w:pPr>
              <w:jc w:val="center"/>
              <w:outlineLvl w:val="0"/>
              <w:rPr>
                <w:rFonts w:ascii="Times New Roman" w:hAnsi="Times New Roman" w:cs="Times New Roman"/>
                <w:szCs w:val="20"/>
                <w:lang w:val="en-GB"/>
              </w:rPr>
            </w:pPr>
          </w:p>
        </w:tc>
        <w:tc>
          <w:tcPr>
            <w:tcW w:w="239" w:type="dxa"/>
            <w:tcBorders>
              <w:left w:val="single" w:sz="4" w:space="0" w:color="auto"/>
              <w:right w:val="single" w:sz="4" w:space="0" w:color="auto"/>
            </w:tcBorders>
          </w:tcPr>
          <w:p w14:paraId="29790963" w14:textId="77777777" w:rsidR="002C25F3" w:rsidRDefault="002C25F3" w:rsidP="00C5718B">
            <w:pPr>
              <w:jc w:val="center"/>
              <w:outlineLvl w:val="0"/>
              <w:rPr>
                <w:rFonts w:ascii="Times New Roman" w:hAnsi="Times New Roman" w:cs="Times New Roman"/>
                <w:szCs w:val="20"/>
                <w:lang w:val="en-GB"/>
              </w:rPr>
            </w:pPr>
          </w:p>
        </w:tc>
        <w:tc>
          <w:tcPr>
            <w:tcW w:w="681" w:type="dxa"/>
            <w:tcBorders>
              <w:top w:val="single" w:sz="4" w:space="0" w:color="auto"/>
              <w:left w:val="single" w:sz="4" w:space="0" w:color="auto"/>
              <w:bottom w:val="single" w:sz="4" w:space="0" w:color="auto"/>
              <w:right w:val="single" w:sz="4" w:space="0" w:color="auto"/>
            </w:tcBorders>
          </w:tcPr>
          <w:p w14:paraId="2369EE70" w14:textId="77777777" w:rsidR="002C25F3" w:rsidRDefault="002C25F3" w:rsidP="00C5718B">
            <w:pPr>
              <w:jc w:val="center"/>
              <w:outlineLvl w:val="0"/>
              <w:rPr>
                <w:rFonts w:ascii="Times New Roman" w:hAnsi="Times New Roman" w:cs="Times New Roman"/>
                <w:szCs w:val="20"/>
                <w:lang w:val="en-GB"/>
              </w:rPr>
            </w:pPr>
          </w:p>
        </w:tc>
        <w:tc>
          <w:tcPr>
            <w:tcW w:w="235" w:type="dxa"/>
            <w:tcBorders>
              <w:left w:val="single" w:sz="4" w:space="0" w:color="auto"/>
              <w:right w:val="single" w:sz="4" w:space="0" w:color="auto"/>
            </w:tcBorders>
          </w:tcPr>
          <w:p w14:paraId="31ECFF80" w14:textId="77777777" w:rsidR="002C25F3" w:rsidRDefault="002C25F3" w:rsidP="00C5718B">
            <w:pPr>
              <w:jc w:val="center"/>
              <w:outlineLvl w:val="0"/>
              <w:rPr>
                <w:rFonts w:ascii="Times New Roman" w:hAnsi="Times New Roman" w:cs="Times New Roman"/>
                <w:szCs w:val="20"/>
                <w:lang w:val="en-GB"/>
              </w:rPr>
            </w:pPr>
          </w:p>
        </w:tc>
        <w:tc>
          <w:tcPr>
            <w:tcW w:w="681" w:type="dxa"/>
            <w:tcBorders>
              <w:top w:val="single" w:sz="4" w:space="0" w:color="auto"/>
              <w:left w:val="single" w:sz="4" w:space="0" w:color="auto"/>
              <w:bottom w:val="single" w:sz="4" w:space="0" w:color="auto"/>
              <w:right w:val="single" w:sz="4" w:space="0" w:color="auto"/>
            </w:tcBorders>
          </w:tcPr>
          <w:p w14:paraId="6C12AFE8" w14:textId="77777777" w:rsidR="002C25F3" w:rsidRDefault="002C25F3" w:rsidP="00C5718B">
            <w:pPr>
              <w:jc w:val="center"/>
              <w:outlineLvl w:val="0"/>
              <w:rPr>
                <w:rFonts w:ascii="Times New Roman" w:hAnsi="Times New Roman" w:cs="Times New Roman"/>
                <w:szCs w:val="20"/>
                <w:lang w:val="en-GB"/>
              </w:rPr>
            </w:pPr>
          </w:p>
        </w:tc>
        <w:tc>
          <w:tcPr>
            <w:tcW w:w="277" w:type="dxa"/>
            <w:tcBorders>
              <w:left w:val="single" w:sz="4" w:space="0" w:color="auto"/>
              <w:right w:val="single" w:sz="4" w:space="0" w:color="auto"/>
            </w:tcBorders>
          </w:tcPr>
          <w:p w14:paraId="23F35264" w14:textId="77777777" w:rsidR="002C25F3" w:rsidRDefault="002C25F3" w:rsidP="00C5718B">
            <w:pPr>
              <w:jc w:val="center"/>
              <w:outlineLvl w:val="0"/>
              <w:rPr>
                <w:rFonts w:ascii="Times New Roman" w:hAnsi="Times New Roman" w:cs="Times New Roman"/>
                <w:szCs w:val="20"/>
                <w:lang w:val="en-GB"/>
              </w:rPr>
            </w:pPr>
          </w:p>
        </w:tc>
      </w:tr>
      <w:tr w:rsidR="002C25F3" w14:paraId="442ED792" w14:textId="77777777" w:rsidTr="00C5718B">
        <w:trPr>
          <w:jc w:val="center"/>
        </w:trPr>
        <w:tc>
          <w:tcPr>
            <w:tcW w:w="236" w:type="dxa"/>
            <w:tcBorders>
              <w:left w:val="single" w:sz="4" w:space="0" w:color="auto"/>
            </w:tcBorders>
          </w:tcPr>
          <w:p w14:paraId="1E4D888B" w14:textId="77777777" w:rsidR="002C25F3" w:rsidRDefault="002C25F3" w:rsidP="00C5718B">
            <w:pPr>
              <w:outlineLvl w:val="0"/>
              <w:rPr>
                <w:rFonts w:ascii="Times New Roman" w:hAnsi="Times New Roman" w:cs="Times New Roman"/>
                <w:szCs w:val="20"/>
                <w:lang w:val="en-GB"/>
              </w:rPr>
            </w:pPr>
          </w:p>
        </w:tc>
        <w:tc>
          <w:tcPr>
            <w:tcW w:w="1543" w:type="dxa"/>
          </w:tcPr>
          <w:p w14:paraId="1F7BED20" w14:textId="77777777" w:rsidR="002C25F3" w:rsidRDefault="002C25F3" w:rsidP="00C5718B">
            <w:pPr>
              <w:outlineLvl w:val="0"/>
              <w:rPr>
                <w:rFonts w:ascii="Times New Roman" w:hAnsi="Times New Roman" w:cs="Times New Roman"/>
                <w:szCs w:val="20"/>
                <w:lang w:val="en-GB"/>
              </w:rPr>
            </w:pPr>
          </w:p>
        </w:tc>
        <w:tc>
          <w:tcPr>
            <w:tcW w:w="235" w:type="dxa"/>
          </w:tcPr>
          <w:p w14:paraId="7044BA0A" w14:textId="77777777" w:rsidR="002C25F3" w:rsidRDefault="002C25F3" w:rsidP="00C5718B">
            <w:pPr>
              <w:outlineLvl w:val="0"/>
              <w:rPr>
                <w:rFonts w:ascii="Times New Roman" w:hAnsi="Times New Roman" w:cs="Times New Roman"/>
                <w:szCs w:val="20"/>
                <w:lang w:val="en-GB"/>
              </w:rPr>
            </w:pPr>
          </w:p>
        </w:tc>
        <w:tc>
          <w:tcPr>
            <w:tcW w:w="684" w:type="dxa"/>
            <w:tcBorders>
              <w:top w:val="single" w:sz="4" w:space="0" w:color="auto"/>
              <w:bottom w:val="single" w:sz="4" w:space="0" w:color="auto"/>
            </w:tcBorders>
          </w:tcPr>
          <w:p w14:paraId="17A21489"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R1</w:t>
            </w:r>
          </w:p>
        </w:tc>
        <w:tc>
          <w:tcPr>
            <w:tcW w:w="278" w:type="dxa"/>
          </w:tcPr>
          <w:p w14:paraId="3FFA8BD5" w14:textId="77777777" w:rsidR="002C25F3" w:rsidRDefault="002C25F3" w:rsidP="00C5718B">
            <w:pPr>
              <w:jc w:val="center"/>
              <w:outlineLvl w:val="0"/>
              <w:rPr>
                <w:rFonts w:ascii="Times New Roman" w:hAnsi="Times New Roman" w:cs="Times New Roman"/>
                <w:szCs w:val="20"/>
                <w:lang w:val="en-GB"/>
              </w:rPr>
            </w:pPr>
          </w:p>
        </w:tc>
        <w:tc>
          <w:tcPr>
            <w:tcW w:w="687" w:type="dxa"/>
            <w:tcBorders>
              <w:top w:val="single" w:sz="4" w:space="0" w:color="auto"/>
              <w:bottom w:val="single" w:sz="4" w:space="0" w:color="auto"/>
            </w:tcBorders>
          </w:tcPr>
          <w:p w14:paraId="09D34FD6"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R2</w:t>
            </w:r>
          </w:p>
        </w:tc>
        <w:tc>
          <w:tcPr>
            <w:tcW w:w="235" w:type="dxa"/>
          </w:tcPr>
          <w:p w14:paraId="0AAA75F9" w14:textId="77777777" w:rsidR="002C25F3" w:rsidRDefault="002C25F3" w:rsidP="00C5718B">
            <w:pPr>
              <w:jc w:val="center"/>
              <w:outlineLvl w:val="0"/>
              <w:rPr>
                <w:rFonts w:ascii="Times New Roman" w:hAnsi="Times New Roman" w:cs="Times New Roman"/>
                <w:szCs w:val="20"/>
                <w:lang w:val="en-GB"/>
              </w:rPr>
            </w:pPr>
          </w:p>
        </w:tc>
        <w:tc>
          <w:tcPr>
            <w:tcW w:w="685" w:type="dxa"/>
            <w:tcBorders>
              <w:top w:val="single" w:sz="4" w:space="0" w:color="auto"/>
              <w:bottom w:val="single" w:sz="4" w:space="0" w:color="auto"/>
            </w:tcBorders>
          </w:tcPr>
          <w:p w14:paraId="487C91E5"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R3</w:t>
            </w:r>
          </w:p>
        </w:tc>
        <w:tc>
          <w:tcPr>
            <w:tcW w:w="278" w:type="dxa"/>
          </w:tcPr>
          <w:p w14:paraId="6DF5E01F" w14:textId="77777777" w:rsidR="002C25F3" w:rsidRDefault="002C25F3" w:rsidP="00C5718B">
            <w:pPr>
              <w:jc w:val="center"/>
              <w:outlineLvl w:val="0"/>
              <w:rPr>
                <w:rFonts w:ascii="Times New Roman" w:hAnsi="Times New Roman" w:cs="Times New Roman"/>
                <w:szCs w:val="20"/>
                <w:lang w:val="en-GB"/>
              </w:rPr>
            </w:pPr>
          </w:p>
        </w:tc>
        <w:tc>
          <w:tcPr>
            <w:tcW w:w="681" w:type="dxa"/>
            <w:tcBorders>
              <w:top w:val="single" w:sz="4" w:space="0" w:color="auto"/>
              <w:bottom w:val="single" w:sz="4" w:space="0" w:color="auto"/>
            </w:tcBorders>
          </w:tcPr>
          <w:p w14:paraId="0CA3EE9D" w14:textId="77777777" w:rsidR="002C25F3" w:rsidRDefault="002C25F3" w:rsidP="00C5718B">
            <w:pPr>
              <w:jc w:val="center"/>
              <w:outlineLvl w:val="0"/>
              <w:rPr>
                <w:rFonts w:ascii="Times New Roman" w:hAnsi="Times New Roman" w:cs="Times New Roman"/>
                <w:szCs w:val="20"/>
                <w:lang w:val="en-GB"/>
              </w:rPr>
            </w:pPr>
          </w:p>
        </w:tc>
        <w:tc>
          <w:tcPr>
            <w:tcW w:w="239" w:type="dxa"/>
          </w:tcPr>
          <w:p w14:paraId="0805BF80" w14:textId="77777777" w:rsidR="002C25F3" w:rsidRDefault="002C25F3" w:rsidP="00C5718B">
            <w:pPr>
              <w:jc w:val="center"/>
              <w:outlineLvl w:val="0"/>
              <w:rPr>
                <w:rFonts w:ascii="Times New Roman" w:hAnsi="Times New Roman" w:cs="Times New Roman"/>
                <w:szCs w:val="20"/>
                <w:lang w:val="en-GB"/>
              </w:rPr>
            </w:pPr>
          </w:p>
        </w:tc>
        <w:tc>
          <w:tcPr>
            <w:tcW w:w="681" w:type="dxa"/>
            <w:tcBorders>
              <w:top w:val="single" w:sz="4" w:space="0" w:color="auto"/>
              <w:bottom w:val="single" w:sz="4" w:space="0" w:color="auto"/>
            </w:tcBorders>
          </w:tcPr>
          <w:p w14:paraId="5F904965" w14:textId="77777777" w:rsidR="002C25F3" w:rsidRDefault="002C25F3" w:rsidP="00C5718B">
            <w:pPr>
              <w:jc w:val="center"/>
              <w:outlineLvl w:val="0"/>
              <w:rPr>
                <w:rFonts w:ascii="Times New Roman" w:hAnsi="Times New Roman" w:cs="Times New Roman"/>
                <w:szCs w:val="20"/>
                <w:lang w:val="en-GB"/>
              </w:rPr>
            </w:pPr>
          </w:p>
        </w:tc>
        <w:tc>
          <w:tcPr>
            <w:tcW w:w="235" w:type="dxa"/>
          </w:tcPr>
          <w:p w14:paraId="3D5C94DD" w14:textId="77777777" w:rsidR="002C25F3" w:rsidRDefault="002C25F3" w:rsidP="00C5718B">
            <w:pPr>
              <w:jc w:val="center"/>
              <w:outlineLvl w:val="0"/>
              <w:rPr>
                <w:rFonts w:ascii="Times New Roman" w:hAnsi="Times New Roman" w:cs="Times New Roman"/>
                <w:szCs w:val="20"/>
                <w:lang w:val="en-GB"/>
              </w:rPr>
            </w:pPr>
          </w:p>
        </w:tc>
        <w:tc>
          <w:tcPr>
            <w:tcW w:w="681" w:type="dxa"/>
            <w:tcBorders>
              <w:top w:val="single" w:sz="4" w:space="0" w:color="auto"/>
              <w:bottom w:val="single" w:sz="4" w:space="0" w:color="auto"/>
            </w:tcBorders>
          </w:tcPr>
          <w:p w14:paraId="23C7AEB7" w14:textId="77777777" w:rsidR="002C25F3" w:rsidRDefault="002C25F3" w:rsidP="00C5718B">
            <w:pPr>
              <w:jc w:val="center"/>
              <w:outlineLvl w:val="0"/>
              <w:rPr>
                <w:rFonts w:ascii="Times New Roman" w:hAnsi="Times New Roman" w:cs="Times New Roman"/>
                <w:szCs w:val="20"/>
                <w:lang w:val="en-GB"/>
              </w:rPr>
            </w:pPr>
          </w:p>
        </w:tc>
        <w:tc>
          <w:tcPr>
            <w:tcW w:w="277" w:type="dxa"/>
            <w:tcBorders>
              <w:right w:val="single" w:sz="4" w:space="0" w:color="auto"/>
            </w:tcBorders>
          </w:tcPr>
          <w:p w14:paraId="3E866072" w14:textId="77777777" w:rsidR="002C25F3" w:rsidRDefault="002C25F3" w:rsidP="00C5718B">
            <w:pPr>
              <w:jc w:val="center"/>
              <w:outlineLvl w:val="0"/>
              <w:rPr>
                <w:rFonts w:ascii="Times New Roman" w:hAnsi="Times New Roman" w:cs="Times New Roman"/>
                <w:szCs w:val="20"/>
                <w:lang w:val="en-GB"/>
              </w:rPr>
            </w:pPr>
          </w:p>
        </w:tc>
      </w:tr>
      <w:tr w:rsidR="002C25F3" w14:paraId="5623E8FE" w14:textId="77777777" w:rsidTr="00C5718B">
        <w:trPr>
          <w:jc w:val="center"/>
        </w:trPr>
        <w:tc>
          <w:tcPr>
            <w:tcW w:w="236" w:type="dxa"/>
            <w:tcBorders>
              <w:left w:val="single" w:sz="4" w:space="0" w:color="auto"/>
            </w:tcBorders>
          </w:tcPr>
          <w:p w14:paraId="5410D3EE" w14:textId="77777777" w:rsidR="002C25F3" w:rsidRDefault="002C25F3" w:rsidP="00C5718B">
            <w:pPr>
              <w:outlineLvl w:val="0"/>
              <w:rPr>
                <w:rFonts w:ascii="Times New Roman" w:hAnsi="Times New Roman" w:cs="Times New Roman"/>
                <w:szCs w:val="20"/>
                <w:lang w:val="en-GB"/>
              </w:rPr>
            </w:pPr>
          </w:p>
        </w:tc>
        <w:tc>
          <w:tcPr>
            <w:tcW w:w="1543" w:type="dxa"/>
          </w:tcPr>
          <w:p w14:paraId="249F2DC6" w14:textId="77777777" w:rsidR="002C25F3" w:rsidRDefault="002C25F3" w:rsidP="00C5718B">
            <w:pPr>
              <w:outlineLvl w:val="0"/>
              <w:rPr>
                <w:rFonts w:ascii="Times New Roman" w:hAnsi="Times New Roman" w:cs="Times New Roman"/>
                <w:szCs w:val="20"/>
                <w:lang w:val="en-GB"/>
              </w:rPr>
            </w:pPr>
            <w:r>
              <w:rPr>
                <w:rFonts w:ascii="Times New Roman" w:hAnsi="Times New Roman" w:cs="Times New Roman"/>
                <w:szCs w:val="20"/>
                <w:lang w:val="en-GB"/>
              </w:rPr>
              <w:t>800 mg/L MB</w:t>
            </w:r>
          </w:p>
          <w:p w14:paraId="09ABD661" w14:textId="77777777" w:rsidR="002C25F3" w:rsidRDefault="002C25F3" w:rsidP="00C5718B">
            <w:pPr>
              <w:outlineLvl w:val="0"/>
              <w:rPr>
                <w:rFonts w:ascii="Times New Roman" w:hAnsi="Times New Roman" w:cs="Times New Roman"/>
                <w:szCs w:val="20"/>
                <w:lang w:val="en-GB"/>
              </w:rPr>
            </w:pPr>
          </w:p>
        </w:tc>
        <w:tc>
          <w:tcPr>
            <w:tcW w:w="235" w:type="dxa"/>
            <w:tcBorders>
              <w:right w:val="single" w:sz="4" w:space="0" w:color="auto"/>
            </w:tcBorders>
          </w:tcPr>
          <w:p w14:paraId="204C0BBA" w14:textId="77777777" w:rsidR="002C25F3" w:rsidRDefault="002C25F3" w:rsidP="00C5718B">
            <w:pPr>
              <w:outlineLvl w:val="0"/>
              <w:rPr>
                <w:rFonts w:ascii="Times New Roman" w:hAnsi="Times New Roman" w:cs="Times New Roman"/>
                <w:szCs w:val="20"/>
                <w:lang w:val="en-GB"/>
              </w:rPr>
            </w:pPr>
          </w:p>
        </w:tc>
        <w:tc>
          <w:tcPr>
            <w:tcW w:w="684" w:type="dxa"/>
            <w:tcBorders>
              <w:top w:val="single" w:sz="4" w:space="0" w:color="auto"/>
              <w:left w:val="single" w:sz="4" w:space="0" w:color="auto"/>
              <w:bottom w:val="single" w:sz="4" w:space="0" w:color="auto"/>
              <w:right w:val="single" w:sz="4" w:space="0" w:color="auto"/>
            </w:tcBorders>
          </w:tcPr>
          <w:p w14:paraId="206A92CC"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w:t>
            </w:r>
          </w:p>
          <w:p w14:paraId="338E66BD"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w:t>
            </w:r>
          </w:p>
        </w:tc>
        <w:tc>
          <w:tcPr>
            <w:tcW w:w="278" w:type="dxa"/>
            <w:tcBorders>
              <w:left w:val="single" w:sz="4" w:space="0" w:color="auto"/>
              <w:right w:val="single" w:sz="4" w:space="0" w:color="auto"/>
            </w:tcBorders>
          </w:tcPr>
          <w:p w14:paraId="79083733" w14:textId="77777777" w:rsidR="002C25F3" w:rsidRDefault="002C25F3" w:rsidP="00C5718B">
            <w:pPr>
              <w:jc w:val="center"/>
              <w:outlineLvl w:val="0"/>
              <w:rPr>
                <w:rFonts w:ascii="Times New Roman" w:hAnsi="Times New Roman" w:cs="Times New Roman"/>
                <w:szCs w:val="20"/>
                <w:lang w:val="en-GB"/>
              </w:rPr>
            </w:pPr>
          </w:p>
        </w:tc>
        <w:tc>
          <w:tcPr>
            <w:tcW w:w="687" w:type="dxa"/>
            <w:tcBorders>
              <w:top w:val="single" w:sz="4" w:space="0" w:color="auto"/>
              <w:left w:val="single" w:sz="4" w:space="0" w:color="auto"/>
              <w:bottom w:val="single" w:sz="4" w:space="0" w:color="auto"/>
              <w:right w:val="single" w:sz="4" w:space="0" w:color="auto"/>
            </w:tcBorders>
          </w:tcPr>
          <w:p w14:paraId="4B3A97DD"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w:t>
            </w:r>
          </w:p>
          <w:p w14:paraId="21E0C856"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w:t>
            </w:r>
          </w:p>
        </w:tc>
        <w:tc>
          <w:tcPr>
            <w:tcW w:w="235" w:type="dxa"/>
            <w:tcBorders>
              <w:left w:val="single" w:sz="4" w:space="0" w:color="auto"/>
              <w:right w:val="single" w:sz="4" w:space="0" w:color="auto"/>
            </w:tcBorders>
          </w:tcPr>
          <w:p w14:paraId="477256EB" w14:textId="77777777" w:rsidR="002C25F3" w:rsidRDefault="002C25F3" w:rsidP="00C5718B">
            <w:pPr>
              <w:jc w:val="center"/>
              <w:outlineLvl w:val="0"/>
              <w:rPr>
                <w:rFonts w:ascii="Times New Roman" w:hAnsi="Times New Roman" w:cs="Times New Roman"/>
                <w:szCs w:val="20"/>
                <w:lang w:val="en-GB"/>
              </w:rPr>
            </w:pPr>
          </w:p>
        </w:tc>
        <w:tc>
          <w:tcPr>
            <w:tcW w:w="685" w:type="dxa"/>
            <w:tcBorders>
              <w:top w:val="single" w:sz="4" w:space="0" w:color="auto"/>
              <w:left w:val="single" w:sz="4" w:space="0" w:color="auto"/>
              <w:bottom w:val="single" w:sz="4" w:space="0" w:color="auto"/>
              <w:right w:val="single" w:sz="4" w:space="0" w:color="auto"/>
            </w:tcBorders>
          </w:tcPr>
          <w:p w14:paraId="087D60BF"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w:t>
            </w:r>
          </w:p>
          <w:p w14:paraId="4CF53E07"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w:t>
            </w:r>
          </w:p>
        </w:tc>
        <w:tc>
          <w:tcPr>
            <w:tcW w:w="278" w:type="dxa"/>
            <w:tcBorders>
              <w:left w:val="single" w:sz="4" w:space="0" w:color="auto"/>
              <w:right w:val="single" w:sz="4" w:space="0" w:color="auto"/>
            </w:tcBorders>
          </w:tcPr>
          <w:p w14:paraId="775966AF" w14:textId="77777777" w:rsidR="002C25F3" w:rsidRDefault="002C25F3" w:rsidP="00C5718B">
            <w:pPr>
              <w:jc w:val="center"/>
              <w:outlineLvl w:val="0"/>
              <w:rPr>
                <w:rFonts w:ascii="Times New Roman" w:hAnsi="Times New Roman" w:cs="Times New Roman"/>
                <w:szCs w:val="20"/>
                <w:lang w:val="en-GB"/>
              </w:rPr>
            </w:pPr>
          </w:p>
        </w:tc>
        <w:tc>
          <w:tcPr>
            <w:tcW w:w="681" w:type="dxa"/>
            <w:tcBorders>
              <w:top w:val="single" w:sz="4" w:space="0" w:color="auto"/>
              <w:left w:val="single" w:sz="4" w:space="0" w:color="auto"/>
              <w:bottom w:val="single" w:sz="4" w:space="0" w:color="auto"/>
              <w:right w:val="single" w:sz="4" w:space="0" w:color="auto"/>
            </w:tcBorders>
          </w:tcPr>
          <w:p w14:paraId="3BC5471A" w14:textId="77777777" w:rsidR="002C25F3" w:rsidRDefault="002C25F3" w:rsidP="00C5718B">
            <w:pPr>
              <w:jc w:val="center"/>
              <w:outlineLvl w:val="0"/>
              <w:rPr>
                <w:rFonts w:ascii="Times New Roman" w:hAnsi="Times New Roman" w:cs="Times New Roman"/>
                <w:szCs w:val="20"/>
                <w:lang w:val="en-GB"/>
              </w:rPr>
            </w:pPr>
          </w:p>
        </w:tc>
        <w:tc>
          <w:tcPr>
            <w:tcW w:w="239" w:type="dxa"/>
            <w:tcBorders>
              <w:left w:val="single" w:sz="4" w:space="0" w:color="auto"/>
              <w:right w:val="single" w:sz="4" w:space="0" w:color="auto"/>
            </w:tcBorders>
          </w:tcPr>
          <w:p w14:paraId="1A459048" w14:textId="77777777" w:rsidR="002C25F3" w:rsidRDefault="002C25F3" w:rsidP="00C5718B">
            <w:pPr>
              <w:jc w:val="center"/>
              <w:outlineLvl w:val="0"/>
              <w:rPr>
                <w:rFonts w:ascii="Times New Roman" w:hAnsi="Times New Roman" w:cs="Times New Roman"/>
                <w:szCs w:val="20"/>
                <w:lang w:val="en-GB"/>
              </w:rPr>
            </w:pPr>
          </w:p>
        </w:tc>
        <w:tc>
          <w:tcPr>
            <w:tcW w:w="681" w:type="dxa"/>
            <w:tcBorders>
              <w:top w:val="single" w:sz="4" w:space="0" w:color="auto"/>
              <w:left w:val="single" w:sz="4" w:space="0" w:color="auto"/>
              <w:bottom w:val="single" w:sz="4" w:space="0" w:color="auto"/>
              <w:right w:val="single" w:sz="4" w:space="0" w:color="auto"/>
            </w:tcBorders>
          </w:tcPr>
          <w:p w14:paraId="79BCD9D8" w14:textId="77777777" w:rsidR="002C25F3" w:rsidRDefault="002C25F3" w:rsidP="00C5718B">
            <w:pPr>
              <w:jc w:val="center"/>
              <w:outlineLvl w:val="0"/>
              <w:rPr>
                <w:rFonts w:ascii="Times New Roman" w:hAnsi="Times New Roman" w:cs="Times New Roman"/>
                <w:szCs w:val="20"/>
                <w:lang w:val="en-GB"/>
              </w:rPr>
            </w:pPr>
          </w:p>
        </w:tc>
        <w:tc>
          <w:tcPr>
            <w:tcW w:w="235" w:type="dxa"/>
            <w:tcBorders>
              <w:left w:val="single" w:sz="4" w:space="0" w:color="auto"/>
              <w:right w:val="single" w:sz="4" w:space="0" w:color="auto"/>
            </w:tcBorders>
          </w:tcPr>
          <w:p w14:paraId="5CFE1C71" w14:textId="77777777" w:rsidR="002C25F3" w:rsidRDefault="002C25F3" w:rsidP="00C5718B">
            <w:pPr>
              <w:jc w:val="center"/>
              <w:outlineLvl w:val="0"/>
              <w:rPr>
                <w:rFonts w:ascii="Times New Roman" w:hAnsi="Times New Roman" w:cs="Times New Roman"/>
                <w:szCs w:val="20"/>
                <w:lang w:val="en-GB"/>
              </w:rPr>
            </w:pPr>
          </w:p>
        </w:tc>
        <w:tc>
          <w:tcPr>
            <w:tcW w:w="681" w:type="dxa"/>
            <w:tcBorders>
              <w:top w:val="single" w:sz="4" w:space="0" w:color="auto"/>
              <w:left w:val="single" w:sz="4" w:space="0" w:color="auto"/>
              <w:bottom w:val="single" w:sz="4" w:space="0" w:color="auto"/>
              <w:right w:val="single" w:sz="4" w:space="0" w:color="auto"/>
            </w:tcBorders>
          </w:tcPr>
          <w:p w14:paraId="1B960753" w14:textId="77777777" w:rsidR="002C25F3" w:rsidRDefault="002C25F3" w:rsidP="00C5718B">
            <w:pPr>
              <w:jc w:val="center"/>
              <w:outlineLvl w:val="0"/>
              <w:rPr>
                <w:rFonts w:ascii="Times New Roman" w:hAnsi="Times New Roman" w:cs="Times New Roman"/>
                <w:szCs w:val="20"/>
                <w:lang w:val="en-GB"/>
              </w:rPr>
            </w:pPr>
          </w:p>
        </w:tc>
        <w:tc>
          <w:tcPr>
            <w:tcW w:w="277" w:type="dxa"/>
            <w:tcBorders>
              <w:left w:val="single" w:sz="4" w:space="0" w:color="auto"/>
              <w:right w:val="single" w:sz="4" w:space="0" w:color="auto"/>
            </w:tcBorders>
          </w:tcPr>
          <w:p w14:paraId="65A3C0AF" w14:textId="77777777" w:rsidR="002C25F3" w:rsidRDefault="002C25F3" w:rsidP="00C5718B">
            <w:pPr>
              <w:jc w:val="center"/>
              <w:outlineLvl w:val="0"/>
              <w:rPr>
                <w:rFonts w:ascii="Times New Roman" w:hAnsi="Times New Roman" w:cs="Times New Roman"/>
                <w:szCs w:val="20"/>
                <w:lang w:val="en-GB"/>
              </w:rPr>
            </w:pPr>
          </w:p>
        </w:tc>
      </w:tr>
      <w:tr w:rsidR="002C25F3" w14:paraId="30C1CBDA" w14:textId="77777777" w:rsidTr="00C5718B">
        <w:trPr>
          <w:jc w:val="center"/>
        </w:trPr>
        <w:tc>
          <w:tcPr>
            <w:tcW w:w="236" w:type="dxa"/>
            <w:tcBorders>
              <w:left w:val="single" w:sz="4" w:space="0" w:color="auto"/>
            </w:tcBorders>
          </w:tcPr>
          <w:p w14:paraId="3AAE35EF" w14:textId="77777777" w:rsidR="002C25F3" w:rsidRDefault="002C25F3" w:rsidP="00C5718B">
            <w:pPr>
              <w:outlineLvl w:val="0"/>
              <w:rPr>
                <w:rFonts w:ascii="Times New Roman" w:hAnsi="Times New Roman" w:cs="Times New Roman"/>
                <w:szCs w:val="20"/>
                <w:lang w:val="en-GB"/>
              </w:rPr>
            </w:pPr>
          </w:p>
        </w:tc>
        <w:tc>
          <w:tcPr>
            <w:tcW w:w="1543" w:type="dxa"/>
          </w:tcPr>
          <w:p w14:paraId="4857ED9C" w14:textId="77777777" w:rsidR="002C25F3" w:rsidRDefault="002C25F3" w:rsidP="00C5718B">
            <w:pPr>
              <w:outlineLvl w:val="0"/>
              <w:rPr>
                <w:rFonts w:ascii="Times New Roman" w:hAnsi="Times New Roman" w:cs="Times New Roman"/>
                <w:szCs w:val="20"/>
                <w:lang w:val="en-GB"/>
              </w:rPr>
            </w:pPr>
          </w:p>
        </w:tc>
        <w:tc>
          <w:tcPr>
            <w:tcW w:w="235" w:type="dxa"/>
          </w:tcPr>
          <w:p w14:paraId="70436711" w14:textId="77777777" w:rsidR="002C25F3" w:rsidRDefault="002C25F3" w:rsidP="00C5718B">
            <w:pPr>
              <w:outlineLvl w:val="0"/>
              <w:rPr>
                <w:rFonts w:ascii="Times New Roman" w:hAnsi="Times New Roman" w:cs="Times New Roman"/>
                <w:szCs w:val="20"/>
                <w:lang w:val="en-GB"/>
              </w:rPr>
            </w:pPr>
          </w:p>
        </w:tc>
        <w:tc>
          <w:tcPr>
            <w:tcW w:w="684" w:type="dxa"/>
            <w:tcBorders>
              <w:top w:val="single" w:sz="4" w:space="0" w:color="auto"/>
              <w:bottom w:val="single" w:sz="4" w:space="0" w:color="auto"/>
            </w:tcBorders>
          </w:tcPr>
          <w:p w14:paraId="64D5D881"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R1</w:t>
            </w:r>
          </w:p>
        </w:tc>
        <w:tc>
          <w:tcPr>
            <w:tcW w:w="278" w:type="dxa"/>
          </w:tcPr>
          <w:p w14:paraId="7ADFCB44" w14:textId="77777777" w:rsidR="002C25F3" w:rsidRDefault="002C25F3" w:rsidP="00C5718B">
            <w:pPr>
              <w:jc w:val="center"/>
              <w:outlineLvl w:val="0"/>
              <w:rPr>
                <w:rFonts w:ascii="Times New Roman" w:hAnsi="Times New Roman" w:cs="Times New Roman"/>
                <w:szCs w:val="20"/>
                <w:lang w:val="en-GB"/>
              </w:rPr>
            </w:pPr>
          </w:p>
        </w:tc>
        <w:tc>
          <w:tcPr>
            <w:tcW w:w="687" w:type="dxa"/>
            <w:tcBorders>
              <w:top w:val="single" w:sz="4" w:space="0" w:color="auto"/>
              <w:bottom w:val="single" w:sz="4" w:space="0" w:color="auto"/>
            </w:tcBorders>
          </w:tcPr>
          <w:p w14:paraId="7685D9F3"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R2</w:t>
            </w:r>
          </w:p>
        </w:tc>
        <w:tc>
          <w:tcPr>
            <w:tcW w:w="235" w:type="dxa"/>
          </w:tcPr>
          <w:p w14:paraId="08072F00" w14:textId="77777777" w:rsidR="002C25F3" w:rsidRDefault="002C25F3" w:rsidP="00C5718B">
            <w:pPr>
              <w:jc w:val="center"/>
              <w:outlineLvl w:val="0"/>
              <w:rPr>
                <w:rFonts w:ascii="Times New Roman" w:hAnsi="Times New Roman" w:cs="Times New Roman"/>
                <w:szCs w:val="20"/>
                <w:lang w:val="en-GB"/>
              </w:rPr>
            </w:pPr>
          </w:p>
        </w:tc>
        <w:tc>
          <w:tcPr>
            <w:tcW w:w="685" w:type="dxa"/>
            <w:tcBorders>
              <w:top w:val="single" w:sz="4" w:space="0" w:color="auto"/>
              <w:bottom w:val="single" w:sz="4" w:space="0" w:color="auto"/>
            </w:tcBorders>
          </w:tcPr>
          <w:p w14:paraId="16A2BFE3"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R3</w:t>
            </w:r>
          </w:p>
        </w:tc>
        <w:tc>
          <w:tcPr>
            <w:tcW w:w="278" w:type="dxa"/>
          </w:tcPr>
          <w:p w14:paraId="7CA8135F" w14:textId="77777777" w:rsidR="002C25F3" w:rsidRDefault="002C25F3" w:rsidP="00C5718B">
            <w:pPr>
              <w:jc w:val="center"/>
              <w:outlineLvl w:val="0"/>
              <w:rPr>
                <w:rFonts w:ascii="Times New Roman" w:hAnsi="Times New Roman" w:cs="Times New Roman"/>
                <w:szCs w:val="20"/>
                <w:lang w:val="en-GB"/>
              </w:rPr>
            </w:pPr>
          </w:p>
        </w:tc>
        <w:tc>
          <w:tcPr>
            <w:tcW w:w="681" w:type="dxa"/>
            <w:tcBorders>
              <w:top w:val="single" w:sz="4" w:space="0" w:color="auto"/>
              <w:bottom w:val="single" w:sz="4" w:space="0" w:color="auto"/>
            </w:tcBorders>
          </w:tcPr>
          <w:p w14:paraId="56FC0E49" w14:textId="77777777" w:rsidR="002C25F3" w:rsidRDefault="002C25F3" w:rsidP="00C5718B">
            <w:pPr>
              <w:jc w:val="center"/>
              <w:outlineLvl w:val="0"/>
              <w:rPr>
                <w:rFonts w:ascii="Times New Roman" w:hAnsi="Times New Roman" w:cs="Times New Roman"/>
                <w:szCs w:val="20"/>
                <w:lang w:val="en-GB"/>
              </w:rPr>
            </w:pPr>
          </w:p>
        </w:tc>
        <w:tc>
          <w:tcPr>
            <w:tcW w:w="239" w:type="dxa"/>
          </w:tcPr>
          <w:p w14:paraId="1EBCDA37" w14:textId="77777777" w:rsidR="002C25F3" w:rsidRDefault="002C25F3" w:rsidP="00C5718B">
            <w:pPr>
              <w:jc w:val="center"/>
              <w:outlineLvl w:val="0"/>
              <w:rPr>
                <w:rFonts w:ascii="Times New Roman" w:hAnsi="Times New Roman" w:cs="Times New Roman"/>
                <w:szCs w:val="20"/>
                <w:lang w:val="en-GB"/>
              </w:rPr>
            </w:pPr>
          </w:p>
        </w:tc>
        <w:tc>
          <w:tcPr>
            <w:tcW w:w="681" w:type="dxa"/>
            <w:tcBorders>
              <w:top w:val="single" w:sz="4" w:space="0" w:color="auto"/>
              <w:bottom w:val="single" w:sz="4" w:space="0" w:color="auto"/>
            </w:tcBorders>
          </w:tcPr>
          <w:p w14:paraId="4E0C45B3" w14:textId="77777777" w:rsidR="002C25F3" w:rsidRDefault="002C25F3" w:rsidP="00C5718B">
            <w:pPr>
              <w:jc w:val="center"/>
              <w:outlineLvl w:val="0"/>
              <w:rPr>
                <w:rFonts w:ascii="Times New Roman" w:hAnsi="Times New Roman" w:cs="Times New Roman"/>
                <w:szCs w:val="20"/>
                <w:lang w:val="en-GB"/>
              </w:rPr>
            </w:pPr>
          </w:p>
        </w:tc>
        <w:tc>
          <w:tcPr>
            <w:tcW w:w="235" w:type="dxa"/>
          </w:tcPr>
          <w:p w14:paraId="47DAB613" w14:textId="77777777" w:rsidR="002C25F3" w:rsidRDefault="002C25F3" w:rsidP="00C5718B">
            <w:pPr>
              <w:jc w:val="center"/>
              <w:outlineLvl w:val="0"/>
              <w:rPr>
                <w:rFonts w:ascii="Times New Roman" w:hAnsi="Times New Roman" w:cs="Times New Roman"/>
                <w:szCs w:val="20"/>
                <w:lang w:val="en-GB"/>
              </w:rPr>
            </w:pPr>
          </w:p>
        </w:tc>
        <w:tc>
          <w:tcPr>
            <w:tcW w:w="681" w:type="dxa"/>
            <w:tcBorders>
              <w:top w:val="single" w:sz="4" w:space="0" w:color="auto"/>
              <w:bottom w:val="single" w:sz="4" w:space="0" w:color="auto"/>
            </w:tcBorders>
          </w:tcPr>
          <w:p w14:paraId="2C87CCC6" w14:textId="77777777" w:rsidR="002C25F3" w:rsidRDefault="002C25F3" w:rsidP="00C5718B">
            <w:pPr>
              <w:jc w:val="center"/>
              <w:outlineLvl w:val="0"/>
              <w:rPr>
                <w:rFonts w:ascii="Times New Roman" w:hAnsi="Times New Roman" w:cs="Times New Roman"/>
                <w:szCs w:val="20"/>
                <w:lang w:val="en-GB"/>
              </w:rPr>
            </w:pPr>
          </w:p>
        </w:tc>
        <w:tc>
          <w:tcPr>
            <w:tcW w:w="277" w:type="dxa"/>
            <w:tcBorders>
              <w:right w:val="single" w:sz="4" w:space="0" w:color="auto"/>
            </w:tcBorders>
          </w:tcPr>
          <w:p w14:paraId="70C7818C" w14:textId="77777777" w:rsidR="002C25F3" w:rsidRDefault="002C25F3" w:rsidP="00C5718B">
            <w:pPr>
              <w:jc w:val="center"/>
              <w:outlineLvl w:val="0"/>
              <w:rPr>
                <w:rFonts w:ascii="Times New Roman" w:hAnsi="Times New Roman" w:cs="Times New Roman"/>
                <w:szCs w:val="20"/>
                <w:lang w:val="en-GB"/>
              </w:rPr>
            </w:pPr>
          </w:p>
        </w:tc>
      </w:tr>
      <w:tr w:rsidR="002C25F3" w14:paraId="51DE2B7C" w14:textId="77777777" w:rsidTr="00C5718B">
        <w:trPr>
          <w:jc w:val="center"/>
        </w:trPr>
        <w:tc>
          <w:tcPr>
            <w:tcW w:w="236" w:type="dxa"/>
            <w:tcBorders>
              <w:left w:val="single" w:sz="4" w:space="0" w:color="auto"/>
            </w:tcBorders>
          </w:tcPr>
          <w:p w14:paraId="15B62491" w14:textId="77777777" w:rsidR="002C25F3" w:rsidRDefault="002C25F3" w:rsidP="00C5718B">
            <w:pPr>
              <w:outlineLvl w:val="0"/>
              <w:rPr>
                <w:rFonts w:ascii="Times New Roman" w:hAnsi="Times New Roman" w:cs="Times New Roman"/>
                <w:szCs w:val="20"/>
                <w:lang w:val="en-GB"/>
              </w:rPr>
            </w:pPr>
          </w:p>
        </w:tc>
        <w:tc>
          <w:tcPr>
            <w:tcW w:w="1543" w:type="dxa"/>
          </w:tcPr>
          <w:p w14:paraId="07A59543" w14:textId="77777777" w:rsidR="002C25F3" w:rsidRDefault="002C25F3" w:rsidP="00C5718B">
            <w:pPr>
              <w:outlineLvl w:val="0"/>
              <w:rPr>
                <w:rFonts w:ascii="Times New Roman" w:hAnsi="Times New Roman" w:cs="Times New Roman"/>
                <w:szCs w:val="20"/>
                <w:lang w:val="en-GB"/>
              </w:rPr>
            </w:pPr>
            <w:r>
              <w:rPr>
                <w:rFonts w:ascii="Times New Roman" w:hAnsi="Times New Roman" w:cs="Times New Roman"/>
                <w:szCs w:val="20"/>
                <w:lang w:val="en-GB"/>
              </w:rPr>
              <w:t>1000 mg/L MB</w:t>
            </w:r>
          </w:p>
          <w:p w14:paraId="765BE2DC" w14:textId="77777777" w:rsidR="002C25F3" w:rsidRDefault="002C25F3" w:rsidP="00C5718B">
            <w:pPr>
              <w:outlineLvl w:val="0"/>
              <w:rPr>
                <w:rFonts w:ascii="Times New Roman" w:hAnsi="Times New Roman" w:cs="Times New Roman"/>
                <w:szCs w:val="20"/>
                <w:lang w:val="en-GB"/>
              </w:rPr>
            </w:pPr>
          </w:p>
        </w:tc>
        <w:tc>
          <w:tcPr>
            <w:tcW w:w="235" w:type="dxa"/>
            <w:tcBorders>
              <w:right w:val="single" w:sz="4" w:space="0" w:color="auto"/>
            </w:tcBorders>
          </w:tcPr>
          <w:p w14:paraId="3E1B029D" w14:textId="77777777" w:rsidR="002C25F3" w:rsidRDefault="002C25F3" w:rsidP="00C5718B">
            <w:pPr>
              <w:outlineLvl w:val="0"/>
              <w:rPr>
                <w:rFonts w:ascii="Times New Roman" w:hAnsi="Times New Roman" w:cs="Times New Roman"/>
                <w:szCs w:val="20"/>
                <w:lang w:val="en-GB"/>
              </w:rPr>
            </w:pPr>
          </w:p>
        </w:tc>
        <w:tc>
          <w:tcPr>
            <w:tcW w:w="684" w:type="dxa"/>
            <w:tcBorders>
              <w:top w:val="single" w:sz="4" w:space="0" w:color="auto"/>
              <w:left w:val="single" w:sz="4" w:space="0" w:color="auto"/>
              <w:bottom w:val="single" w:sz="4" w:space="0" w:color="auto"/>
              <w:right w:val="single" w:sz="4" w:space="0" w:color="auto"/>
            </w:tcBorders>
          </w:tcPr>
          <w:p w14:paraId="2D402212"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w:t>
            </w:r>
          </w:p>
          <w:p w14:paraId="1067C8A3"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w:t>
            </w:r>
          </w:p>
        </w:tc>
        <w:tc>
          <w:tcPr>
            <w:tcW w:w="278" w:type="dxa"/>
            <w:tcBorders>
              <w:left w:val="single" w:sz="4" w:space="0" w:color="auto"/>
              <w:right w:val="single" w:sz="4" w:space="0" w:color="auto"/>
            </w:tcBorders>
          </w:tcPr>
          <w:p w14:paraId="7888BC40" w14:textId="77777777" w:rsidR="002C25F3" w:rsidRDefault="002C25F3" w:rsidP="00C5718B">
            <w:pPr>
              <w:jc w:val="center"/>
              <w:outlineLvl w:val="0"/>
              <w:rPr>
                <w:rFonts w:ascii="Times New Roman" w:hAnsi="Times New Roman" w:cs="Times New Roman"/>
                <w:szCs w:val="20"/>
                <w:lang w:val="en-GB"/>
              </w:rPr>
            </w:pPr>
          </w:p>
        </w:tc>
        <w:tc>
          <w:tcPr>
            <w:tcW w:w="687" w:type="dxa"/>
            <w:tcBorders>
              <w:top w:val="single" w:sz="4" w:space="0" w:color="auto"/>
              <w:left w:val="single" w:sz="4" w:space="0" w:color="auto"/>
              <w:bottom w:val="single" w:sz="4" w:space="0" w:color="auto"/>
              <w:right w:val="single" w:sz="4" w:space="0" w:color="auto"/>
            </w:tcBorders>
          </w:tcPr>
          <w:p w14:paraId="30AAD571"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w:t>
            </w:r>
          </w:p>
          <w:p w14:paraId="24CB2300"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w:t>
            </w:r>
          </w:p>
        </w:tc>
        <w:tc>
          <w:tcPr>
            <w:tcW w:w="235" w:type="dxa"/>
            <w:tcBorders>
              <w:left w:val="single" w:sz="4" w:space="0" w:color="auto"/>
              <w:right w:val="single" w:sz="4" w:space="0" w:color="auto"/>
            </w:tcBorders>
          </w:tcPr>
          <w:p w14:paraId="200A6D66" w14:textId="77777777" w:rsidR="002C25F3" w:rsidRDefault="002C25F3" w:rsidP="00C5718B">
            <w:pPr>
              <w:jc w:val="center"/>
              <w:outlineLvl w:val="0"/>
              <w:rPr>
                <w:rFonts w:ascii="Times New Roman" w:hAnsi="Times New Roman" w:cs="Times New Roman"/>
                <w:szCs w:val="20"/>
                <w:lang w:val="en-GB"/>
              </w:rPr>
            </w:pPr>
          </w:p>
        </w:tc>
        <w:tc>
          <w:tcPr>
            <w:tcW w:w="685" w:type="dxa"/>
            <w:tcBorders>
              <w:top w:val="single" w:sz="4" w:space="0" w:color="auto"/>
              <w:left w:val="single" w:sz="4" w:space="0" w:color="auto"/>
              <w:bottom w:val="single" w:sz="4" w:space="0" w:color="auto"/>
              <w:right w:val="single" w:sz="4" w:space="0" w:color="auto"/>
            </w:tcBorders>
          </w:tcPr>
          <w:p w14:paraId="4B13B6F3"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w:t>
            </w:r>
          </w:p>
          <w:p w14:paraId="4E5E5A66" w14:textId="77777777"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szCs w:val="20"/>
                <w:lang w:val="en-GB"/>
              </w:rPr>
              <w:t>****</w:t>
            </w:r>
          </w:p>
        </w:tc>
        <w:tc>
          <w:tcPr>
            <w:tcW w:w="278" w:type="dxa"/>
            <w:tcBorders>
              <w:left w:val="single" w:sz="4" w:space="0" w:color="auto"/>
              <w:right w:val="single" w:sz="4" w:space="0" w:color="auto"/>
            </w:tcBorders>
          </w:tcPr>
          <w:p w14:paraId="14BED7E5" w14:textId="77777777" w:rsidR="002C25F3" w:rsidRDefault="002C25F3" w:rsidP="00C5718B">
            <w:pPr>
              <w:jc w:val="center"/>
              <w:outlineLvl w:val="0"/>
              <w:rPr>
                <w:rFonts w:ascii="Times New Roman" w:hAnsi="Times New Roman" w:cs="Times New Roman"/>
                <w:szCs w:val="20"/>
                <w:lang w:val="en-GB"/>
              </w:rPr>
            </w:pPr>
          </w:p>
        </w:tc>
        <w:tc>
          <w:tcPr>
            <w:tcW w:w="681" w:type="dxa"/>
            <w:tcBorders>
              <w:top w:val="single" w:sz="4" w:space="0" w:color="auto"/>
              <w:left w:val="single" w:sz="4" w:space="0" w:color="auto"/>
              <w:bottom w:val="single" w:sz="4" w:space="0" w:color="auto"/>
              <w:right w:val="single" w:sz="4" w:space="0" w:color="auto"/>
            </w:tcBorders>
          </w:tcPr>
          <w:p w14:paraId="786D21B0" w14:textId="77777777" w:rsidR="002C25F3" w:rsidRDefault="002C25F3" w:rsidP="00C5718B">
            <w:pPr>
              <w:jc w:val="center"/>
              <w:outlineLvl w:val="0"/>
              <w:rPr>
                <w:rFonts w:ascii="Times New Roman" w:hAnsi="Times New Roman" w:cs="Times New Roman"/>
                <w:szCs w:val="20"/>
                <w:lang w:val="en-GB"/>
              </w:rPr>
            </w:pPr>
          </w:p>
        </w:tc>
        <w:tc>
          <w:tcPr>
            <w:tcW w:w="239" w:type="dxa"/>
            <w:tcBorders>
              <w:left w:val="single" w:sz="4" w:space="0" w:color="auto"/>
              <w:right w:val="single" w:sz="4" w:space="0" w:color="auto"/>
            </w:tcBorders>
          </w:tcPr>
          <w:p w14:paraId="0DB2514E" w14:textId="77777777" w:rsidR="002C25F3" w:rsidRDefault="002C25F3" w:rsidP="00C5718B">
            <w:pPr>
              <w:jc w:val="center"/>
              <w:outlineLvl w:val="0"/>
              <w:rPr>
                <w:rFonts w:ascii="Times New Roman" w:hAnsi="Times New Roman" w:cs="Times New Roman"/>
                <w:szCs w:val="20"/>
                <w:lang w:val="en-GB"/>
              </w:rPr>
            </w:pPr>
          </w:p>
        </w:tc>
        <w:tc>
          <w:tcPr>
            <w:tcW w:w="681" w:type="dxa"/>
            <w:tcBorders>
              <w:top w:val="single" w:sz="4" w:space="0" w:color="auto"/>
              <w:left w:val="single" w:sz="4" w:space="0" w:color="auto"/>
              <w:bottom w:val="single" w:sz="4" w:space="0" w:color="auto"/>
              <w:right w:val="single" w:sz="4" w:space="0" w:color="auto"/>
            </w:tcBorders>
          </w:tcPr>
          <w:p w14:paraId="0CE5D443" w14:textId="77777777" w:rsidR="002C25F3" w:rsidRDefault="002C25F3" w:rsidP="00C5718B">
            <w:pPr>
              <w:jc w:val="center"/>
              <w:outlineLvl w:val="0"/>
              <w:rPr>
                <w:rFonts w:ascii="Times New Roman" w:hAnsi="Times New Roman" w:cs="Times New Roman"/>
                <w:szCs w:val="20"/>
                <w:lang w:val="en-GB"/>
              </w:rPr>
            </w:pPr>
          </w:p>
        </w:tc>
        <w:tc>
          <w:tcPr>
            <w:tcW w:w="235" w:type="dxa"/>
            <w:tcBorders>
              <w:left w:val="single" w:sz="4" w:space="0" w:color="auto"/>
              <w:right w:val="single" w:sz="4" w:space="0" w:color="auto"/>
            </w:tcBorders>
          </w:tcPr>
          <w:p w14:paraId="680CC749" w14:textId="77777777" w:rsidR="002C25F3" w:rsidRDefault="002C25F3" w:rsidP="00C5718B">
            <w:pPr>
              <w:jc w:val="center"/>
              <w:outlineLvl w:val="0"/>
              <w:rPr>
                <w:rFonts w:ascii="Times New Roman" w:hAnsi="Times New Roman" w:cs="Times New Roman"/>
                <w:szCs w:val="20"/>
                <w:lang w:val="en-GB"/>
              </w:rPr>
            </w:pPr>
          </w:p>
        </w:tc>
        <w:tc>
          <w:tcPr>
            <w:tcW w:w="681" w:type="dxa"/>
            <w:tcBorders>
              <w:top w:val="single" w:sz="4" w:space="0" w:color="auto"/>
              <w:left w:val="single" w:sz="4" w:space="0" w:color="auto"/>
              <w:bottom w:val="single" w:sz="4" w:space="0" w:color="auto"/>
              <w:right w:val="single" w:sz="4" w:space="0" w:color="auto"/>
            </w:tcBorders>
          </w:tcPr>
          <w:p w14:paraId="4D461728" w14:textId="77777777" w:rsidR="002C25F3" w:rsidRDefault="002C25F3" w:rsidP="00C5718B">
            <w:pPr>
              <w:jc w:val="center"/>
              <w:outlineLvl w:val="0"/>
              <w:rPr>
                <w:rFonts w:ascii="Times New Roman" w:hAnsi="Times New Roman" w:cs="Times New Roman"/>
                <w:szCs w:val="20"/>
                <w:lang w:val="en-GB"/>
              </w:rPr>
            </w:pPr>
          </w:p>
        </w:tc>
        <w:tc>
          <w:tcPr>
            <w:tcW w:w="277" w:type="dxa"/>
            <w:tcBorders>
              <w:left w:val="single" w:sz="4" w:space="0" w:color="auto"/>
              <w:right w:val="single" w:sz="4" w:space="0" w:color="auto"/>
            </w:tcBorders>
          </w:tcPr>
          <w:p w14:paraId="14F338FE" w14:textId="77777777" w:rsidR="002C25F3" w:rsidRDefault="002C25F3" w:rsidP="00C5718B">
            <w:pPr>
              <w:jc w:val="center"/>
              <w:outlineLvl w:val="0"/>
              <w:rPr>
                <w:rFonts w:ascii="Times New Roman" w:hAnsi="Times New Roman" w:cs="Times New Roman"/>
                <w:szCs w:val="20"/>
                <w:lang w:val="en-GB"/>
              </w:rPr>
            </w:pPr>
          </w:p>
        </w:tc>
      </w:tr>
      <w:tr w:rsidR="002C25F3" w14:paraId="1AF0FF31" w14:textId="77777777" w:rsidTr="00C5718B">
        <w:trPr>
          <w:jc w:val="center"/>
        </w:trPr>
        <w:tc>
          <w:tcPr>
            <w:tcW w:w="236" w:type="dxa"/>
            <w:tcBorders>
              <w:left w:val="single" w:sz="4" w:space="0" w:color="auto"/>
              <w:bottom w:val="single" w:sz="4" w:space="0" w:color="auto"/>
            </w:tcBorders>
          </w:tcPr>
          <w:p w14:paraId="53370B43" w14:textId="77777777" w:rsidR="002C25F3" w:rsidRDefault="002C25F3" w:rsidP="00C5718B">
            <w:pPr>
              <w:outlineLvl w:val="0"/>
              <w:rPr>
                <w:rFonts w:ascii="Times New Roman" w:hAnsi="Times New Roman" w:cs="Times New Roman"/>
                <w:szCs w:val="20"/>
                <w:lang w:val="en-GB"/>
              </w:rPr>
            </w:pPr>
          </w:p>
        </w:tc>
        <w:tc>
          <w:tcPr>
            <w:tcW w:w="1543" w:type="dxa"/>
            <w:tcBorders>
              <w:bottom w:val="single" w:sz="4" w:space="0" w:color="auto"/>
            </w:tcBorders>
          </w:tcPr>
          <w:p w14:paraId="01B7F3AB" w14:textId="77777777" w:rsidR="002C25F3" w:rsidRDefault="002C25F3" w:rsidP="00C5718B">
            <w:pPr>
              <w:outlineLvl w:val="0"/>
              <w:rPr>
                <w:rFonts w:ascii="Times New Roman" w:hAnsi="Times New Roman" w:cs="Times New Roman"/>
                <w:szCs w:val="20"/>
                <w:lang w:val="en-GB"/>
              </w:rPr>
            </w:pPr>
          </w:p>
        </w:tc>
        <w:tc>
          <w:tcPr>
            <w:tcW w:w="235" w:type="dxa"/>
            <w:tcBorders>
              <w:bottom w:val="single" w:sz="4" w:space="0" w:color="auto"/>
            </w:tcBorders>
          </w:tcPr>
          <w:p w14:paraId="090B90EF" w14:textId="77777777" w:rsidR="002C25F3" w:rsidRDefault="002C25F3" w:rsidP="00C5718B">
            <w:pPr>
              <w:outlineLvl w:val="0"/>
              <w:rPr>
                <w:rFonts w:ascii="Times New Roman" w:hAnsi="Times New Roman" w:cs="Times New Roman"/>
                <w:szCs w:val="20"/>
                <w:lang w:val="en-GB"/>
              </w:rPr>
            </w:pPr>
          </w:p>
        </w:tc>
        <w:tc>
          <w:tcPr>
            <w:tcW w:w="684" w:type="dxa"/>
            <w:tcBorders>
              <w:top w:val="single" w:sz="4" w:space="0" w:color="auto"/>
              <w:bottom w:val="single" w:sz="4" w:space="0" w:color="auto"/>
            </w:tcBorders>
          </w:tcPr>
          <w:p w14:paraId="1BC3E1F1" w14:textId="77777777" w:rsidR="002C25F3" w:rsidRDefault="002C25F3" w:rsidP="00C5718B">
            <w:pPr>
              <w:jc w:val="center"/>
              <w:outlineLvl w:val="0"/>
              <w:rPr>
                <w:rFonts w:ascii="Times New Roman" w:hAnsi="Times New Roman" w:cs="Times New Roman"/>
                <w:szCs w:val="20"/>
                <w:lang w:val="en-GB"/>
              </w:rPr>
            </w:pPr>
          </w:p>
        </w:tc>
        <w:tc>
          <w:tcPr>
            <w:tcW w:w="278" w:type="dxa"/>
            <w:tcBorders>
              <w:bottom w:val="single" w:sz="4" w:space="0" w:color="auto"/>
            </w:tcBorders>
          </w:tcPr>
          <w:p w14:paraId="44BF9F1A" w14:textId="77777777" w:rsidR="002C25F3" w:rsidRDefault="002C25F3" w:rsidP="00C5718B">
            <w:pPr>
              <w:jc w:val="center"/>
              <w:outlineLvl w:val="0"/>
              <w:rPr>
                <w:rFonts w:ascii="Times New Roman" w:hAnsi="Times New Roman" w:cs="Times New Roman"/>
                <w:szCs w:val="20"/>
                <w:lang w:val="en-GB"/>
              </w:rPr>
            </w:pPr>
          </w:p>
        </w:tc>
        <w:tc>
          <w:tcPr>
            <w:tcW w:w="687" w:type="dxa"/>
            <w:tcBorders>
              <w:top w:val="single" w:sz="4" w:space="0" w:color="auto"/>
              <w:bottom w:val="single" w:sz="4" w:space="0" w:color="auto"/>
            </w:tcBorders>
          </w:tcPr>
          <w:p w14:paraId="06477AC2" w14:textId="77777777" w:rsidR="002C25F3" w:rsidRDefault="002C25F3" w:rsidP="00C5718B">
            <w:pPr>
              <w:jc w:val="center"/>
              <w:outlineLvl w:val="0"/>
              <w:rPr>
                <w:rFonts w:ascii="Times New Roman" w:hAnsi="Times New Roman" w:cs="Times New Roman"/>
                <w:szCs w:val="20"/>
                <w:lang w:val="en-GB"/>
              </w:rPr>
            </w:pPr>
          </w:p>
        </w:tc>
        <w:tc>
          <w:tcPr>
            <w:tcW w:w="235" w:type="dxa"/>
            <w:tcBorders>
              <w:bottom w:val="single" w:sz="4" w:space="0" w:color="auto"/>
            </w:tcBorders>
          </w:tcPr>
          <w:p w14:paraId="7F3D1939" w14:textId="77777777" w:rsidR="002C25F3" w:rsidRDefault="002C25F3" w:rsidP="00C5718B">
            <w:pPr>
              <w:jc w:val="center"/>
              <w:outlineLvl w:val="0"/>
              <w:rPr>
                <w:rFonts w:ascii="Times New Roman" w:hAnsi="Times New Roman" w:cs="Times New Roman"/>
                <w:szCs w:val="20"/>
                <w:lang w:val="en-GB"/>
              </w:rPr>
            </w:pPr>
          </w:p>
        </w:tc>
        <w:tc>
          <w:tcPr>
            <w:tcW w:w="685" w:type="dxa"/>
            <w:tcBorders>
              <w:top w:val="single" w:sz="4" w:space="0" w:color="auto"/>
              <w:bottom w:val="single" w:sz="4" w:space="0" w:color="auto"/>
            </w:tcBorders>
          </w:tcPr>
          <w:p w14:paraId="65FD9B1D" w14:textId="77777777" w:rsidR="002C25F3" w:rsidRDefault="002C25F3" w:rsidP="00C5718B">
            <w:pPr>
              <w:jc w:val="center"/>
              <w:outlineLvl w:val="0"/>
              <w:rPr>
                <w:rFonts w:ascii="Times New Roman" w:hAnsi="Times New Roman" w:cs="Times New Roman"/>
                <w:szCs w:val="20"/>
                <w:lang w:val="en-GB"/>
              </w:rPr>
            </w:pPr>
          </w:p>
        </w:tc>
        <w:tc>
          <w:tcPr>
            <w:tcW w:w="278" w:type="dxa"/>
            <w:tcBorders>
              <w:bottom w:val="single" w:sz="4" w:space="0" w:color="auto"/>
            </w:tcBorders>
          </w:tcPr>
          <w:p w14:paraId="4D3487AB" w14:textId="77777777" w:rsidR="002C25F3" w:rsidRDefault="002C25F3" w:rsidP="00C5718B">
            <w:pPr>
              <w:jc w:val="center"/>
              <w:outlineLvl w:val="0"/>
              <w:rPr>
                <w:rFonts w:ascii="Times New Roman" w:hAnsi="Times New Roman" w:cs="Times New Roman"/>
                <w:szCs w:val="20"/>
                <w:lang w:val="en-GB"/>
              </w:rPr>
            </w:pPr>
          </w:p>
        </w:tc>
        <w:tc>
          <w:tcPr>
            <w:tcW w:w="681" w:type="dxa"/>
            <w:tcBorders>
              <w:top w:val="single" w:sz="4" w:space="0" w:color="auto"/>
              <w:bottom w:val="single" w:sz="4" w:space="0" w:color="auto"/>
            </w:tcBorders>
          </w:tcPr>
          <w:p w14:paraId="734586AE" w14:textId="77777777" w:rsidR="002C25F3" w:rsidRDefault="002C25F3" w:rsidP="00C5718B">
            <w:pPr>
              <w:jc w:val="center"/>
              <w:outlineLvl w:val="0"/>
              <w:rPr>
                <w:rFonts w:ascii="Times New Roman" w:hAnsi="Times New Roman" w:cs="Times New Roman"/>
                <w:szCs w:val="20"/>
                <w:lang w:val="en-GB"/>
              </w:rPr>
            </w:pPr>
          </w:p>
        </w:tc>
        <w:tc>
          <w:tcPr>
            <w:tcW w:w="239" w:type="dxa"/>
            <w:tcBorders>
              <w:bottom w:val="single" w:sz="4" w:space="0" w:color="auto"/>
            </w:tcBorders>
          </w:tcPr>
          <w:p w14:paraId="4D4CC010" w14:textId="77777777" w:rsidR="002C25F3" w:rsidRDefault="002C25F3" w:rsidP="00C5718B">
            <w:pPr>
              <w:jc w:val="center"/>
              <w:outlineLvl w:val="0"/>
              <w:rPr>
                <w:rFonts w:ascii="Times New Roman" w:hAnsi="Times New Roman" w:cs="Times New Roman"/>
                <w:szCs w:val="20"/>
                <w:lang w:val="en-GB"/>
              </w:rPr>
            </w:pPr>
          </w:p>
        </w:tc>
        <w:tc>
          <w:tcPr>
            <w:tcW w:w="681" w:type="dxa"/>
            <w:tcBorders>
              <w:top w:val="single" w:sz="4" w:space="0" w:color="auto"/>
              <w:bottom w:val="single" w:sz="4" w:space="0" w:color="auto"/>
            </w:tcBorders>
          </w:tcPr>
          <w:p w14:paraId="14711396" w14:textId="77777777" w:rsidR="002C25F3" w:rsidRDefault="002C25F3" w:rsidP="00C5718B">
            <w:pPr>
              <w:jc w:val="center"/>
              <w:outlineLvl w:val="0"/>
              <w:rPr>
                <w:rFonts w:ascii="Times New Roman" w:hAnsi="Times New Roman" w:cs="Times New Roman"/>
                <w:szCs w:val="20"/>
                <w:lang w:val="en-GB"/>
              </w:rPr>
            </w:pPr>
          </w:p>
        </w:tc>
        <w:tc>
          <w:tcPr>
            <w:tcW w:w="235" w:type="dxa"/>
            <w:tcBorders>
              <w:bottom w:val="single" w:sz="4" w:space="0" w:color="auto"/>
            </w:tcBorders>
          </w:tcPr>
          <w:p w14:paraId="510918F0" w14:textId="77777777" w:rsidR="002C25F3" w:rsidRDefault="002C25F3" w:rsidP="00C5718B">
            <w:pPr>
              <w:jc w:val="center"/>
              <w:outlineLvl w:val="0"/>
              <w:rPr>
                <w:rFonts w:ascii="Times New Roman" w:hAnsi="Times New Roman" w:cs="Times New Roman"/>
                <w:szCs w:val="20"/>
                <w:lang w:val="en-GB"/>
              </w:rPr>
            </w:pPr>
          </w:p>
        </w:tc>
        <w:tc>
          <w:tcPr>
            <w:tcW w:w="681" w:type="dxa"/>
            <w:tcBorders>
              <w:top w:val="single" w:sz="4" w:space="0" w:color="auto"/>
              <w:bottom w:val="single" w:sz="4" w:space="0" w:color="auto"/>
            </w:tcBorders>
          </w:tcPr>
          <w:p w14:paraId="650E98E9" w14:textId="77777777" w:rsidR="002C25F3" w:rsidRDefault="002C25F3" w:rsidP="00C5718B">
            <w:pPr>
              <w:jc w:val="center"/>
              <w:outlineLvl w:val="0"/>
              <w:rPr>
                <w:rFonts w:ascii="Times New Roman" w:hAnsi="Times New Roman" w:cs="Times New Roman"/>
                <w:szCs w:val="20"/>
                <w:lang w:val="en-GB"/>
              </w:rPr>
            </w:pPr>
          </w:p>
        </w:tc>
        <w:tc>
          <w:tcPr>
            <w:tcW w:w="277" w:type="dxa"/>
            <w:tcBorders>
              <w:bottom w:val="single" w:sz="4" w:space="0" w:color="auto"/>
              <w:right w:val="single" w:sz="4" w:space="0" w:color="auto"/>
            </w:tcBorders>
          </w:tcPr>
          <w:p w14:paraId="7C0D07CB" w14:textId="77777777" w:rsidR="002C25F3" w:rsidRDefault="002C25F3" w:rsidP="00C5718B">
            <w:pPr>
              <w:jc w:val="center"/>
              <w:outlineLvl w:val="0"/>
              <w:rPr>
                <w:rFonts w:ascii="Times New Roman" w:hAnsi="Times New Roman" w:cs="Times New Roman"/>
                <w:szCs w:val="20"/>
                <w:lang w:val="en-GB"/>
              </w:rPr>
            </w:pPr>
          </w:p>
        </w:tc>
      </w:tr>
      <w:tr w:rsidR="002C25F3" w14:paraId="43E93883" w14:textId="77777777" w:rsidTr="00C5718B">
        <w:trPr>
          <w:jc w:val="center"/>
        </w:trPr>
        <w:tc>
          <w:tcPr>
            <w:tcW w:w="7655" w:type="dxa"/>
            <w:gridSpan w:val="15"/>
            <w:tcBorders>
              <w:top w:val="single" w:sz="4" w:space="0" w:color="auto"/>
            </w:tcBorders>
          </w:tcPr>
          <w:p w14:paraId="2A7ACBCD" w14:textId="79022F89" w:rsidR="002C25F3" w:rsidRDefault="002C25F3" w:rsidP="00C5718B">
            <w:pPr>
              <w:jc w:val="center"/>
              <w:outlineLvl w:val="0"/>
              <w:rPr>
                <w:rFonts w:ascii="Times New Roman" w:hAnsi="Times New Roman" w:cs="Times New Roman"/>
                <w:szCs w:val="20"/>
                <w:lang w:val="en-GB"/>
              </w:rPr>
            </w:pPr>
          </w:p>
        </w:tc>
      </w:tr>
      <w:tr w:rsidR="002C25F3" w14:paraId="28938D37" w14:textId="77777777" w:rsidTr="00C5718B">
        <w:trPr>
          <w:jc w:val="center"/>
        </w:trPr>
        <w:tc>
          <w:tcPr>
            <w:tcW w:w="236" w:type="dxa"/>
          </w:tcPr>
          <w:p w14:paraId="6529C68A" w14:textId="77777777" w:rsidR="002C25F3" w:rsidRDefault="002C25F3" w:rsidP="00C5718B">
            <w:pPr>
              <w:outlineLvl w:val="0"/>
              <w:rPr>
                <w:rFonts w:ascii="Times New Roman" w:hAnsi="Times New Roman" w:cs="Times New Roman"/>
                <w:szCs w:val="20"/>
                <w:lang w:val="en-GB"/>
              </w:rPr>
            </w:pPr>
          </w:p>
        </w:tc>
        <w:tc>
          <w:tcPr>
            <w:tcW w:w="1543" w:type="dxa"/>
          </w:tcPr>
          <w:p w14:paraId="0EB28AE1" w14:textId="77777777" w:rsidR="002C25F3" w:rsidRDefault="002C25F3" w:rsidP="00C5718B">
            <w:pPr>
              <w:outlineLvl w:val="0"/>
              <w:rPr>
                <w:rFonts w:ascii="Times New Roman" w:hAnsi="Times New Roman" w:cs="Times New Roman"/>
                <w:szCs w:val="20"/>
                <w:lang w:val="en-GB"/>
              </w:rPr>
            </w:pPr>
          </w:p>
        </w:tc>
        <w:tc>
          <w:tcPr>
            <w:tcW w:w="235" w:type="dxa"/>
          </w:tcPr>
          <w:p w14:paraId="72869F0B" w14:textId="77777777" w:rsidR="002C25F3" w:rsidRDefault="002C25F3" w:rsidP="00C5718B">
            <w:pPr>
              <w:outlineLvl w:val="0"/>
              <w:rPr>
                <w:rFonts w:ascii="Times New Roman" w:hAnsi="Times New Roman" w:cs="Times New Roman"/>
                <w:szCs w:val="20"/>
                <w:lang w:val="en-GB"/>
              </w:rPr>
            </w:pPr>
          </w:p>
        </w:tc>
        <w:tc>
          <w:tcPr>
            <w:tcW w:w="684" w:type="dxa"/>
          </w:tcPr>
          <w:p w14:paraId="319069E0" w14:textId="77777777" w:rsidR="002C25F3" w:rsidRDefault="002C25F3" w:rsidP="00C5718B">
            <w:pPr>
              <w:jc w:val="center"/>
              <w:outlineLvl w:val="0"/>
              <w:rPr>
                <w:rFonts w:ascii="Times New Roman" w:hAnsi="Times New Roman" w:cs="Times New Roman"/>
                <w:szCs w:val="20"/>
                <w:lang w:val="en-GB"/>
              </w:rPr>
            </w:pPr>
          </w:p>
        </w:tc>
        <w:tc>
          <w:tcPr>
            <w:tcW w:w="278" w:type="dxa"/>
          </w:tcPr>
          <w:p w14:paraId="0C3A7A0A" w14:textId="77777777" w:rsidR="002C25F3" w:rsidRDefault="002C25F3" w:rsidP="00C5718B">
            <w:pPr>
              <w:jc w:val="center"/>
              <w:outlineLvl w:val="0"/>
              <w:rPr>
                <w:rFonts w:ascii="Times New Roman" w:hAnsi="Times New Roman" w:cs="Times New Roman"/>
                <w:szCs w:val="20"/>
                <w:lang w:val="en-GB"/>
              </w:rPr>
            </w:pPr>
          </w:p>
        </w:tc>
        <w:tc>
          <w:tcPr>
            <w:tcW w:w="687" w:type="dxa"/>
          </w:tcPr>
          <w:p w14:paraId="3A6885EF" w14:textId="77777777" w:rsidR="002C25F3" w:rsidRDefault="002C25F3" w:rsidP="00C5718B">
            <w:pPr>
              <w:jc w:val="center"/>
              <w:outlineLvl w:val="0"/>
              <w:rPr>
                <w:rFonts w:ascii="Times New Roman" w:hAnsi="Times New Roman" w:cs="Times New Roman"/>
                <w:szCs w:val="20"/>
                <w:lang w:val="en-GB"/>
              </w:rPr>
            </w:pPr>
          </w:p>
        </w:tc>
        <w:tc>
          <w:tcPr>
            <w:tcW w:w="235" w:type="dxa"/>
          </w:tcPr>
          <w:p w14:paraId="56E6F36C" w14:textId="77777777" w:rsidR="002C25F3" w:rsidRDefault="002C25F3" w:rsidP="00C5718B">
            <w:pPr>
              <w:jc w:val="center"/>
              <w:outlineLvl w:val="0"/>
              <w:rPr>
                <w:rFonts w:ascii="Times New Roman" w:hAnsi="Times New Roman" w:cs="Times New Roman"/>
                <w:szCs w:val="20"/>
                <w:lang w:val="en-GB"/>
              </w:rPr>
            </w:pPr>
          </w:p>
        </w:tc>
        <w:tc>
          <w:tcPr>
            <w:tcW w:w="685" w:type="dxa"/>
          </w:tcPr>
          <w:p w14:paraId="751548A7" w14:textId="77777777" w:rsidR="002C25F3" w:rsidRDefault="002C25F3" w:rsidP="00C5718B">
            <w:pPr>
              <w:jc w:val="center"/>
              <w:outlineLvl w:val="0"/>
              <w:rPr>
                <w:rFonts w:ascii="Times New Roman" w:hAnsi="Times New Roman" w:cs="Times New Roman"/>
                <w:szCs w:val="20"/>
                <w:lang w:val="en-GB"/>
              </w:rPr>
            </w:pPr>
          </w:p>
        </w:tc>
        <w:tc>
          <w:tcPr>
            <w:tcW w:w="278" w:type="dxa"/>
          </w:tcPr>
          <w:p w14:paraId="4C912761" w14:textId="77777777" w:rsidR="002C25F3" w:rsidRDefault="002C25F3" w:rsidP="00C5718B">
            <w:pPr>
              <w:jc w:val="center"/>
              <w:outlineLvl w:val="0"/>
              <w:rPr>
                <w:rFonts w:ascii="Times New Roman" w:hAnsi="Times New Roman" w:cs="Times New Roman"/>
                <w:szCs w:val="20"/>
                <w:lang w:val="en-GB"/>
              </w:rPr>
            </w:pPr>
          </w:p>
        </w:tc>
        <w:tc>
          <w:tcPr>
            <w:tcW w:w="681" w:type="dxa"/>
          </w:tcPr>
          <w:p w14:paraId="77A07FB0" w14:textId="77777777" w:rsidR="002C25F3" w:rsidRDefault="002C25F3" w:rsidP="00C5718B">
            <w:pPr>
              <w:jc w:val="center"/>
              <w:outlineLvl w:val="0"/>
              <w:rPr>
                <w:rFonts w:ascii="Times New Roman" w:hAnsi="Times New Roman" w:cs="Times New Roman"/>
                <w:szCs w:val="20"/>
                <w:lang w:val="en-GB"/>
              </w:rPr>
            </w:pPr>
          </w:p>
        </w:tc>
        <w:tc>
          <w:tcPr>
            <w:tcW w:w="239" w:type="dxa"/>
          </w:tcPr>
          <w:p w14:paraId="634F7FC4" w14:textId="77777777" w:rsidR="002C25F3" w:rsidRDefault="002C25F3" w:rsidP="00C5718B">
            <w:pPr>
              <w:jc w:val="center"/>
              <w:outlineLvl w:val="0"/>
              <w:rPr>
                <w:rFonts w:ascii="Times New Roman" w:hAnsi="Times New Roman" w:cs="Times New Roman"/>
                <w:szCs w:val="20"/>
                <w:lang w:val="en-GB"/>
              </w:rPr>
            </w:pPr>
          </w:p>
        </w:tc>
        <w:tc>
          <w:tcPr>
            <w:tcW w:w="681" w:type="dxa"/>
          </w:tcPr>
          <w:p w14:paraId="7BE573B7" w14:textId="77777777" w:rsidR="002C25F3" w:rsidRDefault="002C25F3" w:rsidP="00C5718B">
            <w:pPr>
              <w:jc w:val="center"/>
              <w:outlineLvl w:val="0"/>
              <w:rPr>
                <w:rFonts w:ascii="Times New Roman" w:hAnsi="Times New Roman" w:cs="Times New Roman"/>
                <w:szCs w:val="20"/>
                <w:lang w:val="en-GB"/>
              </w:rPr>
            </w:pPr>
          </w:p>
        </w:tc>
        <w:tc>
          <w:tcPr>
            <w:tcW w:w="235" w:type="dxa"/>
          </w:tcPr>
          <w:p w14:paraId="2C953ACD" w14:textId="77777777" w:rsidR="002C25F3" w:rsidRDefault="002C25F3" w:rsidP="00C5718B">
            <w:pPr>
              <w:jc w:val="center"/>
              <w:outlineLvl w:val="0"/>
              <w:rPr>
                <w:rFonts w:ascii="Times New Roman" w:hAnsi="Times New Roman" w:cs="Times New Roman"/>
                <w:szCs w:val="20"/>
                <w:lang w:val="en-GB"/>
              </w:rPr>
            </w:pPr>
          </w:p>
        </w:tc>
        <w:tc>
          <w:tcPr>
            <w:tcW w:w="681" w:type="dxa"/>
          </w:tcPr>
          <w:p w14:paraId="73FDA61B" w14:textId="77777777" w:rsidR="002C25F3" w:rsidRDefault="002C25F3" w:rsidP="00C5718B">
            <w:pPr>
              <w:jc w:val="center"/>
              <w:outlineLvl w:val="0"/>
              <w:rPr>
                <w:rFonts w:ascii="Times New Roman" w:hAnsi="Times New Roman" w:cs="Times New Roman"/>
                <w:szCs w:val="20"/>
                <w:lang w:val="en-GB"/>
              </w:rPr>
            </w:pPr>
          </w:p>
        </w:tc>
        <w:tc>
          <w:tcPr>
            <w:tcW w:w="277" w:type="dxa"/>
          </w:tcPr>
          <w:p w14:paraId="64DA5FA1" w14:textId="77777777" w:rsidR="002C25F3" w:rsidRDefault="002C25F3" w:rsidP="00C5718B">
            <w:pPr>
              <w:jc w:val="center"/>
              <w:outlineLvl w:val="0"/>
              <w:rPr>
                <w:rFonts w:ascii="Times New Roman" w:hAnsi="Times New Roman" w:cs="Times New Roman"/>
                <w:szCs w:val="20"/>
                <w:lang w:val="en-GB"/>
              </w:rPr>
            </w:pPr>
          </w:p>
        </w:tc>
      </w:tr>
      <w:tr w:rsidR="002C25F3" w14:paraId="5266B93A" w14:textId="77777777" w:rsidTr="00C5718B">
        <w:trPr>
          <w:jc w:val="center"/>
        </w:trPr>
        <w:tc>
          <w:tcPr>
            <w:tcW w:w="236" w:type="dxa"/>
          </w:tcPr>
          <w:p w14:paraId="3F9D35C5" w14:textId="77777777" w:rsidR="002C25F3" w:rsidRDefault="002C25F3" w:rsidP="00C5718B">
            <w:pPr>
              <w:outlineLvl w:val="0"/>
              <w:rPr>
                <w:rFonts w:ascii="Times New Roman" w:hAnsi="Times New Roman" w:cs="Times New Roman"/>
                <w:szCs w:val="20"/>
                <w:lang w:val="en-GB"/>
              </w:rPr>
            </w:pPr>
          </w:p>
        </w:tc>
        <w:tc>
          <w:tcPr>
            <w:tcW w:w="7419" w:type="dxa"/>
            <w:gridSpan w:val="14"/>
          </w:tcPr>
          <w:p w14:paraId="0D24A8A7" w14:textId="65AC7ECF" w:rsidR="002C25F3" w:rsidRDefault="002C25F3" w:rsidP="00C5718B">
            <w:pPr>
              <w:jc w:val="center"/>
              <w:outlineLvl w:val="0"/>
              <w:rPr>
                <w:rFonts w:ascii="Times New Roman" w:hAnsi="Times New Roman" w:cs="Times New Roman"/>
                <w:szCs w:val="20"/>
                <w:lang w:val="en-GB"/>
              </w:rPr>
            </w:pPr>
            <w:r>
              <w:rPr>
                <w:rFonts w:ascii="Times New Roman" w:hAnsi="Times New Roman" w:cs="Times New Roman"/>
                <w:noProof/>
                <w:szCs w:val="20"/>
              </w:rPr>
              <mc:AlternateContent>
                <mc:Choice Requires="wps">
                  <w:drawing>
                    <wp:anchor distT="0" distB="0" distL="114300" distR="114300" simplePos="0" relativeHeight="251664384" behindDoc="0" locked="0" layoutInCell="1" allowOverlap="1" wp14:anchorId="06C15107" wp14:editId="08992F39">
                      <wp:simplePos x="0" y="0"/>
                      <wp:positionH relativeFrom="column">
                        <wp:posOffset>3184525</wp:posOffset>
                      </wp:positionH>
                      <wp:positionV relativeFrom="paragraph">
                        <wp:posOffset>71120</wp:posOffset>
                      </wp:positionV>
                      <wp:extent cx="396240" cy="228600"/>
                      <wp:effectExtent l="0" t="0" r="0" b="0"/>
                      <wp:wrapNone/>
                      <wp:docPr id="7" name="Text Box 7"/>
                      <wp:cNvGraphicFramePr/>
                      <a:graphic xmlns:a="http://schemas.openxmlformats.org/drawingml/2006/main">
                        <a:graphicData uri="http://schemas.microsoft.com/office/word/2010/wordprocessingShape">
                          <wps:wsp>
                            <wps:cNvSpPr txBox="1"/>
                            <wps:spPr>
                              <a:xfrm>
                                <a:off x="0" y="0"/>
                                <a:ext cx="396240" cy="228600"/>
                              </a:xfrm>
                              <a:prstGeom prst="rect">
                                <a:avLst/>
                              </a:prstGeom>
                              <a:noFill/>
                              <a:ln w="6350">
                                <a:noFill/>
                              </a:ln>
                            </wps:spPr>
                            <wps:txbx>
                              <w:txbxContent>
                                <w:p w14:paraId="70A9213E" w14:textId="1E841D4C" w:rsidR="002C25F3" w:rsidRPr="002C25F3" w:rsidRDefault="002C25F3" w:rsidP="002C25F3">
                                  <w:pPr>
                                    <w:rPr>
                                      <w:rFonts w:ascii="Times New Roman" w:hAnsi="Times New Roman" w:cs="Times New Roman"/>
                                    </w:rPr>
                                  </w:pPr>
                                  <w:r>
                                    <w:rPr>
                                      <w:rFonts w:ascii="Times New Roman" w:hAnsi="Times New Roman" w:cs="Times New Roman"/>
                                    </w:rPr>
                                    <w:t>(b</w:t>
                                  </w:r>
                                  <w:r w:rsidRPr="002C25F3">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C15107" id="Text Box 7" o:spid="_x0000_s1027" type="#_x0000_t202" style="position:absolute;left:0;text-align:left;margin-left:250.75pt;margin-top:5.6pt;width:31.2pt;height:18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" filled="f" stroked="f" strokeweight=".5pt">
                      <v:textbox>
                        <w:txbxContent>
                          <w:p w14:paraId="70A9213E" w14:textId="1E841D4C" w:rsidR="002C25F3" w:rsidRPr="002C25F3" w:rsidRDefault="002C25F3" w:rsidP="002C25F3">
                            <w:pPr>
                              <w:rPr>
                                <w:rFonts w:ascii="Times New Roman" w:hAnsi="Times New Roman" w:cs="Times New Roman"/>
                              </w:rPr>
                            </w:pPr>
                            <w:r>
                              <w:rPr>
                                <w:rFonts w:ascii="Times New Roman" w:hAnsi="Times New Roman" w:cs="Times New Roman"/>
                              </w:rPr>
                              <w:t>(b</w:t>
                            </w:r>
                            <w:r w:rsidRPr="002C25F3">
                              <w:rPr>
                                <w:rFonts w:ascii="Times New Roman" w:hAnsi="Times New Roman" w:cs="Times New Roman"/>
                              </w:rPr>
                              <w:t>)</w:t>
                            </w:r>
                          </w:p>
                        </w:txbxContent>
                      </v:textbox>
                    </v:shape>
                  </w:pict>
                </mc:Fallback>
              </mc:AlternateContent>
            </w:r>
            <w:r>
              <w:rPr>
                <w:noProof/>
              </w:rPr>
              <w:drawing>
                <wp:inline distT="0" distB="0" distL="0" distR="0" wp14:anchorId="582DBB8D" wp14:editId="7A83BD23">
                  <wp:extent cx="2708031" cy="2215662"/>
                  <wp:effectExtent l="25400" t="25400" r="35560" b="196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708031" cy="2215662"/>
                          </a:xfrm>
                          <a:prstGeom prst="rect">
                            <a:avLst/>
                          </a:prstGeom>
                          <a:ln>
                            <a:solidFill>
                              <a:schemeClr val="tx1"/>
                            </a:solidFill>
                          </a:ln>
                        </pic:spPr>
                      </pic:pic>
                    </a:graphicData>
                  </a:graphic>
                </wp:inline>
              </w:drawing>
            </w:r>
          </w:p>
        </w:tc>
      </w:tr>
      <w:tr w:rsidR="002C25F3" w14:paraId="71E1A631" w14:textId="77777777" w:rsidTr="00C5718B">
        <w:trPr>
          <w:jc w:val="center"/>
        </w:trPr>
        <w:tc>
          <w:tcPr>
            <w:tcW w:w="236" w:type="dxa"/>
          </w:tcPr>
          <w:p w14:paraId="49DCC681" w14:textId="77777777" w:rsidR="002C25F3" w:rsidRDefault="002C25F3" w:rsidP="00C5718B">
            <w:pPr>
              <w:outlineLvl w:val="0"/>
              <w:rPr>
                <w:rFonts w:ascii="Times New Roman" w:hAnsi="Times New Roman" w:cs="Times New Roman"/>
                <w:szCs w:val="20"/>
                <w:lang w:val="en-GB"/>
              </w:rPr>
            </w:pPr>
          </w:p>
        </w:tc>
        <w:tc>
          <w:tcPr>
            <w:tcW w:w="7419" w:type="dxa"/>
            <w:gridSpan w:val="14"/>
          </w:tcPr>
          <w:p w14:paraId="35B813F0" w14:textId="533C7D07" w:rsidR="002C25F3" w:rsidRDefault="002C25F3" w:rsidP="002C25F3">
            <w:pPr>
              <w:outlineLvl w:val="0"/>
              <w:rPr>
                <w:rFonts w:ascii="Times New Roman" w:hAnsi="Times New Roman" w:cs="Times New Roman"/>
                <w:szCs w:val="20"/>
                <w:lang w:val="en-GB"/>
              </w:rPr>
            </w:pPr>
          </w:p>
        </w:tc>
      </w:tr>
    </w:tbl>
    <w:p w14:paraId="78B194FE" w14:textId="77777777" w:rsidR="002C25F3" w:rsidRDefault="002C25F3" w:rsidP="002C25F3">
      <w:pPr>
        <w:outlineLvl w:val="0"/>
        <w:rPr>
          <w:rFonts w:ascii="Times New Roman" w:hAnsi="Times New Roman" w:cs="Times New Roman"/>
          <w:szCs w:val="20"/>
          <w:lang w:val="en-GB"/>
        </w:rPr>
      </w:pPr>
    </w:p>
    <w:p w14:paraId="4FADC364" w14:textId="13BCF818" w:rsidR="002C25F3" w:rsidRPr="00802ABF" w:rsidRDefault="002C25F3" w:rsidP="002C25F3">
      <w:pPr>
        <w:ind w:left="851" w:hanging="851"/>
        <w:outlineLvl w:val="0"/>
        <w:rPr>
          <w:rFonts w:ascii="Times New Roman" w:hAnsi="Times New Roman" w:cs="Times New Roman"/>
          <w:b/>
          <w:bCs/>
          <w:szCs w:val="20"/>
          <w:lang w:val="en-GB"/>
        </w:rPr>
      </w:pPr>
      <w:r w:rsidRPr="00802ABF">
        <w:rPr>
          <w:rFonts w:ascii="Times New Roman" w:hAnsi="Times New Roman" w:cs="Times New Roman"/>
          <w:szCs w:val="20"/>
          <w:lang w:val="en-GB"/>
        </w:rPr>
        <w:t>Figure 1</w:t>
      </w:r>
      <w:r>
        <w:rPr>
          <w:rFonts w:ascii="Times New Roman" w:hAnsi="Times New Roman" w:cs="Times New Roman"/>
          <w:szCs w:val="20"/>
          <w:lang w:val="en-GB"/>
        </w:rPr>
        <w:t xml:space="preserve">. </w:t>
      </w:r>
      <w:r w:rsidRPr="00802ABF">
        <w:rPr>
          <w:rFonts w:ascii="Times New Roman" w:hAnsi="Times New Roman" w:cs="Times New Roman"/>
          <w:szCs w:val="20"/>
          <w:lang w:val="en-GB"/>
        </w:rPr>
        <w:t>(a)</w:t>
      </w:r>
      <w:r>
        <w:rPr>
          <w:rFonts w:ascii="Times New Roman" w:hAnsi="Times New Roman" w:cs="Times New Roman"/>
          <w:szCs w:val="20"/>
          <w:lang w:val="en-GB"/>
        </w:rPr>
        <w:t xml:space="preserve"> Experimental set-up of the phytotoxicity experment</w:t>
      </w:r>
      <w:r w:rsidRPr="00802ABF">
        <w:rPr>
          <w:rFonts w:ascii="Times New Roman" w:hAnsi="Times New Roman" w:cs="Times New Roman"/>
          <w:szCs w:val="20"/>
          <w:lang w:val="en-GB"/>
        </w:rPr>
        <w:t xml:space="preserve">, (b) </w:t>
      </w:r>
      <w:r>
        <w:rPr>
          <w:rFonts w:ascii="Times New Roman" w:hAnsi="Times New Roman" w:cs="Times New Roman"/>
          <w:szCs w:val="20"/>
          <w:lang w:val="en-GB"/>
        </w:rPr>
        <w:t>Schematic d</w:t>
      </w:r>
      <w:r w:rsidRPr="00802ABF">
        <w:rPr>
          <w:rFonts w:ascii="Times New Roman" w:hAnsi="Times New Roman" w:cs="Times New Roman"/>
          <w:szCs w:val="20"/>
          <w:lang w:val="en-GB"/>
        </w:rPr>
        <w:t>iagram of an aquarium for the phytotoxicity test</w:t>
      </w:r>
    </w:p>
    <w:p w14:paraId="7C3B7F73" w14:textId="77777777" w:rsidR="002C25F3" w:rsidRDefault="002C25F3" w:rsidP="00D95409">
      <w:pPr>
        <w:outlineLvl w:val="0"/>
        <w:rPr>
          <w:rFonts w:ascii="Times New Roman" w:hAnsi="Times New Roman" w:cs="Times New Roman"/>
          <w:szCs w:val="20"/>
          <w:lang w:val="en-GB"/>
        </w:rPr>
      </w:pPr>
    </w:p>
    <w:p w14:paraId="03994C52" w14:textId="77777777" w:rsidR="002C25F3" w:rsidRDefault="002C25F3" w:rsidP="00D95409">
      <w:pPr>
        <w:outlineLvl w:val="0"/>
        <w:rPr>
          <w:rFonts w:ascii="Times New Roman" w:hAnsi="Times New Roman" w:cs="Times New Roman"/>
          <w:szCs w:val="20"/>
          <w:lang w:val="en-GB"/>
        </w:rPr>
      </w:pPr>
    </w:p>
    <w:p w14:paraId="5B7E1AF7" w14:textId="77777777" w:rsidR="002C25F3" w:rsidRDefault="002C25F3" w:rsidP="00D95409">
      <w:pPr>
        <w:outlineLvl w:val="0"/>
        <w:rPr>
          <w:rFonts w:ascii="Times New Roman" w:hAnsi="Times New Roman" w:cs="Times New Roman"/>
          <w:szCs w:val="20"/>
          <w:lang w:val="en-GB"/>
        </w:rPr>
      </w:pPr>
    </w:p>
    <w:p w14:paraId="2A49DBD4" w14:textId="2B118DEA" w:rsidR="00D95409" w:rsidRPr="004E09F6" w:rsidRDefault="00D935A1" w:rsidP="00D95409">
      <w:pPr>
        <w:outlineLvl w:val="0"/>
        <w:rPr>
          <w:rFonts w:ascii="Times New Roman" w:hAnsi="Times New Roman" w:cs="Times New Roman"/>
          <w:szCs w:val="20"/>
          <w:lang w:val="en-GB"/>
        </w:rPr>
      </w:pPr>
      <w:r w:rsidRPr="00D935A1">
        <w:rPr>
          <w:rFonts w:ascii="Times New Roman" w:hAnsi="Times New Roman" w:cs="Times New Roman"/>
          <w:szCs w:val="20"/>
          <w:lang w:val="en-GB"/>
        </w:rPr>
        <w:lastRenderedPageBreak/>
        <w:t xml:space="preserve">Each aquarium was </w:t>
      </w:r>
      <w:r w:rsidR="004E484D">
        <w:rPr>
          <w:rFonts w:ascii="Times New Roman" w:hAnsi="Times New Roman" w:cs="Times New Roman"/>
          <w:szCs w:val="20"/>
          <w:lang w:val="en-GB"/>
        </w:rPr>
        <w:t xml:space="preserve">layered </w:t>
      </w:r>
      <w:r w:rsidR="00D85E9F">
        <w:rPr>
          <w:rFonts w:ascii="Times New Roman" w:hAnsi="Times New Roman" w:cs="Times New Roman"/>
          <w:szCs w:val="20"/>
          <w:lang w:val="en-GB"/>
        </w:rPr>
        <w:t xml:space="preserve">from </w:t>
      </w:r>
      <w:r w:rsidR="00DF64DD">
        <w:rPr>
          <w:rFonts w:ascii="Times New Roman" w:hAnsi="Times New Roman" w:cs="Times New Roman"/>
          <w:szCs w:val="20"/>
          <w:lang w:val="en-GB"/>
        </w:rPr>
        <w:t>top to bottom</w:t>
      </w:r>
      <w:r w:rsidR="00D85E9F">
        <w:rPr>
          <w:rFonts w:ascii="Times New Roman" w:hAnsi="Times New Roman" w:cs="Times New Roman"/>
          <w:szCs w:val="20"/>
          <w:lang w:val="en-GB"/>
        </w:rPr>
        <w:t xml:space="preserve"> </w:t>
      </w:r>
      <w:r w:rsidR="004E484D">
        <w:rPr>
          <w:rFonts w:ascii="Times New Roman" w:hAnsi="Times New Roman" w:cs="Times New Roman"/>
          <w:szCs w:val="20"/>
          <w:lang w:val="en-GB"/>
        </w:rPr>
        <w:t>with</w:t>
      </w:r>
      <w:r w:rsidR="007552FD">
        <w:rPr>
          <w:rFonts w:ascii="Times New Roman" w:hAnsi="Times New Roman" w:cs="Times New Roman"/>
          <w:szCs w:val="20"/>
          <w:lang w:val="en-GB"/>
        </w:rPr>
        <w:t xml:space="preserve"> </w:t>
      </w:r>
      <w:r w:rsidR="007552FD" w:rsidRPr="007552FD">
        <w:rPr>
          <w:rFonts w:ascii="Times New Roman" w:hAnsi="Times New Roman" w:cs="Times New Roman"/>
          <w:szCs w:val="20"/>
          <w:lang w:val="en-GB"/>
        </w:rPr>
        <w:t xml:space="preserve">8 cm of gravel with a size of </w:t>
      </w:r>
      <w:r w:rsidR="007552FD">
        <w:rPr>
          <w:rFonts w:ascii="Times New Roman" w:hAnsi="Times New Roman" w:cs="Times New Roman"/>
          <w:szCs w:val="20"/>
          <w:lang w:val="en-GB"/>
        </w:rPr>
        <w:t>Ф</w:t>
      </w:r>
      <w:r w:rsidR="007552FD" w:rsidRPr="007552FD">
        <w:rPr>
          <w:rFonts w:ascii="Times New Roman" w:hAnsi="Times New Roman" w:cs="Times New Roman"/>
          <w:szCs w:val="20"/>
          <w:lang w:val="en-GB"/>
        </w:rPr>
        <w:t>10–20 mm, 3 cm of</w:t>
      </w:r>
      <w:r w:rsidR="007F3335">
        <w:rPr>
          <w:rFonts w:ascii="Times New Roman" w:hAnsi="Times New Roman" w:cs="Times New Roman"/>
          <w:szCs w:val="20"/>
          <w:lang w:val="en-GB"/>
        </w:rPr>
        <w:t xml:space="preserve"> </w:t>
      </w:r>
      <w:r w:rsidR="007F3335" w:rsidRPr="007552FD">
        <w:rPr>
          <w:rFonts w:ascii="Times New Roman" w:hAnsi="Times New Roman" w:cs="Times New Roman"/>
          <w:szCs w:val="20"/>
          <w:lang w:val="en-GB"/>
        </w:rPr>
        <w:t xml:space="preserve">gravel with a size of </w:t>
      </w:r>
      <w:r w:rsidR="007F3335">
        <w:rPr>
          <w:rFonts w:ascii="Times New Roman" w:hAnsi="Times New Roman" w:cs="Times New Roman"/>
          <w:szCs w:val="20"/>
          <w:lang w:val="en-GB"/>
        </w:rPr>
        <w:t>Ф</w:t>
      </w:r>
      <w:r w:rsidR="007F3335" w:rsidRPr="007552FD">
        <w:rPr>
          <w:rFonts w:ascii="Times New Roman" w:hAnsi="Times New Roman" w:cs="Times New Roman"/>
          <w:szCs w:val="20"/>
          <w:lang w:val="en-GB"/>
        </w:rPr>
        <w:t xml:space="preserve"> 1–5 mm and 10 cm of sieved fine sand of </w:t>
      </w:r>
      <w:r w:rsidR="007F3335">
        <w:rPr>
          <w:rFonts w:ascii="Times New Roman" w:hAnsi="Times New Roman" w:cs="Times New Roman"/>
          <w:szCs w:val="20"/>
          <w:lang w:val="en-GB"/>
        </w:rPr>
        <w:t>Ф</w:t>
      </w:r>
      <w:r w:rsidR="007F3335" w:rsidRPr="007552FD">
        <w:rPr>
          <w:rFonts w:ascii="Times New Roman" w:hAnsi="Times New Roman" w:cs="Times New Roman"/>
          <w:szCs w:val="20"/>
          <w:lang w:val="en-GB"/>
        </w:rPr>
        <w:t xml:space="preserve"> 2 mm</w:t>
      </w:r>
      <w:r w:rsidR="007F3335">
        <w:rPr>
          <w:rFonts w:ascii="Times New Roman" w:hAnsi="Times New Roman" w:cs="Times New Roman"/>
          <w:szCs w:val="20"/>
          <w:lang w:val="en-GB"/>
        </w:rPr>
        <w:t xml:space="preserve"> (Figure 1</w:t>
      </w:r>
      <w:r w:rsidR="00474F42">
        <w:rPr>
          <w:rFonts w:ascii="Times New Roman" w:hAnsi="Times New Roman" w:cs="Times New Roman"/>
          <w:szCs w:val="20"/>
          <w:lang w:val="en-GB"/>
        </w:rPr>
        <w:t>b</w:t>
      </w:r>
      <w:r w:rsidR="007F3335">
        <w:rPr>
          <w:rFonts w:ascii="Times New Roman" w:hAnsi="Times New Roman" w:cs="Times New Roman"/>
          <w:szCs w:val="20"/>
          <w:lang w:val="en-GB"/>
        </w:rPr>
        <w:t>)</w:t>
      </w:r>
      <w:r w:rsidR="00D85E9F">
        <w:rPr>
          <w:rFonts w:ascii="Times New Roman" w:hAnsi="Times New Roman" w:cs="Times New Roman"/>
          <w:szCs w:val="20"/>
          <w:lang w:val="en-GB"/>
        </w:rPr>
        <w:t>. Each aquarium</w:t>
      </w:r>
      <w:r w:rsidR="007F3335">
        <w:rPr>
          <w:rFonts w:ascii="Times New Roman" w:hAnsi="Times New Roman" w:cs="Times New Roman"/>
          <w:szCs w:val="20"/>
          <w:lang w:val="en-GB"/>
        </w:rPr>
        <w:t xml:space="preserve"> </w:t>
      </w:r>
      <w:r w:rsidR="00DF64DD">
        <w:rPr>
          <w:rFonts w:ascii="Times New Roman" w:hAnsi="Times New Roman" w:cs="Times New Roman"/>
          <w:szCs w:val="20"/>
          <w:lang w:val="en-GB"/>
        </w:rPr>
        <w:t xml:space="preserve">was </w:t>
      </w:r>
      <w:r w:rsidR="007F3335" w:rsidRPr="00D935A1">
        <w:rPr>
          <w:rFonts w:ascii="Times New Roman" w:hAnsi="Times New Roman" w:cs="Times New Roman"/>
          <w:szCs w:val="20"/>
          <w:lang w:val="en-GB"/>
        </w:rPr>
        <w:t xml:space="preserve">filled with 7 L of synthetic wastewater prepared by mixing tap water </w:t>
      </w:r>
      <w:r w:rsidR="007F3335">
        <w:rPr>
          <w:rFonts w:ascii="Times New Roman" w:hAnsi="Times New Roman" w:cs="Times New Roman"/>
          <w:szCs w:val="20"/>
          <w:lang w:val="en-GB"/>
        </w:rPr>
        <w:t>with MB</w:t>
      </w:r>
      <w:r w:rsidRPr="00D935A1">
        <w:rPr>
          <w:rFonts w:ascii="Times New Roman" w:hAnsi="Times New Roman" w:cs="Times New Roman"/>
          <w:szCs w:val="20"/>
          <w:lang w:val="en-GB"/>
        </w:rPr>
        <w:t xml:space="preserve"> (R&amp;M Chemicals Marketing,</w:t>
      </w:r>
      <w:r w:rsidR="00AD7955">
        <w:rPr>
          <w:rFonts w:ascii="Times New Roman" w:hAnsi="Times New Roman" w:cs="Times New Roman"/>
          <w:szCs w:val="20"/>
          <w:lang w:val="en-GB"/>
        </w:rPr>
        <w:t xml:space="preserve"> </w:t>
      </w:r>
      <w:r w:rsidRPr="00D935A1">
        <w:rPr>
          <w:rFonts w:ascii="Times New Roman" w:hAnsi="Times New Roman" w:cs="Times New Roman"/>
          <w:szCs w:val="20"/>
          <w:lang w:val="en-GB"/>
        </w:rPr>
        <w:t>UK) at different concentrations (200, 400, 600, 800 and 1000 mg/L). An aliquot of 10 mL of de</w:t>
      </w:r>
      <w:r w:rsidR="00DF64DD">
        <w:rPr>
          <w:rFonts w:ascii="Times New Roman" w:hAnsi="Times New Roman" w:cs="Times New Roman"/>
          <w:szCs w:val="20"/>
          <w:lang w:val="en-GB"/>
        </w:rPr>
        <w:t>colour</w:t>
      </w:r>
      <w:r w:rsidRPr="00D935A1">
        <w:rPr>
          <w:rFonts w:ascii="Times New Roman" w:hAnsi="Times New Roman" w:cs="Times New Roman"/>
          <w:szCs w:val="20"/>
          <w:lang w:val="en-GB"/>
        </w:rPr>
        <w:t>i</w:t>
      </w:r>
      <w:r w:rsidR="00DF64DD">
        <w:rPr>
          <w:rFonts w:ascii="Times New Roman" w:hAnsi="Times New Roman" w:cs="Times New Roman"/>
          <w:szCs w:val="20"/>
          <w:lang w:val="en-GB"/>
        </w:rPr>
        <w:t>s</w:t>
      </w:r>
      <w:r w:rsidRPr="00D935A1">
        <w:rPr>
          <w:rFonts w:ascii="Times New Roman" w:hAnsi="Times New Roman" w:cs="Times New Roman"/>
          <w:szCs w:val="20"/>
          <w:lang w:val="en-GB"/>
        </w:rPr>
        <w:t xml:space="preserve">ed solution of the dye was centrifuged at 4000 </w:t>
      </w:r>
      <w:r w:rsidR="00AD7955">
        <w:rPr>
          <w:rFonts w:ascii="Times New Roman" w:hAnsi="Times New Roman" w:cs="Times New Roman"/>
          <w:szCs w:val="20"/>
          <w:lang w:val="en-GB"/>
        </w:rPr>
        <w:t>rpm</w:t>
      </w:r>
      <w:r w:rsidRPr="00D935A1">
        <w:rPr>
          <w:rFonts w:ascii="Times New Roman" w:hAnsi="Times New Roman" w:cs="Times New Roman"/>
          <w:szCs w:val="20"/>
          <w:lang w:val="en-GB"/>
        </w:rPr>
        <w:t xml:space="preserve"> for 10 min to remove all part</w:t>
      </w:r>
      <w:r w:rsidR="00AD7955">
        <w:rPr>
          <w:rFonts w:ascii="Times New Roman" w:hAnsi="Times New Roman" w:cs="Times New Roman"/>
          <w:szCs w:val="20"/>
          <w:lang w:val="en-GB"/>
        </w:rPr>
        <w:t>iculate matter using Eppendorf C</w:t>
      </w:r>
      <w:r w:rsidRPr="00D935A1">
        <w:rPr>
          <w:rFonts w:ascii="Times New Roman" w:hAnsi="Times New Roman" w:cs="Times New Roman"/>
          <w:szCs w:val="20"/>
          <w:lang w:val="en-GB"/>
        </w:rPr>
        <w:t>entrifuge (AG 22331 Hamburg, Germany)</w:t>
      </w:r>
      <w:r w:rsidR="00DF64DD">
        <w:rPr>
          <w:rFonts w:ascii="Times New Roman" w:hAnsi="Times New Roman" w:cs="Times New Roman"/>
          <w:szCs w:val="20"/>
          <w:lang w:val="en-GB"/>
        </w:rPr>
        <w:t>,</w:t>
      </w:r>
      <w:r w:rsidRPr="00D935A1">
        <w:rPr>
          <w:rFonts w:ascii="Times New Roman" w:hAnsi="Times New Roman" w:cs="Times New Roman"/>
          <w:szCs w:val="20"/>
          <w:lang w:val="en-GB"/>
        </w:rPr>
        <w:t xml:space="preserve"> and then the absorbance of the solution wa</w:t>
      </w:r>
      <w:r w:rsidR="00AD7955">
        <w:rPr>
          <w:rFonts w:ascii="Times New Roman" w:hAnsi="Times New Roman" w:cs="Times New Roman"/>
          <w:szCs w:val="20"/>
          <w:lang w:val="en-GB"/>
        </w:rPr>
        <w:t>s measured at 665 nm wavelength using</w:t>
      </w:r>
      <w:r w:rsidR="00AD7955" w:rsidRPr="00D935A1">
        <w:rPr>
          <w:rFonts w:ascii="Times New Roman" w:hAnsi="Times New Roman" w:cs="Times New Roman"/>
          <w:szCs w:val="20"/>
          <w:lang w:val="en-GB"/>
        </w:rPr>
        <w:t xml:space="preserve"> UV/vis spectrophotometer (DR 3900 HACH)</w:t>
      </w:r>
      <w:r w:rsidRPr="00D935A1">
        <w:rPr>
          <w:rFonts w:ascii="Times New Roman" w:hAnsi="Times New Roman" w:cs="Times New Roman"/>
          <w:szCs w:val="20"/>
          <w:lang w:val="en-GB"/>
        </w:rPr>
        <w:t>.</w:t>
      </w:r>
      <w:r w:rsidR="00DF64DD">
        <w:rPr>
          <w:rFonts w:ascii="Times New Roman" w:hAnsi="Times New Roman" w:cs="Times New Roman"/>
          <w:szCs w:val="20"/>
          <w:lang w:val="en-GB"/>
        </w:rPr>
        <w:t xml:space="preserve"> The d</w:t>
      </w:r>
      <w:r w:rsidRPr="00D935A1">
        <w:rPr>
          <w:rFonts w:ascii="Times New Roman" w:hAnsi="Times New Roman" w:cs="Times New Roman"/>
          <w:szCs w:val="20"/>
          <w:lang w:val="en-GB"/>
        </w:rPr>
        <w:t>ecolouri</w:t>
      </w:r>
      <w:r w:rsidR="00DF64DD">
        <w:rPr>
          <w:rFonts w:ascii="Times New Roman" w:hAnsi="Times New Roman" w:cs="Times New Roman"/>
          <w:szCs w:val="20"/>
          <w:lang w:val="en-GB"/>
        </w:rPr>
        <w:t>s</w:t>
      </w:r>
      <w:r w:rsidRPr="00D935A1">
        <w:rPr>
          <w:rFonts w:ascii="Times New Roman" w:hAnsi="Times New Roman" w:cs="Times New Roman"/>
          <w:szCs w:val="20"/>
          <w:lang w:val="en-GB"/>
        </w:rPr>
        <w:t>ation percentage for the</w:t>
      </w:r>
      <w:r w:rsidR="002C25F3">
        <w:rPr>
          <w:rFonts w:ascii="Times New Roman" w:hAnsi="Times New Roman" w:cs="Times New Roman"/>
          <w:szCs w:val="20"/>
          <w:lang w:val="en-GB"/>
        </w:rPr>
        <w:t xml:space="preserve"> respective dyes was calculated using equation 1 </w:t>
      </w:r>
      <w:r w:rsidRPr="00D935A1">
        <w:rPr>
          <w:rFonts w:ascii="Times New Roman" w:hAnsi="Times New Roman" w:cs="Times New Roman"/>
          <w:szCs w:val="20"/>
          <w:lang w:val="en-GB"/>
        </w:rPr>
        <w:t xml:space="preserve">based </w:t>
      </w:r>
      <w:r w:rsidR="00AD7955">
        <w:rPr>
          <w:rFonts w:ascii="Times New Roman" w:hAnsi="Times New Roman" w:cs="Times New Roman"/>
          <w:szCs w:val="20"/>
          <w:lang w:val="en-GB"/>
        </w:rPr>
        <w:t>on initial and final absorbance</w:t>
      </w:r>
      <w:r w:rsidR="00D95409" w:rsidRPr="004E09F6">
        <w:rPr>
          <w:rFonts w:ascii="Times New Roman" w:hAnsi="Times New Roman" w:cs="Times New Roman"/>
          <w:szCs w:val="20"/>
          <w:lang w:val="en-GB"/>
        </w:rPr>
        <w:t>:</w:t>
      </w:r>
    </w:p>
    <w:p w14:paraId="6E8312CE" w14:textId="77777777" w:rsidR="00D95409" w:rsidRPr="004E09F6" w:rsidRDefault="00D95409" w:rsidP="00C91139">
      <w:pPr>
        <w:widowControl/>
        <w:tabs>
          <w:tab w:val="left" w:pos="8265"/>
        </w:tabs>
        <w:wordWrap/>
        <w:autoSpaceDE/>
        <w:autoSpaceDN/>
        <w:spacing w:after="200" w:line="360" w:lineRule="auto"/>
        <w:contextualSpacing/>
        <w:rPr>
          <w:rFonts w:asciiTheme="majorBidi" w:eastAsia="Calibri" w:hAnsiTheme="majorBidi" w:cstheme="majorBidi"/>
          <w:kern w:val="0"/>
          <w:szCs w:val="20"/>
          <w:lang w:val="en-GB" w:eastAsia="en-US"/>
        </w:rPr>
      </w:pPr>
    </w:p>
    <w:p w14:paraId="35754AEB" w14:textId="6BE6D147" w:rsidR="00AE6BE2" w:rsidRDefault="002C25F3" w:rsidP="002C25F3">
      <w:pPr>
        <w:jc w:val="center"/>
        <w:outlineLvl w:val="0"/>
        <w:rPr>
          <w:rFonts w:ascii="Times New Roman" w:hAnsi="Times New Roman" w:cs="Times New Roman"/>
          <w:szCs w:val="20"/>
          <w:lang w:val="en-GB"/>
        </w:rPr>
      </w:pPr>
      <w:r>
        <w:rPr>
          <w:rFonts w:ascii="Times New Roman" w:hAnsi="Times New Roman" w:cs="Times New Roman"/>
          <w:szCs w:val="20"/>
          <w:lang w:val="en-GB"/>
        </w:rPr>
        <w:t xml:space="preserve">           </w:t>
      </w:r>
      <w:r w:rsidRPr="00114C2D">
        <w:rPr>
          <w:rFonts w:ascii="Times New Roman" w:hAnsi="Times New Roman" w:cs="Times New Roman"/>
          <w:position w:val="-28"/>
          <w:szCs w:val="20"/>
          <w:lang w:val="en-GB"/>
        </w:rPr>
        <w:object w:dxaOrig="6140" w:dyaOrig="660" w14:anchorId="2231E5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33pt" o:ole="">
            <v:imagedata r:id="rId9" o:title=""/>
          </v:shape>
          <o:OLEObject Type="Embed" ProgID="Equation.DSMT4" ShapeID="_x0000_i1025" DrawAspect="Content" ObjectID="_1544875213" r:id="rId10"/>
        </w:object>
      </w:r>
      <w:r w:rsidR="00114C2D">
        <w:rPr>
          <w:rFonts w:ascii="Times New Roman" w:hAnsi="Times New Roman" w:cs="Times New Roman"/>
          <w:szCs w:val="20"/>
          <w:lang w:val="en-GB"/>
        </w:rPr>
        <w:tab/>
      </w:r>
      <w:r w:rsidR="00114C2D">
        <w:rPr>
          <w:rFonts w:ascii="Times New Roman" w:hAnsi="Times New Roman" w:cs="Times New Roman"/>
          <w:szCs w:val="20"/>
          <w:lang w:val="en-GB"/>
        </w:rPr>
        <w:tab/>
      </w:r>
      <w:r w:rsidR="00114C2D">
        <w:rPr>
          <w:rFonts w:ascii="Times New Roman" w:hAnsi="Times New Roman" w:cs="Times New Roman"/>
          <w:szCs w:val="20"/>
          <w:lang w:val="en-GB"/>
        </w:rPr>
        <w:tab/>
      </w:r>
      <w:r w:rsidR="00114C2D">
        <w:rPr>
          <w:rFonts w:ascii="Times New Roman" w:hAnsi="Times New Roman" w:cs="Times New Roman"/>
          <w:szCs w:val="20"/>
          <w:lang w:val="en-GB"/>
        </w:rPr>
        <w:tab/>
      </w:r>
      <w:r>
        <w:rPr>
          <w:rFonts w:ascii="Times New Roman" w:hAnsi="Times New Roman" w:cs="Times New Roman"/>
          <w:szCs w:val="20"/>
          <w:lang w:val="en-GB"/>
        </w:rPr>
        <w:t xml:space="preserve"> </w:t>
      </w:r>
      <w:r w:rsidR="00114C2D">
        <w:rPr>
          <w:rFonts w:ascii="Times New Roman" w:hAnsi="Times New Roman" w:cs="Times New Roman"/>
          <w:szCs w:val="20"/>
          <w:lang w:val="en-GB"/>
        </w:rPr>
        <w:t>(1)</w:t>
      </w:r>
    </w:p>
    <w:p w14:paraId="6FC7EA5E" w14:textId="77777777" w:rsidR="00114C2D" w:rsidRDefault="00114C2D" w:rsidP="00785CA6">
      <w:pPr>
        <w:outlineLvl w:val="0"/>
        <w:rPr>
          <w:rFonts w:ascii="Times New Roman" w:hAnsi="Times New Roman" w:cs="Times New Roman"/>
          <w:szCs w:val="20"/>
          <w:lang w:val="en-GB"/>
        </w:rPr>
      </w:pPr>
    </w:p>
    <w:p w14:paraId="6376FF8C" w14:textId="77777777" w:rsidR="00D85E9F" w:rsidRPr="00802ABF" w:rsidRDefault="00D85E9F" w:rsidP="00D85E9F">
      <w:pPr>
        <w:jc w:val="left"/>
        <w:outlineLvl w:val="0"/>
        <w:rPr>
          <w:rFonts w:ascii="Times New Roman" w:hAnsi="Times New Roman" w:cs="Times New Roman"/>
          <w:b/>
          <w:bCs/>
          <w:szCs w:val="20"/>
          <w:lang w:val="en-GB"/>
        </w:rPr>
      </w:pPr>
      <w:r w:rsidRPr="00802ABF">
        <w:rPr>
          <w:rFonts w:ascii="Times New Roman" w:hAnsi="Times New Roman" w:cs="Times New Roman"/>
          <w:b/>
          <w:bCs/>
          <w:szCs w:val="20"/>
          <w:lang w:val="en-GB"/>
        </w:rPr>
        <w:t xml:space="preserve">Monitoring and </w:t>
      </w:r>
      <w:r w:rsidR="00DF64DD" w:rsidRPr="00802ABF">
        <w:rPr>
          <w:rFonts w:ascii="Times New Roman" w:hAnsi="Times New Roman" w:cs="Times New Roman"/>
          <w:b/>
          <w:bCs/>
          <w:szCs w:val="20"/>
          <w:lang w:val="en-GB"/>
        </w:rPr>
        <w:t>analys</w:t>
      </w:r>
      <w:r w:rsidR="00DF64DD">
        <w:rPr>
          <w:rFonts w:ascii="Times New Roman" w:hAnsi="Times New Roman" w:cs="Times New Roman"/>
          <w:b/>
          <w:bCs/>
          <w:szCs w:val="20"/>
          <w:lang w:val="en-GB"/>
        </w:rPr>
        <w:t>is</w:t>
      </w:r>
      <w:r w:rsidR="00DF64DD" w:rsidRPr="00802ABF">
        <w:rPr>
          <w:rFonts w:ascii="Times New Roman" w:hAnsi="Times New Roman" w:cs="Times New Roman"/>
          <w:b/>
          <w:bCs/>
          <w:szCs w:val="20"/>
          <w:lang w:val="en-GB"/>
        </w:rPr>
        <w:t xml:space="preserve"> </w:t>
      </w:r>
      <w:r w:rsidRPr="00802ABF">
        <w:rPr>
          <w:rFonts w:ascii="Times New Roman" w:hAnsi="Times New Roman" w:cs="Times New Roman"/>
          <w:b/>
          <w:bCs/>
          <w:szCs w:val="20"/>
          <w:lang w:val="en-GB"/>
        </w:rPr>
        <w:t>of operational parameters</w:t>
      </w:r>
    </w:p>
    <w:p w14:paraId="11540102" w14:textId="5BD260A6" w:rsidR="008E2A4D" w:rsidRDefault="00D85E9F" w:rsidP="002C25F3">
      <w:pPr>
        <w:outlineLvl w:val="0"/>
        <w:rPr>
          <w:rFonts w:ascii="Times New Roman" w:hAnsi="Times New Roman" w:cs="Times New Roman"/>
          <w:szCs w:val="20"/>
          <w:lang w:val="en-GB"/>
        </w:rPr>
      </w:pPr>
      <w:r w:rsidRPr="00802ABF">
        <w:rPr>
          <w:rFonts w:ascii="Times New Roman" w:hAnsi="Times New Roman" w:cs="Times New Roman"/>
          <w:szCs w:val="20"/>
          <w:lang w:val="en-GB"/>
        </w:rPr>
        <w:t>The operational parameters were determined during 72 days of exposure with sampling performed on day</w:t>
      </w:r>
      <w:r w:rsidR="00DF64DD">
        <w:rPr>
          <w:rFonts w:ascii="Times New Roman" w:hAnsi="Times New Roman" w:cs="Times New Roman"/>
          <w:szCs w:val="20"/>
          <w:lang w:val="en-GB"/>
        </w:rPr>
        <w:t>s</w:t>
      </w:r>
      <w:r w:rsidRPr="00802ABF">
        <w:rPr>
          <w:rFonts w:ascii="Times New Roman" w:hAnsi="Times New Roman" w:cs="Times New Roman"/>
          <w:szCs w:val="20"/>
          <w:lang w:val="en-GB"/>
        </w:rPr>
        <w:t xml:space="preserve"> 0, 7, 14, 28, 42 and 72. The parameters of pH temperature (T, </w:t>
      </w:r>
      <w:r w:rsidR="002C25F3">
        <w:rPr>
          <w:rFonts w:ascii="Times New Roman" w:hAnsi="Times New Roman" w:cs="Times New Roman"/>
          <w:szCs w:val="20"/>
          <w:vertAlign w:val="superscript"/>
          <w:lang w:val="en-GB"/>
        </w:rPr>
        <w:t>°</w:t>
      </w:r>
      <w:r w:rsidRPr="00C91139">
        <w:rPr>
          <w:rFonts w:ascii="Times New Roman" w:hAnsi="Times New Roman" w:cs="Times New Roman"/>
          <w:szCs w:val="20"/>
          <w:lang w:val="en-GB"/>
        </w:rPr>
        <w:t>C</w:t>
      </w:r>
      <w:r w:rsidRPr="00802ABF">
        <w:rPr>
          <w:rFonts w:ascii="Times New Roman" w:hAnsi="Times New Roman" w:cs="Times New Roman"/>
          <w:szCs w:val="20"/>
          <w:lang w:val="en-GB"/>
        </w:rPr>
        <w:t>), dissolved oxygen (DO, mg/L) and oxidation reduction potential (ORP, mV) were recorded to observe the physicochemical changes in water using a Metrohan multi-probe of (Model 877,</w:t>
      </w:r>
      <w:r>
        <w:rPr>
          <w:rFonts w:ascii="Times New Roman" w:hAnsi="Times New Roman" w:cs="Times New Roman"/>
          <w:szCs w:val="20"/>
          <w:lang w:val="en-GB"/>
        </w:rPr>
        <w:t xml:space="preserve"> </w:t>
      </w:r>
      <w:r w:rsidRPr="00802ABF">
        <w:rPr>
          <w:rFonts w:ascii="Times New Roman" w:hAnsi="Times New Roman" w:cs="Times New Roman"/>
          <w:szCs w:val="20"/>
          <w:lang w:val="en-GB"/>
        </w:rPr>
        <w:t xml:space="preserve">Swiss) for </w:t>
      </w:r>
      <w:r w:rsidR="00DF64DD">
        <w:rPr>
          <w:rFonts w:ascii="Times New Roman" w:hAnsi="Times New Roman" w:cs="Times New Roman"/>
          <w:szCs w:val="20"/>
          <w:lang w:val="en-GB"/>
        </w:rPr>
        <w:t xml:space="preserve">the </w:t>
      </w:r>
      <w:r w:rsidRPr="00802ABF">
        <w:rPr>
          <w:rFonts w:ascii="Times New Roman" w:hAnsi="Times New Roman" w:cs="Times New Roman"/>
          <w:szCs w:val="20"/>
          <w:lang w:val="en-GB"/>
        </w:rPr>
        <w:t>pH, ORP and temperature measurements. For dissolved oxygen</w:t>
      </w:r>
      <w:r>
        <w:rPr>
          <w:rFonts w:ascii="Times New Roman" w:hAnsi="Times New Roman" w:cs="Times New Roman"/>
          <w:szCs w:val="20"/>
          <w:lang w:val="en-GB"/>
        </w:rPr>
        <w:t>,</w:t>
      </w:r>
      <w:r w:rsidRPr="00802ABF">
        <w:rPr>
          <w:rFonts w:ascii="Times New Roman" w:hAnsi="Times New Roman" w:cs="Times New Roman"/>
          <w:szCs w:val="20"/>
          <w:lang w:val="en-GB"/>
        </w:rPr>
        <w:t xml:space="preserve"> </w:t>
      </w:r>
      <w:r w:rsidR="00DF64DD">
        <w:rPr>
          <w:rFonts w:ascii="Times New Roman" w:hAnsi="Times New Roman" w:cs="Times New Roman"/>
          <w:szCs w:val="20"/>
          <w:lang w:val="en-GB"/>
        </w:rPr>
        <w:t xml:space="preserve">the </w:t>
      </w:r>
      <w:r>
        <w:rPr>
          <w:rFonts w:ascii="Times New Roman" w:hAnsi="Times New Roman" w:cs="Times New Roman"/>
          <w:szCs w:val="20"/>
          <w:lang w:val="en-GB"/>
        </w:rPr>
        <w:t xml:space="preserve">YSI </w:t>
      </w:r>
      <w:r w:rsidRPr="00802ABF">
        <w:rPr>
          <w:rFonts w:ascii="Times New Roman" w:hAnsi="Times New Roman" w:cs="Times New Roman"/>
          <w:szCs w:val="20"/>
          <w:lang w:val="en-GB"/>
        </w:rPr>
        <w:t>sensor (Model 550A, USA) was used.</w:t>
      </w:r>
    </w:p>
    <w:p w14:paraId="30D2AD8D" w14:textId="77777777" w:rsidR="002C25F3" w:rsidRPr="00802ABF" w:rsidRDefault="002C25F3" w:rsidP="002C25F3">
      <w:pPr>
        <w:outlineLvl w:val="0"/>
        <w:rPr>
          <w:rFonts w:ascii="Times New Roman" w:hAnsi="Times New Roman" w:cs="Times New Roman"/>
          <w:szCs w:val="20"/>
          <w:lang w:val="en-GB"/>
        </w:rPr>
      </w:pPr>
    </w:p>
    <w:p w14:paraId="5EB75183" w14:textId="77777777" w:rsidR="008E2A4D" w:rsidRPr="00802ABF" w:rsidRDefault="00D85E9F" w:rsidP="008E2A4D">
      <w:pPr>
        <w:outlineLvl w:val="0"/>
        <w:rPr>
          <w:rFonts w:ascii="Times New Roman" w:hAnsi="Times New Roman" w:cs="Times New Roman"/>
          <w:b/>
          <w:bCs/>
          <w:szCs w:val="20"/>
          <w:lang w:val="en-GB"/>
        </w:rPr>
      </w:pPr>
      <w:r>
        <w:rPr>
          <w:rFonts w:ascii="Times New Roman" w:hAnsi="Times New Roman" w:cs="Times New Roman"/>
          <w:b/>
          <w:bCs/>
          <w:szCs w:val="20"/>
          <w:lang w:val="en-GB"/>
        </w:rPr>
        <w:t>Analysis</w:t>
      </w:r>
      <w:r w:rsidRPr="00802ABF">
        <w:rPr>
          <w:rFonts w:ascii="Times New Roman" w:hAnsi="Times New Roman" w:cs="Times New Roman"/>
          <w:b/>
          <w:bCs/>
          <w:szCs w:val="20"/>
          <w:lang w:val="en-GB"/>
        </w:rPr>
        <w:t xml:space="preserve"> </w:t>
      </w:r>
      <w:r w:rsidR="008E2A4D" w:rsidRPr="00802ABF">
        <w:rPr>
          <w:rFonts w:ascii="Times New Roman" w:hAnsi="Times New Roman" w:cs="Times New Roman"/>
          <w:b/>
          <w:bCs/>
          <w:szCs w:val="20"/>
          <w:lang w:val="en-GB"/>
        </w:rPr>
        <w:t>of water quality parameters (BOD, COD, TOC)</w:t>
      </w:r>
    </w:p>
    <w:p w14:paraId="39BEF9BD" w14:textId="284355A6" w:rsidR="008E2A4D" w:rsidRDefault="008E2A4D" w:rsidP="008E2A4D">
      <w:pPr>
        <w:outlineLvl w:val="0"/>
        <w:rPr>
          <w:rFonts w:ascii="Times New Roman" w:hAnsi="Times New Roman" w:cs="Times New Roman"/>
          <w:szCs w:val="20"/>
          <w:lang w:val="en-GB"/>
        </w:rPr>
      </w:pPr>
      <w:r w:rsidRPr="00802ABF">
        <w:rPr>
          <w:rFonts w:ascii="Times New Roman" w:hAnsi="Times New Roman" w:cs="Times New Roman"/>
          <w:szCs w:val="20"/>
          <w:lang w:val="en-GB"/>
        </w:rPr>
        <w:t>BOD, COD and TOC of the MB contaminated water were determined.</w:t>
      </w:r>
      <w:r w:rsidR="00C1370D">
        <w:rPr>
          <w:rFonts w:ascii="Times New Roman" w:hAnsi="Times New Roman" w:cs="Times New Roman"/>
          <w:szCs w:val="20"/>
          <w:lang w:val="en-GB"/>
        </w:rPr>
        <w:t xml:space="preserve"> </w:t>
      </w:r>
      <w:r w:rsidRPr="00802ABF">
        <w:rPr>
          <w:rFonts w:ascii="Times New Roman" w:hAnsi="Times New Roman" w:cs="Times New Roman"/>
          <w:szCs w:val="20"/>
          <w:lang w:val="en-GB"/>
        </w:rPr>
        <w:t xml:space="preserve">The COD and TOC values were determined using a spectrophotometer (DR3900 </w:t>
      </w:r>
      <w:r w:rsidR="003221AF">
        <w:rPr>
          <w:rFonts w:ascii="Times New Roman" w:hAnsi="Times New Roman" w:cs="Times New Roman"/>
          <w:szCs w:val="20"/>
          <w:lang w:val="en-GB"/>
        </w:rPr>
        <w:t>HACH</w:t>
      </w:r>
      <w:r w:rsidRPr="00802ABF">
        <w:rPr>
          <w:rFonts w:ascii="Times New Roman" w:hAnsi="Times New Roman" w:cs="Times New Roman"/>
          <w:szCs w:val="20"/>
          <w:lang w:val="en-GB"/>
        </w:rPr>
        <w:t xml:space="preserve">, Germany). The BOD value was determined by measuring the dissolved oxygen levels in the sample before and after incubation for </w:t>
      </w:r>
      <w:r w:rsidR="00DF64DD">
        <w:rPr>
          <w:rFonts w:ascii="Times New Roman" w:hAnsi="Times New Roman" w:cs="Times New Roman"/>
          <w:szCs w:val="20"/>
          <w:lang w:val="en-GB"/>
        </w:rPr>
        <w:t>five</w:t>
      </w:r>
      <w:r w:rsidRPr="00802ABF">
        <w:rPr>
          <w:rFonts w:ascii="Times New Roman" w:hAnsi="Times New Roman" w:cs="Times New Roman"/>
          <w:szCs w:val="20"/>
          <w:lang w:val="en-GB"/>
        </w:rPr>
        <w:t xml:space="preserve"> days</w:t>
      </w:r>
      <w:r w:rsidR="00DF64DD">
        <w:rPr>
          <w:rFonts w:ascii="Times New Roman" w:hAnsi="Times New Roman" w:cs="Times New Roman"/>
          <w:szCs w:val="20"/>
          <w:lang w:val="en-GB"/>
        </w:rPr>
        <w:t>,</w:t>
      </w:r>
      <w:r w:rsidRPr="00802ABF">
        <w:rPr>
          <w:rFonts w:ascii="Times New Roman" w:hAnsi="Times New Roman" w:cs="Times New Roman"/>
          <w:szCs w:val="20"/>
          <w:lang w:val="en-GB"/>
        </w:rPr>
        <w:t xml:space="preserve"> </w:t>
      </w:r>
      <w:r w:rsidR="00C83A01">
        <w:rPr>
          <w:rFonts w:ascii="Times New Roman" w:hAnsi="Times New Roman" w:cs="Times New Roman"/>
          <w:szCs w:val="20"/>
          <w:lang w:val="en-GB"/>
        </w:rPr>
        <w:t xml:space="preserve">according to </w:t>
      </w:r>
      <w:r w:rsidRPr="00802ABF">
        <w:rPr>
          <w:rFonts w:ascii="Times New Roman" w:hAnsi="Times New Roman" w:cs="Times New Roman"/>
          <w:szCs w:val="20"/>
          <w:lang w:val="en-GB"/>
        </w:rPr>
        <w:t>Winkler’s iodometric method [3]</w:t>
      </w:r>
      <w:r w:rsidR="007E062C">
        <w:rPr>
          <w:rFonts w:ascii="Times New Roman" w:hAnsi="Times New Roman" w:cs="Times New Roman"/>
          <w:szCs w:val="20"/>
          <w:lang w:val="en-GB"/>
        </w:rPr>
        <w:t>.</w:t>
      </w:r>
      <w:r w:rsidRPr="00802ABF">
        <w:rPr>
          <w:rFonts w:ascii="Times New Roman" w:hAnsi="Times New Roman" w:cs="Times New Roman"/>
          <w:szCs w:val="20"/>
          <w:lang w:val="en-GB"/>
        </w:rPr>
        <w:t xml:space="preserve"> BOD was calculated </w:t>
      </w:r>
      <w:r w:rsidR="002C25F3">
        <w:rPr>
          <w:rFonts w:ascii="Times New Roman" w:hAnsi="Times New Roman" w:cs="Times New Roman"/>
          <w:szCs w:val="20"/>
          <w:lang w:val="en-GB"/>
        </w:rPr>
        <w:t xml:space="preserve">using equation 2 </w:t>
      </w:r>
      <w:r w:rsidRPr="00802ABF">
        <w:rPr>
          <w:rFonts w:ascii="Times New Roman" w:hAnsi="Times New Roman" w:cs="Times New Roman"/>
          <w:szCs w:val="20"/>
          <w:lang w:val="en-GB"/>
        </w:rPr>
        <w:t>as follows:</w:t>
      </w:r>
    </w:p>
    <w:p w14:paraId="3A399A18" w14:textId="77777777" w:rsidR="002C25F3" w:rsidRDefault="002C25F3" w:rsidP="008E2A4D">
      <w:pPr>
        <w:outlineLvl w:val="0"/>
        <w:rPr>
          <w:rFonts w:ascii="Times New Roman" w:hAnsi="Times New Roman" w:cs="Times New Roman"/>
          <w:szCs w:val="20"/>
          <w:lang w:val="en-GB"/>
        </w:rPr>
      </w:pPr>
    </w:p>
    <w:p w14:paraId="6E7F97C2" w14:textId="77777777" w:rsidR="00B21926" w:rsidRDefault="00B21926" w:rsidP="008E2A4D">
      <w:pPr>
        <w:outlineLvl w:val="0"/>
        <w:rPr>
          <w:rFonts w:ascii="Times New Roman" w:hAnsi="Times New Roman" w:cs="Times New Roman"/>
          <w:szCs w:val="20"/>
          <w:lang w:val="en-GB"/>
        </w:rPr>
      </w:pPr>
    </w:p>
    <w:p w14:paraId="2FEDCDFC" w14:textId="7040E00B" w:rsidR="005D21B5" w:rsidRPr="00B21926" w:rsidRDefault="00B21926" w:rsidP="00B21926">
      <w:pPr>
        <w:outlineLvl w:val="0"/>
        <w:rPr>
          <w:rFonts w:ascii="Times New Roman" w:hAnsi="Times New Roman" w:cs="Times New Roman"/>
          <w:szCs w:val="20"/>
          <w:vertAlign w:val="superscript"/>
          <w:lang w:val="en-GB"/>
        </w:rPr>
      </w:pPr>
      <w:r>
        <w:rPr>
          <w:rFonts w:ascii="Times New Roman" w:hAnsi="Times New Roman" w:cs="Times New Roman"/>
          <w:szCs w:val="20"/>
          <w:lang w:val="en-GB"/>
        </w:rPr>
        <w:tab/>
      </w:r>
      <m:oMath>
        <m:r>
          <m:rPr>
            <m:sty m:val="p"/>
          </m:rPr>
          <w:rPr>
            <w:rFonts w:ascii="Cambria Math" w:hAnsi="Cambria Math" w:cstheme="majorBidi"/>
            <w:sz w:val="24"/>
            <w:szCs w:val="24"/>
            <w:lang w:val="en-GB"/>
          </w:rPr>
          <m:t>BOD(</m:t>
        </m:r>
        <m:f>
          <m:fPr>
            <m:ctrlPr>
              <w:rPr>
                <w:rFonts w:ascii="Cambria Math" w:hAnsi="Cambria Math" w:cstheme="majorBidi"/>
                <w:sz w:val="24"/>
                <w:szCs w:val="24"/>
                <w:lang w:val="en-GB"/>
              </w:rPr>
            </m:ctrlPr>
          </m:fPr>
          <m:num>
            <m:r>
              <m:rPr>
                <m:sty m:val="p"/>
              </m:rPr>
              <w:rPr>
                <w:rFonts w:ascii="Cambria Math" w:hAnsi="Cambria Math" w:cstheme="majorBidi"/>
                <w:sz w:val="24"/>
                <w:szCs w:val="24"/>
                <w:lang w:val="en-GB"/>
              </w:rPr>
              <m:t>mg</m:t>
            </m:r>
          </m:num>
          <m:den>
            <m:r>
              <m:rPr>
                <m:sty m:val="p"/>
              </m:rPr>
              <w:rPr>
                <w:rFonts w:ascii="Cambria Math" w:hAnsi="Cambria Math" w:cstheme="majorBidi"/>
                <w:sz w:val="24"/>
                <w:szCs w:val="24"/>
                <w:lang w:val="en-GB"/>
              </w:rPr>
              <m:t>L</m:t>
            </m:r>
          </m:den>
        </m:f>
        <m:r>
          <m:rPr>
            <m:sty m:val="p"/>
          </m:rPr>
          <w:rPr>
            <w:rFonts w:ascii="Cambria Math" w:hAnsi="Cambria Math" w:cstheme="majorBidi"/>
            <w:sz w:val="24"/>
            <w:szCs w:val="24"/>
            <w:lang w:val="en-GB"/>
          </w:rPr>
          <m:t>)</m:t>
        </m:r>
        <m:r>
          <w:rPr>
            <w:rFonts w:ascii="Cambria Math" w:hAnsi="Cambria Math" w:cstheme="majorBidi"/>
            <w:sz w:val="24"/>
            <w:szCs w:val="24"/>
            <w:lang w:val="en-GB"/>
          </w:rPr>
          <m:t>=</m:t>
        </m:r>
        <m:f>
          <m:fPr>
            <m:ctrlPr>
              <w:rPr>
                <w:rFonts w:ascii="Cambria Math" w:hAnsi="Cambria Math" w:cstheme="majorBidi"/>
                <w:i/>
                <w:sz w:val="24"/>
                <w:szCs w:val="24"/>
                <w:lang w:val="en-GB"/>
              </w:rPr>
            </m:ctrlPr>
          </m:fPr>
          <m:num>
            <m:sSub>
              <m:sSubPr>
                <m:ctrlPr>
                  <w:rPr>
                    <w:rFonts w:ascii="Cambria Math" w:hAnsi="Cambria Math" w:cstheme="majorBidi"/>
                    <w:i/>
                    <w:sz w:val="24"/>
                    <w:szCs w:val="24"/>
                    <w:lang w:val="en-GB"/>
                  </w:rPr>
                </m:ctrlPr>
              </m:sSubPr>
              <m:e>
                <m:r>
                  <w:rPr>
                    <w:rFonts w:ascii="Cambria Math" w:hAnsi="Cambria Math" w:cstheme="majorBidi"/>
                    <w:sz w:val="24"/>
                    <w:szCs w:val="24"/>
                    <w:lang w:val="en-GB"/>
                  </w:rPr>
                  <m:t>D</m:t>
                </m:r>
              </m:e>
              <m:sub>
                <m:r>
                  <w:rPr>
                    <w:rFonts w:ascii="Cambria Math" w:hAnsi="Cambria Math" w:cstheme="majorBidi"/>
                    <w:sz w:val="24"/>
                    <w:szCs w:val="24"/>
                    <w:lang w:val="en-GB"/>
                  </w:rPr>
                  <m:t>0</m:t>
                </m:r>
              </m:sub>
            </m:sSub>
            <m:r>
              <w:rPr>
                <w:rFonts w:ascii="Cambria Math" w:hAnsi="Cambria Math" w:cstheme="majorBidi"/>
                <w:sz w:val="24"/>
                <w:szCs w:val="24"/>
                <w:lang w:val="en-GB"/>
              </w:rPr>
              <m:t>-</m:t>
            </m:r>
            <m:sSub>
              <m:sSubPr>
                <m:ctrlPr>
                  <w:rPr>
                    <w:rFonts w:ascii="Cambria Math" w:hAnsi="Cambria Math" w:cstheme="majorBidi"/>
                    <w:i/>
                    <w:sz w:val="24"/>
                    <w:szCs w:val="24"/>
                    <w:lang w:val="en-GB"/>
                  </w:rPr>
                </m:ctrlPr>
              </m:sSubPr>
              <m:e>
                <m:r>
                  <w:rPr>
                    <w:rFonts w:ascii="Cambria Math" w:hAnsi="Cambria Math" w:cstheme="majorBidi"/>
                    <w:sz w:val="24"/>
                    <w:szCs w:val="24"/>
                    <w:lang w:val="en-GB"/>
                  </w:rPr>
                  <m:t>D</m:t>
                </m:r>
              </m:e>
              <m:sub>
                <m:r>
                  <w:rPr>
                    <w:rFonts w:ascii="Cambria Math" w:hAnsi="Cambria Math" w:cstheme="majorBidi"/>
                    <w:sz w:val="24"/>
                    <w:szCs w:val="24"/>
                    <w:lang w:val="en-GB"/>
                  </w:rPr>
                  <m:t>5</m:t>
                </m:r>
              </m:sub>
            </m:sSub>
          </m:num>
          <m:den>
            <m:r>
              <w:rPr>
                <w:rFonts w:ascii="Cambria Math" w:hAnsi="Cambria Math" w:cstheme="majorBidi"/>
                <w:sz w:val="24"/>
                <w:szCs w:val="24"/>
                <w:lang w:val="en-GB"/>
              </w:rPr>
              <m:t>P</m:t>
            </m:r>
          </m:den>
        </m:f>
      </m:oMath>
      <w:r>
        <w:rPr>
          <w:rFonts w:ascii="Times New Roman" w:hAnsi="Times New Roman" w:cs="Times New Roman"/>
          <w:szCs w:val="20"/>
          <w:lang w:val="en-GB"/>
        </w:rPr>
        <w:tab/>
      </w:r>
      <w:r w:rsidR="00C47D87">
        <w:rPr>
          <w:rFonts w:ascii="Times New Roman" w:hAnsi="Times New Roman" w:cs="Times New Roman"/>
          <w:szCs w:val="20"/>
          <w:lang w:val="en-GB"/>
        </w:rPr>
        <w:tab/>
      </w:r>
      <w:r w:rsidR="00C47D87">
        <w:rPr>
          <w:rFonts w:ascii="Times New Roman" w:hAnsi="Times New Roman" w:cs="Times New Roman"/>
          <w:szCs w:val="20"/>
          <w:lang w:val="en-GB"/>
        </w:rPr>
        <w:tab/>
      </w:r>
      <w:r w:rsidR="00C47D87">
        <w:rPr>
          <w:rFonts w:ascii="Times New Roman" w:hAnsi="Times New Roman" w:cs="Times New Roman"/>
          <w:szCs w:val="20"/>
          <w:lang w:val="en-GB"/>
        </w:rPr>
        <w:tab/>
      </w:r>
      <w:r w:rsidR="00C47D87">
        <w:rPr>
          <w:rFonts w:ascii="Times New Roman" w:hAnsi="Times New Roman" w:cs="Times New Roman"/>
          <w:szCs w:val="20"/>
          <w:lang w:val="en-GB"/>
        </w:rPr>
        <w:tab/>
      </w:r>
      <w:r w:rsidR="00C47D87">
        <w:rPr>
          <w:rFonts w:ascii="Times New Roman" w:hAnsi="Times New Roman" w:cs="Times New Roman"/>
          <w:szCs w:val="20"/>
          <w:lang w:val="en-GB"/>
        </w:rPr>
        <w:tab/>
      </w:r>
      <w:r w:rsidR="00C47D87">
        <w:rPr>
          <w:rFonts w:ascii="Times New Roman" w:hAnsi="Times New Roman" w:cs="Times New Roman"/>
          <w:szCs w:val="20"/>
          <w:lang w:val="en-GB"/>
        </w:rPr>
        <w:tab/>
      </w:r>
      <w:r w:rsidR="00C47D87">
        <w:rPr>
          <w:rFonts w:ascii="Times New Roman" w:hAnsi="Times New Roman" w:cs="Times New Roman"/>
          <w:szCs w:val="20"/>
          <w:lang w:val="en-GB"/>
        </w:rPr>
        <w:tab/>
      </w:r>
      <w:r w:rsidR="002C25F3">
        <w:rPr>
          <w:rFonts w:ascii="Times New Roman" w:hAnsi="Times New Roman" w:cs="Times New Roman"/>
          <w:szCs w:val="20"/>
          <w:lang w:val="en-GB"/>
        </w:rPr>
        <w:t xml:space="preserve">                 </w:t>
      </w:r>
      <w:r>
        <w:rPr>
          <w:rFonts w:ascii="Times New Roman" w:hAnsi="Times New Roman" w:cs="Times New Roman"/>
          <w:szCs w:val="20"/>
          <w:lang w:val="en-GB"/>
        </w:rPr>
        <w:t>(2)</w:t>
      </w:r>
    </w:p>
    <w:p w14:paraId="51041496" w14:textId="77777777" w:rsidR="008E2A4D" w:rsidRPr="00802ABF" w:rsidRDefault="008E2A4D" w:rsidP="008E2A4D">
      <w:pPr>
        <w:outlineLvl w:val="0"/>
        <w:rPr>
          <w:rFonts w:ascii="Times New Roman" w:hAnsi="Times New Roman" w:cs="Times New Roman"/>
          <w:szCs w:val="20"/>
          <w:lang w:val="en-GB"/>
        </w:rPr>
      </w:pPr>
    </w:p>
    <w:p w14:paraId="107839AB" w14:textId="1E36F835" w:rsidR="008E2A4D" w:rsidRPr="00B21926" w:rsidRDefault="002C25F3" w:rsidP="008B3F6B">
      <w:pPr>
        <w:outlineLvl w:val="0"/>
        <w:rPr>
          <w:rFonts w:ascii="Times New Roman" w:hAnsi="Times New Roman" w:cs="Times New Roman"/>
          <w:szCs w:val="20"/>
          <w:lang w:val="en-GB"/>
        </w:rPr>
      </w:pPr>
      <w:r>
        <w:rPr>
          <w:rFonts w:ascii="Times New Roman" w:hAnsi="Times New Roman" w:cs="Times New Roman"/>
          <w:szCs w:val="20"/>
          <w:lang w:val="en-GB"/>
        </w:rPr>
        <w:t xml:space="preserve">where </w:t>
      </w:r>
      <w:r w:rsidR="008E2A4D" w:rsidRPr="00B21926">
        <w:rPr>
          <w:rFonts w:ascii="Times New Roman" w:hAnsi="Times New Roman" w:cs="Times New Roman"/>
          <w:i/>
          <w:szCs w:val="20"/>
          <w:lang w:val="en-GB"/>
        </w:rPr>
        <w:t>D</w:t>
      </w:r>
      <w:r w:rsidR="008B3F6B">
        <w:rPr>
          <w:rFonts w:ascii="Times New Roman" w:hAnsi="Times New Roman" w:cs="Times New Roman"/>
          <w:szCs w:val="20"/>
          <w:vertAlign w:val="subscript"/>
          <w:lang w:val="en-GB"/>
        </w:rPr>
        <w:t xml:space="preserve">0  </w:t>
      </w:r>
      <w:r w:rsidR="008B3F6B">
        <w:rPr>
          <w:rFonts w:ascii="Times New Roman" w:hAnsi="Times New Roman" w:cs="Times New Roman"/>
          <w:szCs w:val="20"/>
          <w:lang w:val="en-GB"/>
        </w:rPr>
        <w:t xml:space="preserve">is define as initial DO concentration in the sample, </w:t>
      </w:r>
      <w:r w:rsidR="008E2A4D" w:rsidRPr="00B21926">
        <w:rPr>
          <w:rFonts w:ascii="Times New Roman" w:hAnsi="Times New Roman" w:cs="Times New Roman"/>
          <w:i/>
          <w:szCs w:val="20"/>
          <w:lang w:val="en-GB"/>
        </w:rPr>
        <w:t>D</w:t>
      </w:r>
      <w:r w:rsidR="008B3F6B">
        <w:rPr>
          <w:rFonts w:ascii="Times New Roman" w:hAnsi="Times New Roman" w:cs="Times New Roman"/>
          <w:szCs w:val="20"/>
          <w:vertAlign w:val="subscript"/>
          <w:lang w:val="en-GB"/>
        </w:rPr>
        <w:t xml:space="preserve">5 </w:t>
      </w:r>
      <w:r w:rsidR="008B3F6B">
        <w:rPr>
          <w:rFonts w:ascii="Times New Roman" w:hAnsi="Times New Roman" w:cs="Times New Roman"/>
          <w:szCs w:val="20"/>
          <w:lang w:val="en-GB"/>
        </w:rPr>
        <w:t xml:space="preserve">is </w:t>
      </w:r>
      <w:r w:rsidR="008E2A4D" w:rsidRPr="00B21926">
        <w:rPr>
          <w:rFonts w:ascii="Times New Roman" w:hAnsi="Times New Roman" w:cs="Times New Roman"/>
          <w:szCs w:val="20"/>
          <w:lang w:val="en-GB"/>
        </w:rPr>
        <w:t xml:space="preserve">DO </w:t>
      </w:r>
      <w:r w:rsidR="008B3F6B">
        <w:rPr>
          <w:rFonts w:ascii="Times New Roman" w:hAnsi="Times New Roman" w:cs="Times New Roman"/>
          <w:szCs w:val="20"/>
          <w:lang w:val="en-GB"/>
        </w:rPr>
        <w:t xml:space="preserve">concentration </w:t>
      </w:r>
      <w:r w:rsidR="008E2A4D" w:rsidRPr="00B21926">
        <w:rPr>
          <w:rFonts w:ascii="Times New Roman" w:hAnsi="Times New Roman" w:cs="Times New Roman"/>
          <w:szCs w:val="20"/>
          <w:lang w:val="en-GB"/>
        </w:rPr>
        <w:t xml:space="preserve">after </w:t>
      </w:r>
      <w:r w:rsidR="00DF64DD">
        <w:rPr>
          <w:rFonts w:ascii="Times New Roman" w:hAnsi="Times New Roman" w:cs="Times New Roman"/>
          <w:szCs w:val="20"/>
          <w:lang w:val="en-GB"/>
        </w:rPr>
        <w:t>five</w:t>
      </w:r>
      <w:r w:rsidR="008E2A4D" w:rsidRPr="00B21926">
        <w:rPr>
          <w:rFonts w:ascii="Times New Roman" w:hAnsi="Times New Roman" w:cs="Times New Roman"/>
          <w:szCs w:val="20"/>
          <w:lang w:val="en-GB"/>
        </w:rPr>
        <w:t xml:space="preserve"> days</w:t>
      </w:r>
      <w:r w:rsidR="008B3F6B">
        <w:rPr>
          <w:rFonts w:ascii="Times New Roman" w:hAnsi="Times New Roman" w:cs="Times New Roman"/>
          <w:szCs w:val="20"/>
          <w:lang w:val="en-GB"/>
        </w:rPr>
        <w:t xml:space="preserve"> and </w:t>
      </w:r>
      <w:r w:rsidR="008E2A4D" w:rsidRPr="00B21926">
        <w:rPr>
          <w:rFonts w:ascii="Times New Roman" w:hAnsi="Times New Roman" w:cs="Times New Roman"/>
          <w:i/>
          <w:szCs w:val="20"/>
          <w:lang w:val="en-GB"/>
        </w:rPr>
        <w:t>P</w:t>
      </w:r>
      <w:r w:rsidR="008B3F6B">
        <w:rPr>
          <w:rFonts w:ascii="Times New Roman" w:hAnsi="Times New Roman" w:cs="Times New Roman"/>
          <w:szCs w:val="20"/>
          <w:lang w:val="en-GB"/>
        </w:rPr>
        <w:t xml:space="preserve"> is d</w:t>
      </w:r>
      <w:r w:rsidR="008E2A4D" w:rsidRPr="00B21926">
        <w:rPr>
          <w:rFonts w:ascii="Times New Roman" w:hAnsi="Times New Roman" w:cs="Times New Roman"/>
          <w:szCs w:val="20"/>
          <w:lang w:val="en-GB"/>
        </w:rPr>
        <w:t xml:space="preserve">ecimal volumetric fraction of sample </w:t>
      </w:r>
      <w:r w:rsidR="00523793">
        <w:rPr>
          <w:rFonts w:ascii="Times New Roman" w:hAnsi="Times New Roman" w:cs="Times New Roman"/>
          <w:szCs w:val="20"/>
          <w:lang w:val="en-GB"/>
        </w:rPr>
        <w:t>used</w:t>
      </w:r>
      <w:r w:rsidR="008B3F6B">
        <w:rPr>
          <w:rFonts w:ascii="Times New Roman" w:hAnsi="Times New Roman" w:cs="Times New Roman"/>
          <w:szCs w:val="20"/>
          <w:lang w:val="en-GB"/>
        </w:rPr>
        <w:t>.</w:t>
      </w:r>
    </w:p>
    <w:p w14:paraId="6F491CE6" w14:textId="77777777" w:rsidR="006F2515" w:rsidRPr="00B21926" w:rsidRDefault="006F2515" w:rsidP="00BE1430">
      <w:pPr>
        <w:outlineLvl w:val="0"/>
        <w:rPr>
          <w:rFonts w:ascii="Times New Roman" w:hAnsi="Times New Roman" w:cs="Times New Roman"/>
          <w:szCs w:val="20"/>
          <w:lang w:val="en-GB"/>
        </w:rPr>
      </w:pPr>
    </w:p>
    <w:p w14:paraId="45365A73" w14:textId="586961CB" w:rsidR="00C47D87" w:rsidRPr="00B21926" w:rsidRDefault="00BE1430" w:rsidP="008B3F6B">
      <w:pPr>
        <w:jc w:val="center"/>
        <w:outlineLvl w:val="0"/>
        <w:rPr>
          <w:rFonts w:ascii="Times New Roman" w:hAnsi="Times New Roman" w:cs="Times New Roman"/>
          <w:b/>
          <w:szCs w:val="20"/>
          <w:lang w:val="en-GB"/>
        </w:rPr>
      </w:pPr>
      <w:r w:rsidRPr="00B21926">
        <w:rPr>
          <w:rFonts w:ascii="Times New Roman" w:hAnsi="Times New Roman" w:cs="Times New Roman"/>
          <w:b/>
          <w:szCs w:val="20"/>
          <w:lang w:val="en-GB"/>
        </w:rPr>
        <w:t>R</w:t>
      </w:r>
      <w:r w:rsidR="00785CA6" w:rsidRPr="00B21926">
        <w:rPr>
          <w:rFonts w:ascii="Times New Roman" w:hAnsi="Times New Roman" w:cs="Times New Roman"/>
          <w:b/>
          <w:szCs w:val="20"/>
          <w:lang w:val="en-GB"/>
        </w:rPr>
        <w:t>esult</w:t>
      </w:r>
      <w:r w:rsidR="00C47D87">
        <w:rPr>
          <w:rFonts w:ascii="Times New Roman" w:hAnsi="Times New Roman" w:cs="Times New Roman"/>
          <w:b/>
          <w:szCs w:val="20"/>
          <w:lang w:val="en-GB"/>
        </w:rPr>
        <w:t>s</w:t>
      </w:r>
      <w:r w:rsidR="00785CA6" w:rsidRPr="00B21926">
        <w:rPr>
          <w:rFonts w:ascii="Times New Roman" w:hAnsi="Times New Roman" w:cs="Times New Roman"/>
          <w:b/>
          <w:szCs w:val="20"/>
          <w:lang w:val="en-GB"/>
        </w:rPr>
        <w:t xml:space="preserve"> and Discussion</w:t>
      </w:r>
    </w:p>
    <w:p w14:paraId="5138B568" w14:textId="77777777" w:rsidR="00E27170" w:rsidRPr="00B21926" w:rsidRDefault="00E27170" w:rsidP="00E27170">
      <w:pPr>
        <w:outlineLvl w:val="0"/>
        <w:rPr>
          <w:rFonts w:ascii="Times New Roman" w:hAnsi="Times New Roman" w:cs="Times New Roman"/>
          <w:b/>
          <w:bCs/>
          <w:szCs w:val="20"/>
          <w:lang w:val="en-GB"/>
        </w:rPr>
      </w:pPr>
      <w:r w:rsidRPr="00B21926">
        <w:rPr>
          <w:rFonts w:ascii="Times New Roman" w:hAnsi="Times New Roman" w:cs="Times New Roman"/>
          <w:b/>
          <w:bCs/>
          <w:szCs w:val="20"/>
          <w:lang w:val="en-GB"/>
        </w:rPr>
        <w:t>Variation of operational parameter</w:t>
      </w:r>
      <w:r w:rsidR="00AF4AFD">
        <w:rPr>
          <w:rFonts w:ascii="Times New Roman" w:hAnsi="Times New Roman" w:cs="Times New Roman"/>
          <w:b/>
          <w:bCs/>
          <w:szCs w:val="20"/>
          <w:lang w:val="en-GB"/>
        </w:rPr>
        <w:t>s</w:t>
      </w:r>
      <w:r w:rsidRPr="00B21926">
        <w:rPr>
          <w:rFonts w:ascii="Times New Roman" w:hAnsi="Times New Roman" w:cs="Times New Roman"/>
          <w:b/>
          <w:bCs/>
          <w:szCs w:val="20"/>
          <w:lang w:val="en-GB"/>
        </w:rPr>
        <w:t xml:space="preserve"> for different dye concentrations</w:t>
      </w:r>
    </w:p>
    <w:p w14:paraId="1606706B" w14:textId="04A14F03" w:rsidR="008E1324" w:rsidRDefault="00DF64DD" w:rsidP="008B3F6B">
      <w:pPr>
        <w:outlineLvl w:val="0"/>
        <w:rPr>
          <w:rFonts w:ascii="Times New Roman" w:hAnsi="Times New Roman" w:cs="Times New Roman"/>
          <w:bCs/>
          <w:lang w:val="en-GB"/>
        </w:rPr>
      </w:pPr>
      <w:r>
        <w:rPr>
          <w:rFonts w:ascii="Times New Roman" w:hAnsi="Times New Roman" w:cs="Times New Roman"/>
          <w:szCs w:val="20"/>
          <w:lang w:val="en-GB"/>
        </w:rPr>
        <w:t>The p</w:t>
      </w:r>
      <w:r w:rsidR="00E27170" w:rsidRPr="00B21926">
        <w:rPr>
          <w:rFonts w:ascii="Times New Roman" w:hAnsi="Times New Roman" w:cs="Times New Roman"/>
          <w:szCs w:val="20"/>
          <w:lang w:val="en-GB"/>
        </w:rPr>
        <w:t>hysical parameters (</w:t>
      </w:r>
      <w:r>
        <w:rPr>
          <w:rFonts w:ascii="Times New Roman" w:hAnsi="Times New Roman" w:cs="Times New Roman"/>
          <w:szCs w:val="20"/>
          <w:lang w:val="en-GB"/>
        </w:rPr>
        <w:t xml:space="preserve">i.e. </w:t>
      </w:r>
      <w:r w:rsidR="00E27170" w:rsidRPr="00B21926">
        <w:rPr>
          <w:rFonts w:ascii="Times New Roman" w:hAnsi="Times New Roman" w:cs="Times New Roman"/>
          <w:szCs w:val="20"/>
          <w:lang w:val="en-GB"/>
        </w:rPr>
        <w:t>T, pH, DO and ORP) were recorded throughout the phytotoxicity test</w:t>
      </w:r>
      <w:r>
        <w:rPr>
          <w:rFonts w:ascii="Times New Roman" w:hAnsi="Times New Roman" w:cs="Times New Roman"/>
          <w:szCs w:val="20"/>
          <w:lang w:val="en-GB"/>
        </w:rPr>
        <w:t>,</w:t>
      </w:r>
      <w:r w:rsidR="00E27170" w:rsidRPr="00B21926">
        <w:rPr>
          <w:rFonts w:ascii="Times New Roman" w:hAnsi="Times New Roman" w:cs="Times New Roman"/>
          <w:szCs w:val="20"/>
          <w:lang w:val="en-GB"/>
        </w:rPr>
        <w:t xml:space="preserve"> as shown in Table</w:t>
      </w:r>
      <w:r>
        <w:rPr>
          <w:rFonts w:ascii="Times New Roman" w:hAnsi="Times New Roman" w:cs="Times New Roman"/>
          <w:szCs w:val="20"/>
          <w:lang w:val="en-GB"/>
        </w:rPr>
        <w:t xml:space="preserve"> </w:t>
      </w:r>
      <w:r w:rsidR="00E27170" w:rsidRPr="00B21926">
        <w:rPr>
          <w:rFonts w:ascii="Times New Roman" w:hAnsi="Times New Roman" w:cs="Times New Roman"/>
          <w:szCs w:val="20"/>
          <w:lang w:val="en-GB"/>
        </w:rPr>
        <w:t xml:space="preserve">1. For treatment with plants and without plants at different concentrations of MB dye </w:t>
      </w:r>
      <w:r w:rsidR="00C80D2C">
        <w:rPr>
          <w:rFonts w:ascii="Times New Roman" w:hAnsi="Times New Roman" w:cs="Times New Roman"/>
          <w:szCs w:val="20"/>
          <w:lang w:val="en-GB"/>
        </w:rPr>
        <w:t>(</w:t>
      </w:r>
      <w:r w:rsidR="00E27170" w:rsidRPr="00B21926">
        <w:rPr>
          <w:rFonts w:ascii="Times New Roman" w:hAnsi="Times New Roman" w:cs="Times New Roman"/>
          <w:szCs w:val="20"/>
          <w:lang w:val="en-GB"/>
        </w:rPr>
        <w:t>200,</w:t>
      </w:r>
      <w:r w:rsidR="00C413B4">
        <w:rPr>
          <w:rFonts w:ascii="Times New Roman" w:hAnsi="Times New Roman" w:cs="Times New Roman"/>
          <w:szCs w:val="20"/>
          <w:lang w:val="en-GB"/>
        </w:rPr>
        <w:t xml:space="preserve"> </w:t>
      </w:r>
      <w:r w:rsidR="00E27170" w:rsidRPr="00B21926">
        <w:rPr>
          <w:rFonts w:ascii="Times New Roman" w:hAnsi="Times New Roman" w:cs="Times New Roman"/>
          <w:szCs w:val="20"/>
          <w:lang w:val="en-GB"/>
        </w:rPr>
        <w:t>400,</w:t>
      </w:r>
      <w:r w:rsidR="00C413B4">
        <w:rPr>
          <w:rFonts w:ascii="Times New Roman" w:hAnsi="Times New Roman" w:cs="Times New Roman"/>
          <w:szCs w:val="20"/>
          <w:lang w:val="en-GB"/>
        </w:rPr>
        <w:t xml:space="preserve"> </w:t>
      </w:r>
      <w:r w:rsidR="00E27170" w:rsidRPr="00B21926">
        <w:rPr>
          <w:rFonts w:ascii="Times New Roman" w:hAnsi="Times New Roman" w:cs="Times New Roman"/>
          <w:szCs w:val="20"/>
          <w:lang w:val="en-GB"/>
        </w:rPr>
        <w:t>600,</w:t>
      </w:r>
      <w:r w:rsidR="00C413B4">
        <w:rPr>
          <w:rFonts w:ascii="Times New Roman" w:hAnsi="Times New Roman" w:cs="Times New Roman"/>
          <w:szCs w:val="20"/>
          <w:lang w:val="en-GB"/>
        </w:rPr>
        <w:t xml:space="preserve"> </w:t>
      </w:r>
      <w:r w:rsidR="00E27170" w:rsidRPr="00B21926">
        <w:rPr>
          <w:rFonts w:ascii="Times New Roman" w:hAnsi="Times New Roman" w:cs="Times New Roman"/>
          <w:szCs w:val="20"/>
          <w:lang w:val="en-GB"/>
        </w:rPr>
        <w:t>800 and 1000 mg/</w:t>
      </w:r>
      <w:r w:rsidR="00C80D2C">
        <w:rPr>
          <w:rFonts w:ascii="Times New Roman" w:hAnsi="Times New Roman" w:cs="Times New Roman"/>
          <w:szCs w:val="20"/>
          <w:lang w:val="en-GB"/>
        </w:rPr>
        <w:t>L)</w:t>
      </w:r>
      <w:r w:rsidR="009A47E7">
        <w:rPr>
          <w:rFonts w:ascii="Times New Roman" w:hAnsi="Times New Roman" w:cs="Times New Roman"/>
          <w:szCs w:val="20"/>
          <w:lang w:val="en-GB"/>
        </w:rPr>
        <w:t>, t</w:t>
      </w:r>
      <w:r w:rsidR="00E27170" w:rsidRPr="00B21926">
        <w:rPr>
          <w:rFonts w:ascii="Times New Roman" w:hAnsi="Times New Roman" w:cs="Times New Roman"/>
          <w:szCs w:val="20"/>
          <w:lang w:val="en-GB"/>
        </w:rPr>
        <w:t>he range of temperature with plant</w:t>
      </w:r>
      <w:r w:rsidR="00E8187E">
        <w:rPr>
          <w:rFonts w:ascii="Times New Roman" w:hAnsi="Times New Roman" w:cs="Times New Roman"/>
          <w:szCs w:val="20"/>
          <w:lang w:val="en-GB"/>
        </w:rPr>
        <w:t>s</w:t>
      </w:r>
      <w:r w:rsidR="00E27170" w:rsidRPr="00B21926">
        <w:rPr>
          <w:rFonts w:ascii="Times New Roman" w:hAnsi="Times New Roman" w:cs="Times New Roman"/>
          <w:szCs w:val="20"/>
          <w:lang w:val="en-GB"/>
        </w:rPr>
        <w:t xml:space="preserve"> </w:t>
      </w:r>
      <w:r w:rsidR="004065D2">
        <w:rPr>
          <w:rFonts w:ascii="Times New Roman" w:hAnsi="Times New Roman" w:cs="Times New Roman"/>
          <w:szCs w:val="20"/>
          <w:lang w:val="en-GB"/>
        </w:rPr>
        <w:t xml:space="preserve">was </w:t>
      </w:r>
      <w:r w:rsidR="00E27170" w:rsidRPr="00B21926">
        <w:rPr>
          <w:rFonts w:ascii="Times New Roman" w:hAnsi="Times New Roman" w:cs="Times New Roman"/>
          <w:szCs w:val="20"/>
          <w:lang w:val="en-GB"/>
        </w:rPr>
        <w:t>between 28.3</w:t>
      </w:r>
      <w:r w:rsidR="008B3F6B">
        <w:rPr>
          <w:rFonts w:ascii="Times New Roman" w:hAnsi="Times New Roman" w:cs="Times New Roman"/>
          <w:szCs w:val="20"/>
          <w:lang w:val="en-GB"/>
        </w:rPr>
        <w:t xml:space="preserve"> </w:t>
      </w:r>
      <w:r>
        <w:rPr>
          <w:rFonts w:ascii="Times New Roman" w:hAnsi="Times New Roman" w:cs="Times New Roman"/>
          <w:bCs/>
          <w:lang w:val="en-GB"/>
        </w:rPr>
        <w:t>–</w:t>
      </w:r>
      <w:r w:rsidR="008B3F6B">
        <w:rPr>
          <w:rFonts w:ascii="Times New Roman" w:hAnsi="Times New Roman" w:cs="Times New Roman"/>
          <w:bCs/>
          <w:lang w:val="en-GB"/>
        </w:rPr>
        <w:t xml:space="preserve"> </w:t>
      </w:r>
      <w:r w:rsidR="00E27170" w:rsidRPr="00B21926">
        <w:rPr>
          <w:rFonts w:ascii="Times New Roman" w:hAnsi="Times New Roman" w:cs="Times New Roman"/>
          <w:szCs w:val="20"/>
          <w:lang w:val="en-GB"/>
        </w:rPr>
        <w:t>29</w:t>
      </w:r>
      <w:r w:rsidR="008B3F6B">
        <w:rPr>
          <w:rFonts w:ascii="Times New Roman" w:hAnsi="Times New Roman" w:cs="Times New Roman"/>
          <w:szCs w:val="20"/>
          <w:lang w:val="en-GB"/>
        </w:rPr>
        <w:t xml:space="preserve"> </w:t>
      </w:r>
      <w:r w:rsidR="00C47D87">
        <w:rPr>
          <w:rFonts w:ascii="Times New Roman" w:hAnsi="Times New Roman" w:cs="Times New Roman"/>
          <w:szCs w:val="20"/>
          <w:vertAlign w:val="superscript"/>
          <w:lang w:val="en-GB"/>
        </w:rPr>
        <w:t>o</w:t>
      </w:r>
      <w:r w:rsidR="00C47D87" w:rsidRPr="00B21926">
        <w:rPr>
          <w:rFonts w:ascii="Times New Roman" w:hAnsi="Times New Roman" w:cs="Times New Roman"/>
          <w:szCs w:val="20"/>
          <w:lang w:val="en-GB"/>
        </w:rPr>
        <w:t>C</w:t>
      </w:r>
      <w:r w:rsidR="00E27170" w:rsidRPr="00B21926">
        <w:rPr>
          <w:rFonts w:ascii="Times New Roman" w:hAnsi="Times New Roman" w:cs="Times New Roman"/>
          <w:szCs w:val="20"/>
          <w:lang w:val="en-GB"/>
        </w:rPr>
        <w:t xml:space="preserve">, while the temperature without </w:t>
      </w:r>
      <w:r>
        <w:rPr>
          <w:rFonts w:ascii="Times New Roman" w:hAnsi="Times New Roman" w:cs="Times New Roman"/>
          <w:szCs w:val="20"/>
          <w:lang w:val="en-GB"/>
        </w:rPr>
        <w:t xml:space="preserve">a </w:t>
      </w:r>
      <w:r w:rsidR="00E27170" w:rsidRPr="00B21926">
        <w:rPr>
          <w:rFonts w:ascii="Times New Roman" w:hAnsi="Times New Roman" w:cs="Times New Roman"/>
          <w:szCs w:val="20"/>
          <w:lang w:val="en-GB"/>
        </w:rPr>
        <w:t>plant was 29</w:t>
      </w:r>
      <w:r w:rsidR="008B3F6B">
        <w:rPr>
          <w:rFonts w:ascii="Times New Roman" w:hAnsi="Times New Roman" w:cs="Times New Roman"/>
          <w:szCs w:val="20"/>
          <w:lang w:val="en-GB"/>
        </w:rPr>
        <w:t xml:space="preserve"> </w:t>
      </w:r>
      <w:r w:rsidR="00C47D87">
        <w:rPr>
          <w:rFonts w:ascii="Times New Roman" w:hAnsi="Times New Roman" w:cs="Times New Roman"/>
          <w:szCs w:val="20"/>
          <w:vertAlign w:val="superscript"/>
          <w:lang w:val="en-GB"/>
        </w:rPr>
        <w:t>o</w:t>
      </w:r>
      <w:r w:rsidR="00C47D87" w:rsidRPr="00B21926">
        <w:rPr>
          <w:rFonts w:ascii="Times New Roman" w:hAnsi="Times New Roman" w:cs="Times New Roman"/>
          <w:szCs w:val="20"/>
          <w:lang w:val="en-GB"/>
        </w:rPr>
        <w:t>C</w:t>
      </w:r>
      <w:r w:rsidR="00857268">
        <w:rPr>
          <w:rFonts w:ascii="Times New Roman" w:hAnsi="Times New Roman" w:cs="Times New Roman"/>
          <w:szCs w:val="20"/>
          <w:lang w:val="en-GB"/>
        </w:rPr>
        <w:t>. T</w:t>
      </w:r>
      <w:r w:rsidR="00E27170" w:rsidRPr="00F420FE">
        <w:rPr>
          <w:rFonts w:ascii="Times New Roman" w:hAnsi="Times New Roman" w:cs="Times New Roman"/>
          <w:szCs w:val="20"/>
          <w:lang w:val="en-GB"/>
        </w:rPr>
        <w:t>he pH range</w:t>
      </w:r>
      <w:r>
        <w:rPr>
          <w:rFonts w:ascii="Times New Roman" w:hAnsi="Times New Roman" w:cs="Times New Roman"/>
          <w:szCs w:val="20"/>
          <w:lang w:val="en-GB"/>
        </w:rPr>
        <w:t>d</w:t>
      </w:r>
      <w:r w:rsidR="00E27170" w:rsidRPr="00F420FE">
        <w:rPr>
          <w:rFonts w:ascii="Times New Roman" w:hAnsi="Times New Roman" w:cs="Times New Roman"/>
          <w:szCs w:val="20"/>
          <w:lang w:val="en-GB"/>
        </w:rPr>
        <w:t xml:space="preserve"> between 8.2</w:t>
      </w:r>
      <w:r w:rsidR="008B3F6B">
        <w:rPr>
          <w:rFonts w:ascii="Times New Roman" w:hAnsi="Times New Roman" w:cs="Times New Roman"/>
          <w:szCs w:val="20"/>
          <w:lang w:val="en-GB"/>
        </w:rPr>
        <w:t xml:space="preserve"> </w:t>
      </w:r>
      <w:r>
        <w:rPr>
          <w:rFonts w:ascii="Times New Roman" w:hAnsi="Times New Roman" w:cs="Times New Roman"/>
          <w:bCs/>
          <w:lang w:val="en-GB"/>
        </w:rPr>
        <w:t>–</w:t>
      </w:r>
      <w:r w:rsidR="008B3F6B">
        <w:rPr>
          <w:rFonts w:ascii="Times New Roman" w:hAnsi="Times New Roman" w:cs="Times New Roman"/>
          <w:bCs/>
          <w:lang w:val="en-GB"/>
        </w:rPr>
        <w:t xml:space="preserve"> </w:t>
      </w:r>
      <w:r w:rsidR="00E27170" w:rsidRPr="00F420FE">
        <w:rPr>
          <w:rFonts w:ascii="Times New Roman" w:hAnsi="Times New Roman" w:cs="Times New Roman"/>
          <w:szCs w:val="20"/>
          <w:lang w:val="en-GB"/>
        </w:rPr>
        <w:t xml:space="preserve">8.6 in the aquarium with </w:t>
      </w:r>
      <w:r w:rsidR="00E10C57">
        <w:rPr>
          <w:rFonts w:ascii="Times New Roman" w:hAnsi="Times New Roman" w:cs="Times New Roman"/>
          <w:szCs w:val="20"/>
          <w:lang w:val="en-GB"/>
        </w:rPr>
        <w:t>plants</w:t>
      </w:r>
      <w:r>
        <w:rPr>
          <w:rFonts w:ascii="Times New Roman" w:hAnsi="Times New Roman" w:cs="Times New Roman"/>
          <w:szCs w:val="20"/>
          <w:lang w:val="en-GB"/>
        </w:rPr>
        <w:t>; for</w:t>
      </w:r>
      <w:r w:rsidR="00E27170" w:rsidRPr="00F420FE">
        <w:rPr>
          <w:rFonts w:ascii="Times New Roman" w:hAnsi="Times New Roman" w:cs="Times New Roman"/>
          <w:szCs w:val="20"/>
          <w:lang w:val="en-GB"/>
        </w:rPr>
        <w:t xml:space="preserve"> </w:t>
      </w:r>
      <w:r w:rsidR="0005415F">
        <w:rPr>
          <w:rFonts w:ascii="Times New Roman" w:hAnsi="Times New Roman" w:cs="Times New Roman"/>
          <w:szCs w:val="20"/>
          <w:lang w:val="en-GB"/>
        </w:rPr>
        <w:t xml:space="preserve">the </w:t>
      </w:r>
      <w:r w:rsidR="00E27170" w:rsidRPr="00F420FE">
        <w:rPr>
          <w:rFonts w:ascii="Times New Roman" w:hAnsi="Times New Roman" w:cs="Times New Roman"/>
          <w:szCs w:val="20"/>
          <w:lang w:val="en-GB"/>
        </w:rPr>
        <w:t>aquarium without plant</w:t>
      </w:r>
      <w:r w:rsidR="0005415F">
        <w:rPr>
          <w:rFonts w:ascii="Times New Roman" w:hAnsi="Times New Roman" w:cs="Times New Roman"/>
          <w:szCs w:val="20"/>
          <w:lang w:val="en-GB"/>
        </w:rPr>
        <w:t>s,</w:t>
      </w:r>
      <w:r w:rsidR="00E27170" w:rsidRPr="00F420FE">
        <w:rPr>
          <w:rFonts w:ascii="Times New Roman" w:hAnsi="Times New Roman" w:cs="Times New Roman"/>
          <w:szCs w:val="20"/>
          <w:lang w:val="en-GB"/>
        </w:rPr>
        <w:t xml:space="preserve"> the </w:t>
      </w:r>
      <w:r w:rsidR="00D636D9">
        <w:rPr>
          <w:rFonts w:ascii="Times New Roman" w:hAnsi="Times New Roman" w:cs="Times New Roman"/>
          <w:szCs w:val="20"/>
          <w:lang w:val="en-GB"/>
        </w:rPr>
        <w:t xml:space="preserve">pH </w:t>
      </w:r>
      <w:r w:rsidR="00E27170" w:rsidRPr="00F420FE">
        <w:rPr>
          <w:rFonts w:ascii="Times New Roman" w:hAnsi="Times New Roman" w:cs="Times New Roman"/>
          <w:szCs w:val="20"/>
          <w:lang w:val="en-GB"/>
        </w:rPr>
        <w:t>range</w:t>
      </w:r>
      <w:r w:rsidR="00C071C5">
        <w:rPr>
          <w:rFonts w:ascii="Times New Roman" w:hAnsi="Times New Roman" w:cs="Times New Roman"/>
          <w:szCs w:val="20"/>
          <w:lang w:val="en-GB"/>
        </w:rPr>
        <w:t xml:space="preserve">d between </w:t>
      </w:r>
      <w:r w:rsidR="00E27170" w:rsidRPr="00F420FE">
        <w:rPr>
          <w:rFonts w:ascii="Times New Roman" w:hAnsi="Times New Roman" w:cs="Times New Roman"/>
          <w:szCs w:val="20"/>
          <w:lang w:val="en-GB"/>
        </w:rPr>
        <w:t>9</w:t>
      </w:r>
      <w:r w:rsidR="008B3F6B">
        <w:rPr>
          <w:rFonts w:ascii="Times New Roman" w:hAnsi="Times New Roman" w:cs="Times New Roman"/>
          <w:szCs w:val="20"/>
          <w:lang w:val="en-GB"/>
        </w:rPr>
        <w:t xml:space="preserve"> </w:t>
      </w:r>
      <w:r>
        <w:rPr>
          <w:rFonts w:ascii="Times New Roman" w:hAnsi="Times New Roman" w:cs="Times New Roman"/>
          <w:bCs/>
          <w:lang w:val="en-GB"/>
        </w:rPr>
        <w:t>–</w:t>
      </w:r>
      <w:r w:rsidR="008B3F6B">
        <w:rPr>
          <w:rFonts w:ascii="Times New Roman" w:hAnsi="Times New Roman" w:cs="Times New Roman"/>
          <w:bCs/>
          <w:lang w:val="en-GB"/>
        </w:rPr>
        <w:t xml:space="preserve"> </w:t>
      </w:r>
      <w:r w:rsidR="00E27170" w:rsidRPr="00F420FE">
        <w:rPr>
          <w:rFonts w:ascii="Times New Roman" w:hAnsi="Times New Roman" w:cs="Times New Roman"/>
          <w:szCs w:val="20"/>
          <w:lang w:val="en-GB"/>
        </w:rPr>
        <w:t xml:space="preserve">10, </w:t>
      </w:r>
      <w:r w:rsidR="001B2EA5">
        <w:rPr>
          <w:rFonts w:ascii="Times New Roman" w:hAnsi="Times New Roman" w:cs="Times New Roman"/>
          <w:szCs w:val="20"/>
          <w:lang w:val="en-GB"/>
        </w:rPr>
        <w:t xml:space="preserve">with </w:t>
      </w:r>
      <w:r w:rsidR="00E27170" w:rsidRPr="00F420FE">
        <w:rPr>
          <w:rFonts w:ascii="Times New Roman" w:hAnsi="Times New Roman" w:cs="Times New Roman"/>
          <w:szCs w:val="20"/>
          <w:lang w:val="en-GB"/>
        </w:rPr>
        <w:t>increasing pH during the treatment</w:t>
      </w:r>
      <w:r w:rsidR="001B2EA5">
        <w:rPr>
          <w:rFonts w:ascii="Times New Roman" w:hAnsi="Times New Roman" w:cs="Times New Roman"/>
          <w:szCs w:val="20"/>
          <w:lang w:val="en-GB"/>
        </w:rPr>
        <w:t xml:space="preserve"> of 72 days</w:t>
      </w:r>
      <w:r w:rsidR="00E27170" w:rsidRPr="00F420FE">
        <w:rPr>
          <w:rFonts w:ascii="Times New Roman" w:hAnsi="Times New Roman" w:cs="Times New Roman"/>
          <w:szCs w:val="20"/>
          <w:lang w:val="en-GB"/>
        </w:rPr>
        <w:t>. With regard to DO, the average value range between 4.3</w:t>
      </w:r>
      <w:r w:rsidR="008B3F6B">
        <w:rPr>
          <w:rFonts w:ascii="Times New Roman" w:hAnsi="Times New Roman" w:cs="Times New Roman"/>
          <w:szCs w:val="20"/>
          <w:lang w:val="en-GB"/>
        </w:rPr>
        <w:t xml:space="preserve"> </w:t>
      </w:r>
      <w:r>
        <w:rPr>
          <w:rFonts w:ascii="Times New Roman" w:hAnsi="Times New Roman" w:cs="Times New Roman"/>
          <w:bCs/>
          <w:lang w:val="en-GB"/>
        </w:rPr>
        <w:t>–</w:t>
      </w:r>
      <w:r w:rsidR="008B3F6B">
        <w:rPr>
          <w:rFonts w:ascii="Times New Roman" w:hAnsi="Times New Roman" w:cs="Times New Roman"/>
          <w:bCs/>
          <w:lang w:val="en-GB"/>
        </w:rPr>
        <w:t xml:space="preserve"> </w:t>
      </w:r>
      <w:r w:rsidR="008B3F6B">
        <w:rPr>
          <w:rFonts w:ascii="Times New Roman" w:hAnsi="Times New Roman" w:cs="Times New Roman"/>
          <w:szCs w:val="20"/>
          <w:lang w:val="en-GB"/>
        </w:rPr>
        <w:t>4.7 mg/L</w:t>
      </w:r>
      <w:r w:rsidR="00E27170" w:rsidRPr="00F420FE">
        <w:rPr>
          <w:rFonts w:ascii="Times New Roman" w:hAnsi="Times New Roman" w:cs="Times New Roman"/>
          <w:szCs w:val="20"/>
          <w:lang w:val="en-GB"/>
        </w:rPr>
        <w:t xml:space="preserve"> in the aquarium with plants</w:t>
      </w:r>
      <w:r>
        <w:rPr>
          <w:rFonts w:ascii="Times New Roman" w:hAnsi="Times New Roman" w:cs="Times New Roman"/>
          <w:szCs w:val="20"/>
          <w:lang w:val="en-GB"/>
        </w:rPr>
        <w:t>,</w:t>
      </w:r>
      <w:r w:rsidR="00E27170" w:rsidRPr="00F420FE">
        <w:rPr>
          <w:rFonts w:ascii="Times New Roman" w:hAnsi="Times New Roman" w:cs="Times New Roman"/>
          <w:szCs w:val="20"/>
          <w:lang w:val="en-GB"/>
        </w:rPr>
        <w:t xml:space="preserve"> indicating that the organism used oxygen for MB degradation</w:t>
      </w:r>
      <w:r>
        <w:rPr>
          <w:rFonts w:ascii="Times New Roman" w:hAnsi="Times New Roman" w:cs="Times New Roman"/>
          <w:szCs w:val="20"/>
          <w:lang w:val="en-GB"/>
        </w:rPr>
        <w:t>. T</w:t>
      </w:r>
      <w:r w:rsidR="00E27170" w:rsidRPr="00F420FE">
        <w:rPr>
          <w:rFonts w:ascii="Times New Roman" w:hAnsi="Times New Roman" w:cs="Times New Roman"/>
          <w:szCs w:val="20"/>
          <w:lang w:val="en-GB"/>
        </w:rPr>
        <w:t>he average value of DO in the aquarium without plant</w:t>
      </w:r>
      <w:r w:rsidR="003A4E99">
        <w:rPr>
          <w:rFonts w:ascii="Times New Roman" w:hAnsi="Times New Roman" w:cs="Times New Roman"/>
          <w:szCs w:val="20"/>
          <w:lang w:val="en-GB"/>
        </w:rPr>
        <w:t>s</w:t>
      </w:r>
      <w:r w:rsidR="00E27170" w:rsidRPr="00F420FE">
        <w:rPr>
          <w:rFonts w:ascii="Times New Roman" w:hAnsi="Times New Roman" w:cs="Times New Roman"/>
          <w:szCs w:val="20"/>
          <w:lang w:val="en-GB"/>
        </w:rPr>
        <w:t xml:space="preserve"> was between 2.7</w:t>
      </w:r>
      <w:r w:rsidR="008B3F6B">
        <w:rPr>
          <w:rFonts w:ascii="Times New Roman" w:hAnsi="Times New Roman" w:cs="Times New Roman"/>
          <w:szCs w:val="20"/>
          <w:lang w:val="en-GB"/>
        </w:rPr>
        <w:t xml:space="preserve"> </w:t>
      </w:r>
      <w:r>
        <w:rPr>
          <w:rFonts w:ascii="Times New Roman" w:hAnsi="Times New Roman" w:cs="Times New Roman"/>
          <w:bCs/>
          <w:lang w:val="en-GB"/>
        </w:rPr>
        <w:t>–</w:t>
      </w:r>
      <w:r w:rsidR="008B3F6B">
        <w:rPr>
          <w:rFonts w:ascii="Times New Roman" w:hAnsi="Times New Roman" w:cs="Times New Roman"/>
          <w:bCs/>
          <w:lang w:val="en-GB"/>
        </w:rPr>
        <w:t xml:space="preserve"> </w:t>
      </w:r>
      <w:r w:rsidR="00E27170" w:rsidRPr="00F420FE">
        <w:rPr>
          <w:rFonts w:ascii="Times New Roman" w:hAnsi="Times New Roman" w:cs="Times New Roman"/>
          <w:szCs w:val="20"/>
          <w:lang w:val="en-GB"/>
        </w:rPr>
        <w:t>3.4</w:t>
      </w:r>
      <w:r w:rsidR="008B3F6B">
        <w:rPr>
          <w:rFonts w:ascii="Times New Roman" w:hAnsi="Times New Roman" w:cs="Times New Roman"/>
          <w:szCs w:val="20"/>
          <w:lang w:val="en-GB"/>
        </w:rPr>
        <w:t xml:space="preserve"> mg/L</w:t>
      </w:r>
      <w:r w:rsidR="00E27170" w:rsidRPr="00F420FE">
        <w:rPr>
          <w:rFonts w:ascii="Times New Roman" w:hAnsi="Times New Roman" w:cs="Times New Roman"/>
          <w:szCs w:val="20"/>
          <w:lang w:val="en-GB"/>
        </w:rPr>
        <w:t>. The ORP range value was between -201</w:t>
      </w:r>
      <w:r w:rsidR="008B3F6B">
        <w:rPr>
          <w:rFonts w:ascii="Times New Roman" w:hAnsi="Times New Roman" w:cs="Times New Roman"/>
          <w:bCs/>
          <w:lang w:val="en-GB"/>
        </w:rPr>
        <w:t>till</w:t>
      </w:r>
      <w:r w:rsidR="00E27170" w:rsidRPr="00F420FE">
        <w:rPr>
          <w:rFonts w:ascii="Times New Roman" w:hAnsi="Times New Roman" w:cs="Times New Roman"/>
          <w:szCs w:val="20"/>
          <w:lang w:val="en-GB"/>
        </w:rPr>
        <w:t xml:space="preserve"> -139 mV for the aquarium with plant</w:t>
      </w:r>
      <w:r w:rsidR="00F22DDC">
        <w:rPr>
          <w:rFonts w:ascii="Times New Roman" w:hAnsi="Times New Roman" w:cs="Times New Roman"/>
          <w:szCs w:val="20"/>
          <w:lang w:val="en-GB"/>
        </w:rPr>
        <w:t>s</w:t>
      </w:r>
      <w:r w:rsidR="00E27170" w:rsidRPr="00F420FE">
        <w:rPr>
          <w:rFonts w:ascii="Times New Roman" w:hAnsi="Times New Roman" w:cs="Times New Roman"/>
          <w:szCs w:val="20"/>
          <w:lang w:val="en-GB"/>
        </w:rPr>
        <w:t xml:space="preserve">, while the values of </w:t>
      </w:r>
      <w:r w:rsidR="003A4E99" w:rsidRPr="00F420FE">
        <w:rPr>
          <w:rFonts w:ascii="Times New Roman" w:hAnsi="Times New Roman" w:cs="Times New Roman"/>
          <w:szCs w:val="20"/>
          <w:lang w:val="en-GB"/>
        </w:rPr>
        <w:t>OR</w:t>
      </w:r>
      <w:r w:rsidR="003A4E99">
        <w:rPr>
          <w:rFonts w:ascii="Times New Roman" w:hAnsi="Times New Roman" w:cs="Times New Roman"/>
          <w:szCs w:val="20"/>
          <w:lang w:val="en-GB"/>
        </w:rPr>
        <w:t>P</w:t>
      </w:r>
      <w:r w:rsidR="003A4E99" w:rsidRPr="00F420FE">
        <w:rPr>
          <w:rFonts w:ascii="Times New Roman" w:hAnsi="Times New Roman" w:cs="Times New Roman"/>
          <w:szCs w:val="20"/>
          <w:lang w:val="en-GB"/>
        </w:rPr>
        <w:t xml:space="preserve"> </w:t>
      </w:r>
      <w:r w:rsidR="00E27170" w:rsidRPr="00F420FE">
        <w:rPr>
          <w:rFonts w:ascii="Times New Roman" w:hAnsi="Times New Roman" w:cs="Times New Roman"/>
          <w:szCs w:val="20"/>
          <w:lang w:val="en-GB"/>
        </w:rPr>
        <w:t>in the aquarium without plant</w:t>
      </w:r>
      <w:r w:rsidR="00F22DDC">
        <w:rPr>
          <w:rFonts w:ascii="Times New Roman" w:hAnsi="Times New Roman" w:cs="Times New Roman"/>
          <w:szCs w:val="20"/>
          <w:lang w:val="en-GB"/>
        </w:rPr>
        <w:t>s</w:t>
      </w:r>
      <w:r w:rsidR="00E27170" w:rsidRPr="00F420FE">
        <w:rPr>
          <w:rFonts w:ascii="Times New Roman" w:hAnsi="Times New Roman" w:cs="Times New Roman"/>
          <w:szCs w:val="20"/>
          <w:lang w:val="en-GB"/>
        </w:rPr>
        <w:t xml:space="preserve"> was -184</w:t>
      </w:r>
      <w:r w:rsidR="008B3F6B">
        <w:rPr>
          <w:rFonts w:ascii="Times New Roman" w:hAnsi="Times New Roman" w:cs="Times New Roman"/>
          <w:bCs/>
          <w:lang w:val="en-GB"/>
        </w:rPr>
        <w:t xml:space="preserve"> till </w:t>
      </w:r>
      <w:r w:rsidR="00E27170" w:rsidRPr="00F420FE">
        <w:rPr>
          <w:rFonts w:ascii="Times New Roman" w:hAnsi="Times New Roman" w:cs="Times New Roman"/>
          <w:szCs w:val="20"/>
          <w:lang w:val="en-GB"/>
        </w:rPr>
        <w:t xml:space="preserve">-172 </w:t>
      </w:r>
      <w:r w:rsidR="00F22DDC">
        <w:rPr>
          <w:rFonts w:ascii="Times New Roman" w:hAnsi="Times New Roman" w:cs="Times New Roman"/>
          <w:szCs w:val="20"/>
          <w:lang w:val="en-GB"/>
        </w:rPr>
        <w:t>m</w:t>
      </w:r>
      <w:r w:rsidR="00F22DDC" w:rsidRPr="00F420FE">
        <w:rPr>
          <w:rFonts w:ascii="Times New Roman" w:hAnsi="Times New Roman" w:cs="Times New Roman"/>
          <w:szCs w:val="20"/>
          <w:lang w:val="en-GB"/>
        </w:rPr>
        <w:t>V</w:t>
      </w:r>
      <w:r w:rsidR="00E27170" w:rsidRPr="00F420FE">
        <w:rPr>
          <w:rFonts w:ascii="Times New Roman" w:hAnsi="Times New Roman" w:cs="Times New Roman"/>
          <w:szCs w:val="20"/>
          <w:lang w:val="en-GB"/>
        </w:rPr>
        <w:t xml:space="preserve">, </w:t>
      </w:r>
      <w:r w:rsidR="00F22DDC">
        <w:rPr>
          <w:rFonts w:ascii="Times New Roman" w:hAnsi="Times New Roman" w:cs="Times New Roman"/>
          <w:szCs w:val="20"/>
          <w:lang w:val="en-GB"/>
        </w:rPr>
        <w:t xml:space="preserve">with </w:t>
      </w:r>
      <w:r w:rsidR="00E27170" w:rsidRPr="00F420FE">
        <w:rPr>
          <w:rFonts w:ascii="Times New Roman" w:hAnsi="Times New Roman" w:cs="Times New Roman"/>
          <w:szCs w:val="20"/>
          <w:lang w:val="en-GB"/>
        </w:rPr>
        <w:t xml:space="preserve">the </w:t>
      </w:r>
      <w:r w:rsidR="00F22DDC">
        <w:rPr>
          <w:rFonts w:ascii="Times New Roman" w:hAnsi="Times New Roman" w:cs="Times New Roman"/>
          <w:szCs w:val="20"/>
          <w:lang w:val="en-GB"/>
        </w:rPr>
        <w:t>reading</w:t>
      </w:r>
      <w:r w:rsidR="00E27170" w:rsidRPr="00F420FE">
        <w:rPr>
          <w:rFonts w:ascii="Times New Roman" w:hAnsi="Times New Roman" w:cs="Times New Roman"/>
          <w:szCs w:val="20"/>
          <w:lang w:val="en-GB"/>
        </w:rPr>
        <w:t xml:space="preserve"> </w:t>
      </w:r>
      <w:r w:rsidRPr="00F420FE">
        <w:rPr>
          <w:rFonts w:ascii="Times New Roman" w:hAnsi="Times New Roman" w:cs="Times New Roman"/>
          <w:szCs w:val="20"/>
          <w:lang w:val="en-GB"/>
        </w:rPr>
        <w:t>increas</w:t>
      </w:r>
      <w:r>
        <w:rPr>
          <w:rFonts w:ascii="Times New Roman" w:hAnsi="Times New Roman" w:cs="Times New Roman"/>
          <w:szCs w:val="20"/>
          <w:lang w:val="en-GB"/>
        </w:rPr>
        <w:t>ing</w:t>
      </w:r>
      <w:r w:rsidRPr="00F420FE">
        <w:rPr>
          <w:rFonts w:ascii="Times New Roman" w:hAnsi="Times New Roman" w:cs="Times New Roman"/>
          <w:szCs w:val="20"/>
          <w:lang w:val="en-GB"/>
        </w:rPr>
        <w:t xml:space="preserve"> </w:t>
      </w:r>
      <w:r>
        <w:rPr>
          <w:rFonts w:ascii="Times New Roman" w:hAnsi="Times New Roman" w:cs="Times New Roman"/>
          <w:szCs w:val="20"/>
          <w:lang w:val="en-GB"/>
        </w:rPr>
        <w:t>with time</w:t>
      </w:r>
      <w:r w:rsidR="00E27170" w:rsidRPr="00F420FE">
        <w:rPr>
          <w:rFonts w:ascii="Times New Roman" w:hAnsi="Times New Roman" w:cs="Times New Roman"/>
          <w:szCs w:val="20"/>
          <w:lang w:val="en-GB"/>
        </w:rPr>
        <w:t>. Th</w:t>
      </w:r>
      <w:r w:rsidR="002113BD">
        <w:rPr>
          <w:rFonts w:ascii="Times New Roman" w:hAnsi="Times New Roman" w:cs="Times New Roman"/>
          <w:szCs w:val="20"/>
          <w:lang w:val="en-GB"/>
        </w:rPr>
        <w:t>e</w:t>
      </w:r>
      <w:r w:rsidR="00E27170" w:rsidRPr="00F420FE">
        <w:rPr>
          <w:rFonts w:ascii="Times New Roman" w:hAnsi="Times New Roman" w:cs="Times New Roman"/>
          <w:szCs w:val="20"/>
          <w:lang w:val="en-GB"/>
        </w:rPr>
        <w:t xml:space="preserve"> </w:t>
      </w:r>
      <w:r w:rsidR="00C47D87">
        <w:rPr>
          <w:rFonts w:ascii="Times New Roman" w:hAnsi="Times New Roman" w:cs="Times New Roman"/>
          <w:szCs w:val="20"/>
          <w:lang w:val="en-GB"/>
        </w:rPr>
        <w:t xml:space="preserve">negative </w:t>
      </w:r>
      <w:r w:rsidR="002113BD">
        <w:rPr>
          <w:rFonts w:ascii="Times New Roman" w:hAnsi="Times New Roman" w:cs="Times New Roman"/>
          <w:szCs w:val="20"/>
          <w:lang w:val="en-GB"/>
        </w:rPr>
        <w:t>value</w:t>
      </w:r>
      <w:r w:rsidR="00C47D87">
        <w:rPr>
          <w:rFonts w:ascii="Times New Roman" w:hAnsi="Times New Roman" w:cs="Times New Roman"/>
          <w:szCs w:val="20"/>
          <w:lang w:val="en-GB"/>
        </w:rPr>
        <w:t>s</w:t>
      </w:r>
      <w:r w:rsidR="002113BD">
        <w:rPr>
          <w:rFonts w:ascii="Times New Roman" w:hAnsi="Times New Roman" w:cs="Times New Roman"/>
          <w:szCs w:val="20"/>
          <w:lang w:val="en-GB"/>
        </w:rPr>
        <w:t xml:space="preserve"> of </w:t>
      </w:r>
      <w:r w:rsidR="00E27170" w:rsidRPr="00F420FE">
        <w:rPr>
          <w:rFonts w:ascii="Times New Roman" w:hAnsi="Times New Roman" w:cs="Times New Roman"/>
          <w:szCs w:val="20"/>
          <w:lang w:val="en-GB"/>
        </w:rPr>
        <w:t>ORP through</w:t>
      </w:r>
      <w:r w:rsidR="00F22DDC">
        <w:rPr>
          <w:rFonts w:ascii="Times New Roman" w:hAnsi="Times New Roman" w:cs="Times New Roman"/>
          <w:szCs w:val="20"/>
          <w:lang w:val="en-GB"/>
        </w:rPr>
        <w:t>out</w:t>
      </w:r>
      <w:r w:rsidR="00E27170" w:rsidRPr="00F420FE">
        <w:rPr>
          <w:rFonts w:ascii="Times New Roman" w:hAnsi="Times New Roman" w:cs="Times New Roman"/>
          <w:szCs w:val="20"/>
          <w:lang w:val="en-GB"/>
        </w:rPr>
        <w:t xml:space="preserve"> the MB dye treatment </w:t>
      </w:r>
      <w:r w:rsidR="006A3DB0">
        <w:rPr>
          <w:rFonts w:ascii="Times New Roman" w:hAnsi="Times New Roman" w:cs="Times New Roman"/>
          <w:szCs w:val="20"/>
          <w:lang w:val="en-GB"/>
        </w:rPr>
        <w:t xml:space="preserve">show that the condition </w:t>
      </w:r>
      <w:r w:rsidR="00E27170" w:rsidRPr="00F420FE">
        <w:rPr>
          <w:rFonts w:ascii="Times New Roman" w:hAnsi="Times New Roman" w:cs="Times New Roman"/>
          <w:szCs w:val="20"/>
          <w:lang w:val="en-GB"/>
        </w:rPr>
        <w:t xml:space="preserve">was </w:t>
      </w:r>
      <w:r w:rsidR="00C47D87">
        <w:rPr>
          <w:rFonts w:ascii="Times New Roman" w:hAnsi="Times New Roman" w:cs="Times New Roman"/>
          <w:szCs w:val="20"/>
          <w:lang w:val="en-GB"/>
        </w:rPr>
        <w:t>under</w:t>
      </w:r>
      <w:r w:rsidR="00E27170" w:rsidRPr="00F420FE">
        <w:rPr>
          <w:rFonts w:ascii="Times New Roman" w:hAnsi="Times New Roman" w:cs="Times New Roman"/>
          <w:szCs w:val="20"/>
          <w:lang w:val="en-GB"/>
        </w:rPr>
        <w:t xml:space="preserve"> </w:t>
      </w:r>
      <w:r w:rsidR="002113BD">
        <w:rPr>
          <w:rFonts w:ascii="Times New Roman" w:hAnsi="Times New Roman" w:cs="Times New Roman"/>
          <w:szCs w:val="20"/>
          <w:lang w:val="en-GB"/>
        </w:rPr>
        <w:t>an</w:t>
      </w:r>
      <w:r w:rsidR="00E27170" w:rsidRPr="00F420FE">
        <w:rPr>
          <w:rFonts w:ascii="Times New Roman" w:hAnsi="Times New Roman" w:cs="Times New Roman"/>
          <w:szCs w:val="20"/>
          <w:lang w:val="en-GB"/>
        </w:rPr>
        <w:t>aerobic</w:t>
      </w:r>
      <w:r w:rsidR="002113BD">
        <w:rPr>
          <w:rFonts w:ascii="Times New Roman" w:hAnsi="Times New Roman" w:cs="Times New Roman"/>
          <w:szCs w:val="20"/>
          <w:lang w:val="en-GB"/>
        </w:rPr>
        <w:t xml:space="preserve"> </w:t>
      </w:r>
      <w:r w:rsidR="00C47D87">
        <w:rPr>
          <w:rFonts w:ascii="Times New Roman" w:hAnsi="Times New Roman" w:cs="Times New Roman"/>
          <w:szCs w:val="20"/>
          <w:lang w:val="en-GB"/>
        </w:rPr>
        <w:t xml:space="preserve">conditions </w:t>
      </w:r>
      <w:r w:rsidR="002113BD">
        <w:rPr>
          <w:rFonts w:ascii="Times New Roman" w:hAnsi="Times New Roman" w:cs="Times New Roman"/>
          <w:szCs w:val="20"/>
          <w:lang w:val="en-GB"/>
        </w:rPr>
        <w:t>[12].</w:t>
      </w:r>
      <w:r w:rsidR="00C47D87">
        <w:rPr>
          <w:rFonts w:ascii="Times New Roman" w:hAnsi="Times New Roman" w:cs="Times New Roman"/>
          <w:szCs w:val="20"/>
          <w:lang w:val="en-GB"/>
        </w:rPr>
        <w:t xml:space="preserve"> However, </w:t>
      </w:r>
      <w:r>
        <w:rPr>
          <w:rFonts w:ascii="Times New Roman" w:hAnsi="Times New Roman" w:cs="Times New Roman"/>
          <w:szCs w:val="20"/>
          <w:lang w:val="en-GB"/>
        </w:rPr>
        <w:t xml:space="preserve">for </w:t>
      </w:r>
      <w:r w:rsidR="00C47D87">
        <w:rPr>
          <w:rFonts w:ascii="Times New Roman" w:hAnsi="Times New Roman" w:cs="Times New Roman"/>
          <w:szCs w:val="20"/>
          <w:lang w:val="en-GB"/>
        </w:rPr>
        <w:t xml:space="preserve">the </w:t>
      </w:r>
      <w:r>
        <w:rPr>
          <w:rFonts w:ascii="Times New Roman" w:hAnsi="Times New Roman" w:cs="Times New Roman"/>
          <w:szCs w:val="20"/>
          <w:lang w:val="en-GB"/>
        </w:rPr>
        <w:t xml:space="preserve">aquaria </w:t>
      </w:r>
      <w:r w:rsidR="00C47D87">
        <w:rPr>
          <w:rFonts w:ascii="Times New Roman" w:hAnsi="Times New Roman" w:cs="Times New Roman"/>
          <w:szCs w:val="20"/>
          <w:lang w:val="en-GB"/>
        </w:rPr>
        <w:t xml:space="preserve">with plants, the conditons were less anaerobic and </w:t>
      </w:r>
      <w:r>
        <w:rPr>
          <w:rFonts w:ascii="Times New Roman" w:hAnsi="Times New Roman" w:cs="Times New Roman"/>
          <w:szCs w:val="20"/>
          <w:lang w:val="en-GB"/>
        </w:rPr>
        <w:t xml:space="preserve">became </w:t>
      </w:r>
      <w:r w:rsidR="00C47D87">
        <w:rPr>
          <w:rFonts w:ascii="Times New Roman" w:hAnsi="Times New Roman" w:cs="Times New Roman"/>
          <w:szCs w:val="20"/>
          <w:lang w:val="en-GB"/>
        </w:rPr>
        <w:t xml:space="preserve">more aerobic with treatment </w:t>
      </w:r>
      <w:r w:rsidR="00956B48">
        <w:rPr>
          <w:rFonts w:ascii="Times New Roman" w:hAnsi="Times New Roman" w:cs="Times New Roman"/>
          <w:szCs w:val="20"/>
          <w:lang w:val="en-GB"/>
        </w:rPr>
        <w:t>duration.</w:t>
      </w:r>
    </w:p>
    <w:p w14:paraId="5886A8FB" w14:textId="77777777" w:rsidR="008B3F6B" w:rsidRPr="008B3F6B" w:rsidRDefault="008B3F6B" w:rsidP="008B3F6B">
      <w:pPr>
        <w:outlineLvl w:val="0"/>
        <w:rPr>
          <w:rFonts w:ascii="Times New Roman" w:hAnsi="Times New Roman" w:cs="Times New Roman"/>
          <w:bCs/>
          <w:lang w:val="en-GB"/>
        </w:rPr>
      </w:pPr>
    </w:p>
    <w:p w14:paraId="10136A07" w14:textId="5F2F7B75" w:rsidR="009A1552" w:rsidRDefault="008B3F6B" w:rsidP="008B3F6B">
      <w:pPr>
        <w:outlineLvl w:val="0"/>
        <w:rPr>
          <w:rFonts w:ascii="Times New Roman" w:hAnsi="Times New Roman" w:cs="Times New Roman"/>
          <w:szCs w:val="20"/>
          <w:lang w:val="en-GB"/>
        </w:rPr>
      </w:pPr>
      <w:r>
        <w:rPr>
          <w:rFonts w:ascii="Times New Roman" w:hAnsi="Times New Roman" w:cs="Times New Roman"/>
          <w:szCs w:val="20"/>
          <w:lang w:val="en-GB"/>
        </w:rPr>
        <w:t xml:space="preserve">Table 1. </w:t>
      </w:r>
      <w:r w:rsidR="00DF64DD">
        <w:rPr>
          <w:rFonts w:ascii="Times New Roman" w:hAnsi="Times New Roman" w:cs="Times New Roman"/>
          <w:szCs w:val="20"/>
          <w:lang w:val="en-GB"/>
        </w:rPr>
        <w:t>A</w:t>
      </w:r>
      <w:r w:rsidR="009A1552" w:rsidRPr="00F420FE">
        <w:rPr>
          <w:rFonts w:ascii="Times New Roman" w:hAnsi="Times New Roman" w:cs="Times New Roman"/>
          <w:szCs w:val="20"/>
          <w:lang w:val="en-GB"/>
        </w:rPr>
        <w:t xml:space="preserve">verage operational parameters in phytotoxicity test with and without </w:t>
      </w:r>
      <w:r w:rsidR="009A1552" w:rsidRPr="007A680E">
        <w:rPr>
          <w:rFonts w:ascii="Times New Roman" w:hAnsi="Times New Roman" w:cs="Times New Roman"/>
          <w:i/>
          <w:szCs w:val="20"/>
          <w:lang w:val="en-GB"/>
        </w:rPr>
        <w:t>Scirpus grossus</w:t>
      </w:r>
      <w:r w:rsidR="009A1552" w:rsidRPr="00F420FE">
        <w:rPr>
          <w:rFonts w:ascii="Times New Roman" w:hAnsi="Times New Roman" w:cs="Times New Roman"/>
          <w:szCs w:val="20"/>
          <w:lang w:val="en-GB"/>
        </w:rPr>
        <w:t xml:space="preserve"> in MB contaminant</w:t>
      </w:r>
    </w:p>
    <w:p w14:paraId="3BA01E75" w14:textId="77777777" w:rsidR="008B3F6B" w:rsidRPr="00F420FE" w:rsidRDefault="008B3F6B" w:rsidP="008B3F6B">
      <w:pPr>
        <w:outlineLvl w:val="0"/>
        <w:rPr>
          <w:rFonts w:ascii="Times New Roman" w:hAnsi="Times New Roman" w:cs="Times New Roman"/>
          <w:szCs w:val="20"/>
          <w:lang w:val="en-GB"/>
        </w:rPr>
      </w:pPr>
    </w:p>
    <w:tbl>
      <w:tblPr>
        <w:tblStyle w:val="LightShading"/>
        <w:tblW w:w="0" w:type="auto"/>
        <w:jc w:val="center"/>
        <w:tblBorders>
          <w:top w:val="none" w:sz="0" w:space="0" w:color="auto"/>
          <w:bottom w:val="none" w:sz="0" w:space="0" w:color="auto"/>
        </w:tblBorders>
        <w:shd w:val="clear" w:color="auto" w:fill="FFFFFF" w:themeFill="background1"/>
        <w:tblLook w:val="04A0" w:firstRow="1" w:lastRow="0" w:firstColumn="1" w:lastColumn="0" w:noHBand="0" w:noVBand="1"/>
      </w:tblPr>
      <w:tblGrid>
        <w:gridCol w:w="1606"/>
        <w:gridCol w:w="1991"/>
        <w:gridCol w:w="2269"/>
      </w:tblGrid>
      <w:tr w:rsidR="00587B7E" w:rsidRPr="0012450D" w14:paraId="52ED7DEB" w14:textId="77777777" w:rsidTr="008B3F6B">
        <w:trPr>
          <w:cnfStyle w:val="100000000000" w:firstRow="1" w:lastRow="0" w:firstColumn="0" w:lastColumn="0" w:oddVBand="0" w:evenVBand="0" w:oddHBand="0" w:evenHBand="0" w:firstRowFirstColumn="0" w:firstRowLastColumn="0" w:lastRowFirstColumn="0" w:lastRowLastColumn="0"/>
          <w:trHeight w:val="165"/>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FFFFFF" w:themeFill="background1"/>
            <w:hideMark/>
          </w:tcPr>
          <w:p w14:paraId="53D74803" w14:textId="77777777" w:rsidR="00587B7E" w:rsidRPr="00F420FE" w:rsidRDefault="00587B7E" w:rsidP="008B3F6B">
            <w:pPr>
              <w:outlineLvl w:val="0"/>
              <w:rPr>
                <w:rFonts w:ascii="Times New Roman" w:hAnsi="Times New Roman" w:cs="Times New Roman"/>
                <w:color w:val="auto"/>
                <w:szCs w:val="20"/>
                <w:lang w:val="en-GB"/>
              </w:rPr>
            </w:pPr>
            <w:r>
              <w:rPr>
                <w:rFonts w:ascii="Times New Roman" w:hAnsi="Times New Roman" w:cs="Times New Roman"/>
                <w:szCs w:val="20"/>
                <w:lang w:val="en-GB"/>
              </w:rPr>
              <w:t>Para</w:t>
            </w:r>
            <w:r w:rsidRPr="00F420FE">
              <w:rPr>
                <w:rFonts w:ascii="Times New Roman" w:hAnsi="Times New Roman" w:cs="Times New Roman"/>
                <w:szCs w:val="20"/>
                <w:lang w:val="en-GB"/>
              </w:rPr>
              <w:t>meters</w:t>
            </w:r>
          </w:p>
        </w:tc>
        <w:tc>
          <w:tcPr>
            <w:tcW w:w="0" w:type="auto"/>
            <w:tcBorders>
              <w:top w:val="single" w:sz="4" w:space="0" w:color="auto"/>
              <w:bottom w:val="single" w:sz="4" w:space="0" w:color="auto"/>
            </w:tcBorders>
            <w:shd w:val="clear" w:color="auto" w:fill="FFFFFF" w:themeFill="background1"/>
            <w:hideMark/>
          </w:tcPr>
          <w:p w14:paraId="04F28125" w14:textId="77777777" w:rsidR="00587B7E" w:rsidRPr="00F420FE" w:rsidRDefault="00587B7E" w:rsidP="008B3F6B">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F420FE">
              <w:rPr>
                <w:rFonts w:ascii="Times New Roman" w:hAnsi="Times New Roman" w:cs="Times New Roman"/>
                <w:szCs w:val="20"/>
                <w:lang w:val="en-GB"/>
              </w:rPr>
              <w:t xml:space="preserve">With </w:t>
            </w:r>
            <w:r w:rsidRPr="00F420FE">
              <w:rPr>
                <w:rFonts w:ascii="Times New Roman" w:hAnsi="Times New Roman" w:cs="Times New Roman"/>
                <w:i/>
                <w:iCs/>
                <w:szCs w:val="20"/>
                <w:lang w:val="en-GB"/>
              </w:rPr>
              <w:t>Scirpus grossus</w:t>
            </w:r>
          </w:p>
        </w:tc>
        <w:tc>
          <w:tcPr>
            <w:tcW w:w="0" w:type="auto"/>
            <w:tcBorders>
              <w:top w:val="single" w:sz="4" w:space="0" w:color="auto"/>
              <w:bottom w:val="single" w:sz="4" w:space="0" w:color="auto"/>
            </w:tcBorders>
            <w:shd w:val="clear" w:color="auto" w:fill="FFFFFF" w:themeFill="background1"/>
            <w:hideMark/>
          </w:tcPr>
          <w:p w14:paraId="66512B0D" w14:textId="77777777" w:rsidR="00587B7E" w:rsidRPr="00F420FE" w:rsidRDefault="00587B7E" w:rsidP="008B3F6B">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GB"/>
              </w:rPr>
            </w:pPr>
            <w:r w:rsidRPr="00F420FE">
              <w:rPr>
                <w:rFonts w:ascii="Times New Roman" w:hAnsi="Times New Roman" w:cs="Times New Roman"/>
                <w:szCs w:val="20"/>
                <w:lang w:val="en-GB"/>
              </w:rPr>
              <w:t xml:space="preserve">Without </w:t>
            </w:r>
            <w:r w:rsidRPr="00F420FE">
              <w:rPr>
                <w:rFonts w:ascii="Times New Roman" w:hAnsi="Times New Roman" w:cs="Times New Roman"/>
                <w:i/>
                <w:iCs/>
                <w:szCs w:val="20"/>
                <w:lang w:val="en-GB"/>
              </w:rPr>
              <w:t>Scirpus gros</w:t>
            </w:r>
            <w:r>
              <w:rPr>
                <w:rFonts w:ascii="Times New Roman" w:hAnsi="Times New Roman" w:cs="Times New Roman"/>
                <w:i/>
                <w:iCs/>
                <w:szCs w:val="20"/>
                <w:lang w:val="en-GB"/>
              </w:rPr>
              <w:t>s</w:t>
            </w:r>
            <w:r w:rsidRPr="00F420FE">
              <w:rPr>
                <w:rFonts w:ascii="Times New Roman" w:hAnsi="Times New Roman" w:cs="Times New Roman"/>
                <w:i/>
                <w:iCs/>
                <w:szCs w:val="20"/>
                <w:lang w:val="en-GB"/>
              </w:rPr>
              <w:t>us</w:t>
            </w:r>
          </w:p>
        </w:tc>
      </w:tr>
      <w:tr w:rsidR="00587B7E" w:rsidRPr="0012450D" w14:paraId="6C63EC67" w14:textId="77777777" w:rsidTr="008B3F6B">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one" w:sz="0" w:space="0" w:color="auto"/>
              <w:right w:val="none" w:sz="0" w:space="0" w:color="auto"/>
            </w:tcBorders>
            <w:shd w:val="clear" w:color="auto" w:fill="FFFFFF" w:themeFill="background1"/>
          </w:tcPr>
          <w:p w14:paraId="7C04854C" w14:textId="77777777" w:rsidR="00587B7E" w:rsidRPr="008B3F6B" w:rsidRDefault="00587B7E" w:rsidP="008B3F6B">
            <w:pPr>
              <w:outlineLvl w:val="0"/>
              <w:rPr>
                <w:rFonts w:ascii="Times New Roman" w:hAnsi="Times New Roman" w:cs="Times New Roman"/>
                <w:b w:val="0"/>
                <w:bCs w:val="0"/>
                <w:color w:val="auto"/>
                <w:szCs w:val="20"/>
                <w:lang w:val="en-GB"/>
              </w:rPr>
            </w:pPr>
            <w:r w:rsidRPr="008B3F6B">
              <w:rPr>
                <w:rFonts w:ascii="Times New Roman" w:hAnsi="Times New Roman" w:cs="Times New Roman"/>
                <w:b w:val="0"/>
                <w:bCs w:val="0"/>
                <w:szCs w:val="20"/>
                <w:lang w:val="en-GB"/>
              </w:rPr>
              <w:t xml:space="preserve">Temperature </w:t>
            </w:r>
            <w:r w:rsidR="00956B48" w:rsidRPr="008B3F6B">
              <w:rPr>
                <w:rFonts w:ascii="Times New Roman" w:hAnsi="Times New Roman" w:cs="Times New Roman"/>
                <w:b w:val="0"/>
                <w:bCs w:val="0"/>
                <w:szCs w:val="20"/>
                <w:lang w:val="en-GB"/>
              </w:rPr>
              <w:t>(</w:t>
            </w:r>
            <w:r w:rsidR="00956B48" w:rsidRPr="008B3F6B">
              <w:rPr>
                <w:rFonts w:ascii="Times New Roman" w:hAnsi="Times New Roman" w:cs="Times New Roman"/>
                <w:b w:val="0"/>
                <w:bCs w:val="0"/>
                <w:szCs w:val="20"/>
                <w:vertAlign w:val="superscript"/>
                <w:lang w:val="en-GB"/>
              </w:rPr>
              <w:t>o</w:t>
            </w:r>
            <w:r w:rsidR="00956B48" w:rsidRPr="008B3F6B">
              <w:rPr>
                <w:rFonts w:ascii="Times New Roman" w:hAnsi="Times New Roman" w:cs="Times New Roman"/>
                <w:b w:val="0"/>
                <w:bCs w:val="0"/>
                <w:szCs w:val="20"/>
                <w:lang w:val="en-GB"/>
              </w:rPr>
              <w:t>C)</w:t>
            </w:r>
          </w:p>
        </w:tc>
        <w:tc>
          <w:tcPr>
            <w:tcW w:w="0" w:type="auto"/>
            <w:tcBorders>
              <w:top w:val="single" w:sz="4" w:space="0" w:color="auto"/>
              <w:left w:val="none" w:sz="0" w:space="0" w:color="auto"/>
              <w:right w:val="none" w:sz="0" w:space="0" w:color="auto"/>
            </w:tcBorders>
            <w:shd w:val="clear" w:color="auto" w:fill="FFFFFF" w:themeFill="background1"/>
          </w:tcPr>
          <w:p w14:paraId="547AA826" w14:textId="77777777" w:rsidR="00587B7E" w:rsidRPr="00AF403A" w:rsidRDefault="00587B7E" w:rsidP="008B3F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AF403A">
              <w:rPr>
                <w:rFonts w:ascii="Times New Roman" w:hAnsi="Times New Roman" w:cs="Times New Roman"/>
                <w:szCs w:val="20"/>
                <w:lang w:val="en-GB"/>
              </w:rPr>
              <w:t>28.4 ± 0.4</w:t>
            </w:r>
          </w:p>
        </w:tc>
        <w:tc>
          <w:tcPr>
            <w:tcW w:w="0" w:type="auto"/>
            <w:tcBorders>
              <w:top w:val="single" w:sz="4" w:space="0" w:color="auto"/>
              <w:left w:val="none" w:sz="0" w:space="0" w:color="auto"/>
              <w:right w:val="none" w:sz="0" w:space="0" w:color="auto"/>
            </w:tcBorders>
            <w:shd w:val="clear" w:color="auto" w:fill="FFFFFF" w:themeFill="background1"/>
          </w:tcPr>
          <w:p w14:paraId="0091973F" w14:textId="77777777" w:rsidR="00587B7E" w:rsidRPr="00AF403A" w:rsidRDefault="00587B7E" w:rsidP="008B3F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AF403A">
              <w:rPr>
                <w:rFonts w:ascii="Times New Roman" w:hAnsi="Times New Roman" w:cs="Times New Roman"/>
                <w:szCs w:val="20"/>
                <w:lang w:val="en-GB"/>
              </w:rPr>
              <w:t>29 ±0.3</w:t>
            </w:r>
          </w:p>
        </w:tc>
      </w:tr>
      <w:tr w:rsidR="00587B7E" w:rsidRPr="0012450D" w14:paraId="63837952" w14:textId="77777777" w:rsidTr="008B3F6B">
        <w:trPr>
          <w:trHeight w:val="6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071252D" w14:textId="77777777" w:rsidR="00587B7E" w:rsidRPr="008B3F6B" w:rsidRDefault="00587B7E" w:rsidP="008B3F6B">
            <w:pPr>
              <w:outlineLvl w:val="0"/>
              <w:rPr>
                <w:rFonts w:ascii="Times New Roman" w:hAnsi="Times New Roman" w:cs="Times New Roman"/>
                <w:b w:val="0"/>
                <w:bCs w:val="0"/>
                <w:szCs w:val="20"/>
                <w:lang w:val="en-GB"/>
              </w:rPr>
            </w:pPr>
            <w:r w:rsidRPr="008B3F6B">
              <w:rPr>
                <w:rFonts w:ascii="Times New Roman" w:hAnsi="Times New Roman" w:cs="Times New Roman"/>
                <w:b w:val="0"/>
                <w:bCs w:val="0"/>
                <w:szCs w:val="20"/>
                <w:lang w:val="en-GB"/>
              </w:rPr>
              <w:t>pH</w:t>
            </w:r>
          </w:p>
        </w:tc>
        <w:tc>
          <w:tcPr>
            <w:tcW w:w="0" w:type="auto"/>
            <w:shd w:val="clear" w:color="auto" w:fill="FFFFFF" w:themeFill="background1"/>
          </w:tcPr>
          <w:p w14:paraId="1FAC1B2C" w14:textId="77777777" w:rsidR="00587B7E" w:rsidRPr="00AF403A" w:rsidRDefault="00587B7E" w:rsidP="008B3F6B">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AF403A">
              <w:rPr>
                <w:rFonts w:ascii="Times New Roman" w:hAnsi="Times New Roman" w:cs="Times New Roman"/>
                <w:szCs w:val="20"/>
                <w:lang w:val="en-GB"/>
              </w:rPr>
              <w:t>8.2 ± 0.4</w:t>
            </w:r>
          </w:p>
        </w:tc>
        <w:tc>
          <w:tcPr>
            <w:tcW w:w="0" w:type="auto"/>
            <w:shd w:val="clear" w:color="auto" w:fill="FFFFFF" w:themeFill="background1"/>
          </w:tcPr>
          <w:p w14:paraId="289B2913" w14:textId="77777777" w:rsidR="00587B7E" w:rsidRPr="00AF403A" w:rsidRDefault="00587B7E" w:rsidP="008B3F6B">
            <w:pPr>
              <w:tabs>
                <w:tab w:val="center" w:pos="1043"/>
                <w:tab w:val="left" w:pos="1911"/>
                <w:tab w:val="right" w:pos="2086"/>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AF403A">
              <w:rPr>
                <w:rFonts w:ascii="Times New Roman" w:hAnsi="Times New Roman" w:cs="Times New Roman"/>
                <w:szCs w:val="20"/>
                <w:lang w:val="en-GB"/>
              </w:rPr>
              <w:t>9.4 ± 0.6</w:t>
            </w:r>
          </w:p>
        </w:tc>
      </w:tr>
      <w:tr w:rsidR="00587B7E" w:rsidRPr="0012450D" w14:paraId="747B1300" w14:textId="77777777" w:rsidTr="008B3F6B">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shd w:val="clear" w:color="auto" w:fill="FFFFFF" w:themeFill="background1"/>
          </w:tcPr>
          <w:p w14:paraId="45D21A34" w14:textId="77777777" w:rsidR="00587B7E" w:rsidRPr="008B3F6B" w:rsidRDefault="00587B7E" w:rsidP="008B3F6B">
            <w:pPr>
              <w:rPr>
                <w:rFonts w:ascii="Times New Roman" w:hAnsi="Times New Roman" w:cs="Times New Roman"/>
                <w:b w:val="0"/>
                <w:bCs w:val="0"/>
                <w:szCs w:val="20"/>
                <w:lang w:val="en-GB"/>
              </w:rPr>
            </w:pPr>
            <w:r w:rsidRPr="008B3F6B">
              <w:rPr>
                <w:rFonts w:ascii="Times New Roman" w:hAnsi="Times New Roman" w:cs="Times New Roman"/>
                <w:b w:val="0"/>
                <w:bCs w:val="0"/>
                <w:szCs w:val="20"/>
                <w:lang w:val="en-GB"/>
              </w:rPr>
              <w:t xml:space="preserve">DO </w:t>
            </w:r>
            <w:r w:rsidR="00956B48" w:rsidRPr="008B3F6B">
              <w:rPr>
                <w:rFonts w:ascii="Times New Roman" w:hAnsi="Times New Roman" w:cs="Times New Roman"/>
                <w:b w:val="0"/>
                <w:bCs w:val="0"/>
                <w:szCs w:val="20"/>
                <w:lang w:val="en-GB"/>
              </w:rPr>
              <w:t>(</w:t>
            </w:r>
            <w:r w:rsidRPr="008B3F6B">
              <w:rPr>
                <w:rFonts w:ascii="Times New Roman" w:hAnsi="Times New Roman" w:cs="Times New Roman"/>
                <w:b w:val="0"/>
                <w:bCs w:val="0"/>
                <w:szCs w:val="20"/>
                <w:lang w:val="en-GB"/>
              </w:rPr>
              <w:t>mg/L</w:t>
            </w:r>
            <w:r w:rsidR="00956B48" w:rsidRPr="008B3F6B">
              <w:rPr>
                <w:rFonts w:ascii="Times New Roman" w:hAnsi="Times New Roman" w:cs="Times New Roman"/>
                <w:b w:val="0"/>
                <w:bCs w:val="0"/>
                <w:szCs w:val="20"/>
                <w:lang w:val="en-GB"/>
              </w:rPr>
              <w:t>)</w:t>
            </w:r>
          </w:p>
        </w:tc>
        <w:tc>
          <w:tcPr>
            <w:tcW w:w="0" w:type="auto"/>
            <w:tcBorders>
              <w:left w:val="none" w:sz="0" w:space="0" w:color="auto"/>
              <w:right w:val="none" w:sz="0" w:space="0" w:color="auto"/>
            </w:tcBorders>
            <w:shd w:val="clear" w:color="auto" w:fill="FFFFFF" w:themeFill="background1"/>
          </w:tcPr>
          <w:p w14:paraId="28440772" w14:textId="77777777" w:rsidR="00587B7E" w:rsidRPr="00587B7E" w:rsidRDefault="00587B7E" w:rsidP="008B3F6B">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EE3DEC">
              <w:rPr>
                <w:rFonts w:ascii="Times New Roman" w:hAnsi="Times New Roman" w:cs="Times New Roman"/>
                <w:szCs w:val="20"/>
                <w:lang w:val="en-GB"/>
              </w:rPr>
              <w:t>4.5 ± 0.2</w:t>
            </w:r>
          </w:p>
        </w:tc>
        <w:tc>
          <w:tcPr>
            <w:tcW w:w="0" w:type="auto"/>
            <w:tcBorders>
              <w:left w:val="none" w:sz="0" w:space="0" w:color="auto"/>
              <w:right w:val="none" w:sz="0" w:space="0" w:color="auto"/>
            </w:tcBorders>
            <w:shd w:val="clear" w:color="auto" w:fill="FFFFFF" w:themeFill="background1"/>
          </w:tcPr>
          <w:p w14:paraId="54DE6FFD" w14:textId="77777777" w:rsidR="00587B7E" w:rsidRPr="00587B7E" w:rsidRDefault="00587B7E" w:rsidP="008B3F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EE3DEC">
              <w:rPr>
                <w:rFonts w:ascii="Times New Roman" w:hAnsi="Times New Roman" w:cs="Times New Roman"/>
                <w:szCs w:val="20"/>
                <w:lang w:val="en-GB"/>
              </w:rPr>
              <w:t>3.2 ± 0.4</w:t>
            </w:r>
          </w:p>
        </w:tc>
      </w:tr>
      <w:tr w:rsidR="00587B7E" w:rsidRPr="0012450D" w14:paraId="2B8F1100" w14:textId="77777777" w:rsidTr="008B3F6B">
        <w:trPr>
          <w:trHeight w:val="68"/>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FFFFFF" w:themeFill="background1"/>
          </w:tcPr>
          <w:p w14:paraId="3094DBE4" w14:textId="77777777" w:rsidR="00587B7E" w:rsidRPr="008B3F6B" w:rsidRDefault="00587B7E" w:rsidP="008B3F6B">
            <w:pPr>
              <w:rPr>
                <w:rFonts w:ascii="Times New Roman" w:hAnsi="Times New Roman" w:cs="Times New Roman"/>
                <w:b w:val="0"/>
                <w:bCs w:val="0"/>
                <w:szCs w:val="20"/>
                <w:lang w:val="en-GB"/>
              </w:rPr>
            </w:pPr>
            <w:r w:rsidRPr="008B3F6B">
              <w:rPr>
                <w:rFonts w:ascii="Times New Roman" w:hAnsi="Times New Roman" w:cs="Times New Roman"/>
                <w:b w:val="0"/>
                <w:bCs w:val="0"/>
                <w:szCs w:val="20"/>
                <w:lang w:val="en-GB"/>
              </w:rPr>
              <w:t xml:space="preserve">ORP </w:t>
            </w:r>
            <w:r w:rsidR="00956B48" w:rsidRPr="008B3F6B">
              <w:rPr>
                <w:rFonts w:ascii="Times New Roman" w:hAnsi="Times New Roman" w:cs="Times New Roman"/>
                <w:b w:val="0"/>
                <w:bCs w:val="0"/>
                <w:szCs w:val="20"/>
                <w:lang w:val="en-GB"/>
              </w:rPr>
              <w:t>(</w:t>
            </w:r>
            <w:r w:rsidRPr="008B3F6B">
              <w:rPr>
                <w:rFonts w:ascii="Times New Roman" w:hAnsi="Times New Roman" w:cs="Times New Roman"/>
                <w:b w:val="0"/>
                <w:bCs w:val="0"/>
                <w:szCs w:val="20"/>
                <w:lang w:val="en-GB"/>
              </w:rPr>
              <w:t>mV</w:t>
            </w:r>
            <w:r w:rsidR="00956B48" w:rsidRPr="008B3F6B">
              <w:rPr>
                <w:rFonts w:ascii="Times New Roman" w:hAnsi="Times New Roman" w:cs="Times New Roman"/>
                <w:b w:val="0"/>
                <w:bCs w:val="0"/>
                <w:szCs w:val="20"/>
                <w:lang w:val="en-GB"/>
              </w:rPr>
              <w:t>)</w:t>
            </w:r>
          </w:p>
        </w:tc>
        <w:tc>
          <w:tcPr>
            <w:tcW w:w="0" w:type="auto"/>
            <w:tcBorders>
              <w:bottom w:val="single" w:sz="4" w:space="0" w:color="auto"/>
            </w:tcBorders>
            <w:shd w:val="clear" w:color="auto" w:fill="FFFFFF" w:themeFill="background1"/>
          </w:tcPr>
          <w:p w14:paraId="59C47B17" w14:textId="77777777" w:rsidR="00587B7E" w:rsidRPr="00EE3DEC" w:rsidRDefault="007C3B2D" w:rsidP="008B3F6B">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Pr>
                <w:rFonts w:ascii="Times New Roman" w:hAnsi="Times New Roman" w:cs="Times New Roman"/>
                <w:szCs w:val="20"/>
                <w:lang w:val="en-GB"/>
              </w:rPr>
              <w:t>-</w:t>
            </w:r>
            <w:r w:rsidR="00587B7E" w:rsidRPr="00EE3DEC">
              <w:rPr>
                <w:rFonts w:ascii="Times New Roman" w:hAnsi="Times New Roman" w:cs="Times New Roman"/>
                <w:szCs w:val="20"/>
                <w:lang w:val="en-GB"/>
              </w:rPr>
              <w:t>171 ± -24</w:t>
            </w:r>
          </w:p>
        </w:tc>
        <w:tc>
          <w:tcPr>
            <w:tcW w:w="0" w:type="auto"/>
            <w:tcBorders>
              <w:bottom w:val="single" w:sz="4" w:space="0" w:color="auto"/>
            </w:tcBorders>
            <w:shd w:val="clear" w:color="auto" w:fill="FFFFFF" w:themeFill="background1"/>
          </w:tcPr>
          <w:p w14:paraId="61B30336" w14:textId="77777777" w:rsidR="00587B7E" w:rsidRPr="00EE3DEC" w:rsidRDefault="007C3B2D" w:rsidP="008B3F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Pr>
                <w:rFonts w:ascii="Times New Roman" w:hAnsi="Times New Roman" w:cs="Times New Roman"/>
                <w:szCs w:val="20"/>
                <w:lang w:val="en-GB"/>
              </w:rPr>
              <w:t>-</w:t>
            </w:r>
            <w:r w:rsidR="00587B7E">
              <w:rPr>
                <w:rFonts w:ascii="Times New Roman" w:hAnsi="Times New Roman" w:cs="Times New Roman"/>
                <w:szCs w:val="20"/>
                <w:lang w:val="en-GB"/>
              </w:rPr>
              <w:t xml:space="preserve">180 </w:t>
            </w:r>
            <w:r w:rsidR="00587B7E" w:rsidRPr="00EE3DEC">
              <w:rPr>
                <w:rFonts w:ascii="Times New Roman" w:hAnsi="Times New Roman" w:cs="Times New Roman"/>
                <w:szCs w:val="20"/>
                <w:lang w:val="en-GB"/>
              </w:rPr>
              <w:t>± -8</w:t>
            </w:r>
          </w:p>
        </w:tc>
      </w:tr>
    </w:tbl>
    <w:p w14:paraId="2A8BF36F" w14:textId="77777777" w:rsidR="00785CA6" w:rsidRPr="00AF403A" w:rsidRDefault="00785CA6" w:rsidP="00785CA6">
      <w:pPr>
        <w:outlineLvl w:val="0"/>
        <w:rPr>
          <w:rFonts w:ascii="Times New Roman" w:hAnsi="Times New Roman" w:cs="Times New Roman"/>
          <w:b/>
          <w:bCs/>
          <w:szCs w:val="20"/>
          <w:lang w:val="en-GB"/>
        </w:rPr>
      </w:pPr>
    </w:p>
    <w:p w14:paraId="5606B946" w14:textId="77777777" w:rsidR="005C543D" w:rsidRPr="00AF403A" w:rsidRDefault="005C543D" w:rsidP="00785CA6">
      <w:pPr>
        <w:outlineLvl w:val="0"/>
        <w:rPr>
          <w:rFonts w:ascii="Times New Roman" w:hAnsi="Times New Roman" w:cs="Times New Roman"/>
          <w:b/>
          <w:bCs/>
          <w:szCs w:val="20"/>
          <w:lang w:val="en-GB"/>
        </w:rPr>
      </w:pPr>
    </w:p>
    <w:p w14:paraId="5AFE8500" w14:textId="77777777" w:rsidR="009A1552" w:rsidRPr="00AF403A" w:rsidRDefault="005C543D" w:rsidP="005C543D">
      <w:pPr>
        <w:outlineLvl w:val="0"/>
        <w:rPr>
          <w:rFonts w:ascii="Times New Roman" w:hAnsi="Times New Roman" w:cs="Times New Roman"/>
          <w:b/>
          <w:bCs/>
          <w:i/>
          <w:iCs/>
          <w:szCs w:val="20"/>
          <w:lang w:val="en-GB"/>
        </w:rPr>
      </w:pPr>
      <w:r w:rsidRPr="00AF403A">
        <w:rPr>
          <w:rFonts w:ascii="Times New Roman" w:hAnsi="Times New Roman" w:cs="Times New Roman"/>
          <w:b/>
          <w:bCs/>
          <w:szCs w:val="20"/>
          <w:lang w:val="en-GB"/>
        </w:rPr>
        <w:t>De</w:t>
      </w:r>
      <w:r w:rsidR="00DF64DD">
        <w:rPr>
          <w:rFonts w:ascii="Times New Roman" w:hAnsi="Times New Roman" w:cs="Times New Roman"/>
          <w:b/>
          <w:bCs/>
          <w:szCs w:val="20"/>
          <w:lang w:val="en-GB"/>
        </w:rPr>
        <w:t>colour</w:t>
      </w:r>
      <w:r w:rsidRPr="00AF403A">
        <w:rPr>
          <w:rFonts w:ascii="Times New Roman" w:hAnsi="Times New Roman" w:cs="Times New Roman"/>
          <w:b/>
          <w:bCs/>
          <w:szCs w:val="20"/>
          <w:lang w:val="en-GB"/>
        </w:rPr>
        <w:t>i</w:t>
      </w:r>
      <w:r w:rsidR="00DF64DD">
        <w:rPr>
          <w:rFonts w:ascii="Times New Roman" w:hAnsi="Times New Roman" w:cs="Times New Roman"/>
          <w:b/>
          <w:bCs/>
          <w:szCs w:val="20"/>
          <w:lang w:val="en-GB"/>
        </w:rPr>
        <w:t>s</w:t>
      </w:r>
      <w:r w:rsidRPr="00AF403A">
        <w:rPr>
          <w:rFonts w:ascii="Times New Roman" w:hAnsi="Times New Roman" w:cs="Times New Roman"/>
          <w:b/>
          <w:bCs/>
          <w:szCs w:val="20"/>
          <w:lang w:val="en-GB"/>
        </w:rPr>
        <w:t xml:space="preserve">ation of MB dye by </w:t>
      </w:r>
      <w:r w:rsidRPr="00AF403A">
        <w:rPr>
          <w:rFonts w:ascii="Times New Roman" w:hAnsi="Times New Roman" w:cs="Times New Roman"/>
          <w:b/>
          <w:bCs/>
          <w:i/>
          <w:iCs/>
          <w:szCs w:val="20"/>
          <w:lang w:val="en-GB"/>
        </w:rPr>
        <w:t>S.</w:t>
      </w:r>
      <w:r w:rsidR="00496959">
        <w:rPr>
          <w:rFonts w:ascii="Times New Roman" w:hAnsi="Times New Roman" w:cs="Times New Roman"/>
          <w:b/>
          <w:bCs/>
          <w:i/>
          <w:iCs/>
          <w:szCs w:val="20"/>
          <w:lang w:val="en-GB"/>
        </w:rPr>
        <w:t xml:space="preserve"> </w:t>
      </w:r>
      <w:r w:rsidRPr="00AF403A">
        <w:rPr>
          <w:rFonts w:ascii="Times New Roman" w:hAnsi="Times New Roman" w:cs="Times New Roman"/>
          <w:b/>
          <w:bCs/>
          <w:i/>
          <w:iCs/>
          <w:szCs w:val="20"/>
          <w:lang w:val="en-GB"/>
        </w:rPr>
        <w:t>grossus</w:t>
      </w:r>
    </w:p>
    <w:p w14:paraId="71413148" w14:textId="77777777" w:rsidR="005C543D" w:rsidRDefault="005C543D" w:rsidP="00592C5C">
      <w:pPr>
        <w:outlineLvl w:val="0"/>
        <w:rPr>
          <w:rFonts w:ascii="Times New Roman" w:hAnsi="Times New Roman" w:cs="Times New Roman"/>
          <w:szCs w:val="20"/>
          <w:lang w:val="en-GB"/>
        </w:rPr>
      </w:pPr>
      <w:r w:rsidRPr="00AF403A">
        <w:rPr>
          <w:rFonts w:ascii="Times New Roman" w:hAnsi="Times New Roman" w:cs="Times New Roman"/>
          <w:szCs w:val="20"/>
          <w:lang w:val="en-GB"/>
        </w:rPr>
        <w:t xml:space="preserve">In </w:t>
      </w:r>
      <w:r w:rsidR="00DF64DD">
        <w:rPr>
          <w:rFonts w:ascii="Times New Roman" w:hAnsi="Times New Roman" w:cs="Times New Roman"/>
          <w:szCs w:val="20"/>
          <w:lang w:val="en-GB"/>
        </w:rPr>
        <w:t xml:space="preserve">the </w:t>
      </w:r>
      <w:r w:rsidRPr="00AF403A">
        <w:rPr>
          <w:rFonts w:ascii="Times New Roman" w:hAnsi="Times New Roman" w:cs="Times New Roman"/>
          <w:szCs w:val="20"/>
          <w:lang w:val="en-GB"/>
        </w:rPr>
        <w:t>screening experiments, the de</w:t>
      </w:r>
      <w:r w:rsidR="00DF64DD">
        <w:rPr>
          <w:rFonts w:ascii="Times New Roman" w:hAnsi="Times New Roman" w:cs="Times New Roman"/>
          <w:szCs w:val="20"/>
          <w:lang w:val="en-GB"/>
        </w:rPr>
        <w:t>colour</w:t>
      </w:r>
      <w:r w:rsidRPr="00AF403A">
        <w:rPr>
          <w:rFonts w:ascii="Times New Roman" w:hAnsi="Times New Roman" w:cs="Times New Roman"/>
          <w:szCs w:val="20"/>
          <w:lang w:val="en-GB"/>
        </w:rPr>
        <w:t>i</w:t>
      </w:r>
      <w:r w:rsidR="00DF64DD">
        <w:rPr>
          <w:rFonts w:ascii="Times New Roman" w:hAnsi="Times New Roman" w:cs="Times New Roman"/>
          <w:szCs w:val="20"/>
          <w:lang w:val="en-GB"/>
        </w:rPr>
        <w:t>s</w:t>
      </w:r>
      <w:r w:rsidRPr="00AF403A">
        <w:rPr>
          <w:rFonts w:ascii="Times New Roman" w:hAnsi="Times New Roman" w:cs="Times New Roman"/>
          <w:szCs w:val="20"/>
          <w:lang w:val="en-GB"/>
        </w:rPr>
        <w:t xml:space="preserve">ation of MB by </w:t>
      </w:r>
      <w:r w:rsidRPr="00AF403A">
        <w:rPr>
          <w:rFonts w:ascii="Times New Roman" w:hAnsi="Times New Roman" w:cs="Times New Roman"/>
          <w:i/>
          <w:iCs/>
          <w:szCs w:val="20"/>
          <w:lang w:val="en-GB"/>
        </w:rPr>
        <w:t>S.grossus</w:t>
      </w:r>
      <w:r w:rsidRPr="00AF403A">
        <w:rPr>
          <w:rFonts w:ascii="Times New Roman" w:hAnsi="Times New Roman" w:cs="Times New Roman"/>
          <w:szCs w:val="20"/>
          <w:lang w:val="en-GB"/>
        </w:rPr>
        <w:t xml:space="preserve"> </w:t>
      </w:r>
      <w:r w:rsidR="00DB1B1D">
        <w:rPr>
          <w:rFonts w:ascii="Times New Roman" w:hAnsi="Times New Roman" w:cs="Times New Roman"/>
          <w:szCs w:val="20"/>
          <w:lang w:val="en-GB"/>
        </w:rPr>
        <w:t xml:space="preserve">at </w:t>
      </w:r>
      <w:r w:rsidRPr="00AF403A">
        <w:rPr>
          <w:rFonts w:ascii="Times New Roman" w:hAnsi="Times New Roman" w:cs="Times New Roman"/>
          <w:szCs w:val="20"/>
          <w:lang w:val="en-GB"/>
        </w:rPr>
        <w:t xml:space="preserve">different </w:t>
      </w:r>
      <w:r w:rsidR="00DB1B1D">
        <w:rPr>
          <w:rFonts w:ascii="Times New Roman" w:hAnsi="Times New Roman" w:cs="Times New Roman"/>
          <w:szCs w:val="20"/>
          <w:lang w:val="en-GB"/>
        </w:rPr>
        <w:t xml:space="preserve">dye </w:t>
      </w:r>
      <w:r w:rsidRPr="00AF403A">
        <w:rPr>
          <w:rFonts w:ascii="Times New Roman" w:hAnsi="Times New Roman" w:cs="Times New Roman"/>
          <w:szCs w:val="20"/>
          <w:lang w:val="en-GB"/>
        </w:rPr>
        <w:t>concentration</w:t>
      </w:r>
      <w:r w:rsidR="00DB1B1D">
        <w:rPr>
          <w:rFonts w:ascii="Times New Roman" w:hAnsi="Times New Roman" w:cs="Times New Roman"/>
          <w:szCs w:val="20"/>
          <w:lang w:val="en-GB"/>
        </w:rPr>
        <w:t>s</w:t>
      </w:r>
      <w:r w:rsidRPr="00AF403A">
        <w:rPr>
          <w:rFonts w:ascii="Times New Roman" w:hAnsi="Times New Roman" w:cs="Times New Roman"/>
          <w:szCs w:val="20"/>
          <w:lang w:val="en-GB"/>
        </w:rPr>
        <w:t xml:space="preserve"> showed different de</w:t>
      </w:r>
      <w:r w:rsidR="00DF64DD">
        <w:rPr>
          <w:rFonts w:ascii="Times New Roman" w:hAnsi="Times New Roman" w:cs="Times New Roman"/>
          <w:szCs w:val="20"/>
          <w:lang w:val="en-GB"/>
        </w:rPr>
        <w:t>colour</w:t>
      </w:r>
      <w:r w:rsidRPr="00AF403A">
        <w:rPr>
          <w:rFonts w:ascii="Times New Roman" w:hAnsi="Times New Roman" w:cs="Times New Roman"/>
          <w:szCs w:val="20"/>
          <w:lang w:val="en-GB"/>
        </w:rPr>
        <w:t>i</w:t>
      </w:r>
      <w:r w:rsidR="00DF64DD">
        <w:rPr>
          <w:rFonts w:ascii="Times New Roman" w:hAnsi="Times New Roman" w:cs="Times New Roman"/>
          <w:szCs w:val="20"/>
          <w:lang w:val="en-GB"/>
        </w:rPr>
        <w:t>s</w:t>
      </w:r>
      <w:r w:rsidRPr="00AF403A">
        <w:rPr>
          <w:rFonts w:ascii="Times New Roman" w:hAnsi="Times New Roman" w:cs="Times New Roman"/>
          <w:szCs w:val="20"/>
          <w:lang w:val="en-GB"/>
        </w:rPr>
        <w:t>ation pattern</w:t>
      </w:r>
      <w:r w:rsidR="00DF64DD">
        <w:rPr>
          <w:rFonts w:ascii="Times New Roman" w:hAnsi="Times New Roman" w:cs="Times New Roman"/>
          <w:szCs w:val="20"/>
          <w:lang w:val="en-GB"/>
        </w:rPr>
        <w:t>s</w:t>
      </w:r>
      <w:r w:rsidRPr="00AF403A">
        <w:rPr>
          <w:rFonts w:ascii="Times New Roman" w:hAnsi="Times New Roman" w:cs="Times New Roman"/>
          <w:szCs w:val="20"/>
          <w:lang w:val="en-GB"/>
        </w:rPr>
        <w:t>. The de</w:t>
      </w:r>
      <w:r w:rsidR="00DF64DD">
        <w:rPr>
          <w:rFonts w:ascii="Times New Roman" w:hAnsi="Times New Roman" w:cs="Times New Roman"/>
          <w:szCs w:val="20"/>
          <w:lang w:val="en-GB"/>
        </w:rPr>
        <w:t>colour</w:t>
      </w:r>
      <w:r w:rsidRPr="00AF403A">
        <w:rPr>
          <w:rFonts w:ascii="Times New Roman" w:hAnsi="Times New Roman" w:cs="Times New Roman"/>
          <w:szCs w:val="20"/>
          <w:lang w:val="en-GB"/>
        </w:rPr>
        <w:t>i</w:t>
      </w:r>
      <w:r w:rsidR="00DF64DD">
        <w:rPr>
          <w:rFonts w:ascii="Times New Roman" w:hAnsi="Times New Roman" w:cs="Times New Roman"/>
          <w:szCs w:val="20"/>
          <w:lang w:val="en-GB"/>
        </w:rPr>
        <w:t>s</w:t>
      </w:r>
      <w:r w:rsidRPr="00AF403A">
        <w:rPr>
          <w:rFonts w:ascii="Times New Roman" w:hAnsi="Times New Roman" w:cs="Times New Roman"/>
          <w:szCs w:val="20"/>
          <w:lang w:val="en-GB"/>
        </w:rPr>
        <w:t>ation</w:t>
      </w:r>
      <w:r w:rsidR="00DB1B1D">
        <w:rPr>
          <w:rFonts w:ascii="Times New Roman" w:hAnsi="Times New Roman" w:cs="Times New Roman"/>
          <w:szCs w:val="20"/>
          <w:lang w:val="en-GB"/>
        </w:rPr>
        <w:t>s</w:t>
      </w:r>
      <w:r w:rsidRPr="00AF403A">
        <w:rPr>
          <w:rFonts w:ascii="Times New Roman" w:hAnsi="Times New Roman" w:cs="Times New Roman"/>
          <w:szCs w:val="20"/>
          <w:lang w:val="en-GB"/>
        </w:rPr>
        <w:t xml:space="preserve"> </w:t>
      </w:r>
      <w:r w:rsidR="00DB1B1D">
        <w:rPr>
          <w:rFonts w:ascii="Times New Roman" w:hAnsi="Times New Roman" w:cs="Times New Roman"/>
          <w:szCs w:val="20"/>
          <w:lang w:val="en-GB"/>
        </w:rPr>
        <w:t xml:space="preserve">of 86, 52, 47, 34 and 38% were </w:t>
      </w:r>
      <w:r w:rsidRPr="00AF403A">
        <w:rPr>
          <w:rFonts w:ascii="Times New Roman" w:hAnsi="Times New Roman" w:cs="Times New Roman"/>
          <w:szCs w:val="20"/>
          <w:lang w:val="en-GB"/>
        </w:rPr>
        <w:t>observed for 200, 400, 600</w:t>
      </w:r>
      <w:r w:rsidR="00DB1B1D">
        <w:rPr>
          <w:rFonts w:ascii="Times New Roman" w:hAnsi="Times New Roman" w:cs="Times New Roman"/>
          <w:szCs w:val="20"/>
          <w:lang w:val="en-GB"/>
        </w:rPr>
        <w:t>,</w:t>
      </w:r>
      <w:r w:rsidRPr="00AF403A">
        <w:rPr>
          <w:rFonts w:ascii="Times New Roman" w:hAnsi="Times New Roman" w:cs="Times New Roman"/>
          <w:szCs w:val="20"/>
          <w:lang w:val="en-GB"/>
        </w:rPr>
        <w:t xml:space="preserve"> 800 and 1000 mg/L</w:t>
      </w:r>
      <w:r w:rsidR="00DB1B1D">
        <w:rPr>
          <w:rFonts w:ascii="Times New Roman" w:hAnsi="Times New Roman" w:cs="Times New Roman"/>
          <w:szCs w:val="20"/>
          <w:lang w:val="en-GB"/>
        </w:rPr>
        <w:t xml:space="preserve"> respectively, </w:t>
      </w:r>
      <w:r w:rsidR="00014DE8">
        <w:rPr>
          <w:rFonts w:ascii="Times New Roman" w:hAnsi="Times New Roman" w:cs="Times New Roman"/>
          <w:szCs w:val="20"/>
          <w:lang w:val="en-GB"/>
        </w:rPr>
        <w:t>at the end of</w:t>
      </w:r>
      <w:r w:rsidR="00014DE8" w:rsidRPr="00AF403A">
        <w:rPr>
          <w:rFonts w:ascii="Times New Roman" w:hAnsi="Times New Roman" w:cs="Times New Roman"/>
          <w:szCs w:val="20"/>
          <w:lang w:val="en-GB"/>
        </w:rPr>
        <w:t xml:space="preserve"> </w:t>
      </w:r>
      <w:r w:rsidRPr="00AF403A">
        <w:rPr>
          <w:rFonts w:ascii="Times New Roman" w:hAnsi="Times New Roman" w:cs="Times New Roman"/>
          <w:szCs w:val="20"/>
          <w:lang w:val="en-GB"/>
        </w:rPr>
        <w:t>72 day</w:t>
      </w:r>
      <w:r w:rsidR="00DF64DD">
        <w:rPr>
          <w:rFonts w:ascii="Times New Roman" w:hAnsi="Times New Roman" w:cs="Times New Roman"/>
          <w:szCs w:val="20"/>
          <w:lang w:val="en-GB"/>
        </w:rPr>
        <w:t xml:space="preserve"> </w:t>
      </w:r>
      <w:r w:rsidR="00014DE8">
        <w:rPr>
          <w:rFonts w:ascii="Times New Roman" w:hAnsi="Times New Roman" w:cs="Times New Roman"/>
          <w:szCs w:val="20"/>
          <w:lang w:val="en-GB"/>
        </w:rPr>
        <w:t>exposure</w:t>
      </w:r>
      <w:r w:rsidRPr="00AF403A">
        <w:rPr>
          <w:rFonts w:ascii="Times New Roman" w:hAnsi="Times New Roman" w:cs="Times New Roman"/>
          <w:szCs w:val="20"/>
          <w:lang w:val="en-GB"/>
        </w:rPr>
        <w:t>. The maximum de</w:t>
      </w:r>
      <w:r w:rsidR="00DF64DD">
        <w:rPr>
          <w:rFonts w:ascii="Times New Roman" w:hAnsi="Times New Roman" w:cs="Times New Roman"/>
          <w:szCs w:val="20"/>
          <w:lang w:val="en-GB"/>
        </w:rPr>
        <w:t>colour</w:t>
      </w:r>
      <w:r w:rsidRPr="00AF403A">
        <w:rPr>
          <w:rFonts w:ascii="Times New Roman" w:hAnsi="Times New Roman" w:cs="Times New Roman"/>
          <w:szCs w:val="20"/>
          <w:lang w:val="en-GB"/>
        </w:rPr>
        <w:t>i</w:t>
      </w:r>
      <w:r w:rsidR="00DF64DD">
        <w:rPr>
          <w:rFonts w:ascii="Times New Roman" w:hAnsi="Times New Roman" w:cs="Times New Roman"/>
          <w:szCs w:val="20"/>
          <w:lang w:val="en-GB"/>
        </w:rPr>
        <w:t>s</w:t>
      </w:r>
      <w:r w:rsidRPr="00AF403A">
        <w:rPr>
          <w:rFonts w:ascii="Times New Roman" w:hAnsi="Times New Roman" w:cs="Times New Roman"/>
          <w:szCs w:val="20"/>
          <w:lang w:val="en-GB"/>
        </w:rPr>
        <w:t xml:space="preserve">ation </w:t>
      </w:r>
      <w:r w:rsidR="00DB1B1D">
        <w:rPr>
          <w:rFonts w:ascii="Times New Roman" w:hAnsi="Times New Roman" w:cs="Times New Roman"/>
          <w:szCs w:val="20"/>
          <w:lang w:val="en-GB"/>
        </w:rPr>
        <w:t xml:space="preserve">occurred at </w:t>
      </w:r>
      <w:r w:rsidRPr="00AF403A">
        <w:rPr>
          <w:rFonts w:ascii="Times New Roman" w:hAnsi="Times New Roman" w:cs="Times New Roman"/>
          <w:szCs w:val="20"/>
          <w:lang w:val="en-GB"/>
        </w:rPr>
        <w:lastRenderedPageBreak/>
        <w:t>200 mg/L (86%)</w:t>
      </w:r>
      <w:r w:rsidR="00DF64DD">
        <w:rPr>
          <w:rFonts w:ascii="Times New Roman" w:hAnsi="Times New Roman" w:cs="Times New Roman"/>
          <w:szCs w:val="20"/>
          <w:lang w:val="en-GB"/>
        </w:rPr>
        <w:t>;</w:t>
      </w:r>
      <w:r w:rsidRPr="00AF403A">
        <w:rPr>
          <w:rFonts w:ascii="Times New Roman" w:hAnsi="Times New Roman" w:cs="Times New Roman"/>
          <w:szCs w:val="20"/>
          <w:lang w:val="en-GB"/>
        </w:rPr>
        <w:t xml:space="preserve"> whereas</w:t>
      </w:r>
      <w:r w:rsidR="00DB1B1D">
        <w:rPr>
          <w:rFonts w:ascii="Times New Roman" w:hAnsi="Times New Roman" w:cs="Times New Roman"/>
          <w:szCs w:val="20"/>
          <w:lang w:val="en-GB"/>
        </w:rPr>
        <w:t xml:space="preserve"> the</w:t>
      </w:r>
      <w:r w:rsidRPr="00AF403A">
        <w:rPr>
          <w:rFonts w:ascii="Times New Roman" w:hAnsi="Times New Roman" w:cs="Times New Roman"/>
          <w:szCs w:val="20"/>
          <w:lang w:val="en-GB"/>
        </w:rPr>
        <w:t xml:space="preserve"> minimum de</w:t>
      </w:r>
      <w:r w:rsidR="00DF64DD">
        <w:rPr>
          <w:rFonts w:ascii="Times New Roman" w:hAnsi="Times New Roman" w:cs="Times New Roman"/>
          <w:szCs w:val="20"/>
          <w:lang w:val="en-GB"/>
        </w:rPr>
        <w:t>colour</w:t>
      </w:r>
      <w:r w:rsidRPr="00AF403A">
        <w:rPr>
          <w:rFonts w:ascii="Times New Roman" w:hAnsi="Times New Roman" w:cs="Times New Roman"/>
          <w:szCs w:val="20"/>
          <w:lang w:val="en-GB"/>
        </w:rPr>
        <w:t>i</w:t>
      </w:r>
      <w:r w:rsidR="00DF64DD">
        <w:rPr>
          <w:rFonts w:ascii="Times New Roman" w:hAnsi="Times New Roman" w:cs="Times New Roman"/>
          <w:szCs w:val="20"/>
          <w:lang w:val="en-GB"/>
        </w:rPr>
        <w:t>s</w:t>
      </w:r>
      <w:r w:rsidRPr="00AF403A">
        <w:rPr>
          <w:rFonts w:ascii="Times New Roman" w:hAnsi="Times New Roman" w:cs="Times New Roman"/>
          <w:szCs w:val="20"/>
          <w:lang w:val="en-GB"/>
        </w:rPr>
        <w:t xml:space="preserve">ation was obtained for </w:t>
      </w:r>
      <w:r w:rsidR="004A384D">
        <w:rPr>
          <w:rFonts w:ascii="Times New Roman" w:hAnsi="Times New Roman" w:cs="Times New Roman"/>
          <w:szCs w:val="20"/>
          <w:lang w:val="en-GB"/>
        </w:rPr>
        <w:t>800</w:t>
      </w:r>
      <w:r w:rsidR="004A384D" w:rsidRPr="00AF403A">
        <w:rPr>
          <w:rFonts w:ascii="Times New Roman" w:hAnsi="Times New Roman" w:cs="Times New Roman"/>
          <w:szCs w:val="20"/>
          <w:lang w:val="en-GB"/>
        </w:rPr>
        <w:t xml:space="preserve"> </w:t>
      </w:r>
      <w:r w:rsidRPr="00AF403A">
        <w:rPr>
          <w:rFonts w:ascii="Times New Roman" w:hAnsi="Times New Roman" w:cs="Times New Roman"/>
          <w:szCs w:val="20"/>
          <w:lang w:val="en-GB"/>
        </w:rPr>
        <w:t>mg/L (</w:t>
      </w:r>
      <w:r w:rsidR="004A384D">
        <w:rPr>
          <w:rFonts w:ascii="Times New Roman" w:hAnsi="Times New Roman" w:cs="Times New Roman"/>
          <w:szCs w:val="20"/>
          <w:lang w:val="en-GB"/>
        </w:rPr>
        <w:t>34</w:t>
      </w:r>
      <w:r w:rsidRPr="00AF403A">
        <w:rPr>
          <w:rFonts w:ascii="Times New Roman" w:hAnsi="Times New Roman" w:cs="Times New Roman"/>
          <w:szCs w:val="20"/>
          <w:lang w:val="en-GB"/>
        </w:rPr>
        <w:t>%).</w:t>
      </w:r>
      <w:r w:rsidR="00794CFC">
        <w:rPr>
          <w:rFonts w:ascii="Times New Roman" w:hAnsi="Times New Roman" w:cs="Times New Roman"/>
          <w:szCs w:val="20"/>
          <w:lang w:val="en-GB"/>
        </w:rPr>
        <w:t xml:space="preserve"> </w:t>
      </w:r>
      <w:r w:rsidRPr="004A384D">
        <w:rPr>
          <w:rFonts w:ascii="Times New Roman" w:hAnsi="Times New Roman" w:cs="Times New Roman"/>
          <w:szCs w:val="20"/>
          <w:lang w:val="en-GB"/>
        </w:rPr>
        <w:t xml:space="preserve">The increasing </w:t>
      </w:r>
      <w:r w:rsidR="001531D1">
        <w:rPr>
          <w:rFonts w:ascii="Times New Roman" w:hAnsi="Times New Roman" w:cs="Times New Roman"/>
          <w:szCs w:val="20"/>
          <w:lang w:val="en-GB"/>
        </w:rPr>
        <w:t xml:space="preserve">MB </w:t>
      </w:r>
      <w:r w:rsidRPr="004A384D">
        <w:rPr>
          <w:rFonts w:ascii="Times New Roman" w:hAnsi="Times New Roman" w:cs="Times New Roman"/>
          <w:szCs w:val="20"/>
          <w:lang w:val="en-GB"/>
        </w:rPr>
        <w:t xml:space="preserve">concentration </w:t>
      </w:r>
      <w:r w:rsidR="001531D1">
        <w:rPr>
          <w:rFonts w:ascii="Times New Roman" w:hAnsi="Times New Roman" w:cs="Times New Roman"/>
          <w:szCs w:val="20"/>
          <w:lang w:val="en-GB"/>
        </w:rPr>
        <w:t>caused</w:t>
      </w:r>
      <w:r w:rsidRPr="004A384D">
        <w:rPr>
          <w:rFonts w:ascii="Times New Roman" w:hAnsi="Times New Roman" w:cs="Times New Roman"/>
          <w:szCs w:val="20"/>
          <w:lang w:val="en-GB"/>
        </w:rPr>
        <w:t xml:space="preserve"> decreasing percentage</w:t>
      </w:r>
      <w:r w:rsidR="004A384D">
        <w:rPr>
          <w:rFonts w:ascii="Times New Roman" w:hAnsi="Times New Roman" w:cs="Times New Roman"/>
          <w:szCs w:val="20"/>
          <w:lang w:val="en-GB"/>
        </w:rPr>
        <w:t>s</w:t>
      </w:r>
      <w:r w:rsidRPr="004A384D">
        <w:rPr>
          <w:rFonts w:ascii="Times New Roman" w:hAnsi="Times New Roman" w:cs="Times New Roman"/>
          <w:szCs w:val="20"/>
          <w:lang w:val="en-GB"/>
        </w:rPr>
        <w:t xml:space="preserve"> of </w:t>
      </w:r>
      <w:r w:rsidR="001531D1">
        <w:rPr>
          <w:rFonts w:ascii="Times New Roman" w:hAnsi="Times New Roman" w:cs="Times New Roman"/>
          <w:szCs w:val="20"/>
          <w:lang w:val="en-GB"/>
        </w:rPr>
        <w:t xml:space="preserve">MB </w:t>
      </w:r>
      <w:r w:rsidRPr="004A384D">
        <w:rPr>
          <w:rFonts w:ascii="Times New Roman" w:hAnsi="Times New Roman" w:cs="Times New Roman"/>
          <w:szCs w:val="20"/>
          <w:lang w:val="en-GB"/>
        </w:rPr>
        <w:t>de</w:t>
      </w:r>
      <w:r w:rsidR="00DF64DD">
        <w:rPr>
          <w:rFonts w:ascii="Times New Roman" w:hAnsi="Times New Roman" w:cs="Times New Roman"/>
          <w:szCs w:val="20"/>
          <w:lang w:val="en-GB"/>
        </w:rPr>
        <w:t>colour</w:t>
      </w:r>
      <w:r w:rsidRPr="004A384D">
        <w:rPr>
          <w:rFonts w:ascii="Times New Roman" w:hAnsi="Times New Roman" w:cs="Times New Roman"/>
          <w:szCs w:val="20"/>
          <w:lang w:val="en-GB"/>
        </w:rPr>
        <w:t>i</w:t>
      </w:r>
      <w:r w:rsidR="00DF64DD">
        <w:rPr>
          <w:rFonts w:ascii="Times New Roman" w:hAnsi="Times New Roman" w:cs="Times New Roman"/>
          <w:szCs w:val="20"/>
          <w:lang w:val="en-GB"/>
        </w:rPr>
        <w:t>s</w:t>
      </w:r>
      <w:r w:rsidRPr="004A384D">
        <w:rPr>
          <w:rFonts w:ascii="Times New Roman" w:hAnsi="Times New Roman" w:cs="Times New Roman"/>
          <w:szCs w:val="20"/>
          <w:lang w:val="en-GB"/>
        </w:rPr>
        <w:t xml:space="preserve">ation values </w:t>
      </w:r>
      <w:r w:rsidR="001531D1" w:rsidRPr="004A384D">
        <w:rPr>
          <w:rFonts w:ascii="Times New Roman" w:hAnsi="Times New Roman" w:cs="Times New Roman"/>
          <w:szCs w:val="20"/>
          <w:lang w:val="en-GB"/>
        </w:rPr>
        <w:t xml:space="preserve">monitored </w:t>
      </w:r>
      <w:r w:rsidR="001531D1">
        <w:rPr>
          <w:rFonts w:ascii="Times New Roman" w:hAnsi="Times New Roman" w:cs="Times New Roman"/>
          <w:szCs w:val="20"/>
          <w:lang w:val="en-GB"/>
        </w:rPr>
        <w:t>throughout</w:t>
      </w:r>
      <w:r w:rsidR="001531D1" w:rsidRPr="004A384D">
        <w:rPr>
          <w:rFonts w:ascii="Times New Roman" w:hAnsi="Times New Roman" w:cs="Times New Roman"/>
          <w:szCs w:val="20"/>
          <w:lang w:val="en-GB"/>
        </w:rPr>
        <w:t xml:space="preserve"> 72 days</w:t>
      </w:r>
      <w:r w:rsidR="001531D1">
        <w:rPr>
          <w:rFonts w:ascii="Times New Roman" w:hAnsi="Times New Roman" w:cs="Times New Roman"/>
          <w:szCs w:val="20"/>
          <w:lang w:val="en-GB"/>
        </w:rPr>
        <w:t xml:space="preserve"> </w:t>
      </w:r>
      <w:r w:rsidRPr="004A384D">
        <w:rPr>
          <w:rFonts w:ascii="Times New Roman" w:hAnsi="Times New Roman" w:cs="Times New Roman"/>
          <w:szCs w:val="20"/>
          <w:lang w:val="en-GB"/>
        </w:rPr>
        <w:t>(Fig</w:t>
      </w:r>
      <w:r w:rsidR="00DF508D">
        <w:rPr>
          <w:rFonts w:ascii="Times New Roman" w:hAnsi="Times New Roman" w:cs="Times New Roman"/>
          <w:szCs w:val="20"/>
          <w:lang w:val="en-GB"/>
        </w:rPr>
        <w:t>ure 2</w:t>
      </w:r>
      <w:r w:rsidRPr="004A384D">
        <w:rPr>
          <w:rFonts w:ascii="Times New Roman" w:hAnsi="Times New Roman" w:cs="Times New Roman"/>
          <w:szCs w:val="20"/>
          <w:lang w:val="en-GB"/>
        </w:rPr>
        <w:t>)</w:t>
      </w:r>
      <w:r w:rsidR="00794CFC">
        <w:rPr>
          <w:rFonts w:ascii="Times New Roman" w:hAnsi="Times New Roman" w:cs="Times New Roman"/>
          <w:szCs w:val="20"/>
          <w:lang w:val="en-GB"/>
        </w:rPr>
        <w:t>, indicating some toxicity effects on the plants</w:t>
      </w:r>
      <w:r w:rsidRPr="004A384D">
        <w:rPr>
          <w:rFonts w:ascii="Times New Roman" w:hAnsi="Times New Roman" w:cs="Times New Roman"/>
          <w:szCs w:val="20"/>
          <w:lang w:val="en-GB"/>
        </w:rPr>
        <w:t xml:space="preserve">. </w:t>
      </w:r>
      <w:r w:rsidR="00794CFC">
        <w:rPr>
          <w:rFonts w:ascii="Times New Roman" w:hAnsi="Times New Roman" w:cs="Times New Roman"/>
          <w:szCs w:val="20"/>
          <w:lang w:val="en-GB"/>
        </w:rPr>
        <w:t>T</w:t>
      </w:r>
      <w:r w:rsidR="00794CFC" w:rsidRPr="004A384D">
        <w:rPr>
          <w:rFonts w:ascii="Times New Roman" w:hAnsi="Times New Roman" w:cs="Times New Roman"/>
          <w:szCs w:val="20"/>
          <w:lang w:val="en-GB"/>
        </w:rPr>
        <w:t xml:space="preserve">he low percentage </w:t>
      </w:r>
      <w:r w:rsidR="00794CFC">
        <w:rPr>
          <w:rFonts w:ascii="Times New Roman" w:hAnsi="Times New Roman" w:cs="Times New Roman"/>
          <w:szCs w:val="20"/>
          <w:lang w:val="en-GB"/>
        </w:rPr>
        <w:t xml:space="preserve">of </w:t>
      </w:r>
      <w:r w:rsidR="00794CFC" w:rsidRPr="004A384D">
        <w:rPr>
          <w:rFonts w:ascii="Times New Roman" w:hAnsi="Times New Roman" w:cs="Times New Roman"/>
          <w:szCs w:val="20"/>
          <w:lang w:val="en-GB"/>
        </w:rPr>
        <w:t>de</w:t>
      </w:r>
      <w:r w:rsidR="00DF64DD">
        <w:rPr>
          <w:rFonts w:ascii="Times New Roman" w:hAnsi="Times New Roman" w:cs="Times New Roman"/>
          <w:szCs w:val="20"/>
          <w:lang w:val="en-GB"/>
        </w:rPr>
        <w:t>colour</w:t>
      </w:r>
      <w:r w:rsidR="00794CFC" w:rsidRPr="004A384D">
        <w:rPr>
          <w:rFonts w:ascii="Times New Roman" w:hAnsi="Times New Roman" w:cs="Times New Roman"/>
          <w:szCs w:val="20"/>
          <w:lang w:val="en-GB"/>
        </w:rPr>
        <w:t>i</w:t>
      </w:r>
      <w:r w:rsidR="00DF64DD">
        <w:rPr>
          <w:rFonts w:ascii="Times New Roman" w:hAnsi="Times New Roman" w:cs="Times New Roman"/>
          <w:szCs w:val="20"/>
          <w:lang w:val="en-GB"/>
        </w:rPr>
        <w:t>s</w:t>
      </w:r>
      <w:r w:rsidR="00794CFC" w:rsidRPr="004A384D">
        <w:rPr>
          <w:rFonts w:ascii="Times New Roman" w:hAnsi="Times New Roman" w:cs="Times New Roman"/>
          <w:szCs w:val="20"/>
          <w:lang w:val="en-GB"/>
        </w:rPr>
        <w:t>ation at h</w:t>
      </w:r>
      <w:r w:rsidR="00794CFC">
        <w:rPr>
          <w:rFonts w:ascii="Times New Roman" w:hAnsi="Times New Roman" w:cs="Times New Roman"/>
          <w:szCs w:val="20"/>
          <w:lang w:val="en-GB"/>
        </w:rPr>
        <w:t>igher</w:t>
      </w:r>
      <w:r w:rsidR="00794CFC" w:rsidRPr="004A384D">
        <w:rPr>
          <w:rFonts w:ascii="Times New Roman" w:hAnsi="Times New Roman" w:cs="Times New Roman"/>
          <w:szCs w:val="20"/>
          <w:lang w:val="en-GB"/>
        </w:rPr>
        <w:t xml:space="preserve"> concentration</w:t>
      </w:r>
      <w:r w:rsidR="00DF64DD">
        <w:rPr>
          <w:rFonts w:ascii="Times New Roman" w:hAnsi="Times New Roman" w:cs="Times New Roman"/>
          <w:szCs w:val="20"/>
          <w:lang w:val="en-GB"/>
        </w:rPr>
        <w:t>s</w:t>
      </w:r>
      <w:r w:rsidR="00794CFC" w:rsidRPr="004A384D">
        <w:rPr>
          <w:rFonts w:ascii="Times New Roman" w:hAnsi="Times New Roman" w:cs="Times New Roman"/>
          <w:szCs w:val="20"/>
          <w:lang w:val="en-GB"/>
        </w:rPr>
        <w:t xml:space="preserve"> of dye </w:t>
      </w:r>
      <w:r w:rsidR="00794CFC">
        <w:rPr>
          <w:rFonts w:ascii="Times New Roman" w:hAnsi="Times New Roman" w:cs="Times New Roman"/>
          <w:szCs w:val="20"/>
          <w:lang w:val="en-GB"/>
        </w:rPr>
        <w:t xml:space="preserve">was </w:t>
      </w:r>
      <w:r w:rsidR="00794CFC" w:rsidRPr="004A384D">
        <w:rPr>
          <w:rFonts w:ascii="Times New Roman" w:hAnsi="Times New Roman" w:cs="Times New Roman"/>
          <w:szCs w:val="20"/>
          <w:lang w:val="en-GB"/>
        </w:rPr>
        <w:t xml:space="preserve">due to </w:t>
      </w:r>
      <w:r w:rsidR="00794CFC">
        <w:rPr>
          <w:rFonts w:ascii="Times New Roman" w:hAnsi="Times New Roman" w:cs="Times New Roman"/>
          <w:szCs w:val="20"/>
          <w:lang w:val="en-GB"/>
        </w:rPr>
        <w:t>the</w:t>
      </w:r>
      <w:r w:rsidR="00794CFC" w:rsidRPr="004A384D">
        <w:rPr>
          <w:rFonts w:ascii="Times New Roman" w:hAnsi="Times New Roman" w:cs="Times New Roman"/>
          <w:szCs w:val="20"/>
          <w:lang w:val="en-GB"/>
        </w:rPr>
        <w:t xml:space="preserve"> inhibitory effects </w:t>
      </w:r>
      <w:r w:rsidR="00DF64DD">
        <w:rPr>
          <w:rFonts w:ascii="Times New Roman" w:hAnsi="Times New Roman" w:cs="Times New Roman"/>
          <w:szCs w:val="20"/>
          <w:lang w:val="en-GB"/>
        </w:rPr>
        <w:t xml:space="preserve">of </w:t>
      </w:r>
      <w:r w:rsidR="00794CFC" w:rsidRPr="004A384D">
        <w:rPr>
          <w:rFonts w:ascii="Times New Roman" w:hAnsi="Times New Roman" w:cs="Times New Roman"/>
          <w:szCs w:val="20"/>
          <w:lang w:val="en-GB"/>
        </w:rPr>
        <w:t>the dye transformation process (Fig</w:t>
      </w:r>
      <w:r w:rsidR="00794CFC">
        <w:rPr>
          <w:rFonts w:ascii="Times New Roman" w:hAnsi="Times New Roman" w:cs="Times New Roman"/>
          <w:szCs w:val="20"/>
          <w:lang w:val="en-GB"/>
        </w:rPr>
        <w:t>ure 2</w:t>
      </w:r>
      <w:r w:rsidR="00794CFC" w:rsidRPr="004A384D">
        <w:rPr>
          <w:rFonts w:ascii="Times New Roman" w:hAnsi="Times New Roman" w:cs="Times New Roman"/>
          <w:szCs w:val="20"/>
          <w:lang w:val="en-GB"/>
        </w:rPr>
        <w:t>).</w:t>
      </w:r>
      <w:r w:rsidR="00794CFC">
        <w:rPr>
          <w:rFonts w:ascii="Times New Roman" w:hAnsi="Times New Roman" w:cs="Times New Roman"/>
          <w:szCs w:val="20"/>
          <w:lang w:val="en-GB"/>
        </w:rPr>
        <w:t xml:space="preserve"> </w:t>
      </w:r>
      <w:r w:rsidRPr="004A384D">
        <w:rPr>
          <w:rFonts w:ascii="Times New Roman" w:hAnsi="Times New Roman" w:cs="Times New Roman"/>
          <w:szCs w:val="20"/>
          <w:lang w:val="en-GB"/>
        </w:rPr>
        <w:t xml:space="preserve">As for </w:t>
      </w:r>
      <w:r w:rsidR="00DF64DD">
        <w:rPr>
          <w:rFonts w:ascii="Times New Roman" w:hAnsi="Times New Roman" w:cs="Times New Roman"/>
          <w:szCs w:val="20"/>
          <w:lang w:val="en-GB"/>
        </w:rPr>
        <w:t xml:space="preserve">the </w:t>
      </w:r>
      <w:r w:rsidR="00794CFC">
        <w:rPr>
          <w:rFonts w:ascii="Times New Roman" w:hAnsi="Times New Roman" w:cs="Times New Roman"/>
          <w:szCs w:val="20"/>
          <w:lang w:val="en-GB"/>
        </w:rPr>
        <w:t xml:space="preserve">comparison with </w:t>
      </w:r>
      <w:r w:rsidR="00DF64DD">
        <w:rPr>
          <w:rFonts w:ascii="Times New Roman" w:hAnsi="Times New Roman" w:cs="Times New Roman"/>
          <w:szCs w:val="20"/>
          <w:lang w:val="en-GB"/>
        </w:rPr>
        <w:t xml:space="preserve">the </w:t>
      </w:r>
      <w:r w:rsidR="00794CFC">
        <w:rPr>
          <w:rFonts w:ascii="Times New Roman" w:hAnsi="Times New Roman" w:cs="Times New Roman"/>
          <w:szCs w:val="20"/>
          <w:lang w:val="en-GB"/>
        </w:rPr>
        <w:t xml:space="preserve">control </w:t>
      </w:r>
      <w:r w:rsidR="00DF64DD">
        <w:rPr>
          <w:rFonts w:ascii="Times New Roman" w:hAnsi="Times New Roman" w:cs="Times New Roman"/>
          <w:szCs w:val="20"/>
          <w:lang w:val="en-GB"/>
        </w:rPr>
        <w:t xml:space="preserve">aquaria </w:t>
      </w:r>
      <w:r w:rsidRPr="004A384D">
        <w:rPr>
          <w:rFonts w:ascii="Times New Roman" w:hAnsi="Times New Roman" w:cs="Times New Roman"/>
          <w:szCs w:val="20"/>
          <w:lang w:val="en-GB"/>
        </w:rPr>
        <w:t>without plants</w:t>
      </w:r>
      <w:r w:rsidR="00DF508D">
        <w:rPr>
          <w:rFonts w:ascii="Times New Roman" w:hAnsi="Times New Roman" w:cs="Times New Roman"/>
          <w:szCs w:val="20"/>
          <w:lang w:val="en-GB"/>
        </w:rPr>
        <w:t xml:space="preserve">, </w:t>
      </w:r>
      <w:r w:rsidR="00DF508D" w:rsidRPr="00EE3DEC">
        <w:rPr>
          <w:rFonts w:ascii="Times New Roman" w:hAnsi="Times New Roman" w:cs="Times New Roman"/>
          <w:szCs w:val="20"/>
          <w:lang w:val="en-GB"/>
        </w:rPr>
        <w:t>the de</w:t>
      </w:r>
      <w:r w:rsidR="00DF64DD">
        <w:rPr>
          <w:rFonts w:ascii="Times New Roman" w:hAnsi="Times New Roman" w:cs="Times New Roman"/>
          <w:szCs w:val="20"/>
          <w:lang w:val="en-GB"/>
        </w:rPr>
        <w:t>colour</w:t>
      </w:r>
      <w:r w:rsidR="00DF508D" w:rsidRPr="00EE3DEC">
        <w:rPr>
          <w:rFonts w:ascii="Times New Roman" w:hAnsi="Times New Roman" w:cs="Times New Roman"/>
          <w:szCs w:val="20"/>
          <w:lang w:val="en-GB"/>
        </w:rPr>
        <w:t>i</w:t>
      </w:r>
      <w:r w:rsidR="00DF64DD">
        <w:rPr>
          <w:rFonts w:ascii="Times New Roman" w:hAnsi="Times New Roman" w:cs="Times New Roman"/>
          <w:szCs w:val="20"/>
          <w:lang w:val="en-GB"/>
        </w:rPr>
        <w:t>s</w:t>
      </w:r>
      <w:r w:rsidR="00DF508D" w:rsidRPr="00EE3DEC">
        <w:rPr>
          <w:rFonts w:ascii="Times New Roman" w:hAnsi="Times New Roman" w:cs="Times New Roman"/>
          <w:szCs w:val="20"/>
          <w:lang w:val="en-GB"/>
        </w:rPr>
        <w:t>ation</w:t>
      </w:r>
      <w:r w:rsidR="00DF508D">
        <w:rPr>
          <w:rFonts w:ascii="Times New Roman" w:hAnsi="Times New Roman" w:cs="Times New Roman"/>
          <w:szCs w:val="20"/>
          <w:lang w:val="en-GB"/>
        </w:rPr>
        <w:t>s</w:t>
      </w:r>
      <w:r w:rsidR="00DF508D" w:rsidRPr="00EE3DEC">
        <w:rPr>
          <w:rFonts w:ascii="Times New Roman" w:hAnsi="Times New Roman" w:cs="Times New Roman"/>
          <w:szCs w:val="20"/>
          <w:lang w:val="en-GB"/>
        </w:rPr>
        <w:t xml:space="preserve"> of MB </w:t>
      </w:r>
      <w:r w:rsidR="00DF508D">
        <w:rPr>
          <w:rFonts w:ascii="Times New Roman" w:hAnsi="Times New Roman" w:cs="Times New Roman"/>
          <w:szCs w:val="20"/>
          <w:lang w:val="en-GB"/>
        </w:rPr>
        <w:t xml:space="preserve">were </w:t>
      </w:r>
      <w:r w:rsidR="00794CFC">
        <w:rPr>
          <w:rFonts w:ascii="Times New Roman" w:hAnsi="Times New Roman" w:cs="Times New Roman"/>
          <w:szCs w:val="20"/>
          <w:lang w:val="en-GB"/>
        </w:rPr>
        <w:t xml:space="preserve">only </w:t>
      </w:r>
      <w:r w:rsidRPr="004A384D">
        <w:rPr>
          <w:rFonts w:ascii="Times New Roman" w:hAnsi="Times New Roman" w:cs="Times New Roman"/>
          <w:szCs w:val="20"/>
          <w:lang w:val="en-GB"/>
        </w:rPr>
        <w:t>31%</w:t>
      </w:r>
      <w:r w:rsidR="00DF508D">
        <w:rPr>
          <w:rFonts w:ascii="Times New Roman" w:hAnsi="Times New Roman" w:cs="Times New Roman"/>
          <w:szCs w:val="20"/>
          <w:lang w:val="en-GB"/>
        </w:rPr>
        <w:t xml:space="preserve"> (200 mg/L</w:t>
      </w:r>
      <w:r w:rsidRPr="004A384D">
        <w:rPr>
          <w:rFonts w:ascii="Times New Roman" w:hAnsi="Times New Roman" w:cs="Times New Roman"/>
          <w:szCs w:val="20"/>
          <w:lang w:val="en-GB"/>
        </w:rPr>
        <w:t>), 15%</w:t>
      </w:r>
      <w:r w:rsidR="00DF508D">
        <w:rPr>
          <w:rFonts w:ascii="Times New Roman" w:hAnsi="Times New Roman" w:cs="Times New Roman"/>
          <w:szCs w:val="20"/>
          <w:lang w:val="en-GB"/>
        </w:rPr>
        <w:t xml:space="preserve"> (400 mg/L</w:t>
      </w:r>
      <w:r w:rsidRPr="004A384D">
        <w:rPr>
          <w:rFonts w:ascii="Times New Roman" w:hAnsi="Times New Roman" w:cs="Times New Roman"/>
          <w:szCs w:val="20"/>
          <w:lang w:val="en-GB"/>
        </w:rPr>
        <w:t>), 19%</w:t>
      </w:r>
      <w:r w:rsidR="00DF508D">
        <w:rPr>
          <w:rFonts w:ascii="Times New Roman" w:hAnsi="Times New Roman" w:cs="Times New Roman"/>
          <w:szCs w:val="20"/>
          <w:lang w:val="en-GB"/>
        </w:rPr>
        <w:t xml:space="preserve"> (</w:t>
      </w:r>
      <w:r w:rsidR="00DF508D" w:rsidRPr="00EE3DEC">
        <w:rPr>
          <w:rFonts w:ascii="Times New Roman" w:hAnsi="Times New Roman" w:cs="Times New Roman"/>
          <w:szCs w:val="20"/>
          <w:lang w:val="en-GB"/>
        </w:rPr>
        <w:t>600 mg/L</w:t>
      </w:r>
      <w:r w:rsidRPr="004A384D">
        <w:rPr>
          <w:rFonts w:ascii="Times New Roman" w:hAnsi="Times New Roman" w:cs="Times New Roman"/>
          <w:szCs w:val="20"/>
          <w:lang w:val="en-GB"/>
        </w:rPr>
        <w:t>), 2%</w:t>
      </w:r>
      <w:r w:rsidR="00DF508D">
        <w:rPr>
          <w:rFonts w:ascii="Times New Roman" w:hAnsi="Times New Roman" w:cs="Times New Roman"/>
          <w:szCs w:val="20"/>
          <w:lang w:val="en-GB"/>
        </w:rPr>
        <w:t xml:space="preserve"> (800 mg/L</w:t>
      </w:r>
      <w:r w:rsidRPr="004A384D">
        <w:rPr>
          <w:rFonts w:ascii="Times New Roman" w:hAnsi="Times New Roman" w:cs="Times New Roman"/>
          <w:szCs w:val="20"/>
          <w:lang w:val="en-GB"/>
        </w:rPr>
        <w:t>) and 19%</w:t>
      </w:r>
      <w:r w:rsidR="00DF508D">
        <w:rPr>
          <w:rFonts w:ascii="Times New Roman" w:hAnsi="Times New Roman" w:cs="Times New Roman"/>
          <w:szCs w:val="20"/>
          <w:lang w:val="en-GB"/>
        </w:rPr>
        <w:t xml:space="preserve"> (1000 mg/L</w:t>
      </w:r>
      <w:r w:rsidRPr="004A384D">
        <w:rPr>
          <w:rFonts w:ascii="Times New Roman" w:hAnsi="Times New Roman" w:cs="Times New Roman"/>
          <w:szCs w:val="20"/>
          <w:lang w:val="en-GB"/>
        </w:rPr>
        <w:t>)</w:t>
      </w:r>
      <w:r w:rsidR="00DF508D">
        <w:rPr>
          <w:rFonts w:ascii="Times New Roman" w:hAnsi="Times New Roman" w:cs="Times New Roman"/>
          <w:szCs w:val="20"/>
          <w:lang w:val="en-GB"/>
        </w:rPr>
        <w:t>.</w:t>
      </w:r>
      <w:r w:rsidR="00FB5C9B" w:rsidRPr="004A384D">
        <w:rPr>
          <w:rFonts w:ascii="Times New Roman" w:hAnsi="Times New Roman" w:cs="Times New Roman"/>
          <w:szCs w:val="20"/>
          <w:lang w:val="en-GB"/>
        </w:rPr>
        <w:t xml:space="preserve"> </w:t>
      </w:r>
      <w:r w:rsidR="00794CFC" w:rsidRPr="00EE3DEC">
        <w:rPr>
          <w:rFonts w:ascii="Times New Roman" w:hAnsi="Times New Roman" w:cs="Times New Roman"/>
          <w:szCs w:val="20"/>
          <w:lang w:val="en-GB"/>
        </w:rPr>
        <w:t xml:space="preserve">These results confirm the ability of </w:t>
      </w:r>
      <w:r w:rsidR="00794CFC" w:rsidRPr="00EE3DEC">
        <w:rPr>
          <w:rFonts w:ascii="Times New Roman" w:hAnsi="Times New Roman" w:cs="Times New Roman"/>
          <w:i/>
          <w:iCs/>
          <w:szCs w:val="20"/>
          <w:lang w:val="en-GB"/>
        </w:rPr>
        <w:t>S.</w:t>
      </w:r>
      <w:r w:rsidR="00794CFC">
        <w:rPr>
          <w:rFonts w:ascii="Times New Roman" w:hAnsi="Times New Roman" w:cs="Times New Roman"/>
          <w:i/>
          <w:iCs/>
          <w:szCs w:val="20"/>
          <w:lang w:val="en-GB"/>
        </w:rPr>
        <w:t xml:space="preserve"> </w:t>
      </w:r>
      <w:r w:rsidR="00794CFC" w:rsidRPr="00EE3DEC">
        <w:rPr>
          <w:rFonts w:ascii="Times New Roman" w:hAnsi="Times New Roman" w:cs="Times New Roman"/>
          <w:i/>
          <w:iCs/>
          <w:szCs w:val="20"/>
          <w:lang w:val="en-GB"/>
        </w:rPr>
        <w:t>grossus</w:t>
      </w:r>
      <w:r w:rsidR="00794CFC" w:rsidRPr="00EE3DEC">
        <w:rPr>
          <w:rFonts w:ascii="Times New Roman" w:hAnsi="Times New Roman" w:cs="Times New Roman"/>
          <w:szCs w:val="20"/>
          <w:lang w:val="en-GB"/>
        </w:rPr>
        <w:t xml:space="preserve"> plants to de</w:t>
      </w:r>
      <w:r w:rsidR="00DF64DD">
        <w:rPr>
          <w:rFonts w:ascii="Times New Roman" w:hAnsi="Times New Roman" w:cs="Times New Roman"/>
          <w:szCs w:val="20"/>
          <w:lang w:val="en-GB"/>
        </w:rPr>
        <w:t>colour</w:t>
      </w:r>
      <w:r w:rsidR="00794CFC" w:rsidRPr="00EE3DEC">
        <w:rPr>
          <w:rFonts w:ascii="Times New Roman" w:hAnsi="Times New Roman" w:cs="Times New Roman"/>
          <w:szCs w:val="20"/>
          <w:lang w:val="en-GB"/>
        </w:rPr>
        <w:t>i</w:t>
      </w:r>
      <w:r w:rsidR="00DF64DD">
        <w:rPr>
          <w:rFonts w:ascii="Times New Roman" w:hAnsi="Times New Roman" w:cs="Times New Roman"/>
          <w:szCs w:val="20"/>
          <w:lang w:val="en-GB"/>
        </w:rPr>
        <w:t>s</w:t>
      </w:r>
      <w:r w:rsidR="00794CFC" w:rsidRPr="00EE3DEC">
        <w:rPr>
          <w:rFonts w:ascii="Times New Roman" w:hAnsi="Times New Roman" w:cs="Times New Roman"/>
          <w:szCs w:val="20"/>
          <w:lang w:val="en-GB"/>
        </w:rPr>
        <w:t>e MB dye.</w:t>
      </w:r>
      <w:r w:rsidR="00794CFC">
        <w:rPr>
          <w:rFonts w:ascii="Times New Roman" w:hAnsi="Times New Roman" w:cs="Times New Roman"/>
          <w:szCs w:val="20"/>
          <w:lang w:val="en-GB"/>
        </w:rPr>
        <w:t xml:space="preserve"> </w:t>
      </w:r>
      <w:r w:rsidR="00A976DA">
        <w:rPr>
          <w:rFonts w:ascii="Times New Roman" w:hAnsi="Times New Roman" w:cs="Times New Roman"/>
          <w:szCs w:val="20"/>
          <w:lang w:val="en-GB"/>
        </w:rPr>
        <w:t>In</w:t>
      </w:r>
      <w:r w:rsidR="00114C2D">
        <w:rPr>
          <w:rFonts w:ascii="Times New Roman" w:hAnsi="Times New Roman" w:cs="Times New Roman"/>
          <w:szCs w:val="20"/>
          <w:lang w:val="en-GB"/>
        </w:rPr>
        <w:t xml:space="preserve"> </w:t>
      </w:r>
      <w:r w:rsidR="00A976DA">
        <w:rPr>
          <w:rFonts w:ascii="Times New Roman" w:hAnsi="Times New Roman" w:cs="Times New Roman"/>
          <w:szCs w:val="20"/>
          <w:lang w:val="en-GB"/>
        </w:rPr>
        <w:t xml:space="preserve">previous </w:t>
      </w:r>
      <w:r w:rsidR="00114C2D">
        <w:rPr>
          <w:rFonts w:ascii="Times New Roman" w:hAnsi="Times New Roman" w:cs="Times New Roman"/>
          <w:szCs w:val="20"/>
          <w:lang w:val="en-GB"/>
        </w:rPr>
        <w:t>stud</w:t>
      </w:r>
      <w:r w:rsidR="00006006">
        <w:rPr>
          <w:rFonts w:ascii="Times New Roman" w:hAnsi="Times New Roman" w:cs="Times New Roman"/>
          <w:szCs w:val="20"/>
          <w:lang w:val="en-GB"/>
        </w:rPr>
        <w:t>ies</w:t>
      </w:r>
      <w:r w:rsidR="00794CFC">
        <w:rPr>
          <w:rFonts w:ascii="Times New Roman" w:hAnsi="Times New Roman" w:cs="Times New Roman"/>
          <w:szCs w:val="20"/>
          <w:lang w:val="en-GB"/>
        </w:rPr>
        <w:t>,</w:t>
      </w:r>
      <w:r w:rsidR="00A976DA">
        <w:rPr>
          <w:rFonts w:ascii="Times New Roman" w:hAnsi="Times New Roman" w:cs="Times New Roman"/>
          <w:szCs w:val="20"/>
          <w:lang w:val="en-GB"/>
        </w:rPr>
        <w:t xml:space="preserve"> </w:t>
      </w:r>
      <w:r w:rsidR="00B136CC">
        <w:rPr>
          <w:rFonts w:ascii="Times New Roman" w:hAnsi="Times New Roman" w:cs="Times New Roman"/>
          <w:szCs w:val="20"/>
          <w:lang w:val="en-GB"/>
        </w:rPr>
        <w:t xml:space="preserve">98% </w:t>
      </w:r>
      <w:r w:rsidR="00A976DA">
        <w:rPr>
          <w:rFonts w:ascii="Times New Roman" w:hAnsi="Times New Roman" w:cs="Times New Roman"/>
          <w:szCs w:val="20"/>
          <w:lang w:val="en-GB"/>
        </w:rPr>
        <w:t xml:space="preserve">MB </w:t>
      </w:r>
      <w:r w:rsidR="00B136CC">
        <w:rPr>
          <w:rFonts w:ascii="Times New Roman" w:hAnsi="Times New Roman" w:cs="Times New Roman"/>
          <w:szCs w:val="20"/>
          <w:lang w:val="en-GB"/>
        </w:rPr>
        <w:t>was removed</w:t>
      </w:r>
      <w:r w:rsidR="00A976DA">
        <w:rPr>
          <w:rFonts w:ascii="Times New Roman" w:hAnsi="Times New Roman" w:cs="Times New Roman"/>
          <w:szCs w:val="20"/>
          <w:lang w:val="en-GB"/>
        </w:rPr>
        <w:t xml:space="preserve"> </w:t>
      </w:r>
      <w:r w:rsidR="00D11BC3">
        <w:rPr>
          <w:rFonts w:ascii="Times New Roman" w:hAnsi="Times New Roman" w:cs="Times New Roman"/>
          <w:szCs w:val="20"/>
          <w:lang w:val="en-GB"/>
        </w:rPr>
        <w:t xml:space="preserve">using </w:t>
      </w:r>
      <w:r w:rsidR="00592C5C" w:rsidRPr="00F243DC">
        <w:rPr>
          <w:rFonts w:ascii="Times New Roman" w:hAnsi="Times New Roman" w:cs="Times New Roman"/>
          <w:i/>
          <w:iCs/>
          <w:szCs w:val="20"/>
          <w:lang w:val="en-GB"/>
        </w:rPr>
        <w:t>Limna minor</w:t>
      </w:r>
      <w:r w:rsidR="00592C5C">
        <w:rPr>
          <w:rFonts w:ascii="Times New Roman" w:hAnsi="Times New Roman" w:cs="Times New Roman"/>
          <w:szCs w:val="20"/>
          <w:lang w:val="en-GB"/>
        </w:rPr>
        <w:t xml:space="preserve"> </w:t>
      </w:r>
      <w:r w:rsidR="00D11BC3">
        <w:rPr>
          <w:rFonts w:ascii="Times New Roman" w:hAnsi="Times New Roman" w:cs="Times New Roman"/>
          <w:szCs w:val="20"/>
          <w:lang w:val="en-GB"/>
        </w:rPr>
        <w:t>after</w:t>
      </w:r>
      <w:r w:rsidR="001B01DE">
        <w:rPr>
          <w:rFonts w:ascii="Times New Roman" w:hAnsi="Times New Roman" w:cs="Times New Roman"/>
          <w:szCs w:val="20"/>
          <w:lang w:val="en-GB"/>
        </w:rPr>
        <w:t xml:space="preserve"> </w:t>
      </w:r>
      <w:r w:rsidR="00DF64DD">
        <w:rPr>
          <w:rFonts w:ascii="Times New Roman" w:hAnsi="Times New Roman" w:cs="Times New Roman"/>
          <w:szCs w:val="20"/>
          <w:lang w:val="en-GB"/>
        </w:rPr>
        <w:t xml:space="preserve">six </w:t>
      </w:r>
      <w:r w:rsidR="00D11BC3">
        <w:rPr>
          <w:rFonts w:ascii="Times New Roman" w:hAnsi="Times New Roman" w:cs="Times New Roman"/>
          <w:szCs w:val="20"/>
          <w:lang w:val="en-GB"/>
        </w:rPr>
        <w:t>days</w:t>
      </w:r>
      <w:r w:rsidR="00B136CC">
        <w:rPr>
          <w:rFonts w:ascii="Times New Roman" w:hAnsi="Times New Roman" w:cs="Times New Roman"/>
          <w:szCs w:val="20"/>
          <w:lang w:val="en-GB"/>
        </w:rPr>
        <w:t xml:space="preserve"> [13]</w:t>
      </w:r>
      <w:r w:rsidR="00A976DA">
        <w:rPr>
          <w:rFonts w:ascii="Times New Roman" w:hAnsi="Times New Roman" w:cs="Times New Roman"/>
          <w:szCs w:val="20"/>
          <w:lang w:val="en-GB"/>
        </w:rPr>
        <w:t xml:space="preserve">, while </w:t>
      </w:r>
      <w:r w:rsidR="00DF64DD">
        <w:rPr>
          <w:rFonts w:ascii="Times New Roman" w:hAnsi="Times New Roman" w:cs="Times New Roman"/>
          <w:szCs w:val="20"/>
          <w:lang w:val="en-GB"/>
        </w:rPr>
        <w:t>a</w:t>
      </w:r>
      <w:r w:rsidR="00B136CC">
        <w:rPr>
          <w:rFonts w:ascii="Times New Roman" w:hAnsi="Times New Roman" w:cs="Times New Roman"/>
          <w:szCs w:val="20"/>
          <w:lang w:val="en-GB"/>
        </w:rPr>
        <w:t xml:space="preserve"> removal effiency of 65.7</w:t>
      </w:r>
      <w:r w:rsidR="00DF64DD">
        <w:rPr>
          <w:rFonts w:ascii="Times New Roman" w:hAnsi="Times New Roman" w:cs="Times New Roman"/>
          <w:bCs/>
          <w:lang w:val="en-GB"/>
        </w:rPr>
        <w:t>–</w:t>
      </w:r>
      <w:r w:rsidR="00B136CC">
        <w:rPr>
          <w:rFonts w:ascii="Times New Roman" w:hAnsi="Times New Roman" w:cs="Times New Roman"/>
          <w:szCs w:val="20"/>
          <w:lang w:val="en-GB"/>
        </w:rPr>
        <w:t>89.30%</w:t>
      </w:r>
      <w:r w:rsidR="00D11BC3">
        <w:rPr>
          <w:rFonts w:ascii="Times New Roman" w:hAnsi="Times New Roman" w:cs="Times New Roman"/>
          <w:szCs w:val="20"/>
          <w:lang w:val="en-GB"/>
        </w:rPr>
        <w:t xml:space="preserve"> </w:t>
      </w:r>
      <w:r w:rsidR="00B136CC">
        <w:rPr>
          <w:rFonts w:ascii="Times New Roman" w:hAnsi="Times New Roman" w:cs="Times New Roman"/>
          <w:szCs w:val="20"/>
          <w:lang w:val="en-GB"/>
        </w:rPr>
        <w:t xml:space="preserve">was obtained by </w:t>
      </w:r>
      <w:r w:rsidR="00A976DA">
        <w:rPr>
          <w:rFonts w:ascii="Times New Roman" w:hAnsi="Times New Roman" w:cs="Times New Roman"/>
          <w:szCs w:val="20"/>
          <w:lang w:val="en-GB"/>
        </w:rPr>
        <w:t>[14]</w:t>
      </w:r>
      <w:r w:rsidR="00D37B70">
        <w:rPr>
          <w:rFonts w:ascii="Times New Roman" w:hAnsi="Times New Roman" w:cs="Times New Roman"/>
          <w:szCs w:val="20"/>
          <w:lang w:val="en-GB"/>
        </w:rPr>
        <w:t xml:space="preserve"> </w:t>
      </w:r>
      <w:r w:rsidR="00D11BC3">
        <w:rPr>
          <w:rFonts w:ascii="Times New Roman" w:hAnsi="Times New Roman" w:cs="Times New Roman"/>
          <w:szCs w:val="20"/>
          <w:lang w:val="en-GB"/>
        </w:rPr>
        <w:t xml:space="preserve">through </w:t>
      </w:r>
      <w:r w:rsidR="00DF64DD">
        <w:rPr>
          <w:rFonts w:ascii="Times New Roman" w:hAnsi="Times New Roman" w:cs="Times New Roman"/>
          <w:szCs w:val="20"/>
          <w:lang w:val="en-GB"/>
        </w:rPr>
        <w:t xml:space="preserve">an </w:t>
      </w:r>
      <w:r w:rsidR="001E1E75">
        <w:rPr>
          <w:rFonts w:ascii="Times New Roman" w:hAnsi="Times New Roman" w:cs="Times New Roman"/>
          <w:szCs w:val="20"/>
          <w:lang w:val="en-GB"/>
        </w:rPr>
        <w:t xml:space="preserve">adsorption process using </w:t>
      </w:r>
      <w:r w:rsidR="001E1E75" w:rsidRPr="00F243DC">
        <w:rPr>
          <w:rFonts w:ascii="Times New Roman" w:hAnsi="Times New Roman" w:cs="Times New Roman"/>
          <w:i/>
          <w:iCs/>
          <w:szCs w:val="20"/>
          <w:lang w:val="en-GB"/>
        </w:rPr>
        <w:t>peat</w:t>
      </w:r>
      <w:r w:rsidR="00D11BC3">
        <w:rPr>
          <w:rFonts w:ascii="Times New Roman" w:hAnsi="Times New Roman" w:cs="Times New Roman"/>
          <w:szCs w:val="20"/>
          <w:lang w:val="en-GB"/>
        </w:rPr>
        <w:t xml:space="preserve"> </w:t>
      </w:r>
      <w:r w:rsidR="00B136CC">
        <w:rPr>
          <w:rFonts w:ascii="Times New Roman" w:hAnsi="Times New Roman" w:cs="Times New Roman"/>
          <w:szCs w:val="20"/>
          <w:lang w:val="en-GB"/>
        </w:rPr>
        <w:t xml:space="preserve">with </w:t>
      </w:r>
      <w:r w:rsidR="001E1E75">
        <w:rPr>
          <w:rFonts w:ascii="Times New Roman" w:hAnsi="Times New Roman" w:cs="Times New Roman"/>
          <w:szCs w:val="20"/>
          <w:lang w:val="en-GB"/>
        </w:rPr>
        <w:t xml:space="preserve">MB concentration </w:t>
      </w:r>
      <w:r w:rsidR="00B136CC">
        <w:rPr>
          <w:rFonts w:ascii="Times New Roman" w:hAnsi="Times New Roman" w:cs="Times New Roman"/>
          <w:szCs w:val="20"/>
          <w:lang w:val="en-GB"/>
        </w:rPr>
        <w:t xml:space="preserve">of </w:t>
      </w:r>
      <w:r w:rsidR="001E1E75">
        <w:rPr>
          <w:rFonts w:ascii="Times New Roman" w:hAnsi="Times New Roman" w:cs="Times New Roman"/>
          <w:szCs w:val="20"/>
          <w:lang w:val="en-GB"/>
        </w:rPr>
        <w:t>19–134 mg/</w:t>
      </w:r>
      <w:r w:rsidR="00D11BC3">
        <w:rPr>
          <w:rFonts w:ascii="Times New Roman" w:hAnsi="Times New Roman" w:cs="Times New Roman"/>
          <w:szCs w:val="20"/>
          <w:lang w:val="en-GB"/>
        </w:rPr>
        <w:t>,</w:t>
      </w:r>
      <w:r w:rsidR="00D37B70">
        <w:rPr>
          <w:rFonts w:ascii="Times New Roman" w:hAnsi="Times New Roman" w:cs="Times New Roman"/>
          <w:szCs w:val="20"/>
          <w:lang w:val="en-GB"/>
        </w:rPr>
        <w:t xml:space="preserve"> </w:t>
      </w:r>
      <w:r w:rsidR="00F535FE">
        <w:rPr>
          <w:rFonts w:ascii="Times New Roman" w:hAnsi="Times New Roman" w:cs="Times New Roman"/>
          <w:szCs w:val="20"/>
          <w:lang w:val="en-GB"/>
        </w:rPr>
        <w:t xml:space="preserve">which </w:t>
      </w:r>
      <w:r w:rsidR="00DF64DD">
        <w:rPr>
          <w:rFonts w:ascii="Times New Roman" w:hAnsi="Times New Roman" w:cs="Times New Roman"/>
          <w:szCs w:val="20"/>
          <w:lang w:val="en-GB"/>
        </w:rPr>
        <w:t xml:space="preserve">is </w:t>
      </w:r>
      <w:r w:rsidR="00F535FE">
        <w:rPr>
          <w:rFonts w:ascii="Times New Roman" w:hAnsi="Times New Roman" w:cs="Times New Roman"/>
          <w:szCs w:val="20"/>
          <w:lang w:val="en-GB"/>
        </w:rPr>
        <w:t>comparable with our results.</w:t>
      </w:r>
    </w:p>
    <w:p w14:paraId="13B07D48" w14:textId="70E32706" w:rsidR="009A1552" w:rsidRPr="004A384D" w:rsidRDefault="009A1552" w:rsidP="00785CA6">
      <w:pPr>
        <w:outlineLvl w:val="0"/>
        <w:rPr>
          <w:rFonts w:ascii="Times New Roman" w:hAnsi="Times New Roman" w:cs="Times New Roman"/>
          <w:szCs w:val="20"/>
          <w:lang w:val="en-GB"/>
        </w:rPr>
      </w:pPr>
    </w:p>
    <w:p w14:paraId="74C2FB4F" w14:textId="3A11093E" w:rsidR="009A1552" w:rsidRPr="004A384D" w:rsidRDefault="008B3F6B" w:rsidP="004A384D">
      <w:pPr>
        <w:jc w:val="center"/>
        <w:outlineLvl w:val="0"/>
        <w:rPr>
          <w:rFonts w:ascii="Times New Roman" w:hAnsi="Times New Roman" w:cs="Times New Roman"/>
          <w:szCs w:val="20"/>
          <w:lang w:val="en-GB"/>
        </w:rPr>
      </w:pPr>
      <w:r>
        <w:rPr>
          <w:noProof/>
        </w:rPr>
        <mc:AlternateContent>
          <mc:Choice Requires="wps">
            <w:drawing>
              <wp:anchor distT="0" distB="0" distL="114300" distR="114300" simplePos="0" relativeHeight="251661312" behindDoc="0" locked="0" layoutInCell="1" allowOverlap="1" wp14:anchorId="367EEADE" wp14:editId="2ACC9F7F">
                <wp:simplePos x="0" y="0"/>
                <wp:positionH relativeFrom="column">
                  <wp:posOffset>3529965</wp:posOffset>
                </wp:positionH>
                <wp:positionV relativeFrom="paragraph">
                  <wp:posOffset>2051685</wp:posOffset>
                </wp:positionV>
                <wp:extent cx="1002030" cy="2806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2030" cy="280670"/>
                        </a:xfrm>
                        <a:prstGeom prst="rect">
                          <a:avLst/>
                        </a:prstGeom>
                        <a:noFill/>
                        <a:ln w="6350">
                          <a:noFill/>
                        </a:ln>
                        <a:effectLst/>
                      </wps:spPr>
                      <wps:txbx>
                        <w:txbxContent>
                          <w:p w14:paraId="4711D482" w14:textId="77777777" w:rsidR="00DF64DD" w:rsidRPr="007A680E" w:rsidRDefault="00DF64DD">
                            <w:pPr>
                              <w:rPr>
                                <w:rFonts w:ascii="Times New Roman" w:hAnsi="Times New Roman" w:cs="Times New Roman"/>
                                <w:lang w:val="en-GB"/>
                              </w:rPr>
                            </w:pPr>
                            <w:r w:rsidRPr="007A680E">
                              <w:rPr>
                                <w:rFonts w:ascii="Times New Roman" w:hAnsi="Times New Roman" w:cs="Times New Roman"/>
                                <w:lang w:val="en-GB"/>
                              </w:rPr>
                              <w:t>Without plants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EEADE" id="Text Box 3" o:spid="_x0000_s1028" type="#_x0000_t202" style="position:absolute;left:0;text-align:left;margin-left:277.95pt;margin-top:161.55pt;width:78.9pt;height:2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" filled="f" stroked="f" strokeweight=".5pt">
                <v:path arrowok="t"/>
                <v:textbox>
                  <w:txbxContent>
                    <w:p w14:paraId="4711D482" w14:textId="77777777" w:rsidR="00DF64DD" w:rsidRPr="007A680E" w:rsidRDefault="00DF64DD">
                      <w:pPr>
                        <w:rPr>
                          <w:rFonts w:ascii="Times New Roman" w:hAnsi="Times New Roman" w:cs="Times New Roman"/>
                          <w:lang w:val="en-GB"/>
                        </w:rPr>
                      </w:pPr>
                      <w:r w:rsidRPr="007A680E">
                        <w:rPr>
                          <w:rFonts w:ascii="Times New Roman" w:hAnsi="Times New Roman" w:cs="Times New Roman"/>
                          <w:lang w:val="en-GB"/>
                        </w:rPr>
                        <w:t>Without plants</w:t>
                      </w:r>
                    </w:p>
                  </w:txbxContent>
                </v:textbox>
              </v:shape>
            </w:pict>
          </mc:Fallback>
        </mc:AlternateContent>
      </w:r>
      <w:r>
        <w:rPr>
          <w:rFonts w:ascii="Times New Roman" w:hAnsi="Times New Roman" w:cs="Times New Roman"/>
          <w:b/>
          <w:bCs/>
          <w:noProof/>
          <w:szCs w:val="20"/>
        </w:rPr>
        <mc:AlternateContent>
          <mc:Choice Requires="wps">
            <w:drawing>
              <wp:anchor distT="0" distB="0" distL="114300" distR="114300" simplePos="0" relativeHeight="251659264" behindDoc="0" locked="0" layoutInCell="1" allowOverlap="1" wp14:anchorId="3E0515EC" wp14:editId="552FC6FB">
                <wp:simplePos x="0" y="0"/>
                <wp:positionH relativeFrom="column">
                  <wp:posOffset>1751330</wp:posOffset>
                </wp:positionH>
                <wp:positionV relativeFrom="paragraph">
                  <wp:posOffset>2052955</wp:posOffset>
                </wp:positionV>
                <wp:extent cx="914400" cy="2895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289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09BD31" w14:textId="77777777" w:rsidR="00DF64DD" w:rsidRPr="007A680E" w:rsidRDefault="00DF64DD">
                            <w:pPr>
                              <w:rPr>
                                <w:rFonts w:ascii="Times New Roman" w:hAnsi="Times New Roman" w:cs="Times New Roman"/>
                                <w:lang w:val="en-GB"/>
                              </w:rPr>
                            </w:pPr>
                            <w:r w:rsidRPr="007A680E">
                              <w:rPr>
                                <w:rFonts w:ascii="Times New Roman" w:hAnsi="Times New Roman" w:cs="Times New Roman"/>
                                <w:lang w:val="en-MY"/>
                              </w:rPr>
                              <w:t>With plants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515EC" id="Text Box 2" o:spid="_x0000_s1029" type="#_x0000_t202" style="position:absolute;left:0;text-align:left;margin-left:137.9pt;margin-top:161.65pt;width:1in;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" fillcolor="white [3201]" stroked="f" strokeweight=".5pt">
                <v:path arrowok="t"/>
                <v:textbox>
                  <w:txbxContent>
                    <w:p w14:paraId="6409BD31" w14:textId="77777777" w:rsidR="00DF64DD" w:rsidRPr="007A680E" w:rsidRDefault="00DF64DD">
                      <w:pPr>
                        <w:rPr>
                          <w:rFonts w:ascii="Times New Roman" w:hAnsi="Times New Roman" w:cs="Times New Roman"/>
                          <w:lang w:val="en-GB"/>
                        </w:rPr>
                      </w:pPr>
                      <w:r w:rsidRPr="007A680E">
                        <w:rPr>
                          <w:rFonts w:ascii="Times New Roman" w:hAnsi="Times New Roman" w:cs="Times New Roman"/>
                          <w:lang w:val="en-MY"/>
                        </w:rPr>
                        <w:t>With plants</w:t>
                      </w:r>
                    </w:p>
                  </w:txbxContent>
                </v:textbox>
              </v:shape>
            </w:pict>
          </mc:Fallback>
        </mc:AlternateContent>
      </w:r>
      <w:r w:rsidR="000A42EB" w:rsidRPr="0032184C">
        <w:rPr>
          <w:noProof/>
        </w:rPr>
        <w:drawing>
          <wp:inline distT="0" distB="0" distL="0" distR="0" wp14:anchorId="6426DF51" wp14:editId="3A9C7101">
            <wp:extent cx="4210685" cy="2537460"/>
            <wp:effectExtent l="0" t="0" r="18415"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73002D4" w14:textId="77777777" w:rsidR="009A1552" w:rsidRPr="004A384D" w:rsidRDefault="009A1552" w:rsidP="00785CA6">
      <w:pPr>
        <w:outlineLvl w:val="0"/>
        <w:rPr>
          <w:rFonts w:ascii="Times New Roman" w:hAnsi="Times New Roman" w:cs="Times New Roman"/>
          <w:szCs w:val="20"/>
          <w:lang w:val="en-GB"/>
        </w:rPr>
      </w:pPr>
    </w:p>
    <w:p w14:paraId="07E9660C" w14:textId="5E4A7215" w:rsidR="000A42EB" w:rsidRPr="004A384D" w:rsidRDefault="006F2515" w:rsidP="008B3F6B">
      <w:pPr>
        <w:ind w:left="851" w:hanging="851"/>
        <w:outlineLvl w:val="0"/>
        <w:rPr>
          <w:rFonts w:ascii="Times New Roman" w:hAnsi="Times New Roman" w:cs="Times New Roman"/>
          <w:szCs w:val="20"/>
          <w:lang w:val="en-GB"/>
        </w:rPr>
      </w:pPr>
      <w:r w:rsidRPr="004A384D">
        <w:rPr>
          <w:rFonts w:ascii="Times New Roman" w:hAnsi="Times New Roman" w:cs="Times New Roman"/>
          <w:szCs w:val="20"/>
          <w:lang w:val="en-GB"/>
        </w:rPr>
        <w:t>Fig</w:t>
      </w:r>
      <w:r w:rsidR="004644B6" w:rsidRPr="004A384D">
        <w:rPr>
          <w:rFonts w:ascii="Times New Roman" w:hAnsi="Times New Roman" w:cs="Times New Roman"/>
          <w:szCs w:val="20"/>
          <w:lang w:val="en-GB"/>
        </w:rPr>
        <w:t>ure</w:t>
      </w:r>
      <w:r w:rsidR="008B3F6B">
        <w:rPr>
          <w:rFonts w:ascii="Times New Roman" w:hAnsi="Times New Roman" w:cs="Times New Roman"/>
          <w:szCs w:val="20"/>
          <w:lang w:val="en-GB"/>
        </w:rPr>
        <w:t xml:space="preserve"> 2. </w:t>
      </w:r>
      <w:r w:rsidR="000A42EB" w:rsidRPr="004A384D">
        <w:rPr>
          <w:rFonts w:ascii="Times New Roman" w:hAnsi="Times New Roman" w:cs="Times New Roman"/>
          <w:szCs w:val="20"/>
          <w:lang w:val="en-GB"/>
        </w:rPr>
        <w:t>Effect of increasing concentration</w:t>
      </w:r>
      <w:r w:rsidR="00DF64DD">
        <w:rPr>
          <w:rFonts w:ascii="Times New Roman" w:hAnsi="Times New Roman" w:cs="Times New Roman"/>
          <w:szCs w:val="20"/>
          <w:lang w:val="en-GB"/>
        </w:rPr>
        <w:t>s</w:t>
      </w:r>
      <w:r w:rsidR="000A42EB" w:rsidRPr="004A384D">
        <w:rPr>
          <w:rFonts w:ascii="Times New Roman" w:hAnsi="Times New Roman" w:cs="Times New Roman"/>
          <w:szCs w:val="20"/>
          <w:lang w:val="en-GB"/>
        </w:rPr>
        <w:t xml:space="preserve"> of MB </w:t>
      </w:r>
      <w:r w:rsidR="00F70FC3" w:rsidRPr="00EE3DEC">
        <w:rPr>
          <w:rFonts w:ascii="Times New Roman" w:hAnsi="Times New Roman" w:cs="Times New Roman"/>
          <w:szCs w:val="20"/>
          <w:lang w:val="en-GB"/>
        </w:rPr>
        <w:t>(200,</w:t>
      </w:r>
      <w:r w:rsidR="00F70FC3">
        <w:rPr>
          <w:rFonts w:ascii="Times New Roman" w:hAnsi="Times New Roman" w:cs="Times New Roman"/>
          <w:szCs w:val="20"/>
          <w:lang w:val="en-GB"/>
        </w:rPr>
        <w:t xml:space="preserve"> </w:t>
      </w:r>
      <w:r w:rsidR="00F70FC3" w:rsidRPr="00EE3DEC">
        <w:rPr>
          <w:rFonts w:ascii="Times New Roman" w:hAnsi="Times New Roman" w:cs="Times New Roman"/>
          <w:szCs w:val="20"/>
          <w:lang w:val="en-GB"/>
        </w:rPr>
        <w:t>400,</w:t>
      </w:r>
      <w:r w:rsidR="00F70FC3">
        <w:rPr>
          <w:rFonts w:ascii="Times New Roman" w:hAnsi="Times New Roman" w:cs="Times New Roman"/>
          <w:szCs w:val="20"/>
          <w:lang w:val="en-GB"/>
        </w:rPr>
        <w:t xml:space="preserve"> </w:t>
      </w:r>
      <w:r w:rsidR="00F70FC3" w:rsidRPr="00EE3DEC">
        <w:rPr>
          <w:rFonts w:ascii="Times New Roman" w:hAnsi="Times New Roman" w:cs="Times New Roman"/>
          <w:szCs w:val="20"/>
          <w:lang w:val="en-GB"/>
        </w:rPr>
        <w:t>600,</w:t>
      </w:r>
      <w:r w:rsidR="00F70FC3">
        <w:rPr>
          <w:rFonts w:ascii="Times New Roman" w:hAnsi="Times New Roman" w:cs="Times New Roman"/>
          <w:szCs w:val="20"/>
          <w:lang w:val="en-GB"/>
        </w:rPr>
        <w:t xml:space="preserve"> </w:t>
      </w:r>
      <w:r w:rsidR="00F70FC3" w:rsidRPr="00EE3DEC">
        <w:rPr>
          <w:rFonts w:ascii="Times New Roman" w:hAnsi="Times New Roman" w:cs="Times New Roman"/>
          <w:szCs w:val="20"/>
          <w:lang w:val="en-GB"/>
        </w:rPr>
        <w:t>800 and 1000 mg/</w:t>
      </w:r>
      <w:r w:rsidR="00F70FC3">
        <w:rPr>
          <w:rFonts w:ascii="Times New Roman" w:hAnsi="Times New Roman" w:cs="Times New Roman"/>
          <w:szCs w:val="20"/>
          <w:lang w:val="en-GB"/>
        </w:rPr>
        <w:t>L</w:t>
      </w:r>
      <w:r w:rsidR="00F70FC3" w:rsidRPr="00EE3DEC">
        <w:rPr>
          <w:rFonts w:ascii="Times New Roman" w:hAnsi="Times New Roman" w:cs="Times New Roman"/>
          <w:szCs w:val="20"/>
          <w:lang w:val="en-GB"/>
        </w:rPr>
        <w:t xml:space="preserve">) </w:t>
      </w:r>
      <w:r w:rsidR="000A42EB" w:rsidRPr="004A384D">
        <w:rPr>
          <w:rFonts w:ascii="Times New Roman" w:hAnsi="Times New Roman" w:cs="Times New Roman"/>
          <w:szCs w:val="20"/>
          <w:lang w:val="en-GB"/>
        </w:rPr>
        <w:t xml:space="preserve">on </w:t>
      </w:r>
      <w:r w:rsidR="00F70FC3">
        <w:rPr>
          <w:rFonts w:ascii="Times New Roman" w:hAnsi="Times New Roman" w:cs="Times New Roman"/>
          <w:szCs w:val="20"/>
          <w:lang w:val="en-GB"/>
        </w:rPr>
        <w:t xml:space="preserve">the </w:t>
      </w:r>
      <w:r w:rsidR="000A42EB" w:rsidRPr="004A384D">
        <w:rPr>
          <w:rFonts w:ascii="Times New Roman" w:hAnsi="Times New Roman" w:cs="Times New Roman"/>
          <w:szCs w:val="20"/>
          <w:lang w:val="en-GB"/>
        </w:rPr>
        <w:t xml:space="preserve">percentage </w:t>
      </w:r>
      <w:r w:rsidR="00F70FC3">
        <w:rPr>
          <w:rFonts w:ascii="Times New Roman" w:hAnsi="Times New Roman" w:cs="Times New Roman"/>
          <w:szCs w:val="20"/>
          <w:lang w:val="en-GB"/>
        </w:rPr>
        <w:t xml:space="preserve">of </w:t>
      </w:r>
      <w:r w:rsidR="000A42EB" w:rsidRPr="004A384D">
        <w:rPr>
          <w:rFonts w:ascii="Times New Roman" w:hAnsi="Times New Roman" w:cs="Times New Roman"/>
          <w:szCs w:val="20"/>
          <w:lang w:val="en-GB"/>
        </w:rPr>
        <w:t>de</w:t>
      </w:r>
      <w:r w:rsidR="00DF64DD">
        <w:rPr>
          <w:rFonts w:ascii="Times New Roman" w:hAnsi="Times New Roman" w:cs="Times New Roman"/>
          <w:szCs w:val="20"/>
          <w:lang w:val="en-GB"/>
        </w:rPr>
        <w:t>colour</w:t>
      </w:r>
      <w:r w:rsidR="000A42EB" w:rsidRPr="004A384D">
        <w:rPr>
          <w:rFonts w:ascii="Times New Roman" w:hAnsi="Times New Roman" w:cs="Times New Roman"/>
          <w:szCs w:val="20"/>
          <w:lang w:val="en-GB"/>
        </w:rPr>
        <w:t>i</w:t>
      </w:r>
      <w:r w:rsidR="00DF64DD">
        <w:rPr>
          <w:rFonts w:ascii="Times New Roman" w:hAnsi="Times New Roman" w:cs="Times New Roman"/>
          <w:szCs w:val="20"/>
          <w:lang w:val="en-GB"/>
        </w:rPr>
        <w:t>s</w:t>
      </w:r>
      <w:r w:rsidR="000A42EB" w:rsidRPr="004A384D">
        <w:rPr>
          <w:rFonts w:ascii="Times New Roman" w:hAnsi="Times New Roman" w:cs="Times New Roman"/>
          <w:szCs w:val="20"/>
          <w:lang w:val="en-GB"/>
        </w:rPr>
        <w:t>ation monitored at 7, 14, 42 and 72 day</w:t>
      </w:r>
      <w:r w:rsidR="00DF64DD">
        <w:rPr>
          <w:rFonts w:ascii="Times New Roman" w:hAnsi="Times New Roman" w:cs="Times New Roman"/>
          <w:szCs w:val="20"/>
          <w:lang w:val="en-GB"/>
        </w:rPr>
        <w:t>s</w:t>
      </w:r>
      <w:r w:rsidR="000A42EB" w:rsidRPr="004A384D">
        <w:rPr>
          <w:rFonts w:ascii="Times New Roman" w:hAnsi="Times New Roman" w:cs="Times New Roman"/>
          <w:szCs w:val="20"/>
          <w:lang w:val="en-GB"/>
        </w:rPr>
        <w:t xml:space="preserve"> with and without </w:t>
      </w:r>
      <w:r w:rsidR="000A42EB" w:rsidRPr="004A384D">
        <w:rPr>
          <w:rFonts w:ascii="Times New Roman" w:hAnsi="Times New Roman" w:cs="Times New Roman"/>
          <w:i/>
          <w:iCs/>
          <w:szCs w:val="20"/>
          <w:lang w:val="en-GB"/>
        </w:rPr>
        <w:t>S.</w:t>
      </w:r>
      <w:r w:rsidR="00F70FC3">
        <w:rPr>
          <w:rFonts w:ascii="Times New Roman" w:hAnsi="Times New Roman" w:cs="Times New Roman"/>
          <w:i/>
          <w:iCs/>
          <w:szCs w:val="20"/>
          <w:lang w:val="en-GB"/>
        </w:rPr>
        <w:t xml:space="preserve"> </w:t>
      </w:r>
      <w:r w:rsidR="000A42EB" w:rsidRPr="004A384D">
        <w:rPr>
          <w:rFonts w:ascii="Times New Roman" w:hAnsi="Times New Roman" w:cs="Times New Roman"/>
          <w:i/>
          <w:iCs/>
          <w:szCs w:val="20"/>
          <w:lang w:val="en-GB"/>
        </w:rPr>
        <w:t>grossus</w:t>
      </w:r>
    </w:p>
    <w:p w14:paraId="1FFC848C" w14:textId="77777777" w:rsidR="00DF64DD" w:rsidRDefault="00DF64DD" w:rsidP="00712BB0">
      <w:pPr>
        <w:outlineLvl w:val="0"/>
        <w:rPr>
          <w:rFonts w:ascii="Times New Roman" w:hAnsi="Times New Roman" w:cs="Times New Roman"/>
          <w:b/>
          <w:szCs w:val="20"/>
          <w:lang w:val="en-GB"/>
        </w:rPr>
      </w:pPr>
    </w:p>
    <w:p w14:paraId="3575AC74" w14:textId="77777777" w:rsidR="006F2515" w:rsidRPr="004A384D" w:rsidRDefault="003903A1" w:rsidP="00712BB0">
      <w:pPr>
        <w:outlineLvl w:val="0"/>
        <w:rPr>
          <w:rFonts w:ascii="Times New Roman" w:hAnsi="Times New Roman" w:cs="Times New Roman"/>
          <w:b/>
          <w:szCs w:val="20"/>
          <w:lang w:val="en-GB"/>
        </w:rPr>
      </w:pPr>
      <w:r w:rsidRPr="004A384D">
        <w:rPr>
          <w:rFonts w:ascii="Times New Roman" w:hAnsi="Times New Roman" w:cs="Times New Roman"/>
          <w:b/>
          <w:szCs w:val="20"/>
          <w:lang w:val="en-GB"/>
        </w:rPr>
        <w:t>Monitoring of BOD, COD and TOC</w:t>
      </w:r>
    </w:p>
    <w:p w14:paraId="7E659D74" w14:textId="77777777" w:rsidR="003903A1" w:rsidRDefault="00C079FB" w:rsidP="00F535FE">
      <w:pPr>
        <w:outlineLvl w:val="0"/>
        <w:rPr>
          <w:rFonts w:ascii="Times New Roman" w:hAnsi="Times New Roman" w:cs="Times New Roman"/>
          <w:bCs/>
          <w:szCs w:val="20"/>
          <w:lang w:val="en-GB"/>
        </w:rPr>
      </w:pPr>
      <w:r w:rsidRPr="00463B79">
        <w:rPr>
          <w:rFonts w:ascii="Times New Roman" w:hAnsi="Times New Roman" w:cs="Times New Roman"/>
          <w:bCs/>
          <w:szCs w:val="20"/>
          <w:lang w:val="en-GB"/>
        </w:rPr>
        <w:t>BOD,</w:t>
      </w:r>
      <w:r>
        <w:rPr>
          <w:rFonts w:ascii="Times New Roman" w:hAnsi="Times New Roman" w:cs="Times New Roman"/>
          <w:bCs/>
          <w:szCs w:val="20"/>
          <w:lang w:val="en-GB"/>
        </w:rPr>
        <w:t xml:space="preserve"> </w:t>
      </w:r>
      <w:r w:rsidRPr="00463B79">
        <w:rPr>
          <w:rFonts w:ascii="Times New Roman" w:hAnsi="Times New Roman" w:cs="Times New Roman"/>
          <w:bCs/>
          <w:szCs w:val="20"/>
          <w:lang w:val="en-GB"/>
        </w:rPr>
        <w:t xml:space="preserve">COD and TOC </w:t>
      </w:r>
      <w:r>
        <w:rPr>
          <w:rFonts w:ascii="Times New Roman" w:hAnsi="Times New Roman" w:cs="Times New Roman"/>
          <w:bCs/>
          <w:szCs w:val="20"/>
          <w:lang w:val="en-GB"/>
        </w:rPr>
        <w:t xml:space="preserve">are </w:t>
      </w:r>
      <w:r w:rsidRPr="00463B79">
        <w:rPr>
          <w:rFonts w:ascii="Times New Roman" w:hAnsi="Times New Roman" w:cs="Times New Roman"/>
          <w:bCs/>
          <w:szCs w:val="20"/>
          <w:lang w:val="en-GB"/>
        </w:rPr>
        <w:t xml:space="preserve">widely used methods </w:t>
      </w:r>
      <w:r w:rsidR="00DF64DD">
        <w:rPr>
          <w:rFonts w:ascii="Times New Roman" w:hAnsi="Times New Roman" w:cs="Times New Roman"/>
          <w:bCs/>
          <w:szCs w:val="20"/>
          <w:lang w:val="en-GB"/>
        </w:rPr>
        <w:t>to determine</w:t>
      </w:r>
      <w:r w:rsidRPr="00463B79">
        <w:rPr>
          <w:rFonts w:ascii="Times New Roman" w:hAnsi="Times New Roman" w:cs="Times New Roman"/>
          <w:bCs/>
          <w:szCs w:val="20"/>
          <w:lang w:val="en-GB"/>
        </w:rPr>
        <w:t xml:space="preserve"> organic matter in wastewater [</w:t>
      </w:r>
      <w:r>
        <w:rPr>
          <w:rFonts w:ascii="Times New Roman" w:hAnsi="Times New Roman" w:cs="Times New Roman"/>
          <w:bCs/>
          <w:szCs w:val="20"/>
          <w:lang w:val="en-GB"/>
        </w:rPr>
        <w:t>15</w:t>
      </w:r>
      <w:r w:rsidRPr="00463B79">
        <w:rPr>
          <w:rFonts w:ascii="Times New Roman" w:hAnsi="Times New Roman" w:cs="Times New Roman"/>
          <w:bCs/>
          <w:szCs w:val="20"/>
          <w:lang w:val="en-GB"/>
        </w:rPr>
        <w:t xml:space="preserve">]. </w:t>
      </w:r>
      <w:r w:rsidR="000D7492" w:rsidRPr="00EE3DEC">
        <w:rPr>
          <w:rFonts w:ascii="Times New Roman" w:hAnsi="Times New Roman" w:cs="Times New Roman"/>
          <w:bCs/>
          <w:szCs w:val="20"/>
          <w:lang w:val="en-GB"/>
        </w:rPr>
        <w:t xml:space="preserve">The </w:t>
      </w:r>
      <w:r w:rsidR="0000544B">
        <w:rPr>
          <w:rFonts w:ascii="Times New Roman" w:hAnsi="Times New Roman" w:cs="Times New Roman"/>
          <w:bCs/>
          <w:szCs w:val="20"/>
          <w:lang w:val="en-GB"/>
        </w:rPr>
        <w:t>BOD</w:t>
      </w:r>
      <w:r w:rsidR="000D7492" w:rsidRPr="00EE3DEC">
        <w:rPr>
          <w:rFonts w:ascii="Times New Roman" w:hAnsi="Times New Roman" w:cs="Times New Roman"/>
          <w:bCs/>
          <w:szCs w:val="20"/>
          <w:lang w:val="en-GB"/>
        </w:rPr>
        <w:t xml:space="preserve">, </w:t>
      </w:r>
      <w:r w:rsidR="0000544B">
        <w:rPr>
          <w:rFonts w:ascii="Times New Roman" w:hAnsi="Times New Roman" w:cs="Times New Roman"/>
          <w:bCs/>
          <w:szCs w:val="20"/>
          <w:lang w:val="en-GB"/>
        </w:rPr>
        <w:t>COD</w:t>
      </w:r>
      <w:r w:rsidR="0000544B" w:rsidRPr="00EE3DEC">
        <w:rPr>
          <w:rFonts w:ascii="Times New Roman" w:hAnsi="Times New Roman" w:cs="Times New Roman"/>
          <w:bCs/>
          <w:szCs w:val="20"/>
          <w:lang w:val="en-GB"/>
        </w:rPr>
        <w:t xml:space="preserve"> </w:t>
      </w:r>
      <w:r w:rsidR="000D7492" w:rsidRPr="00EE3DEC">
        <w:rPr>
          <w:rFonts w:ascii="Times New Roman" w:hAnsi="Times New Roman" w:cs="Times New Roman"/>
          <w:bCs/>
          <w:szCs w:val="20"/>
          <w:lang w:val="en-GB"/>
        </w:rPr>
        <w:t xml:space="preserve">and TOC values of </w:t>
      </w:r>
      <w:r w:rsidR="000D7492">
        <w:rPr>
          <w:rFonts w:ascii="Times New Roman" w:hAnsi="Times New Roman" w:cs="Times New Roman"/>
          <w:bCs/>
          <w:szCs w:val="20"/>
          <w:lang w:val="en-GB"/>
        </w:rPr>
        <w:t>synthetic wastewater</w:t>
      </w:r>
      <w:r w:rsidR="000D7492" w:rsidRPr="00EE3DEC">
        <w:rPr>
          <w:rFonts w:ascii="Times New Roman" w:hAnsi="Times New Roman" w:cs="Times New Roman"/>
          <w:bCs/>
          <w:szCs w:val="20"/>
          <w:lang w:val="en-GB"/>
        </w:rPr>
        <w:t xml:space="preserve"> </w:t>
      </w:r>
      <w:r w:rsidR="00DF64DD">
        <w:rPr>
          <w:rFonts w:ascii="Times New Roman" w:hAnsi="Times New Roman" w:cs="Times New Roman"/>
          <w:bCs/>
          <w:szCs w:val="20"/>
          <w:lang w:val="en-GB"/>
        </w:rPr>
        <w:t>for</w:t>
      </w:r>
      <w:r w:rsidR="000D7492" w:rsidRPr="00EE3DEC">
        <w:rPr>
          <w:rFonts w:ascii="Times New Roman" w:hAnsi="Times New Roman" w:cs="Times New Roman"/>
          <w:bCs/>
          <w:szCs w:val="20"/>
          <w:lang w:val="en-GB"/>
        </w:rPr>
        <w:t xml:space="preserve"> different </w:t>
      </w:r>
      <w:r w:rsidR="00703967">
        <w:rPr>
          <w:rFonts w:ascii="Times New Roman" w:hAnsi="Times New Roman" w:cs="Times New Roman"/>
          <w:bCs/>
          <w:szCs w:val="20"/>
          <w:lang w:val="en-GB"/>
        </w:rPr>
        <w:t xml:space="preserve">dye </w:t>
      </w:r>
      <w:r w:rsidR="000D7492" w:rsidRPr="00EE3DEC">
        <w:rPr>
          <w:rFonts w:ascii="Times New Roman" w:hAnsi="Times New Roman" w:cs="Times New Roman"/>
          <w:bCs/>
          <w:szCs w:val="20"/>
          <w:lang w:val="en-GB"/>
        </w:rPr>
        <w:t>concentration</w:t>
      </w:r>
      <w:r w:rsidR="000D7492">
        <w:rPr>
          <w:rFonts w:ascii="Times New Roman" w:hAnsi="Times New Roman" w:cs="Times New Roman"/>
          <w:bCs/>
          <w:szCs w:val="20"/>
          <w:lang w:val="en-GB"/>
        </w:rPr>
        <w:t>s</w:t>
      </w:r>
      <w:r w:rsidR="000D7492" w:rsidRPr="00EE3DEC">
        <w:rPr>
          <w:rFonts w:ascii="Times New Roman" w:hAnsi="Times New Roman" w:cs="Times New Roman"/>
          <w:bCs/>
          <w:szCs w:val="20"/>
          <w:lang w:val="en-GB"/>
        </w:rPr>
        <w:t xml:space="preserve"> w</w:t>
      </w:r>
      <w:r w:rsidR="000D7492">
        <w:rPr>
          <w:rFonts w:ascii="Times New Roman" w:hAnsi="Times New Roman" w:cs="Times New Roman"/>
          <w:bCs/>
          <w:szCs w:val="20"/>
          <w:lang w:val="en-GB"/>
        </w:rPr>
        <w:t>ere</w:t>
      </w:r>
      <w:r w:rsidR="000D7492" w:rsidRPr="00EE3DEC">
        <w:rPr>
          <w:rFonts w:ascii="Times New Roman" w:hAnsi="Times New Roman" w:cs="Times New Roman"/>
          <w:bCs/>
          <w:szCs w:val="20"/>
          <w:lang w:val="en-GB"/>
        </w:rPr>
        <w:t xml:space="preserve"> found to decrease in the test samples treated with </w:t>
      </w:r>
      <w:r w:rsidR="000D7492" w:rsidRPr="00EE3DEC">
        <w:rPr>
          <w:rFonts w:ascii="Times New Roman" w:hAnsi="Times New Roman" w:cs="Times New Roman"/>
          <w:bCs/>
          <w:i/>
          <w:iCs/>
          <w:szCs w:val="20"/>
          <w:lang w:val="en-GB"/>
        </w:rPr>
        <w:t>S.</w:t>
      </w:r>
      <w:r w:rsidR="000D7492">
        <w:rPr>
          <w:rFonts w:ascii="Times New Roman" w:hAnsi="Times New Roman" w:cs="Times New Roman"/>
          <w:bCs/>
          <w:i/>
          <w:iCs/>
          <w:szCs w:val="20"/>
          <w:lang w:val="en-GB"/>
        </w:rPr>
        <w:t xml:space="preserve"> </w:t>
      </w:r>
      <w:r w:rsidR="000D7492" w:rsidRPr="00EE3DEC">
        <w:rPr>
          <w:rFonts w:ascii="Times New Roman" w:hAnsi="Times New Roman" w:cs="Times New Roman"/>
          <w:bCs/>
          <w:i/>
          <w:iCs/>
          <w:szCs w:val="20"/>
          <w:lang w:val="en-GB"/>
        </w:rPr>
        <w:t xml:space="preserve">grossus </w:t>
      </w:r>
      <w:r w:rsidR="000D7492" w:rsidRPr="00EE3DEC">
        <w:rPr>
          <w:rFonts w:ascii="Times New Roman" w:hAnsi="Times New Roman" w:cs="Times New Roman"/>
          <w:bCs/>
          <w:szCs w:val="20"/>
          <w:lang w:val="en-GB"/>
        </w:rPr>
        <w:t>for 72 day</w:t>
      </w:r>
      <w:r>
        <w:rPr>
          <w:rFonts w:ascii="Times New Roman" w:hAnsi="Times New Roman" w:cs="Times New Roman"/>
          <w:bCs/>
          <w:szCs w:val="20"/>
          <w:lang w:val="en-GB"/>
        </w:rPr>
        <w:t>s</w:t>
      </w:r>
      <w:r w:rsidR="00DF64DD">
        <w:rPr>
          <w:rFonts w:ascii="Times New Roman" w:hAnsi="Times New Roman" w:cs="Times New Roman"/>
          <w:bCs/>
          <w:szCs w:val="20"/>
          <w:lang w:val="en-GB"/>
        </w:rPr>
        <w:t>,</w:t>
      </w:r>
      <w:r>
        <w:rPr>
          <w:rFonts w:ascii="Times New Roman" w:hAnsi="Times New Roman" w:cs="Times New Roman"/>
          <w:bCs/>
          <w:szCs w:val="20"/>
          <w:lang w:val="en-GB"/>
        </w:rPr>
        <w:t xml:space="preserve"> </w:t>
      </w:r>
      <w:r w:rsidRPr="00463B79">
        <w:rPr>
          <w:rFonts w:ascii="Times New Roman" w:hAnsi="Times New Roman" w:cs="Times New Roman"/>
          <w:bCs/>
          <w:szCs w:val="20"/>
          <w:lang w:val="en-GB"/>
        </w:rPr>
        <w:t xml:space="preserve">as </w:t>
      </w:r>
      <w:r>
        <w:rPr>
          <w:rFonts w:ascii="Times New Roman" w:hAnsi="Times New Roman" w:cs="Times New Roman"/>
          <w:bCs/>
          <w:szCs w:val="20"/>
          <w:lang w:val="en-GB"/>
        </w:rPr>
        <w:t>depicted</w:t>
      </w:r>
      <w:r w:rsidRPr="00463B79">
        <w:rPr>
          <w:rFonts w:ascii="Times New Roman" w:hAnsi="Times New Roman" w:cs="Times New Roman"/>
          <w:bCs/>
          <w:szCs w:val="20"/>
          <w:lang w:val="en-GB"/>
        </w:rPr>
        <w:t xml:space="preserve"> in Fig</w:t>
      </w:r>
      <w:r>
        <w:rPr>
          <w:rFonts w:ascii="Times New Roman" w:hAnsi="Times New Roman" w:cs="Times New Roman"/>
          <w:bCs/>
          <w:szCs w:val="20"/>
          <w:lang w:val="en-GB"/>
        </w:rPr>
        <w:t>ure</w:t>
      </w:r>
      <w:r w:rsidRPr="00463B79">
        <w:rPr>
          <w:rFonts w:ascii="Times New Roman" w:hAnsi="Times New Roman" w:cs="Times New Roman"/>
          <w:bCs/>
          <w:szCs w:val="20"/>
          <w:lang w:val="en-GB"/>
        </w:rPr>
        <w:t xml:space="preserve"> 3</w:t>
      </w:r>
      <w:r w:rsidR="000D7492" w:rsidRPr="00EE3DEC">
        <w:rPr>
          <w:rFonts w:ascii="Times New Roman" w:hAnsi="Times New Roman" w:cs="Times New Roman"/>
          <w:bCs/>
          <w:szCs w:val="20"/>
          <w:lang w:val="en-GB"/>
        </w:rPr>
        <w:t>.</w:t>
      </w:r>
      <w:r>
        <w:rPr>
          <w:rFonts w:ascii="Times New Roman" w:hAnsi="Times New Roman" w:cs="Times New Roman"/>
          <w:bCs/>
          <w:szCs w:val="20"/>
          <w:lang w:val="en-GB"/>
        </w:rPr>
        <w:t xml:space="preserve"> </w:t>
      </w:r>
      <w:r w:rsidR="00DD132A" w:rsidRPr="00463B79">
        <w:rPr>
          <w:rFonts w:ascii="Times New Roman" w:hAnsi="Times New Roman" w:cs="Times New Roman"/>
          <w:bCs/>
          <w:szCs w:val="20"/>
          <w:lang w:val="en-GB"/>
        </w:rPr>
        <w:t>The highest efficiency removal of BOD was 69% for 400 mg/L dye concentration</w:t>
      </w:r>
      <w:r w:rsidR="00DF64DD">
        <w:rPr>
          <w:rFonts w:ascii="Times New Roman" w:hAnsi="Times New Roman" w:cs="Times New Roman"/>
          <w:bCs/>
          <w:szCs w:val="20"/>
          <w:lang w:val="en-GB"/>
        </w:rPr>
        <w:t>; while</w:t>
      </w:r>
      <w:r w:rsidR="00DD132A" w:rsidRPr="00463B79">
        <w:rPr>
          <w:rFonts w:ascii="Times New Roman" w:hAnsi="Times New Roman" w:cs="Times New Roman"/>
          <w:bCs/>
          <w:szCs w:val="20"/>
          <w:lang w:val="en-GB"/>
        </w:rPr>
        <w:t xml:space="preserve"> the lowest was 21% for 800 mg/L</w:t>
      </w:r>
      <w:r w:rsidR="00DF64DD">
        <w:rPr>
          <w:rFonts w:ascii="Times New Roman" w:hAnsi="Times New Roman" w:cs="Times New Roman"/>
          <w:bCs/>
          <w:szCs w:val="20"/>
          <w:lang w:val="en-GB"/>
        </w:rPr>
        <w:t xml:space="preserve">. The </w:t>
      </w:r>
      <w:r w:rsidR="00DD132A" w:rsidRPr="00463B79">
        <w:rPr>
          <w:rFonts w:ascii="Times New Roman" w:hAnsi="Times New Roman" w:cs="Times New Roman"/>
          <w:bCs/>
          <w:szCs w:val="20"/>
          <w:lang w:val="en-GB"/>
        </w:rPr>
        <w:t>BOD removal</w:t>
      </w:r>
      <w:r>
        <w:rPr>
          <w:rFonts w:ascii="Times New Roman" w:hAnsi="Times New Roman" w:cs="Times New Roman"/>
          <w:bCs/>
          <w:szCs w:val="20"/>
          <w:lang w:val="en-GB"/>
        </w:rPr>
        <w:t>s</w:t>
      </w:r>
      <w:r w:rsidR="00DD132A" w:rsidRPr="00463B79">
        <w:rPr>
          <w:rFonts w:ascii="Times New Roman" w:hAnsi="Times New Roman" w:cs="Times New Roman"/>
          <w:bCs/>
          <w:szCs w:val="20"/>
          <w:lang w:val="en-GB"/>
        </w:rPr>
        <w:t xml:space="preserve"> </w:t>
      </w:r>
      <w:r>
        <w:rPr>
          <w:rFonts w:ascii="Times New Roman" w:hAnsi="Times New Roman" w:cs="Times New Roman"/>
          <w:bCs/>
          <w:szCs w:val="20"/>
          <w:lang w:val="en-GB"/>
        </w:rPr>
        <w:t>were</w:t>
      </w:r>
      <w:r w:rsidRPr="00463B79">
        <w:rPr>
          <w:rFonts w:ascii="Times New Roman" w:hAnsi="Times New Roman" w:cs="Times New Roman"/>
          <w:bCs/>
          <w:szCs w:val="20"/>
          <w:lang w:val="en-GB"/>
        </w:rPr>
        <w:t xml:space="preserve"> </w:t>
      </w:r>
      <w:r w:rsidR="00DD132A" w:rsidRPr="00463B79">
        <w:rPr>
          <w:rFonts w:ascii="Times New Roman" w:hAnsi="Times New Roman" w:cs="Times New Roman"/>
          <w:bCs/>
          <w:szCs w:val="20"/>
          <w:lang w:val="en-GB"/>
        </w:rPr>
        <w:t>46, 25 and 37% for 200,</w:t>
      </w:r>
      <w:r w:rsidR="00703967">
        <w:rPr>
          <w:rFonts w:ascii="Times New Roman" w:hAnsi="Times New Roman" w:cs="Times New Roman"/>
          <w:bCs/>
          <w:szCs w:val="20"/>
          <w:lang w:val="en-GB"/>
        </w:rPr>
        <w:t xml:space="preserve"> </w:t>
      </w:r>
      <w:r w:rsidR="00DD132A" w:rsidRPr="00463B79">
        <w:rPr>
          <w:rFonts w:ascii="Times New Roman" w:hAnsi="Times New Roman" w:cs="Times New Roman"/>
          <w:bCs/>
          <w:szCs w:val="20"/>
          <w:lang w:val="en-GB"/>
        </w:rPr>
        <w:t>600 and 1000 mg/L respectively. Similarly, the highest efficiency removal of COD was 58% for 400 mg/L and the lowest was 21 % for 800 mg/L, while the COD removal</w:t>
      </w:r>
      <w:r>
        <w:rPr>
          <w:rFonts w:ascii="Times New Roman" w:hAnsi="Times New Roman" w:cs="Times New Roman"/>
          <w:bCs/>
          <w:szCs w:val="20"/>
          <w:lang w:val="en-GB"/>
        </w:rPr>
        <w:t>s</w:t>
      </w:r>
      <w:r w:rsidR="00DD132A" w:rsidRPr="00463B79">
        <w:rPr>
          <w:rFonts w:ascii="Times New Roman" w:hAnsi="Times New Roman" w:cs="Times New Roman"/>
          <w:bCs/>
          <w:szCs w:val="20"/>
          <w:lang w:val="en-GB"/>
        </w:rPr>
        <w:t xml:space="preserve"> </w:t>
      </w:r>
      <w:r>
        <w:rPr>
          <w:rFonts w:ascii="Times New Roman" w:hAnsi="Times New Roman" w:cs="Times New Roman"/>
          <w:bCs/>
          <w:szCs w:val="20"/>
          <w:lang w:val="en-GB"/>
        </w:rPr>
        <w:t>were</w:t>
      </w:r>
      <w:r w:rsidRPr="00463B79">
        <w:rPr>
          <w:rFonts w:ascii="Times New Roman" w:hAnsi="Times New Roman" w:cs="Times New Roman"/>
          <w:bCs/>
          <w:szCs w:val="20"/>
          <w:lang w:val="en-GB"/>
        </w:rPr>
        <w:t xml:space="preserve"> </w:t>
      </w:r>
      <w:r w:rsidR="00DD132A" w:rsidRPr="00463B79">
        <w:rPr>
          <w:rFonts w:ascii="Times New Roman" w:hAnsi="Times New Roman" w:cs="Times New Roman"/>
          <w:bCs/>
          <w:szCs w:val="20"/>
          <w:lang w:val="en-GB"/>
        </w:rPr>
        <w:t>40, 30 and 26 mg/L for 200,</w:t>
      </w:r>
      <w:r w:rsidR="00703967">
        <w:rPr>
          <w:rFonts w:ascii="Times New Roman" w:hAnsi="Times New Roman" w:cs="Times New Roman"/>
          <w:bCs/>
          <w:szCs w:val="20"/>
          <w:lang w:val="en-GB"/>
        </w:rPr>
        <w:t xml:space="preserve"> </w:t>
      </w:r>
      <w:r w:rsidR="00DD132A" w:rsidRPr="00463B79">
        <w:rPr>
          <w:rFonts w:ascii="Times New Roman" w:hAnsi="Times New Roman" w:cs="Times New Roman"/>
          <w:bCs/>
          <w:szCs w:val="20"/>
          <w:lang w:val="en-GB"/>
        </w:rPr>
        <w:t>600 and 1000 mg/L respectively. As for the TOC</w:t>
      </w:r>
      <w:r w:rsidR="00703967">
        <w:rPr>
          <w:rFonts w:ascii="Times New Roman" w:hAnsi="Times New Roman" w:cs="Times New Roman"/>
          <w:bCs/>
          <w:szCs w:val="20"/>
          <w:lang w:val="en-GB"/>
        </w:rPr>
        <w:t xml:space="preserve">, the </w:t>
      </w:r>
      <w:r w:rsidR="00DD132A" w:rsidRPr="00463B79">
        <w:rPr>
          <w:rFonts w:ascii="Times New Roman" w:hAnsi="Times New Roman" w:cs="Times New Roman"/>
          <w:bCs/>
          <w:szCs w:val="20"/>
          <w:lang w:val="en-GB"/>
        </w:rPr>
        <w:t>highest removal was 63% for 200 mg/L while the lowest was 26% for 1000 mg/L</w:t>
      </w:r>
      <w:r w:rsidR="00DF64DD">
        <w:rPr>
          <w:rFonts w:ascii="Times New Roman" w:hAnsi="Times New Roman" w:cs="Times New Roman"/>
          <w:bCs/>
          <w:szCs w:val="20"/>
          <w:lang w:val="en-GB"/>
        </w:rPr>
        <w:t xml:space="preserve">. </w:t>
      </w:r>
      <w:r w:rsidR="00DD132A" w:rsidRPr="00463B79">
        <w:rPr>
          <w:rFonts w:ascii="Times New Roman" w:hAnsi="Times New Roman" w:cs="Times New Roman"/>
          <w:bCs/>
          <w:szCs w:val="20"/>
          <w:lang w:val="en-GB"/>
        </w:rPr>
        <w:t xml:space="preserve">49, 36 and 39% </w:t>
      </w:r>
      <w:r>
        <w:rPr>
          <w:rFonts w:ascii="Times New Roman" w:hAnsi="Times New Roman" w:cs="Times New Roman"/>
          <w:bCs/>
          <w:szCs w:val="20"/>
          <w:lang w:val="en-GB"/>
        </w:rPr>
        <w:t>were</w:t>
      </w:r>
      <w:r w:rsidRPr="00463B79">
        <w:rPr>
          <w:rFonts w:ascii="Times New Roman" w:hAnsi="Times New Roman" w:cs="Times New Roman"/>
          <w:bCs/>
          <w:szCs w:val="20"/>
          <w:lang w:val="en-GB"/>
        </w:rPr>
        <w:t xml:space="preserve"> </w:t>
      </w:r>
      <w:r w:rsidR="00DF64DD">
        <w:rPr>
          <w:rFonts w:ascii="Times New Roman" w:hAnsi="Times New Roman" w:cs="Times New Roman"/>
          <w:bCs/>
          <w:szCs w:val="20"/>
          <w:lang w:val="en-GB"/>
        </w:rPr>
        <w:t xml:space="preserve">obtained </w:t>
      </w:r>
      <w:r w:rsidR="00DD132A" w:rsidRPr="00463B79">
        <w:rPr>
          <w:rFonts w:ascii="Times New Roman" w:hAnsi="Times New Roman" w:cs="Times New Roman"/>
          <w:bCs/>
          <w:szCs w:val="20"/>
          <w:lang w:val="en-GB"/>
        </w:rPr>
        <w:t>for 400,</w:t>
      </w:r>
      <w:r w:rsidR="00703967">
        <w:rPr>
          <w:rFonts w:ascii="Times New Roman" w:hAnsi="Times New Roman" w:cs="Times New Roman"/>
          <w:bCs/>
          <w:szCs w:val="20"/>
          <w:lang w:val="en-GB"/>
        </w:rPr>
        <w:t xml:space="preserve"> </w:t>
      </w:r>
      <w:r w:rsidR="00DD132A" w:rsidRPr="00463B79">
        <w:rPr>
          <w:rFonts w:ascii="Times New Roman" w:hAnsi="Times New Roman" w:cs="Times New Roman"/>
          <w:bCs/>
          <w:szCs w:val="20"/>
          <w:lang w:val="en-GB"/>
        </w:rPr>
        <w:t xml:space="preserve">600 and 800 mg/L respectively. The results obtained </w:t>
      </w:r>
      <w:r>
        <w:rPr>
          <w:rFonts w:ascii="Times New Roman" w:hAnsi="Times New Roman" w:cs="Times New Roman"/>
          <w:bCs/>
          <w:szCs w:val="20"/>
          <w:lang w:val="en-GB"/>
        </w:rPr>
        <w:t>for</w:t>
      </w:r>
      <w:r w:rsidRPr="00463B79">
        <w:rPr>
          <w:rFonts w:ascii="Times New Roman" w:hAnsi="Times New Roman" w:cs="Times New Roman"/>
          <w:bCs/>
          <w:szCs w:val="20"/>
          <w:lang w:val="en-GB"/>
        </w:rPr>
        <w:t xml:space="preserve"> </w:t>
      </w:r>
      <w:r w:rsidR="00DD132A" w:rsidRPr="00463B79">
        <w:rPr>
          <w:rFonts w:ascii="Times New Roman" w:hAnsi="Times New Roman" w:cs="Times New Roman"/>
          <w:bCs/>
          <w:szCs w:val="20"/>
          <w:lang w:val="en-GB"/>
        </w:rPr>
        <w:t xml:space="preserve">BOD, COD and TOC </w:t>
      </w:r>
      <w:r>
        <w:rPr>
          <w:rFonts w:ascii="Times New Roman" w:hAnsi="Times New Roman" w:cs="Times New Roman"/>
          <w:bCs/>
          <w:szCs w:val="20"/>
          <w:lang w:val="en-GB"/>
        </w:rPr>
        <w:t>removal</w:t>
      </w:r>
      <w:r w:rsidRPr="00463B79">
        <w:rPr>
          <w:rFonts w:ascii="Times New Roman" w:hAnsi="Times New Roman" w:cs="Times New Roman"/>
          <w:bCs/>
          <w:szCs w:val="20"/>
          <w:lang w:val="en-GB"/>
        </w:rPr>
        <w:t xml:space="preserve"> </w:t>
      </w:r>
      <w:r w:rsidR="00DD132A" w:rsidRPr="00463B79">
        <w:rPr>
          <w:rFonts w:ascii="Times New Roman" w:hAnsi="Times New Roman" w:cs="Times New Roman"/>
          <w:bCs/>
          <w:szCs w:val="20"/>
          <w:lang w:val="en-GB"/>
        </w:rPr>
        <w:t xml:space="preserve">indicated that </w:t>
      </w:r>
      <w:r w:rsidR="00DD132A" w:rsidRPr="00463B79">
        <w:rPr>
          <w:rFonts w:ascii="Times New Roman" w:hAnsi="Times New Roman" w:cs="Times New Roman"/>
          <w:bCs/>
          <w:i/>
          <w:iCs/>
          <w:szCs w:val="20"/>
          <w:lang w:val="en-GB"/>
        </w:rPr>
        <w:t>S.</w:t>
      </w:r>
      <w:r w:rsidR="00A10432">
        <w:rPr>
          <w:rFonts w:ascii="Times New Roman" w:hAnsi="Times New Roman" w:cs="Times New Roman"/>
          <w:bCs/>
          <w:i/>
          <w:iCs/>
          <w:szCs w:val="20"/>
          <w:lang w:val="en-GB"/>
        </w:rPr>
        <w:t xml:space="preserve"> </w:t>
      </w:r>
      <w:r w:rsidR="00DD132A" w:rsidRPr="00463B79">
        <w:rPr>
          <w:rFonts w:ascii="Times New Roman" w:hAnsi="Times New Roman" w:cs="Times New Roman"/>
          <w:bCs/>
          <w:i/>
          <w:iCs/>
          <w:szCs w:val="20"/>
          <w:lang w:val="en-GB"/>
        </w:rPr>
        <w:t>grossus</w:t>
      </w:r>
      <w:r w:rsidR="00DD132A" w:rsidRPr="00463B79">
        <w:rPr>
          <w:rFonts w:ascii="Times New Roman" w:hAnsi="Times New Roman" w:cs="Times New Roman"/>
          <w:bCs/>
          <w:szCs w:val="20"/>
          <w:lang w:val="en-GB"/>
        </w:rPr>
        <w:t xml:space="preserve"> </w:t>
      </w:r>
      <w:r w:rsidR="00A10432">
        <w:rPr>
          <w:rFonts w:ascii="Times New Roman" w:hAnsi="Times New Roman" w:cs="Times New Roman"/>
          <w:bCs/>
          <w:szCs w:val="20"/>
          <w:lang w:val="en-GB"/>
        </w:rPr>
        <w:t xml:space="preserve">has the ability </w:t>
      </w:r>
      <w:r w:rsidR="00DD132A" w:rsidRPr="00463B79">
        <w:rPr>
          <w:rFonts w:ascii="Times New Roman" w:hAnsi="Times New Roman" w:cs="Times New Roman"/>
          <w:bCs/>
          <w:szCs w:val="20"/>
          <w:lang w:val="en-GB"/>
        </w:rPr>
        <w:t xml:space="preserve">to </w:t>
      </w:r>
      <w:r w:rsidR="00A10432">
        <w:rPr>
          <w:rFonts w:ascii="Times New Roman" w:hAnsi="Times New Roman" w:cs="Times New Roman"/>
          <w:bCs/>
          <w:szCs w:val="20"/>
          <w:lang w:val="en-GB"/>
        </w:rPr>
        <w:t>decolourise</w:t>
      </w:r>
      <w:r w:rsidR="00DD132A" w:rsidRPr="00463B79">
        <w:rPr>
          <w:rFonts w:ascii="Times New Roman" w:hAnsi="Times New Roman" w:cs="Times New Roman"/>
          <w:bCs/>
          <w:szCs w:val="20"/>
          <w:lang w:val="en-GB"/>
        </w:rPr>
        <w:t xml:space="preserve"> MB </w:t>
      </w:r>
      <w:r w:rsidR="00A10432">
        <w:rPr>
          <w:rFonts w:ascii="Times New Roman" w:hAnsi="Times New Roman" w:cs="Times New Roman"/>
          <w:bCs/>
          <w:szCs w:val="20"/>
          <w:lang w:val="en-GB"/>
        </w:rPr>
        <w:t xml:space="preserve">in </w:t>
      </w:r>
      <w:r w:rsidR="00DD132A" w:rsidRPr="00463B79">
        <w:rPr>
          <w:rFonts w:ascii="Times New Roman" w:hAnsi="Times New Roman" w:cs="Times New Roman"/>
          <w:bCs/>
          <w:szCs w:val="20"/>
          <w:lang w:val="en-GB"/>
        </w:rPr>
        <w:t>contaminated water.</w:t>
      </w:r>
    </w:p>
    <w:p w14:paraId="1B5657A4" w14:textId="0FF5BEEC" w:rsidR="00DF64DD" w:rsidRDefault="00DF64DD" w:rsidP="00F535FE">
      <w:pPr>
        <w:outlineLvl w:val="0"/>
        <w:rPr>
          <w:rFonts w:ascii="Times New Roman" w:hAnsi="Times New Roman" w:cs="Times New Roman"/>
          <w:bCs/>
          <w:szCs w:val="20"/>
          <w:lang w:val="en-GB"/>
        </w:rPr>
      </w:pPr>
    </w:p>
    <w:p w14:paraId="3696C068" w14:textId="6E04C24A" w:rsidR="008B3F6B" w:rsidRPr="00463B79" w:rsidRDefault="00825D8A" w:rsidP="008B3F6B">
      <w:pPr>
        <w:jc w:val="center"/>
        <w:outlineLvl w:val="0"/>
        <w:rPr>
          <w:rFonts w:ascii="Times New Roman" w:hAnsi="Times New Roman" w:cs="Times New Roman"/>
          <w:bCs/>
          <w:szCs w:val="20"/>
          <w:lang w:val="en-GB"/>
        </w:rPr>
      </w:pPr>
      <w:r>
        <w:rPr>
          <w:rFonts w:ascii="Times New Roman" w:hAnsi="Times New Roman" w:cs="Times New Roman"/>
          <w:noProof/>
          <w:szCs w:val="20"/>
        </w:rPr>
        <mc:AlternateContent>
          <mc:Choice Requires="wps">
            <w:drawing>
              <wp:anchor distT="0" distB="0" distL="114300" distR="114300" simplePos="0" relativeHeight="251666432" behindDoc="0" locked="0" layoutInCell="1" allowOverlap="1" wp14:anchorId="66939A72" wp14:editId="65589F09">
                <wp:simplePos x="0" y="0"/>
                <wp:positionH relativeFrom="column">
                  <wp:posOffset>3764280</wp:posOffset>
                </wp:positionH>
                <wp:positionV relativeFrom="paragraph">
                  <wp:posOffset>52705</wp:posOffset>
                </wp:positionV>
                <wp:extent cx="396240" cy="228600"/>
                <wp:effectExtent l="0" t="0" r="0" b="0"/>
                <wp:wrapNone/>
                <wp:docPr id="9" name="Text Box 9"/>
                <wp:cNvGraphicFramePr/>
                <a:graphic xmlns:a="http://schemas.openxmlformats.org/drawingml/2006/main">
                  <a:graphicData uri="http://schemas.microsoft.com/office/word/2010/wordprocessingShape">
                    <wps:wsp>
                      <wps:cNvSpPr txBox="1"/>
                      <wps:spPr>
                        <a:xfrm>
                          <a:off x="0" y="0"/>
                          <a:ext cx="396240" cy="228600"/>
                        </a:xfrm>
                        <a:prstGeom prst="rect">
                          <a:avLst/>
                        </a:prstGeom>
                        <a:noFill/>
                        <a:ln w="6350">
                          <a:noFill/>
                        </a:ln>
                      </wps:spPr>
                      <wps:txbx>
                        <w:txbxContent>
                          <w:p w14:paraId="334EF130" w14:textId="01B723C7" w:rsidR="00825D8A" w:rsidRPr="002C25F3" w:rsidRDefault="00825D8A" w:rsidP="00825D8A">
                            <w:pPr>
                              <w:rPr>
                                <w:rFonts w:ascii="Times New Roman" w:hAnsi="Times New Roman" w:cs="Times New Roman"/>
                              </w:rPr>
                            </w:pPr>
                            <w:r>
                              <w:rPr>
                                <w:rFonts w:ascii="Times New Roman" w:hAnsi="Times New Roman" w:cs="Times New Roman"/>
                              </w:rPr>
                              <w:t>(a</w:t>
                            </w:r>
                            <w:r w:rsidRPr="002C25F3">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939A72" id="Text Box 9" o:spid="_x0000_s1030" type="#_x0000_t202" style="position:absolute;left:0;text-align:left;margin-left:296.4pt;margin-top:4.15pt;width:31.2pt;height:18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" filled="f" stroked="f" strokeweight=".5pt">
                <v:textbox>
                  <w:txbxContent>
                    <w:p w14:paraId="334EF130" w14:textId="01B723C7" w:rsidR="00825D8A" w:rsidRPr="002C25F3" w:rsidRDefault="00825D8A" w:rsidP="00825D8A">
                      <w:pPr>
                        <w:rPr>
                          <w:rFonts w:ascii="Times New Roman" w:hAnsi="Times New Roman" w:cs="Times New Roman"/>
                        </w:rPr>
                      </w:pPr>
                      <w:r>
                        <w:rPr>
                          <w:rFonts w:ascii="Times New Roman" w:hAnsi="Times New Roman" w:cs="Times New Roman"/>
                        </w:rPr>
                        <w:t>(a</w:t>
                      </w:r>
                      <w:r w:rsidRPr="002C25F3">
                        <w:rPr>
                          <w:rFonts w:ascii="Times New Roman" w:hAnsi="Times New Roman" w:cs="Times New Roman"/>
                        </w:rPr>
                        <w:t>)</w:t>
                      </w:r>
                    </w:p>
                  </w:txbxContent>
                </v:textbox>
              </v:shape>
            </w:pict>
          </mc:Fallback>
        </mc:AlternateContent>
      </w:r>
      <w:r w:rsidR="008B3F6B" w:rsidRPr="0032184C">
        <w:rPr>
          <w:noProof/>
        </w:rPr>
        <w:drawing>
          <wp:inline distT="0" distB="0" distL="0" distR="0" wp14:anchorId="11722214" wp14:editId="1F486296">
            <wp:extent cx="2700000" cy="2340000"/>
            <wp:effectExtent l="0" t="0" r="18415" b="222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A6CE2A7" w14:textId="2D1D902C" w:rsidR="003903A1" w:rsidRDefault="003903A1" w:rsidP="00785CA6">
      <w:pPr>
        <w:jc w:val="center"/>
        <w:outlineLvl w:val="0"/>
        <w:rPr>
          <w:lang w:val="en-GB" w:eastAsia="en-MY"/>
        </w:rPr>
      </w:pPr>
    </w:p>
    <w:p w14:paraId="6230C305" w14:textId="12D6F7B8" w:rsidR="008B3F6B" w:rsidRDefault="00825D8A" w:rsidP="00785CA6">
      <w:pPr>
        <w:jc w:val="center"/>
        <w:outlineLvl w:val="0"/>
        <w:rPr>
          <w:lang w:val="en-GB" w:eastAsia="en-MY"/>
        </w:rPr>
      </w:pPr>
      <w:r>
        <w:rPr>
          <w:rFonts w:ascii="Times New Roman" w:hAnsi="Times New Roman" w:cs="Times New Roman"/>
          <w:noProof/>
          <w:szCs w:val="20"/>
        </w:rPr>
        <w:lastRenderedPageBreak/>
        <mc:AlternateContent>
          <mc:Choice Requires="wps">
            <w:drawing>
              <wp:anchor distT="0" distB="0" distL="114300" distR="114300" simplePos="0" relativeHeight="251668480" behindDoc="0" locked="0" layoutInCell="1" allowOverlap="1" wp14:anchorId="5BEA1819" wp14:editId="322C5421">
                <wp:simplePos x="0" y="0"/>
                <wp:positionH relativeFrom="column">
                  <wp:posOffset>3771900</wp:posOffset>
                </wp:positionH>
                <wp:positionV relativeFrom="paragraph">
                  <wp:posOffset>60960</wp:posOffset>
                </wp:positionV>
                <wp:extent cx="396240" cy="2286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96240" cy="228600"/>
                        </a:xfrm>
                        <a:prstGeom prst="rect">
                          <a:avLst/>
                        </a:prstGeom>
                        <a:noFill/>
                        <a:ln w="6350">
                          <a:noFill/>
                        </a:ln>
                      </wps:spPr>
                      <wps:txbx>
                        <w:txbxContent>
                          <w:p w14:paraId="69E44D1A" w14:textId="77777777" w:rsidR="00825D8A" w:rsidRPr="002C25F3" w:rsidRDefault="00825D8A" w:rsidP="00825D8A">
                            <w:pPr>
                              <w:rPr>
                                <w:rFonts w:ascii="Times New Roman" w:hAnsi="Times New Roman" w:cs="Times New Roman"/>
                              </w:rPr>
                            </w:pPr>
                            <w:r>
                              <w:rPr>
                                <w:rFonts w:ascii="Times New Roman" w:hAnsi="Times New Roman" w:cs="Times New Roman"/>
                              </w:rPr>
                              <w:t>(b</w:t>
                            </w:r>
                            <w:r w:rsidRPr="002C25F3">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EA1819" id="Text Box 10" o:spid="_x0000_s1031" type="#_x0000_t202" style="position:absolute;left:0;text-align:left;margin-left:297pt;margin-top:4.8pt;width:31.2pt;height:18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" filled="f" stroked="f" strokeweight=".5pt">
                <v:textbox>
                  <w:txbxContent>
                    <w:p w14:paraId="69E44D1A" w14:textId="77777777" w:rsidR="00825D8A" w:rsidRPr="002C25F3" w:rsidRDefault="00825D8A" w:rsidP="00825D8A">
                      <w:pPr>
                        <w:rPr>
                          <w:rFonts w:ascii="Times New Roman" w:hAnsi="Times New Roman" w:cs="Times New Roman"/>
                        </w:rPr>
                      </w:pPr>
                      <w:r>
                        <w:rPr>
                          <w:rFonts w:ascii="Times New Roman" w:hAnsi="Times New Roman" w:cs="Times New Roman"/>
                        </w:rPr>
                        <w:t>(b</w:t>
                      </w:r>
                      <w:r w:rsidRPr="002C25F3">
                        <w:rPr>
                          <w:rFonts w:ascii="Times New Roman" w:hAnsi="Times New Roman" w:cs="Times New Roman"/>
                        </w:rPr>
                        <w:t>)</w:t>
                      </w:r>
                    </w:p>
                  </w:txbxContent>
                </v:textbox>
              </v:shape>
            </w:pict>
          </mc:Fallback>
        </mc:AlternateContent>
      </w:r>
      <w:r w:rsidR="008B3F6B" w:rsidRPr="0032184C">
        <w:rPr>
          <w:noProof/>
        </w:rPr>
        <w:drawing>
          <wp:inline distT="0" distB="0" distL="0" distR="0" wp14:anchorId="0D0920CC" wp14:editId="4ACE4D9E">
            <wp:extent cx="2700000" cy="2340000"/>
            <wp:effectExtent l="0" t="0" r="5715" b="317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7CE0D8D" w14:textId="4B84E090" w:rsidR="008B3F6B" w:rsidRDefault="008B3F6B" w:rsidP="00785CA6">
      <w:pPr>
        <w:jc w:val="center"/>
        <w:outlineLvl w:val="0"/>
        <w:rPr>
          <w:lang w:val="en-GB" w:eastAsia="en-MY"/>
        </w:rPr>
      </w:pPr>
    </w:p>
    <w:p w14:paraId="6A0C7CD9" w14:textId="469EBBDE" w:rsidR="00132436" w:rsidRDefault="00F77A07" w:rsidP="008B3F6B">
      <w:pPr>
        <w:jc w:val="center"/>
        <w:outlineLvl w:val="0"/>
        <w:rPr>
          <w:lang w:val="en-GB" w:eastAsia="en-MY"/>
        </w:rPr>
      </w:pPr>
      <w:r>
        <w:rPr>
          <w:rFonts w:ascii="Times New Roman" w:hAnsi="Times New Roman" w:cs="Times New Roman"/>
          <w:noProof/>
          <w:szCs w:val="20"/>
        </w:rPr>
        <mc:AlternateContent>
          <mc:Choice Requires="wps">
            <w:drawing>
              <wp:anchor distT="0" distB="0" distL="114300" distR="114300" simplePos="0" relativeHeight="251670528" behindDoc="0" locked="0" layoutInCell="1" allowOverlap="1" wp14:anchorId="71905CA4" wp14:editId="2752EF2B">
                <wp:simplePos x="0" y="0"/>
                <wp:positionH relativeFrom="column">
                  <wp:posOffset>3819525</wp:posOffset>
                </wp:positionH>
                <wp:positionV relativeFrom="paragraph">
                  <wp:posOffset>15240</wp:posOffset>
                </wp:positionV>
                <wp:extent cx="396240" cy="2286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96240" cy="228600"/>
                        </a:xfrm>
                        <a:prstGeom prst="rect">
                          <a:avLst/>
                        </a:prstGeom>
                        <a:noFill/>
                        <a:ln w="6350">
                          <a:noFill/>
                        </a:ln>
                      </wps:spPr>
                      <wps:txbx>
                        <w:txbxContent>
                          <w:p w14:paraId="74690AD7" w14:textId="0388CB42" w:rsidR="00F77A07" w:rsidRPr="002C25F3" w:rsidRDefault="00F77A07" w:rsidP="00F77A07">
                            <w:pPr>
                              <w:rPr>
                                <w:rFonts w:ascii="Times New Roman" w:hAnsi="Times New Roman" w:cs="Times New Roman"/>
                              </w:rPr>
                            </w:pPr>
                            <w:r>
                              <w:rPr>
                                <w:rFonts w:ascii="Times New Roman" w:hAnsi="Times New Roman" w:cs="Times New Roman"/>
                              </w:rPr>
                              <w:t>(c</w:t>
                            </w:r>
                            <w:r w:rsidRPr="002C25F3">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905CA4" id="Text Box 13" o:spid="_x0000_s1032" type="#_x0000_t202" style="position:absolute;left:0;text-align:left;margin-left:300.75pt;margin-top:1.2pt;width:31.2pt;height:18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" filled="f" stroked="f" strokeweight=".5pt">
                <v:textbox>
                  <w:txbxContent>
                    <w:p w14:paraId="74690AD7" w14:textId="0388CB42" w:rsidR="00F77A07" w:rsidRPr="002C25F3" w:rsidRDefault="00F77A07" w:rsidP="00F77A07">
                      <w:pPr>
                        <w:rPr>
                          <w:rFonts w:ascii="Times New Roman" w:hAnsi="Times New Roman" w:cs="Times New Roman"/>
                        </w:rPr>
                      </w:pPr>
                      <w:r>
                        <w:rPr>
                          <w:rFonts w:ascii="Times New Roman" w:hAnsi="Times New Roman" w:cs="Times New Roman"/>
                        </w:rPr>
                        <w:t>(c</w:t>
                      </w:r>
                      <w:r w:rsidRPr="002C25F3">
                        <w:rPr>
                          <w:rFonts w:ascii="Times New Roman" w:hAnsi="Times New Roman" w:cs="Times New Roman"/>
                        </w:rPr>
                        <w:t>)</w:t>
                      </w:r>
                    </w:p>
                  </w:txbxContent>
                </v:textbox>
              </v:shape>
            </w:pict>
          </mc:Fallback>
        </mc:AlternateContent>
      </w:r>
      <w:r w:rsidR="008B3F6B" w:rsidRPr="0032184C">
        <w:rPr>
          <w:noProof/>
        </w:rPr>
        <w:drawing>
          <wp:inline distT="0" distB="0" distL="0" distR="0" wp14:anchorId="7CA1E5C1" wp14:editId="1E27AFA3">
            <wp:extent cx="2700000" cy="2340000"/>
            <wp:effectExtent l="0" t="0" r="18415" b="222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7F16314" w14:textId="77777777" w:rsidR="008B3F6B" w:rsidRPr="008B3F6B" w:rsidRDefault="008B3F6B" w:rsidP="008B3F6B">
      <w:pPr>
        <w:jc w:val="center"/>
        <w:outlineLvl w:val="0"/>
        <w:rPr>
          <w:lang w:val="en-GB" w:eastAsia="en-MY"/>
        </w:rPr>
      </w:pPr>
    </w:p>
    <w:p w14:paraId="7C1E71F0" w14:textId="16911FAC" w:rsidR="00B77720" w:rsidRPr="00FE2B70" w:rsidRDefault="008B3F6B" w:rsidP="00B77720">
      <w:pPr>
        <w:jc w:val="center"/>
        <w:outlineLvl w:val="0"/>
        <w:rPr>
          <w:rFonts w:ascii="Times New Roman" w:hAnsi="Times New Roman" w:cs="Times New Roman"/>
          <w:bCs/>
          <w:szCs w:val="20"/>
          <w:lang w:val="en-GB"/>
        </w:rPr>
      </w:pPr>
      <w:r>
        <w:rPr>
          <w:rFonts w:ascii="Times New Roman" w:hAnsi="Times New Roman" w:cs="Times New Roman"/>
          <w:bCs/>
          <w:szCs w:val="20"/>
          <w:lang w:val="en-GB"/>
        </w:rPr>
        <w:t xml:space="preserve">Figure 3. </w:t>
      </w:r>
      <w:r w:rsidR="00703967">
        <w:rPr>
          <w:rFonts w:ascii="Times New Roman" w:hAnsi="Times New Roman" w:cs="Times New Roman"/>
          <w:bCs/>
          <w:szCs w:val="20"/>
          <w:lang w:val="en-GB"/>
        </w:rPr>
        <w:t>R</w:t>
      </w:r>
      <w:r w:rsidR="00B77720" w:rsidRPr="00FE2B70">
        <w:rPr>
          <w:rFonts w:ascii="Times New Roman" w:hAnsi="Times New Roman" w:cs="Times New Roman"/>
          <w:bCs/>
          <w:szCs w:val="20"/>
          <w:lang w:val="en-GB"/>
        </w:rPr>
        <w:t xml:space="preserve">emoval </w:t>
      </w:r>
      <w:r w:rsidR="00703967">
        <w:rPr>
          <w:rFonts w:ascii="Times New Roman" w:hAnsi="Times New Roman" w:cs="Times New Roman"/>
          <w:bCs/>
          <w:szCs w:val="20"/>
          <w:lang w:val="en-GB"/>
        </w:rPr>
        <w:t xml:space="preserve">percentages </w:t>
      </w:r>
      <w:r w:rsidR="00B77720" w:rsidRPr="00FE2B70">
        <w:rPr>
          <w:rFonts w:ascii="Times New Roman" w:hAnsi="Times New Roman" w:cs="Times New Roman"/>
          <w:bCs/>
          <w:szCs w:val="20"/>
          <w:lang w:val="en-GB"/>
        </w:rPr>
        <w:t xml:space="preserve">of </w:t>
      </w:r>
      <w:r>
        <w:rPr>
          <w:rFonts w:ascii="Times New Roman" w:hAnsi="Times New Roman" w:cs="Times New Roman"/>
          <w:bCs/>
          <w:szCs w:val="20"/>
          <w:lang w:val="en-GB"/>
        </w:rPr>
        <w:t xml:space="preserve">(a) </w:t>
      </w:r>
      <w:r w:rsidR="00B77720" w:rsidRPr="00FE2B70">
        <w:rPr>
          <w:rFonts w:ascii="Times New Roman" w:hAnsi="Times New Roman" w:cs="Times New Roman"/>
          <w:bCs/>
          <w:szCs w:val="20"/>
          <w:lang w:val="en-GB"/>
        </w:rPr>
        <w:t xml:space="preserve">BOD, </w:t>
      </w:r>
      <w:r>
        <w:rPr>
          <w:rFonts w:ascii="Times New Roman" w:hAnsi="Times New Roman" w:cs="Times New Roman"/>
          <w:bCs/>
          <w:szCs w:val="20"/>
          <w:lang w:val="en-GB"/>
        </w:rPr>
        <w:t xml:space="preserve">(b) </w:t>
      </w:r>
      <w:r w:rsidR="00B77720" w:rsidRPr="00FE2B70">
        <w:rPr>
          <w:rFonts w:ascii="Times New Roman" w:hAnsi="Times New Roman" w:cs="Times New Roman"/>
          <w:bCs/>
          <w:szCs w:val="20"/>
          <w:lang w:val="en-GB"/>
        </w:rPr>
        <w:t xml:space="preserve">COD and </w:t>
      </w:r>
      <w:r>
        <w:rPr>
          <w:rFonts w:ascii="Times New Roman" w:hAnsi="Times New Roman" w:cs="Times New Roman"/>
          <w:bCs/>
          <w:szCs w:val="20"/>
          <w:lang w:val="en-GB"/>
        </w:rPr>
        <w:t xml:space="preserve">(c) </w:t>
      </w:r>
      <w:r w:rsidR="00B77720" w:rsidRPr="00FE2B70">
        <w:rPr>
          <w:rFonts w:ascii="Times New Roman" w:hAnsi="Times New Roman" w:cs="Times New Roman"/>
          <w:bCs/>
          <w:szCs w:val="20"/>
          <w:lang w:val="en-GB"/>
        </w:rPr>
        <w:t xml:space="preserve">TOC </w:t>
      </w:r>
      <w:r w:rsidR="00DF64DD">
        <w:rPr>
          <w:rFonts w:ascii="Times New Roman" w:hAnsi="Times New Roman" w:cs="Times New Roman"/>
          <w:bCs/>
          <w:szCs w:val="20"/>
          <w:lang w:val="en-GB"/>
        </w:rPr>
        <w:t>for</w:t>
      </w:r>
      <w:r w:rsidR="00B77720" w:rsidRPr="00FE2B70">
        <w:rPr>
          <w:rFonts w:ascii="Times New Roman" w:hAnsi="Times New Roman" w:cs="Times New Roman"/>
          <w:bCs/>
          <w:szCs w:val="20"/>
          <w:lang w:val="en-GB"/>
        </w:rPr>
        <w:t xml:space="preserve"> different concentration</w:t>
      </w:r>
      <w:r w:rsidR="008878F5">
        <w:rPr>
          <w:rFonts w:ascii="Times New Roman" w:hAnsi="Times New Roman" w:cs="Times New Roman"/>
          <w:bCs/>
          <w:szCs w:val="20"/>
          <w:lang w:val="en-GB"/>
        </w:rPr>
        <w:t>s</w:t>
      </w:r>
      <w:r w:rsidR="00B77720" w:rsidRPr="00FE2B70">
        <w:rPr>
          <w:rFonts w:ascii="Times New Roman" w:hAnsi="Times New Roman" w:cs="Times New Roman"/>
          <w:bCs/>
          <w:szCs w:val="20"/>
          <w:lang w:val="en-GB"/>
        </w:rPr>
        <w:t xml:space="preserve"> of MB dye</w:t>
      </w:r>
    </w:p>
    <w:p w14:paraId="7B313586" w14:textId="31EA6570" w:rsidR="00B77720" w:rsidRPr="00132436" w:rsidRDefault="00B77720" w:rsidP="00F77A07">
      <w:pPr>
        <w:outlineLvl w:val="0"/>
        <w:rPr>
          <w:rFonts w:ascii="Times New Roman" w:hAnsi="Times New Roman" w:cs="Times New Roman"/>
          <w:b/>
          <w:szCs w:val="20"/>
          <w:lang w:val="en-GB"/>
        </w:rPr>
      </w:pPr>
    </w:p>
    <w:p w14:paraId="29DF5DE7" w14:textId="7434CC15" w:rsidR="00B21139" w:rsidRPr="00132436" w:rsidRDefault="00B21139" w:rsidP="00B21139">
      <w:pPr>
        <w:jc w:val="center"/>
        <w:outlineLvl w:val="0"/>
        <w:rPr>
          <w:rFonts w:ascii="Times New Roman" w:hAnsi="Times New Roman" w:cs="Times New Roman"/>
          <w:b/>
          <w:szCs w:val="20"/>
          <w:lang w:val="en-GB"/>
        </w:rPr>
      </w:pPr>
      <w:r w:rsidRPr="00132436">
        <w:rPr>
          <w:rFonts w:ascii="Times New Roman" w:hAnsi="Times New Roman" w:cs="Times New Roman"/>
          <w:b/>
          <w:szCs w:val="20"/>
          <w:lang w:val="en-GB"/>
        </w:rPr>
        <w:t>Conclusion</w:t>
      </w:r>
    </w:p>
    <w:p w14:paraId="2DA8D75D" w14:textId="3F95D133" w:rsidR="00B21139" w:rsidRDefault="00280A30" w:rsidP="00F77A07">
      <w:pPr>
        <w:outlineLvl w:val="0"/>
        <w:rPr>
          <w:rFonts w:ascii="Times New Roman" w:hAnsi="Times New Roman" w:cs="Times New Roman"/>
          <w:bCs/>
          <w:szCs w:val="20"/>
          <w:lang w:val="en-GB"/>
        </w:rPr>
      </w:pPr>
      <w:r>
        <w:rPr>
          <w:rFonts w:ascii="Times New Roman" w:hAnsi="Times New Roman" w:cs="Times New Roman"/>
          <w:bCs/>
          <w:szCs w:val="20"/>
          <w:lang w:val="en-GB"/>
        </w:rPr>
        <w:t>We have demonstrated</w:t>
      </w:r>
      <w:r w:rsidR="00B21139" w:rsidRPr="00132436">
        <w:rPr>
          <w:rFonts w:ascii="Times New Roman" w:hAnsi="Times New Roman" w:cs="Times New Roman"/>
          <w:bCs/>
          <w:szCs w:val="20"/>
          <w:lang w:val="en-GB"/>
        </w:rPr>
        <w:t xml:space="preserve"> the ability of S</w:t>
      </w:r>
      <w:r w:rsidR="00B21139" w:rsidRPr="00132436">
        <w:rPr>
          <w:rFonts w:ascii="Times New Roman" w:hAnsi="Times New Roman" w:cs="Times New Roman"/>
          <w:bCs/>
          <w:i/>
          <w:iCs/>
          <w:szCs w:val="20"/>
          <w:lang w:val="en-GB"/>
        </w:rPr>
        <w:t>.</w:t>
      </w:r>
      <w:r w:rsidR="00703967">
        <w:rPr>
          <w:rFonts w:ascii="Times New Roman" w:hAnsi="Times New Roman" w:cs="Times New Roman"/>
          <w:bCs/>
          <w:i/>
          <w:iCs/>
          <w:szCs w:val="20"/>
          <w:lang w:val="en-GB"/>
        </w:rPr>
        <w:t xml:space="preserve"> </w:t>
      </w:r>
      <w:r w:rsidR="00B21139" w:rsidRPr="00132436">
        <w:rPr>
          <w:rFonts w:ascii="Times New Roman" w:hAnsi="Times New Roman" w:cs="Times New Roman"/>
          <w:bCs/>
          <w:i/>
          <w:iCs/>
          <w:szCs w:val="20"/>
          <w:lang w:val="en-GB"/>
        </w:rPr>
        <w:t>grossus</w:t>
      </w:r>
      <w:r w:rsidR="00B21139" w:rsidRPr="00132436">
        <w:rPr>
          <w:rFonts w:ascii="Times New Roman" w:hAnsi="Times New Roman" w:cs="Times New Roman"/>
          <w:bCs/>
          <w:szCs w:val="20"/>
          <w:lang w:val="en-GB"/>
        </w:rPr>
        <w:t xml:space="preserve"> </w:t>
      </w:r>
      <w:r w:rsidR="00A10432">
        <w:rPr>
          <w:rFonts w:ascii="Times New Roman" w:hAnsi="Times New Roman" w:cs="Times New Roman"/>
          <w:bCs/>
          <w:szCs w:val="20"/>
          <w:lang w:val="en-GB"/>
        </w:rPr>
        <w:t>to decolourise</w:t>
      </w:r>
      <w:r w:rsidR="00703967">
        <w:rPr>
          <w:rFonts w:ascii="Times New Roman" w:hAnsi="Times New Roman" w:cs="Times New Roman"/>
          <w:bCs/>
          <w:szCs w:val="20"/>
          <w:lang w:val="en-GB"/>
        </w:rPr>
        <w:t xml:space="preserve"> </w:t>
      </w:r>
      <w:r w:rsidR="00B21139" w:rsidRPr="00132436">
        <w:rPr>
          <w:rFonts w:ascii="Times New Roman" w:hAnsi="Times New Roman" w:cs="Times New Roman"/>
          <w:bCs/>
          <w:szCs w:val="20"/>
          <w:lang w:val="en-GB"/>
        </w:rPr>
        <w:t xml:space="preserve">MB dye </w:t>
      </w:r>
      <w:r w:rsidR="00DF64DD">
        <w:rPr>
          <w:rFonts w:ascii="Times New Roman" w:hAnsi="Times New Roman" w:cs="Times New Roman"/>
          <w:bCs/>
          <w:szCs w:val="20"/>
          <w:lang w:val="en-GB"/>
        </w:rPr>
        <w:t>at</w:t>
      </w:r>
      <w:r w:rsidR="00B21139" w:rsidRPr="00132436">
        <w:rPr>
          <w:rFonts w:ascii="Times New Roman" w:hAnsi="Times New Roman" w:cs="Times New Roman"/>
          <w:bCs/>
          <w:szCs w:val="20"/>
          <w:lang w:val="en-GB"/>
        </w:rPr>
        <w:t xml:space="preserve"> different concentration</w:t>
      </w:r>
      <w:r w:rsidR="00703967">
        <w:rPr>
          <w:rFonts w:ascii="Times New Roman" w:hAnsi="Times New Roman" w:cs="Times New Roman"/>
          <w:bCs/>
          <w:szCs w:val="20"/>
          <w:lang w:val="en-GB"/>
        </w:rPr>
        <w:t>s</w:t>
      </w:r>
      <w:r w:rsidR="00B21139" w:rsidRPr="00132436">
        <w:rPr>
          <w:rFonts w:ascii="Times New Roman" w:hAnsi="Times New Roman" w:cs="Times New Roman"/>
          <w:bCs/>
          <w:szCs w:val="20"/>
          <w:lang w:val="en-GB"/>
        </w:rPr>
        <w:t xml:space="preserve"> (200, 400, 600, 800 and 1000 mg/L)</w:t>
      </w:r>
      <w:r w:rsidR="00A10432">
        <w:rPr>
          <w:rFonts w:ascii="Times New Roman" w:hAnsi="Times New Roman" w:cs="Times New Roman"/>
          <w:bCs/>
          <w:szCs w:val="20"/>
          <w:lang w:val="en-GB"/>
        </w:rPr>
        <w:t xml:space="preserve"> </w:t>
      </w:r>
      <w:r w:rsidR="00A10432" w:rsidRPr="00132436">
        <w:rPr>
          <w:rFonts w:ascii="Times New Roman" w:hAnsi="Times New Roman" w:cs="Times New Roman"/>
          <w:bCs/>
          <w:szCs w:val="20"/>
          <w:lang w:val="en-GB"/>
        </w:rPr>
        <w:t>after 72 day</w:t>
      </w:r>
      <w:r w:rsidR="00A10432">
        <w:rPr>
          <w:rFonts w:ascii="Times New Roman" w:hAnsi="Times New Roman" w:cs="Times New Roman"/>
          <w:bCs/>
          <w:szCs w:val="20"/>
          <w:lang w:val="en-GB"/>
        </w:rPr>
        <w:t>s</w:t>
      </w:r>
      <w:r w:rsidR="00A10432" w:rsidRPr="00132436">
        <w:rPr>
          <w:rFonts w:ascii="Times New Roman" w:hAnsi="Times New Roman" w:cs="Times New Roman"/>
          <w:bCs/>
          <w:szCs w:val="20"/>
          <w:lang w:val="en-GB"/>
        </w:rPr>
        <w:t xml:space="preserve"> in </w:t>
      </w:r>
      <w:r>
        <w:rPr>
          <w:rFonts w:ascii="Times New Roman" w:hAnsi="Times New Roman" w:cs="Times New Roman"/>
          <w:bCs/>
          <w:szCs w:val="20"/>
          <w:lang w:val="en-GB"/>
        </w:rPr>
        <w:t xml:space="preserve">a </w:t>
      </w:r>
      <w:r w:rsidR="00A10432" w:rsidRPr="00132436">
        <w:rPr>
          <w:rFonts w:ascii="Times New Roman" w:hAnsi="Times New Roman" w:cs="Times New Roman"/>
          <w:bCs/>
          <w:szCs w:val="20"/>
          <w:lang w:val="en-GB"/>
        </w:rPr>
        <w:t xml:space="preserve">subsurface </w:t>
      </w:r>
      <w:r w:rsidR="00A10432">
        <w:rPr>
          <w:rFonts w:ascii="Times New Roman" w:hAnsi="Times New Roman" w:cs="Times New Roman"/>
          <w:bCs/>
          <w:szCs w:val="20"/>
          <w:lang w:val="en-GB"/>
        </w:rPr>
        <w:t>batch</w:t>
      </w:r>
      <w:r w:rsidR="00A10432" w:rsidRPr="00132436">
        <w:rPr>
          <w:rFonts w:ascii="Times New Roman" w:hAnsi="Times New Roman" w:cs="Times New Roman"/>
          <w:bCs/>
          <w:szCs w:val="20"/>
          <w:lang w:val="en-GB"/>
        </w:rPr>
        <w:t xml:space="preserve"> </w:t>
      </w:r>
      <w:r w:rsidR="00A10432">
        <w:rPr>
          <w:rFonts w:ascii="Times New Roman" w:hAnsi="Times New Roman" w:cs="Times New Roman"/>
          <w:bCs/>
          <w:szCs w:val="20"/>
          <w:lang w:val="en-GB"/>
        </w:rPr>
        <w:t>system</w:t>
      </w:r>
      <w:r w:rsidR="00B21139" w:rsidRPr="00132436">
        <w:rPr>
          <w:rFonts w:ascii="Times New Roman" w:hAnsi="Times New Roman" w:cs="Times New Roman"/>
          <w:bCs/>
          <w:szCs w:val="20"/>
          <w:lang w:val="en-GB"/>
        </w:rPr>
        <w:t>.</w:t>
      </w:r>
      <w:r w:rsidR="002F7CC5" w:rsidRPr="00132436">
        <w:rPr>
          <w:rFonts w:ascii="Times New Roman" w:hAnsi="Times New Roman" w:cs="Times New Roman"/>
          <w:bCs/>
          <w:szCs w:val="20"/>
          <w:lang w:val="en-GB"/>
        </w:rPr>
        <w:t xml:space="preserve"> </w:t>
      </w:r>
      <w:r w:rsidR="00B21139" w:rsidRPr="00132436">
        <w:rPr>
          <w:rFonts w:ascii="Times New Roman" w:hAnsi="Times New Roman" w:cs="Times New Roman"/>
          <w:bCs/>
          <w:szCs w:val="20"/>
          <w:lang w:val="en-GB"/>
        </w:rPr>
        <w:t xml:space="preserve">Based on </w:t>
      </w:r>
      <w:r w:rsidR="00703967">
        <w:rPr>
          <w:rFonts w:ascii="Times New Roman" w:hAnsi="Times New Roman" w:cs="Times New Roman"/>
          <w:bCs/>
          <w:szCs w:val="20"/>
          <w:lang w:val="en-GB"/>
        </w:rPr>
        <w:t>the results</w:t>
      </w:r>
      <w:r w:rsidR="00B21139" w:rsidRPr="00132436">
        <w:rPr>
          <w:rFonts w:ascii="Times New Roman" w:hAnsi="Times New Roman" w:cs="Times New Roman"/>
          <w:bCs/>
          <w:szCs w:val="20"/>
          <w:lang w:val="en-GB"/>
        </w:rPr>
        <w:t>, the highest dye removal of 86</w:t>
      </w:r>
      <w:r w:rsidR="00703967">
        <w:rPr>
          <w:rFonts w:ascii="Times New Roman" w:hAnsi="Times New Roman" w:cs="Times New Roman"/>
          <w:bCs/>
          <w:szCs w:val="20"/>
          <w:lang w:val="en-GB"/>
        </w:rPr>
        <w:t>%</w:t>
      </w:r>
      <w:r w:rsidR="00B21139" w:rsidRPr="00132436">
        <w:rPr>
          <w:rFonts w:ascii="Times New Roman" w:hAnsi="Times New Roman" w:cs="Times New Roman"/>
          <w:bCs/>
          <w:szCs w:val="20"/>
          <w:lang w:val="en-GB"/>
        </w:rPr>
        <w:t xml:space="preserve"> and 38% was obtained </w:t>
      </w:r>
      <w:r>
        <w:rPr>
          <w:rFonts w:ascii="Times New Roman" w:hAnsi="Times New Roman" w:cs="Times New Roman"/>
          <w:bCs/>
          <w:szCs w:val="20"/>
          <w:lang w:val="en-GB"/>
        </w:rPr>
        <w:t>for</w:t>
      </w:r>
      <w:r w:rsidR="00B21139" w:rsidRPr="00132436">
        <w:rPr>
          <w:rFonts w:ascii="Times New Roman" w:hAnsi="Times New Roman" w:cs="Times New Roman"/>
          <w:bCs/>
          <w:szCs w:val="20"/>
          <w:lang w:val="en-GB"/>
        </w:rPr>
        <w:t xml:space="preserve"> MB dye concentration</w:t>
      </w:r>
      <w:r w:rsidR="00703967">
        <w:rPr>
          <w:rFonts w:ascii="Times New Roman" w:hAnsi="Times New Roman" w:cs="Times New Roman"/>
          <w:bCs/>
          <w:szCs w:val="20"/>
          <w:lang w:val="en-GB"/>
        </w:rPr>
        <w:t>s</w:t>
      </w:r>
      <w:r w:rsidR="00B21139" w:rsidRPr="00132436">
        <w:rPr>
          <w:rFonts w:ascii="Times New Roman" w:hAnsi="Times New Roman" w:cs="Times New Roman"/>
          <w:bCs/>
          <w:szCs w:val="20"/>
          <w:lang w:val="en-GB"/>
        </w:rPr>
        <w:t xml:space="preserve"> of 200</w:t>
      </w:r>
      <w:r w:rsidR="002F7CC5" w:rsidRPr="00132436">
        <w:rPr>
          <w:rFonts w:ascii="Times New Roman" w:hAnsi="Times New Roman" w:cs="Times New Roman"/>
          <w:bCs/>
          <w:szCs w:val="20"/>
          <w:lang w:val="en-GB"/>
        </w:rPr>
        <w:t xml:space="preserve"> and</w:t>
      </w:r>
      <w:r w:rsidR="00B21139" w:rsidRPr="00132436">
        <w:rPr>
          <w:rFonts w:ascii="Times New Roman" w:hAnsi="Times New Roman" w:cs="Times New Roman"/>
          <w:bCs/>
          <w:szCs w:val="20"/>
          <w:lang w:val="en-GB"/>
        </w:rPr>
        <w:t xml:space="preserve"> 1000 mg/L respectively</w:t>
      </w:r>
      <w:r w:rsidR="00A10432">
        <w:rPr>
          <w:rFonts w:ascii="Times New Roman" w:hAnsi="Times New Roman" w:cs="Times New Roman"/>
          <w:bCs/>
          <w:szCs w:val="20"/>
          <w:lang w:val="en-GB"/>
        </w:rPr>
        <w:t>.</w:t>
      </w:r>
      <w:r w:rsidR="00703967">
        <w:rPr>
          <w:rFonts w:ascii="Times New Roman" w:hAnsi="Times New Roman" w:cs="Times New Roman"/>
          <w:bCs/>
          <w:szCs w:val="20"/>
          <w:lang w:val="en-GB"/>
        </w:rPr>
        <w:t xml:space="preserve"> </w:t>
      </w:r>
      <w:r>
        <w:rPr>
          <w:rFonts w:ascii="Times New Roman" w:hAnsi="Times New Roman" w:cs="Times New Roman"/>
          <w:bCs/>
          <w:szCs w:val="20"/>
          <w:lang w:val="en-GB"/>
        </w:rPr>
        <w:t>Compared to</w:t>
      </w:r>
      <w:r w:rsidR="00703967">
        <w:rPr>
          <w:rFonts w:ascii="Times New Roman" w:hAnsi="Times New Roman" w:cs="Times New Roman"/>
          <w:bCs/>
          <w:szCs w:val="20"/>
          <w:lang w:val="en-GB"/>
        </w:rPr>
        <w:t xml:space="preserve"> </w:t>
      </w:r>
      <w:r w:rsidR="00372D21">
        <w:rPr>
          <w:rFonts w:ascii="Times New Roman" w:hAnsi="Times New Roman" w:cs="Times New Roman"/>
          <w:bCs/>
          <w:szCs w:val="20"/>
          <w:lang w:val="en-GB"/>
        </w:rPr>
        <w:t>the results obtained from the aquarium without plants</w:t>
      </w:r>
      <w:r w:rsidR="00A10432">
        <w:rPr>
          <w:rFonts w:ascii="Times New Roman" w:hAnsi="Times New Roman" w:cs="Times New Roman"/>
          <w:bCs/>
          <w:szCs w:val="20"/>
          <w:lang w:val="en-GB"/>
        </w:rPr>
        <w:t>,</w:t>
      </w:r>
      <w:r w:rsidR="00372D21">
        <w:rPr>
          <w:rFonts w:ascii="Times New Roman" w:hAnsi="Times New Roman" w:cs="Times New Roman"/>
          <w:bCs/>
          <w:szCs w:val="20"/>
          <w:lang w:val="en-GB"/>
        </w:rPr>
        <w:t xml:space="preserve"> the dye removal</w:t>
      </w:r>
      <w:r w:rsidR="00A10432">
        <w:rPr>
          <w:rFonts w:ascii="Times New Roman" w:hAnsi="Times New Roman" w:cs="Times New Roman"/>
          <w:bCs/>
          <w:szCs w:val="20"/>
          <w:lang w:val="en-GB"/>
        </w:rPr>
        <w:t>s</w:t>
      </w:r>
      <w:r w:rsidR="00372D21">
        <w:rPr>
          <w:rFonts w:ascii="Times New Roman" w:hAnsi="Times New Roman" w:cs="Times New Roman"/>
          <w:bCs/>
          <w:szCs w:val="20"/>
          <w:lang w:val="en-GB"/>
        </w:rPr>
        <w:t xml:space="preserve"> </w:t>
      </w:r>
      <w:r w:rsidR="00A10432">
        <w:rPr>
          <w:rFonts w:ascii="Times New Roman" w:hAnsi="Times New Roman" w:cs="Times New Roman"/>
          <w:bCs/>
          <w:szCs w:val="20"/>
          <w:lang w:val="en-GB"/>
        </w:rPr>
        <w:t xml:space="preserve">were only </w:t>
      </w:r>
      <w:r w:rsidR="00372D21">
        <w:rPr>
          <w:rFonts w:ascii="Times New Roman" w:hAnsi="Times New Roman" w:cs="Times New Roman"/>
          <w:bCs/>
          <w:szCs w:val="20"/>
          <w:lang w:val="en-GB"/>
        </w:rPr>
        <w:t xml:space="preserve">31% and 2% </w:t>
      </w:r>
      <w:r w:rsidR="00A10432">
        <w:rPr>
          <w:rFonts w:ascii="Times New Roman" w:hAnsi="Times New Roman" w:cs="Times New Roman"/>
          <w:bCs/>
          <w:szCs w:val="20"/>
          <w:lang w:val="en-GB"/>
        </w:rPr>
        <w:t xml:space="preserve">at </w:t>
      </w:r>
      <w:r w:rsidR="00372D21">
        <w:rPr>
          <w:rFonts w:ascii="Times New Roman" w:hAnsi="Times New Roman" w:cs="Times New Roman"/>
          <w:bCs/>
          <w:szCs w:val="20"/>
          <w:lang w:val="en-GB"/>
        </w:rPr>
        <w:t>MB dye concentrations of 200 and 800 mg/L respectively. T</w:t>
      </w:r>
      <w:r>
        <w:rPr>
          <w:rFonts w:ascii="Times New Roman" w:hAnsi="Times New Roman" w:cs="Times New Roman"/>
          <w:bCs/>
          <w:szCs w:val="20"/>
          <w:lang w:val="en-GB"/>
        </w:rPr>
        <w:t xml:space="preserve">hese results give evidence that </w:t>
      </w:r>
      <w:r w:rsidR="00703967" w:rsidRPr="00EE3DEC">
        <w:rPr>
          <w:rFonts w:ascii="Times New Roman" w:hAnsi="Times New Roman" w:cs="Times New Roman"/>
          <w:bCs/>
          <w:i/>
          <w:iCs/>
          <w:szCs w:val="20"/>
          <w:lang w:val="en-GB"/>
        </w:rPr>
        <w:t>S</w:t>
      </w:r>
      <w:r w:rsidR="00703967">
        <w:rPr>
          <w:rFonts w:ascii="Times New Roman" w:hAnsi="Times New Roman" w:cs="Times New Roman"/>
          <w:bCs/>
          <w:i/>
          <w:iCs/>
          <w:szCs w:val="20"/>
          <w:lang w:val="en-GB"/>
        </w:rPr>
        <w:t xml:space="preserve">. </w:t>
      </w:r>
      <w:r w:rsidR="00703967" w:rsidRPr="00EE3DEC">
        <w:rPr>
          <w:rFonts w:ascii="Times New Roman" w:hAnsi="Times New Roman" w:cs="Times New Roman"/>
          <w:bCs/>
          <w:i/>
          <w:iCs/>
          <w:szCs w:val="20"/>
          <w:lang w:val="en-GB"/>
        </w:rPr>
        <w:t>grossus</w:t>
      </w:r>
      <w:r w:rsidR="00703967" w:rsidRPr="00EE3DEC">
        <w:rPr>
          <w:rFonts w:ascii="Times New Roman" w:hAnsi="Times New Roman" w:cs="Times New Roman"/>
          <w:bCs/>
          <w:szCs w:val="20"/>
          <w:lang w:val="en-GB"/>
        </w:rPr>
        <w:t xml:space="preserve"> was able </w:t>
      </w:r>
      <w:r w:rsidR="00703967">
        <w:rPr>
          <w:rFonts w:ascii="Times New Roman" w:hAnsi="Times New Roman" w:cs="Times New Roman"/>
          <w:bCs/>
          <w:szCs w:val="20"/>
          <w:lang w:val="en-GB"/>
        </w:rPr>
        <w:t>to remove dye from wastewater</w:t>
      </w:r>
      <w:r w:rsidR="00B21139" w:rsidRPr="00132436">
        <w:rPr>
          <w:rFonts w:ascii="Times New Roman" w:hAnsi="Times New Roman" w:cs="Times New Roman"/>
          <w:bCs/>
          <w:szCs w:val="20"/>
          <w:lang w:val="en-GB"/>
        </w:rPr>
        <w:t>.</w:t>
      </w:r>
    </w:p>
    <w:p w14:paraId="415AD2A4" w14:textId="77777777" w:rsidR="00950A73" w:rsidRPr="00132436" w:rsidRDefault="00950A73" w:rsidP="00B21139">
      <w:pPr>
        <w:outlineLvl w:val="0"/>
        <w:rPr>
          <w:rFonts w:ascii="Times New Roman" w:hAnsi="Times New Roman" w:cs="Times New Roman"/>
          <w:bCs/>
          <w:szCs w:val="20"/>
          <w:lang w:val="en-GB"/>
        </w:rPr>
      </w:pPr>
    </w:p>
    <w:p w14:paraId="544FBED6" w14:textId="77777777" w:rsidR="00950A73" w:rsidRPr="00712BB0" w:rsidRDefault="00950A73" w:rsidP="00712BB0">
      <w:pPr>
        <w:jc w:val="center"/>
        <w:outlineLvl w:val="0"/>
        <w:rPr>
          <w:rFonts w:ascii="Times New Roman" w:hAnsi="Times New Roman" w:cs="Times New Roman"/>
          <w:b/>
          <w:szCs w:val="20"/>
          <w:lang w:val="en-GB"/>
        </w:rPr>
      </w:pPr>
      <w:r w:rsidRPr="00950A73">
        <w:rPr>
          <w:rFonts w:ascii="Times New Roman" w:hAnsi="Times New Roman" w:cs="Times New Roman"/>
          <w:b/>
          <w:szCs w:val="20"/>
          <w:lang w:val="en-GB"/>
        </w:rPr>
        <w:t>Acknowledgements</w:t>
      </w:r>
    </w:p>
    <w:p w14:paraId="1258E8BE" w14:textId="77777777" w:rsidR="00950A73" w:rsidRPr="00712BB0" w:rsidRDefault="00280A30" w:rsidP="00950A73">
      <w:pPr>
        <w:rPr>
          <w:rFonts w:ascii="Times New Roman" w:hAnsi="Times New Roman" w:cs="Times New Roman"/>
          <w:szCs w:val="20"/>
        </w:rPr>
      </w:pPr>
      <w:r>
        <w:rPr>
          <w:rFonts w:ascii="Times New Roman" w:hAnsi="Times New Roman" w:cs="Times New Roman"/>
          <w:szCs w:val="20"/>
        </w:rPr>
        <w:t>We</w:t>
      </w:r>
      <w:r w:rsidR="00950A73" w:rsidRPr="00712BB0">
        <w:rPr>
          <w:rFonts w:ascii="Times New Roman" w:hAnsi="Times New Roman" w:cs="Times New Roman"/>
          <w:szCs w:val="20"/>
        </w:rPr>
        <w:t xml:space="preserve"> would like to thank </w:t>
      </w:r>
      <w:r>
        <w:rPr>
          <w:rFonts w:ascii="Times New Roman" w:hAnsi="Times New Roman" w:cs="Times New Roman"/>
          <w:szCs w:val="20"/>
        </w:rPr>
        <w:t xml:space="preserve">the </w:t>
      </w:r>
      <w:r w:rsidR="00950A73" w:rsidRPr="00712BB0">
        <w:rPr>
          <w:rFonts w:ascii="Times New Roman" w:hAnsi="Times New Roman" w:cs="Times New Roman"/>
          <w:szCs w:val="20"/>
        </w:rPr>
        <w:t>Tasik Chini Research Centre, Universiti Kebangsaan Malaysia (UKM) and Ministry of Higher Education, Malaysia for granting this project through GUP-2015-022 and AP-2015-013.</w:t>
      </w:r>
    </w:p>
    <w:p w14:paraId="77E5820F" w14:textId="77777777" w:rsidR="00785CA6" w:rsidRPr="00132436" w:rsidRDefault="00785CA6" w:rsidP="002F7CC5">
      <w:pPr>
        <w:outlineLvl w:val="0"/>
        <w:rPr>
          <w:rFonts w:ascii="Times New Roman" w:hAnsi="Times New Roman" w:cs="Times New Roman"/>
          <w:b/>
          <w:szCs w:val="20"/>
          <w:lang w:val="en-GB"/>
        </w:rPr>
      </w:pPr>
    </w:p>
    <w:p w14:paraId="3ABB6CC4" w14:textId="77777777" w:rsidR="00785CA6" w:rsidRPr="00132436" w:rsidRDefault="00785CA6" w:rsidP="00A77680">
      <w:pPr>
        <w:jc w:val="center"/>
        <w:outlineLvl w:val="0"/>
        <w:rPr>
          <w:rFonts w:ascii="Times New Roman" w:hAnsi="Times New Roman" w:cs="Times New Roman"/>
          <w:b/>
          <w:szCs w:val="20"/>
          <w:lang w:val="en-GB"/>
        </w:rPr>
      </w:pPr>
      <w:r w:rsidRPr="00132436">
        <w:rPr>
          <w:rFonts w:ascii="Times New Roman" w:hAnsi="Times New Roman" w:cs="Times New Roman"/>
          <w:b/>
          <w:szCs w:val="20"/>
          <w:lang w:val="en-GB"/>
        </w:rPr>
        <w:t>References</w:t>
      </w:r>
    </w:p>
    <w:p w14:paraId="587B99A3" w14:textId="461CA734" w:rsidR="00F77A07" w:rsidRDefault="005B6D56" w:rsidP="00F77A07">
      <w:pPr>
        <w:pStyle w:val="NormalWeb"/>
        <w:numPr>
          <w:ilvl w:val="0"/>
          <w:numId w:val="4"/>
        </w:numPr>
        <w:ind w:hanging="720"/>
        <w:jc w:val="both"/>
        <w:rPr>
          <w:sz w:val="20"/>
          <w:szCs w:val="20"/>
          <w:lang w:val="en-GB"/>
        </w:rPr>
      </w:pPr>
      <w:r w:rsidRPr="00132436">
        <w:rPr>
          <w:sz w:val="20"/>
          <w:szCs w:val="20"/>
          <w:lang w:val="en-GB"/>
        </w:rPr>
        <w:t>Kadirvelu, K., Kavipriya, M., Karthika, C.,</w:t>
      </w:r>
      <w:r w:rsidR="00F77A07">
        <w:rPr>
          <w:sz w:val="20"/>
          <w:szCs w:val="20"/>
          <w:lang w:val="en-GB"/>
        </w:rPr>
        <w:t xml:space="preserve"> Radhika, M., Vennilamani, N. and </w:t>
      </w:r>
      <w:r w:rsidRPr="00132436">
        <w:rPr>
          <w:sz w:val="20"/>
          <w:szCs w:val="20"/>
          <w:lang w:val="en-GB"/>
        </w:rPr>
        <w:t xml:space="preserve">Pattabhi, S. </w:t>
      </w:r>
      <w:r w:rsidR="00F77A07">
        <w:rPr>
          <w:sz w:val="20"/>
          <w:szCs w:val="20"/>
          <w:lang w:val="en-GB"/>
        </w:rPr>
        <w:t>(</w:t>
      </w:r>
      <w:r w:rsidRPr="00132436">
        <w:rPr>
          <w:sz w:val="20"/>
          <w:szCs w:val="20"/>
          <w:lang w:val="en-GB"/>
        </w:rPr>
        <w:t>2003</w:t>
      </w:r>
      <w:r w:rsidR="00F77A07">
        <w:rPr>
          <w:sz w:val="20"/>
          <w:szCs w:val="20"/>
          <w:lang w:val="en-GB"/>
        </w:rPr>
        <w:t>)</w:t>
      </w:r>
      <w:r w:rsidRPr="00132436">
        <w:rPr>
          <w:sz w:val="20"/>
          <w:szCs w:val="20"/>
          <w:lang w:val="en-GB"/>
        </w:rPr>
        <w:t xml:space="preserve">. Utilization of various agricultural wastes for activated carbon preparation and application for the removal of dyes and metal ions from aqueous solutions. </w:t>
      </w:r>
      <w:r w:rsidRPr="00132436">
        <w:rPr>
          <w:i/>
          <w:iCs/>
          <w:sz w:val="20"/>
          <w:szCs w:val="20"/>
          <w:lang w:val="en-GB"/>
        </w:rPr>
        <w:t>Bioresource Technology</w:t>
      </w:r>
      <w:r w:rsidR="00F77A07">
        <w:rPr>
          <w:i/>
          <w:iCs/>
          <w:sz w:val="20"/>
          <w:szCs w:val="20"/>
          <w:lang w:val="en-GB"/>
        </w:rPr>
        <w:t>,</w:t>
      </w:r>
      <w:r w:rsidRPr="00132436">
        <w:rPr>
          <w:sz w:val="20"/>
          <w:szCs w:val="20"/>
          <w:lang w:val="en-GB"/>
        </w:rPr>
        <w:t xml:space="preserve"> 87(1): 129</w:t>
      </w:r>
      <w:r w:rsidR="00F77A07">
        <w:rPr>
          <w:sz w:val="20"/>
          <w:szCs w:val="20"/>
          <w:lang w:val="en-GB"/>
        </w:rPr>
        <w:t xml:space="preserve"> </w:t>
      </w:r>
      <w:r w:rsidRPr="00132436">
        <w:rPr>
          <w:sz w:val="20"/>
          <w:szCs w:val="20"/>
          <w:lang w:val="en-GB"/>
        </w:rPr>
        <w:t>–</w:t>
      </w:r>
      <w:r w:rsidR="00F77A07">
        <w:rPr>
          <w:sz w:val="20"/>
          <w:szCs w:val="20"/>
          <w:lang w:val="en-GB"/>
        </w:rPr>
        <w:t xml:space="preserve"> </w:t>
      </w:r>
      <w:r w:rsidRPr="00132436">
        <w:rPr>
          <w:sz w:val="20"/>
          <w:szCs w:val="20"/>
          <w:lang w:val="en-GB"/>
        </w:rPr>
        <w:t>132.</w:t>
      </w:r>
    </w:p>
    <w:p w14:paraId="69AC63C1" w14:textId="77777777" w:rsidR="00F77A07" w:rsidRDefault="005B6D56" w:rsidP="00F77A07">
      <w:pPr>
        <w:pStyle w:val="NormalWeb"/>
        <w:numPr>
          <w:ilvl w:val="0"/>
          <w:numId w:val="4"/>
        </w:numPr>
        <w:ind w:hanging="720"/>
        <w:jc w:val="both"/>
        <w:rPr>
          <w:sz w:val="20"/>
          <w:szCs w:val="20"/>
          <w:lang w:val="en-GB"/>
        </w:rPr>
      </w:pPr>
      <w:r w:rsidRPr="00F77A07">
        <w:rPr>
          <w:sz w:val="20"/>
          <w:szCs w:val="20"/>
          <w:lang w:val="en-GB"/>
        </w:rPr>
        <w:t>Kabra, A. N., K</w:t>
      </w:r>
      <w:r w:rsidR="00F77A07">
        <w:rPr>
          <w:sz w:val="20"/>
          <w:szCs w:val="20"/>
          <w:lang w:val="en-GB"/>
        </w:rPr>
        <w:t>handare, R. V, Waghmode, T. R. and</w:t>
      </w:r>
      <w:r w:rsidRPr="00F77A07">
        <w:rPr>
          <w:sz w:val="20"/>
          <w:szCs w:val="20"/>
          <w:lang w:val="en-GB"/>
        </w:rPr>
        <w:t xml:space="preserve"> Govindwar, S. P. </w:t>
      </w:r>
      <w:r w:rsidR="00F77A07">
        <w:rPr>
          <w:sz w:val="20"/>
          <w:szCs w:val="20"/>
          <w:lang w:val="en-GB"/>
        </w:rPr>
        <w:t>(</w:t>
      </w:r>
      <w:r w:rsidRPr="00F77A07">
        <w:rPr>
          <w:sz w:val="20"/>
          <w:szCs w:val="20"/>
          <w:lang w:val="en-GB"/>
        </w:rPr>
        <w:t>2012</w:t>
      </w:r>
      <w:r w:rsidR="00F77A07">
        <w:rPr>
          <w:sz w:val="20"/>
          <w:szCs w:val="20"/>
          <w:lang w:val="en-GB"/>
        </w:rPr>
        <w:t>)</w:t>
      </w:r>
      <w:r w:rsidRPr="00F77A07">
        <w:rPr>
          <w:sz w:val="20"/>
          <w:szCs w:val="20"/>
          <w:lang w:val="en-GB"/>
        </w:rPr>
        <w:t xml:space="preserve">. Phytoremediation of textile effluent and mixture of structurally different dyes by Glandularia pulchella (Sweet) Tronc. </w:t>
      </w:r>
      <w:r w:rsidRPr="00F77A07">
        <w:rPr>
          <w:i/>
          <w:iCs/>
          <w:sz w:val="20"/>
          <w:szCs w:val="20"/>
          <w:lang w:val="en-GB"/>
        </w:rPr>
        <w:t>Chemosphere</w:t>
      </w:r>
      <w:r w:rsidR="00F77A07">
        <w:rPr>
          <w:i/>
          <w:iCs/>
          <w:sz w:val="20"/>
          <w:szCs w:val="20"/>
          <w:lang w:val="en-GB"/>
        </w:rPr>
        <w:t>,</w:t>
      </w:r>
      <w:r w:rsidRPr="00F77A07">
        <w:rPr>
          <w:sz w:val="20"/>
          <w:szCs w:val="20"/>
          <w:lang w:val="en-GB"/>
        </w:rPr>
        <w:t xml:space="preserve"> 87(3): 265</w:t>
      </w:r>
      <w:r w:rsidR="00F77A07">
        <w:rPr>
          <w:sz w:val="20"/>
          <w:szCs w:val="20"/>
          <w:lang w:val="en-GB"/>
        </w:rPr>
        <w:t xml:space="preserve"> </w:t>
      </w:r>
      <w:r w:rsidRPr="00F77A07">
        <w:rPr>
          <w:sz w:val="20"/>
          <w:szCs w:val="20"/>
          <w:lang w:val="en-GB"/>
        </w:rPr>
        <w:t>–</w:t>
      </w:r>
      <w:r w:rsidR="00F77A07">
        <w:rPr>
          <w:sz w:val="20"/>
          <w:szCs w:val="20"/>
          <w:lang w:val="en-GB"/>
        </w:rPr>
        <w:t xml:space="preserve"> </w:t>
      </w:r>
      <w:r w:rsidR="00280A30" w:rsidRPr="00F77A07">
        <w:rPr>
          <w:sz w:val="20"/>
          <w:szCs w:val="20"/>
          <w:lang w:val="en-GB"/>
        </w:rPr>
        <w:t>2</w:t>
      </w:r>
      <w:r w:rsidRPr="00F77A07">
        <w:rPr>
          <w:sz w:val="20"/>
          <w:szCs w:val="20"/>
          <w:lang w:val="en-GB"/>
        </w:rPr>
        <w:t>72.</w:t>
      </w:r>
    </w:p>
    <w:p w14:paraId="7E4BDD37" w14:textId="77777777" w:rsidR="00F77A07" w:rsidRDefault="005B6D56" w:rsidP="00F77A07">
      <w:pPr>
        <w:pStyle w:val="NormalWeb"/>
        <w:numPr>
          <w:ilvl w:val="0"/>
          <w:numId w:val="4"/>
        </w:numPr>
        <w:ind w:hanging="720"/>
        <w:jc w:val="both"/>
        <w:rPr>
          <w:sz w:val="20"/>
          <w:szCs w:val="20"/>
          <w:lang w:val="en-GB"/>
        </w:rPr>
      </w:pPr>
      <w:r w:rsidRPr="00F77A07">
        <w:rPr>
          <w:sz w:val="20"/>
          <w:szCs w:val="20"/>
          <w:lang w:val="en-GB"/>
        </w:rPr>
        <w:t>Kagalkar, A. N., Jagtap, U. B., J</w:t>
      </w:r>
      <w:r w:rsidR="00F77A07">
        <w:rPr>
          <w:sz w:val="20"/>
          <w:szCs w:val="20"/>
          <w:lang w:val="en-GB"/>
        </w:rPr>
        <w:t>adhav, J. P., Govindwar, S. P. and</w:t>
      </w:r>
      <w:r w:rsidRPr="00F77A07">
        <w:rPr>
          <w:sz w:val="20"/>
          <w:szCs w:val="20"/>
          <w:lang w:val="en-GB"/>
        </w:rPr>
        <w:t xml:space="preserve"> Bapat, V. </w:t>
      </w:r>
      <w:r w:rsidR="00F77A07">
        <w:rPr>
          <w:sz w:val="20"/>
          <w:szCs w:val="20"/>
          <w:lang w:val="en-GB"/>
        </w:rPr>
        <w:t>(</w:t>
      </w:r>
      <w:r w:rsidRPr="00F77A07">
        <w:rPr>
          <w:sz w:val="20"/>
          <w:szCs w:val="20"/>
          <w:lang w:val="en-GB"/>
        </w:rPr>
        <w:t>2010</w:t>
      </w:r>
      <w:r w:rsidR="00F77A07">
        <w:rPr>
          <w:sz w:val="20"/>
          <w:szCs w:val="20"/>
          <w:lang w:val="en-GB"/>
        </w:rPr>
        <w:t>)</w:t>
      </w:r>
      <w:r w:rsidRPr="00F77A07">
        <w:rPr>
          <w:sz w:val="20"/>
          <w:szCs w:val="20"/>
          <w:lang w:val="en-GB"/>
        </w:rPr>
        <w:t xml:space="preserve">. Studies on phytoremediation potentiality of Typhonium flagelliforme for the degradation of Brilliant Blue R. </w:t>
      </w:r>
      <w:r w:rsidRPr="00F77A07">
        <w:rPr>
          <w:i/>
          <w:iCs/>
          <w:sz w:val="20"/>
          <w:szCs w:val="20"/>
          <w:lang w:val="en-GB"/>
        </w:rPr>
        <w:t>Planta</w:t>
      </w:r>
      <w:r w:rsidR="00F77A07">
        <w:rPr>
          <w:i/>
          <w:iCs/>
          <w:sz w:val="20"/>
          <w:szCs w:val="20"/>
          <w:lang w:val="en-GB"/>
        </w:rPr>
        <w:t>,</w:t>
      </w:r>
      <w:r w:rsidRPr="00F77A07">
        <w:rPr>
          <w:sz w:val="20"/>
          <w:szCs w:val="20"/>
          <w:lang w:val="en-GB"/>
        </w:rPr>
        <w:t xml:space="preserve"> 232(1): 271</w:t>
      </w:r>
      <w:r w:rsidR="00F77A07">
        <w:rPr>
          <w:sz w:val="20"/>
          <w:szCs w:val="20"/>
          <w:lang w:val="en-GB"/>
        </w:rPr>
        <w:t xml:space="preserve"> </w:t>
      </w:r>
      <w:r w:rsidRPr="00F77A07">
        <w:rPr>
          <w:sz w:val="20"/>
          <w:szCs w:val="20"/>
          <w:lang w:val="en-GB"/>
        </w:rPr>
        <w:t>–</w:t>
      </w:r>
      <w:r w:rsidR="00F77A07">
        <w:rPr>
          <w:sz w:val="20"/>
          <w:szCs w:val="20"/>
          <w:lang w:val="en-GB"/>
        </w:rPr>
        <w:t xml:space="preserve"> </w:t>
      </w:r>
      <w:r w:rsidR="00280A30" w:rsidRPr="00F77A07">
        <w:rPr>
          <w:sz w:val="20"/>
          <w:szCs w:val="20"/>
          <w:lang w:val="en-GB"/>
        </w:rPr>
        <w:t>2</w:t>
      </w:r>
      <w:r w:rsidRPr="00F77A07">
        <w:rPr>
          <w:sz w:val="20"/>
          <w:szCs w:val="20"/>
          <w:lang w:val="en-GB"/>
        </w:rPr>
        <w:t>85.</w:t>
      </w:r>
    </w:p>
    <w:p w14:paraId="4700B690" w14:textId="77777777" w:rsidR="00F77A07" w:rsidRDefault="00F77A07" w:rsidP="00F77A07">
      <w:pPr>
        <w:pStyle w:val="NormalWeb"/>
        <w:numPr>
          <w:ilvl w:val="0"/>
          <w:numId w:val="4"/>
        </w:numPr>
        <w:ind w:hanging="720"/>
        <w:jc w:val="both"/>
        <w:rPr>
          <w:sz w:val="20"/>
          <w:szCs w:val="20"/>
          <w:lang w:val="en-GB"/>
        </w:rPr>
      </w:pPr>
      <w:r>
        <w:rPr>
          <w:sz w:val="20"/>
          <w:szCs w:val="20"/>
          <w:lang w:val="en-GB"/>
        </w:rPr>
        <w:lastRenderedPageBreak/>
        <w:t xml:space="preserve">Bulc, T. G. and </w:t>
      </w:r>
      <w:r w:rsidR="005B6D56" w:rsidRPr="00F77A07">
        <w:rPr>
          <w:sz w:val="20"/>
          <w:szCs w:val="20"/>
          <w:lang w:val="en-GB"/>
        </w:rPr>
        <w:t xml:space="preserve">Ojstrsek, A. </w:t>
      </w:r>
      <w:r>
        <w:rPr>
          <w:sz w:val="20"/>
          <w:szCs w:val="20"/>
          <w:lang w:val="en-GB"/>
        </w:rPr>
        <w:t>(</w:t>
      </w:r>
      <w:r w:rsidR="005B6D56" w:rsidRPr="00F77A07">
        <w:rPr>
          <w:sz w:val="20"/>
          <w:szCs w:val="20"/>
          <w:lang w:val="en-GB"/>
        </w:rPr>
        <w:t>2008</w:t>
      </w:r>
      <w:r>
        <w:rPr>
          <w:sz w:val="20"/>
          <w:szCs w:val="20"/>
          <w:lang w:val="en-GB"/>
        </w:rPr>
        <w:t>)</w:t>
      </w:r>
      <w:r w:rsidR="005B6D56" w:rsidRPr="00F77A07">
        <w:rPr>
          <w:sz w:val="20"/>
          <w:szCs w:val="20"/>
          <w:lang w:val="en-GB"/>
        </w:rPr>
        <w:t xml:space="preserve">. The use of constructed wetland for dye-rich textile wastewater treatment. </w:t>
      </w:r>
      <w:r w:rsidR="005B6D56" w:rsidRPr="00F77A07">
        <w:rPr>
          <w:i/>
          <w:iCs/>
          <w:sz w:val="20"/>
          <w:szCs w:val="20"/>
          <w:lang w:val="en-GB"/>
        </w:rPr>
        <w:t xml:space="preserve">Journal of </w:t>
      </w:r>
      <w:r w:rsidR="00703967" w:rsidRPr="00F77A07">
        <w:rPr>
          <w:i/>
          <w:iCs/>
          <w:sz w:val="20"/>
          <w:szCs w:val="20"/>
          <w:lang w:val="en-GB"/>
        </w:rPr>
        <w:t>Hazardous Materials</w:t>
      </w:r>
      <w:r>
        <w:rPr>
          <w:sz w:val="20"/>
          <w:szCs w:val="20"/>
          <w:lang w:val="en-GB"/>
        </w:rPr>
        <w:t xml:space="preserve">, </w:t>
      </w:r>
      <w:r w:rsidR="005B6D56" w:rsidRPr="00F77A07">
        <w:rPr>
          <w:sz w:val="20"/>
          <w:szCs w:val="20"/>
          <w:lang w:val="en-GB"/>
        </w:rPr>
        <w:t>155(1</w:t>
      </w:r>
      <w:r w:rsidR="00280A30" w:rsidRPr="00F77A07">
        <w:rPr>
          <w:sz w:val="20"/>
          <w:szCs w:val="20"/>
          <w:lang w:val="en-GB"/>
        </w:rPr>
        <w:t>–</w:t>
      </w:r>
      <w:r w:rsidR="005B6D56" w:rsidRPr="00F77A07">
        <w:rPr>
          <w:sz w:val="20"/>
          <w:szCs w:val="20"/>
          <w:lang w:val="en-GB"/>
        </w:rPr>
        <w:t>2): 76</w:t>
      </w:r>
      <w:r>
        <w:rPr>
          <w:sz w:val="20"/>
          <w:szCs w:val="20"/>
          <w:lang w:val="en-GB"/>
        </w:rPr>
        <w:t xml:space="preserve"> </w:t>
      </w:r>
      <w:r w:rsidR="005B6D56" w:rsidRPr="00F77A07">
        <w:rPr>
          <w:sz w:val="20"/>
          <w:szCs w:val="20"/>
          <w:lang w:val="en-GB"/>
        </w:rPr>
        <w:t>–</w:t>
      </w:r>
      <w:r>
        <w:rPr>
          <w:sz w:val="20"/>
          <w:szCs w:val="20"/>
          <w:lang w:val="en-GB"/>
        </w:rPr>
        <w:t xml:space="preserve"> </w:t>
      </w:r>
      <w:r w:rsidR="005B6D56" w:rsidRPr="00F77A07">
        <w:rPr>
          <w:sz w:val="20"/>
          <w:szCs w:val="20"/>
          <w:lang w:val="en-GB"/>
        </w:rPr>
        <w:t>82.</w:t>
      </w:r>
    </w:p>
    <w:p w14:paraId="60D88A29" w14:textId="77777777" w:rsidR="00F77A07" w:rsidRDefault="005B6D56" w:rsidP="00F77A07">
      <w:pPr>
        <w:pStyle w:val="NormalWeb"/>
        <w:numPr>
          <w:ilvl w:val="0"/>
          <w:numId w:val="4"/>
        </w:numPr>
        <w:ind w:hanging="720"/>
        <w:jc w:val="both"/>
        <w:rPr>
          <w:sz w:val="20"/>
          <w:szCs w:val="20"/>
          <w:lang w:val="en-GB"/>
        </w:rPr>
      </w:pPr>
      <w:r w:rsidRPr="00F77A07">
        <w:rPr>
          <w:sz w:val="20"/>
          <w:szCs w:val="20"/>
          <w:lang w:val="en-GB"/>
        </w:rPr>
        <w:t>Khataee, A. R., Movafeghi, A., Tor</w:t>
      </w:r>
      <w:r w:rsidR="00F77A07">
        <w:rPr>
          <w:sz w:val="20"/>
          <w:szCs w:val="20"/>
          <w:lang w:val="en-GB"/>
        </w:rPr>
        <w:t xml:space="preserve">bati, S., Salehi Lisar, S. Y. and </w:t>
      </w:r>
      <w:r w:rsidRPr="00F77A07">
        <w:rPr>
          <w:sz w:val="20"/>
          <w:szCs w:val="20"/>
          <w:lang w:val="en-GB"/>
        </w:rPr>
        <w:t xml:space="preserve">Zarei, M. </w:t>
      </w:r>
      <w:r w:rsidR="00F77A07">
        <w:rPr>
          <w:sz w:val="20"/>
          <w:szCs w:val="20"/>
          <w:lang w:val="en-GB"/>
        </w:rPr>
        <w:t>(</w:t>
      </w:r>
      <w:r w:rsidRPr="00F77A07">
        <w:rPr>
          <w:sz w:val="20"/>
          <w:szCs w:val="20"/>
          <w:lang w:val="en-GB"/>
        </w:rPr>
        <w:t>2012</w:t>
      </w:r>
      <w:r w:rsidR="00F77A07">
        <w:rPr>
          <w:sz w:val="20"/>
          <w:szCs w:val="20"/>
          <w:lang w:val="en-GB"/>
        </w:rPr>
        <w:t>)</w:t>
      </w:r>
      <w:r w:rsidRPr="00F77A07">
        <w:rPr>
          <w:sz w:val="20"/>
          <w:szCs w:val="20"/>
          <w:lang w:val="en-GB"/>
        </w:rPr>
        <w:t xml:space="preserve">. Phytoremediation potential of duckweed (Lemna minor L.) in degradation of C.I. Acid Blue 92: artificial neural network modeling. </w:t>
      </w:r>
      <w:r w:rsidRPr="00F77A07">
        <w:rPr>
          <w:i/>
          <w:iCs/>
          <w:sz w:val="20"/>
          <w:szCs w:val="20"/>
          <w:lang w:val="en-GB"/>
        </w:rPr>
        <w:t xml:space="preserve">Ecotoxicology and </w:t>
      </w:r>
      <w:r w:rsidR="00703967" w:rsidRPr="00F77A07">
        <w:rPr>
          <w:i/>
          <w:iCs/>
          <w:sz w:val="20"/>
          <w:szCs w:val="20"/>
          <w:lang w:val="en-GB"/>
        </w:rPr>
        <w:t>Environmental Safety</w:t>
      </w:r>
      <w:r w:rsidR="00F77A07">
        <w:rPr>
          <w:sz w:val="20"/>
          <w:szCs w:val="20"/>
          <w:lang w:val="en-GB"/>
        </w:rPr>
        <w:t xml:space="preserve">, </w:t>
      </w:r>
      <w:r w:rsidRPr="00F77A07">
        <w:rPr>
          <w:sz w:val="20"/>
          <w:szCs w:val="20"/>
          <w:lang w:val="en-GB"/>
        </w:rPr>
        <w:t>80: 291</w:t>
      </w:r>
      <w:r w:rsidR="00F77A07">
        <w:rPr>
          <w:sz w:val="20"/>
          <w:szCs w:val="20"/>
          <w:lang w:val="en-GB"/>
        </w:rPr>
        <w:t xml:space="preserve"> </w:t>
      </w:r>
      <w:r w:rsidRPr="00F77A07">
        <w:rPr>
          <w:sz w:val="20"/>
          <w:szCs w:val="20"/>
          <w:lang w:val="en-GB"/>
        </w:rPr>
        <w:t>–</w:t>
      </w:r>
      <w:r w:rsidR="00F77A07">
        <w:rPr>
          <w:sz w:val="20"/>
          <w:szCs w:val="20"/>
          <w:lang w:val="en-GB"/>
        </w:rPr>
        <w:t xml:space="preserve"> </w:t>
      </w:r>
      <w:r w:rsidR="00280A30" w:rsidRPr="00F77A07">
        <w:rPr>
          <w:sz w:val="20"/>
          <w:szCs w:val="20"/>
          <w:lang w:val="en-GB"/>
        </w:rPr>
        <w:t>29</w:t>
      </w:r>
      <w:r w:rsidRPr="00F77A07">
        <w:rPr>
          <w:sz w:val="20"/>
          <w:szCs w:val="20"/>
          <w:lang w:val="en-GB"/>
        </w:rPr>
        <w:t>8.</w:t>
      </w:r>
    </w:p>
    <w:p w14:paraId="3BFBD31C" w14:textId="77777777" w:rsidR="00F77A07" w:rsidRDefault="00F77A07" w:rsidP="00F77A07">
      <w:pPr>
        <w:pStyle w:val="NormalWeb"/>
        <w:numPr>
          <w:ilvl w:val="0"/>
          <w:numId w:val="4"/>
        </w:numPr>
        <w:ind w:hanging="720"/>
        <w:jc w:val="both"/>
        <w:rPr>
          <w:sz w:val="20"/>
          <w:szCs w:val="20"/>
          <w:lang w:val="en-GB"/>
        </w:rPr>
      </w:pPr>
      <w:r>
        <w:rPr>
          <w:sz w:val="20"/>
          <w:szCs w:val="20"/>
          <w:lang w:val="en-GB"/>
        </w:rPr>
        <w:t xml:space="preserve">Aubert, S. and </w:t>
      </w:r>
      <w:r w:rsidR="005B6D56" w:rsidRPr="00F77A07">
        <w:rPr>
          <w:sz w:val="20"/>
          <w:szCs w:val="20"/>
          <w:lang w:val="en-GB"/>
        </w:rPr>
        <w:t>Schwitzguébel, J.</w:t>
      </w:r>
      <w:r w:rsidR="001062B2" w:rsidRPr="00F77A07">
        <w:rPr>
          <w:sz w:val="20"/>
          <w:szCs w:val="20"/>
          <w:lang w:val="en-GB"/>
        </w:rPr>
        <w:t xml:space="preserve"> </w:t>
      </w:r>
      <w:r w:rsidR="005B6D56" w:rsidRPr="00F77A07">
        <w:rPr>
          <w:sz w:val="20"/>
          <w:szCs w:val="20"/>
          <w:lang w:val="en-GB"/>
        </w:rPr>
        <w:t xml:space="preserve">P. </w:t>
      </w:r>
      <w:r>
        <w:rPr>
          <w:sz w:val="20"/>
          <w:szCs w:val="20"/>
          <w:lang w:val="en-GB"/>
        </w:rPr>
        <w:t>(</w:t>
      </w:r>
      <w:r w:rsidR="005B6D56" w:rsidRPr="00F77A07">
        <w:rPr>
          <w:sz w:val="20"/>
          <w:szCs w:val="20"/>
          <w:lang w:val="en-GB"/>
        </w:rPr>
        <w:t>2004</w:t>
      </w:r>
      <w:r>
        <w:rPr>
          <w:sz w:val="20"/>
          <w:szCs w:val="20"/>
          <w:lang w:val="en-GB"/>
        </w:rPr>
        <w:t>)</w:t>
      </w:r>
      <w:r w:rsidR="005B6D56" w:rsidRPr="00F77A07">
        <w:rPr>
          <w:sz w:val="20"/>
          <w:szCs w:val="20"/>
          <w:lang w:val="en-GB"/>
        </w:rPr>
        <w:t xml:space="preserve">. Screening of plant species for the phytotreatment of wastewater containing sulphonated anthraquinones. </w:t>
      </w:r>
      <w:r w:rsidR="005B6D56" w:rsidRPr="00F77A07">
        <w:rPr>
          <w:i/>
          <w:iCs/>
          <w:sz w:val="20"/>
          <w:szCs w:val="20"/>
          <w:lang w:val="en-GB"/>
        </w:rPr>
        <w:t xml:space="preserve">Water </w:t>
      </w:r>
      <w:r w:rsidR="00703967" w:rsidRPr="00F77A07">
        <w:rPr>
          <w:i/>
          <w:iCs/>
          <w:sz w:val="20"/>
          <w:szCs w:val="20"/>
          <w:lang w:val="en-GB"/>
        </w:rPr>
        <w:t>Research</w:t>
      </w:r>
      <w:r>
        <w:rPr>
          <w:sz w:val="20"/>
          <w:szCs w:val="20"/>
          <w:lang w:val="en-GB"/>
        </w:rPr>
        <w:t xml:space="preserve">, </w:t>
      </w:r>
      <w:r w:rsidR="005B6D56" w:rsidRPr="00F77A07">
        <w:rPr>
          <w:sz w:val="20"/>
          <w:szCs w:val="20"/>
          <w:lang w:val="en-GB"/>
        </w:rPr>
        <w:t>38(16): 3569</w:t>
      </w:r>
      <w:r>
        <w:rPr>
          <w:sz w:val="20"/>
          <w:szCs w:val="20"/>
          <w:lang w:val="en-GB"/>
        </w:rPr>
        <w:t xml:space="preserve"> </w:t>
      </w:r>
      <w:r w:rsidR="005B6D56" w:rsidRPr="00F77A07">
        <w:rPr>
          <w:sz w:val="20"/>
          <w:szCs w:val="20"/>
          <w:lang w:val="en-GB"/>
        </w:rPr>
        <w:t>–</w:t>
      </w:r>
      <w:r>
        <w:rPr>
          <w:sz w:val="20"/>
          <w:szCs w:val="20"/>
          <w:lang w:val="en-GB"/>
        </w:rPr>
        <w:t xml:space="preserve"> </w:t>
      </w:r>
      <w:r w:rsidR="00280A30" w:rsidRPr="00F77A07">
        <w:rPr>
          <w:sz w:val="20"/>
          <w:szCs w:val="20"/>
          <w:lang w:val="en-GB"/>
        </w:rPr>
        <w:t>35</w:t>
      </w:r>
      <w:r w:rsidR="005B6D56" w:rsidRPr="00F77A07">
        <w:rPr>
          <w:sz w:val="20"/>
          <w:szCs w:val="20"/>
          <w:lang w:val="en-GB"/>
        </w:rPr>
        <w:t>75.</w:t>
      </w:r>
    </w:p>
    <w:p w14:paraId="1158F565" w14:textId="77777777" w:rsidR="00F77A07" w:rsidRDefault="005B6D56" w:rsidP="00F77A07">
      <w:pPr>
        <w:pStyle w:val="NormalWeb"/>
        <w:numPr>
          <w:ilvl w:val="0"/>
          <w:numId w:val="4"/>
        </w:numPr>
        <w:ind w:hanging="720"/>
        <w:jc w:val="both"/>
        <w:rPr>
          <w:sz w:val="20"/>
          <w:szCs w:val="20"/>
          <w:lang w:val="en-GB"/>
        </w:rPr>
      </w:pPr>
      <w:r w:rsidRPr="00F77A07">
        <w:rPr>
          <w:sz w:val="20"/>
          <w:szCs w:val="20"/>
          <w:lang w:val="en-GB"/>
        </w:rPr>
        <w:t>Kalme, S. D., Pa</w:t>
      </w:r>
      <w:r w:rsidR="00F77A07">
        <w:rPr>
          <w:sz w:val="20"/>
          <w:szCs w:val="20"/>
          <w:lang w:val="en-GB"/>
        </w:rPr>
        <w:t xml:space="preserve">rshetti, G. K., Jadhav, S. U. and </w:t>
      </w:r>
      <w:r w:rsidRPr="00F77A07">
        <w:rPr>
          <w:sz w:val="20"/>
          <w:szCs w:val="20"/>
          <w:lang w:val="en-GB"/>
        </w:rPr>
        <w:t xml:space="preserve">Govindwar, S. P. </w:t>
      </w:r>
      <w:r w:rsidR="00F77A07">
        <w:rPr>
          <w:sz w:val="20"/>
          <w:szCs w:val="20"/>
          <w:lang w:val="en-GB"/>
        </w:rPr>
        <w:t>(</w:t>
      </w:r>
      <w:r w:rsidRPr="00F77A07">
        <w:rPr>
          <w:sz w:val="20"/>
          <w:szCs w:val="20"/>
          <w:lang w:val="en-GB"/>
        </w:rPr>
        <w:t>2007</w:t>
      </w:r>
      <w:r w:rsidR="00F77A07">
        <w:rPr>
          <w:sz w:val="20"/>
          <w:szCs w:val="20"/>
          <w:lang w:val="en-GB"/>
        </w:rPr>
        <w:t>)</w:t>
      </w:r>
      <w:r w:rsidRPr="00F77A07">
        <w:rPr>
          <w:sz w:val="20"/>
          <w:szCs w:val="20"/>
          <w:lang w:val="en-GB"/>
        </w:rPr>
        <w:t xml:space="preserve">. Biodegradation of benzidine based dye Direct Blue-6 by Pseudomonas desmolyticum NCIM 2112. </w:t>
      </w:r>
      <w:r w:rsidRPr="00F77A07">
        <w:rPr>
          <w:i/>
          <w:iCs/>
          <w:sz w:val="20"/>
          <w:szCs w:val="20"/>
          <w:lang w:val="en-GB"/>
        </w:rPr>
        <w:t xml:space="preserve">Bioresource </w:t>
      </w:r>
      <w:r w:rsidR="00703967" w:rsidRPr="00F77A07">
        <w:rPr>
          <w:i/>
          <w:iCs/>
          <w:sz w:val="20"/>
          <w:szCs w:val="20"/>
          <w:lang w:val="en-GB"/>
        </w:rPr>
        <w:t>Technology</w:t>
      </w:r>
      <w:r w:rsidR="00F77A07">
        <w:rPr>
          <w:i/>
          <w:iCs/>
          <w:sz w:val="20"/>
          <w:szCs w:val="20"/>
          <w:lang w:val="en-GB"/>
        </w:rPr>
        <w:t>,</w:t>
      </w:r>
      <w:r w:rsidR="00703967" w:rsidRPr="00F77A07">
        <w:rPr>
          <w:sz w:val="20"/>
          <w:szCs w:val="20"/>
          <w:lang w:val="en-GB"/>
        </w:rPr>
        <w:t xml:space="preserve"> </w:t>
      </w:r>
      <w:r w:rsidRPr="00F77A07">
        <w:rPr>
          <w:sz w:val="20"/>
          <w:szCs w:val="20"/>
          <w:lang w:val="en-GB"/>
        </w:rPr>
        <w:t>98(7): 1405</w:t>
      </w:r>
      <w:r w:rsidR="00F77A07">
        <w:rPr>
          <w:sz w:val="20"/>
          <w:szCs w:val="20"/>
          <w:lang w:val="en-GB"/>
        </w:rPr>
        <w:t xml:space="preserve"> </w:t>
      </w:r>
      <w:r w:rsidRPr="00F77A07">
        <w:rPr>
          <w:sz w:val="20"/>
          <w:szCs w:val="20"/>
          <w:lang w:val="en-GB"/>
        </w:rPr>
        <w:t>–</w:t>
      </w:r>
      <w:r w:rsidR="00F77A07">
        <w:rPr>
          <w:sz w:val="20"/>
          <w:szCs w:val="20"/>
          <w:lang w:val="en-GB"/>
        </w:rPr>
        <w:t xml:space="preserve"> </w:t>
      </w:r>
      <w:r w:rsidR="00280A30" w:rsidRPr="00F77A07">
        <w:rPr>
          <w:sz w:val="20"/>
          <w:szCs w:val="20"/>
          <w:lang w:val="en-GB"/>
        </w:rPr>
        <w:t>14</w:t>
      </w:r>
      <w:r w:rsidRPr="00F77A07">
        <w:rPr>
          <w:sz w:val="20"/>
          <w:szCs w:val="20"/>
          <w:lang w:val="en-GB"/>
        </w:rPr>
        <w:t>10.</w:t>
      </w:r>
    </w:p>
    <w:p w14:paraId="057315F8" w14:textId="77777777" w:rsidR="00F77A07" w:rsidRDefault="005B6D56" w:rsidP="00F77A07">
      <w:pPr>
        <w:pStyle w:val="NormalWeb"/>
        <w:numPr>
          <w:ilvl w:val="0"/>
          <w:numId w:val="4"/>
        </w:numPr>
        <w:ind w:hanging="720"/>
        <w:jc w:val="both"/>
        <w:rPr>
          <w:sz w:val="20"/>
          <w:szCs w:val="20"/>
          <w:lang w:val="en-GB"/>
        </w:rPr>
      </w:pPr>
      <w:r w:rsidRPr="00F77A07">
        <w:rPr>
          <w:sz w:val="20"/>
          <w:szCs w:val="20"/>
          <w:lang w:val="en-GB"/>
        </w:rPr>
        <w:t>Khandare, R. V,</w:t>
      </w:r>
      <w:r w:rsidR="00F77A07">
        <w:rPr>
          <w:sz w:val="20"/>
          <w:szCs w:val="20"/>
          <w:lang w:val="en-GB"/>
        </w:rPr>
        <w:t xml:space="preserve"> Kabra, A. N., Tamboli, D. P. and </w:t>
      </w:r>
      <w:r w:rsidRPr="00F77A07">
        <w:rPr>
          <w:sz w:val="20"/>
          <w:szCs w:val="20"/>
          <w:lang w:val="en-GB"/>
        </w:rPr>
        <w:t xml:space="preserve">Govindwar, S. P. </w:t>
      </w:r>
      <w:r w:rsidR="00F77A07">
        <w:rPr>
          <w:sz w:val="20"/>
          <w:szCs w:val="20"/>
          <w:lang w:val="en-GB"/>
        </w:rPr>
        <w:t>(</w:t>
      </w:r>
      <w:r w:rsidRPr="00F77A07">
        <w:rPr>
          <w:sz w:val="20"/>
          <w:szCs w:val="20"/>
          <w:lang w:val="en-GB"/>
        </w:rPr>
        <w:t>2011</w:t>
      </w:r>
      <w:r w:rsidR="00F77A07">
        <w:rPr>
          <w:sz w:val="20"/>
          <w:szCs w:val="20"/>
          <w:lang w:val="en-GB"/>
        </w:rPr>
        <w:t>)</w:t>
      </w:r>
      <w:r w:rsidRPr="00F77A07">
        <w:rPr>
          <w:sz w:val="20"/>
          <w:szCs w:val="20"/>
          <w:lang w:val="en-GB"/>
        </w:rPr>
        <w:t xml:space="preserve">. The role of Aster amellus Linn. in the degradation of a sulfonated azo dye Remazol Red: a phytoremediation strategy. </w:t>
      </w:r>
      <w:r w:rsidRPr="00F77A07">
        <w:rPr>
          <w:i/>
          <w:iCs/>
          <w:sz w:val="20"/>
          <w:szCs w:val="20"/>
          <w:lang w:val="en-GB"/>
        </w:rPr>
        <w:t>Chemosphere</w:t>
      </w:r>
      <w:r w:rsidR="00F77A07">
        <w:rPr>
          <w:sz w:val="20"/>
          <w:szCs w:val="20"/>
          <w:lang w:val="en-GB"/>
        </w:rPr>
        <w:t xml:space="preserve">, </w:t>
      </w:r>
      <w:r w:rsidRPr="00F77A07">
        <w:rPr>
          <w:sz w:val="20"/>
          <w:szCs w:val="20"/>
          <w:lang w:val="en-GB"/>
        </w:rPr>
        <w:t>82(8): 1147</w:t>
      </w:r>
      <w:r w:rsidR="00F77A07">
        <w:rPr>
          <w:sz w:val="20"/>
          <w:szCs w:val="20"/>
          <w:lang w:val="en-GB"/>
        </w:rPr>
        <w:t xml:space="preserve"> </w:t>
      </w:r>
      <w:r w:rsidRPr="00F77A07">
        <w:rPr>
          <w:sz w:val="20"/>
          <w:szCs w:val="20"/>
          <w:lang w:val="en-GB"/>
        </w:rPr>
        <w:t>–</w:t>
      </w:r>
      <w:r w:rsidR="00F77A07">
        <w:rPr>
          <w:sz w:val="20"/>
          <w:szCs w:val="20"/>
          <w:lang w:val="en-GB"/>
        </w:rPr>
        <w:t xml:space="preserve"> </w:t>
      </w:r>
      <w:r w:rsidR="00280A30" w:rsidRPr="00F77A07">
        <w:rPr>
          <w:sz w:val="20"/>
          <w:szCs w:val="20"/>
          <w:lang w:val="en-GB"/>
        </w:rPr>
        <w:t>11</w:t>
      </w:r>
      <w:r w:rsidRPr="00F77A07">
        <w:rPr>
          <w:sz w:val="20"/>
          <w:szCs w:val="20"/>
          <w:lang w:val="en-GB"/>
        </w:rPr>
        <w:t>54.</w:t>
      </w:r>
    </w:p>
    <w:p w14:paraId="48441D10" w14:textId="77777777" w:rsidR="00F77A07" w:rsidRDefault="005B6D56" w:rsidP="00F77A07">
      <w:pPr>
        <w:pStyle w:val="NormalWeb"/>
        <w:numPr>
          <w:ilvl w:val="0"/>
          <w:numId w:val="4"/>
        </w:numPr>
        <w:ind w:hanging="720"/>
        <w:jc w:val="both"/>
        <w:rPr>
          <w:sz w:val="20"/>
          <w:szCs w:val="20"/>
          <w:lang w:val="en-GB"/>
        </w:rPr>
      </w:pPr>
      <w:r w:rsidRPr="00F77A07">
        <w:rPr>
          <w:sz w:val="20"/>
          <w:szCs w:val="20"/>
          <w:lang w:val="en-GB"/>
        </w:rPr>
        <w:t>Kalyani, D. C.</w:t>
      </w:r>
      <w:r w:rsidR="00F77A07">
        <w:rPr>
          <w:sz w:val="20"/>
          <w:szCs w:val="20"/>
          <w:lang w:val="en-GB"/>
        </w:rPr>
        <w:t xml:space="preserve">, Telke, A. A., Dhanve, R. S. and </w:t>
      </w:r>
      <w:r w:rsidRPr="00F77A07">
        <w:rPr>
          <w:sz w:val="20"/>
          <w:szCs w:val="20"/>
          <w:lang w:val="en-GB"/>
        </w:rPr>
        <w:t xml:space="preserve">Jadhav, J. P. </w:t>
      </w:r>
      <w:r w:rsidR="00F77A07">
        <w:rPr>
          <w:sz w:val="20"/>
          <w:szCs w:val="20"/>
          <w:lang w:val="en-GB"/>
        </w:rPr>
        <w:t>(</w:t>
      </w:r>
      <w:r w:rsidRPr="00F77A07">
        <w:rPr>
          <w:sz w:val="20"/>
          <w:szCs w:val="20"/>
          <w:lang w:val="en-GB"/>
        </w:rPr>
        <w:t>2009</w:t>
      </w:r>
      <w:r w:rsidR="00F77A07">
        <w:rPr>
          <w:sz w:val="20"/>
          <w:szCs w:val="20"/>
          <w:lang w:val="en-GB"/>
        </w:rPr>
        <w:t>)</w:t>
      </w:r>
      <w:r w:rsidRPr="00F77A07">
        <w:rPr>
          <w:sz w:val="20"/>
          <w:szCs w:val="20"/>
          <w:lang w:val="en-GB"/>
        </w:rPr>
        <w:t xml:space="preserve">. Ecofriendly biodegradation and detoxification of Reactive Red 2 textile dye by newly isolated Pseudomonas sp. SUK1. </w:t>
      </w:r>
      <w:r w:rsidRPr="00F77A07">
        <w:rPr>
          <w:i/>
          <w:iCs/>
          <w:sz w:val="20"/>
          <w:szCs w:val="20"/>
          <w:lang w:val="en-GB"/>
        </w:rPr>
        <w:t xml:space="preserve">Journal of </w:t>
      </w:r>
      <w:r w:rsidR="00703967" w:rsidRPr="00F77A07">
        <w:rPr>
          <w:i/>
          <w:iCs/>
          <w:sz w:val="20"/>
          <w:szCs w:val="20"/>
          <w:lang w:val="en-GB"/>
        </w:rPr>
        <w:t>Hazardous Materials</w:t>
      </w:r>
      <w:r w:rsidR="00F77A07">
        <w:rPr>
          <w:sz w:val="20"/>
          <w:szCs w:val="20"/>
          <w:lang w:val="en-GB"/>
        </w:rPr>
        <w:t xml:space="preserve">, </w:t>
      </w:r>
      <w:r w:rsidRPr="00F77A07">
        <w:rPr>
          <w:sz w:val="20"/>
          <w:szCs w:val="20"/>
          <w:lang w:val="en-GB"/>
        </w:rPr>
        <w:t>163(2</w:t>
      </w:r>
      <w:r w:rsidR="00280A30" w:rsidRPr="00F77A07">
        <w:rPr>
          <w:sz w:val="20"/>
          <w:szCs w:val="20"/>
          <w:lang w:val="en-GB"/>
        </w:rPr>
        <w:t>–</w:t>
      </w:r>
      <w:r w:rsidRPr="00F77A07">
        <w:rPr>
          <w:sz w:val="20"/>
          <w:szCs w:val="20"/>
          <w:lang w:val="en-GB"/>
        </w:rPr>
        <w:t>3): 735</w:t>
      </w:r>
      <w:r w:rsidR="00F77A07">
        <w:rPr>
          <w:sz w:val="20"/>
          <w:szCs w:val="20"/>
          <w:lang w:val="en-GB"/>
        </w:rPr>
        <w:t xml:space="preserve"> </w:t>
      </w:r>
      <w:r w:rsidRPr="00F77A07">
        <w:rPr>
          <w:sz w:val="20"/>
          <w:szCs w:val="20"/>
          <w:lang w:val="en-GB"/>
        </w:rPr>
        <w:t>–</w:t>
      </w:r>
      <w:r w:rsidR="00F77A07">
        <w:rPr>
          <w:sz w:val="20"/>
          <w:szCs w:val="20"/>
          <w:lang w:val="en-GB"/>
        </w:rPr>
        <w:t xml:space="preserve"> </w:t>
      </w:r>
      <w:r w:rsidR="00280A30" w:rsidRPr="00F77A07">
        <w:rPr>
          <w:sz w:val="20"/>
          <w:szCs w:val="20"/>
          <w:lang w:val="en-GB"/>
        </w:rPr>
        <w:t>7</w:t>
      </w:r>
      <w:r w:rsidRPr="00F77A07">
        <w:rPr>
          <w:sz w:val="20"/>
          <w:szCs w:val="20"/>
          <w:lang w:val="en-GB"/>
        </w:rPr>
        <w:t>42.</w:t>
      </w:r>
    </w:p>
    <w:p w14:paraId="2DB0E12D" w14:textId="77777777" w:rsidR="00F77A07" w:rsidRDefault="00F77A07" w:rsidP="00F77A07">
      <w:pPr>
        <w:pStyle w:val="NormalWeb"/>
        <w:numPr>
          <w:ilvl w:val="0"/>
          <w:numId w:val="4"/>
        </w:numPr>
        <w:ind w:hanging="720"/>
        <w:jc w:val="both"/>
        <w:rPr>
          <w:sz w:val="20"/>
          <w:szCs w:val="20"/>
          <w:lang w:val="en-GB"/>
        </w:rPr>
      </w:pPr>
      <w:r>
        <w:rPr>
          <w:sz w:val="20"/>
          <w:szCs w:val="20"/>
          <w:lang w:val="en-GB"/>
        </w:rPr>
        <w:t xml:space="preserve">Shedbalkar, U., Dhanve, R. and </w:t>
      </w:r>
      <w:r w:rsidR="00E074D8" w:rsidRPr="00F77A07">
        <w:rPr>
          <w:sz w:val="20"/>
          <w:szCs w:val="20"/>
          <w:lang w:val="en-GB"/>
        </w:rPr>
        <w:t xml:space="preserve">Jadhav, J. </w:t>
      </w:r>
      <w:r>
        <w:rPr>
          <w:sz w:val="20"/>
          <w:szCs w:val="20"/>
          <w:lang w:val="en-GB"/>
        </w:rPr>
        <w:t>(</w:t>
      </w:r>
      <w:r w:rsidR="00E074D8" w:rsidRPr="00F77A07">
        <w:rPr>
          <w:sz w:val="20"/>
          <w:szCs w:val="20"/>
          <w:lang w:val="en-GB"/>
        </w:rPr>
        <w:t>2008</w:t>
      </w:r>
      <w:r>
        <w:rPr>
          <w:sz w:val="20"/>
          <w:szCs w:val="20"/>
          <w:lang w:val="en-GB"/>
        </w:rPr>
        <w:t>)</w:t>
      </w:r>
      <w:r w:rsidR="00E074D8" w:rsidRPr="00F77A07">
        <w:rPr>
          <w:sz w:val="20"/>
          <w:szCs w:val="20"/>
          <w:lang w:val="en-GB"/>
        </w:rPr>
        <w:t xml:space="preserve">. Biodegradation of triphenylmethane dye cotton blue by Penicillium ochrochloron MTCC 517. </w:t>
      </w:r>
      <w:r w:rsidR="00E074D8" w:rsidRPr="00F77A07">
        <w:rPr>
          <w:i/>
          <w:iCs/>
          <w:sz w:val="20"/>
          <w:szCs w:val="20"/>
          <w:lang w:val="en-GB"/>
        </w:rPr>
        <w:t xml:space="preserve">Journal of </w:t>
      </w:r>
      <w:r w:rsidR="00703967" w:rsidRPr="00F77A07">
        <w:rPr>
          <w:i/>
          <w:iCs/>
          <w:sz w:val="20"/>
          <w:szCs w:val="20"/>
          <w:lang w:val="en-GB"/>
        </w:rPr>
        <w:t>Hazardous Materials</w:t>
      </w:r>
      <w:r>
        <w:rPr>
          <w:sz w:val="20"/>
          <w:szCs w:val="20"/>
          <w:lang w:val="en-GB"/>
        </w:rPr>
        <w:t xml:space="preserve">, </w:t>
      </w:r>
      <w:r w:rsidR="00E074D8" w:rsidRPr="00F77A07">
        <w:rPr>
          <w:sz w:val="20"/>
          <w:szCs w:val="20"/>
          <w:lang w:val="en-GB"/>
        </w:rPr>
        <w:t>157(2</w:t>
      </w:r>
      <w:r w:rsidR="00280A30" w:rsidRPr="00F77A07">
        <w:rPr>
          <w:sz w:val="20"/>
          <w:szCs w:val="20"/>
          <w:lang w:val="en-GB"/>
        </w:rPr>
        <w:t>–</w:t>
      </w:r>
      <w:r w:rsidR="00E074D8" w:rsidRPr="00F77A07">
        <w:rPr>
          <w:sz w:val="20"/>
          <w:szCs w:val="20"/>
          <w:lang w:val="en-GB"/>
        </w:rPr>
        <w:t>3): 472</w:t>
      </w:r>
      <w:r>
        <w:rPr>
          <w:sz w:val="20"/>
          <w:szCs w:val="20"/>
          <w:lang w:val="en-GB"/>
        </w:rPr>
        <w:t xml:space="preserve"> </w:t>
      </w:r>
      <w:r w:rsidR="00E074D8" w:rsidRPr="00F77A07">
        <w:rPr>
          <w:sz w:val="20"/>
          <w:szCs w:val="20"/>
          <w:lang w:val="en-GB"/>
        </w:rPr>
        <w:t>–</w:t>
      </w:r>
      <w:r>
        <w:rPr>
          <w:sz w:val="20"/>
          <w:szCs w:val="20"/>
          <w:lang w:val="en-GB"/>
        </w:rPr>
        <w:t xml:space="preserve"> </w:t>
      </w:r>
      <w:r w:rsidR="00280A30" w:rsidRPr="00F77A07">
        <w:rPr>
          <w:sz w:val="20"/>
          <w:szCs w:val="20"/>
          <w:lang w:val="en-GB"/>
        </w:rPr>
        <w:t>47</w:t>
      </w:r>
      <w:r w:rsidR="00E074D8" w:rsidRPr="00F77A07">
        <w:rPr>
          <w:sz w:val="20"/>
          <w:szCs w:val="20"/>
          <w:lang w:val="en-GB"/>
        </w:rPr>
        <w:t>9.</w:t>
      </w:r>
    </w:p>
    <w:p w14:paraId="2B1439BB" w14:textId="77777777" w:rsidR="00F77A07" w:rsidRDefault="00E074D8" w:rsidP="00F77A07">
      <w:pPr>
        <w:pStyle w:val="NormalWeb"/>
        <w:numPr>
          <w:ilvl w:val="0"/>
          <w:numId w:val="4"/>
        </w:numPr>
        <w:ind w:hanging="720"/>
        <w:jc w:val="both"/>
        <w:rPr>
          <w:sz w:val="20"/>
          <w:szCs w:val="20"/>
          <w:lang w:val="en-GB"/>
        </w:rPr>
      </w:pPr>
      <w:r w:rsidRPr="00F77A07">
        <w:rPr>
          <w:sz w:val="20"/>
          <w:szCs w:val="20"/>
          <w:lang w:val="en-GB"/>
        </w:rPr>
        <w:t>Patil, A. V</w:t>
      </w:r>
      <w:r w:rsidR="001062B2" w:rsidRPr="00F77A07">
        <w:rPr>
          <w:sz w:val="20"/>
          <w:szCs w:val="20"/>
          <w:lang w:val="en-GB"/>
        </w:rPr>
        <w:t>.</w:t>
      </w:r>
      <w:r w:rsidR="00F77A07">
        <w:rPr>
          <w:sz w:val="20"/>
          <w:szCs w:val="20"/>
          <w:lang w:val="en-GB"/>
        </w:rPr>
        <w:t xml:space="preserve"> and </w:t>
      </w:r>
      <w:r w:rsidRPr="00F77A07">
        <w:rPr>
          <w:sz w:val="20"/>
          <w:szCs w:val="20"/>
          <w:lang w:val="en-GB"/>
        </w:rPr>
        <w:t xml:space="preserve">Jadhav, J. P. </w:t>
      </w:r>
      <w:r w:rsidR="00F77A07">
        <w:rPr>
          <w:sz w:val="20"/>
          <w:szCs w:val="20"/>
          <w:lang w:val="en-GB"/>
        </w:rPr>
        <w:t>(</w:t>
      </w:r>
      <w:r w:rsidRPr="00F77A07">
        <w:rPr>
          <w:sz w:val="20"/>
          <w:szCs w:val="20"/>
          <w:lang w:val="en-GB"/>
        </w:rPr>
        <w:t>2013</w:t>
      </w:r>
      <w:r w:rsidR="00F77A07">
        <w:rPr>
          <w:sz w:val="20"/>
          <w:szCs w:val="20"/>
          <w:lang w:val="en-GB"/>
        </w:rPr>
        <w:t>)</w:t>
      </w:r>
      <w:r w:rsidRPr="00F77A07">
        <w:rPr>
          <w:sz w:val="20"/>
          <w:szCs w:val="20"/>
          <w:lang w:val="en-GB"/>
        </w:rPr>
        <w:t xml:space="preserve">. Evaluation of phytoremediation potential of Tagetes patula L. for the degradation of textile dye Reactive Blue 160 and assessment of the toxicity of degraded metabolites by cytogenotoxicity. </w:t>
      </w:r>
      <w:r w:rsidRPr="00F77A07">
        <w:rPr>
          <w:i/>
          <w:sz w:val="20"/>
          <w:szCs w:val="20"/>
          <w:lang w:val="en-GB"/>
        </w:rPr>
        <w:t>Chemosphere</w:t>
      </w:r>
      <w:r w:rsidR="00F77A07">
        <w:rPr>
          <w:sz w:val="20"/>
          <w:szCs w:val="20"/>
          <w:lang w:val="en-GB"/>
        </w:rPr>
        <w:t xml:space="preserve">, </w:t>
      </w:r>
      <w:r w:rsidRPr="00F77A07">
        <w:rPr>
          <w:sz w:val="20"/>
          <w:szCs w:val="20"/>
          <w:lang w:val="en-GB"/>
        </w:rPr>
        <w:t>92(2): 225</w:t>
      </w:r>
      <w:r w:rsidR="00F77A07">
        <w:rPr>
          <w:sz w:val="20"/>
          <w:szCs w:val="20"/>
          <w:lang w:val="en-GB"/>
        </w:rPr>
        <w:t xml:space="preserve"> </w:t>
      </w:r>
      <w:r w:rsidRPr="00F77A07">
        <w:rPr>
          <w:sz w:val="20"/>
          <w:szCs w:val="20"/>
          <w:lang w:val="en-GB"/>
        </w:rPr>
        <w:t>–</w:t>
      </w:r>
      <w:r w:rsidR="00F77A07">
        <w:rPr>
          <w:sz w:val="20"/>
          <w:szCs w:val="20"/>
          <w:lang w:val="en-GB"/>
        </w:rPr>
        <w:t xml:space="preserve"> </w:t>
      </w:r>
      <w:r w:rsidR="00280A30" w:rsidRPr="00F77A07">
        <w:rPr>
          <w:sz w:val="20"/>
          <w:szCs w:val="20"/>
          <w:lang w:val="en-GB"/>
        </w:rPr>
        <w:t>2</w:t>
      </w:r>
      <w:r w:rsidRPr="00F77A07">
        <w:rPr>
          <w:sz w:val="20"/>
          <w:szCs w:val="20"/>
          <w:lang w:val="en-GB"/>
        </w:rPr>
        <w:t>32.</w:t>
      </w:r>
      <w:r w:rsidR="00280A30" w:rsidRPr="00F77A07">
        <w:rPr>
          <w:sz w:val="20"/>
          <w:szCs w:val="20"/>
          <w:lang w:val="en-GB"/>
        </w:rPr>
        <w:t xml:space="preserve"> </w:t>
      </w:r>
    </w:p>
    <w:p w14:paraId="3180A35F" w14:textId="77777777" w:rsidR="00F77A07" w:rsidRDefault="00125E1F" w:rsidP="00F77A07">
      <w:pPr>
        <w:pStyle w:val="NormalWeb"/>
        <w:numPr>
          <w:ilvl w:val="0"/>
          <w:numId w:val="4"/>
        </w:numPr>
        <w:ind w:hanging="720"/>
        <w:jc w:val="both"/>
        <w:rPr>
          <w:sz w:val="20"/>
          <w:szCs w:val="20"/>
          <w:lang w:val="en-GB"/>
        </w:rPr>
      </w:pPr>
      <w:r w:rsidRPr="00F77A07">
        <w:rPr>
          <w:sz w:val="20"/>
          <w:szCs w:val="20"/>
          <w:lang w:val="en-GB"/>
        </w:rPr>
        <w:t>Carliell, C.</w:t>
      </w:r>
      <w:r w:rsidR="00F77A07">
        <w:rPr>
          <w:sz w:val="20"/>
          <w:szCs w:val="20"/>
          <w:lang w:val="en-GB"/>
        </w:rPr>
        <w:t xml:space="preserve"> M., </w:t>
      </w:r>
      <w:r w:rsidRPr="00F77A07">
        <w:rPr>
          <w:sz w:val="20"/>
          <w:szCs w:val="20"/>
          <w:lang w:val="en-GB"/>
        </w:rPr>
        <w:t>Barclay, S.</w:t>
      </w:r>
      <w:r w:rsidR="00F77A07">
        <w:rPr>
          <w:sz w:val="20"/>
          <w:szCs w:val="20"/>
          <w:lang w:val="en-GB"/>
        </w:rPr>
        <w:t xml:space="preserve"> J. Naidoo, N. Buckley, C.A., </w:t>
      </w:r>
      <w:r w:rsidRPr="00F77A07">
        <w:rPr>
          <w:sz w:val="20"/>
          <w:szCs w:val="20"/>
          <w:lang w:val="en-GB"/>
        </w:rPr>
        <w:t>Mulholland, D.</w:t>
      </w:r>
      <w:r w:rsidR="00F77A07">
        <w:rPr>
          <w:sz w:val="20"/>
          <w:szCs w:val="20"/>
          <w:lang w:val="en-GB"/>
        </w:rPr>
        <w:t xml:space="preserve"> A. </w:t>
      </w:r>
      <w:r w:rsidRPr="00F77A07">
        <w:rPr>
          <w:sz w:val="20"/>
          <w:szCs w:val="20"/>
          <w:lang w:val="en-GB"/>
        </w:rPr>
        <w:t>and Senior, E.</w:t>
      </w:r>
      <w:r w:rsidR="00F77A07">
        <w:rPr>
          <w:sz w:val="20"/>
          <w:szCs w:val="20"/>
          <w:lang w:val="en-GB"/>
        </w:rPr>
        <w:t xml:space="preserve"> (</w:t>
      </w:r>
      <w:r w:rsidRPr="00F77A07">
        <w:rPr>
          <w:sz w:val="20"/>
          <w:szCs w:val="20"/>
          <w:lang w:val="en-GB"/>
        </w:rPr>
        <w:t>1994</w:t>
      </w:r>
      <w:r w:rsidR="00F77A07">
        <w:rPr>
          <w:sz w:val="20"/>
          <w:szCs w:val="20"/>
          <w:lang w:val="en-GB"/>
        </w:rPr>
        <w:t>)</w:t>
      </w:r>
      <w:r w:rsidRPr="00F77A07">
        <w:rPr>
          <w:sz w:val="20"/>
          <w:szCs w:val="20"/>
          <w:lang w:val="en-GB"/>
        </w:rPr>
        <w:t>. Anaerobic de</w:t>
      </w:r>
      <w:r w:rsidR="00DF64DD" w:rsidRPr="00F77A07">
        <w:rPr>
          <w:sz w:val="20"/>
          <w:szCs w:val="20"/>
          <w:lang w:val="en-GB"/>
        </w:rPr>
        <w:t>colour</w:t>
      </w:r>
      <w:r w:rsidRPr="00F77A07">
        <w:rPr>
          <w:sz w:val="20"/>
          <w:szCs w:val="20"/>
          <w:lang w:val="en-GB"/>
        </w:rPr>
        <w:t xml:space="preserve">isation of reactive dyes in conventional sewage treatment processes. </w:t>
      </w:r>
      <w:r w:rsidRPr="00F77A07">
        <w:rPr>
          <w:i/>
          <w:iCs/>
          <w:sz w:val="20"/>
          <w:szCs w:val="20"/>
          <w:lang w:val="en-GB"/>
        </w:rPr>
        <w:t>Water</w:t>
      </w:r>
      <w:r w:rsidRPr="00F77A07">
        <w:rPr>
          <w:sz w:val="20"/>
          <w:szCs w:val="20"/>
          <w:lang w:val="en-GB"/>
        </w:rPr>
        <w:t xml:space="preserve"> SA, </w:t>
      </w:r>
      <w:r w:rsidR="00280A30" w:rsidRPr="00F77A07">
        <w:rPr>
          <w:sz w:val="20"/>
          <w:szCs w:val="20"/>
          <w:lang w:val="en-GB"/>
        </w:rPr>
        <w:t>20:</w:t>
      </w:r>
      <w:r w:rsidRPr="00F77A07">
        <w:rPr>
          <w:sz w:val="20"/>
          <w:szCs w:val="20"/>
          <w:lang w:val="en-GB"/>
        </w:rPr>
        <w:t xml:space="preserve"> 341</w:t>
      </w:r>
      <w:r w:rsidR="00F77A07">
        <w:rPr>
          <w:sz w:val="20"/>
          <w:szCs w:val="20"/>
          <w:lang w:val="en-GB"/>
        </w:rPr>
        <w:t xml:space="preserve"> </w:t>
      </w:r>
      <w:r w:rsidR="00280A30" w:rsidRPr="00F77A07">
        <w:rPr>
          <w:sz w:val="20"/>
          <w:szCs w:val="20"/>
          <w:lang w:val="en-GB"/>
        </w:rPr>
        <w:t>–</w:t>
      </w:r>
      <w:r w:rsidR="00F77A07">
        <w:rPr>
          <w:sz w:val="20"/>
          <w:szCs w:val="20"/>
          <w:lang w:val="en-GB"/>
        </w:rPr>
        <w:t xml:space="preserve"> </w:t>
      </w:r>
      <w:r w:rsidRPr="00F77A07">
        <w:rPr>
          <w:sz w:val="20"/>
          <w:szCs w:val="20"/>
          <w:lang w:val="en-GB"/>
        </w:rPr>
        <w:t>344</w:t>
      </w:r>
      <w:r w:rsidR="00F77A07">
        <w:rPr>
          <w:sz w:val="20"/>
          <w:szCs w:val="20"/>
          <w:lang w:val="en-GB"/>
        </w:rPr>
        <w:t>.</w:t>
      </w:r>
    </w:p>
    <w:p w14:paraId="221F10FA" w14:textId="21C92AAE" w:rsidR="00F77A07" w:rsidRDefault="000B3974" w:rsidP="00F77A07">
      <w:pPr>
        <w:pStyle w:val="NormalWeb"/>
        <w:numPr>
          <w:ilvl w:val="0"/>
          <w:numId w:val="4"/>
        </w:numPr>
        <w:ind w:hanging="720"/>
        <w:jc w:val="both"/>
        <w:rPr>
          <w:sz w:val="20"/>
          <w:szCs w:val="20"/>
          <w:lang w:val="en-GB"/>
        </w:rPr>
      </w:pPr>
      <w:r w:rsidRPr="00F77A07">
        <w:rPr>
          <w:sz w:val="20"/>
          <w:szCs w:val="20"/>
          <w:lang w:val="en-GB"/>
        </w:rPr>
        <w:t>Reema R</w:t>
      </w:r>
      <w:r w:rsidR="00F77A07">
        <w:rPr>
          <w:sz w:val="20"/>
          <w:szCs w:val="20"/>
          <w:lang w:val="en-GB"/>
        </w:rPr>
        <w:t xml:space="preserve">. </w:t>
      </w:r>
      <w:r w:rsidRPr="00F77A07">
        <w:rPr>
          <w:sz w:val="20"/>
          <w:szCs w:val="20"/>
          <w:lang w:val="en-GB"/>
        </w:rPr>
        <w:t>M</w:t>
      </w:r>
      <w:r w:rsidR="00F77A07">
        <w:rPr>
          <w:sz w:val="20"/>
          <w:szCs w:val="20"/>
          <w:lang w:val="en-GB"/>
        </w:rPr>
        <w:t>.</w:t>
      </w:r>
      <w:r w:rsidRPr="00F77A07">
        <w:rPr>
          <w:sz w:val="20"/>
          <w:szCs w:val="20"/>
          <w:lang w:val="en-GB"/>
        </w:rPr>
        <w:t>, Saravanan P</w:t>
      </w:r>
      <w:r w:rsidR="00F77A07">
        <w:rPr>
          <w:sz w:val="20"/>
          <w:szCs w:val="20"/>
          <w:lang w:val="en-GB"/>
        </w:rPr>
        <w:t xml:space="preserve">., Dharmendira K. M. and </w:t>
      </w:r>
      <w:r w:rsidRPr="00F77A07">
        <w:rPr>
          <w:sz w:val="20"/>
          <w:szCs w:val="20"/>
          <w:lang w:val="en-GB"/>
        </w:rPr>
        <w:t>Renganathan</w:t>
      </w:r>
      <w:r w:rsidR="00F77A07">
        <w:rPr>
          <w:sz w:val="20"/>
          <w:szCs w:val="20"/>
          <w:lang w:val="en-GB"/>
        </w:rPr>
        <w:t>,</w:t>
      </w:r>
      <w:r w:rsidRPr="00F77A07">
        <w:rPr>
          <w:sz w:val="20"/>
          <w:szCs w:val="20"/>
          <w:lang w:val="en-GB"/>
        </w:rPr>
        <w:t xml:space="preserve"> S</w:t>
      </w:r>
      <w:r w:rsidR="00F77A07">
        <w:rPr>
          <w:sz w:val="20"/>
          <w:szCs w:val="20"/>
          <w:lang w:val="en-GB"/>
        </w:rPr>
        <w:t>.</w:t>
      </w:r>
      <w:r w:rsidR="00F52751">
        <w:rPr>
          <w:sz w:val="20"/>
          <w:szCs w:val="20"/>
          <w:lang w:val="en-GB"/>
        </w:rPr>
        <w:t xml:space="preserve"> (2011). </w:t>
      </w:r>
      <w:r w:rsidRPr="00F77A07">
        <w:rPr>
          <w:sz w:val="20"/>
          <w:szCs w:val="20"/>
          <w:lang w:val="en-GB"/>
        </w:rPr>
        <w:t xml:space="preserve">Accumulation of methylene blue </w:t>
      </w:r>
      <w:r w:rsidR="00F77A07">
        <w:rPr>
          <w:sz w:val="20"/>
          <w:szCs w:val="20"/>
          <w:lang w:val="en-GB"/>
        </w:rPr>
        <w:t xml:space="preserve">dye by growing Lemna minor. </w:t>
      </w:r>
      <w:r w:rsidR="00F77A07" w:rsidRPr="00F77A07">
        <w:rPr>
          <w:i/>
          <w:iCs/>
          <w:sz w:val="20"/>
          <w:szCs w:val="20"/>
          <w:lang w:val="en-GB"/>
        </w:rPr>
        <w:t xml:space="preserve">Separation </w:t>
      </w:r>
      <w:r w:rsidRPr="00F77A07">
        <w:rPr>
          <w:i/>
          <w:iCs/>
          <w:sz w:val="20"/>
          <w:szCs w:val="20"/>
          <w:lang w:val="en-GB"/>
        </w:rPr>
        <w:t>Sci</w:t>
      </w:r>
      <w:r w:rsidR="00F77A07" w:rsidRPr="00F77A07">
        <w:rPr>
          <w:i/>
          <w:iCs/>
          <w:sz w:val="20"/>
          <w:szCs w:val="20"/>
          <w:lang w:val="en-GB"/>
        </w:rPr>
        <w:t xml:space="preserve">ence and </w:t>
      </w:r>
      <w:r w:rsidRPr="00F77A07">
        <w:rPr>
          <w:i/>
          <w:iCs/>
          <w:sz w:val="20"/>
          <w:szCs w:val="20"/>
          <w:lang w:val="en-GB"/>
        </w:rPr>
        <w:t>Technol</w:t>
      </w:r>
      <w:r w:rsidR="00F77A07" w:rsidRPr="00F77A07">
        <w:rPr>
          <w:i/>
          <w:iCs/>
          <w:sz w:val="20"/>
          <w:szCs w:val="20"/>
          <w:lang w:val="en-GB"/>
        </w:rPr>
        <w:t>ogy</w:t>
      </w:r>
      <w:r w:rsidR="00F77A07">
        <w:rPr>
          <w:sz w:val="20"/>
          <w:szCs w:val="20"/>
          <w:lang w:val="en-GB"/>
        </w:rPr>
        <w:t>,</w:t>
      </w:r>
      <w:r w:rsidRPr="00F77A07">
        <w:rPr>
          <w:sz w:val="20"/>
          <w:szCs w:val="20"/>
          <w:lang w:val="en-GB"/>
        </w:rPr>
        <w:t xml:space="preserve"> 46:</w:t>
      </w:r>
      <w:r w:rsidR="00F77A07">
        <w:rPr>
          <w:sz w:val="20"/>
          <w:szCs w:val="20"/>
          <w:lang w:val="en-GB"/>
        </w:rPr>
        <w:t xml:space="preserve"> </w:t>
      </w:r>
      <w:r w:rsidRPr="00F77A07">
        <w:rPr>
          <w:sz w:val="20"/>
          <w:szCs w:val="20"/>
          <w:lang w:val="en-GB"/>
        </w:rPr>
        <w:t>1052</w:t>
      </w:r>
      <w:r w:rsidR="00F77A07">
        <w:rPr>
          <w:sz w:val="20"/>
          <w:szCs w:val="20"/>
          <w:lang w:val="en-GB"/>
        </w:rPr>
        <w:t xml:space="preserve"> </w:t>
      </w:r>
      <w:r w:rsidRPr="00F77A07">
        <w:rPr>
          <w:sz w:val="20"/>
          <w:szCs w:val="20"/>
          <w:lang w:val="en-GB"/>
        </w:rPr>
        <w:t>–</w:t>
      </w:r>
      <w:r w:rsidR="00F77A07">
        <w:rPr>
          <w:sz w:val="20"/>
          <w:szCs w:val="20"/>
          <w:lang w:val="en-GB"/>
        </w:rPr>
        <w:t xml:space="preserve"> </w:t>
      </w:r>
      <w:r w:rsidRPr="00F77A07">
        <w:rPr>
          <w:sz w:val="20"/>
          <w:szCs w:val="20"/>
          <w:lang w:val="en-GB"/>
        </w:rPr>
        <w:t>1058</w:t>
      </w:r>
      <w:r w:rsidR="00D73285" w:rsidRPr="00F77A07">
        <w:rPr>
          <w:sz w:val="20"/>
          <w:szCs w:val="20"/>
          <w:lang w:val="en-GB"/>
        </w:rPr>
        <w:t>.</w:t>
      </w:r>
    </w:p>
    <w:p w14:paraId="105A467C" w14:textId="77777777" w:rsidR="00F52751" w:rsidRDefault="00F77A07" w:rsidP="00F52751">
      <w:pPr>
        <w:pStyle w:val="NormalWeb"/>
        <w:numPr>
          <w:ilvl w:val="0"/>
          <w:numId w:val="4"/>
        </w:numPr>
        <w:ind w:hanging="720"/>
        <w:jc w:val="both"/>
        <w:rPr>
          <w:sz w:val="20"/>
          <w:szCs w:val="20"/>
          <w:lang w:val="en-GB"/>
        </w:rPr>
      </w:pPr>
      <w:r>
        <w:rPr>
          <w:sz w:val="20"/>
          <w:szCs w:val="20"/>
          <w:lang w:val="en-GB"/>
        </w:rPr>
        <w:t>Suteu, D.</w:t>
      </w:r>
      <w:r w:rsidR="00F52751">
        <w:rPr>
          <w:sz w:val="20"/>
          <w:szCs w:val="20"/>
          <w:lang w:val="en-GB"/>
        </w:rPr>
        <w:t xml:space="preserve"> Zaharia, C. Muresan, A. Muresan, R. and </w:t>
      </w:r>
      <w:r w:rsidR="008800E9" w:rsidRPr="00F77A07">
        <w:rPr>
          <w:sz w:val="20"/>
          <w:szCs w:val="20"/>
          <w:lang w:val="en-GB"/>
        </w:rPr>
        <w:t>Popescu, A.</w:t>
      </w:r>
      <w:r w:rsidR="00F52751">
        <w:rPr>
          <w:sz w:val="20"/>
          <w:szCs w:val="20"/>
          <w:lang w:val="en-GB"/>
        </w:rPr>
        <w:t xml:space="preserve"> (2009)</w:t>
      </w:r>
      <w:r w:rsidR="008800E9" w:rsidRPr="00F77A07">
        <w:rPr>
          <w:sz w:val="20"/>
          <w:szCs w:val="20"/>
          <w:lang w:val="en-GB"/>
        </w:rPr>
        <w:t xml:space="preserve">. Using of industrial waste materials for textile wastewater treatment. </w:t>
      </w:r>
      <w:r w:rsidR="008800E9" w:rsidRPr="00F77A07">
        <w:rPr>
          <w:i/>
          <w:sz w:val="20"/>
          <w:szCs w:val="20"/>
          <w:lang w:val="en-GB"/>
        </w:rPr>
        <w:t>Environmental Engineering and Management Journal</w:t>
      </w:r>
      <w:r w:rsidR="008800E9" w:rsidRPr="00F77A07">
        <w:rPr>
          <w:sz w:val="20"/>
          <w:szCs w:val="20"/>
          <w:lang w:val="en-GB"/>
        </w:rPr>
        <w:t xml:space="preserve">, </w:t>
      </w:r>
      <w:r w:rsidR="00280A30" w:rsidRPr="00F77A07">
        <w:rPr>
          <w:sz w:val="20"/>
          <w:szCs w:val="20"/>
          <w:lang w:val="en-GB"/>
        </w:rPr>
        <w:t xml:space="preserve">8(5): </w:t>
      </w:r>
      <w:r w:rsidR="008800E9" w:rsidRPr="00F77A07">
        <w:rPr>
          <w:sz w:val="20"/>
          <w:szCs w:val="20"/>
          <w:lang w:val="en-GB"/>
        </w:rPr>
        <w:t>1097</w:t>
      </w:r>
      <w:r w:rsidR="00F52751">
        <w:rPr>
          <w:sz w:val="20"/>
          <w:szCs w:val="20"/>
          <w:lang w:val="en-GB"/>
        </w:rPr>
        <w:t xml:space="preserve"> </w:t>
      </w:r>
      <w:r w:rsidR="00280A30" w:rsidRPr="00F77A07">
        <w:rPr>
          <w:sz w:val="20"/>
          <w:szCs w:val="20"/>
          <w:lang w:val="en-GB"/>
        </w:rPr>
        <w:t>–</w:t>
      </w:r>
      <w:r w:rsidR="00F52751">
        <w:rPr>
          <w:sz w:val="20"/>
          <w:szCs w:val="20"/>
          <w:lang w:val="en-GB"/>
        </w:rPr>
        <w:t xml:space="preserve"> </w:t>
      </w:r>
      <w:r w:rsidR="008800E9" w:rsidRPr="00F77A07">
        <w:rPr>
          <w:sz w:val="20"/>
          <w:szCs w:val="20"/>
          <w:lang w:val="en-GB"/>
        </w:rPr>
        <w:t>1102</w:t>
      </w:r>
      <w:r w:rsidR="00F52751">
        <w:rPr>
          <w:sz w:val="20"/>
          <w:szCs w:val="20"/>
          <w:lang w:val="en-GB"/>
        </w:rPr>
        <w:t>.</w:t>
      </w:r>
    </w:p>
    <w:p w14:paraId="613AA752" w14:textId="5525278D" w:rsidR="00DF64DD" w:rsidRPr="00F52751" w:rsidRDefault="00E074D8" w:rsidP="00F52751">
      <w:pPr>
        <w:pStyle w:val="NormalWeb"/>
        <w:numPr>
          <w:ilvl w:val="0"/>
          <w:numId w:val="4"/>
        </w:numPr>
        <w:ind w:hanging="720"/>
        <w:jc w:val="both"/>
        <w:rPr>
          <w:sz w:val="20"/>
          <w:szCs w:val="20"/>
          <w:lang w:val="en-GB"/>
        </w:rPr>
      </w:pPr>
      <w:r w:rsidRPr="00F52751">
        <w:rPr>
          <w:sz w:val="20"/>
          <w:szCs w:val="20"/>
          <w:lang w:val="en-GB"/>
        </w:rPr>
        <w:t>Mohan, S.,</w:t>
      </w:r>
      <w:r w:rsidR="001062B2" w:rsidRPr="00F52751">
        <w:rPr>
          <w:sz w:val="20"/>
          <w:szCs w:val="20"/>
          <w:lang w:val="en-GB"/>
        </w:rPr>
        <w:t xml:space="preserve"> V.</w:t>
      </w:r>
      <w:r w:rsidRPr="00F52751">
        <w:rPr>
          <w:sz w:val="20"/>
          <w:szCs w:val="20"/>
          <w:lang w:val="en-GB"/>
        </w:rPr>
        <w:t xml:space="preserve"> Rao, N. </w:t>
      </w:r>
      <w:r w:rsidR="001062B2" w:rsidRPr="00F52751">
        <w:rPr>
          <w:sz w:val="20"/>
          <w:szCs w:val="20"/>
          <w:lang w:val="en-GB"/>
        </w:rPr>
        <w:t xml:space="preserve">C. </w:t>
      </w:r>
      <w:r w:rsidR="00F52751">
        <w:rPr>
          <w:sz w:val="20"/>
          <w:szCs w:val="20"/>
          <w:lang w:val="en-GB"/>
        </w:rPr>
        <w:t xml:space="preserve">and </w:t>
      </w:r>
      <w:r w:rsidRPr="00F52751">
        <w:rPr>
          <w:sz w:val="20"/>
          <w:szCs w:val="20"/>
          <w:lang w:val="en-GB"/>
        </w:rPr>
        <w:t xml:space="preserve">Karthikeyan, J. </w:t>
      </w:r>
      <w:r w:rsidR="00F52751">
        <w:rPr>
          <w:sz w:val="20"/>
          <w:szCs w:val="20"/>
          <w:lang w:val="en-GB"/>
        </w:rPr>
        <w:t>(</w:t>
      </w:r>
      <w:r w:rsidRPr="00F52751">
        <w:rPr>
          <w:sz w:val="20"/>
          <w:szCs w:val="20"/>
          <w:lang w:val="en-GB"/>
        </w:rPr>
        <w:t>2002</w:t>
      </w:r>
      <w:r w:rsidR="00F52751">
        <w:rPr>
          <w:sz w:val="20"/>
          <w:szCs w:val="20"/>
          <w:lang w:val="en-GB"/>
        </w:rPr>
        <w:t>)</w:t>
      </w:r>
      <w:r w:rsidRPr="00F52751">
        <w:rPr>
          <w:sz w:val="20"/>
          <w:szCs w:val="20"/>
          <w:lang w:val="en-GB"/>
        </w:rPr>
        <w:t>. Adsorptive removal of direct azo dye from aqueous p</w:t>
      </w:r>
      <w:r w:rsidR="00F52751">
        <w:rPr>
          <w:sz w:val="20"/>
          <w:szCs w:val="20"/>
          <w:lang w:val="en-GB"/>
        </w:rPr>
        <w:t>hase onto coal based sorbents: A</w:t>
      </w:r>
      <w:r w:rsidRPr="00F52751">
        <w:rPr>
          <w:sz w:val="20"/>
          <w:szCs w:val="20"/>
          <w:lang w:val="en-GB"/>
        </w:rPr>
        <w:t xml:space="preserve"> kinetic and mechanistic study. </w:t>
      </w:r>
      <w:r w:rsidRPr="00F52751">
        <w:rPr>
          <w:i/>
          <w:iCs/>
          <w:sz w:val="20"/>
          <w:szCs w:val="20"/>
          <w:lang w:val="en-GB"/>
        </w:rPr>
        <w:t>Journal of Hazardous Materials</w:t>
      </w:r>
      <w:r w:rsidR="00F52751">
        <w:rPr>
          <w:sz w:val="20"/>
          <w:szCs w:val="20"/>
          <w:lang w:val="en-GB"/>
        </w:rPr>
        <w:t xml:space="preserve">, </w:t>
      </w:r>
      <w:r w:rsidRPr="00F52751">
        <w:rPr>
          <w:sz w:val="20"/>
          <w:szCs w:val="20"/>
          <w:lang w:val="en-GB"/>
        </w:rPr>
        <w:t>90(2): 189</w:t>
      </w:r>
      <w:r w:rsidR="00F52751">
        <w:rPr>
          <w:sz w:val="20"/>
          <w:szCs w:val="20"/>
          <w:lang w:val="en-GB"/>
        </w:rPr>
        <w:t xml:space="preserve"> </w:t>
      </w:r>
      <w:r w:rsidRPr="00F52751">
        <w:rPr>
          <w:sz w:val="20"/>
          <w:szCs w:val="20"/>
          <w:lang w:val="en-GB"/>
        </w:rPr>
        <w:t>–</w:t>
      </w:r>
      <w:r w:rsidR="00F52751">
        <w:rPr>
          <w:sz w:val="20"/>
          <w:szCs w:val="20"/>
          <w:lang w:val="en-GB"/>
        </w:rPr>
        <w:t xml:space="preserve"> </w:t>
      </w:r>
      <w:r w:rsidRPr="00F52751">
        <w:rPr>
          <w:sz w:val="20"/>
          <w:szCs w:val="20"/>
          <w:lang w:val="en-GB"/>
        </w:rPr>
        <w:t>204.</w:t>
      </w:r>
    </w:p>
    <w:sectPr w:rsidR="00DF64DD" w:rsidRPr="00F52751" w:rsidSect="00FB2F3F">
      <w:pgSz w:w="11906" w:h="16838"/>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D3D05" w14:textId="77777777" w:rsidR="00C2512A" w:rsidRDefault="00C2512A" w:rsidP="00B77720">
      <w:r>
        <w:separator/>
      </w:r>
    </w:p>
  </w:endnote>
  <w:endnote w:type="continuationSeparator" w:id="0">
    <w:p w14:paraId="20D66403" w14:textId="77777777" w:rsidR="00C2512A" w:rsidRDefault="00C2512A" w:rsidP="00B77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7D94F" w14:textId="77777777" w:rsidR="00C2512A" w:rsidRDefault="00C2512A" w:rsidP="00B77720">
      <w:r>
        <w:separator/>
      </w:r>
    </w:p>
  </w:footnote>
  <w:footnote w:type="continuationSeparator" w:id="0">
    <w:p w14:paraId="66DAE082" w14:textId="77777777" w:rsidR="00C2512A" w:rsidRDefault="00C2512A" w:rsidP="00B77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001DF"/>
    <w:multiLevelType w:val="hybridMultilevel"/>
    <w:tmpl w:val="FD9C08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 w15:restartNumberingAfterBreak="0">
    <w:nsid w:val="610D68BA"/>
    <w:multiLevelType w:val="hybridMultilevel"/>
    <w:tmpl w:val="BA12D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6"/>
    <w:rsid w:val="0000544B"/>
    <w:rsid w:val="00006006"/>
    <w:rsid w:val="000105A2"/>
    <w:rsid w:val="00014DE8"/>
    <w:rsid w:val="00014F1B"/>
    <w:rsid w:val="000175D8"/>
    <w:rsid w:val="00017F07"/>
    <w:rsid w:val="000240F1"/>
    <w:rsid w:val="0002772D"/>
    <w:rsid w:val="0005415F"/>
    <w:rsid w:val="000775D5"/>
    <w:rsid w:val="0008623B"/>
    <w:rsid w:val="000A42EB"/>
    <w:rsid w:val="000B3974"/>
    <w:rsid w:val="000D66FF"/>
    <w:rsid w:val="000D7492"/>
    <w:rsid w:val="000F1DC0"/>
    <w:rsid w:val="001062B2"/>
    <w:rsid w:val="00114C2D"/>
    <w:rsid w:val="0012450D"/>
    <w:rsid w:val="00125E1F"/>
    <w:rsid w:val="00132436"/>
    <w:rsid w:val="001531D1"/>
    <w:rsid w:val="001559F6"/>
    <w:rsid w:val="00182FAC"/>
    <w:rsid w:val="00187482"/>
    <w:rsid w:val="00194705"/>
    <w:rsid w:val="001A3927"/>
    <w:rsid w:val="001B01DE"/>
    <w:rsid w:val="001B2EA5"/>
    <w:rsid w:val="001C26E7"/>
    <w:rsid w:val="001C2DBD"/>
    <w:rsid w:val="001E189B"/>
    <w:rsid w:val="001E1D24"/>
    <w:rsid w:val="001E1E75"/>
    <w:rsid w:val="001F1BC7"/>
    <w:rsid w:val="002113BD"/>
    <w:rsid w:val="00242099"/>
    <w:rsid w:val="00245C2A"/>
    <w:rsid w:val="0025134E"/>
    <w:rsid w:val="00271ADA"/>
    <w:rsid w:val="00280A30"/>
    <w:rsid w:val="00290265"/>
    <w:rsid w:val="00297751"/>
    <w:rsid w:val="002A1E8B"/>
    <w:rsid w:val="002A33CD"/>
    <w:rsid w:val="002C210B"/>
    <w:rsid w:val="002C25F3"/>
    <w:rsid w:val="002C5504"/>
    <w:rsid w:val="002D7E20"/>
    <w:rsid w:val="002E570E"/>
    <w:rsid w:val="002F7CC5"/>
    <w:rsid w:val="0030633F"/>
    <w:rsid w:val="0032115D"/>
    <w:rsid w:val="0032184C"/>
    <w:rsid w:val="003221AF"/>
    <w:rsid w:val="003312DE"/>
    <w:rsid w:val="00372D21"/>
    <w:rsid w:val="0038753C"/>
    <w:rsid w:val="00387F51"/>
    <w:rsid w:val="003903A1"/>
    <w:rsid w:val="003912FD"/>
    <w:rsid w:val="003967FA"/>
    <w:rsid w:val="003A4E99"/>
    <w:rsid w:val="003F2B57"/>
    <w:rsid w:val="004065D2"/>
    <w:rsid w:val="00410139"/>
    <w:rsid w:val="00442C6C"/>
    <w:rsid w:val="00463B79"/>
    <w:rsid w:val="004644B6"/>
    <w:rsid w:val="00466EBE"/>
    <w:rsid w:val="00474F42"/>
    <w:rsid w:val="00496959"/>
    <w:rsid w:val="004A384D"/>
    <w:rsid w:val="004C3712"/>
    <w:rsid w:val="004E484D"/>
    <w:rsid w:val="004E62E7"/>
    <w:rsid w:val="004F6B20"/>
    <w:rsid w:val="00514B71"/>
    <w:rsid w:val="00516FBB"/>
    <w:rsid w:val="00523793"/>
    <w:rsid w:val="00532154"/>
    <w:rsid w:val="00547200"/>
    <w:rsid w:val="00562457"/>
    <w:rsid w:val="00587B7E"/>
    <w:rsid w:val="00592C5C"/>
    <w:rsid w:val="005B6D56"/>
    <w:rsid w:val="005C543D"/>
    <w:rsid w:val="005D21B5"/>
    <w:rsid w:val="005E281A"/>
    <w:rsid w:val="005E3D50"/>
    <w:rsid w:val="00621AD0"/>
    <w:rsid w:val="006251C9"/>
    <w:rsid w:val="00637B21"/>
    <w:rsid w:val="00645C4E"/>
    <w:rsid w:val="006752F3"/>
    <w:rsid w:val="00680BB8"/>
    <w:rsid w:val="00685C81"/>
    <w:rsid w:val="006969BE"/>
    <w:rsid w:val="006A3DB0"/>
    <w:rsid w:val="006C5A52"/>
    <w:rsid w:val="006F2515"/>
    <w:rsid w:val="00702B3D"/>
    <w:rsid w:val="00703967"/>
    <w:rsid w:val="00712BB0"/>
    <w:rsid w:val="0072116A"/>
    <w:rsid w:val="007422C7"/>
    <w:rsid w:val="007552FD"/>
    <w:rsid w:val="007700F1"/>
    <w:rsid w:val="00774C9E"/>
    <w:rsid w:val="00785CA6"/>
    <w:rsid w:val="00794CFC"/>
    <w:rsid w:val="007A680E"/>
    <w:rsid w:val="007C1FD1"/>
    <w:rsid w:val="007C3B2D"/>
    <w:rsid w:val="007E0066"/>
    <w:rsid w:val="007E062C"/>
    <w:rsid w:val="007E67DE"/>
    <w:rsid w:val="007F3335"/>
    <w:rsid w:val="00802ABF"/>
    <w:rsid w:val="00803DD4"/>
    <w:rsid w:val="0082319D"/>
    <w:rsid w:val="00825D8A"/>
    <w:rsid w:val="00855B26"/>
    <w:rsid w:val="00856A42"/>
    <w:rsid w:val="00857268"/>
    <w:rsid w:val="0086038F"/>
    <w:rsid w:val="008800E9"/>
    <w:rsid w:val="00883100"/>
    <w:rsid w:val="008878F5"/>
    <w:rsid w:val="00894939"/>
    <w:rsid w:val="008A7546"/>
    <w:rsid w:val="008B3F6B"/>
    <w:rsid w:val="008D1C44"/>
    <w:rsid w:val="008E1324"/>
    <w:rsid w:val="008E2A4D"/>
    <w:rsid w:val="0091011E"/>
    <w:rsid w:val="00944915"/>
    <w:rsid w:val="00950A73"/>
    <w:rsid w:val="00956B48"/>
    <w:rsid w:val="00977DCF"/>
    <w:rsid w:val="009A1552"/>
    <w:rsid w:val="009A47E7"/>
    <w:rsid w:val="009E1964"/>
    <w:rsid w:val="009F5451"/>
    <w:rsid w:val="009F7090"/>
    <w:rsid w:val="00A0740E"/>
    <w:rsid w:val="00A10432"/>
    <w:rsid w:val="00A1441E"/>
    <w:rsid w:val="00A415C1"/>
    <w:rsid w:val="00A71629"/>
    <w:rsid w:val="00A77680"/>
    <w:rsid w:val="00A976DA"/>
    <w:rsid w:val="00AD7955"/>
    <w:rsid w:val="00AE6BE2"/>
    <w:rsid w:val="00AF02F1"/>
    <w:rsid w:val="00AF403A"/>
    <w:rsid w:val="00AF4AFD"/>
    <w:rsid w:val="00B136CC"/>
    <w:rsid w:val="00B14544"/>
    <w:rsid w:val="00B20027"/>
    <w:rsid w:val="00B21139"/>
    <w:rsid w:val="00B21926"/>
    <w:rsid w:val="00B21DA4"/>
    <w:rsid w:val="00B310B9"/>
    <w:rsid w:val="00B40009"/>
    <w:rsid w:val="00B50FE5"/>
    <w:rsid w:val="00B559C2"/>
    <w:rsid w:val="00B77720"/>
    <w:rsid w:val="00BB03B6"/>
    <w:rsid w:val="00BD0030"/>
    <w:rsid w:val="00BD04EB"/>
    <w:rsid w:val="00BE1430"/>
    <w:rsid w:val="00BE21DA"/>
    <w:rsid w:val="00BE2E92"/>
    <w:rsid w:val="00C071C5"/>
    <w:rsid w:val="00C079FB"/>
    <w:rsid w:val="00C1370D"/>
    <w:rsid w:val="00C2512A"/>
    <w:rsid w:val="00C26E53"/>
    <w:rsid w:val="00C413B4"/>
    <w:rsid w:val="00C47D87"/>
    <w:rsid w:val="00C752E9"/>
    <w:rsid w:val="00C80D2C"/>
    <w:rsid w:val="00C83A01"/>
    <w:rsid w:val="00C855E4"/>
    <w:rsid w:val="00C91139"/>
    <w:rsid w:val="00C94E75"/>
    <w:rsid w:val="00CA5A29"/>
    <w:rsid w:val="00CB275F"/>
    <w:rsid w:val="00CB32E5"/>
    <w:rsid w:val="00CC3BBA"/>
    <w:rsid w:val="00CD5401"/>
    <w:rsid w:val="00CF7BDA"/>
    <w:rsid w:val="00D04ED8"/>
    <w:rsid w:val="00D11BC3"/>
    <w:rsid w:val="00D26F16"/>
    <w:rsid w:val="00D37B70"/>
    <w:rsid w:val="00D636D9"/>
    <w:rsid w:val="00D70F4F"/>
    <w:rsid w:val="00D73285"/>
    <w:rsid w:val="00D84D50"/>
    <w:rsid w:val="00D85E9F"/>
    <w:rsid w:val="00D935A1"/>
    <w:rsid w:val="00D95409"/>
    <w:rsid w:val="00D95E19"/>
    <w:rsid w:val="00DA7017"/>
    <w:rsid w:val="00DA7FCC"/>
    <w:rsid w:val="00DB04D7"/>
    <w:rsid w:val="00DB1B1D"/>
    <w:rsid w:val="00DD132A"/>
    <w:rsid w:val="00DD6418"/>
    <w:rsid w:val="00DE73D6"/>
    <w:rsid w:val="00DF334A"/>
    <w:rsid w:val="00DF508D"/>
    <w:rsid w:val="00DF64DD"/>
    <w:rsid w:val="00E074D8"/>
    <w:rsid w:val="00E10C57"/>
    <w:rsid w:val="00E27170"/>
    <w:rsid w:val="00E44579"/>
    <w:rsid w:val="00E64529"/>
    <w:rsid w:val="00E74C65"/>
    <w:rsid w:val="00E8187E"/>
    <w:rsid w:val="00EA7F48"/>
    <w:rsid w:val="00EB0B9A"/>
    <w:rsid w:val="00EE6350"/>
    <w:rsid w:val="00EF7E3E"/>
    <w:rsid w:val="00F20B88"/>
    <w:rsid w:val="00F22DDC"/>
    <w:rsid w:val="00F243DC"/>
    <w:rsid w:val="00F420FE"/>
    <w:rsid w:val="00F52751"/>
    <w:rsid w:val="00F52D80"/>
    <w:rsid w:val="00F535FE"/>
    <w:rsid w:val="00F70FC3"/>
    <w:rsid w:val="00F75203"/>
    <w:rsid w:val="00F77A07"/>
    <w:rsid w:val="00FB0642"/>
    <w:rsid w:val="00FB2F3F"/>
    <w:rsid w:val="00FB5C9B"/>
    <w:rsid w:val="00FC0147"/>
    <w:rsid w:val="00FE2B70"/>
    <w:rsid w:val="00FE36C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4BE4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1">
    <w:name w:val="heading 1"/>
    <w:basedOn w:val="Normal"/>
    <w:next w:val="Normal"/>
    <w:link w:val="Heading1Char"/>
    <w:uiPriority w:val="99"/>
    <w:qFormat/>
    <w:rsid w:val="00EF7E3E"/>
    <w:pPr>
      <w:keepNext/>
      <w:keepLines/>
      <w:widowControl/>
      <w:numPr>
        <w:numId w:val="2"/>
      </w:numPr>
      <w:tabs>
        <w:tab w:val="left" w:pos="216"/>
      </w:tabs>
      <w:wordWrap/>
      <w:autoSpaceDE/>
      <w:autoSpaceDN/>
      <w:spacing w:before="160" w:after="80"/>
      <w:ind w:firstLine="0"/>
      <w:jc w:val="center"/>
      <w:outlineLvl w:val="0"/>
    </w:pPr>
    <w:rPr>
      <w:rFonts w:ascii="Times New Roman" w:eastAsia="MS Mincho" w:hAnsi="Times New Roman" w:cs="Times New Roman"/>
      <w:smallCaps/>
      <w:noProof/>
      <w:kern w:val="0"/>
      <w:szCs w:val="20"/>
      <w:lang w:eastAsia="en-US"/>
    </w:rPr>
  </w:style>
  <w:style w:type="paragraph" w:styleId="Heading2">
    <w:name w:val="heading 2"/>
    <w:basedOn w:val="Normal"/>
    <w:next w:val="Normal"/>
    <w:link w:val="Heading2Char"/>
    <w:uiPriority w:val="99"/>
    <w:qFormat/>
    <w:rsid w:val="00EF7E3E"/>
    <w:pPr>
      <w:keepNext/>
      <w:keepLines/>
      <w:widowControl/>
      <w:numPr>
        <w:ilvl w:val="1"/>
        <w:numId w:val="2"/>
      </w:numPr>
      <w:tabs>
        <w:tab w:val="clear" w:pos="360"/>
        <w:tab w:val="num" w:pos="288"/>
      </w:tabs>
      <w:wordWrap/>
      <w:autoSpaceDE/>
      <w:autoSpaceDN/>
      <w:spacing w:before="120" w:after="60"/>
      <w:jc w:val="left"/>
      <w:outlineLvl w:val="1"/>
    </w:pPr>
    <w:rPr>
      <w:rFonts w:ascii="Times New Roman" w:eastAsia="MS Mincho" w:hAnsi="Times New Roman" w:cs="Times New Roman"/>
      <w:i/>
      <w:iCs/>
      <w:noProof/>
      <w:kern w:val="0"/>
      <w:szCs w:val="20"/>
      <w:lang w:eastAsia="en-US"/>
    </w:rPr>
  </w:style>
  <w:style w:type="paragraph" w:styleId="Heading3">
    <w:name w:val="heading 3"/>
    <w:basedOn w:val="Normal"/>
    <w:next w:val="Normal"/>
    <w:link w:val="Heading3Char"/>
    <w:uiPriority w:val="99"/>
    <w:qFormat/>
    <w:rsid w:val="00EF7E3E"/>
    <w:pPr>
      <w:widowControl/>
      <w:numPr>
        <w:ilvl w:val="2"/>
        <w:numId w:val="2"/>
      </w:numPr>
      <w:wordWrap/>
      <w:autoSpaceDE/>
      <w:autoSpaceDN/>
      <w:spacing w:line="240" w:lineRule="exact"/>
      <w:ind w:firstLine="288"/>
      <w:outlineLvl w:val="2"/>
    </w:pPr>
    <w:rPr>
      <w:rFonts w:ascii="Times New Roman" w:eastAsia="MS Mincho" w:hAnsi="Times New Roman" w:cs="Times New Roman"/>
      <w:i/>
      <w:iCs/>
      <w:noProof/>
      <w:kern w:val="0"/>
      <w:szCs w:val="20"/>
      <w:lang w:eastAsia="en-US"/>
    </w:rPr>
  </w:style>
  <w:style w:type="paragraph" w:styleId="Heading4">
    <w:name w:val="heading 4"/>
    <w:basedOn w:val="Normal"/>
    <w:next w:val="Normal"/>
    <w:link w:val="Heading4Char"/>
    <w:uiPriority w:val="99"/>
    <w:qFormat/>
    <w:rsid w:val="00EF7E3E"/>
    <w:pPr>
      <w:widowControl/>
      <w:numPr>
        <w:ilvl w:val="3"/>
        <w:numId w:val="2"/>
      </w:numPr>
      <w:tabs>
        <w:tab w:val="left" w:pos="821"/>
      </w:tabs>
      <w:wordWrap/>
      <w:autoSpaceDE/>
      <w:autoSpaceDN/>
      <w:spacing w:before="40" w:after="40"/>
      <w:ind w:firstLine="504"/>
      <w:outlineLvl w:val="3"/>
    </w:pPr>
    <w:rPr>
      <w:rFonts w:ascii="Times New Roman" w:eastAsia="MS Mincho" w:hAnsi="Times New Roman" w:cs="Times New Roman"/>
      <w:i/>
      <w:iCs/>
      <w:noProof/>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customStyle="1" w:styleId="JESTECAuthor">
    <w:name w:val="JESTEC Author"/>
    <w:basedOn w:val="Normal"/>
    <w:rsid w:val="00FC0147"/>
    <w:pPr>
      <w:widowControl/>
      <w:wordWrap/>
      <w:autoSpaceDE/>
      <w:autoSpaceDN/>
      <w:spacing w:after="200"/>
      <w:jc w:val="center"/>
    </w:pPr>
    <w:rPr>
      <w:rFonts w:ascii="Arial" w:eastAsia="SimSun" w:hAnsi="Arial" w:cs="Arial"/>
      <w:kern w:val="0"/>
      <w:lang w:val="en-GB" w:eastAsia="en-US"/>
    </w:rPr>
  </w:style>
  <w:style w:type="character" w:styleId="Hyperlink">
    <w:name w:val="Hyperlink"/>
    <w:basedOn w:val="DefaultParagraphFont"/>
    <w:uiPriority w:val="99"/>
    <w:unhideWhenUsed/>
    <w:rsid w:val="006251C9"/>
    <w:rPr>
      <w:color w:val="0000FF" w:themeColor="hyperlink"/>
      <w:u w:val="single"/>
    </w:rPr>
  </w:style>
  <w:style w:type="character" w:customStyle="1" w:styleId="Heading1Char">
    <w:name w:val="Heading 1 Char"/>
    <w:basedOn w:val="DefaultParagraphFont"/>
    <w:link w:val="Heading1"/>
    <w:uiPriority w:val="99"/>
    <w:rsid w:val="00EF7E3E"/>
    <w:rPr>
      <w:rFonts w:ascii="Times New Roman" w:eastAsia="MS Mincho" w:hAnsi="Times New Roman" w:cs="Times New Roman"/>
      <w:smallCaps/>
      <w:noProof/>
      <w:sz w:val="20"/>
      <w:szCs w:val="20"/>
    </w:rPr>
  </w:style>
  <w:style w:type="character" w:customStyle="1" w:styleId="Heading2Char">
    <w:name w:val="Heading 2 Char"/>
    <w:basedOn w:val="DefaultParagraphFont"/>
    <w:link w:val="Heading2"/>
    <w:uiPriority w:val="99"/>
    <w:rsid w:val="00EF7E3E"/>
    <w:rPr>
      <w:rFonts w:ascii="Times New Roman" w:eastAsia="MS Mincho" w:hAnsi="Times New Roman" w:cs="Times New Roman"/>
      <w:i/>
      <w:iCs/>
      <w:noProof/>
      <w:sz w:val="20"/>
      <w:szCs w:val="20"/>
    </w:rPr>
  </w:style>
  <w:style w:type="character" w:customStyle="1" w:styleId="Heading3Char">
    <w:name w:val="Heading 3 Char"/>
    <w:basedOn w:val="DefaultParagraphFont"/>
    <w:link w:val="Heading3"/>
    <w:uiPriority w:val="99"/>
    <w:rsid w:val="00EF7E3E"/>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rsid w:val="00EF7E3E"/>
    <w:rPr>
      <w:rFonts w:ascii="Times New Roman" w:eastAsia="MS Mincho" w:hAnsi="Times New Roman" w:cs="Times New Roman"/>
      <w:i/>
      <w:iCs/>
      <w:noProof/>
      <w:sz w:val="20"/>
      <w:szCs w:val="20"/>
    </w:rPr>
  </w:style>
  <w:style w:type="paragraph" w:customStyle="1" w:styleId="JESTECStyleBodyTextIndentComplex10ptFirstline">
    <w:name w:val="JESTEC Style Body Text Indent + (Complex) 10 pt + First line:..."/>
    <w:basedOn w:val="Normal"/>
    <w:rsid w:val="006F2515"/>
    <w:pPr>
      <w:widowControl/>
      <w:wordWrap/>
      <w:autoSpaceDE/>
      <w:autoSpaceDN/>
      <w:ind w:firstLine="284"/>
    </w:pPr>
    <w:rPr>
      <w:rFonts w:ascii="Times New Roman" w:eastAsia="Times New Roman" w:hAnsi="Times New Roman" w:cs="Times New Roman"/>
      <w:kern w:val="0"/>
      <w:szCs w:val="20"/>
      <w:lang w:val="en-GB" w:eastAsia="en-US"/>
    </w:rPr>
  </w:style>
  <w:style w:type="table" w:styleId="LightShading">
    <w:name w:val="Light Shading"/>
    <w:basedOn w:val="TableNormal"/>
    <w:uiPriority w:val="60"/>
    <w:rsid w:val="006F251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ection">
    <w:name w:val="Section"/>
    <w:basedOn w:val="Normal"/>
    <w:next w:val="Normal"/>
    <w:rsid w:val="004644B6"/>
    <w:pPr>
      <w:widowControl/>
      <w:tabs>
        <w:tab w:val="left" w:pos="284"/>
      </w:tabs>
      <w:wordWrap/>
      <w:autoSpaceDE/>
      <w:autoSpaceDN/>
      <w:spacing w:before="240" w:after="160"/>
    </w:pPr>
    <w:rPr>
      <w:rFonts w:ascii="Times New Roman" w:eastAsia="Times New Roman" w:hAnsi="Times New Roman" w:cs="Times New Roman"/>
      <w:b/>
      <w:kern w:val="0"/>
      <w:sz w:val="24"/>
      <w:szCs w:val="20"/>
      <w:lang w:val="en-GB" w:eastAsia="en-US"/>
    </w:rPr>
  </w:style>
  <w:style w:type="table" w:styleId="TableGrid">
    <w:name w:val="Table Grid"/>
    <w:basedOn w:val="TableNormal"/>
    <w:uiPriority w:val="59"/>
    <w:rsid w:val="003903A1"/>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7720"/>
    <w:pPr>
      <w:tabs>
        <w:tab w:val="center" w:pos="4513"/>
        <w:tab w:val="right" w:pos="9026"/>
      </w:tabs>
    </w:pPr>
  </w:style>
  <w:style w:type="character" w:customStyle="1" w:styleId="HeaderChar">
    <w:name w:val="Header Char"/>
    <w:basedOn w:val="DefaultParagraphFont"/>
    <w:link w:val="Header"/>
    <w:uiPriority w:val="99"/>
    <w:rsid w:val="00B77720"/>
    <w:rPr>
      <w:rFonts w:eastAsiaTheme="minorEastAsia"/>
      <w:kern w:val="2"/>
      <w:sz w:val="20"/>
      <w:lang w:eastAsia="ko-KR"/>
    </w:rPr>
  </w:style>
  <w:style w:type="paragraph" w:styleId="Footer">
    <w:name w:val="footer"/>
    <w:basedOn w:val="Normal"/>
    <w:link w:val="FooterChar"/>
    <w:uiPriority w:val="99"/>
    <w:unhideWhenUsed/>
    <w:rsid w:val="00B77720"/>
    <w:pPr>
      <w:tabs>
        <w:tab w:val="center" w:pos="4513"/>
        <w:tab w:val="right" w:pos="9026"/>
      </w:tabs>
    </w:pPr>
  </w:style>
  <w:style w:type="character" w:customStyle="1" w:styleId="FooterChar">
    <w:name w:val="Footer Char"/>
    <w:basedOn w:val="DefaultParagraphFont"/>
    <w:link w:val="Footer"/>
    <w:uiPriority w:val="99"/>
    <w:rsid w:val="00B77720"/>
    <w:rPr>
      <w:rFonts w:eastAsiaTheme="minorEastAsia"/>
      <w:kern w:val="2"/>
      <w:sz w:val="20"/>
      <w:lang w:eastAsia="ko-KR"/>
    </w:rPr>
  </w:style>
  <w:style w:type="paragraph" w:styleId="NormalWeb">
    <w:name w:val="Normal (Web)"/>
    <w:basedOn w:val="Normal"/>
    <w:uiPriority w:val="99"/>
    <w:unhideWhenUsed/>
    <w:rsid w:val="005B6D56"/>
    <w:pPr>
      <w:widowControl/>
      <w:wordWrap/>
      <w:autoSpaceDE/>
      <w:autoSpaceDN/>
      <w:spacing w:before="100" w:beforeAutospacing="1" w:after="100" w:afterAutospacing="1"/>
      <w:jc w:val="left"/>
    </w:pPr>
    <w:rPr>
      <w:rFonts w:ascii="Times New Roman" w:hAnsi="Times New Roman" w:cs="Times New Roman"/>
      <w:kern w:val="0"/>
      <w:sz w:val="24"/>
      <w:szCs w:val="24"/>
      <w:lang w:val="en-MY" w:eastAsia="en-MY"/>
    </w:rPr>
  </w:style>
  <w:style w:type="character" w:styleId="CommentReference">
    <w:name w:val="annotation reference"/>
    <w:basedOn w:val="DefaultParagraphFont"/>
    <w:uiPriority w:val="99"/>
    <w:semiHidden/>
    <w:unhideWhenUsed/>
    <w:rsid w:val="00D95409"/>
    <w:rPr>
      <w:sz w:val="18"/>
      <w:szCs w:val="18"/>
    </w:rPr>
  </w:style>
  <w:style w:type="paragraph" w:styleId="CommentText">
    <w:name w:val="annotation text"/>
    <w:basedOn w:val="Normal"/>
    <w:link w:val="CommentTextChar"/>
    <w:uiPriority w:val="99"/>
    <w:semiHidden/>
    <w:unhideWhenUsed/>
    <w:rsid w:val="00D95409"/>
    <w:rPr>
      <w:sz w:val="24"/>
      <w:szCs w:val="24"/>
    </w:rPr>
  </w:style>
  <w:style w:type="character" w:customStyle="1" w:styleId="CommentTextChar">
    <w:name w:val="Comment Text Char"/>
    <w:basedOn w:val="DefaultParagraphFont"/>
    <w:link w:val="CommentText"/>
    <w:uiPriority w:val="99"/>
    <w:semiHidden/>
    <w:rsid w:val="00D95409"/>
    <w:rPr>
      <w:rFonts w:eastAsiaTheme="minorEastAsia"/>
      <w:kern w:val="2"/>
      <w:sz w:val="24"/>
      <w:szCs w:val="24"/>
      <w:lang w:eastAsia="ko-KR"/>
    </w:rPr>
  </w:style>
  <w:style w:type="paragraph" w:styleId="CommentSubject">
    <w:name w:val="annotation subject"/>
    <w:basedOn w:val="CommentText"/>
    <w:next w:val="CommentText"/>
    <w:link w:val="CommentSubjectChar"/>
    <w:uiPriority w:val="99"/>
    <w:semiHidden/>
    <w:unhideWhenUsed/>
    <w:rsid w:val="00D95409"/>
    <w:rPr>
      <w:b/>
      <w:bCs/>
      <w:sz w:val="20"/>
      <w:szCs w:val="20"/>
    </w:rPr>
  </w:style>
  <w:style w:type="character" w:customStyle="1" w:styleId="CommentSubjectChar">
    <w:name w:val="Comment Subject Char"/>
    <w:basedOn w:val="CommentTextChar"/>
    <w:link w:val="CommentSubject"/>
    <w:uiPriority w:val="99"/>
    <w:semiHidden/>
    <w:rsid w:val="00D95409"/>
    <w:rPr>
      <w:rFonts w:eastAsiaTheme="minorEastAsia"/>
      <w:b/>
      <w:bCs/>
      <w:kern w:val="2"/>
      <w:sz w:val="20"/>
      <w:szCs w:val="20"/>
      <w:lang w:eastAsia="ko-KR"/>
    </w:rPr>
  </w:style>
  <w:style w:type="character" w:styleId="PlaceholderText">
    <w:name w:val="Placeholder Text"/>
    <w:basedOn w:val="DefaultParagraphFont"/>
    <w:uiPriority w:val="99"/>
    <w:semiHidden/>
    <w:rsid w:val="005D21B5"/>
    <w:rPr>
      <w:color w:val="808080"/>
    </w:rPr>
  </w:style>
  <w:style w:type="character" w:styleId="FollowedHyperlink">
    <w:name w:val="FollowedHyperlink"/>
    <w:basedOn w:val="DefaultParagraphFont"/>
    <w:uiPriority w:val="99"/>
    <w:semiHidden/>
    <w:unhideWhenUsed/>
    <w:rsid w:val="001E1D24"/>
    <w:rPr>
      <w:color w:val="800080" w:themeColor="followedHyperlink"/>
      <w:u w:val="single"/>
    </w:rPr>
  </w:style>
  <w:style w:type="paragraph" w:styleId="Revision">
    <w:name w:val="Revision"/>
    <w:hidden/>
    <w:uiPriority w:val="99"/>
    <w:semiHidden/>
    <w:rsid w:val="0038753C"/>
    <w:pPr>
      <w:spacing w:after="0" w:line="240" w:lineRule="auto"/>
    </w:pPr>
    <w:rPr>
      <w:rFonts w:eastAsiaTheme="minorEastAsia"/>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14493">
      <w:bodyDiv w:val="1"/>
      <w:marLeft w:val="0"/>
      <w:marRight w:val="0"/>
      <w:marTop w:val="0"/>
      <w:marBottom w:val="0"/>
      <w:divBdr>
        <w:top w:val="none" w:sz="0" w:space="0" w:color="auto"/>
        <w:left w:val="none" w:sz="0" w:space="0" w:color="auto"/>
        <w:bottom w:val="none" w:sz="0" w:space="0" w:color="auto"/>
        <w:right w:val="none" w:sz="0" w:space="0" w:color="auto"/>
      </w:divBdr>
    </w:div>
    <w:div w:id="233976945">
      <w:bodyDiv w:val="1"/>
      <w:marLeft w:val="0"/>
      <w:marRight w:val="0"/>
      <w:marTop w:val="0"/>
      <w:marBottom w:val="0"/>
      <w:divBdr>
        <w:top w:val="none" w:sz="0" w:space="0" w:color="auto"/>
        <w:left w:val="none" w:sz="0" w:space="0" w:color="auto"/>
        <w:bottom w:val="none" w:sz="0" w:space="0" w:color="auto"/>
        <w:right w:val="none" w:sz="0" w:space="0" w:color="auto"/>
      </w:divBdr>
    </w:div>
    <w:div w:id="234781611">
      <w:bodyDiv w:val="1"/>
      <w:marLeft w:val="0"/>
      <w:marRight w:val="0"/>
      <w:marTop w:val="0"/>
      <w:marBottom w:val="0"/>
      <w:divBdr>
        <w:top w:val="none" w:sz="0" w:space="0" w:color="auto"/>
        <w:left w:val="none" w:sz="0" w:space="0" w:color="auto"/>
        <w:bottom w:val="none" w:sz="0" w:space="0" w:color="auto"/>
        <w:right w:val="none" w:sz="0" w:space="0" w:color="auto"/>
      </w:divBdr>
    </w:div>
    <w:div w:id="335619095">
      <w:bodyDiv w:val="1"/>
      <w:marLeft w:val="0"/>
      <w:marRight w:val="0"/>
      <w:marTop w:val="0"/>
      <w:marBottom w:val="0"/>
      <w:divBdr>
        <w:top w:val="none" w:sz="0" w:space="0" w:color="auto"/>
        <w:left w:val="none" w:sz="0" w:space="0" w:color="auto"/>
        <w:bottom w:val="none" w:sz="0" w:space="0" w:color="auto"/>
        <w:right w:val="none" w:sz="0" w:space="0" w:color="auto"/>
      </w:divBdr>
    </w:div>
    <w:div w:id="356930042">
      <w:bodyDiv w:val="1"/>
      <w:marLeft w:val="0"/>
      <w:marRight w:val="0"/>
      <w:marTop w:val="0"/>
      <w:marBottom w:val="0"/>
      <w:divBdr>
        <w:top w:val="none" w:sz="0" w:space="0" w:color="auto"/>
        <w:left w:val="none" w:sz="0" w:space="0" w:color="auto"/>
        <w:bottom w:val="none" w:sz="0" w:space="0" w:color="auto"/>
        <w:right w:val="none" w:sz="0" w:space="0" w:color="auto"/>
      </w:divBdr>
    </w:div>
    <w:div w:id="398285383">
      <w:bodyDiv w:val="1"/>
      <w:marLeft w:val="0"/>
      <w:marRight w:val="0"/>
      <w:marTop w:val="0"/>
      <w:marBottom w:val="0"/>
      <w:divBdr>
        <w:top w:val="none" w:sz="0" w:space="0" w:color="auto"/>
        <w:left w:val="none" w:sz="0" w:space="0" w:color="auto"/>
        <w:bottom w:val="none" w:sz="0" w:space="0" w:color="auto"/>
        <w:right w:val="none" w:sz="0" w:space="0" w:color="auto"/>
      </w:divBdr>
    </w:div>
    <w:div w:id="431635887">
      <w:bodyDiv w:val="1"/>
      <w:marLeft w:val="0"/>
      <w:marRight w:val="0"/>
      <w:marTop w:val="0"/>
      <w:marBottom w:val="0"/>
      <w:divBdr>
        <w:top w:val="none" w:sz="0" w:space="0" w:color="auto"/>
        <w:left w:val="none" w:sz="0" w:space="0" w:color="auto"/>
        <w:bottom w:val="none" w:sz="0" w:space="0" w:color="auto"/>
        <w:right w:val="none" w:sz="0" w:space="0" w:color="auto"/>
      </w:divBdr>
    </w:div>
    <w:div w:id="469172602">
      <w:bodyDiv w:val="1"/>
      <w:marLeft w:val="0"/>
      <w:marRight w:val="0"/>
      <w:marTop w:val="0"/>
      <w:marBottom w:val="0"/>
      <w:divBdr>
        <w:top w:val="none" w:sz="0" w:space="0" w:color="auto"/>
        <w:left w:val="none" w:sz="0" w:space="0" w:color="auto"/>
        <w:bottom w:val="none" w:sz="0" w:space="0" w:color="auto"/>
        <w:right w:val="none" w:sz="0" w:space="0" w:color="auto"/>
      </w:divBdr>
    </w:div>
    <w:div w:id="537280223">
      <w:bodyDiv w:val="1"/>
      <w:marLeft w:val="0"/>
      <w:marRight w:val="0"/>
      <w:marTop w:val="0"/>
      <w:marBottom w:val="0"/>
      <w:divBdr>
        <w:top w:val="none" w:sz="0" w:space="0" w:color="auto"/>
        <w:left w:val="none" w:sz="0" w:space="0" w:color="auto"/>
        <w:bottom w:val="none" w:sz="0" w:space="0" w:color="auto"/>
        <w:right w:val="none" w:sz="0" w:space="0" w:color="auto"/>
      </w:divBdr>
    </w:div>
    <w:div w:id="560796854">
      <w:bodyDiv w:val="1"/>
      <w:marLeft w:val="0"/>
      <w:marRight w:val="0"/>
      <w:marTop w:val="0"/>
      <w:marBottom w:val="0"/>
      <w:divBdr>
        <w:top w:val="none" w:sz="0" w:space="0" w:color="auto"/>
        <w:left w:val="none" w:sz="0" w:space="0" w:color="auto"/>
        <w:bottom w:val="none" w:sz="0" w:space="0" w:color="auto"/>
        <w:right w:val="none" w:sz="0" w:space="0" w:color="auto"/>
      </w:divBdr>
    </w:div>
    <w:div w:id="861017424">
      <w:bodyDiv w:val="1"/>
      <w:marLeft w:val="0"/>
      <w:marRight w:val="0"/>
      <w:marTop w:val="0"/>
      <w:marBottom w:val="0"/>
      <w:divBdr>
        <w:top w:val="none" w:sz="0" w:space="0" w:color="auto"/>
        <w:left w:val="none" w:sz="0" w:space="0" w:color="auto"/>
        <w:bottom w:val="none" w:sz="0" w:space="0" w:color="auto"/>
        <w:right w:val="none" w:sz="0" w:space="0" w:color="auto"/>
      </w:divBdr>
    </w:div>
    <w:div w:id="889458482">
      <w:bodyDiv w:val="1"/>
      <w:marLeft w:val="0"/>
      <w:marRight w:val="0"/>
      <w:marTop w:val="0"/>
      <w:marBottom w:val="0"/>
      <w:divBdr>
        <w:top w:val="none" w:sz="0" w:space="0" w:color="auto"/>
        <w:left w:val="none" w:sz="0" w:space="0" w:color="auto"/>
        <w:bottom w:val="none" w:sz="0" w:space="0" w:color="auto"/>
        <w:right w:val="none" w:sz="0" w:space="0" w:color="auto"/>
      </w:divBdr>
    </w:div>
    <w:div w:id="915287321">
      <w:bodyDiv w:val="1"/>
      <w:marLeft w:val="0"/>
      <w:marRight w:val="0"/>
      <w:marTop w:val="0"/>
      <w:marBottom w:val="0"/>
      <w:divBdr>
        <w:top w:val="none" w:sz="0" w:space="0" w:color="auto"/>
        <w:left w:val="none" w:sz="0" w:space="0" w:color="auto"/>
        <w:bottom w:val="none" w:sz="0" w:space="0" w:color="auto"/>
        <w:right w:val="none" w:sz="0" w:space="0" w:color="auto"/>
      </w:divBdr>
    </w:div>
    <w:div w:id="955797271">
      <w:bodyDiv w:val="1"/>
      <w:marLeft w:val="0"/>
      <w:marRight w:val="0"/>
      <w:marTop w:val="0"/>
      <w:marBottom w:val="0"/>
      <w:divBdr>
        <w:top w:val="none" w:sz="0" w:space="0" w:color="auto"/>
        <w:left w:val="none" w:sz="0" w:space="0" w:color="auto"/>
        <w:bottom w:val="none" w:sz="0" w:space="0" w:color="auto"/>
        <w:right w:val="none" w:sz="0" w:space="0" w:color="auto"/>
      </w:divBdr>
    </w:div>
    <w:div w:id="975986863">
      <w:bodyDiv w:val="1"/>
      <w:marLeft w:val="0"/>
      <w:marRight w:val="0"/>
      <w:marTop w:val="0"/>
      <w:marBottom w:val="0"/>
      <w:divBdr>
        <w:top w:val="none" w:sz="0" w:space="0" w:color="auto"/>
        <w:left w:val="none" w:sz="0" w:space="0" w:color="auto"/>
        <w:bottom w:val="none" w:sz="0" w:space="0" w:color="auto"/>
        <w:right w:val="none" w:sz="0" w:space="0" w:color="auto"/>
      </w:divBdr>
    </w:div>
    <w:div w:id="984699109">
      <w:bodyDiv w:val="1"/>
      <w:marLeft w:val="0"/>
      <w:marRight w:val="0"/>
      <w:marTop w:val="0"/>
      <w:marBottom w:val="0"/>
      <w:divBdr>
        <w:top w:val="none" w:sz="0" w:space="0" w:color="auto"/>
        <w:left w:val="none" w:sz="0" w:space="0" w:color="auto"/>
        <w:bottom w:val="none" w:sz="0" w:space="0" w:color="auto"/>
        <w:right w:val="none" w:sz="0" w:space="0" w:color="auto"/>
      </w:divBdr>
    </w:div>
    <w:div w:id="1283271514">
      <w:bodyDiv w:val="1"/>
      <w:marLeft w:val="0"/>
      <w:marRight w:val="0"/>
      <w:marTop w:val="0"/>
      <w:marBottom w:val="0"/>
      <w:divBdr>
        <w:top w:val="none" w:sz="0" w:space="0" w:color="auto"/>
        <w:left w:val="none" w:sz="0" w:space="0" w:color="auto"/>
        <w:bottom w:val="none" w:sz="0" w:space="0" w:color="auto"/>
        <w:right w:val="none" w:sz="0" w:space="0" w:color="auto"/>
      </w:divBdr>
    </w:div>
    <w:div w:id="1387610451">
      <w:bodyDiv w:val="1"/>
      <w:marLeft w:val="0"/>
      <w:marRight w:val="0"/>
      <w:marTop w:val="0"/>
      <w:marBottom w:val="0"/>
      <w:divBdr>
        <w:top w:val="none" w:sz="0" w:space="0" w:color="auto"/>
        <w:left w:val="none" w:sz="0" w:space="0" w:color="auto"/>
        <w:bottom w:val="none" w:sz="0" w:space="0" w:color="auto"/>
        <w:right w:val="none" w:sz="0" w:space="0" w:color="auto"/>
      </w:divBdr>
    </w:div>
    <w:div w:id="1523056678">
      <w:bodyDiv w:val="1"/>
      <w:marLeft w:val="0"/>
      <w:marRight w:val="0"/>
      <w:marTop w:val="0"/>
      <w:marBottom w:val="0"/>
      <w:divBdr>
        <w:top w:val="none" w:sz="0" w:space="0" w:color="auto"/>
        <w:left w:val="none" w:sz="0" w:space="0" w:color="auto"/>
        <w:bottom w:val="none" w:sz="0" w:space="0" w:color="auto"/>
        <w:right w:val="none" w:sz="0" w:space="0" w:color="auto"/>
      </w:divBdr>
    </w:div>
    <w:div w:id="1584100903">
      <w:bodyDiv w:val="1"/>
      <w:marLeft w:val="0"/>
      <w:marRight w:val="0"/>
      <w:marTop w:val="0"/>
      <w:marBottom w:val="0"/>
      <w:divBdr>
        <w:top w:val="none" w:sz="0" w:space="0" w:color="auto"/>
        <w:left w:val="none" w:sz="0" w:space="0" w:color="auto"/>
        <w:bottom w:val="none" w:sz="0" w:space="0" w:color="auto"/>
        <w:right w:val="none" w:sz="0" w:space="0" w:color="auto"/>
      </w:divBdr>
    </w:div>
    <w:div w:id="1600985897">
      <w:bodyDiv w:val="1"/>
      <w:marLeft w:val="0"/>
      <w:marRight w:val="0"/>
      <w:marTop w:val="0"/>
      <w:marBottom w:val="0"/>
      <w:divBdr>
        <w:top w:val="none" w:sz="0" w:space="0" w:color="auto"/>
        <w:left w:val="none" w:sz="0" w:space="0" w:color="auto"/>
        <w:bottom w:val="none" w:sz="0" w:space="0" w:color="auto"/>
        <w:right w:val="none" w:sz="0" w:space="0" w:color="auto"/>
      </w:divBdr>
    </w:div>
    <w:div w:id="1615407119">
      <w:bodyDiv w:val="1"/>
      <w:marLeft w:val="0"/>
      <w:marRight w:val="0"/>
      <w:marTop w:val="0"/>
      <w:marBottom w:val="0"/>
      <w:divBdr>
        <w:top w:val="none" w:sz="0" w:space="0" w:color="auto"/>
        <w:left w:val="none" w:sz="0" w:space="0" w:color="auto"/>
        <w:bottom w:val="none" w:sz="0" w:space="0" w:color="auto"/>
        <w:right w:val="none" w:sz="0" w:space="0" w:color="auto"/>
      </w:divBdr>
    </w:div>
    <w:div w:id="1767266236">
      <w:bodyDiv w:val="1"/>
      <w:marLeft w:val="0"/>
      <w:marRight w:val="0"/>
      <w:marTop w:val="0"/>
      <w:marBottom w:val="0"/>
      <w:divBdr>
        <w:top w:val="none" w:sz="0" w:space="0" w:color="auto"/>
        <w:left w:val="none" w:sz="0" w:space="0" w:color="auto"/>
        <w:bottom w:val="none" w:sz="0" w:space="0" w:color="auto"/>
        <w:right w:val="none" w:sz="0" w:space="0" w:color="auto"/>
      </w:divBdr>
    </w:div>
    <w:div w:id="1787577418">
      <w:bodyDiv w:val="1"/>
      <w:marLeft w:val="0"/>
      <w:marRight w:val="0"/>
      <w:marTop w:val="0"/>
      <w:marBottom w:val="0"/>
      <w:divBdr>
        <w:top w:val="none" w:sz="0" w:space="0" w:color="auto"/>
        <w:left w:val="none" w:sz="0" w:space="0" w:color="auto"/>
        <w:bottom w:val="none" w:sz="0" w:space="0" w:color="auto"/>
        <w:right w:val="none" w:sz="0" w:space="0" w:color="auto"/>
      </w:divBdr>
    </w:div>
    <w:div w:id="1852908620">
      <w:bodyDiv w:val="1"/>
      <w:marLeft w:val="0"/>
      <w:marRight w:val="0"/>
      <w:marTop w:val="0"/>
      <w:marBottom w:val="0"/>
      <w:divBdr>
        <w:top w:val="none" w:sz="0" w:space="0" w:color="auto"/>
        <w:left w:val="none" w:sz="0" w:space="0" w:color="auto"/>
        <w:bottom w:val="none" w:sz="0" w:space="0" w:color="auto"/>
        <w:right w:val="none" w:sz="0" w:space="0" w:color="auto"/>
      </w:divBdr>
    </w:div>
    <w:div w:id="2029091942">
      <w:bodyDiv w:val="1"/>
      <w:marLeft w:val="0"/>
      <w:marRight w:val="0"/>
      <w:marTop w:val="0"/>
      <w:marBottom w:val="0"/>
      <w:divBdr>
        <w:top w:val="none" w:sz="0" w:space="0" w:color="auto"/>
        <w:left w:val="none" w:sz="0" w:space="0" w:color="auto"/>
        <w:bottom w:val="none" w:sz="0" w:space="0" w:color="auto"/>
        <w:right w:val="none" w:sz="0" w:space="0" w:color="auto"/>
      </w:divBdr>
    </w:div>
    <w:div w:id="204971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oleObject" Target="file:///D:\&#1575;&#1588;&#1610;&#1575;&#1569;%20&#1605;&#1607;&#1605;&#1607;%20&#1580;&#1583;&#1575;\MY%20RESULT\STANDARED%20GRAPH%20MB.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001560278043599"/>
          <c:y val="3.0854898999744099E-2"/>
          <c:w val="0.76639878103343295"/>
          <c:h val="0.69625898590352397"/>
        </c:manualLayout>
      </c:layout>
      <c:barChart>
        <c:barDir val="col"/>
        <c:grouping val="clustered"/>
        <c:varyColors val="0"/>
        <c:ser>
          <c:idx val="0"/>
          <c:order val="0"/>
          <c:tx>
            <c:strRef>
              <c:f>'decolrization of dye'!$M$17</c:f>
              <c:strCache>
                <c:ptCount val="1"/>
                <c:pt idx="0">
                  <c:v>7 days</c:v>
                </c:pt>
              </c:strCache>
            </c:strRef>
          </c:tx>
          <c:spPr>
            <a:pattFill prst="narHorz">
              <a:fgClr>
                <a:srgbClr val="808080"/>
              </a:fgClr>
              <a:bgClr>
                <a:srgbClr val="FFFFFF"/>
              </a:bgClr>
            </a:pattFill>
            <a:ln>
              <a:gradFill>
                <a:gsLst>
                  <a:gs pos="100000">
                    <a:schemeClr val="tx1"/>
                  </a:gs>
                  <a:gs pos="100000">
                    <a:schemeClr val="accent1">
                      <a:tint val="23500"/>
                      <a:satMod val="160000"/>
                    </a:schemeClr>
                  </a:gs>
                </a:gsLst>
                <a:lin ang="5400000" scaled="0"/>
              </a:gradFill>
            </a:ln>
          </c:spPr>
          <c:invertIfNegative val="0"/>
          <c:errBars>
            <c:errBarType val="both"/>
            <c:errValType val="cust"/>
            <c:noEndCap val="0"/>
            <c:plus>
              <c:numRef>
                <c:f>'decolrization of dye'!$F$40:$P$40</c:f>
                <c:numCache>
                  <c:formatCode>General</c:formatCode>
                  <c:ptCount val="11"/>
                  <c:pt idx="0">
                    <c:v>5.7</c:v>
                  </c:pt>
                  <c:pt idx="1">
                    <c:v>1</c:v>
                  </c:pt>
                  <c:pt idx="2">
                    <c:v>9.5</c:v>
                  </c:pt>
                  <c:pt idx="3">
                    <c:v>1.5</c:v>
                  </c:pt>
                  <c:pt idx="4">
                    <c:v>1.5</c:v>
                  </c:pt>
                  <c:pt idx="6">
                    <c:v>7.6</c:v>
                  </c:pt>
                  <c:pt idx="7">
                    <c:v>4.5</c:v>
                  </c:pt>
                  <c:pt idx="8">
                    <c:v>3.4</c:v>
                  </c:pt>
                  <c:pt idx="9">
                    <c:v>10.3</c:v>
                  </c:pt>
                  <c:pt idx="10">
                    <c:v>4.7</c:v>
                  </c:pt>
                </c:numCache>
              </c:numRef>
            </c:plus>
            <c:minus>
              <c:numRef>
                <c:f>'decolrization of dye'!$F$40:$P$40</c:f>
                <c:numCache>
                  <c:formatCode>General</c:formatCode>
                  <c:ptCount val="11"/>
                  <c:pt idx="0">
                    <c:v>5.7</c:v>
                  </c:pt>
                  <c:pt idx="1">
                    <c:v>1</c:v>
                  </c:pt>
                  <c:pt idx="2">
                    <c:v>9.5</c:v>
                  </c:pt>
                  <c:pt idx="3">
                    <c:v>1.5</c:v>
                  </c:pt>
                  <c:pt idx="4">
                    <c:v>1.5</c:v>
                  </c:pt>
                  <c:pt idx="6">
                    <c:v>7.6</c:v>
                  </c:pt>
                  <c:pt idx="7">
                    <c:v>4.5</c:v>
                  </c:pt>
                  <c:pt idx="8">
                    <c:v>3.4</c:v>
                  </c:pt>
                  <c:pt idx="9">
                    <c:v>10.3</c:v>
                  </c:pt>
                  <c:pt idx="10">
                    <c:v>4.7</c:v>
                  </c:pt>
                </c:numCache>
              </c:numRef>
            </c:minus>
          </c:errBars>
          <c:cat>
            <c:numRef>
              <c:f>'decolrization of dye'!$L$18:$L$28</c:f>
              <c:numCache>
                <c:formatCode>General</c:formatCode>
                <c:ptCount val="11"/>
                <c:pt idx="0">
                  <c:v>200</c:v>
                </c:pt>
                <c:pt idx="1">
                  <c:v>400</c:v>
                </c:pt>
                <c:pt idx="2">
                  <c:v>600</c:v>
                </c:pt>
                <c:pt idx="3">
                  <c:v>800</c:v>
                </c:pt>
                <c:pt idx="4">
                  <c:v>1000</c:v>
                </c:pt>
                <c:pt idx="6">
                  <c:v>200</c:v>
                </c:pt>
                <c:pt idx="7">
                  <c:v>400</c:v>
                </c:pt>
                <c:pt idx="8">
                  <c:v>600</c:v>
                </c:pt>
                <c:pt idx="9">
                  <c:v>800</c:v>
                </c:pt>
                <c:pt idx="10">
                  <c:v>1000</c:v>
                </c:pt>
              </c:numCache>
            </c:numRef>
          </c:cat>
          <c:val>
            <c:numRef>
              <c:f>'decolrization of dye'!$M$18:$M$28</c:f>
              <c:numCache>
                <c:formatCode>General</c:formatCode>
                <c:ptCount val="11"/>
                <c:pt idx="0">
                  <c:v>27</c:v>
                </c:pt>
                <c:pt idx="1">
                  <c:v>25</c:v>
                </c:pt>
                <c:pt idx="2">
                  <c:v>26</c:v>
                </c:pt>
                <c:pt idx="3">
                  <c:v>9</c:v>
                </c:pt>
                <c:pt idx="4">
                  <c:v>14</c:v>
                </c:pt>
                <c:pt idx="6">
                  <c:v>12</c:v>
                </c:pt>
                <c:pt idx="7">
                  <c:v>8</c:v>
                </c:pt>
                <c:pt idx="8">
                  <c:v>8</c:v>
                </c:pt>
                <c:pt idx="9">
                  <c:v>18</c:v>
                </c:pt>
                <c:pt idx="10">
                  <c:v>15</c:v>
                </c:pt>
              </c:numCache>
            </c:numRef>
          </c:val>
          <c:extLst>
            <c:ext xmlns:c16="http://schemas.microsoft.com/office/drawing/2014/chart" uri="{C3380CC4-5D6E-409C-BE32-E72D297353CC}">
              <c16:uniqueId val="{00000000-4CCC-4FC9-B4C3-C1188BCDBC80}"/>
            </c:ext>
          </c:extLst>
        </c:ser>
        <c:ser>
          <c:idx val="1"/>
          <c:order val="1"/>
          <c:tx>
            <c:strRef>
              <c:f>'decolrization of dye'!$N$17</c:f>
              <c:strCache>
                <c:ptCount val="1"/>
                <c:pt idx="0">
                  <c:v>14 days</c:v>
                </c:pt>
              </c:strCache>
            </c:strRef>
          </c:tx>
          <c:spPr>
            <a:pattFill prst="weave">
              <a:fgClr>
                <a:srgbClr val="595959"/>
              </a:fgClr>
              <a:bgClr>
                <a:srgbClr val="FFFFFF"/>
              </a:bgClr>
            </a:pattFill>
            <a:ln>
              <a:gradFill>
                <a:gsLst>
                  <a:gs pos="95000">
                    <a:schemeClr val="tx1"/>
                  </a:gs>
                  <a:gs pos="95000">
                    <a:schemeClr val="accent1">
                      <a:tint val="44500"/>
                      <a:satMod val="160000"/>
                    </a:schemeClr>
                  </a:gs>
                  <a:gs pos="100000">
                    <a:schemeClr val="accent1">
                      <a:tint val="23500"/>
                      <a:satMod val="160000"/>
                    </a:schemeClr>
                  </a:gs>
                </a:gsLst>
                <a:lin ang="5400000" scaled="0"/>
              </a:gradFill>
            </a:ln>
          </c:spPr>
          <c:invertIfNegative val="0"/>
          <c:errBars>
            <c:errBarType val="both"/>
            <c:errValType val="cust"/>
            <c:noEndCap val="0"/>
            <c:plus>
              <c:numRef>
                <c:f>'decolrization of dye'!$F$41:$P$41</c:f>
                <c:numCache>
                  <c:formatCode>General</c:formatCode>
                  <c:ptCount val="11"/>
                  <c:pt idx="0">
                    <c:v>2.7</c:v>
                  </c:pt>
                  <c:pt idx="1">
                    <c:v>4.9000000000000004</c:v>
                  </c:pt>
                  <c:pt idx="2">
                    <c:v>8.8000000000000007</c:v>
                  </c:pt>
                  <c:pt idx="3">
                    <c:v>1</c:v>
                  </c:pt>
                  <c:pt idx="4">
                    <c:v>6.2</c:v>
                  </c:pt>
                  <c:pt idx="6">
                    <c:v>2.9</c:v>
                  </c:pt>
                  <c:pt idx="7">
                    <c:v>1.7</c:v>
                  </c:pt>
                  <c:pt idx="8">
                    <c:v>9.1</c:v>
                  </c:pt>
                  <c:pt idx="9">
                    <c:v>10.199999999999999</c:v>
                  </c:pt>
                  <c:pt idx="10">
                    <c:v>6.5</c:v>
                  </c:pt>
                </c:numCache>
              </c:numRef>
            </c:plus>
            <c:minus>
              <c:numRef>
                <c:f>'decolrization of dye'!$F$41:$P$41</c:f>
                <c:numCache>
                  <c:formatCode>General</c:formatCode>
                  <c:ptCount val="11"/>
                  <c:pt idx="0">
                    <c:v>2.7</c:v>
                  </c:pt>
                  <c:pt idx="1">
                    <c:v>4.9000000000000004</c:v>
                  </c:pt>
                  <c:pt idx="2">
                    <c:v>8.8000000000000007</c:v>
                  </c:pt>
                  <c:pt idx="3">
                    <c:v>1</c:v>
                  </c:pt>
                  <c:pt idx="4">
                    <c:v>6.2</c:v>
                  </c:pt>
                  <c:pt idx="6">
                    <c:v>2.9</c:v>
                  </c:pt>
                  <c:pt idx="7">
                    <c:v>1.7</c:v>
                  </c:pt>
                  <c:pt idx="8">
                    <c:v>9.1</c:v>
                  </c:pt>
                  <c:pt idx="9">
                    <c:v>10.199999999999999</c:v>
                  </c:pt>
                  <c:pt idx="10">
                    <c:v>6.5</c:v>
                  </c:pt>
                </c:numCache>
              </c:numRef>
            </c:minus>
          </c:errBars>
          <c:cat>
            <c:numRef>
              <c:f>'decolrization of dye'!$L$18:$L$28</c:f>
              <c:numCache>
                <c:formatCode>General</c:formatCode>
                <c:ptCount val="11"/>
                <c:pt idx="0">
                  <c:v>200</c:v>
                </c:pt>
                <c:pt idx="1">
                  <c:v>400</c:v>
                </c:pt>
                <c:pt idx="2">
                  <c:v>600</c:v>
                </c:pt>
                <c:pt idx="3">
                  <c:v>800</c:v>
                </c:pt>
                <c:pt idx="4">
                  <c:v>1000</c:v>
                </c:pt>
                <c:pt idx="6">
                  <c:v>200</c:v>
                </c:pt>
                <c:pt idx="7">
                  <c:v>400</c:v>
                </c:pt>
                <c:pt idx="8">
                  <c:v>600</c:v>
                </c:pt>
                <c:pt idx="9">
                  <c:v>800</c:v>
                </c:pt>
                <c:pt idx="10">
                  <c:v>1000</c:v>
                </c:pt>
              </c:numCache>
            </c:numRef>
          </c:cat>
          <c:val>
            <c:numRef>
              <c:f>'decolrization of dye'!$N$18:$N$28</c:f>
              <c:numCache>
                <c:formatCode>General</c:formatCode>
                <c:ptCount val="11"/>
                <c:pt idx="0">
                  <c:v>49</c:v>
                </c:pt>
                <c:pt idx="1">
                  <c:v>25</c:v>
                </c:pt>
                <c:pt idx="2">
                  <c:v>27</c:v>
                </c:pt>
                <c:pt idx="3">
                  <c:v>26</c:v>
                </c:pt>
                <c:pt idx="4">
                  <c:v>20</c:v>
                </c:pt>
                <c:pt idx="6">
                  <c:v>5</c:v>
                </c:pt>
                <c:pt idx="7">
                  <c:v>15</c:v>
                </c:pt>
                <c:pt idx="8">
                  <c:v>8</c:v>
                </c:pt>
                <c:pt idx="9">
                  <c:v>11</c:v>
                </c:pt>
                <c:pt idx="10">
                  <c:v>8</c:v>
                </c:pt>
              </c:numCache>
            </c:numRef>
          </c:val>
          <c:extLst>
            <c:ext xmlns:c16="http://schemas.microsoft.com/office/drawing/2014/chart" uri="{C3380CC4-5D6E-409C-BE32-E72D297353CC}">
              <c16:uniqueId val="{00000001-4CCC-4FC9-B4C3-C1188BCDBC80}"/>
            </c:ext>
          </c:extLst>
        </c:ser>
        <c:ser>
          <c:idx val="2"/>
          <c:order val="2"/>
          <c:tx>
            <c:strRef>
              <c:f>'decolrization of dye'!$O$17</c:f>
              <c:strCache>
                <c:ptCount val="1"/>
                <c:pt idx="0">
                  <c:v>42 days</c:v>
                </c:pt>
              </c:strCache>
            </c:strRef>
          </c:tx>
          <c:spPr>
            <a:pattFill prst="pct40">
              <a:fgClr>
                <a:srgbClr val="000000"/>
              </a:fgClr>
              <a:bgClr>
                <a:srgbClr val="FFFFFF"/>
              </a:bgClr>
            </a:pattFill>
            <a:ln>
              <a:gradFill>
                <a:gsLst>
                  <a:gs pos="0">
                    <a:srgbClr val="D3DDF1"/>
                  </a:gs>
                  <a:gs pos="2000">
                    <a:schemeClr val="tx1"/>
                  </a:gs>
                  <a:gs pos="97000">
                    <a:schemeClr val="tx1"/>
                  </a:gs>
                  <a:gs pos="100000">
                    <a:schemeClr val="accent1">
                      <a:tint val="23500"/>
                      <a:satMod val="160000"/>
                    </a:schemeClr>
                  </a:gs>
                </a:gsLst>
                <a:lin ang="5400000" scaled="0"/>
              </a:gradFill>
            </a:ln>
          </c:spPr>
          <c:invertIfNegative val="0"/>
          <c:errBars>
            <c:errBarType val="both"/>
            <c:errValType val="cust"/>
            <c:noEndCap val="0"/>
            <c:plus>
              <c:numRef>
                <c:f>'decolrization of dye'!$F$42:$P$42</c:f>
                <c:numCache>
                  <c:formatCode>General</c:formatCode>
                  <c:ptCount val="11"/>
                  <c:pt idx="0">
                    <c:v>2.2999999999999998</c:v>
                  </c:pt>
                  <c:pt idx="1">
                    <c:v>10</c:v>
                  </c:pt>
                  <c:pt idx="2">
                    <c:v>0.56999999999999995</c:v>
                  </c:pt>
                  <c:pt idx="3">
                    <c:v>10</c:v>
                  </c:pt>
                  <c:pt idx="4">
                    <c:v>4.9300000000000024</c:v>
                  </c:pt>
                  <c:pt idx="6">
                    <c:v>2</c:v>
                  </c:pt>
                  <c:pt idx="7">
                    <c:v>4.04</c:v>
                  </c:pt>
                  <c:pt idx="8">
                    <c:v>4.9300000000000024</c:v>
                  </c:pt>
                  <c:pt idx="9">
                    <c:v>9.8000000000000007</c:v>
                  </c:pt>
                  <c:pt idx="10">
                    <c:v>4.9000000000000004</c:v>
                  </c:pt>
                </c:numCache>
              </c:numRef>
            </c:plus>
            <c:minus>
              <c:numRef>
                <c:f>'decolrization of dye'!$F$42:$P$42</c:f>
                <c:numCache>
                  <c:formatCode>General</c:formatCode>
                  <c:ptCount val="11"/>
                  <c:pt idx="0">
                    <c:v>2.2999999999999998</c:v>
                  </c:pt>
                  <c:pt idx="1">
                    <c:v>10</c:v>
                  </c:pt>
                  <c:pt idx="2">
                    <c:v>0.56999999999999995</c:v>
                  </c:pt>
                  <c:pt idx="3">
                    <c:v>10</c:v>
                  </c:pt>
                  <c:pt idx="4">
                    <c:v>4.9300000000000024</c:v>
                  </c:pt>
                  <c:pt idx="6">
                    <c:v>2</c:v>
                  </c:pt>
                  <c:pt idx="7">
                    <c:v>4.04</c:v>
                  </c:pt>
                  <c:pt idx="8">
                    <c:v>4.9300000000000024</c:v>
                  </c:pt>
                  <c:pt idx="9">
                    <c:v>9.8000000000000007</c:v>
                  </c:pt>
                  <c:pt idx="10">
                    <c:v>4.9000000000000004</c:v>
                  </c:pt>
                </c:numCache>
              </c:numRef>
            </c:minus>
          </c:errBars>
          <c:cat>
            <c:numRef>
              <c:f>'decolrization of dye'!$L$18:$L$28</c:f>
              <c:numCache>
                <c:formatCode>General</c:formatCode>
                <c:ptCount val="11"/>
                <c:pt idx="0">
                  <c:v>200</c:v>
                </c:pt>
                <c:pt idx="1">
                  <c:v>400</c:v>
                </c:pt>
                <c:pt idx="2">
                  <c:v>600</c:v>
                </c:pt>
                <c:pt idx="3">
                  <c:v>800</c:v>
                </c:pt>
                <c:pt idx="4">
                  <c:v>1000</c:v>
                </c:pt>
                <c:pt idx="6">
                  <c:v>200</c:v>
                </c:pt>
                <c:pt idx="7">
                  <c:v>400</c:v>
                </c:pt>
                <c:pt idx="8">
                  <c:v>600</c:v>
                </c:pt>
                <c:pt idx="9">
                  <c:v>800</c:v>
                </c:pt>
                <c:pt idx="10">
                  <c:v>1000</c:v>
                </c:pt>
              </c:numCache>
            </c:numRef>
          </c:cat>
          <c:val>
            <c:numRef>
              <c:f>'decolrization of dye'!$O$18:$O$28</c:f>
              <c:numCache>
                <c:formatCode>General</c:formatCode>
                <c:ptCount val="11"/>
                <c:pt idx="0">
                  <c:v>59</c:v>
                </c:pt>
                <c:pt idx="1">
                  <c:v>47</c:v>
                </c:pt>
                <c:pt idx="2">
                  <c:v>40</c:v>
                </c:pt>
                <c:pt idx="3">
                  <c:v>24</c:v>
                </c:pt>
                <c:pt idx="4">
                  <c:v>32</c:v>
                </c:pt>
                <c:pt idx="6">
                  <c:v>34</c:v>
                </c:pt>
                <c:pt idx="7">
                  <c:v>18</c:v>
                </c:pt>
                <c:pt idx="8">
                  <c:v>23</c:v>
                </c:pt>
                <c:pt idx="9">
                  <c:v>5</c:v>
                </c:pt>
                <c:pt idx="10">
                  <c:v>11</c:v>
                </c:pt>
              </c:numCache>
            </c:numRef>
          </c:val>
          <c:extLst>
            <c:ext xmlns:c16="http://schemas.microsoft.com/office/drawing/2014/chart" uri="{C3380CC4-5D6E-409C-BE32-E72D297353CC}">
              <c16:uniqueId val="{00000002-4CCC-4FC9-B4C3-C1188BCDBC80}"/>
            </c:ext>
          </c:extLst>
        </c:ser>
        <c:ser>
          <c:idx val="3"/>
          <c:order val="3"/>
          <c:tx>
            <c:strRef>
              <c:f>'decolrization of dye'!$P$17</c:f>
              <c:strCache>
                <c:ptCount val="1"/>
                <c:pt idx="0">
                  <c:v>72 days</c:v>
                </c:pt>
              </c:strCache>
            </c:strRef>
          </c:tx>
          <c:spPr>
            <a:pattFill prst="trellis">
              <a:fgClr>
                <a:srgbClr val="505050"/>
              </a:fgClr>
              <a:bgClr>
                <a:srgbClr val="FFFFFF"/>
              </a:bgClr>
            </a:pattFill>
            <a:ln>
              <a:gradFill>
                <a:gsLst>
                  <a:gs pos="0">
                    <a:schemeClr val="tx1"/>
                  </a:gs>
                  <a:gs pos="99000">
                    <a:schemeClr val="tx1"/>
                  </a:gs>
                  <a:gs pos="100000">
                    <a:schemeClr val="accent1">
                      <a:tint val="23500"/>
                      <a:satMod val="160000"/>
                    </a:schemeClr>
                  </a:gs>
                </a:gsLst>
                <a:lin ang="5400000" scaled="0"/>
              </a:gradFill>
            </a:ln>
          </c:spPr>
          <c:invertIfNegative val="0"/>
          <c:errBars>
            <c:errBarType val="both"/>
            <c:errValType val="cust"/>
            <c:noEndCap val="0"/>
            <c:plus>
              <c:numRef>
                <c:f>'decolrization of dye'!$F$43:$P$43</c:f>
                <c:numCache>
                  <c:formatCode>General</c:formatCode>
                  <c:ptCount val="11"/>
                  <c:pt idx="0">
                    <c:v>2.6</c:v>
                  </c:pt>
                  <c:pt idx="1">
                    <c:v>8</c:v>
                  </c:pt>
                  <c:pt idx="2">
                    <c:v>1.149999999999999</c:v>
                  </c:pt>
                  <c:pt idx="3">
                    <c:v>6</c:v>
                  </c:pt>
                  <c:pt idx="4">
                    <c:v>6.9</c:v>
                  </c:pt>
                  <c:pt idx="6">
                    <c:v>8.08</c:v>
                  </c:pt>
                  <c:pt idx="7">
                    <c:v>6.6499999999999977</c:v>
                  </c:pt>
                  <c:pt idx="8">
                    <c:v>6.1099999999999994</c:v>
                  </c:pt>
                  <c:pt idx="9">
                    <c:v>4.04</c:v>
                  </c:pt>
                  <c:pt idx="10">
                    <c:v>6.55</c:v>
                  </c:pt>
                </c:numCache>
              </c:numRef>
            </c:plus>
            <c:minus>
              <c:numRef>
                <c:f>'decolrization of dye'!$F$43:$Q$43</c:f>
                <c:numCache>
                  <c:formatCode>General</c:formatCode>
                  <c:ptCount val="12"/>
                  <c:pt idx="0">
                    <c:v>2.6</c:v>
                  </c:pt>
                  <c:pt idx="1">
                    <c:v>8</c:v>
                  </c:pt>
                  <c:pt idx="2">
                    <c:v>1.149999999999999</c:v>
                  </c:pt>
                  <c:pt idx="3">
                    <c:v>6</c:v>
                  </c:pt>
                  <c:pt idx="4">
                    <c:v>6.9</c:v>
                  </c:pt>
                  <c:pt idx="6">
                    <c:v>8.08</c:v>
                  </c:pt>
                  <c:pt idx="7">
                    <c:v>6.6499999999999977</c:v>
                  </c:pt>
                  <c:pt idx="8">
                    <c:v>6.1099999999999994</c:v>
                  </c:pt>
                  <c:pt idx="9">
                    <c:v>4.04</c:v>
                  </c:pt>
                  <c:pt idx="10">
                    <c:v>6.55</c:v>
                  </c:pt>
                </c:numCache>
              </c:numRef>
            </c:minus>
          </c:errBars>
          <c:cat>
            <c:numRef>
              <c:f>'decolrization of dye'!$L$18:$L$28</c:f>
              <c:numCache>
                <c:formatCode>General</c:formatCode>
                <c:ptCount val="11"/>
                <c:pt idx="0">
                  <c:v>200</c:v>
                </c:pt>
                <c:pt idx="1">
                  <c:v>400</c:v>
                </c:pt>
                <c:pt idx="2">
                  <c:v>600</c:v>
                </c:pt>
                <c:pt idx="3">
                  <c:v>800</c:v>
                </c:pt>
                <c:pt idx="4">
                  <c:v>1000</c:v>
                </c:pt>
                <c:pt idx="6">
                  <c:v>200</c:v>
                </c:pt>
                <c:pt idx="7">
                  <c:v>400</c:v>
                </c:pt>
                <c:pt idx="8">
                  <c:v>600</c:v>
                </c:pt>
                <c:pt idx="9">
                  <c:v>800</c:v>
                </c:pt>
                <c:pt idx="10">
                  <c:v>1000</c:v>
                </c:pt>
              </c:numCache>
            </c:numRef>
          </c:cat>
          <c:val>
            <c:numRef>
              <c:f>'decolrization of dye'!$P$18:$P$28</c:f>
              <c:numCache>
                <c:formatCode>General</c:formatCode>
                <c:ptCount val="11"/>
                <c:pt idx="0">
                  <c:v>86</c:v>
                </c:pt>
                <c:pt idx="1">
                  <c:v>52</c:v>
                </c:pt>
                <c:pt idx="2">
                  <c:v>47</c:v>
                </c:pt>
                <c:pt idx="3">
                  <c:v>34</c:v>
                </c:pt>
                <c:pt idx="4">
                  <c:v>38</c:v>
                </c:pt>
                <c:pt idx="6">
                  <c:v>31</c:v>
                </c:pt>
                <c:pt idx="7">
                  <c:v>15</c:v>
                </c:pt>
                <c:pt idx="8">
                  <c:v>19</c:v>
                </c:pt>
                <c:pt idx="9">
                  <c:v>2</c:v>
                </c:pt>
                <c:pt idx="10">
                  <c:v>19</c:v>
                </c:pt>
              </c:numCache>
            </c:numRef>
          </c:val>
          <c:extLst>
            <c:ext xmlns:c16="http://schemas.microsoft.com/office/drawing/2014/chart" uri="{C3380CC4-5D6E-409C-BE32-E72D297353CC}">
              <c16:uniqueId val="{00000003-4CCC-4FC9-B4C3-C1188BCDBC80}"/>
            </c:ext>
          </c:extLst>
        </c:ser>
        <c:dLbls>
          <c:showLegendKey val="0"/>
          <c:showVal val="0"/>
          <c:showCatName val="0"/>
          <c:showSerName val="0"/>
          <c:showPercent val="0"/>
          <c:showBubbleSize val="0"/>
        </c:dLbls>
        <c:gapWidth val="150"/>
        <c:axId val="1889301376"/>
        <c:axId val="1890852272"/>
      </c:barChart>
      <c:catAx>
        <c:axId val="1889301376"/>
        <c:scaling>
          <c:orientation val="minMax"/>
        </c:scaling>
        <c:delete val="0"/>
        <c:axPos val="b"/>
        <c:title>
          <c:tx>
            <c:rich>
              <a:bodyPr/>
              <a:lstStyle/>
              <a:p>
                <a:pPr>
                  <a:defRPr/>
                </a:pPr>
                <a:r>
                  <a:rPr lang="en-US"/>
                  <a:t>MB dye concentration (mg/L)</a:t>
                </a:r>
              </a:p>
            </c:rich>
          </c:tx>
          <c:layout>
            <c:manualLayout>
              <c:xMode val="edge"/>
              <c:yMode val="edge"/>
              <c:x val="0.31807730807714701"/>
              <c:y val="0.906354721325631"/>
            </c:manualLayout>
          </c:layout>
          <c:overlay val="0"/>
        </c:title>
        <c:numFmt formatCode="General" sourceLinked="1"/>
        <c:majorTickMark val="out"/>
        <c:minorTickMark val="none"/>
        <c:tickLblPos val="nextTo"/>
        <c:spPr>
          <a:ln>
            <a:solidFill>
              <a:sysClr val="windowText" lastClr="000000"/>
            </a:solidFill>
          </a:ln>
        </c:spPr>
        <c:crossAx val="1890852272"/>
        <c:crosses val="autoZero"/>
        <c:auto val="1"/>
        <c:lblAlgn val="ctr"/>
        <c:lblOffset val="100"/>
        <c:noMultiLvlLbl val="0"/>
      </c:catAx>
      <c:valAx>
        <c:axId val="1890852272"/>
        <c:scaling>
          <c:orientation val="minMax"/>
          <c:min val="0"/>
        </c:scaling>
        <c:delete val="0"/>
        <c:axPos val="l"/>
        <c:title>
          <c:tx>
            <c:rich>
              <a:bodyPr rot="-5400000" vert="horz"/>
              <a:lstStyle/>
              <a:p>
                <a:pPr>
                  <a:defRPr/>
                </a:pPr>
                <a:r>
                  <a:rPr lang="en-US"/>
                  <a:t> % Decolorization </a:t>
                </a:r>
              </a:p>
            </c:rich>
          </c:tx>
          <c:overlay val="0"/>
        </c:title>
        <c:numFmt formatCode="General" sourceLinked="1"/>
        <c:majorTickMark val="out"/>
        <c:minorTickMark val="none"/>
        <c:tickLblPos val="nextTo"/>
        <c:spPr>
          <a:ln>
            <a:solidFill>
              <a:sysClr val="windowText" lastClr="000000"/>
            </a:solidFill>
          </a:ln>
        </c:spPr>
        <c:crossAx val="1889301376"/>
        <c:crosses val="autoZero"/>
        <c:crossBetween val="between"/>
        <c:majorUnit val="20"/>
      </c:valAx>
      <c:spPr>
        <a:noFill/>
        <a:ln w="25400">
          <a:noFill/>
        </a:ln>
      </c:spPr>
    </c:plotArea>
    <c:legend>
      <c:legendPos val="r"/>
      <c:layout>
        <c:manualLayout>
          <c:xMode val="edge"/>
          <c:yMode val="edge"/>
          <c:x val="0.75933630751291059"/>
          <c:y val="8.1575899618291897E-2"/>
          <c:w val="0.20874608288200136"/>
          <c:h val="0.31470599218281298"/>
        </c:manualLayout>
      </c:layout>
      <c:overlay val="0"/>
    </c:legend>
    <c:plotVisOnly val="1"/>
    <c:dispBlanksAs val="gap"/>
    <c:showDLblsOverMax val="0"/>
  </c:chart>
  <c:spPr>
    <a:ln>
      <a:solidFill>
        <a:sysClr val="windowText" lastClr="000000"/>
      </a:solidFill>
    </a:ln>
  </c:spPr>
  <c:txPr>
    <a:bodyPr/>
    <a:lstStyle/>
    <a:p>
      <a:pPr>
        <a:defRPr sz="1000" b="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402460234639301"/>
          <c:y val="8.3567563533231498E-2"/>
          <c:w val="0.66915188312304397"/>
          <c:h val="0.73943567773160002"/>
        </c:manualLayout>
      </c:layout>
      <c:barChart>
        <c:barDir val="col"/>
        <c:grouping val="clustered"/>
        <c:varyColors val="0"/>
        <c:ser>
          <c:idx val="0"/>
          <c:order val="0"/>
          <c:tx>
            <c:strRef>
              <c:f>'COD,BOD,TOC'!$E$39</c:f>
              <c:strCache>
                <c:ptCount val="1"/>
                <c:pt idx="0">
                  <c:v> with plants</c:v>
                </c:pt>
              </c:strCache>
            </c:strRef>
          </c:tx>
          <c:spPr>
            <a:pattFill prst="ltDnDiag">
              <a:fgClr>
                <a:srgbClr val="616161"/>
              </a:fgClr>
              <a:bgClr>
                <a:srgbClr val="FFFFFF"/>
              </a:bgClr>
            </a:pattFill>
            <a:ln>
              <a:gradFill>
                <a:gsLst>
                  <a:gs pos="100000">
                    <a:schemeClr val="tx1"/>
                  </a:gs>
                  <a:gs pos="100000">
                    <a:schemeClr val="accent1">
                      <a:tint val="23500"/>
                      <a:satMod val="160000"/>
                    </a:schemeClr>
                  </a:gs>
                </a:gsLst>
                <a:lin ang="5400000" scaled="0"/>
              </a:gradFill>
            </a:ln>
          </c:spPr>
          <c:invertIfNegative val="0"/>
          <c:cat>
            <c:numRef>
              <c:f>'COD,BOD,TOC'!$D$40:$D$44</c:f>
              <c:numCache>
                <c:formatCode>General</c:formatCode>
                <c:ptCount val="5"/>
                <c:pt idx="0">
                  <c:v>200</c:v>
                </c:pt>
                <c:pt idx="1">
                  <c:v>400</c:v>
                </c:pt>
                <c:pt idx="2">
                  <c:v>600</c:v>
                </c:pt>
                <c:pt idx="3">
                  <c:v>800</c:v>
                </c:pt>
                <c:pt idx="4">
                  <c:v>1000</c:v>
                </c:pt>
              </c:numCache>
            </c:numRef>
          </c:cat>
          <c:val>
            <c:numRef>
              <c:f>'COD,BOD,TOC'!$E$40:$E$44</c:f>
              <c:numCache>
                <c:formatCode>General</c:formatCode>
                <c:ptCount val="5"/>
                <c:pt idx="0">
                  <c:v>46</c:v>
                </c:pt>
                <c:pt idx="1">
                  <c:v>69</c:v>
                </c:pt>
                <c:pt idx="2">
                  <c:v>25</c:v>
                </c:pt>
                <c:pt idx="3">
                  <c:v>21</c:v>
                </c:pt>
                <c:pt idx="4">
                  <c:v>37</c:v>
                </c:pt>
              </c:numCache>
            </c:numRef>
          </c:val>
          <c:extLst>
            <c:ext xmlns:c16="http://schemas.microsoft.com/office/drawing/2014/chart" uri="{C3380CC4-5D6E-409C-BE32-E72D297353CC}">
              <c16:uniqueId val="{00000000-1254-4D4C-ADEA-BACBE74E241F}"/>
            </c:ext>
          </c:extLst>
        </c:ser>
        <c:ser>
          <c:idx val="1"/>
          <c:order val="1"/>
          <c:tx>
            <c:strRef>
              <c:f>'COD,BOD,TOC'!$F$39</c:f>
              <c:strCache>
                <c:ptCount val="1"/>
                <c:pt idx="0">
                  <c:v>without plants</c:v>
                </c:pt>
              </c:strCache>
            </c:strRef>
          </c:tx>
          <c:spPr>
            <a:pattFill prst="wave">
              <a:fgClr>
                <a:srgbClr val="B3B3B3"/>
              </a:fgClr>
              <a:bgClr>
                <a:srgbClr val="FFFFFF"/>
              </a:bgClr>
            </a:pattFill>
            <a:ln>
              <a:gradFill>
                <a:gsLst>
                  <a:gs pos="100000">
                    <a:schemeClr val="tx1"/>
                  </a:gs>
                  <a:gs pos="100000">
                    <a:schemeClr val="tx1"/>
                  </a:gs>
                  <a:gs pos="100000">
                    <a:schemeClr val="accent1">
                      <a:tint val="23500"/>
                      <a:satMod val="160000"/>
                    </a:schemeClr>
                  </a:gs>
                </a:gsLst>
                <a:lin ang="5400000" scaled="0"/>
              </a:gradFill>
            </a:ln>
          </c:spPr>
          <c:invertIfNegative val="0"/>
          <c:cat>
            <c:numRef>
              <c:f>'COD,BOD,TOC'!$D$40:$D$44</c:f>
              <c:numCache>
                <c:formatCode>General</c:formatCode>
                <c:ptCount val="5"/>
                <c:pt idx="0">
                  <c:v>200</c:v>
                </c:pt>
                <c:pt idx="1">
                  <c:v>400</c:v>
                </c:pt>
                <c:pt idx="2">
                  <c:v>600</c:v>
                </c:pt>
                <c:pt idx="3">
                  <c:v>800</c:v>
                </c:pt>
                <c:pt idx="4">
                  <c:v>1000</c:v>
                </c:pt>
              </c:numCache>
            </c:numRef>
          </c:cat>
          <c:val>
            <c:numRef>
              <c:f>'COD,BOD,TOC'!$F$40:$F$44</c:f>
              <c:numCache>
                <c:formatCode>General</c:formatCode>
                <c:ptCount val="5"/>
                <c:pt idx="0">
                  <c:v>25</c:v>
                </c:pt>
                <c:pt idx="1">
                  <c:v>27</c:v>
                </c:pt>
                <c:pt idx="2">
                  <c:v>22</c:v>
                </c:pt>
                <c:pt idx="3">
                  <c:v>7</c:v>
                </c:pt>
                <c:pt idx="4">
                  <c:v>5</c:v>
                </c:pt>
              </c:numCache>
            </c:numRef>
          </c:val>
          <c:extLst>
            <c:ext xmlns:c16="http://schemas.microsoft.com/office/drawing/2014/chart" uri="{C3380CC4-5D6E-409C-BE32-E72D297353CC}">
              <c16:uniqueId val="{00000001-1254-4D4C-ADEA-BACBE74E241F}"/>
            </c:ext>
          </c:extLst>
        </c:ser>
        <c:dLbls>
          <c:showLegendKey val="0"/>
          <c:showVal val="0"/>
          <c:showCatName val="0"/>
          <c:showSerName val="0"/>
          <c:showPercent val="0"/>
          <c:showBubbleSize val="0"/>
        </c:dLbls>
        <c:gapWidth val="150"/>
        <c:axId val="1890921952"/>
        <c:axId val="1890929520"/>
      </c:barChart>
      <c:catAx>
        <c:axId val="1890921952"/>
        <c:scaling>
          <c:orientation val="minMax"/>
        </c:scaling>
        <c:delete val="0"/>
        <c:axPos val="b"/>
        <c:title>
          <c:tx>
            <c:rich>
              <a:bodyPr/>
              <a:lstStyle/>
              <a:p>
                <a:pPr>
                  <a:defRPr/>
                </a:pPr>
                <a:r>
                  <a:rPr lang="en-US" b="1">
                    <a:latin typeface="Times New Roman" panose="02020603050405020304" pitchFamily="18" charset="0"/>
                    <a:cs typeface="Times New Roman" panose="02020603050405020304" pitchFamily="18" charset="0"/>
                  </a:rPr>
                  <a:t>MB dye concentration (mg/L)</a:t>
                </a:r>
              </a:p>
            </c:rich>
          </c:tx>
          <c:layout>
            <c:manualLayout>
              <c:xMode val="edge"/>
              <c:yMode val="edge"/>
              <c:x val="0.28715409349861598"/>
              <c:y val="0.93202572217630597"/>
            </c:manualLayout>
          </c:layout>
          <c:overlay val="0"/>
        </c:title>
        <c:numFmt formatCode="General" sourceLinked="1"/>
        <c:majorTickMark val="out"/>
        <c:minorTickMark val="none"/>
        <c:tickLblPos val="nextTo"/>
        <c:spPr>
          <a:ln>
            <a:solidFill>
              <a:sysClr val="windowText" lastClr="000000"/>
            </a:solidFill>
          </a:ln>
        </c:spPr>
        <c:crossAx val="1890929520"/>
        <c:crosses val="autoZero"/>
        <c:auto val="1"/>
        <c:lblAlgn val="ctr"/>
        <c:lblOffset val="100"/>
        <c:noMultiLvlLbl val="0"/>
      </c:catAx>
      <c:valAx>
        <c:axId val="1890929520"/>
        <c:scaling>
          <c:orientation val="minMax"/>
          <c:max val="100"/>
        </c:scaling>
        <c:delete val="0"/>
        <c:axPos val="l"/>
        <c:title>
          <c:tx>
            <c:rich>
              <a:bodyPr rot="-5400000" vert="horz"/>
              <a:lstStyle/>
              <a:p>
                <a:pPr>
                  <a:defRPr sz="1000" b="1">
                    <a:latin typeface="Times New Roman" panose="02020603050405020304" pitchFamily="18" charset="0"/>
                    <a:cs typeface="Times New Roman" panose="02020603050405020304" pitchFamily="18" charset="0"/>
                  </a:defRPr>
                </a:pPr>
                <a:r>
                  <a:rPr lang="en-US" sz="1000" b="1" i="0" baseline="0">
                    <a:effectLst/>
                  </a:rPr>
                  <a:t>% Removal  efficiency </a:t>
                </a:r>
                <a:endParaRPr lang="en-US" sz="1000">
                  <a:effectLst/>
                </a:endParaRPr>
              </a:p>
            </c:rich>
          </c:tx>
          <c:layout>
            <c:manualLayout>
              <c:xMode val="edge"/>
              <c:yMode val="edge"/>
              <c:x val="4.9305974014990497E-2"/>
              <c:y val="0.17613036222084899"/>
            </c:manualLayout>
          </c:layout>
          <c:overlay val="0"/>
        </c:title>
        <c:numFmt formatCode="General" sourceLinked="1"/>
        <c:majorTickMark val="out"/>
        <c:minorTickMark val="none"/>
        <c:tickLblPos val="nextTo"/>
        <c:spPr>
          <a:ln>
            <a:solidFill>
              <a:sysClr val="windowText" lastClr="000000"/>
            </a:solidFill>
          </a:ln>
        </c:spPr>
        <c:crossAx val="1890921952"/>
        <c:crosses val="autoZero"/>
        <c:crossBetween val="between"/>
      </c:valAx>
    </c:plotArea>
    <c:legend>
      <c:legendPos val="r"/>
      <c:layout>
        <c:manualLayout>
          <c:xMode val="edge"/>
          <c:yMode val="edge"/>
          <c:x val="0.507303700657742"/>
          <c:y val="0.13957755958931201"/>
          <c:w val="0.44665507143293698"/>
          <c:h val="0.193745530130881"/>
        </c:manualLayout>
      </c:layout>
      <c:overlay val="0"/>
    </c:legend>
    <c:plotVisOnly val="1"/>
    <c:dispBlanksAs val="gap"/>
    <c:showDLblsOverMax val="0"/>
  </c:chart>
  <c:spPr>
    <a:ln cap="sq" cmpd="sng">
      <a:solidFill>
        <a:sysClr val="windowText" lastClr="000000"/>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058614707059899"/>
          <c:y val="5.9238668991879399E-2"/>
          <c:w val="0.66217082779966496"/>
          <c:h val="0.74294219777950898"/>
        </c:manualLayout>
      </c:layout>
      <c:barChart>
        <c:barDir val="col"/>
        <c:grouping val="clustered"/>
        <c:varyColors val="0"/>
        <c:ser>
          <c:idx val="0"/>
          <c:order val="0"/>
          <c:tx>
            <c:strRef>
              <c:f>'COD,BOD,TOC'!$E$31</c:f>
              <c:strCache>
                <c:ptCount val="1"/>
                <c:pt idx="0">
                  <c:v>with plants</c:v>
                </c:pt>
              </c:strCache>
            </c:strRef>
          </c:tx>
          <c:spPr>
            <a:pattFill prst="divot">
              <a:fgClr>
                <a:srgbClr val="000000"/>
              </a:fgClr>
              <a:bgClr>
                <a:srgbClr val="FFFFFF"/>
              </a:bgClr>
            </a:pattFill>
            <a:ln cmpd="sng">
              <a:gradFill>
                <a:gsLst>
                  <a:gs pos="0">
                    <a:schemeClr val="tx1"/>
                  </a:gs>
                  <a:gs pos="100000">
                    <a:schemeClr val="tx1"/>
                  </a:gs>
                  <a:gs pos="100000">
                    <a:schemeClr val="accent1">
                      <a:tint val="23500"/>
                      <a:satMod val="160000"/>
                    </a:schemeClr>
                  </a:gs>
                </a:gsLst>
                <a:lin ang="5400000" scaled="0"/>
              </a:gradFill>
              <a:prstDash val="solid"/>
            </a:ln>
          </c:spPr>
          <c:invertIfNegative val="0"/>
          <c:errBars>
            <c:errBarType val="both"/>
            <c:errValType val="cust"/>
            <c:noEndCap val="0"/>
            <c:plus>
              <c:numRef>
                <c:f>'COD,BOD,TOC'!$H$34:$L$34</c:f>
                <c:numCache>
                  <c:formatCode>General</c:formatCode>
                  <c:ptCount val="5"/>
                  <c:pt idx="0">
                    <c:v>6</c:v>
                  </c:pt>
                  <c:pt idx="1">
                    <c:v>3.5110000000000001</c:v>
                  </c:pt>
                  <c:pt idx="2">
                    <c:v>4.0414000000000003</c:v>
                  </c:pt>
                  <c:pt idx="3">
                    <c:v>12.503299999999999</c:v>
                  </c:pt>
                  <c:pt idx="4">
                    <c:v>5.5074999999999994</c:v>
                  </c:pt>
                </c:numCache>
              </c:numRef>
            </c:plus>
            <c:minus>
              <c:numRef>
                <c:f>'COD,BOD,TOC'!$L$34</c:f>
                <c:numCache>
                  <c:formatCode>General</c:formatCode>
                  <c:ptCount val="1"/>
                  <c:pt idx="0">
                    <c:v>5.5074999999999994</c:v>
                  </c:pt>
                </c:numCache>
              </c:numRef>
            </c:minus>
          </c:errBars>
          <c:cat>
            <c:numRef>
              <c:f>'COD,BOD,TOC'!$D$32:$D$36</c:f>
              <c:numCache>
                <c:formatCode>General</c:formatCode>
                <c:ptCount val="5"/>
                <c:pt idx="0">
                  <c:v>200</c:v>
                </c:pt>
                <c:pt idx="1">
                  <c:v>400</c:v>
                </c:pt>
                <c:pt idx="2">
                  <c:v>600</c:v>
                </c:pt>
                <c:pt idx="3">
                  <c:v>800</c:v>
                </c:pt>
                <c:pt idx="4">
                  <c:v>1000</c:v>
                </c:pt>
              </c:numCache>
            </c:numRef>
          </c:cat>
          <c:val>
            <c:numRef>
              <c:f>'COD,BOD,TOC'!$E$32:$E$36</c:f>
              <c:numCache>
                <c:formatCode>General</c:formatCode>
                <c:ptCount val="5"/>
                <c:pt idx="0">
                  <c:v>40</c:v>
                </c:pt>
                <c:pt idx="1">
                  <c:v>58</c:v>
                </c:pt>
                <c:pt idx="2">
                  <c:v>30</c:v>
                </c:pt>
                <c:pt idx="3">
                  <c:v>21</c:v>
                </c:pt>
                <c:pt idx="4">
                  <c:v>26</c:v>
                </c:pt>
              </c:numCache>
            </c:numRef>
          </c:val>
          <c:extLst>
            <c:ext xmlns:c16="http://schemas.microsoft.com/office/drawing/2014/chart" uri="{C3380CC4-5D6E-409C-BE32-E72D297353CC}">
              <c16:uniqueId val="{00000000-1D75-4939-B891-653F0C6CDE47}"/>
            </c:ext>
          </c:extLst>
        </c:ser>
        <c:ser>
          <c:idx val="1"/>
          <c:order val="1"/>
          <c:tx>
            <c:strRef>
              <c:f>'COD,BOD,TOC'!$F$31</c:f>
              <c:strCache>
                <c:ptCount val="1"/>
                <c:pt idx="0">
                  <c:v>without plants</c:v>
                </c:pt>
              </c:strCache>
            </c:strRef>
          </c:tx>
          <c:spPr>
            <a:pattFill prst="narVert">
              <a:fgClr>
                <a:srgbClr val="B3B3B3"/>
              </a:fgClr>
              <a:bgClr>
                <a:srgbClr val="FFFFFF"/>
              </a:bgClr>
            </a:pattFill>
            <a:ln>
              <a:gradFill>
                <a:gsLst>
                  <a:gs pos="0">
                    <a:schemeClr val="tx1"/>
                  </a:gs>
                  <a:gs pos="100000">
                    <a:schemeClr val="tx1"/>
                  </a:gs>
                  <a:gs pos="100000">
                    <a:schemeClr val="accent1">
                      <a:tint val="23500"/>
                      <a:satMod val="160000"/>
                    </a:schemeClr>
                  </a:gs>
                </a:gsLst>
                <a:lin ang="5400000" scaled="0"/>
              </a:gradFill>
            </a:ln>
          </c:spPr>
          <c:invertIfNegative val="0"/>
          <c:errBars>
            <c:errBarType val="both"/>
            <c:errValType val="cust"/>
            <c:noEndCap val="0"/>
            <c:plus>
              <c:numRef>
                <c:f>'COD,BOD,TOC'!$H$35:$L$35</c:f>
                <c:numCache>
                  <c:formatCode>General</c:formatCode>
                  <c:ptCount val="5"/>
                  <c:pt idx="0">
                    <c:v>3.5110000000000001</c:v>
                  </c:pt>
                  <c:pt idx="1">
                    <c:v>2.3090000000000002</c:v>
                  </c:pt>
                  <c:pt idx="2">
                    <c:v>1.9690000000000001</c:v>
                  </c:pt>
                  <c:pt idx="3">
                    <c:v>4.5830000000000002</c:v>
                  </c:pt>
                  <c:pt idx="4">
                    <c:v>2.4192999999999971</c:v>
                  </c:pt>
                </c:numCache>
              </c:numRef>
            </c:plus>
            <c:minus>
              <c:numRef>
                <c:f>'COD,BOD,TOC'!$H$35:$L$35</c:f>
                <c:numCache>
                  <c:formatCode>General</c:formatCode>
                  <c:ptCount val="5"/>
                  <c:pt idx="0">
                    <c:v>3.5110000000000001</c:v>
                  </c:pt>
                  <c:pt idx="1">
                    <c:v>2.3090000000000002</c:v>
                  </c:pt>
                  <c:pt idx="2">
                    <c:v>1.9690000000000001</c:v>
                  </c:pt>
                  <c:pt idx="3">
                    <c:v>4.5830000000000002</c:v>
                  </c:pt>
                  <c:pt idx="4">
                    <c:v>2.4192999999999971</c:v>
                  </c:pt>
                </c:numCache>
              </c:numRef>
            </c:minus>
          </c:errBars>
          <c:cat>
            <c:numRef>
              <c:f>'COD,BOD,TOC'!$D$32:$D$36</c:f>
              <c:numCache>
                <c:formatCode>General</c:formatCode>
                <c:ptCount val="5"/>
                <c:pt idx="0">
                  <c:v>200</c:v>
                </c:pt>
                <c:pt idx="1">
                  <c:v>400</c:v>
                </c:pt>
                <c:pt idx="2">
                  <c:v>600</c:v>
                </c:pt>
                <c:pt idx="3">
                  <c:v>800</c:v>
                </c:pt>
                <c:pt idx="4">
                  <c:v>1000</c:v>
                </c:pt>
              </c:numCache>
            </c:numRef>
          </c:cat>
          <c:val>
            <c:numRef>
              <c:f>'COD,BOD,TOC'!$F$32:$F$36</c:f>
              <c:numCache>
                <c:formatCode>General</c:formatCode>
                <c:ptCount val="5"/>
                <c:pt idx="0">
                  <c:v>18</c:v>
                </c:pt>
                <c:pt idx="1">
                  <c:v>42</c:v>
                </c:pt>
                <c:pt idx="2">
                  <c:v>3.4</c:v>
                </c:pt>
                <c:pt idx="3">
                  <c:v>9</c:v>
                </c:pt>
                <c:pt idx="4">
                  <c:v>4</c:v>
                </c:pt>
              </c:numCache>
            </c:numRef>
          </c:val>
          <c:extLst>
            <c:ext xmlns:c16="http://schemas.microsoft.com/office/drawing/2014/chart" uri="{C3380CC4-5D6E-409C-BE32-E72D297353CC}">
              <c16:uniqueId val="{00000001-1D75-4939-B891-653F0C6CDE47}"/>
            </c:ext>
          </c:extLst>
        </c:ser>
        <c:dLbls>
          <c:showLegendKey val="0"/>
          <c:showVal val="0"/>
          <c:showCatName val="0"/>
          <c:showSerName val="0"/>
          <c:showPercent val="0"/>
          <c:showBubbleSize val="0"/>
        </c:dLbls>
        <c:gapWidth val="150"/>
        <c:axId val="1889397616"/>
        <c:axId val="1889405376"/>
      </c:barChart>
      <c:catAx>
        <c:axId val="1889397616"/>
        <c:scaling>
          <c:orientation val="minMax"/>
        </c:scaling>
        <c:delete val="0"/>
        <c:axPos val="b"/>
        <c:title>
          <c:tx>
            <c:rich>
              <a:bodyPr/>
              <a:lstStyle/>
              <a:p>
                <a:pPr>
                  <a:defRPr b="1">
                    <a:latin typeface="Times New Roman" panose="02020603050405020304" pitchFamily="18" charset="0"/>
                    <a:cs typeface="Times New Roman" panose="02020603050405020304" pitchFamily="18" charset="0"/>
                  </a:defRPr>
                </a:pPr>
                <a:r>
                  <a:rPr lang="en-US" b="1">
                    <a:latin typeface="Times New Roman" panose="02020603050405020304" pitchFamily="18" charset="0"/>
                    <a:cs typeface="Times New Roman" panose="02020603050405020304" pitchFamily="18" charset="0"/>
                  </a:rPr>
                  <a:t>MB dye concentration (mg/L)</a:t>
                </a:r>
              </a:p>
            </c:rich>
          </c:tx>
          <c:layout>
            <c:manualLayout>
              <c:xMode val="edge"/>
              <c:yMode val="edge"/>
              <c:x val="0.25239237618662203"/>
              <c:y val="0.92754597982944398"/>
            </c:manualLayout>
          </c:layout>
          <c:overlay val="0"/>
        </c:title>
        <c:numFmt formatCode="General" sourceLinked="1"/>
        <c:majorTickMark val="out"/>
        <c:minorTickMark val="none"/>
        <c:tickLblPos val="nextTo"/>
        <c:spPr>
          <a:ln>
            <a:solidFill>
              <a:sysClr val="windowText" lastClr="000000"/>
            </a:solidFill>
          </a:ln>
        </c:spPr>
        <c:crossAx val="1889405376"/>
        <c:crosses val="autoZero"/>
        <c:auto val="1"/>
        <c:lblAlgn val="ctr"/>
        <c:lblOffset val="100"/>
        <c:noMultiLvlLbl val="0"/>
      </c:catAx>
      <c:valAx>
        <c:axId val="1889405376"/>
        <c:scaling>
          <c:orientation val="minMax"/>
          <c:max val="100"/>
        </c:scaling>
        <c:delete val="0"/>
        <c:axPos val="l"/>
        <c:title>
          <c:tx>
            <c:rich>
              <a:bodyPr rot="-5400000" vert="horz"/>
              <a:lstStyle/>
              <a:p>
                <a:pPr>
                  <a:defRPr b="1">
                    <a:latin typeface="Times New Roman" panose="02020603050405020304" pitchFamily="18" charset="0"/>
                    <a:cs typeface="Times New Roman" panose="02020603050405020304" pitchFamily="18" charset="0"/>
                  </a:defRPr>
                </a:pPr>
                <a:r>
                  <a:rPr lang="en-US" b="1">
                    <a:latin typeface="Times New Roman" panose="02020603050405020304" pitchFamily="18" charset="0"/>
                    <a:cs typeface="Times New Roman" panose="02020603050405020304" pitchFamily="18" charset="0"/>
                  </a:rPr>
                  <a:t>% Removal  efficiency </a:t>
                </a:r>
              </a:p>
            </c:rich>
          </c:tx>
          <c:layout>
            <c:manualLayout>
              <c:xMode val="edge"/>
              <c:yMode val="edge"/>
              <c:x val="3.8724772735196103E-2"/>
              <c:y val="0.17795275590551199"/>
            </c:manualLayout>
          </c:layout>
          <c:overlay val="0"/>
        </c:title>
        <c:numFmt formatCode="General" sourceLinked="1"/>
        <c:majorTickMark val="out"/>
        <c:minorTickMark val="none"/>
        <c:tickLblPos val="nextTo"/>
        <c:spPr>
          <a:ln>
            <a:solidFill>
              <a:sysClr val="windowText" lastClr="000000"/>
            </a:solidFill>
          </a:ln>
        </c:spPr>
        <c:crossAx val="1889397616"/>
        <c:crosses val="autoZero"/>
        <c:crossBetween val="between"/>
      </c:valAx>
    </c:plotArea>
    <c:legend>
      <c:legendPos val="r"/>
      <c:layout>
        <c:manualLayout>
          <c:xMode val="edge"/>
          <c:yMode val="edge"/>
          <c:x val="0.55975483833751705"/>
          <c:y val="0.15328583927009101"/>
          <c:w val="0.33996992748787802"/>
          <c:h val="0.21717521886945301"/>
        </c:manualLayout>
      </c:layout>
      <c:overlay val="0"/>
    </c:legend>
    <c:plotVisOnly val="1"/>
    <c:dispBlanksAs val="gap"/>
    <c:showDLblsOverMax val="0"/>
  </c:chart>
  <c:spPr>
    <a:ln cap="sq">
      <a:solidFill>
        <a:sysClr val="windowText" lastClr="000000"/>
      </a:solidFill>
      <a:beve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0869679575162"/>
          <c:y val="6.9863566918449999E-2"/>
          <c:w val="0.61667645183310504"/>
          <c:h val="0.74140753001144599"/>
        </c:manualLayout>
      </c:layout>
      <c:barChart>
        <c:barDir val="col"/>
        <c:grouping val="clustered"/>
        <c:varyColors val="0"/>
        <c:ser>
          <c:idx val="0"/>
          <c:order val="0"/>
          <c:tx>
            <c:strRef>
              <c:f>'COD,BOD,TOC'!$F$69</c:f>
              <c:strCache>
                <c:ptCount val="1"/>
                <c:pt idx="0">
                  <c:v>with plants</c:v>
                </c:pt>
              </c:strCache>
            </c:strRef>
          </c:tx>
          <c:spPr>
            <a:pattFill prst="pct60">
              <a:fgClr>
                <a:srgbClr val="616161"/>
              </a:fgClr>
              <a:bgClr>
                <a:srgbClr val="FFFFFF"/>
              </a:bgClr>
            </a:pattFill>
            <a:ln>
              <a:gradFill>
                <a:gsLst>
                  <a:gs pos="100000">
                    <a:schemeClr val="tx1"/>
                  </a:gs>
                  <a:gs pos="100000">
                    <a:schemeClr val="tx1"/>
                  </a:gs>
                  <a:gs pos="100000">
                    <a:schemeClr val="tx1"/>
                  </a:gs>
                  <a:gs pos="100000">
                    <a:schemeClr val="accent1">
                      <a:tint val="23500"/>
                      <a:satMod val="160000"/>
                    </a:schemeClr>
                  </a:gs>
                </a:gsLst>
                <a:lin ang="5400000" scaled="0"/>
              </a:gradFill>
            </a:ln>
          </c:spPr>
          <c:invertIfNegative val="0"/>
          <c:errBars>
            <c:errBarType val="both"/>
            <c:errValType val="cust"/>
            <c:noEndCap val="0"/>
            <c:plus>
              <c:numRef>
                <c:f>'COD,BOD,TOC'!$F$78:$J$78</c:f>
                <c:numCache>
                  <c:formatCode>General</c:formatCode>
                  <c:ptCount val="5"/>
                  <c:pt idx="0">
                    <c:v>15.821899999999999</c:v>
                  </c:pt>
                  <c:pt idx="1">
                    <c:v>6.8068</c:v>
                  </c:pt>
                  <c:pt idx="2">
                    <c:v>4.5090000000000003</c:v>
                  </c:pt>
                  <c:pt idx="3">
                    <c:v>15.1767</c:v>
                  </c:pt>
                  <c:pt idx="4">
                    <c:v>1.1547000000000001</c:v>
                  </c:pt>
                </c:numCache>
              </c:numRef>
            </c:plus>
            <c:minus>
              <c:numRef>
                <c:f>'COD,BOD,TOC'!$F$78:$J$78</c:f>
                <c:numCache>
                  <c:formatCode>General</c:formatCode>
                  <c:ptCount val="5"/>
                  <c:pt idx="0">
                    <c:v>15.821899999999999</c:v>
                  </c:pt>
                  <c:pt idx="1">
                    <c:v>6.8068</c:v>
                  </c:pt>
                  <c:pt idx="2">
                    <c:v>4.5090000000000003</c:v>
                  </c:pt>
                  <c:pt idx="3">
                    <c:v>15.1767</c:v>
                  </c:pt>
                  <c:pt idx="4">
                    <c:v>1.1547000000000001</c:v>
                  </c:pt>
                </c:numCache>
              </c:numRef>
            </c:minus>
          </c:errBars>
          <c:cat>
            <c:numRef>
              <c:f>'COD,BOD,TOC'!$E$70:$E$74</c:f>
              <c:numCache>
                <c:formatCode>General</c:formatCode>
                <c:ptCount val="5"/>
                <c:pt idx="0">
                  <c:v>200</c:v>
                </c:pt>
                <c:pt idx="1">
                  <c:v>400</c:v>
                </c:pt>
                <c:pt idx="2">
                  <c:v>600</c:v>
                </c:pt>
                <c:pt idx="3">
                  <c:v>800</c:v>
                </c:pt>
                <c:pt idx="4">
                  <c:v>1000</c:v>
                </c:pt>
              </c:numCache>
            </c:numRef>
          </c:cat>
          <c:val>
            <c:numRef>
              <c:f>'COD,BOD,TOC'!$F$70:$F$74</c:f>
              <c:numCache>
                <c:formatCode>General</c:formatCode>
                <c:ptCount val="5"/>
                <c:pt idx="0">
                  <c:v>63</c:v>
                </c:pt>
                <c:pt idx="1">
                  <c:v>49</c:v>
                </c:pt>
                <c:pt idx="2">
                  <c:v>36</c:v>
                </c:pt>
                <c:pt idx="3">
                  <c:v>39</c:v>
                </c:pt>
                <c:pt idx="4">
                  <c:v>26</c:v>
                </c:pt>
              </c:numCache>
            </c:numRef>
          </c:val>
          <c:extLst>
            <c:ext xmlns:c16="http://schemas.microsoft.com/office/drawing/2014/chart" uri="{C3380CC4-5D6E-409C-BE32-E72D297353CC}">
              <c16:uniqueId val="{00000000-AAED-4977-9971-BEEFCAB59BFE}"/>
            </c:ext>
          </c:extLst>
        </c:ser>
        <c:ser>
          <c:idx val="1"/>
          <c:order val="1"/>
          <c:tx>
            <c:strRef>
              <c:f>'COD,BOD,TOC'!$G$69</c:f>
              <c:strCache>
                <c:ptCount val="1"/>
                <c:pt idx="0">
                  <c:v>without plants</c:v>
                </c:pt>
              </c:strCache>
            </c:strRef>
          </c:tx>
          <c:spPr>
            <a:pattFill prst="dkUpDiag">
              <a:fgClr>
                <a:srgbClr val="B3B3B3"/>
              </a:fgClr>
              <a:bgClr>
                <a:srgbClr val="FFFFFF"/>
              </a:bgClr>
            </a:pattFill>
            <a:ln>
              <a:gradFill>
                <a:gsLst>
                  <a:gs pos="100000">
                    <a:schemeClr val="tx1"/>
                  </a:gs>
                  <a:gs pos="96000">
                    <a:schemeClr val="tx1"/>
                  </a:gs>
                  <a:gs pos="100000">
                    <a:schemeClr val="accent1">
                      <a:tint val="23500"/>
                      <a:satMod val="160000"/>
                    </a:schemeClr>
                  </a:gs>
                </a:gsLst>
                <a:lin ang="5400000" scaled="0"/>
              </a:gradFill>
            </a:ln>
          </c:spPr>
          <c:invertIfNegative val="0"/>
          <c:errBars>
            <c:errBarType val="both"/>
            <c:errValType val="cust"/>
            <c:noEndCap val="0"/>
            <c:plus>
              <c:numRef>
                <c:f>'COD,BOD,TOC'!$F$79:$J$79</c:f>
                <c:numCache>
                  <c:formatCode>General</c:formatCode>
                  <c:ptCount val="5"/>
                  <c:pt idx="0">
                    <c:v>5.1315999999999997</c:v>
                  </c:pt>
                  <c:pt idx="1">
                    <c:v>15.167199999999999</c:v>
                  </c:pt>
                  <c:pt idx="2">
                    <c:v>13.1149</c:v>
                  </c:pt>
                  <c:pt idx="3">
                    <c:v>7.7669999999999977</c:v>
                  </c:pt>
                  <c:pt idx="4">
                    <c:v>7.2111000000000001</c:v>
                  </c:pt>
                </c:numCache>
              </c:numRef>
            </c:plus>
            <c:minus>
              <c:numRef>
                <c:f>'COD,BOD,TOC'!$F$79:$J$79</c:f>
                <c:numCache>
                  <c:formatCode>General</c:formatCode>
                  <c:ptCount val="5"/>
                  <c:pt idx="0">
                    <c:v>5.1315999999999997</c:v>
                  </c:pt>
                  <c:pt idx="1">
                    <c:v>15.167199999999999</c:v>
                  </c:pt>
                  <c:pt idx="2">
                    <c:v>13.1149</c:v>
                  </c:pt>
                  <c:pt idx="3">
                    <c:v>7.7669999999999977</c:v>
                  </c:pt>
                  <c:pt idx="4">
                    <c:v>7.2111000000000001</c:v>
                  </c:pt>
                </c:numCache>
              </c:numRef>
            </c:minus>
          </c:errBars>
          <c:cat>
            <c:numRef>
              <c:f>'COD,BOD,TOC'!$E$70:$E$74</c:f>
              <c:numCache>
                <c:formatCode>General</c:formatCode>
                <c:ptCount val="5"/>
                <c:pt idx="0">
                  <c:v>200</c:v>
                </c:pt>
                <c:pt idx="1">
                  <c:v>400</c:v>
                </c:pt>
                <c:pt idx="2">
                  <c:v>600</c:v>
                </c:pt>
                <c:pt idx="3">
                  <c:v>800</c:v>
                </c:pt>
                <c:pt idx="4">
                  <c:v>1000</c:v>
                </c:pt>
              </c:numCache>
            </c:numRef>
          </c:cat>
          <c:val>
            <c:numRef>
              <c:f>'COD,BOD,TOC'!$G$70:$G$74</c:f>
              <c:numCache>
                <c:formatCode>General</c:formatCode>
                <c:ptCount val="5"/>
                <c:pt idx="0">
                  <c:v>10</c:v>
                </c:pt>
                <c:pt idx="1">
                  <c:v>22</c:v>
                </c:pt>
                <c:pt idx="2">
                  <c:v>52</c:v>
                </c:pt>
                <c:pt idx="3">
                  <c:v>38</c:v>
                </c:pt>
                <c:pt idx="4">
                  <c:v>12</c:v>
                </c:pt>
              </c:numCache>
            </c:numRef>
          </c:val>
          <c:extLst>
            <c:ext xmlns:c16="http://schemas.microsoft.com/office/drawing/2014/chart" uri="{C3380CC4-5D6E-409C-BE32-E72D297353CC}">
              <c16:uniqueId val="{00000001-AAED-4977-9971-BEEFCAB59BFE}"/>
            </c:ext>
          </c:extLst>
        </c:ser>
        <c:dLbls>
          <c:showLegendKey val="0"/>
          <c:showVal val="0"/>
          <c:showCatName val="0"/>
          <c:showSerName val="0"/>
          <c:showPercent val="0"/>
          <c:showBubbleSize val="0"/>
        </c:dLbls>
        <c:gapWidth val="150"/>
        <c:axId val="1889486032"/>
        <c:axId val="1889494240"/>
      </c:barChart>
      <c:catAx>
        <c:axId val="1889486032"/>
        <c:scaling>
          <c:orientation val="minMax"/>
        </c:scaling>
        <c:delete val="0"/>
        <c:axPos val="b"/>
        <c:title>
          <c:tx>
            <c:rich>
              <a:bodyPr/>
              <a:lstStyle/>
              <a:p>
                <a:pPr>
                  <a:defRPr b="1">
                    <a:latin typeface="Times New Roman" panose="02020603050405020304" pitchFamily="18" charset="0"/>
                    <a:cs typeface="Times New Roman" panose="02020603050405020304" pitchFamily="18" charset="0"/>
                  </a:defRPr>
                </a:pPr>
                <a:r>
                  <a:rPr lang="en-US" b="1">
                    <a:latin typeface="Times New Roman" panose="02020603050405020304" pitchFamily="18" charset="0"/>
                    <a:cs typeface="Times New Roman" panose="02020603050405020304" pitchFamily="18" charset="0"/>
                  </a:rPr>
                  <a:t>MB</a:t>
                </a:r>
                <a:r>
                  <a:rPr lang="en-US" b="1" baseline="0">
                    <a:latin typeface="Times New Roman" panose="02020603050405020304" pitchFamily="18" charset="0"/>
                    <a:cs typeface="Times New Roman" panose="02020603050405020304" pitchFamily="18" charset="0"/>
                  </a:rPr>
                  <a:t> dye c</a:t>
                </a:r>
                <a:r>
                  <a:rPr lang="en-US" b="1">
                    <a:latin typeface="Times New Roman" panose="02020603050405020304" pitchFamily="18" charset="0"/>
                    <a:cs typeface="Times New Roman" panose="02020603050405020304" pitchFamily="18" charset="0"/>
                  </a:rPr>
                  <a:t>oncentration (mg/L)</a:t>
                </a:r>
              </a:p>
            </c:rich>
          </c:tx>
          <c:overlay val="0"/>
        </c:title>
        <c:numFmt formatCode="General" sourceLinked="1"/>
        <c:majorTickMark val="out"/>
        <c:minorTickMark val="none"/>
        <c:tickLblPos val="nextTo"/>
        <c:spPr>
          <a:ln>
            <a:solidFill>
              <a:sysClr val="windowText" lastClr="000000"/>
            </a:solidFill>
          </a:ln>
        </c:spPr>
        <c:crossAx val="1889494240"/>
        <c:crosses val="autoZero"/>
        <c:auto val="1"/>
        <c:lblAlgn val="ctr"/>
        <c:lblOffset val="100"/>
        <c:noMultiLvlLbl val="0"/>
      </c:catAx>
      <c:valAx>
        <c:axId val="1889494240"/>
        <c:scaling>
          <c:orientation val="minMax"/>
          <c:max val="100"/>
        </c:scaling>
        <c:delete val="0"/>
        <c:axPos val="l"/>
        <c:title>
          <c:tx>
            <c:rich>
              <a:bodyPr rot="-5400000" vert="horz"/>
              <a:lstStyle/>
              <a:p>
                <a:pPr>
                  <a:defRPr b="1">
                    <a:latin typeface="Times New Roman" panose="02020603050405020304" pitchFamily="18" charset="0"/>
                    <a:cs typeface="Times New Roman" panose="02020603050405020304" pitchFamily="18" charset="0"/>
                  </a:defRPr>
                </a:pPr>
                <a:r>
                  <a:rPr lang="en-US" b="1">
                    <a:latin typeface="Times New Roman" panose="02020603050405020304" pitchFamily="18" charset="0"/>
                    <a:cs typeface="Times New Roman" panose="02020603050405020304" pitchFamily="18" charset="0"/>
                  </a:rPr>
                  <a:t>Efficiency removal %</a:t>
                </a:r>
              </a:p>
            </c:rich>
          </c:tx>
          <c:layout>
            <c:manualLayout>
              <c:xMode val="edge"/>
              <c:yMode val="edge"/>
              <c:x val="2.1402209876473899E-2"/>
              <c:y val="0.15748342530801901"/>
            </c:manualLayout>
          </c:layout>
          <c:overlay val="0"/>
        </c:title>
        <c:numFmt formatCode="General" sourceLinked="1"/>
        <c:majorTickMark val="out"/>
        <c:minorTickMark val="none"/>
        <c:tickLblPos val="nextTo"/>
        <c:spPr>
          <a:ln>
            <a:solidFill>
              <a:sysClr val="windowText" lastClr="000000"/>
            </a:solidFill>
          </a:ln>
        </c:spPr>
        <c:crossAx val="1889486032"/>
        <c:crosses val="autoZero"/>
        <c:crossBetween val="between"/>
      </c:valAx>
    </c:plotArea>
    <c:legend>
      <c:legendPos val="r"/>
      <c:layout>
        <c:manualLayout>
          <c:xMode val="edge"/>
          <c:yMode val="edge"/>
          <c:x val="0.57546626361189701"/>
          <c:y val="0.110246049637282"/>
          <c:w val="0.37973390235183202"/>
          <c:h val="0.19206493240389599"/>
        </c:manualLayout>
      </c:layout>
      <c:overlay val="0"/>
    </c:legend>
    <c:plotVisOnly val="1"/>
    <c:dispBlanksAs val="gap"/>
    <c:showDLblsOverMax val="0"/>
  </c:chart>
  <c:spPr>
    <a:ln w="0" cap="sq">
      <a:solidFill>
        <a:sysClr val="windowText" lastClr="000000"/>
      </a:solidFill>
      <a:beve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3AC0A-EBDB-40CD-A05A-5C17D7528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4520</Words>
  <Characters>25768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7</cp:revision>
  <cp:lastPrinted>2016-11-20T09:48:00Z</cp:lastPrinted>
  <dcterms:created xsi:type="dcterms:W3CDTF">2017-01-01T09:05:00Z</dcterms:created>
  <dcterms:modified xsi:type="dcterms:W3CDTF">2017-01-02T07:14:00Z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853268463</vt:i4>
  </property>
</Properties>
</file>