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C32" w:rsidRDefault="00446C32" w:rsidP="007E5799">
      <w:pPr>
        <w:jc w:val="center"/>
        <w:rPr>
          <w:sz w:val="28"/>
          <w:szCs w:val="28"/>
          <w:lang w:val="en-US"/>
        </w:rPr>
      </w:pPr>
      <w:r w:rsidRPr="00446C32">
        <w:rPr>
          <w:sz w:val="28"/>
          <w:szCs w:val="28"/>
          <w:lang w:val="en-US"/>
        </w:rPr>
        <w:t>CHA</w:t>
      </w:r>
      <w:r w:rsidR="007E5799">
        <w:rPr>
          <w:sz w:val="28"/>
          <w:szCs w:val="28"/>
          <w:lang w:val="en-US"/>
        </w:rPr>
        <w:t xml:space="preserve">RACTERIZATION STUDIES OF SODIUM </w:t>
      </w:r>
      <w:r w:rsidRPr="00446C32">
        <w:rPr>
          <w:sz w:val="28"/>
          <w:szCs w:val="28"/>
          <w:lang w:val="en-US"/>
        </w:rPr>
        <w:t xml:space="preserve">ALGINATE/SULFONATED </w:t>
      </w:r>
      <w:r w:rsidR="007E5799">
        <w:rPr>
          <w:sz w:val="28"/>
          <w:szCs w:val="28"/>
          <w:lang w:val="en-US"/>
        </w:rPr>
        <w:t xml:space="preserve">GRAPHENE OXIDE BASED </w:t>
      </w:r>
      <w:r w:rsidRPr="00446C32">
        <w:rPr>
          <w:sz w:val="28"/>
          <w:szCs w:val="28"/>
          <w:lang w:val="en-US"/>
        </w:rPr>
        <w:t>P</w:t>
      </w:r>
      <w:r w:rsidR="007E5799">
        <w:rPr>
          <w:sz w:val="28"/>
          <w:szCs w:val="28"/>
          <w:lang w:val="en-US"/>
        </w:rPr>
        <w:t xml:space="preserve">OLYMER ELECTROLYTE MEMBRANE FOR </w:t>
      </w:r>
      <w:r w:rsidRPr="00446C32">
        <w:rPr>
          <w:sz w:val="28"/>
          <w:szCs w:val="28"/>
          <w:lang w:val="en-US"/>
        </w:rPr>
        <w:t>DIRECT METHANOL FUEL CELL</w:t>
      </w:r>
    </w:p>
    <w:p w:rsidR="007E5799" w:rsidRDefault="007E5799" w:rsidP="007E5799">
      <w:pPr>
        <w:jc w:val="center"/>
        <w:rPr>
          <w:sz w:val="28"/>
          <w:szCs w:val="28"/>
          <w:lang w:val="en-US"/>
        </w:rPr>
      </w:pPr>
    </w:p>
    <w:p w:rsidR="007E5799" w:rsidRDefault="007E5799" w:rsidP="000A43CC">
      <w:pPr>
        <w:jc w:val="center"/>
        <w:rPr>
          <w:sz w:val="24"/>
          <w:szCs w:val="24"/>
          <w:lang w:val="en-US"/>
        </w:rPr>
      </w:pPr>
      <w:r>
        <w:rPr>
          <w:sz w:val="24"/>
          <w:szCs w:val="24"/>
          <w:lang w:val="en-US"/>
        </w:rPr>
        <w:t>(</w:t>
      </w:r>
      <w:proofErr w:type="spellStart"/>
      <w:r w:rsidR="00446C32" w:rsidRPr="00446C32">
        <w:rPr>
          <w:sz w:val="24"/>
          <w:szCs w:val="24"/>
          <w:lang w:val="en-US"/>
        </w:rPr>
        <w:t>Kajian</w:t>
      </w:r>
      <w:proofErr w:type="spellEnd"/>
      <w:r w:rsidR="00446C32" w:rsidRPr="00446C32">
        <w:rPr>
          <w:sz w:val="24"/>
          <w:szCs w:val="24"/>
          <w:lang w:val="en-US"/>
        </w:rPr>
        <w:t xml:space="preserve"> </w:t>
      </w:r>
      <w:proofErr w:type="spellStart"/>
      <w:r>
        <w:rPr>
          <w:sz w:val="24"/>
          <w:szCs w:val="24"/>
          <w:lang w:val="en-US"/>
        </w:rPr>
        <w:t>Pencirian</w:t>
      </w:r>
      <w:proofErr w:type="spellEnd"/>
      <w:r>
        <w:rPr>
          <w:sz w:val="24"/>
          <w:szCs w:val="24"/>
          <w:lang w:val="en-US"/>
        </w:rPr>
        <w:t xml:space="preserve"> </w:t>
      </w:r>
      <w:proofErr w:type="spellStart"/>
      <w:r>
        <w:rPr>
          <w:sz w:val="24"/>
          <w:szCs w:val="24"/>
          <w:lang w:val="en-US"/>
        </w:rPr>
        <w:t>Bagi</w:t>
      </w:r>
      <w:proofErr w:type="spellEnd"/>
      <w:r>
        <w:rPr>
          <w:sz w:val="24"/>
          <w:szCs w:val="24"/>
          <w:lang w:val="en-US"/>
        </w:rPr>
        <w:t xml:space="preserve"> </w:t>
      </w:r>
      <w:proofErr w:type="spellStart"/>
      <w:r>
        <w:rPr>
          <w:sz w:val="24"/>
          <w:szCs w:val="24"/>
          <w:lang w:val="en-US"/>
        </w:rPr>
        <w:t>Membran</w:t>
      </w:r>
      <w:proofErr w:type="spellEnd"/>
      <w:r w:rsidR="00446C32" w:rsidRPr="00446C32">
        <w:rPr>
          <w:sz w:val="24"/>
          <w:szCs w:val="24"/>
          <w:lang w:val="en-US"/>
        </w:rPr>
        <w:t xml:space="preserve"> </w:t>
      </w:r>
      <w:proofErr w:type="spellStart"/>
      <w:r w:rsidR="00446C32" w:rsidRPr="00446C32">
        <w:rPr>
          <w:sz w:val="24"/>
          <w:szCs w:val="24"/>
          <w:lang w:val="en-US"/>
        </w:rPr>
        <w:t>Elektrolit</w:t>
      </w:r>
      <w:proofErr w:type="spellEnd"/>
      <w:r w:rsidR="00446C32" w:rsidRPr="00446C32">
        <w:rPr>
          <w:sz w:val="24"/>
          <w:szCs w:val="24"/>
          <w:lang w:val="en-US"/>
        </w:rPr>
        <w:t xml:space="preserve"> </w:t>
      </w:r>
      <w:proofErr w:type="spellStart"/>
      <w:r w:rsidR="00446C32" w:rsidRPr="00446C32">
        <w:rPr>
          <w:sz w:val="24"/>
          <w:szCs w:val="24"/>
          <w:lang w:val="en-US"/>
        </w:rPr>
        <w:t>Polimer</w:t>
      </w:r>
      <w:proofErr w:type="spellEnd"/>
      <w:r w:rsidR="00446C32" w:rsidRPr="00446C32">
        <w:rPr>
          <w:sz w:val="24"/>
          <w:szCs w:val="24"/>
          <w:lang w:val="en-US"/>
        </w:rPr>
        <w:t xml:space="preserve"> </w:t>
      </w:r>
      <w:proofErr w:type="spellStart"/>
      <w:r w:rsidR="00446C32" w:rsidRPr="00446C32">
        <w:rPr>
          <w:sz w:val="24"/>
          <w:szCs w:val="24"/>
          <w:lang w:val="en-US"/>
        </w:rPr>
        <w:t>Berasaskan</w:t>
      </w:r>
      <w:proofErr w:type="spellEnd"/>
      <w:r w:rsidR="00446C32" w:rsidRPr="00446C32">
        <w:rPr>
          <w:sz w:val="24"/>
          <w:szCs w:val="24"/>
          <w:lang w:val="en-US"/>
        </w:rPr>
        <w:t xml:space="preserve"> </w:t>
      </w:r>
    </w:p>
    <w:p w:rsidR="00446C32" w:rsidRPr="00446C32" w:rsidRDefault="00446C32" w:rsidP="000A43CC">
      <w:pPr>
        <w:jc w:val="center"/>
        <w:rPr>
          <w:sz w:val="24"/>
          <w:szCs w:val="24"/>
          <w:lang w:val="en-US"/>
        </w:rPr>
        <w:sectPr w:rsidR="00446C32" w:rsidRPr="00446C32" w:rsidSect="007E5799">
          <w:type w:val="continuous"/>
          <w:pgSz w:w="11907" w:h="16840" w:code="9"/>
          <w:pgMar w:top="1440" w:right="1440" w:bottom="1440" w:left="1440" w:header="720" w:footer="720" w:gutter="0"/>
          <w:cols w:space="227"/>
          <w:noEndnote/>
          <w:docGrid w:linePitch="272"/>
        </w:sectPr>
      </w:pPr>
      <w:r w:rsidRPr="00446C32">
        <w:rPr>
          <w:sz w:val="24"/>
          <w:szCs w:val="24"/>
          <w:lang w:val="en-US"/>
        </w:rPr>
        <w:t xml:space="preserve">Sodium </w:t>
      </w:r>
      <w:proofErr w:type="spellStart"/>
      <w:r w:rsidR="007E5799">
        <w:rPr>
          <w:sz w:val="24"/>
          <w:szCs w:val="24"/>
          <w:lang w:val="en-US"/>
        </w:rPr>
        <w:t>Alginat</w:t>
      </w:r>
      <w:proofErr w:type="spellEnd"/>
      <w:r w:rsidR="007E5799">
        <w:rPr>
          <w:sz w:val="24"/>
          <w:szCs w:val="24"/>
          <w:lang w:val="en-US"/>
        </w:rPr>
        <w:t>/</w:t>
      </w:r>
      <w:proofErr w:type="spellStart"/>
      <w:r w:rsidR="007E5799">
        <w:rPr>
          <w:sz w:val="24"/>
          <w:szCs w:val="24"/>
          <w:lang w:val="en-US"/>
        </w:rPr>
        <w:t>Sulfonat</w:t>
      </w:r>
      <w:proofErr w:type="spellEnd"/>
      <w:r w:rsidR="007E5799">
        <w:rPr>
          <w:sz w:val="24"/>
          <w:szCs w:val="24"/>
          <w:lang w:val="en-US"/>
        </w:rPr>
        <w:t xml:space="preserve"> </w:t>
      </w:r>
      <w:proofErr w:type="spellStart"/>
      <w:r w:rsidR="007E5799">
        <w:rPr>
          <w:sz w:val="24"/>
          <w:szCs w:val="24"/>
          <w:lang w:val="en-US"/>
        </w:rPr>
        <w:t>Grafin</w:t>
      </w:r>
      <w:proofErr w:type="spellEnd"/>
      <w:r w:rsidR="007E5799">
        <w:rPr>
          <w:sz w:val="24"/>
          <w:szCs w:val="24"/>
          <w:lang w:val="en-US"/>
        </w:rPr>
        <w:t xml:space="preserve"> </w:t>
      </w:r>
      <w:proofErr w:type="spellStart"/>
      <w:r w:rsidR="007E5799">
        <w:rPr>
          <w:sz w:val="24"/>
          <w:szCs w:val="24"/>
          <w:lang w:val="en-US"/>
        </w:rPr>
        <w:t>Oksida</w:t>
      </w:r>
      <w:proofErr w:type="spellEnd"/>
      <w:r w:rsidR="007E5799">
        <w:rPr>
          <w:sz w:val="24"/>
          <w:szCs w:val="24"/>
          <w:lang w:val="en-US"/>
        </w:rPr>
        <w:t xml:space="preserve"> </w:t>
      </w:r>
      <w:proofErr w:type="spellStart"/>
      <w:r w:rsidR="007E5799">
        <w:rPr>
          <w:sz w:val="24"/>
          <w:szCs w:val="24"/>
          <w:lang w:val="en-US"/>
        </w:rPr>
        <w:t>untuk</w:t>
      </w:r>
      <w:proofErr w:type="spellEnd"/>
      <w:r w:rsidR="007E5799">
        <w:rPr>
          <w:sz w:val="24"/>
          <w:szCs w:val="24"/>
          <w:lang w:val="en-US"/>
        </w:rPr>
        <w:t xml:space="preserve"> </w:t>
      </w:r>
      <w:proofErr w:type="spellStart"/>
      <w:r w:rsidR="007E5799">
        <w:rPr>
          <w:sz w:val="24"/>
          <w:szCs w:val="24"/>
          <w:lang w:val="en-US"/>
        </w:rPr>
        <w:t>Sel</w:t>
      </w:r>
      <w:proofErr w:type="spellEnd"/>
      <w:r w:rsidR="007E5799">
        <w:rPr>
          <w:sz w:val="24"/>
          <w:szCs w:val="24"/>
          <w:lang w:val="en-US"/>
        </w:rPr>
        <w:t xml:space="preserve"> </w:t>
      </w:r>
      <w:proofErr w:type="spellStart"/>
      <w:r w:rsidR="007E5799">
        <w:rPr>
          <w:sz w:val="24"/>
          <w:szCs w:val="24"/>
          <w:lang w:val="en-US"/>
        </w:rPr>
        <w:t>Bahan</w:t>
      </w:r>
      <w:proofErr w:type="spellEnd"/>
      <w:r w:rsidR="007E5799">
        <w:rPr>
          <w:sz w:val="24"/>
          <w:szCs w:val="24"/>
          <w:lang w:val="en-US"/>
        </w:rPr>
        <w:t xml:space="preserve"> </w:t>
      </w:r>
      <w:proofErr w:type="spellStart"/>
      <w:r w:rsidR="007E5799">
        <w:rPr>
          <w:sz w:val="24"/>
          <w:szCs w:val="24"/>
          <w:lang w:val="en-US"/>
        </w:rPr>
        <w:t>Api</w:t>
      </w:r>
      <w:proofErr w:type="spellEnd"/>
      <w:r w:rsidR="007E5799">
        <w:rPr>
          <w:sz w:val="24"/>
          <w:szCs w:val="24"/>
          <w:lang w:val="en-US"/>
        </w:rPr>
        <w:t xml:space="preserve"> </w:t>
      </w:r>
      <w:proofErr w:type="spellStart"/>
      <w:r w:rsidRPr="00446C32">
        <w:rPr>
          <w:sz w:val="24"/>
          <w:szCs w:val="24"/>
          <w:lang w:val="en-US"/>
        </w:rPr>
        <w:t>Metanol</w:t>
      </w:r>
      <w:proofErr w:type="spellEnd"/>
      <w:r w:rsidRPr="00446C32">
        <w:rPr>
          <w:sz w:val="24"/>
          <w:szCs w:val="24"/>
          <w:lang w:val="en-US"/>
        </w:rPr>
        <w:t xml:space="preserve"> </w:t>
      </w:r>
      <w:proofErr w:type="spellStart"/>
      <w:r w:rsidRPr="00446C32">
        <w:rPr>
          <w:sz w:val="24"/>
          <w:szCs w:val="24"/>
          <w:lang w:val="en-US"/>
        </w:rPr>
        <w:t>Langsung</w:t>
      </w:r>
      <w:proofErr w:type="spellEnd"/>
      <w:r w:rsidR="007E5799">
        <w:rPr>
          <w:sz w:val="24"/>
          <w:szCs w:val="24"/>
          <w:lang w:val="en-US"/>
        </w:rPr>
        <w:t>)</w:t>
      </w:r>
    </w:p>
    <w:p w:rsidR="00325D41" w:rsidRDefault="00325D41" w:rsidP="007E5799">
      <w:pPr>
        <w:rPr>
          <w:sz w:val="22"/>
          <w:szCs w:val="22"/>
          <w:lang w:val="en-US"/>
        </w:rPr>
        <w:sectPr w:rsidR="00325D41" w:rsidSect="007E5799">
          <w:type w:val="continuous"/>
          <w:pgSz w:w="11907" w:h="16840" w:code="9"/>
          <w:pgMar w:top="1440" w:right="1440" w:bottom="1440" w:left="1440" w:header="720" w:footer="720" w:gutter="0"/>
          <w:cols w:space="227"/>
          <w:noEndnote/>
          <w:docGrid w:linePitch="272"/>
        </w:sectPr>
      </w:pPr>
    </w:p>
    <w:p w:rsidR="00325D41" w:rsidRPr="007E5799" w:rsidRDefault="00325D41" w:rsidP="007E5799">
      <w:pPr>
        <w:jc w:val="center"/>
        <w:rPr>
          <w:bCs/>
          <w:lang w:val="en-US"/>
        </w:rPr>
      </w:pPr>
      <w:proofErr w:type="spellStart"/>
      <w:r w:rsidRPr="007E5799">
        <w:rPr>
          <w:bCs/>
          <w:lang w:val="en-US"/>
        </w:rPr>
        <w:t>Norazuwana</w:t>
      </w:r>
      <w:proofErr w:type="spellEnd"/>
      <w:r w:rsidRPr="007E5799">
        <w:rPr>
          <w:bCs/>
          <w:lang w:val="en-US"/>
        </w:rPr>
        <w:t xml:space="preserve"> Shaari</w:t>
      </w:r>
      <w:r w:rsidR="007E5799">
        <w:rPr>
          <w:bCs/>
          <w:vertAlign w:val="superscript"/>
          <w:lang w:val="en-US"/>
        </w:rPr>
        <w:t>1*</w:t>
      </w:r>
      <w:r w:rsidR="007E5799">
        <w:rPr>
          <w:bCs/>
          <w:lang w:val="en-US"/>
        </w:rPr>
        <w:t xml:space="preserve"> and Siti </w:t>
      </w:r>
      <w:proofErr w:type="spellStart"/>
      <w:r w:rsidR="007E5799">
        <w:rPr>
          <w:bCs/>
          <w:lang w:val="en-US"/>
        </w:rPr>
        <w:t>Kartom</w:t>
      </w:r>
      <w:proofErr w:type="spellEnd"/>
      <w:r w:rsidR="007E5799">
        <w:rPr>
          <w:bCs/>
          <w:lang w:val="en-US"/>
        </w:rPr>
        <w:t xml:space="preserve"> Kamarudin</w:t>
      </w:r>
      <w:r w:rsidR="00446C32" w:rsidRPr="007E5799">
        <w:rPr>
          <w:bCs/>
          <w:vertAlign w:val="superscript"/>
          <w:lang w:val="en-US"/>
        </w:rPr>
        <w:t>2</w:t>
      </w:r>
    </w:p>
    <w:p w:rsidR="00446C32" w:rsidRPr="007E5799" w:rsidRDefault="00446C32" w:rsidP="00572F0C">
      <w:pPr>
        <w:jc w:val="center"/>
      </w:pPr>
    </w:p>
    <w:p w:rsidR="00325D41" w:rsidRPr="007E5799" w:rsidRDefault="00446C32" w:rsidP="00572F0C">
      <w:pPr>
        <w:jc w:val="center"/>
        <w:rPr>
          <w:i/>
          <w:iCs/>
          <w:sz w:val="18"/>
          <w:szCs w:val="18"/>
          <w:lang w:val="en-US"/>
        </w:rPr>
      </w:pPr>
      <w:r w:rsidRPr="007E5799">
        <w:rPr>
          <w:i/>
          <w:iCs/>
          <w:sz w:val="18"/>
          <w:szCs w:val="18"/>
          <w:vertAlign w:val="superscript"/>
        </w:rPr>
        <w:t>1</w:t>
      </w:r>
      <w:r w:rsidR="00325D41" w:rsidRPr="007E5799">
        <w:rPr>
          <w:i/>
          <w:iCs/>
          <w:sz w:val="18"/>
          <w:szCs w:val="18"/>
        </w:rPr>
        <w:t xml:space="preserve">Fuel Cell Institute, </w:t>
      </w:r>
    </w:p>
    <w:p w:rsidR="00325D41" w:rsidRPr="007E5799" w:rsidRDefault="00325D41" w:rsidP="007E5799">
      <w:pPr>
        <w:jc w:val="center"/>
        <w:rPr>
          <w:i/>
          <w:iCs/>
          <w:sz w:val="18"/>
          <w:szCs w:val="18"/>
        </w:rPr>
      </w:pPr>
      <w:r w:rsidRPr="007E5799">
        <w:rPr>
          <w:i/>
          <w:iCs/>
          <w:sz w:val="18"/>
          <w:szCs w:val="18"/>
        </w:rPr>
        <w:t xml:space="preserve"> </w:t>
      </w:r>
      <w:r w:rsidR="00446C32" w:rsidRPr="007E5799">
        <w:rPr>
          <w:i/>
          <w:iCs/>
          <w:sz w:val="18"/>
          <w:szCs w:val="18"/>
        </w:rPr>
        <w:t>Universiti Kebangsaan Malaysia,</w:t>
      </w:r>
      <w:r w:rsidRPr="007E5799">
        <w:rPr>
          <w:i/>
          <w:iCs/>
          <w:sz w:val="18"/>
          <w:szCs w:val="18"/>
        </w:rPr>
        <w:t xml:space="preserve"> </w:t>
      </w:r>
      <w:r w:rsidR="00446C32" w:rsidRPr="007E5799">
        <w:rPr>
          <w:i/>
          <w:iCs/>
          <w:sz w:val="18"/>
          <w:szCs w:val="18"/>
        </w:rPr>
        <w:t xml:space="preserve">43600 </w:t>
      </w:r>
      <w:r w:rsidRPr="007E5799">
        <w:rPr>
          <w:i/>
          <w:iCs/>
          <w:sz w:val="18"/>
          <w:szCs w:val="18"/>
        </w:rPr>
        <w:t>Bangi</w:t>
      </w:r>
      <w:r w:rsidR="007E5799" w:rsidRPr="007E5799">
        <w:rPr>
          <w:i/>
          <w:iCs/>
          <w:sz w:val="18"/>
          <w:szCs w:val="18"/>
        </w:rPr>
        <w:t>, Malaysia</w:t>
      </w:r>
    </w:p>
    <w:p w:rsidR="000A43CC" w:rsidRPr="007E5799" w:rsidRDefault="00446C32" w:rsidP="00325D41">
      <w:pPr>
        <w:pStyle w:val="MediumGrid21"/>
        <w:jc w:val="center"/>
        <w:rPr>
          <w:rFonts w:ascii="Times New Roman" w:hAnsi="Times New Roman"/>
          <w:i/>
          <w:iCs/>
          <w:sz w:val="18"/>
          <w:szCs w:val="18"/>
        </w:rPr>
      </w:pPr>
      <w:r w:rsidRPr="007E5799">
        <w:rPr>
          <w:rFonts w:ascii="Times New Roman" w:hAnsi="Times New Roman"/>
          <w:i/>
          <w:iCs/>
          <w:sz w:val="18"/>
          <w:szCs w:val="18"/>
          <w:vertAlign w:val="superscript"/>
        </w:rPr>
        <w:t>2</w:t>
      </w:r>
      <w:r w:rsidR="00325D41" w:rsidRPr="007E5799">
        <w:rPr>
          <w:rFonts w:ascii="Times New Roman" w:hAnsi="Times New Roman"/>
          <w:i/>
          <w:iCs/>
          <w:sz w:val="18"/>
          <w:szCs w:val="18"/>
        </w:rPr>
        <w:t xml:space="preserve">Department of Chemical and Process Engineering, </w:t>
      </w:r>
    </w:p>
    <w:p w:rsidR="00325D41" w:rsidRPr="007E5799" w:rsidRDefault="00325D41" w:rsidP="007E5799">
      <w:pPr>
        <w:pStyle w:val="MediumGrid21"/>
        <w:jc w:val="center"/>
        <w:rPr>
          <w:rFonts w:ascii="Times New Roman" w:hAnsi="Times New Roman"/>
          <w:i/>
          <w:iCs/>
          <w:sz w:val="18"/>
          <w:szCs w:val="18"/>
        </w:rPr>
      </w:pPr>
      <w:r w:rsidRPr="007E5799">
        <w:rPr>
          <w:rFonts w:ascii="Times New Roman" w:hAnsi="Times New Roman"/>
          <w:i/>
          <w:iCs/>
          <w:sz w:val="18"/>
          <w:szCs w:val="18"/>
        </w:rPr>
        <w:t xml:space="preserve">Faculty of Engineering and Built Environment, Universiti Kebangsaan Malaysia, </w:t>
      </w:r>
      <w:r w:rsidR="007E5799" w:rsidRPr="007E5799">
        <w:rPr>
          <w:rFonts w:ascii="Times New Roman" w:hAnsi="Times New Roman"/>
          <w:i/>
          <w:iCs/>
          <w:sz w:val="18"/>
          <w:szCs w:val="18"/>
        </w:rPr>
        <w:t xml:space="preserve">43600 </w:t>
      </w:r>
      <w:r w:rsidR="00446C32" w:rsidRPr="007E5799">
        <w:rPr>
          <w:rFonts w:ascii="Times New Roman" w:hAnsi="Times New Roman"/>
          <w:i/>
          <w:iCs/>
          <w:sz w:val="18"/>
          <w:szCs w:val="18"/>
        </w:rPr>
        <w:t>Bangi</w:t>
      </w:r>
      <w:r w:rsidR="007E5799" w:rsidRPr="007E5799">
        <w:rPr>
          <w:rFonts w:ascii="Times New Roman" w:hAnsi="Times New Roman"/>
          <w:i/>
          <w:iCs/>
          <w:sz w:val="18"/>
          <w:szCs w:val="18"/>
        </w:rPr>
        <w:t>, Malaysia</w:t>
      </w:r>
      <w:r w:rsidRPr="007E5799">
        <w:rPr>
          <w:rFonts w:ascii="Times New Roman" w:hAnsi="Times New Roman"/>
          <w:i/>
          <w:iCs/>
          <w:sz w:val="18"/>
          <w:szCs w:val="18"/>
        </w:rPr>
        <w:t xml:space="preserve"> </w:t>
      </w:r>
    </w:p>
    <w:p w:rsidR="00572F0C" w:rsidRPr="007E5799" w:rsidRDefault="00572F0C" w:rsidP="000A43CC">
      <w:pPr>
        <w:rPr>
          <w:b/>
          <w:bCs/>
          <w:sz w:val="18"/>
          <w:szCs w:val="18"/>
          <w:lang w:val="en-US"/>
        </w:rPr>
      </w:pPr>
    </w:p>
    <w:p w:rsidR="00446C32" w:rsidRPr="007E5799" w:rsidRDefault="00534942" w:rsidP="00534942">
      <w:pPr>
        <w:jc w:val="center"/>
        <w:rPr>
          <w:bCs/>
          <w:i/>
          <w:iCs/>
          <w:sz w:val="18"/>
          <w:szCs w:val="18"/>
        </w:rPr>
      </w:pPr>
      <w:r w:rsidRPr="007E5799">
        <w:rPr>
          <w:bCs/>
          <w:i/>
          <w:iCs/>
          <w:sz w:val="18"/>
          <w:szCs w:val="18"/>
          <w:lang w:val="en-US"/>
        </w:rPr>
        <w:t>*</w:t>
      </w:r>
      <w:r w:rsidR="007E5799" w:rsidRPr="007E5799">
        <w:rPr>
          <w:bCs/>
          <w:i/>
          <w:iCs/>
          <w:sz w:val="18"/>
          <w:szCs w:val="18"/>
          <w:lang w:val="en-US"/>
        </w:rPr>
        <w:t xml:space="preserve">Corresponding author: </w:t>
      </w:r>
      <w:r w:rsidRPr="007E5799">
        <w:rPr>
          <w:bCs/>
          <w:i/>
          <w:iCs/>
          <w:sz w:val="18"/>
          <w:szCs w:val="18"/>
        </w:rPr>
        <w:t>ctie@vlsi.eng.ukm.my</w:t>
      </w:r>
    </w:p>
    <w:p w:rsidR="00446C32" w:rsidRDefault="00446C32" w:rsidP="007E5799">
      <w:pPr>
        <w:rPr>
          <w:b/>
          <w:bCs/>
          <w:lang w:val="en-US"/>
        </w:rPr>
      </w:pPr>
    </w:p>
    <w:p w:rsidR="008E7057" w:rsidRPr="007E5799" w:rsidRDefault="00446C32" w:rsidP="007E5799">
      <w:pPr>
        <w:jc w:val="center"/>
        <w:rPr>
          <w:b/>
          <w:bCs/>
          <w:sz w:val="18"/>
          <w:lang w:val="en-US"/>
        </w:rPr>
        <w:sectPr w:rsidR="008E7057" w:rsidRPr="007E5799" w:rsidSect="007E5799">
          <w:type w:val="continuous"/>
          <w:pgSz w:w="11907" w:h="16840" w:code="9"/>
          <w:pgMar w:top="1440" w:right="1440" w:bottom="1440" w:left="1440" w:header="720" w:footer="720" w:gutter="0"/>
          <w:cols w:space="227"/>
          <w:noEndnote/>
          <w:docGrid w:linePitch="272"/>
        </w:sectPr>
      </w:pPr>
      <w:r w:rsidRPr="007E5799">
        <w:rPr>
          <w:b/>
          <w:bCs/>
          <w:sz w:val="18"/>
          <w:lang w:val="en-US"/>
        </w:rPr>
        <w:t>Abs</w:t>
      </w:r>
      <w:r w:rsidR="007E5799">
        <w:rPr>
          <w:b/>
          <w:bCs/>
          <w:sz w:val="18"/>
          <w:lang w:val="en-US"/>
        </w:rPr>
        <w:t>tract</w:t>
      </w:r>
    </w:p>
    <w:p w:rsidR="007E5799" w:rsidRDefault="00572F0C" w:rsidP="007E5799">
      <w:pPr>
        <w:pStyle w:val="Section"/>
        <w:spacing w:before="0" w:after="0"/>
        <w:outlineLvl w:val="0"/>
        <w:rPr>
          <w:b w:val="0"/>
          <w:bCs/>
          <w:sz w:val="18"/>
        </w:rPr>
      </w:pPr>
      <w:r w:rsidRPr="007E5799">
        <w:rPr>
          <w:b w:val="0"/>
          <w:bCs/>
          <w:sz w:val="18"/>
        </w:rPr>
        <w:t>This work used blending a</w:t>
      </w:r>
      <w:r w:rsidR="007E5799">
        <w:rPr>
          <w:b w:val="0"/>
          <w:bCs/>
          <w:sz w:val="18"/>
        </w:rPr>
        <w:t>nd casting method to synthesis sodium a</w:t>
      </w:r>
      <w:r w:rsidRPr="007E5799">
        <w:rPr>
          <w:b w:val="0"/>
          <w:bCs/>
          <w:sz w:val="18"/>
        </w:rPr>
        <w:t>lginate/</w:t>
      </w:r>
      <w:r w:rsidR="00325715" w:rsidRPr="007E5799">
        <w:rPr>
          <w:b w:val="0"/>
          <w:bCs/>
          <w:sz w:val="18"/>
          <w:lang w:val="en-MY" w:eastAsia="en-MY"/>
        </w:rPr>
        <w:t xml:space="preserve">sulfonated-GO </w:t>
      </w:r>
      <w:r w:rsidR="00325715" w:rsidRPr="007E5799">
        <w:rPr>
          <w:b w:val="0"/>
          <w:bCs/>
          <w:sz w:val="18"/>
        </w:rPr>
        <w:t>(SA/S</w:t>
      </w:r>
      <w:r w:rsidRPr="007E5799">
        <w:rPr>
          <w:b w:val="0"/>
          <w:bCs/>
          <w:sz w:val="18"/>
        </w:rPr>
        <w:t xml:space="preserve">GO) polymer electrolyte membrane for direct methanol fuel cell (DMFC). The composition of </w:t>
      </w:r>
      <w:r w:rsidR="00325715" w:rsidRPr="007E5799">
        <w:rPr>
          <w:b w:val="0"/>
          <w:bCs/>
          <w:sz w:val="18"/>
          <w:lang w:val="en-MY" w:eastAsia="en-MY"/>
        </w:rPr>
        <w:t xml:space="preserve">sulfonated-GO </w:t>
      </w:r>
      <w:r w:rsidRPr="007E5799">
        <w:rPr>
          <w:b w:val="0"/>
          <w:bCs/>
          <w:sz w:val="18"/>
        </w:rPr>
        <w:t xml:space="preserve">in the membrane is varied from 0 </w:t>
      </w:r>
      <w:proofErr w:type="spellStart"/>
      <w:r w:rsidRPr="007E5799">
        <w:rPr>
          <w:b w:val="0"/>
          <w:bCs/>
          <w:sz w:val="18"/>
        </w:rPr>
        <w:t>wt</w:t>
      </w:r>
      <w:proofErr w:type="spellEnd"/>
      <w:r w:rsidRPr="007E5799">
        <w:rPr>
          <w:b w:val="0"/>
          <w:bCs/>
          <w:sz w:val="18"/>
        </w:rPr>
        <w:t xml:space="preserve">% to 1 </w:t>
      </w:r>
      <w:proofErr w:type="spellStart"/>
      <w:r w:rsidRPr="007E5799">
        <w:rPr>
          <w:b w:val="0"/>
          <w:bCs/>
          <w:sz w:val="18"/>
        </w:rPr>
        <w:t>wt</w:t>
      </w:r>
      <w:proofErr w:type="spellEnd"/>
      <w:r w:rsidRPr="007E5799">
        <w:rPr>
          <w:b w:val="0"/>
          <w:bCs/>
          <w:sz w:val="18"/>
        </w:rPr>
        <w:t>%. The functional groups in the membrane were confirmed by F</w:t>
      </w:r>
      <w:r w:rsidR="007E5799">
        <w:rPr>
          <w:b w:val="0"/>
          <w:bCs/>
          <w:sz w:val="18"/>
        </w:rPr>
        <w:t xml:space="preserve">ourier </w:t>
      </w:r>
      <w:r w:rsidRPr="007E5799">
        <w:rPr>
          <w:b w:val="0"/>
          <w:bCs/>
          <w:sz w:val="18"/>
        </w:rPr>
        <w:t>T</w:t>
      </w:r>
      <w:r w:rsidR="007E5799">
        <w:rPr>
          <w:b w:val="0"/>
          <w:bCs/>
          <w:sz w:val="18"/>
        </w:rPr>
        <w:t xml:space="preserve">ransform </w:t>
      </w:r>
      <w:r w:rsidRPr="007E5799">
        <w:rPr>
          <w:b w:val="0"/>
          <w:bCs/>
          <w:sz w:val="18"/>
        </w:rPr>
        <w:t>I</w:t>
      </w:r>
      <w:r w:rsidR="007E5799">
        <w:rPr>
          <w:b w:val="0"/>
          <w:bCs/>
          <w:sz w:val="18"/>
        </w:rPr>
        <w:t>nfrared</w:t>
      </w:r>
      <w:r w:rsidRPr="007E5799">
        <w:rPr>
          <w:b w:val="0"/>
          <w:bCs/>
          <w:sz w:val="18"/>
        </w:rPr>
        <w:t xml:space="preserve"> analysis. The water uptake capacity of the membrane as observed was reduced with addition of </w:t>
      </w:r>
      <w:r w:rsidR="00325715" w:rsidRPr="007E5799">
        <w:rPr>
          <w:b w:val="0"/>
          <w:bCs/>
          <w:sz w:val="18"/>
          <w:lang w:val="en-MY" w:eastAsia="en-MY"/>
        </w:rPr>
        <w:t>sulfonated-GO</w:t>
      </w:r>
      <w:r w:rsidRPr="007E5799">
        <w:rPr>
          <w:b w:val="0"/>
          <w:bCs/>
          <w:sz w:val="18"/>
        </w:rPr>
        <w:t xml:space="preserve"> as filler in the membrane. Thus, the proposed membrane has</w:t>
      </w:r>
      <w:r w:rsidR="00876B2B" w:rsidRPr="007E5799">
        <w:rPr>
          <w:b w:val="0"/>
          <w:bCs/>
          <w:sz w:val="18"/>
        </w:rPr>
        <w:t xml:space="preserve"> </w:t>
      </w:r>
      <w:r w:rsidR="008918AE" w:rsidRPr="007E5799">
        <w:rPr>
          <w:b w:val="0"/>
          <w:bCs/>
          <w:sz w:val="18"/>
        </w:rPr>
        <w:t>good potential</w:t>
      </w:r>
      <w:r w:rsidRPr="007E5799">
        <w:rPr>
          <w:b w:val="0"/>
          <w:bCs/>
          <w:sz w:val="18"/>
        </w:rPr>
        <w:t xml:space="preserve"> to be an alternative membrane in DMFC application</w:t>
      </w:r>
      <w:r w:rsidR="00876B2B" w:rsidRPr="007E5799">
        <w:rPr>
          <w:b w:val="0"/>
          <w:bCs/>
          <w:sz w:val="18"/>
        </w:rPr>
        <w:t>.</w:t>
      </w:r>
    </w:p>
    <w:p w:rsidR="007E5799" w:rsidRDefault="007E5799" w:rsidP="007E5799">
      <w:pPr>
        <w:pStyle w:val="Section"/>
        <w:spacing w:before="0" w:after="0"/>
        <w:outlineLvl w:val="0"/>
        <w:rPr>
          <w:b w:val="0"/>
          <w:bCs/>
          <w:sz w:val="18"/>
        </w:rPr>
      </w:pPr>
    </w:p>
    <w:p w:rsidR="00572F0C" w:rsidRPr="007E5799" w:rsidRDefault="00572F0C" w:rsidP="007E5799">
      <w:pPr>
        <w:pStyle w:val="Section"/>
        <w:spacing w:before="0" w:after="0"/>
        <w:outlineLvl w:val="0"/>
        <w:rPr>
          <w:b w:val="0"/>
          <w:bCs/>
          <w:sz w:val="12"/>
        </w:rPr>
      </w:pPr>
      <w:r w:rsidRPr="007E5799">
        <w:rPr>
          <w:bCs/>
          <w:sz w:val="18"/>
        </w:rPr>
        <w:t>Keywords</w:t>
      </w:r>
      <w:r w:rsidRPr="007E5799">
        <w:rPr>
          <w:b w:val="0"/>
          <w:bCs/>
          <w:sz w:val="18"/>
        </w:rPr>
        <w:t xml:space="preserve">: </w:t>
      </w:r>
      <w:r w:rsidR="007E5799" w:rsidRPr="007E5799">
        <w:rPr>
          <w:b w:val="0"/>
          <w:bCs/>
          <w:sz w:val="18"/>
        </w:rPr>
        <w:t>fuel cell</w:t>
      </w:r>
      <w:r w:rsidR="007E5799">
        <w:rPr>
          <w:b w:val="0"/>
          <w:bCs/>
          <w:sz w:val="18"/>
        </w:rPr>
        <w:t>, graphene oxide, alginate, direct methanol fuel cell</w:t>
      </w:r>
    </w:p>
    <w:p w:rsidR="00446C32" w:rsidRDefault="00446C32" w:rsidP="008918AE">
      <w:pPr>
        <w:jc w:val="both"/>
        <w:rPr>
          <w:b/>
          <w:bCs/>
        </w:rPr>
      </w:pPr>
    </w:p>
    <w:p w:rsidR="00446C32" w:rsidRPr="007E5799" w:rsidRDefault="00446C32" w:rsidP="007E5799">
      <w:pPr>
        <w:jc w:val="center"/>
        <w:rPr>
          <w:b/>
          <w:bCs/>
          <w:noProof/>
          <w:sz w:val="18"/>
        </w:rPr>
      </w:pPr>
      <w:r w:rsidRPr="007E5799">
        <w:rPr>
          <w:b/>
          <w:bCs/>
          <w:noProof/>
          <w:sz w:val="18"/>
        </w:rPr>
        <w:t>Abstrak</w:t>
      </w:r>
    </w:p>
    <w:p w:rsidR="00446C32" w:rsidRPr="007E5799" w:rsidRDefault="00446C32" w:rsidP="007E5799">
      <w:pPr>
        <w:jc w:val="both"/>
        <w:rPr>
          <w:noProof/>
          <w:sz w:val="18"/>
          <w:shd w:val="clear" w:color="auto" w:fill="FFFFFF"/>
        </w:rPr>
      </w:pPr>
      <w:r w:rsidRPr="007E5799">
        <w:rPr>
          <w:noProof/>
          <w:sz w:val="18"/>
        </w:rPr>
        <w:t>Kerja ini menggunakan kaedah pemutus dan pengadunan untuk sint</w:t>
      </w:r>
      <w:r w:rsidR="007E5799">
        <w:rPr>
          <w:noProof/>
          <w:sz w:val="18"/>
        </w:rPr>
        <w:t>esis polimer membran elektrolit s</w:t>
      </w:r>
      <w:r w:rsidRPr="007E5799">
        <w:rPr>
          <w:noProof/>
          <w:sz w:val="18"/>
        </w:rPr>
        <w:t>od</w:t>
      </w:r>
      <w:r w:rsidR="007E5799">
        <w:rPr>
          <w:noProof/>
          <w:sz w:val="18"/>
        </w:rPr>
        <w:t>ium alginat/ sulfonat-GO (SA/</w:t>
      </w:r>
      <w:r w:rsidRPr="007E5799">
        <w:rPr>
          <w:noProof/>
          <w:sz w:val="18"/>
        </w:rPr>
        <w:t xml:space="preserve">SGO) untuk aplikasi sel </w:t>
      </w:r>
      <w:r w:rsidR="007E5799">
        <w:rPr>
          <w:noProof/>
          <w:sz w:val="18"/>
        </w:rPr>
        <w:t xml:space="preserve">bahan api </w:t>
      </w:r>
      <w:r w:rsidRPr="007E5799">
        <w:rPr>
          <w:noProof/>
          <w:sz w:val="18"/>
        </w:rPr>
        <w:t>metanol langs</w:t>
      </w:r>
      <w:r w:rsidR="007E5799">
        <w:rPr>
          <w:noProof/>
          <w:sz w:val="18"/>
        </w:rPr>
        <w:t xml:space="preserve">ung (DMFC). Komposisi sulfonat-GO </w:t>
      </w:r>
      <w:r w:rsidRPr="007E5799">
        <w:rPr>
          <w:noProof/>
          <w:sz w:val="18"/>
        </w:rPr>
        <w:t>dalam membran diubah daripada 0% berat kepada 1% berat. Kumpulan berfungsi dalam membran telah disahkan oleh analisis</w:t>
      </w:r>
      <w:r w:rsidR="007E5799">
        <w:rPr>
          <w:noProof/>
          <w:sz w:val="18"/>
        </w:rPr>
        <w:t xml:space="preserve"> Infra merah transformasi Fourier</w:t>
      </w:r>
      <w:r w:rsidRPr="007E5799">
        <w:rPr>
          <w:noProof/>
          <w:sz w:val="18"/>
        </w:rPr>
        <w:t>. Kapasiti pengambilan air</w:t>
      </w:r>
      <w:r w:rsidR="007E5799">
        <w:rPr>
          <w:noProof/>
          <w:sz w:val="18"/>
        </w:rPr>
        <w:t xml:space="preserve"> </w:t>
      </w:r>
      <w:r w:rsidRPr="007E5799">
        <w:rPr>
          <w:noProof/>
          <w:sz w:val="18"/>
        </w:rPr>
        <w:t>oleh membran seperti yang diperhatikan telah berkurangan d</w:t>
      </w:r>
      <w:r w:rsidR="007E5799">
        <w:rPr>
          <w:noProof/>
          <w:sz w:val="18"/>
        </w:rPr>
        <w:t>engan penambahan sulfonat</w:t>
      </w:r>
      <w:r w:rsidRPr="007E5799">
        <w:rPr>
          <w:noProof/>
          <w:sz w:val="18"/>
        </w:rPr>
        <w:t>-GO sebagai pengisi dalam membran. Oleh itu, membran yang dicadangkan mempunyai potensi yang baik untuk menjadi membran alternatif dalam aplikasi DMFC.</w:t>
      </w:r>
    </w:p>
    <w:p w:rsidR="00446C32" w:rsidRPr="007E5799" w:rsidRDefault="00446C32" w:rsidP="007E5799">
      <w:pPr>
        <w:jc w:val="both"/>
        <w:rPr>
          <w:noProof/>
          <w:sz w:val="18"/>
          <w:shd w:val="clear" w:color="auto" w:fill="FFFFFF"/>
        </w:rPr>
      </w:pPr>
    </w:p>
    <w:p w:rsidR="007E5799" w:rsidRDefault="00446C32" w:rsidP="007E5799">
      <w:pPr>
        <w:jc w:val="both"/>
        <w:rPr>
          <w:bCs/>
          <w:noProof/>
          <w:sz w:val="18"/>
        </w:rPr>
      </w:pPr>
      <w:r w:rsidRPr="007E5799">
        <w:rPr>
          <w:b/>
          <w:bCs/>
          <w:noProof/>
          <w:sz w:val="18"/>
        </w:rPr>
        <w:t xml:space="preserve">Kata kunci: </w:t>
      </w:r>
      <w:r w:rsidR="007E5799">
        <w:rPr>
          <w:bCs/>
          <w:noProof/>
          <w:sz w:val="18"/>
        </w:rPr>
        <w:t>sel bahan api, grafin oksida, alginat, sel bahan api metanol langsung</w:t>
      </w:r>
    </w:p>
    <w:p w:rsidR="007E5799" w:rsidRDefault="007E5799" w:rsidP="007E5799">
      <w:pPr>
        <w:jc w:val="both"/>
        <w:rPr>
          <w:bCs/>
          <w:noProof/>
          <w:sz w:val="18"/>
        </w:rPr>
      </w:pPr>
    </w:p>
    <w:p w:rsidR="008E7057" w:rsidRPr="00446C32" w:rsidRDefault="008E7057" w:rsidP="007E5799">
      <w:pPr>
        <w:pStyle w:val="Heading1"/>
        <w:spacing w:before="0" w:after="0"/>
        <w:jc w:val="center"/>
        <w:rPr>
          <w:rFonts w:ascii="Times New Roman" w:hAnsi="Times New Roman"/>
          <w:sz w:val="20"/>
          <w:szCs w:val="20"/>
        </w:rPr>
      </w:pPr>
      <w:r w:rsidRPr="00446C32">
        <w:rPr>
          <w:rFonts w:ascii="Times New Roman" w:hAnsi="Times New Roman"/>
          <w:sz w:val="20"/>
          <w:szCs w:val="20"/>
        </w:rPr>
        <w:t>I</w:t>
      </w:r>
      <w:r w:rsidR="00446C32" w:rsidRPr="00446C32">
        <w:rPr>
          <w:rFonts w:ascii="Times New Roman" w:hAnsi="Times New Roman"/>
          <w:sz w:val="20"/>
          <w:szCs w:val="20"/>
        </w:rPr>
        <w:t>ntroduction</w:t>
      </w:r>
    </w:p>
    <w:p w:rsidR="007E5799" w:rsidRDefault="001A6442" w:rsidP="007E5799">
      <w:pPr>
        <w:jc w:val="both"/>
      </w:pPr>
      <w:r w:rsidRPr="002A6A10">
        <w:t>The advantages of DMFC as green technology exclusively in portable applicati</w:t>
      </w:r>
      <w:r w:rsidR="007E5799">
        <w:t>on tools such as laptop, camera and</w:t>
      </w:r>
      <w:r w:rsidRPr="002A6A10">
        <w:t xml:space="preserve"> etc</w:t>
      </w:r>
      <w:r w:rsidR="007E5799">
        <w:t>.</w:t>
      </w:r>
      <w:r w:rsidRPr="002A6A10">
        <w:t>, has been attracted many researchers to explore their enhancement. With very less pollutant emission at the end process, low temperature works condition, compact design, and high power density is the enforcement of their commercialization today</w:t>
      </w:r>
      <w:r w:rsidR="00A90DE6">
        <w:t xml:space="preserve"> </w:t>
      </w:r>
      <w:r w:rsidR="009160DA">
        <w:fldChar w:fldCharType="begin"/>
      </w:r>
      <w:r w:rsidR="0079772D">
        <w:instrText xml:space="preserve"> ADDIN EN.CITE &lt;EndNote&gt;&lt;Cite&gt;&lt;Author&gt;Kamaruddin&lt;/Author&gt;&lt;Year&gt;2013&lt;/Year&gt;&lt;RecNum&gt;2&lt;/RecNum&gt;&lt;DisplayText&gt;[1]&lt;/DisplayText&gt;&lt;record&gt;&lt;rec-number&gt;2&lt;/rec-number&gt;&lt;foreign-keys&gt;&lt;key app="EN" db-id="pftvdretlsdpsxeze2n5a50msxss0seta2te"&gt;2&lt;/key&gt;&lt;/foreign-keys&gt;&lt;ref-type name="Journal Article"&gt;17&lt;/ref-type&gt;&lt;contributors&gt;&lt;authors&gt;&lt;author&gt;Kamaruddin, M. Z. F.&lt;/author&gt;&lt;author&gt;Kamarudin, S. K.&lt;/author&gt;&lt;author&gt;Daud, W. R. W.&lt;/author&gt;&lt;author&gt;Masdar, M. S.&lt;/author&gt;&lt;/authors&gt;&lt;/contributors&gt;&lt;titles&gt;&lt;title&gt;An overview of fuel management in direct methanol fuel cells&lt;/title&gt;&lt;secondary-title&gt;Renewable and Sustainable Energy Reviews&lt;/secondary-title&gt;&lt;/titles&gt;&lt;periodical&gt;&lt;full-title&gt;Renewable and Sustainable Energy Reviews&lt;/full-title&gt;&lt;/periodical&gt;&lt;pages&gt;557-565&lt;/pages&gt;&lt;volume&gt;24&lt;/volume&gt;&lt;keywords&gt;&lt;keyword&gt;Direct methanol fuel cell&lt;/keyword&gt;&lt;keyword&gt;Flow-field design&lt;/keyword&gt;&lt;keyword&gt;Fuel delivery system&lt;/keyword&gt;&lt;keyword&gt;Fuel storage&lt;/keyword&gt;&lt;/keywords&gt;&lt;dates&gt;&lt;year&gt;2013&lt;/year&gt;&lt;pub-dates&gt;&lt;date&gt;8//&lt;/date&gt;&lt;/pub-dates&gt;&lt;/dates&gt;&lt;isbn&gt;1364-0321&lt;/isbn&gt;&lt;urls&gt;&lt;related-urls&gt;&lt;url&gt;http://www.sciencedirect.com/science/article/pii/S136403211300172X&lt;/url&gt;&lt;/related-urls&gt;&lt;/urls&gt;&lt;electronic-resource-num&gt;http://dx.doi.org/10.1016/j.rser.2013.03.013&lt;/electronic-resource-num&gt;&lt;/record&gt;&lt;/Cite&gt;&lt;/EndNote&gt;</w:instrText>
      </w:r>
      <w:r w:rsidR="009160DA">
        <w:fldChar w:fldCharType="separate"/>
      </w:r>
      <w:r w:rsidR="0079772D">
        <w:rPr>
          <w:noProof/>
        </w:rPr>
        <w:t>[</w:t>
      </w:r>
      <w:hyperlink w:anchor="_ENREF_1" w:tooltip="Kamaruddin, 2013 #2" w:history="1">
        <w:r w:rsidR="0079772D">
          <w:rPr>
            <w:noProof/>
          </w:rPr>
          <w:t>1</w:t>
        </w:r>
      </w:hyperlink>
      <w:r w:rsidR="0079772D">
        <w:rPr>
          <w:noProof/>
        </w:rPr>
        <w:t>]</w:t>
      </w:r>
      <w:r w:rsidR="009160DA">
        <w:fldChar w:fldCharType="end"/>
      </w:r>
      <w:r w:rsidRPr="002A6A10">
        <w:t xml:space="preserve">. However, there are several things that hindered this commercialization process. The DMFC issues is relate to the low power density, sluggish in kinetic reaction of methanol oxidation, methanol crossover phenomena that leads to the mixed potential and fuel wasting in cathode side and also the very expensive of </w:t>
      </w:r>
      <w:proofErr w:type="spellStart"/>
      <w:r w:rsidRPr="002A6A10">
        <w:t>Nafion</w:t>
      </w:r>
      <w:proofErr w:type="spellEnd"/>
      <w:r w:rsidRPr="002A6A10">
        <w:t xml:space="preserve"> membrane that was used as main polymer electrolyte membrane in almost Fuel Cell types systems including DMFC</w:t>
      </w:r>
      <w:r w:rsidR="00A90DE6">
        <w:t xml:space="preserve"> </w:t>
      </w:r>
      <w:r w:rsidR="009160DA">
        <w:fldChar w:fldCharType="begin"/>
      </w:r>
      <w:r w:rsidR="0079772D">
        <w:instrText xml:space="preserve"> ADDIN EN.CITE &lt;EndNote&gt;&lt;Cite&gt;&lt;Author&gt;Kamarudin&lt;/Author&gt;&lt;Year&gt;2007&lt;/Year&gt;&lt;RecNum&gt;1&lt;/RecNum&gt;&lt;DisplayText&gt;[2]&lt;/DisplayText&gt;&lt;record&gt;&lt;rec-number&gt;1&lt;/rec-number&gt;&lt;foreign-keys&gt;&lt;key app="EN" db-id="pftvdretlsdpsxeze2n5a50msxss0seta2te"&gt;1&lt;/key&gt;&lt;/foreign-keys&gt;&lt;ref-type name="Journal Article"&gt;17&lt;/ref-type&gt;&lt;contributors&gt;&lt;authors&gt;&lt;author&gt;Kamarudin, S. K.&lt;/author&gt;&lt;author&gt;Daud, W. R. W.&lt;/author&gt;&lt;author&gt;Ho, S. L.&lt;/author&gt;&lt;author&gt;Hasran, U. A.&lt;/author&gt;&lt;/authors&gt;&lt;/contributors&gt;&lt;titles&gt;&lt;title&gt;Overview on the challenges and developments of micro-direct methanol fuel cells (DMFC)&lt;/title&gt;&lt;secondary-title&gt;Journal of Power Sources&lt;/secondary-title&gt;&lt;/titles&gt;&lt;periodical&gt;&lt;full-title&gt;Journal of Power Sources&lt;/full-title&gt;&lt;/periodical&gt;&lt;pages&gt;743-754&lt;/pages&gt;&lt;volume&gt;163&lt;/volume&gt;&lt;number&gt;2&lt;/number&gt;&lt;keywords&gt;&lt;keyword&gt;Micro-DMFC&lt;/keyword&gt;&lt;keyword&gt;Micro-fuel cell&lt;/keyword&gt;&lt;keyword&gt;Methanol&lt;/keyword&gt;&lt;/keywords&gt;&lt;dates&gt;&lt;year&gt;2007&lt;/year&gt;&lt;pub-dates&gt;&lt;date&gt;1/1/&lt;/date&gt;&lt;/pub-dates&gt;&lt;/dates&gt;&lt;isbn&gt;0378-7753&lt;/isbn&gt;&lt;urls&gt;&lt;related-urls&gt;&lt;url&gt;http://www.sciencedirect.com/science/article/pii/S0378775306020222&lt;/url&gt;&lt;/related-urls&gt;&lt;/urls&gt;&lt;electronic-resource-num&gt;http://dx.doi.org/10.1016/j.jpowsour.2006.09.081&lt;/electronic-resource-num&gt;&lt;/record&gt;&lt;/Cite&gt;&lt;/EndNote&gt;</w:instrText>
      </w:r>
      <w:r w:rsidR="009160DA">
        <w:fldChar w:fldCharType="separate"/>
      </w:r>
      <w:r w:rsidR="0079772D">
        <w:rPr>
          <w:noProof/>
        </w:rPr>
        <w:t>[</w:t>
      </w:r>
      <w:hyperlink w:anchor="_ENREF_2" w:tooltip="Kamarudin, 2007 #1" w:history="1">
        <w:r w:rsidR="0079772D">
          <w:rPr>
            <w:noProof/>
          </w:rPr>
          <w:t>2</w:t>
        </w:r>
      </w:hyperlink>
      <w:r w:rsidR="0079772D">
        <w:rPr>
          <w:noProof/>
        </w:rPr>
        <w:t>]</w:t>
      </w:r>
      <w:r w:rsidR="009160DA">
        <w:fldChar w:fldCharType="end"/>
      </w:r>
      <w:r w:rsidR="007E5799">
        <w:t>.</w:t>
      </w:r>
    </w:p>
    <w:p w:rsidR="007E5799" w:rsidRDefault="007E5799" w:rsidP="007E5799">
      <w:pPr>
        <w:jc w:val="both"/>
      </w:pPr>
    </w:p>
    <w:p w:rsidR="00A90DE6" w:rsidRDefault="001A6442" w:rsidP="00A90DE6">
      <w:pPr>
        <w:jc w:val="both"/>
      </w:pPr>
      <w:proofErr w:type="spellStart"/>
      <w:r w:rsidRPr="002A6A10">
        <w:t>Nafion</w:t>
      </w:r>
      <w:proofErr w:type="spellEnd"/>
      <w:r w:rsidRPr="002A6A10">
        <w:t xml:space="preserve"> is not well known as polymer electrolyte membrane due to its specialty in high proton conductivity, high mechanical strength, and strong chemical stability and well perform in fuel cell performance. It can be said that until now </w:t>
      </w:r>
      <w:proofErr w:type="spellStart"/>
      <w:r w:rsidRPr="002A6A10">
        <w:t>Nafion</w:t>
      </w:r>
      <w:proofErr w:type="spellEnd"/>
      <w:r w:rsidRPr="002A6A10">
        <w:t xml:space="preserve"> is the most ideal polymer electrolyte membrane candidate. But, the awareness of fuel cell researchers was increasing nowadays on the bad side of </w:t>
      </w:r>
      <w:proofErr w:type="spellStart"/>
      <w:r w:rsidRPr="002A6A10">
        <w:t>Nafion</w:t>
      </w:r>
      <w:proofErr w:type="spellEnd"/>
      <w:r w:rsidRPr="002A6A10">
        <w:t xml:space="preserve"> membrane especially their harmful material used in </w:t>
      </w:r>
      <w:proofErr w:type="spellStart"/>
      <w:r w:rsidRPr="002A6A10">
        <w:t>Nafion</w:t>
      </w:r>
      <w:proofErr w:type="spellEnd"/>
      <w:r w:rsidRPr="002A6A10">
        <w:t>, fluorine, and high methanol crossover as well</w:t>
      </w:r>
      <w:r w:rsidR="009160DA">
        <w:t xml:space="preserve"> </w:t>
      </w:r>
      <w:r w:rsidR="009160DA">
        <w:fldChar w:fldCharType="begin"/>
      </w:r>
      <w:r w:rsidR="0079772D">
        <w:instrText xml:space="preserve"> ADDIN EN.CITE &lt;EndNote&gt;&lt;Cite&gt;&lt;Author&gt;Shaari&lt;/Author&gt;&lt;Year&gt;2015&lt;/Year&gt;&lt;RecNum&gt;3&lt;/RecNum&gt;&lt;DisplayText&gt;[3]&lt;/DisplayText&gt;&lt;record&gt;&lt;rec-number&gt;3&lt;/rec-number&gt;&lt;foreign-keys&gt;&lt;key app="EN" db-id="pftvdretlsdpsxeze2n5a50msxss0seta2te"&gt;3&lt;/key&gt;&lt;/foreign-keys&gt;&lt;ref-type name="Journal Article"&gt;17&lt;/ref-type&gt;&lt;contributors&gt;&lt;authors&gt;&lt;author&gt;Shaari, N.&lt;/author&gt;&lt;author&gt;Kamarudin, S. K.&lt;/author&gt;&lt;/authors&gt;&lt;/contributors&gt;&lt;titles&gt;&lt;title&gt;Chitosan and alginate types of bio-membrane in fuel cell application: An overview&lt;/title&gt;&lt;secondary-title&gt;Journal of Power Sources&lt;/secondary-title&gt;&lt;/titles&gt;&lt;periodical&gt;&lt;full-title&gt;Journal of Power Sources&lt;/full-title&gt;&lt;/periodical&gt;&lt;pages&gt;71-80&lt;/pages&gt;&lt;volume&gt;289&lt;/volume&gt;&lt;keywords&gt;&lt;keyword&gt;Fuel cell&lt;/keyword&gt;&lt;keyword&gt;Bio-membrane&lt;/keyword&gt;&lt;keyword&gt;Chitosan&lt;/keyword&gt;&lt;keyword&gt;Alginate&lt;/keyword&gt;&lt;/keywords&gt;&lt;dates&gt;&lt;year&gt;2015&lt;/year&gt;&lt;pub-dates&gt;&lt;date&gt;9/1/&lt;/date&gt;&lt;/pub-dates&gt;&lt;/dates&gt;&lt;isbn&gt;0378-7753&lt;/isbn&gt;&lt;urls&gt;&lt;related-urls&gt;&lt;url&gt;http://www.sciencedirect.com/science/article/pii/S0378775315006667&lt;/url&gt;&lt;/related-urls&gt;&lt;/urls&gt;&lt;electronic-resource-num&gt;http://dx.doi.org/10.1016/j.jpowsour.2015.04.027&lt;/electronic-resource-num&gt;&lt;/record&gt;&lt;/Cite&gt;&lt;/EndNote&gt;</w:instrText>
      </w:r>
      <w:r w:rsidR="009160DA">
        <w:fldChar w:fldCharType="separate"/>
      </w:r>
      <w:r w:rsidR="0079772D">
        <w:rPr>
          <w:noProof/>
        </w:rPr>
        <w:t>[</w:t>
      </w:r>
      <w:hyperlink w:anchor="_ENREF_3" w:tooltip="Shaari, 2015 #3" w:history="1">
        <w:r w:rsidR="0079772D">
          <w:rPr>
            <w:noProof/>
          </w:rPr>
          <w:t>3</w:t>
        </w:r>
      </w:hyperlink>
      <w:r w:rsidR="0079772D">
        <w:rPr>
          <w:noProof/>
        </w:rPr>
        <w:t>]</w:t>
      </w:r>
      <w:r w:rsidR="009160DA">
        <w:fldChar w:fldCharType="end"/>
      </w:r>
      <w:r w:rsidRPr="002A6A10">
        <w:t xml:space="preserve">. Thus, many efforts on finding new material for suited as polymer electrolyte membrane function to replace </w:t>
      </w:r>
      <w:proofErr w:type="spellStart"/>
      <w:r w:rsidRPr="002A6A10">
        <w:t>Nafion</w:t>
      </w:r>
      <w:proofErr w:type="spellEnd"/>
      <w:r w:rsidRPr="002A6A10">
        <w:t xml:space="preserve"> membrane. The environmental friendly, low cost, and low methanol crossover material seems the most needed characteristics </w:t>
      </w:r>
      <w:r w:rsidR="002D1407">
        <w:t>to</w:t>
      </w:r>
      <w:r w:rsidRPr="002A6A10">
        <w:t xml:space="preserve"> improved </w:t>
      </w:r>
      <w:proofErr w:type="spellStart"/>
      <w:r w:rsidRPr="002A6A10">
        <w:t>Nafion</w:t>
      </w:r>
      <w:proofErr w:type="spellEnd"/>
      <w:r w:rsidRPr="002A6A10">
        <w:t xml:space="preserve"> drawbacks. Alginate is the biopolymer who have that characteristics as it was selected in many applications such medical, packaging, also fuel cell as main polymer matrix membrane</w:t>
      </w:r>
      <w:r w:rsidR="009160DA">
        <w:t xml:space="preserve"> </w:t>
      </w:r>
      <w:r w:rsidR="004A1CED">
        <w:fldChar w:fldCharType="begin"/>
      </w:r>
      <w:r w:rsidR="0079772D">
        <w:instrText xml:space="preserve"> ADDIN EN.CITE &lt;EndNote&gt;&lt;Cite&gt;&lt;Author&gt;Pasini Cabello&lt;/Author&gt;&lt;Year&gt;2014&lt;/Year&gt;&lt;RecNum&gt;4&lt;/RecNum&gt;&lt;DisplayText&gt;[4]&lt;/DisplayText&gt;&lt;record&gt;&lt;rec-number&gt;4&lt;/rec-number&gt;&lt;foreign-keys&gt;&lt;key app="EN" db-id="pftvdretlsdpsxeze2n5a50msxss0seta2te"&gt;4&lt;/key&gt;&lt;/foreign-keys&gt;&lt;ref-type name="Journal Article"&gt;17&lt;/ref-type&gt;&lt;contributors&gt;&lt;authors&gt;&lt;author&gt;Pasini Cabello, S. D.&lt;/author&gt;&lt;author&gt;Mollá, S.&lt;/author&gt;&lt;author&gt;Ochoa, N. A.&lt;/author&gt;&lt;author&gt;Marchese, J.&lt;/author&gt;&lt;author&gt;Giménez, E.&lt;/author&gt;&lt;author&gt;Compañ, V.&lt;/author&gt;&lt;/authors&gt;&lt;/contributors&gt;&lt;titles&gt;&lt;title&gt;New bio-polymeric membranes composed of alginate-carrageenan to be applied as polymer electrolyte membranes for DMFC&lt;/title&gt;&lt;secondary-title&gt;Journal of Power Sources&lt;/secondary-title&gt;&lt;/titles&gt;&lt;periodical&gt;&lt;full-title&gt;Journal of Power Sources&lt;/full-title&gt;&lt;/periodical&gt;&lt;pages&gt;345-355&lt;/pages&gt;&lt;volume&gt;265&lt;/volume&gt;&lt;keywords&gt;&lt;keyword&gt;Bio-polymeric membranes&lt;/keyword&gt;&lt;keyword&gt;Polymer electrolyte membrane&lt;/keyword&gt;&lt;keyword&gt;Conductivity&lt;/keyword&gt;&lt;keyword&gt;Methanol permeability&lt;/keyword&gt;&lt;keyword&gt;DMFC&lt;/keyword&gt;&lt;/keywords&gt;&lt;dates&gt;&lt;year&gt;2014&lt;/year&gt;&lt;pub-dates&gt;&lt;date&gt;11/1/&lt;/date&gt;&lt;/pub-dates&gt;&lt;/dates&gt;&lt;isbn&gt;0378-7753&lt;/isbn&gt;&lt;urls&gt;&lt;related-urls&gt;&lt;url&gt;http://www.sciencedirect.com/science/article/pii/S0378775314005941&lt;/url&gt;&lt;/related-urls&gt;&lt;/urls&gt;&lt;electronic-resource-num&gt;http://dx.doi.org/10.1016/j.jpowsour.2014.04.093&lt;/electronic-resource-num&gt;&lt;/record&gt;&lt;/Cite&gt;&lt;/EndNote&gt;</w:instrText>
      </w:r>
      <w:r w:rsidR="004A1CED">
        <w:fldChar w:fldCharType="separate"/>
      </w:r>
      <w:r w:rsidR="0079772D">
        <w:rPr>
          <w:noProof/>
        </w:rPr>
        <w:t>[</w:t>
      </w:r>
      <w:hyperlink w:anchor="_ENREF_4" w:tooltip="Pasini Cabello, 2014 #4" w:history="1">
        <w:r w:rsidR="0079772D">
          <w:rPr>
            <w:noProof/>
          </w:rPr>
          <w:t>4</w:t>
        </w:r>
      </w:hyperlink>
      <w:r w:rsidR="0079772D">
        <w:rPr>
          <w:noProof/>
        </w:rPr>
        <w:t>]</w:t>
      </w:r>
      <w:r w:rsidR="004A1CED">
        <w:fldChar w:fldCharType="end"/>
      </w:r>
      <w:r w:rsidRPr="002A6A10">
        <w:t>.</w:t>
      </w:r>
    </w:p>
    <w:p w:rsidR="00A90DE6" w:rsidRDefault="00A90DE6" w:rsidP="00A90DE6">
      <w:pPr>
        <w:jc w:val="both"/>
      </w:pPr>
    </w:p>
    <w:p w:rsidR="00A90DE6" w:rsidRDefault="00186B28" w:rsidP="00A90DE6">
      <w:pPr>
        <w:jc w:val="both"/>
      </w:pPr>
      <w:r w:rsidRPr="002A6A10">
        <w:rPr>
          <w:lang w:val="en-MY" w:eastAsia="en-MY"/>
        </w:rPr>
        <w:t xml:space="preserve">Alginate is </w:t>
      </w:r>
      <w:r w:rsidR="00A90DE6" w:rsidRPr="002A6A10">
        <w:rPr>
          <w:lang w:val="en-MY" w:eastAsia="en-MY"/>
        </w:rPr>
        <w:t>a prominent water-soluble polysaccharide</w:t>
      </w:r>
      <w:r w:rsidR="002A1094" w:rsidRPr="002A6A10">
        <w:rPr>
          <w:lang w:val="en-MY" w:eastAsia="en-MY"/>
        </w:rPr>
        <w:t xml:space="preserve"> found in brown seaweed </w:t>
      </w:r>
      <w:r w:rsidRPr="002A6A10">
        <w:rPr>
          <w:lang w:val="en-MY" w:eastAsia="en-MY"/>
        </w:rPr>
        <w:t>consisting of (1-4)-linked β-D-mannuronic acid (M) and α-L-</w:t>
      </w:r>
      <w:proofErr w:type="spellStart"/>
      <w:r w:rsidRPr="002A6A10">
        <w:rPr>
          <w:lang w:val="en-MY" w:eastAsia="en-MY"/>
        </w:rPr>
        <w:t>gluronic</w:t>
      </w:r>
      <w:proofErr w:type="spellEnd"/>
      <w:r w:rsidRPr="002A6A10">
        <w:rPr>
          <w:lang w:val="en-MY" w:eastAsia="en-MY"/>
        </w:rPr>
        <w:t xml:space="preserve"> acid (G) units</w:t>
      </w:r>
      <w:r w:rsidR="002A1094" w:rsidRPr="002A6A10">
        <w:rPr>
          <w:lang w:val="en-MY" w:eastAsia="en-MY"/>
        </w:rPr>
        <w:t xml:space="preserve">. It has very high water absorption as can absorb 200-300 times its own weight in water. Alginate is able to be invented into a variety forms such as film, microspheres and </w:t>
      </w:r>
      <w:proofErr w:type="spellStart"/>
      <w:r w:rsidR="002A1094" w:rsidRPr="002A6A10">
        <w:rPr>
          <w:lang w:val="en-MY" w:eastAsia="en-MY"/>
        </w:rPr>
        <w:t>fibers</w:t>
      </w:r>
      <w:proofErr w:type="spellEnd"/>
      <w:r w:rsidR="002A1094" w:rsidRPr="002A6A10">
        <w:rPr>
          <w:lang w:val="en-MY" w:eastAsia="en-MY"/>
        </w:rPr>
        <w:t xml:space="preserve"> because of their reversible solubility</w:t>
      </w:r>
      <w:r w:rsidR="004A1CED">
        <w:rPr>
          <w:lang w:val="en-MY" w:eastAsia="en-MY"/>
        </w:rPr>
        <w:t xml:space="preserve"> </w:t>
      </w:r>
      <w:r w:rsidR="004A1CED">
        <w:rPr>
          <w:lang w:val="en-MY" w:eastAsia="en-MY"/>
        </w:rPr>
        <w:fldChar w:fldCharType="begin"/>
      </w:r>
      <w:r w:rsidR="0079772D">
        <w:rPr>
          <w:lang w:val="en-MY" w:eastAsia="en-MY"/>
        </w:rPr>
        <w:instrText xml:space="preserve"> ADDIN EN.CITE &lt;EndNote&gt;&lt;Cite&gt;&lt;Author&gt;Jost&lt;/Author&gt;&lt;Year&gt;2014&lt;/Year&gt;&lt;RecNum&gt;5&lt;/RecNum&gt;&lt;DisplayText&gt;[5]&lt;/DisplayText&gt;&lt;record&gt;&lt;rec-number&gt;5&lt;/rec-number&gt;&lt;foreign-keys&gt;&lt;key app="EN" db-id="pftvdretlsdpsxeze2n5a50msxss0seta2te"&gt;5&lt;/key&gt;&lt;/foreign-keys&gt;&lt;ref-type name="Journal Article"&gt;17&lt;/ref-type&gt;&lt;contributors&gt;&lt;authors&gt;&lt;author&gt;Jost, Verena&lt;/author&gt;&lt;author&gt;Kobsik, Karin&lt;/author&gt;&lt;author&gt;Schmid, Markus&lt;/author&gt;&lt;author&gt;Noller, Klaus&lt;/author&gt;&lt;/authors&gt;&lt;/contributors&gt;&lt;titles&gt;&lt;title&gt;Influence of plasticiser on the barrier, mechanical and grease resistance properties of alginate cast films&lt;/title&gt;&lt;secondary-title&gt;Carbohydrate Polymers&lt;/secondary-title&gt;&lt;/titles&gt;&lt;periodical&gt;&lt;full-title&gt;Carbohydrate Polymers&lt;/full-title&gt;&lt;/periodical&gt;&lt;pages&gt;309-319&lt;/pages&gt;&lt;volume&gt;110&lt;/volume&gt;&lt;keywords&gt;&lt;keyword&gt;Alginate&lt;/keyword&gt;&lt;keyword&gt;Plasticiser&lt;/keyword&gt;&lt;keyword&gt;Mechanical properties&lt;/keyword&gt;&lt;keyword&gt;Barrier&lt;/keyword&gt;&lt;keyword&gt;Oxygen permeability&lt;/keyword&gt;&lt;keyword&gt;Water vapour transmission rate&lt;/keyword&gt;&lt;/keywords&gt;&lt;dates&gt;&lt;year&gt;2014&lt;/year&gt;&lt;pub-dates&gt;&lt;date&gt;9/22/&lt;/date&gt;&lt;/pub-dates&gt;&lt;/dates&gt;&lt;isbn&gt;0144-8617&lt;/isbn&gt;&lt;urls&gt;&lt;related-urls&gt;&lt;url&gt;http://www.sciencedirect.com/science/article/pii/S0144861714003476&lt;/url&gt;&lt;/related-urls&gt;&lt;/urls&gt;&lt;electronic-resource-num&gt;http://dx.doi.org/10.1016/j.carbpol.2014.03.096&lt;/electronic-resource-num&gt;&lt;/record&gt;&lt;/Cite&gt;&lt;/EndNote&gt;</w:instrText>
      </w:r>
      <w:r w:rsidR="004A1CED">
        <w:rPr>
          <w:lang w:val="en-MY" w:eastAsia="en-MY"/>
        </w:rPr>
        <w:fldChar w:fldCharType="separate"/>
      </w:r>
      <w:r w:rsidR="0079772D">
        <w:rPr>
          <w:noProof/>
          <w:lang w:val="en-MY" w:eastAsia="en-MY"/>
        </w:rPr>
        <w:t>[</w:t>
      </w:r>
      <w:hyperlink w:anchor="_ENREF_5" w:tooltip="Jost, 2014 #5" w:history="1">
        <w:r w:rsidR="0079772D">
          <w:rPr>
            <w:noProof/>
            <w:lang w:val="en-MY" w:eastAsia="en-MY"/>
          </w:rPr>
          <w:t>5</w:t>
        </w:r>
      </w:hyperlink>
      <w:r w:rsidR="0079772D">
        <w:rPr>
          <w:noProof/>
          <w:lang w:val="en-MY" w:eastAsia="en-MY"/>
        </w:rPr>
        <w:t>]</w:t>
      </w:r>
      <w:r w:rsidR="004A1CED">
        <w:rPr>
          <w:lang w:val="en-MY" w:eastAsia="en-MY"/>
        </w:rPr>
        <w:fldChar w:fldCharType="end"/>
      </w:r>
      <w:r w:rsidR="002A1094" w:rsidRPr="002A6A10">
        <w:rPr>
          <w:lang w:val="en-MY" w:eastAsia="en-MY"/>
        </w:rPr>
        <w:t>. However, the application of alginate is limited owing to several weaknesses that high water solubility and low mechanical strength</w:t>
      </w:r>
      <w:r w:rsidR="004A1CED">
        <w:rPr>
          <w:lang w:val="en-MY" w:eastAsia="en-MY"/>
        </w:rPr>
        <w:t xml:space="preserve"> </w:t>
      </w:r>
      <w:r w:rsidR="004A1CED">
        <w:rPr>
          <w:lang w:val="en-MY" w:eastAsia="en-MY"/>
        </w:rPr>
        <w:fldChar w:fldCharType="begin"/>
      </w:r>
      <w:r w:rsidR="0079772D">
        <w:rPr>
          <w:lang w:val="en-MY" w:eastAsia="en-MY"/>
        </w:rPr>
        <w:instrText xml:space="preserve"> ADDIN EN.CITE &lt;EndNote&gt;&lt;Cite&gt;&lt;Author&gt;Li&lt;/Author&gt;&lt;Year&gt;2015&lt;/Year&gt;&lt;RecNum&gt;6&lt;/RecNum&gt;&lt;DisplayText&gt;[6]&lt;/DisplayText&gt;&lt;record&gt;&lt;rec-number&gt;6&lt;/rec-number&gt;&lt;foreign-keys&gt;&lt;key app="EN" db-id="pftvdretlsdpsxeze2n5a50msxss0seta2te"&gt;6&lt;/key&gt;&lt;/foreign-keys&gt;&lt;ref-type name="Journal Article"&gt;17&lt;/ref-type&gt;&lt;contributors&gt;&lt;authors&gt;&lt;author&gt;Li, Jiwei&lt;/author&gt;&lt;author&gt;He, Jinmei&lt;/author&gt;&lt;author&gt;Huang, Yudong&lt;/author&gt;&lt;author&gt;Li, Dalong&lt;/author&gt;&lt;author&gt;Chen, Xiaotong&lt;/author&gt;&lt;/authors&gt;&lt;/contributors&gt;&lt;titles&gt;&lt;title&gt;Improving surface and mechanical properties of alginate films by using ethanol as a co-solvent during external gelation&lt;/title&gt;&lt;secondary-title&gt;Carbohydrate Polymers&lt;/secondary-title&gt;&lt;/titles&gt;&lt;periodical&gt;&lt;full-title&gt;Carbohydrate Polymers&lt;/full-title&gt;&lt;/periodical&gt;&lt;pages&gt;208-216&lt;/pages&gt;&lt;volume&gt;123&lt;/volume&gt;&lt;keywords&gt;&lt;keyword&gt;Alginate&lt;/keyword&gt;&lt;keyword&gt;External gelation&lt;/keyword&gt;&lt;keyword&gt;Calcium&lt;/keyword&gt;&lt;keyword&gt;Film&lt;/keyword&gt;&lt;keyword&gt;Ethanol&lt;/keyword&gt;&lt;/keywords&gt;&lt;dates&gt;&lt;year&gt;2015&lt;/year&gt;&lt;pub-dates&gt;&lt;date&gt;6/5/&lt;/date&gt;&lt;/pub-dates&gt;&lt;/dates&gt;&lt;isbn&gt;0144-8617&lt;/isbn&gt;&lt;urls&gt;&lt;related-urls&gt;&lt;url&gt;http://www.sciencedirect.com/science/article/pii/S0144861715000715&lt;/url&gt;&lt;/related-urls&gt;&lt;/urls&gt;&lt;electronic-resource-num&gt;http://dx.doi.org/10.1016/j.carbpol.2015.01.040&lt;/electronic-resource-num&gt;&lt;/record&gt;&lt;/Cite&gt;&lt;/EndNote&gt;</w:instrText>
      </w:r>
      <w:r w:rsidR="004A1CED">
        <w:rPr>
          <w:lang w:val="en-MY" w:eastAsia="en-MY"/>
        </w:rPr>
        <w:fldChar w:fldCharType="separate"/>
      </w:r>
      <w:r w:rsidR="0079772D">
        <w:rPr>
          <w:noProof/>
          <w:lang w:val="en-MY" w:eastAsia="en-MY"/>
        </w:rPr>
        <w:t>[</w:t>
      </w:r>
      <w:hyperlink w:anchor="_ENREF_6" w:tooltip="Li, 2015 #6" w:history="1">
        <w:r w:rsidR="0079772D">
          <w:rPr>
            <w:noProof/>
            <w:lang w:val="en-MY" w:eastAsia="en-MY"/>
          </w:rPr>
          <w:t>6</w:t>
        </w:r>
      </w:hyperlink>
      <w:r w:rsidR="0079772D">
        <w:rPr>
          <w:noProof/>
          <w:lang w:val="en-MY" w:eastAsia="en-MY"/>
        </w:rPr>
        <w:t>]</w:t>
      </w:r>
      <w:r w:rsidR="004A1CED">
        <w:rPr>
          <w:lang w:val="en-MY" w:eastAsia="en-MY"/>
        </w:rPr>
        <w:fldChar w:fldCharType="end"/>
      </w:r>
      <w:r w:rsidR="002A1094" w:rsidRPr="002A6A10">
        <w:rPr>
          <w:lang w:val="en-MY" w:eastAsia="en-MY"/>
        </w:rPr>
        <w:t xml:space="preserve">. </w:t>
      </w:r>
      <w:r w:rsidR="00CA07B0" w:rsidRPr="002A6A10">
        <w:rPr>
          <w:lang w:val="en-MY" w:eastAsia="en-MY"/>
        </w:rPr>
        <w:t xml:space="preserve">Its hydrophilicity can be the major problem in DMFC performance because over water uptake in polymer electrolyte membrane will leads to </w:t>
      </w:r>
      <w:r w:rsidR="00CA07B0" w:rsidRPr="002A6A10">
        <w:rPr>
          <w:lang w:val="en-MY" w:eastAsia="en-MY"/>
        </w:rPr>
        <w:lastRenderedPageBreak/>
        <w:t>the high swelling ratio thus burst the membrane during working process. Other than that sodium alginate membrane easy to dissolve in wet condition thus lowered its mechanical stability</w:t>
      </w:r>
      <w:r w:rsidR="004A1CED">
        <w:rPr>
          <w:lang w:val="en-MY" w:eastAsia="en-MY"/>
        </w:rPr>
        <w:fldChar w:fldCharType="begin"/>
      </w:r>
      <w:r w:rsidR="0079772D">
        <w:rPr>
          <w:lang w:val="en-MY" w:eastAsia="en-MY"/>
        </w:rPr>
        <w:instrText xml:space="preserve"> ADDIN EN.CITE &lt;EndNote&gt;&lt;Cite&gt;&lt;Author&gt;Tavassoli-Kafrani&lt;/Author&gt;&lt;Year&gt;2016&lt;/Year&gt;&lt;RecNum&gt;7&lt;/RecNum&gt;&lt;DisplayText&gt;[7]&lt;/DisplayText&gt;&lt;record&gt;&lt;rec-number&gt;7&lt;/rec-number&gt;&lt;foreign-keys&gt;&lt;key app="EN" db-id="pftvdretlsdpsxeze2n5a50msxss0seta2te"&gt;7&lt;/key&gt;&lt;/foreign-keys&gt;&lt;ref-type name="Journal Article"&gt;17&lt;/ref-type&gt;&lt;contributors&gt;&lt;authors&gt;&lt;author&gt;Tavassoli-Kafrani, Elham&lt;/author&gt;&lt;author&gt;Shekarchizadeh, Hajar&lt;/author&gt;&lt;author&gt;Masoudpour-Behabadi, Mahdieh&lt;/author&gt;&lt;/authors&gt;&lt;/contributors&gt;&lt;titles&gt;&lt;title&gt;Development of edible films and coatings from alginates and carrageenans&lt;/title&gt;&lt;secondary-title&gt;Carbohydrate Polymers&lt;/secondary-title&gt;&lt;/titles&gt;&lt;periodical&gt;&lt;full-title&gt;Carbohydrate Polymers&lt;/full-title&gt;&lt;/periodical&gt;&lt;pages&gt;360-374&lt;/pages&gt;&lt;volume&gt;137&lt;/volume&gt;&lt;keywords&gt;&lt;keyword&gt;Edible films&lt;/keyword&gt;&lt;keyword&gt;Edible coatings&lt;/keyword&gt;&lt;keyword&gt;Alginates&lt;/keyword&gt;&lt;keyword&gt;Carrageenans&lt;/keyword&gt;&lt;/keywords&gt;&lt;dates&gt;&lt;year&gt;2016&lt;/year&gt;&lt;pub-dates&gt;&lt;date&gt;2/10/&lt;/date&gt;&lt;/pub-dates&gt;&lt;/dates&gt;&lt;isbn&gt;0144-8617&lt;/isbn&gt;&lt;urls&gt;&lt;related-urls&gt;&lt;url&gt;http://www.sciencedirect.com/science/article/pii/S0144861715010541&lt;/url&gt;&lt;/related-urls&gt;&lt;/urls&gt;&lt;electronic-resource-num&gt;http://dx.doi.org/10.1016/j.carbpol.2015.10.074&lt;/electronic-resource-num&gt;&lt;/record&gt;&lt;/Cite&gt;&lt;/EndNote&gt;</w:instrText>
      </w:r>
      <w:r w:rsidR="004A1CED">
        <w:rPr>
          <w:lang w:val="en-MY" w:eastAsia="en-MY"/>
        </w:rPr>
        <w:fldChar w:fldCharType="separate"/>
      </w:r>
      <w:r w:rsidR="0079772D">
        <w:rPr>
          <w:noProof/>
          <w:lang w:val="en-MY" w:eastAsia="en-MY"/>
        </w:rPr>
        <w:t>[</w:t>
      </w:r>
      <w:hyperlink w:anchor="_ENREF_7" w:tooltip="Tavassoli-Kafrani, 2016 #7" w:history="1">
        <w:r w:rsidR="0079772D">
          <w:rPr>
            <w:noProof/>
            <w:lang w:val="en-MY" w:eastAsia="en-MY"/>
          </w:rPr>
          <w:t>7</w:t>
        </w:r>
      </w:hyperlink>
      <w:r w:rsidR="0079772D">
        <w:rPr>
          <w:noProof/>
          <w:lang w:val="en-MY" w:eastAsia="en-MY"/>
        </w:rPr>
        <w:t>]</w:t>
      </w:r>
      <w:r w:rsidR="004A1CED">
        <w:rPr>
          <w:lang w:val="en-MY" w:eastAsia="en-MY"/>
        </w:rPr>
        <w:fldChar w:fldCharType="end"/>
      </w:r>
      <w:r w:rsidR="00CA07B0" w:rsidRPr="002A6A10">
        <w:rPr>
          <w:lang w:val="en-MY" w:eastAsia="en-MY"/>
        </w:rPr>
        <w:t>.</w:t>
      </w:r>
    </w:p>
    <w:p w:rsidR="00A90DE6" w:rsidRDefault="00A90DE6" w:rsidP="00A90DE6">
      <w:pPr>
        <w:jc w:val="both"/>
      </w:pPr>
    </w:p>
    <w:p w:rsidR="00186B28" w:rsidRPr="00A90DE6" w:rsidRDefault="00E42953" w:rsidP="00A90DE6">
      <w:pPr>
        <w:jc w:val="both"/>
      </w:pPr>
      <w:r w:rsidRPr="00E42953">
        <w:t>Inorganic filler such as CNT, zeolite, silica and graphene oxide is the common used to reduce hydrophilic characteristics of polymer. Nowadays, the graphene based material seems conquer the various function including as a filler in membrane</w:t>
      </w:r>
      <w:r w:rsidR="004A1CED">
        <w:t xml:space="preserve"> </w:t>
      </w:r>
      <w:r w:rsidR="004A1CED">
        <w:fldChar w:fldCharType="begin"/>
      </w:r>
      <w:r w:rsidR="0079772D">
        <w:instrText xml:space="preserve"> ADDIN EN.CITE &lt;EndNote&gt;&lt;Cite&gt;&lt;Author&gt;Yuan&lt;/Author&gt;&lt;Year&gt;2014&lt;/Year&gt;&lt;RecNum&gt;8&lt;/RecNum&gt;&lt;DisplayText&gt;[8]&lt;/DisplayText&gt;&lt;record&gt;&lt;rec-number&gt;8&lt;/rec-number&gt;&lt;foreign-keys&gt;&lt;key app="EN" db-id="pftvdretlsdpsxeze2n5a50msxss0seta2te"&gt;8&lt;/key&gt;&lt;/foreign-keys&gt;&lt;ref-type name="Journal Article"&gt;17&lt;/ref-type&gt;&lt;contributors&gt;&lt;authors&gt;&lt;author&gt;Yuan, Ting&lt;/author&gt;&lt;author&gt;Pu, Longjuan&lt;/author&gt;&lt;author&gt;Huang, Qinghong&lt;/author&gt;&lt;author&gt;Zhang, Haifeng&lt;/author&gt;&lt;author&gt;Li, Xuemei&lt;/author&gt;&lt;author&gt;Yang, Hui&lt;/author&gt;&lt;/authors&gt;&lt;/contributors&gt;&lt;titles&gt;&lt;title&gt;An effective methanol-blocking membrane modified with graphene oxide nanosheets for passive direct methanol fuel cells&lt;/title&gt;&lt;secondary-title&gt;Electrochimica Acta&lt;/secondary-title&gt;&lt;/titles&gt;&lt;periodical&gt;&lt;full-title&gt;Electrochimica Acta&lt;/full-title&gt;&lt;/periodical&gt;&lt;pages&gt;393-397&lt;/pages&gt;&lt;volume&gt;117&lt;/volume&gt;&lt;keywords&gt;&lt;keyword&gt;Methanol crossover&lt;/keyword&gt;&lt;keyword&gt;Layer-by-layer&lt;/keyword&gt;&lt;keyword&gt;Graphene oxide nanosheets&lt;/keyword&gt;&lt;keyword&gt;Nafion® membrane&lt;/keyword&gt;&lt;keyword&gt;Passive direct methanol fuel cell&lt;/keyword&gt;&lt;/keywords&gt;&lt;dates&gt;&lt;year&gt;2014&lt;/year&gt;&lt;pub-dates&gt;&lt;date&gt;1/20/&lt;/date&gt;&lt;/pub-dates&gt;&lt;/dates&gt;&lt;isbn&gt;0013-4686&lt;/isbn&gt;&lt;urls&gt;&lt;related-urls&gt;&lt;url&gt;http://www.sciencedirect.com/science/article/pii/S001346861302272X&lt;/url&gt;&lt;/related-urls&gt;&lt;/urls&gt;&lt;electronic-resource-num&gt;http://dx.doi.org/10.1016/j.electacta.2013.11.063&lt;/electronic-resource-num&gt;&lt;/record&gt;&lt;/Cite&gt;&lt;/EndNote&gt;</w:instrText>
      </w:r>
      <w:r w:rsidR="004A1CED">
        <w:fldChar w:fldCharType="separate"/>
      </w:r>
      <w:r w:rsidR="0079772D">
        <w:rPr>
          <w:noProof/>
        </w:rPr>
        <w:t>[</w:t>
      </w:r>
      <w:hyperlink w:anchor="_ENREF_8" w:tooltip="Yuan, 2014 #8" w:history="1">
        <w:r w:rsidR="0079772D">
          <w:rPr>
            <w:noProof/>
          </w:rPr>
          <w:t>8</w:t>
        </w:r>
      </w:hyperlink>
      <w:r w:rsidR="0079772D">
        <w:rPr>
          <w:noProof/>
        </w:rPr>
        <w:t>]</w:t>
      </w:r>
      <w:r w:rsidR="004A1CED">
        <w:fldChar w:fldCharType="end"/>
      </w:r>
      <w:r w:rsidRPr="00E42953">
        <w:t>. Sulfonated Graphene Oxide is the product of graphene oxide modification process which has many attractive properties. The capability of SGO to be inorganic filler was recognized d</w:t>
      </w:r>
      <w:r w:rsidR="00B325F3">
        <w:t xml:space="preserve">ue to the presence of sulfonic acid </w:t>
      </w:r>
      <w:r w:rsidR="00B325F3" w:rsidRPr="00E42953">
        <w:t>group</w:t>
      </w:r>
      <w:r w:rsidRPr="00E42953">
        <w:t xml:space="preserve"> (SO</w:t>
      </w:r>
      <w:r w:rsidRPr="00E42953">
        <w:rPr>
          <w:vertAlign w:val="subscript"/>
        </w:rPr>
        <w:t>3</w:t>
      </w:r>
      <w:r w:rsidRPr="00E42953">
        <w:t xml:space="preserve">H </w:t>
      </w:r>
      <w:r w:rsidRPr="00E42953">
        <w:rPr>
          <w:vertAlign w:val="superscript"/>
        </w:rPr>
        <w:t>-</w:t>
      </w:r>
      <w:r w:rsidRPr="00E42953">
        <w:t>) on graphene oxide sheets which can contribute in good hydrogen bonding formation with other polymers.</w:t>
      </w:r>
      <w:r w:rsidR="00B325F3">
        <w:t xml:space="preserve"> The formation of strong hydrogen bonding between SGO and Sodium Alginate polymer matrix can decrea</w:t>
      </w:r>
      <w:r w:rsidR="00844717">
        <w:t>s</w:t>
      </w:r>
      <w:r w:rsidR="00B325F3">
        <w:t>ed the hydrophilicity and water uptake capacity due to the ‘blocking effect’ function of SGO</w:t>
      </w:r>
      <w:r w:rsidR="00844717">
        <w:t xml:space="preserve"> </w:t>
      </w:r>
      <w:r w:rsidR="00844717">
        <w:fldChar w:fldCharType="begin"/>
      </w:r>
      <w:r w:rsidR="0079772D">
        <w:instrText xml:space="preserve"> ADDIN EN.CITE &lt;EndNote&gt;&lt;Cite&gt;&lt;Author&gt;Jiang&lt;/Author&gt;&lt;Year&gt;2013&lt;/Year&gt;&lt;RecNum&gt;9&lt;/RecNum&gt;&lt;DisplayText&gt;[9]&lt;/DisplayText&gt;&lt;record&gt;&lt;rec-number&gt;9&lt;/rec-number&gt;&lt;foreign-keys&gt;&lt;key app="EN" db-id="pftvdretlsdpsxeze2n5a50msxss0seta2te"&gt;9&lt;/key&gt;&lt;/foreign-keys&gt;&lt;ref-type name="Journal Article"&gt;17&lt;/ref-type&gt;&lt;contributors&gt;&lt;authors&gt;&lt;author&gt;Jiang, Zhongqing&lt;/author&gt;&lt;author&gt;Zhao, Xinsheng&lt;/author&gt;&lt;author&gt;Manthiram, Arumugam&lt;/author&gt;&lt;/authors&gt;&lt;/contributors&gt;&lt;titles&gt;&lt;title&gt;Sulfonated poly(ether ether ketone) membranes with sulfonated graphene oxide fillers for direct methanol fuel cells&lt;/title&gt;&lt;secondary-title&gt;International Journal of Hydrogen Energy&lt;/secondary-title&gt;&lt;/titles&gt;&lt;periodical&gt;&lt;full-title&gt;International Journal of Hydrogen Energy&lt;/full-title&gt;&lt;/periodical&gt;&lt;pages&gt;5875-5884&lt;/pages&gt;&lt;volume&gt;38&lt;/volume&gt;&lt;number&gt;14&lt;/number&gt;&lt;keywords&gt;&lt;keyword&gt;Sulfonated graphene oxide&lt;/keyword&gt;&lt;keyword&gt;Sulfonated poly(ether ether ketone)&lt;/keyword&gt;&lt;keyword&gt;Proton exchange membrane&lt;/keyword&gt;&lt;keyword&gt;Direct methanol fuel cell&lt;/keyword&gt;&lt;/keywords&gt;&lt;dates&gt;&lt;year&gt;2013&lt;/year&gt;&lt;pub-dates&gt;&lt;date&gt;5/10/&lt;/date&gt;&lt;/pub-dates&gt;&lt;/dates&gt;&lt;isbn&gt;0360-3199&lt;/isbn&gt;&lt;urls&gt;&lt;related-urls&gt;&lt;url&gt;http://www.sciencedirect.com/science/article/pii/S0360319913005636&lt;/url&gt;&lt;/related-urls&gt;&lt;/urls&gt;&lt;electronic-resource-num&gt;http://dx.doi.org/10.1016/j.ijhydene.2013.02.129&lt;/electronic-resource-num&gt;&lt;/record&gt;&lt;/Cite&gt;&lt;/EndNote&gt;</w:instrText>
      </w:r>
      <w:r w:rsidR="00844717">
        <w:fldChar w:fldCharType="separate"/>
      </w:r>
      <w:r w:rsidR="0079772D">
        <w:rPr>
          <w:noProof/>
        </w:rPr>
        <w:t>[</w:t>
      </w:r>
      <w:hyperlink w:anchor="_ENREF_9" w:tooltip="Jiang, 2013 #9" w:history="1">
        <w:r w:rsidR="0079772D">
          <w:rPr>
            <w:noProof/>
          </w:rPr>
          <w:t>9</w:t>
        </w:r>
      </w:hyperlink>
      <w:r w:rsidR="0079772D">
        <w:rPr>
          <w:noProof/>
        </w:rPr>
        <w:t>]</w:t>
      </w:r>
      <w:r w:rsidR="00844717">
        <w:fldChar w:fldCharType="end"/>
      </w:r>
      <w:r w:rsidR="00B325F3">
        <w:t>.</w:t>
      </w:r>
      <w:r w:rsidR="00B325F3">
        <w:rPr>
          <w:i/>
          <w:iCs/>
          <w:sz w:val="24"/>
          <w:szCs w:val="24"/>
        </w:rPr>
        <w:t xml:space="preserve"> </w:t>
      </w:r>
      <w:r w:rsidR="002A1094" w:rsidRPr="002A6A10">
        <w:rPr>
          <w:lang w:val="en-MY" w:eastAsia="en-MY"/>
        </w:rPr>
        <w:t xml:space="preserve">Based on our research, there is no </w:t>
      </w:r>
      <w:r w:rsidR="00325715" w:rsidRPr="002A6A10">
        <w:rPr>
          <w:lang w:val="en-MY" w:eastAsia="en-MY"/>
        </w:rPr>
        <w:t>bio</w:t>
      </w:r>
      <w:r w:rsidR="00A90DE6">
        <w:rPr>
          <w:lang w:val="en-MY" w:eastAsia="en-MY"/>
        </w:rPr>
        <w:t>-</w:t>
      </w:r>
      <w:r w:rsidR="002A1094" w:rsidRPr="002A6A10">
        <w:rPr>
          <w:lang w:val="en-MY" w:eastAsia="en-MY"/>
        </w:rPr>
        <w:t>com</w:t>
      </w:r>
      <w:r w:rsidR="00C2468B" w:rsidRPr="002A6A10">
        <w:rPr>
          <w:lang w:val="en-MY" w:eastAsia="en-MY"/>
        </w:rPr>
        <w:t xml:space="preserve">posite </w:t>
      </w:r>
      <w:r w:rsidR="00B325F3">
        <w:rPr>
          <w:lang w:val="en-MY" w:eastAsia="en-MY"/>
        </w:rPr>
        <w:t>Sodium A</w:t>
      </w:r>
      <w:r w:rsidR="00C2468B" w:rsidRPr="002A6A10">
        <w:rPr>
          <w:lang w:val="en-MY" w:eastAsia="en-MY"/>
        </w:rPr>
        <w:t xml:space="preserve">lginate/sulfonated-GO </w:t>
      </w:r>
      <w:r w:rsidR="002A1094" w:rsidRPr="002A6A10">
        <w:rPr>
          <w:lang w:val="en-MY" w:eastAsia="en-MY"/>
        </w:rPr>
        <w:t xml:space="preserve">has been produced </w:t>
      </w:r>
      <w:r w:rsidR="00325715" w:rsidRPr="002A6A10">
        <w:rPr>
          <w:lang w:val="en-MY" w:eastAsia="en-MY"/>
        </w:rPr>
        <w:t>yet</w:t>
      </w:r>
      <w:r w:rsidR="002A1094" w:rsidRPr="002A6A10">
        <w:rPr>
          <w:lang w:val="en-MY" w:eastAsia="en-MY"/>
        </w:rPr>
        <w:t xml:space="preserve"> for DMFC application. Therefore, this research will combine the advant</w:t>
      </w:r>
      <w:r w:rsidR="00C2468B" w:rsidRPr="002A6A10">
        <w:rPr>
          <w:lang w:val="en-MY" w:eastAsia="en-MY"/>
        </w:rPr>
        <w:t xml:space="preserve">ages of </w:t>
      </w:r>
      <w:r w:rsidR="00B325F3">
        <w:rPr>
          <w:lang w:val="en-MY" w:eastAsia="en-MY"/>
        </w:rPr>
        <w:t>Sodium A</w:t>
      </w:r>
      <w:r w:rsidR="00C2468B" w:rsidRPr="002A6A10">
        <w:rPr>
          <w:lang w:val="en-MY" w:eastAsia="en-MY"/>
        </w:rPr>
        <w:t>lginate and sulfonated-</w:t>
      </w:r>
      <w:r w:rsidR="002A1094" w:rsidRPr="002A6A10">
        <w:rPr>
          <w:lang w:val="en-MY" w:eastAsia="en-MY"/>
        </w:rPr>
        <w:t>GO to form a bio</w:t>
      </w:r>
      <w:r w:rsidR="00A90DE6">
        <w:rPr>
          <w:lang w:val="en-MY" w:eastAsia="en-MY"/>
        </w:rPr>
        <w:t>-</w:t>
      </w:r>
      <w:r w:rsidR="002A1094" w:rsidRPr="002A6A10">
        <w:rPr>
          <w:lang w:val="en-MY" w:eastAsia="en-MY"/>
        </w:rPr>
        <w:t>membrane that have</w:t>
      </w:r>
      <w:r w:rsidR="00C2468B" w:rsidRPr="002A6A10">
        <w:rPr>
          <w:lang w:val="en-MY" w:eastAsia="en-MY"/>
        </w:rPr>
        <w:t xml:space="preserve"> </w:t>
      </w:r>
      <w:r w:rsidR="002A1094" w:rsidRPr="002A6A10">
        <w:rPr>
          <w:lang w:val="en-MY" w:eastAsia="en-MY"/>
        </w:rPr>
        <w:t>high durability which reduced their water uptake capacity to avoid swelling problem. E</w:t>
      </w:r>
      <w:r w:rsidR="00325715" w:rsidRPr="002A6A10">
        <w:rPr>
          <w:lang w:val="en-MY" w:eastAsia="en-MY"/>
        </w:rPr>
        <w:t xml:space="preserve">ffect of </w:t>
      </w:r>
      <w:r w:rsidR="00B325F3" w:rsidRPr="002A6A10">
        <w:rPr>
          <w:lang w:val="en-MY" w:eastAsia="en-MY"/>
        </w:rPr>
        <w:t xml:space="preserve">sulfonated-GO </w:t>
      </w:r>
      <w:r w:rsidR="00B325F3">
        <w:rPr>
          <w:lang w:val="en-MY" w:eastAsia="en-MY"/>
        </w:rPr>
        <w:t>addition</w:t>
      </w:r>
      <w:r w:rsidR="00325715" w:rsidRPr="002A6A10">
        <w:rPr>
          <w:lang w:val="en-MY" w:eastAsia="en-MY"/>
        </w:rPr>
        <w:t xml:space="preserve"> </w:t>
      </w:r>
      <w:r w:rsidR="00C2468B" w:rsidRPr="002A6A10">
        <w:rPr>
          <w:lang w:val="en-MY" w:eastAsia="en-MY"/>
        </w:rPr>
        <w:t xml:space="preserve">and their interaction were studied using physical observation, </w:t>
      </w:r>
      <w:r w:rsidR="00A90DE6">
        <w:rPr>
          <w:lang w:val="en-MY" w:eastAsia="en-MY"/>
        </w:rPr>
        <w:t>Fourier Transform Infrared (</w:t>
      </w:r>
      <w:r w:rsidR="00C2468B" w:rsidRPr="002A6A10">
        <w:rPr>
          <w:lang w:val="en-MY" w:eastAsia="en-MY"/>
        </w:rPr>
        <w:t>FTIR</w:t>
      </w:r>
      <w:r w:rsidR="00A90DE6">
        <w:rPr>
          <w:lang w:val="en-MY" w:eastAsia="en-MY"/>
        </w:rPr>
        <w:t>)</w:t>
      </w:r>
      <w:r w:rsidR="00C2468B" w:rsidRPr="002A6A10">
        <w:rPr>
          <w:lang w:val="en-MY" w:eastAsia="en-MY"/>
        </w:rPr>
        <w:t xml:space="preserve"> analysis and water uptake performance test. </w:t>
      </w:r>
    </w:p>
    <w:p w:rsidR="008E7057" w:rsidRPr="00446C32" w:rsidRDefault="00A90DE6" w:rsidP="0038619B">
      <w:pPr>
        <w:pStyle w:val="Heading1"/>
        <w:jc w:val="center"/>
        <w:rPr>
          <w:rFonts w:ascii="Times New Roman" w:hAnsi="Times New Roman"/>
          <w:sz w:val="20"/>
          <w:szCs w:val="20"/>
        </w:rPr>
      </w:pPr>
      <w:r>
        <w:rPr>
          <w:rFonts w:ascii="Times New Roman" w:hAnsi="Times New Roman"/>
          <w:sz w:val="20"/>
          <w:szCs w:val="20"/>
        </w:rPr>
        <w:t>Materials and M</w:t>
      </w:r>
      <w:r w:rsidR="00446C32" w:rsidRPr="00446C32">
        <w:rPr>
          <w:rFonts w:ascii="Times New Roman" w:hAnsi="Times New Roman"/>
          <w:sz w:val="20"/>
          <w:szCs w:val="20"/>
        </w:rPr>
        <w:t>ethods</w:t>
      </w:r>
    </w:p>
    <w:p w:rsidR="00572F0C" w:rsidRPr="00446C32" w:rsidRDefault="00572F0C" w:rsidP="00572F0C">
      <w:pPr>
        <w:jc w:val="both"/>
        <w:rPr>
          <w:b/>
        </w:rPr>
      </w:pPr>
      <w:r w:rsidRPr="00446C32">
        <w:rPr>
          <w:b/>
        </w:rPr>
        <w:t>Materials</w:t>
      </w:r>
    </w:p>
    <w:p w:rsidR="00A90DE6" w:rsidRDefault="00572F0C" w:rsidP="00572F0C">
      <w:pPr>
        <w:jc w:val="both"/>
        <w:rPr>
          <w:b/>
        </w:rPr>
      </w:pPr>
      <w:r w:rsidRPr="002A6A10">
        <w:t>TIMREX PG25 graphene oxide was purchased from TIMCAL Ltd. Methanol (CH</w:t>
      </w:r>
      <w:r w:rsidRPr="002A6A10">
        <w:rPr>
          <w:vertAlign w:val="subscript"/>
        </w:rPr>
        <w:t>3</w:t>
      </w:r>
      <w:r w:rsidR="00A90DE6">
        <w:t>OH,99.7%). Sodium a</w:t>
      </w:r>
      <w:r w:rsidRPr="002A6A10">
        <w:t>lginate, hydrogen peroxide aqueous solution (H</w:t>
      </w:r>
      <w:r w:rsidRPr="002A6A10">
        <w:rPr>
          <w:vertAlign w:val="subscript"/>
        </w:rPr>
        <w:t>2</w:t>
      </w:r>
      <w:r w:rsidRPr="002A6A10">
        <w:t>O</w:t>
      </w:r>
      <w:r w:rsidRPr="002A6A10">
        <w:rPr>
          <w:vertAlign w:val="subscript"/>
        </w:rPr>
        <w:t>2</w:t>
      </w:r>
      <w:r w:rsidRPr="002A6A10">
        <w:t xml:space="preserve">, 35%), </w:t>
      </w:r>
      <w:proofErr w:type="spellStart"/>
      <w:r w:rsidR="00876B2B" w:rsidRPr="002A6A10">
        <w:rPr>
          <w:lang w:val="en-US"/>
        </w:rPr>
        <w:t>sulfanilic</w:t>
      </w:r>
      <w:proofErr w:type="spellEnd"/>
      <w:r w:rsidR="00876B2B" w:rsidRPr="002A6A10">
        <w:rPr>
          <w:lang w:val="en-US"/>
        </w:rPr>
        <w:t xml:space="preserve"> acid,</w:t>
      </w:r>
      <w:r w:rsidRPr="002A6A10">
        <w:t xml:space="preserve"> </w:t>
      </w:r>
      <w:r w:rsidR="00876B2B" w:rsidRPr="002A6A10">
        <w:t xml:space="preserve">and </w:t>
      </w:r>
      <w:r w:rsidR="00876B2B" w:rsidRPr="002A6A10">
        <w:rPr>
          <w:lang w:val="en-US"/>
        </w:rPr>
        <w:t xml:space="preserve">sodium nitrite solution </w:t>
      </w:r>
      <w:r w:rsidRPr="002A6A10">
        <w:t>were obtained from Sigma Aldrich. These chemicals were used as received without further purification. Deionized (</w:t>
      </w:r>
      <w:r w:rsidR="00A90DE6">
        <w:t>DI) water through a Mil</w:t>
      </w:r>
      <w:r w:rsidR="00C2468B" w:rsidRPr="002A6A10">
        <w:t xml:space="preserve">lipore </w:t>
      </w:r>
      <w:r w:rsidRPr="002A6A10">
        <w:t>system (Milli-Q) was used in all experiments.</w:t>
      </w:r>
    </w:p>
    <w:p w:rsidR="00A90DE6" w:rsidRDefault="00A90DE6" w:rsidP="00572F0C">
      <w:pPr>
        <w:jc w:val="both"/>
        <w:rPr>
          <w:b/>
        </w:rPr>
      </w:pPr>
    </w:p>
    <w:p w:rsidR="00572F0C" w:rsidRPr="00446C32" w:rsidRDefault="00572F0C" w:rsidP="00572F0C">
      <w:pPr>
        <w:jc w:val="both"/>
        <w:rPr>
          <w:b/>
        </w:rPr>
      </w:pPr>
      <w:r w:rsidRPr="00446C32">
        <w:rPr>
          <w:b/>
        </w:rPr>
        <w:t>P</w:t>
      </w:r>
      <w:r w:rsidR="00876B2B" w:rsidRPr="00446C32">
        <w:rPr>
          <w:b/>
        </w:rPr>
        <w:t>reparation of sulfonated graphen</w:t>
      </w:r>
      <w:r w:rsidRPr="00446C32">
        <w:rPr>
          <w:b/>
        </w:rPr>
        <w:t>e oxide</w:t>
      </w:r>
    </w:p>
    <w:p w:rsidR="00A90DE6" w:rsidRDefault="00572F0C" w:rsidP="00572F0C">
      <w:pPr>
        <w:jc w:val="both"/>
        <w:rPr>
          <w:lang w:val="en-US"/>
        </w:rPr>
      </w:pPr>
      <w:r w:rsidRPr="002A6A10">
        <w:rPr>
          <w:lang w:val="en-US"/>
        </w:rPr>
        <w:t xml:space="preserve">Graphene oxide by 50 mg added to 8 ml of 0.06 M </w:t>
      </w:r>
      <w:proofErr w:type="spellStart"/>
      <w:r w:rsidRPr="002A6A10">
        <w:rPr>
          <w:lang w:val="en-US"/>
        </w:rPr>
        <w:t>sulfanilic</w:t>
      </w:r>
      <w:proofErr w:type="spellEnd"/>
      <w:r w:rsidRPr="002A6A10">
        <w:rPr>
          <w:lang w:val="en-US"/>
        </w:rPr>
        <w:t xml:space="preserve"> acid solution at a temperature of 70 °C. With continuous stirring, 2 ml of sodium nitrite</w:t>
      </w:r>
      <w:r w:rsidR="00EF2DD2">
        <w:rPr>
          <w:lang w:val="en-US"/>
        </w:rPr>
        <w:t xml:space="preserve"> solution is added dropwise to the</w:t>
      </w:r>
      <w:r w:rsidRPr="002A6A10">
        <w:rPr>
          <w:lang w:val="en-US"/>
        </w:rPr>
        <w:t xml:space="preserve"> mixture and let stand for 12 h</w:t>
      </w:r>
      <w:r w:rsidR="00A90DE6">
        <w:rPr>
          <w:lang w:val="en-US"/>
        </w:rPr>
        <w:t>ours</w:t>
      </w:r>
      <w:r w:rsidRPr="002A6A10">
        <w:rPr>
          <w:lang w:val="en-US"/>
        </w:rPr>
        <w:t xml:space="preserve"> at a constant temperature of 70 °C. After reaction occurs, the mixture was washed and collected by centrifuge. Then, collected </w:t>
      </w:r>
      <w:r w:rsidR="00325715" w:rsidRPr="002A6A10">
        <w:rPr>
          <w:lang w:val="en-MY" w:eastAsia="en-MY"/>
        </w:rPr>
        <w:t>sulfonated-GO</w:t>
      </w:r>
      <w:r w:rsidRPr="002A6A10">
        <w:rPr>
          <w:lang w:val="en-US"/>
        </w:rPr>
        <w:t xml:space="preserve"> is washed for several times more with water until reaching pH 7. The washed SGO solution was dried and SGO powder was obtained.</w:t>
      </w:r>
    </w:p>
    <w:p w:rsidR="00A90DE6" w:rsidRDefault="00A90DE6" w:rsidP="00572F0C">
      <w:pPr>
        <w:jc w:val="both"/>
        <w:rPr>
          <w:lang w:val="en-US"/>
        </w:rPr>
      </w:pPr>
    </w:p>
    <w:p w:rsidR="00A90DE6" w:rsidRDefault="00C2468B" w:rsidP="00572F0C">
      <w:pPr>
        <w:jc w:val="both"/>
        <w:rPr>
          <w:lang w:val="en-US"/>
        </w:rPr>
      </w:pPr>
      <w:r w:rsidRPr="003E12A1">
        <w:rPr>
          <w:b/>
          <w:bCs/>
        </w:rPr>
        <w:t>Preparation of sulfonated</w:t>
      </w:r>
      <w:r w:rsidR="00572F0C" w:rsidRPr="003E12A1">
        <w:rPr>
          <w:b/>
          <w:bCs/>
        </w:rPr>
        <w:t>-</w:t>
      </w:r>
      <w:r w:rsidRPr="003E12A1">
        <w:rPr>
          <w:b/>
          <w:bCs/>
        </w:rPr>
        <w:t xml:space="preserve">GO </w:t>
      </w:r>
      <w:r w:rsidR="00572F0C" w:rsidRPr="003E12A1">
        <w:rPr>
          <w:b/>
          <w:bCs/>
        </w:rPr>
        <w:t xml:space="preserve">based sodium alginate </w:t>
      </w:r>
      <w:r w:rsidR="00325715" w:rsidRPr="003E12A1">
        <w:rPr>
          <w:b/>
          <w:bCs/>
        </w:rPr>
        <w:t>bio</w:t>
      </w:r>
      <w:r w:rsidR="00A90DE6">
        <w:rPr>
          <w:b/>
          <w:bCs/>
        </w:rPr>
        <w:t>-</w:t>
      </w:r>
      <w:r w:rsidR="00572F0C" w:rsidRPr="003E12A1">
        <w:rPr>
          <w:b/>
          <w:bCs/>
        </w:rPr>
        <w:t>composite films</w:t>
      </w:r>
    </w:p>
    <w:p w:rsidR="00A90DE6" w:rsidRDefault="00572F0C" w:rsidP="00572F0C">
      <w:pPr>
        <w:jc w:val="both"/>
      </w:pPr>
      <w:r w:rsidRPr="002A6A10">
        <w:t>Sodium alginate was dissolved in deionized water 1 %</w:t>
      </w:r>
      <w:r w:rsidR="00C2468B" w:rsidRPr="002A6A10">
        <w:t xml:space="preserve"> (w/v) to obtain a solution of </w:t>
      </w:r>
      <w:r w:rsidRPr="002A6A10">
        <w:t xml:space="preserve">alginate. The various weight </w:t>
      </w:r>
      <w:r w:rsidR="00325715" w:rsidRPr="002A6A10">
        <w:t>per</w:t>
      </w:r>
      <w:r w:rsidR="000F0F4D" w:rsidRPr="002A6A10">
        <w:t>centage of sulfonated-</w:t>
      </w:r>
      <w:r w:rsidRPr="002A6A10">
        <w:t>GO (0.2</w:t>
      </w:r>
      <w:r w:rsidR="00A90DE6">
        <w:t xml:space="preserve"> </w:t>
      </w:r>
      <w:proofErr w:type="spellStart"/>
      <w:r w:rsidRPr="002A6A10">
        <w:t>wt</w:t>
      </w:r>
      <w:proofErr w:type="spellEnd"/>
      <w:r w:rsidRPr="002A6A10">
        <w:t>% -</w:t>
      </w:r>
      <w:r w:rsidR="00A90DE6">
        <w:t xml:space="preserve"> </w:t>
      </w:r>
      <w:r w:rsidRPr="002A6A10">
        <w:t>1.0</w:t>
      </w:r>
      <w:r w:rsidR="00A90DE6">
        <w:t xml:space="preserve"> </w:t>
      </w:r>
      <w:proofErr w:type="spellStart"/>
      <w:r w:rsidRPr="002A6A10">
        <w:t>wt</w:t>
      </w:r>
      <w:proofErr w:type="spellEnd"/>
      <w:r w:rsidRPr="002A6A10">
        <w:t>%) was added into Sodium alg</w:t>
      </w:r>
      <w:r w:rsidR="00C2468B" w:rsidRPr="002A6A10">
        <w:t>inate solution to produce a SA/S</w:t>
      </w:r>
      <w:r w:rsidRPr="002A6A10">
        <w:t>GO composite film.</w:t>
      </w:r>
      <w:r w:rsidR="00325715" w:rsidRPr="002A6A10">
        <w:t xml:space="preserve"> </w:t>
      </w:r>
      <w:r w:rsidRPr="002A6A10">
        <w:t xml:space="preserve">The mixture must be stirred continuously for 30 minutes with a magnetic stirrer. Heterogeneous solution was transferred to a glass substrate, left at room temperature for 72 hours for thin film formation process. </w:t>
      </w:r>
      <w:r w:rsidR="00C2468B" w:rsidRPr="002A6A10">
        <w:t>A series of bio</w:t>
      </w:r>
      <w:r w:rsidR="00A90DE6">
        <w:t>-</w:t>
      </w:r>
      <w:r w:rsidR="00C2468B" w:rsidRPr="002A6A10">
        <w:t>composite film were coded as SA,</w:t>
      </w:r>
      <w:r w:rsidR="000F0F4D" w:rsidRPr="002A6A10">
        <w:t xml:space="preserve"> </w:t>
      </w:r>
      <w:r w:rsidR="00C2468B" w:rsidRPr="002A6A10">
        <w:t>SA/SGO-1,</w:t>
      </w:r>
      <w:r w:rsidR="000F0F4D" w:rsidRPr="002A6A10">
        <w:t xml:space="preserve"> </w:t>
      </w:r>
      <w:r w:rsidR="00C2468B" w:rsidRPr="002A6A10">
        <w:t>SA/SGO-2,</w:t>
      </w:r>
      <w:r w:rsidR="000F0F4D" w:rsidRPr="002A6A10">
        <w:t xml:space="preserve"> </w:t>
      </w:r>
      <w:r w:rsidR="00C2468B" w:rsidRPr="002A6A10">
        <w:t>SA/SGO-3,</w:t>
      </w:r>
      <w:r w:rsidR="000F0F4D" w:rsidRPr="002A6A10">
        <w:t xml:space="preserve"> </w:t>
      </w:r>
      <w:r w:rsidR="00C2468B" w:rsidRPr="002A6A10">
        <w:t>SA/SGO-4,</w:t>
      </w:r>
      <w:r w:rsidR="000F0F4D" w:rsidRPr="002A6A10">
        <w:t xml:space="preserve"> </w:t>
      </w:r>
      <w:r w:rsidR="00C2468B" w:rsidRPr="002A6A10">
        <w:t xml:space="preserve">SA/SGO-5 according to the different </w:t>
      </w:r>
      <w:proofErr w:type="spellStart"/>
      <w:r w:rsidR="00C2468B" w:rsidRPr="002A6A10">
        <w:t>wt</w:t>
      </w:r>
      <w:proofErr w:type="spellEnd"/>
      <w:r w:rsidR="00C2468B" w:rsidRPr="002A6A10">
        <w:t>% of sulfonated-GO loading.</w:t>
      </w:r>
    </w:p>
    <w:p w:rsidR="00A90DE6" w:rsidRDefault="00A90DE6" w:rsidP="00572F0C">
      <w:pPr>
        <w:jc w:val="both"/>
      </w:pPr>
    </w:p>
    <w:p w:rsidR="00A90DE6" w:rsidRDefault="00572F0C" w:rsidP="00572F0C">
      <w:pPr>
        <w:jc w:val="both"/>
      </w:pPr>
      <w:r w:rsidRPr="003E12A1">
        <w:rPr>
          <w:b/>
        </w:rPr>
        <w:t>Characterization</w:t>
      </w:r>
    </w:p>
    <w:p w:rsidR="00A90DE6" w:rsidRDefault="00572F0C" w:rsidP="00572F0C">
      <w:pPr>
        <w:jc w:val="both"/>
      </w:pPr>
      <w:r w:rsidRPr="002A6A10">
        <w:t>The functional groups of Al/SGO with were confirmed by Fourier tran</w:t>
      </w:r>
      <w:r w:rsidR="00A90DE6">
        <w:t>sform infrared spectroscopy (FT</w:t>
      </w:r>
      <w:r w:rsidRPr="002A6A10">
        <w:t>IR). Thirty-two scans were accumulated for FTIR characterization with a resolution of 4 cm</w:t>
      </w:r>
      <w:r w:rsidRPr="002A6A10">
        <w:rPr>
          <w:vertAlign w:val="superscript"/>
        </w:rPr>
        <w:t>−1</w:t>
      </w:r>
      <w:r w:rsidR="00A90DE6">
        <w:t xml:space="preserve"> for each spectrum.</w:t>
      </w:r>
    </w:p>
    <w:p w:rsidR="00A90DE6" w:rsidRDefault="00A90DE6" w:rsidP="00572F0C">
      <w:pPr>
        <w:jc w:val="both"/>
      </w:pPr>
    </w:p>
    <w:p w:rsidR="00A90DE6" w:rsidRDefault="00A90DE6" w:rsidP="00572F0C">
      <w:pPr>
        <w:jc w:val="both"/>
      </w:pPr>
      <w:r>
        <w:rPr>
          <w:b/>
        </w:rPr>
        <w:t>Performance test (w</w:t>
      </w:r>
      <w:r w:rsidR="00572F0C" w:rsidRPr="003E12A1">
        <w:rPr>
          <w:b/>
        </w:rPr>
        <w:t>ater uptake)</w:t>
      </w:r>
    </w:p>
    <w:p w:rsidR="00C2468B" w:rsidRPr="00A90DE6" w:rsidRDefault="00572F0C" w:rsidP="00572F0C">
      <w:pPr>
        <w:jc w:val="both"/>
      </w:pPr>
      <w:r w:rsidRPr="002A6A10">
        <w:rPr>
          <w:color w:val="000000"/>
        </w:rPr>
        <w:t>Changes in weight and length (or thickness) of wet and dry membranes will be able to determine the rate of water absorption and swelling ratio of the membrane. The membrane was soaked in water for 24 hours at room temperature. In the wet condition, the weight of membrane was recorded which the liquid droplets on the membrane surface was removed. Earlier moist membrane was dried under vacuum pressure at temperature 100 ˚C for 1 hour. Weight of the membrane in the dry state was also recorded. Using equations (1), water uptake (WU%) can be determined.</w:t>
      </w:r>
    </w:p>
    <w:p w:rsidR="001E1078" w:rsidRPr="003E12A1" w:rsidRDefault="00572F0C" w:rsidP="003E12A1">
      <w:pPr>
        <w:jc w:val="both"/>
        <w:rPr>
          <w:color w:val="000000"/>
        </w:rPr>
      </w:pPr>
      <w:r w:rsidRPr="00974E46">
        <w:rPr>
          <w:rFonts w:asciiTheme="majorBidi" w:hAnsiTheme="majorBidi" w:cstheme="majorBidi"/>
          <w:color w:val="000000"/>
        </w:rPr>
        <w:fldChar w:fldCharType="begin"/>
      </w:r>
      <w:r w:rsidRPr="00974E46">
        <w:rPr>
          <w:rFonts w:asciiTheme="majorBidi" w:hAnsiTheme="majorBidi" w:cstheme="majorBidi"/>
          <w:color w:val="000000"/>
        </w:rPr>
        <w:instrText xml:space="preserve"> QUOTE </w:instrText>
      </w:r>
      <m:oMath>
        <m:r>
          <m:rPr>
            <m:sty m:val="p"/>
          </m:rPr>
          <w:rPr>
            <w:rFonts w:ascii="Cambria Math" w:hAnsi="Cambria Math" w:cstheme="majorBidi"/>
            <w:color w:val="000000"/>
          </w:rPr>
          <m:t>WU%</m:t>
        </m:r>
        <m:r>
          <m:rPr>
            <m:sty m:val="p"/>
          </m:rPr>
          <w:rPr>
            <w:rFonts w:ascii="Cambria Math" w:hAnsi="Cambria Math" w:cstheme="majorBidi"/>
            <w:color w:val="000000"/>
            <w:vertAlign w:val="subscript"/>
          </w:rPr>
          <m:t>=</m:t>
        </m:r>
        <m:f>
          <m:fPr>
            <m:ctrlPr>
              <w:rPr>
                <w:rFonts w:ascii="Cambria Math" w:hAnsi="Cambria Math" w:cstheme="majorBidi"/>
                <w:iCs/>
                <w:color w:val="000000"/>
                <w:vertAlign w:val="subscript"/>
              </w:rPr>
            </m:ctrlPr>
          </m:fPr>
          <m:num>
            <m:r>
              <m:rPr>
                <m:sty m:val="p"/>
              </m:rPr>
              <w:rPr>
                <w:rFonts w:ascii="Cambria Math" w:hAnsi="Cambria Math" w:cstheme="majorBidi"/>
                <w:color w:val="000000"/>
              </w:rPr>
              <m:t>mass</m:t>
            </m:r>
            <m:r>
              <m:rPr>
                <m:sty m:val="p"/>
              </m:rPr>
              <w:rPr>
                <w:rFonts w:ascii="Cambria Math" w:hAnsi="Cambria Math" w:cstheme="majorBidi"/>
                <w:color w:val="000000"/>
                <w:vertAlign w:val="subscript"/>
              </w:rPr>
              <m:t xml:space="preserve">wet </m:t>
            </m:r>
            <m:r>
              <m:rPr>
                <m:sty m:val="p"/>
              </m:rPr>
              <w:rPr>
                <w:rFonts w:ascii="Cambria Math" w:hAnsi="Cambria Math" w:cstheme="majorBidi"/>
                <w:color w:val="000000"/>
              </w:rPr>
              <m:t>- mass</m:t>
            </m:r>
            <m:r>
              <m:rPr>
                <m:sty m:val="p"/>
              </m:rPr>
              <w:rPr>
                <w:rFonts w:ascii="Cambria Math" w:hAnsi="Cambria Math" w:cstheme="majorBidi"/>
                <w:color w:val="000000"/>
                <w:vertAlign w:val="subscript"/>
              </w:rPr>
              <m:t>dry</m:t>
            </m:r>
          </m:num>
          <m:den>
            <m:r>
              <m:rPr>
                <m:sty m:val="p"/>
              </m:rPr>
              <w:rPr>
                <w:rFonts w:ascii="Cambria Math" w:hAnsi="Cambria Math" w:cstheme="majorBidi"/>
                <w:color w:val="000000"/>
              </w:rPr>
              <m:t>mass</m:t>
            </m:r>
            <m:r>
              <m:rPr>
                <m:sty m:val="p"/>
              </m:rPr>
              <w:rPr>
                <w:rFonts w:ascii="Cambria Math" w:hAnsi="Cambria Math" w:cstheme="majorBidi"/>
                <w:color w:val="000000"/>
                <w:vertAlign w:val="subscript"/>
              </w:rPr>
              <m:t>dry</m:t>
            </m:r>
          </m:den>
        </m:f>
        <m:r>
          <m:rPr>
            <m:sty m:val="p"/>
          </m:rPr>
          <w:rPr>
            <w:rFonts w:ascii="Cambria Math" w:hAnsi="Cambria Math" w:cstheme="majorBidi"/>
            <w:color w:val="000000"/>
            <w:vertAlign w:val="subscript"/>
          </w:rPr>
          <m:t>×100</m:t>
        </m:r>
      </m:oMath>
      <w:r w:rsidRPr="00974E46">
        <w:rPr>
          <w:rFonts w:asciiTheme="majorBidi" w:hAnsiTheme="majorBidi" w:cstheme="majorBidi"/>
          <w:color w:val="000000"/>
        </w:rPr>
        <w:instrText xml:space="preserve"> </w:instrText>
      </w:r>
      <w:r w:rsidRPr="00974E46">
        <w:rPr>
          <w:rFonts w:asciiTheme="majorBidi" w:hAnsiTheme="majorBidi" w:cstheme="majorBidi"/>
          <w:color w:val="000000"/>
        </w:rPr>
        <w:fldChar w:fldCharType="separate"/>
      </w:r>
    </w:p>
    <w:p w:rsidR="001E1078" w:rsidRPr="00974E46" w:rsidRDefault="001E1078" w:rsidP="00572F0C">
      <w:pPr>
        <w:jc w:val="both"/>
        <w:rPr>
          <w:rFonts w:asciiTheme="majorBidi" w:hAnsiTheme="majorBidi" w:cstheme="majorBidi"/>
          <w:color w:val="000000"/>
        </w:rPr>
      </w:pPr>
    </w:p>
    <w:p w:rsidR="00572F0C" w:rsidRPr="002A6A10" w:rsidRDefault="00A90DE6" w:rsidP="00A90DE6">
      <w:pPr>
        <w:jc w:val="both"/>
        <w:rPr>
          <w:color w:val="000000"/>
        </w:rPr>
      </w:pPr>
      <m:oMath>
        <m:r>
          <m:rPr>
            <m:sty m:val="p"/>
          </m:rPr>
          <w:rPr>
            <w:rFonts w:ascii="Cambria Math" w:hAnsi="Cambria Math" w:cstheme="majorBidi"/>
            <w:color w:val="000000"/>
          </w:rPr>
          <m:t xml:space="preserve">              </m:t>
        </m:r>
        <m:r>
          <m:rPr>
            <m:sty m:val="p"/>
          </m:rPr>
          <w:rPr>
            <w:rFonts w:ascii="Cambria Math" w:hAnsi="Cambria Math" w:cstheme="majorBidi"/>
            <w:color w:val="000000"/>
          </w:rPr>
          <m:t>WU%</m:t>
        </m:r>
        <m:r>
          <m:rPr>
            <m:sty m:val="p"/>
          </m:rPr>
          <w:rPr>
            <w:rFonts w:ascii="Cambria Math" w:hAnsi="Cambria Math" w:cstheme="majorBidi"/>
            <w:color w:val="000000"/>
            <w:vertAlign w:val="subscript"/>
          </w:rPr>
          <m:t>=</m:t>
        </m:r>
        <m:f>
          <m:fPr>
            <m:ctrlPr>
              <w:rPr>
                <w:rFonts w:ascii="Cambria Math" w:hAnsi="Cambria Math" w:cstheme="majorBidi"/>
                <w:iCs/>
                <w:color w:val="000000"/>
                <w:vertAlign w:val="subscript"/>
              </w:rPr>
            </m:ctrlPr>
          </m:fPr>
          <m:num>
            <m:sSub>
              <m:sSubPr>
                <m:ctrlPr>
                  <w:rPr>
                    <w:rFonts w:ascii="Cambria Math" w:hAnsi="Cambria Math" w:cstheme="majorBidi"/>
                    <w:color w:val="000000"/>
                  </w:rPr>
                </m:ctrlPr>
              </m:sSubPr>
              <m:e>
                <m:r>
                  <m:rPr>
                    <m:sty m:val="p"/>
                  </m:rPr>
                  <w:rPr>
                    <w:rFonts w:ascii="Cambria Math" w:hAnsi="Cambria Math" w:cstheme="majorBidi"/>
                    <w:color w:val="000000"/>
                  </w:rPr>
                  <m:t>mass</m:t>
                </m:r>
              </m:e>
              <m:sub>
                <m:r>
                  <m:rPr>
                    <m:sty m:val="p"/>
                  </m:rPr>
                  <w:rPr>
                    <w:rFonts w:ascii="Cambria Math" w:hAnsi="Cambria Math" w:cstheme="majorBidi"/>
                    <w:color w:val="000000"/>
                  </w:rPr>
                  <m:t>wet</m:t>
                </m:r>
              </m:sub>
            </m:sSub>
            <m:r>
              <m:rPr>
                <m:sty m:val="p"/>
              </m:rPr>
              <w:rPr>
                <w:rFonts w:ascii="Cambria Math" w:hAnsi="Cambria Math" w:cstheme="majorBidi"/>
                <w:color w:val="000000"/>
                <w:vertAlign w:val="subscript"/>
              </w:rPr>
              <m:t xml:space="preserve"> </m:t>
            </m:r>
            <m:r>
              <m:rPr>
                <m:sty m:val="p"/>
              </m:rPr>
              <w:rPr>
                <w:rFonts w:ascii="Cambria Math" w:hAnsi="Cambria Math" w:cstheme="majorBidi"/>
                <w:color w:val="000000"/>
              </w:rPr>
              <m:t xml:space="preserve">- </m:t>
            </m:r>
            <m:sSub>
              <m:sSubPr>
                <m:ctrlPr>
                  <w:rPr>
                    <w:rFonts w:ascii="Cambria Math" w:hAnsi="Cambria Math" w:cstheme="majorBidi"/>
                    <w:color w:val="000000"/>
                  </w:rPr>
                </m:ctrlPr>
              </m:sSubPr>
              <m:e>
                <m:r>
                  <m:rPr>
                    <m:sty m:val="p"/>
                  </m:rPr>
                  <w:rPr>
                    <w:rFonts w:ascii="Cambria Math" w:hAnsi="Cambria Math" w:cstheme="majorBidi"/>
                    <w:color w:val="000000"/>
                  </w:rPr>
                  <m:t>mass</m:t>
                </m:r>
              </m:e>
              <m:sub>
                <m:r>
                  <m:rPr>
                    <m:sty m:val="p"/>
                  </m:rPr>
                  <w:rPr>
                    <w:rFonts w:ascii="Cambria Math" w:hAnsi="Cambria Math" w:cstheme="majorBidi"/>
                    <w:color w:val="000000"/>
                  </w:rPr>
                  <m:t>dry</m:t>
                </m:r>
              </m:sub>
            </m:sSub>
          </m:num>
          <m:den>
            <m:sSub>
              <m:sSubPr>
                <m:ctrlPr>
                  <w:rPr>
                    <w:rFonts w:ascii="Cambria Math" w:hAnsi="Cambria Math" w:cstheme="majorBidi"/>
                    <w:color w:val="000000"/>
                  </w:rPr>
                </m:ctrlPr>
              </m:sSubPr>
              <m:e>
                <m:r>
                  <m:rPr>
                    <m:sty m:val="p"/>
                  </m:rPr>
                  <w:rPr>
                    <w:rFonts w:ascii="Cambria Math" w:hAnsi="Cambria Math" w:cstheme="majorBidi"/>
                    <w:color w:val="000000"/>
                  </w:rPr>
                  <m:t>mass</m:t>
                </m:r>
              </m:e>
              <m:sub>
                <m:r>
                  <m:rPr>
                    <m:sty m:val="p"/>
                  </m:rPr>
                  <w:rPr>
                    <w:rFonts w:ascii="Cambria Math" w:hAnsi="Cambria Math" w:cstheme="majorBidi"/>
                    <w:color w:val="000000"/>
                  </w:rPr>
                  <m:t>dry</m:t>
                </m:r>
              </m:sub>
            </m:sSub>
          </m:den>
        </m:f>
        <m:r>
          <m:rPr>
            <m:sty m:val="p"/>
          </m:rPr>
          <w:rPr>
            <w:rFonts w:ascii="Cambria Math" w:hAnsi="Cambria Math" w:cstheme="majorBidi"/>
            <w:color w:val="000000"/>
            <w:vertAlign w:val="subscript"/>
          </w:rPr>
          <m:t>×100</m:t>
        </m:r>
      </m:oMath>
      <w:r w:rsidR="00572F0C" w:rsidRPr="00974E46">
        <w:rPr>
          <w:rFonts w:asciiTheme="majorBidi" w:hAnsiTheme="majorBidi" w:cstheme="majorBidi"/>
          <w:color w:val="000000"/>
        </w:rPr>
        <w:fldChar w:fldCharType="end"/>
      </w:r>
      <w:r w:rsidR="00974E46" w:rsidRPr="00974E46">
        <w:rPr>
          <w:rFonts w:asciiTheme="majorBidi" w:hAnsiTheme="majorBidi" w:cstheme="majorBidi"/>
          <w:color w:val="000000"/>
        </w:rPr>
        <w:t xml:space="preserve"> </w:t>
      </w:r>
      <w:r w:rsidR="00974E46" w:rsidRPr="00974E46">
        <w:rPr>
          <w:rFonts w:asciiTheme="majorBidi" w:hAnsiTheme="majorBidi" w:cstheme="majorBidi"/>
          <w:color w:val="000000"/>
        </w:rPr>
        <w:tab/>
      </w:r>
      <w:r w:rsidR="00974E46">
        <w:rPr>
          <w:color w:val="000000"/>
        </w:rPr>
        <w:tab/>
      </w:r>
      <w:r w:rsidR="00974E46">
        <w:rPr>
          <w:color w:val="000000"/>
        </w:rPr>
        <w:tab/>
      </w:r>
      <w:r w:rsidR="00572F0C" w:rsidRPr="002A6A10">
        <w:rPr>
          <w:color w:val="000000"/>
        </w:rPr>
        <w:t xml:space="preserve"> </w:t>
      </w:r>
      <w:r>
        <w:rPr>
          <w:color w:val="000000"/>
        </w:rPr>
        <w:tab/>
      </w:r>
      <w:r>
        <w:rPr>
          <w:color w:val="000000"/>
        </w:rPr>
        <w:tab/>
      </w:r>
      <w:r>
        <w:rPr>
          <w:color w:val="000000"/>
        </w:rPr>
        <w:tab/>
      </w:r>
      <w:r>
        <w:rPr>
          <w:color w:val="000000"/>
        </w:rPr>
        <w:tab/>
      </w:r>
      <w:r>
        <w:rPr>
          <w:color w:val="000000"/>
        </w:rPr>
        <w:tab/>
        <w:t xml:space="preserve">   </w:t>
      </w:r>
      <w:r w:rsidR="00572F0C" w:rsidRPr="002A6A10">
        <w:rPr>
          <w:color w:val="000000"/>
        </w:rPr>
        <w:t>(1)</w:t>
      </w:r>
    </w:p>
    <w:p w:rsidR="007C7442" w:rsidRPr="00B325F3" w:rsidRDefault="007C7442" w:rsidP="007C7442">
      <w:pPr>
        <w:jc w:val="center"/>
        <w:rPr>
          <w:rFonts w:asciiTheme="majorBidi" w:hAnsiTheme="majorBidi" w:cstheme="majorBidi"/>
          <w:bCs/>
        </w:rPr>
      </w:pPr>
    </w:p>
    <w:p w:rsidR="007C7442" w:rsidRPr="003E12A1" w:rsidRDefault="00A90DE6" w:rsidP="00A90DE6">
      <w:pPr>
        <w:jc w:val="center"/>
        <w:rPr>
          <w:rFonts w:asciiTheme="majorBidi" w:hAnsiTheme="majorBidi" w:cstheme="majorBidi"/>
          <w:b/>
        </w:rPr>
      </w:pPr>
      <w:r>
        <w:rPr>
          <w:rFonts w:asciiTheme="majorBidi" w:hAnsiTheme="majorBidi" w:cstheme="majorBidi"/>
          <w:b/>
        </w:rPr>
        <w:t>Results and D</w:t>
      </w:r>
      <w:r w:rsidR="003E12A1" w:rsidRPr="003E12A1">
        <w:rPr>
          <w:rFonts w:asciiTheme="majorBidi" w:hAnsiTheme="majorBidi" w:cstheme="majorBidi"/>
          <w:b/>
        </w:rPr>
        <w:t>iscussion</w:t>
      </w:r>
    </w:p>
    <w:p w:rsidR="003E12A1" w:rsidRDefault="003E12A1" w:rsidP="00C2468B">
      <w:pPr>
        <w:rPr>
          <w:b/>
        </w:rPr>
      </w:pPr>
    </w:p>
    <w:p w:rsidR="003B5678" w:rsidRPr="002A6A10" w:rsidRDefault="00A90DE6" w:rsidP="00C2468B">
      <w:pPr>
        <w:rPr>
          <w:b/>
          <w:color w:val="000000"/>
        </w:rPr>
      </w:pPr>
      <w:r>
        <w:rPr>
          <w:b/>
          <w:color w:val="000000"/>
        </w:rPr>
        <w:t>Physical o</w:t>
      </w:r>
      <w:r w:rsidR="00572F0C" w:rsidRPr="003E12A1">
        <w:rPr>
          <w:b/>
          <w:color w:val="000000"/>
        </w:rPr>
        <w:t>bservation</w:t>
      </w:r>
    </w:p>
    <w:p w:rsidR="003B5678" w:rsidRDefault="003B5678" w:rsidP="007C78D3">
      <w:pPr>
        <w:jc w:val="both"/>
        <w:rPr>
          <w:color w:val="000000"/>
        </w:rPr>
      </w:pPr>
      <w:r w:rsidRPr="002A6A10">
        <w:rPr>
          <w:color w:val="000000"/>
        </w:rPr>
        <w:t xml:space="preserve">Polymer electrolyte based Sodium alginate thin film with different weight percentage of </w:t>
      </w:r>
      <w:r w:rsidRPr="002A6A10">
        <w:rPr>
          <w:lang w:val="en-MY" w:eastAsia="en-MY"/>
        </w:rPr>
        <w:t xml:space="preserve">sulfonated-GO </w:t>
      </w:r>
      <w:r w:rsidRPr="002A6A10">
        <w:rPr>
          <w:color w:val="000000"/>
        </w:rPr>
        <w:t>w</w:t>
      </w:r>
      <w:r w:rsidR="00844717">
        <w:rPr>
          <w:color w:val="000000"/>
        </w:rPr>
        <w:t>as observed physically and the F</w:t>
      </w:r>
      <w:r w:rsidRPr="002A6A10">
        <w:rPr>
          <w:color w:val="000000"/>
        </w:rPr>
        <w:t xml:space="preserve">igure of each membrane thin film is presented in Figure 1. The colours of </w:t>
      </w:r>
      <w:r w:rsidRPr="002A6A10">
        <w:rPr>
          <w:color w:val="000000"/>
        </w:rPr>
        <w:lastRenderedPageBreak/>
        <w:t xml:space="preserve">membranes become dark when concentration of </w:t>
      </w:r>
      <w:r w:rsidRPr="002A6A10">
        <w:rPr>
          <w:lang w:val="en-MY" w:eastAsia="en-MY"/>
        </w:rPr>
        <w:t xml:space="preserve">sulfonated-GO </w:t>
      </w:r>
      <w:r w:rsidR="007C78D3">
        <w:rPr>
          <w:color w:val="000000"/>
        </w:rPr>
        <w:t xml:space="preserve">was increased. </w:t>
      </w:r>
      <w:r w:rsidRPr="002A6A10">
        <w:rPr>
          <w:color w:val="000000"/>
        </w:rPr>
        <w:t xml:space="preserve">However, the films were still flexible and homogeneous. </w:t>
      </w:r>
    </w:p>
    <w:p w:rsidR="007C78D3" w:rsidRDefault="007C78D3" w:rsidP="003B5678">
      <w:pPr>
        <w:jc w:val="both"/>
        <w:rPr>
          <w:color w:val="000000"/>
        </w:rPr>
      </w:pPr>
    </w:p>
    <w:p w:rsidR="007C78D3" w:rsidRPr="002A6A10" w:rsidRDefault="007C78D3" w:rsidP="003B5678">
      <w:pPr>
        <w:jc w:val="both"/>
        <w:rPr>
          <w:color w:val="00000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1746"/>
        <w:gridCol w:w="1816"/>
      </w:tblGrid>
      <w:tr w:rsidR="002D1407" w:rsidTr="003E12A1">
        <w:trPr>
          <w:jc w:val="center"/>
        </w:trPr>
        <w:tc>
          <w:tcPr>
            <w:tcW w:w="1735" w:type="dxa"/>
          </w:tcPr>
          <w:p w:rsidR="002D1407" w:rsidRDefault="002D1407" w:rsidP="00C2468B">
            <w:pPr>
              <w:rPr>
                <w:b/>
                <w:color w:val="000000"/>
              </w:rPr>
            </w:pPr>
            <w:r>
              <w:rPr>
                <w:b/>
                <w:noProof/>
                <w:color w:val="000000"/>
                <w:lang w:val="en-US" w:eastAsia="ko-KR"/>
              </w:rPr>
              <w:drawing>
                <wp:inline distT="0" distB="0" distL="0" distR="0" wp14:anchorId="7FD65014" wp14:editId="5BCB044D">
                  <wp:extent cx="999067" cy="14139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ane 4.jpg"/>
                          <pic:cNvPicPr/>
                        </pic:nvPicPr>
                        <pic:blipFill>
                          <a:blip r:embed="rId7">
                            <a:extLst>
                              <a:ext uri="{28A0092B-C50C-407E-A947-70E740481C1C}">
                                <a14:useLocalDpi xmlns:a14="http://schemas.microsoft.com/office/drawing/2010/main" val="0"/>
                              </a:ext>
                            </a:extLst>
                          </a:blip>
                          <a:stretch>
                            <a:fillRect/>
                          </a:stretch>
                        </pic:blipFill>
                        <pic:spPr>
                          <a:xfrm>
                            <a:off x="0" y="0"/>
                            <a:ext cx="999067" cy="1413933"/>
                          </a:xfrm>
                          <a:prstGeom prst="rect">
                            <a:avLst/>
                          </a:prstGeom>
                        </pic:spPr>
                      </pic:pic>
                    </a:graphicData>
                  </a:graphic>
                </wp:inline>
              </w:drawing>
            </w:r>
          </w:p>
        </w:tc>
        <w:tc>
          <w:tcPr>
            <w:tcW w:w="1735" w:type="dxa"/>
          </w:tcPr>
          <w:p w:rsidR="002D1407" w:rsidRDefault="002D1407" w:rsidP="00C2468B">
            <w:pPr>
              <w:rPr>
                <w:b/>
                <w:color w:val="000000"/>
              </w:rPr>
            </w:pPr>
            <w:r>
              <w:rPr>
                <w:b/>
                <w:noProof/>
                <w:color w:val="000000"/>
                <w:lang w:val="en-US" w:eastAsia="ko-KR"/>
              </w:rPr>
              <w:drawing>
                <wp:inline distT="0" distB="0" distL="0" distR="0" wp14:anchorId="1670F38A" wp14:editId="063BA863">
                  <wp:extent cx="965200" cy="1413933"/>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ane 1.jpg"/>
                          <pic:cNvPicPr/>
                        </pic:nvPicPr>
                        <pic:blipFill>
                          <a:blip r:embed="rId8">
                            <a:extLst>
                              <a:ext uri="{28A0092B-C50C-407E-A947-70E740481C1C}">
                                <a14:useLocalDpi xmlns:a14="http://schemas.microsoft.com/office/drawing/2010/main" val="0"/>
                              </a:ext>
                            </a:extLst>
                          </a:blip>
                          <a:stretch>
                            <a:fillRect/>
                          </a:stretch>
                        </pic:blipFill>
                        <pic:spPr>
                          <a:xfrm>
                            <a:off x="0" y="0"/>
                            <a:ext cx="965200" cy="1413933"/>
                          </a:xfrm>
                          <a:prstGeom prst="rect">
                            <a:avLst/>
                          </a:prstGeom>
                        </pic:spPr>
                      </pic:pic>
                    </a:graphicData>
                  </a:graphic>
                </wp:inline>
              </w:drawing>
            </w:r>
          </w:p>
        </w:tc>
        <w:tc>
          <w:tcPr>
            <w:tcW w:w="1735" w:type="dxa"/>
          </w:tcPr>
          <w:p w:rsidR="002D1407" w:rsidRDefault="002D1407" w:rsidP="00C2468B">
            <w:pPr>
              <w:rPr>
                <w:b/>
                <w:color w:val="000000"/>
              </w:rPr>
            </w:pPr>
            <w:r>
              <w:rPr>
                <w:b/>
                <w:noProof/>
                <w:color w:val="000000"/>
                <w:lang w:val="en-US" w:eastAsia="ko-KR"/>
              </w:rPr>
              <w:drawing>
                <wp:inline distT="0" distB="0" distL="0" distR="0" wp14:anchorId="39B79ABB" wp14:editId="53B7DDAF">
                  <wp:extent cx="1016000" cy="141393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ane 2.jpg"/>
                          <pic:cNvPicPr/>
                        </pic:nvPicPr>
                        <pic:blipFill>
                          <a:blip r:embed="rId9">
                            <a:extLst>
                              <a:ext uri="{28A0092B-C50C-407E-A947-70E740481C1C}">
                                <a14:useLocalDpi xmlns:a14="http://schemas.microsoft.com/office/drawing/2010/main" val="0"/>
                              </a:ext>
                            </a:extLst>
                          </a:blip>
                          <a:stretch>
                            <a:fillRect/>
                          </a:stretch>
                        </pic:blipFill>
                        <pic:spPr>
                          <a:xfrm>
                            <a:off x="0" y="0"/>
                            <a:ext cx="1016000" cy="1413933"/>
                          </a:xfrm>
                          <a:prstGeom prst="rect">
                            <a:avLst/>
                          </a:prstGeom>
                        </pic:spPr>
                      </pic:pic>
                    </a:graphicData>
                  </a:graphic>
                </wp:inline>
              </w:drawing>
            </w:r>
          </w:p>
        </w:tc>
      </w:tr>
    </w:tbl>
    <w:tbl>
      <w:tblPr>
        <w:tblW w:w="0" w:type="auto"/>
        <w:jc w:val="center"/>
        <w:tblLook w:val="0000" w:firstRow="0" w:lastRow="0" w:firstColumn="0" w:lastColumn="0" w:noHBand="0" w:noVBand="0"/>
      </w:tblPr>
      <w:tblGrid>
        <w:gridCol w:w="5176"/>
      </w:tblGrid>
      <w:tr w:rsidR="007C78D3" w:rsidTr="003E12A1">
        <w:trPr>
          <w:trHeight w:val="145"/>
          <w:jc w:val="center"/>
        </w:trPr>
        <w:tc>
          <w:tcPr>
            <w:tcW w:w="5176" w:type="dxa"/>
          </w:tcPr>
          <w:p w:rsidR="007C78D3" w:rsidRPr="003E12A1" w:rsidRDefault="003E12A1" w:rsidP="003E12A1">
            <w:pPr>
              <w:rPr>
                <w:bCs/>
                <w:color w:val="000000"/>
              </w:rPr>
            </w:pPr>
            <w:r>
              <w:rPr>
                <w:b/>
                <w:color w:val="000000"/>
              </w:rPr>
              <w:t xml:space="preserve"> </w:t>
            </w:r>
            <w:r>
              <w:rPr>
                <w:bCs/>
                <w:color w:val="000000"/>
              </w:rPr>
              <w:t xml:space="preserve">0.6 </w:t>
            </w:r>
            <w:proofErr w:type="spellStart"/>
            <w:r>
              <w:rPr>
                <w:bCs/>
                <w:color w:val="000000"/>
              </w:rPr>
              <w:t>wt</w:t>
            </w:r>
            <w:proofErr w:type="spellEnd"/>
            <w:r>
              <w:rPr>
                <w:bCs/>
                <w:color w:val="000000"/>
              </w:rPr>
              <w:t xml:space="preserve"> % SGO                 0.8 </w:t>
            </w:r>
            <w:proofErr w:type="spellStart"/>
            <w:r>
              <w:rPr>
                <w:bCs/>
                <w:color w:val="000000"/>
              </w:rPr>
              <w:t>wt</w:t>
            </w:r>
            <w:proofErr w:type="spellEnd"/>
            <w:r>
              <w:rPr>
                <w:bCs/>
                <w:color w:val="000000"/>
              </w:rPr>
              <w:t xml:space="preserve">% SGO           </w:t>
            </w:r>
            <w:r w:rsidR="007C78D3" w:rsidRPr="003E12A1">
              <w:rPr>
                <w:bCs/>
                <w:color w:val="000000"/>
              </w:rPr>
              <w:t xml:space="preserve"> </w:t>
            </w:r>
            <w:r>
              <w:rPr>
                <w:bCs/>
                <w:color w:val="000000"/>
              </w:rPr>
              <w:t xml:space="preserve">1.0 </w:t>
            </w:r>
            <w:proofErr w:type="spellStart"/>
            <w:r>
              <w:rPr>
                <w:bCs/>
                <w:color w:val="000000"/>
              </w:rPr>
              <w:t>wt</w:t>
            </w:r>
            <w:proofErr w:type="spellEnd"/>
            <w:r>
              <w:rPr>
                <w:bCs/>
                <w:color w:val="000000"/>
              </w:rPr>
              <w:t>% SGO</w:t>
            </w:r>
          </w:p>
          <w:p w:rsidR="007C78D3" w:rsidRDefault="007C78D3" w:rsidP="007C78D3">
            <w:pPr>
              <w:ind w:left="120"/>
              <w:rPr>
                <w:b/>
                <w:color w:val="000000"/>
              </w:rPr>
            </w:pPr>
          </w:p>
        </w:tc>
      </w:tr>
    </w:tbl>
    <w:p w:rsidR="00986FE0" w:rsidRPr="002A6A10" w:rsidRDefault="003B5678" w:rsidP="003E12A1">
      <w:pPr>
        <w:jc w:val="center"/>
        <w:rPr>
          <w:lang w:val="en-MY" w:eastAsia="en-MY"/>
        </w:rPr>
      </w:pPr>
      <w:r w:rsidRPr="002A6A10">
        <w:rPr>
          <w:color w:val="000000"/>
        </w:rPr>
        <w:t>Figure 1</w:t>
      </w:r>
      <w:r w:rsidR="00A90DE6">
        <w:rPr>
          <w:color w:val="000000"/>
        </w:rPr>
        <w:t xml:space="preserve">. </w:t>
      </w:r>
      <w:r w:rsidRPr="002A6A10">
        <w:rPr>
          <w:lang w:val="en-MY" w:eastAsia="en-MY"/>
        </w:rPr>
        <w:t>Physical observation sodium alginate membrane with d</w:t>
      </w:r>
      <w:r w:rsidR="00A90DE6">
        <w:rPr>
          <w:lang w:val="en-MY" w:eastAsia="en-MY"/>
        </w:rPr>
        <w:t>ifferent wt. % of sulfonated-GO</w:t>
      </w:r>
    </w:p>
    <w:p w:rsidR="007C78D3" w:rsidRPr="003E12A1" w:rsidRDefault="007C78D3" w:rsidP="00C2468B">
      <w:pPr>
        <w:rPr>
          <w:b/>
        </w:rPr>
      </w:pPr>
    </w:p>
    <w:p w:rsidR="00572F0C" w:rsidRPr="003E12A1" w:rsidRDefault="006428AA" w:rsidP="00C2468B">
      <w:pPr>
        <w:rPr>
          <w:b/>
          <w:color w:val="000000"/>
        </w:rPr>
      </w:pPr>
      <w:r>
        <w:rPr>
          <w:b/>
        </w:rPr>
        <w:t>Fourier transform</w:t>
      </w:r>
      <w:r w:rsidR="00572F0C" w:rsidRPr="003E12A1">
        <w:rPr>
          <w:b/>
        </w:rPr>
        <w:t xml:space="preserve"> infrared spectroscopy </w:t>
      </w:r>
    </w:p>
    <w:p w:rsidR="004731C7" w:rsidRDefault="00E956B8" w:rsidP="00A90DE6">
      <w:pPr>
        <w:jc w:val="both"/>
      </w:pPr>
      <w:r w:rsidRPr="002A6A10">
        <w:rPr>
          <w:color w:val="000000"/>
        </w:rPr>
        <w:t xml:space="preserve">The interactions between sodium alginate and </w:t>
      </w:r>
      <w:r w:rsidR="00325715" w:rsidRPr="002A6A10">
        <w:rPr>
          <w:lang w:val="en-MY" w:eastAsia="en-MY"/>
        </w:rPr>
        <w:t>sulfonated-GO</w:t>
      </w:r>
      <w:r w:rsidRPr="002A6A10">
        <w:rPr>
          <w:color w:val="000000"/>
        </w:rPr>
        <w:t xml:space="preserve"> were investigated by FTIR analysis.</w:t>
      </w:r>
      <w:r w:rsidR="00DC0CA7" w:rsidRPr="002A6A10">
        <w:rPr>
          <w:color w:val="000000"/>
        </w:rPr>
        <w:t xml:space="preserve"> The FTIR spectrum for sodium alginate and SA/SGO membrane were presented in transmittance bands as shown in Figure 2. The FTIR spectrum of SA was compared with previous work and it seems similar. </w:t>
      </w:r>
      <w:r w:rsidR="000C1D7A" w:rsidRPr="002A6A10">
        <w:rPr>
          <w:color w:val="000000"/>
        </w:rPr>
        <w:t>There are four major spectrum belongs to SA which at 3347</w:t>
      </w:r>
      <w:r w:rsidR="00986FE0" w:rsidRPr="002A6A10">
        <w:rPr>
          <w:color w:val="000000"/>
        </w:rPr>
        <w:t xml:space="preserve"> cm</w:t>
      </w:r>
      <w:r w:rsidR="00986FE0" w:rsidRPr="002A6A10">
        <w:rPr>
          <w:color w:val="000000"/>
          <w:vertAlign w:val="superscript"/>
        </w:rPr>
        <w:t>-1</w:t>
      </w:r>
      <w:r w:rsidR="000C1D7A" w:rsidRPr="002A6A10">
        <w:rPr>
          <w:color w:val="000000"/>
        </w:rPr>
        <w:t>, 1600</w:t>
      </w:r>
      <w:r w:rsidR="00986FE0" w:rsidRPr="002A6A10">
        <w:rPr>
          <w:color w:val="000000"/>
        </w:rPr>
        <w:t xml:space="preserve"> cm</w:t>
      </w:r>
      <w:r w:rsidR="00986FE0" w:rsidRPr="002A6A10">
        <w:rPr>
          <w:color w:val="000000"/>
          <w:vertAlign w:val="superscript"/>
        </w:rPr>
        <w:t>-1</w:t>
      </w:r>
      <w:r w:rsidR="000C1D7A" w:rsidRPr="002A6A10">
        <w:rPr>
          <w:color w:val="000000"/>
        </w:rPr>
        <w:t>, 1414</w:t>
      </w:r>
      <w:r w:rsidR="00986FE0" w:rsidRPr="002A6A10">
        <w:rPr>
          <w:color w:val="000000"/>
        </w:rPr>
        <w:t xml:space="preserve"> cm</w:t>
      </w:r>
      <w:r w:rsidR="00986FE0" w:rsidRPr="002A6A10">
        <w:rPr>
          <w:color w:val="000000"/>
          <w:vertAlign w:val="superscript"/>
        </w:rPr>
        <w:t>-1</w:t>
      </w:r>
      <w:r w:rsidR="000C1D7A" w:rsidRPr="002A6A10">
        <w:rPr>
          <w:color w:val="000000"/>
        </w:rPr>
        <w:t xml:space="preserve"> and 1030</w:t>
      </w:r>
      <w:r w:rsidR="00986FE0" w:rsidRPr="002A6A10">
        <w:rPr>
          <w:color w:val="000000"/>
        </w:rPr>
        <w:t xml:space="preserve"> cm</w:t>
      </w:r>
      <w:r w:rsidR="00986FE0" w:rsidRPr="002A6A10">
        <w:rPr>
          <w:color w:val="000000"/>
          <w:vertAlign w:val="superscript"/>
        </w:rPr>
        <w:t>-1</w:t>
      </w:r>
      <w:r w:rsidR="000C1D7A" w:rsidRPr="002A6A10">
        <w:rPr>
          <w:color w:val="000000"/>
        </w:rPr>
        <w:t xml:space="preserve"> and its attributed to </w:t>
      </w:r>
      <w:r w:rsidR="000C1D7A" w:rsidRPr="002A6A10">
        <w:rPr>
          <w:rFonts w:eastAsia="GulliverRM"/>
          <w:color w:val="000000"/>
          <w:lang w:val="en-MY" w:eastAsia="en-MY"/>
        </w:rPr>
        <w:t>OH stretching vibration, COO</w:t>
      </w:r>
      <w:r w:rsidR="000C1D7A" w:rsidRPr="002A6A10">
        <w:rPr>
          <w:rFonts w:eastAsia="MTSY"/>
          <w:color w:val="000000"/>
          <w:lang w:val="en-MY" w:eastAsia="en-MY"/>
        </w:rPr>
        <w:t xml:space="preserve">− </w:t>
      </w:r>
      <w:r w:rsidR="000C1D7A" w:rsidRPr="002A6A10">
        <w:rPr>
          <w:rFonts w:eastAsia="GulliverRM"/>
          <w:color w:val="000000"/>
          <w:lang w:val="en-MY" w:eastAsia="en-MY"/>
        </w:rPr>
        <w:t xml:space="preserve">stretching vibration of carboxylate salt group, and stretching vibration </w:t>
      </w:r>
      <w:r w:rsidR="004C0E3C" w:rsidRPr="002A6A10">
        <w:rPr>
          <w:rFonts w:eastAsia="GulliverRM"/>
          <w:color w:val="000000"/>
          <w:lang w:val="en-MY" w:eastAsia="en-MY"/>
        </w:rPr>
        <w:t>of C-O-</w:t>
      </w:r>
      <w:r w:rsidR="000C1D7A" w:rsidRPr="002A6A10">
        <w:rPr>
          <w:rFonts w:eastAsia="GulliverRM"/>
          <w:color w:val="000000"/>
          <w:lang w:val="en-MY" w:eastAsia="en-MY"/>
        </w:rPr>
        <w:t>C groups, respectively</w:t>
      </w:r>
      <w:r w:rsidR="00844717">
        <w:rPr>
          <w:rFonts w:eastAsia="GulliverRM"/>
          <w:color w:val="000000"/>
          <w:lang w:val="en-MY" w:eastAsia="en-MY"/>
        </w:rPr>
        <w:t xml:space="preserve"> </w:t>
      </w:r>
      <w:r w:rsidR="00844717">
        <w:rPr>
          <w:rFonts w:eastAsia="GulliverRM"/>
          <w:color w:val="000000"/>
          <w:lang w:val="en-MY" w:eastAsia="en-MY"/>
        </w:rPr>
        <w:fldChar w:fldCharType="begin"/>
      </w:r>
      <w:r w:rsidR="0079772D">
        <w:rPr>
          <w:rFonts w:eastAsia="GulliverRM"/>
          <w:color w:val="000000"/>
          <w:lang w:val="en-MY" w:eastAsia="en-MY"/>
        </w:rPr>
        <w:instrText xml:space="preserve"> ADDIN EN.CITE &lt;EndNote&gt;&lt;Cite&gt;&lt;Author&gt;Ionita&lt;/Author&gt;&lt;Year&gt;2013&lt;/Year&gt;&lt;RecNum&gt;10&lt;/RecNum&gt;&lt;DisplayText&gt;[10]&lt;/DisplayText&gt;&lt;record&gt;&lt;rec-number&gt;10&lt;/rec-number&gt;&lt;foreign-keys&gt;&lt;key app="EN" db-id="pftvdretlsdpsxeze2n5a50msxss0seta2te"&gt;10&lt;/key&gt;&lt;/foreign-keys&gt;&lt;ref-type name="Journal Article"&gt;17&lt;/ref-type&gt;&lt;contributors&gt;&lt;authors&gt;&lt;author&gt;Ionita, Mariana&lt;/author&gt;&lt;author&gt;Pandele, Madalina Andreea&lt;/author&gt;&lt;author&gt;Iovu, Horia&lt;/author&gt;&lt;/authors&gt;&lt;/contributors&gt;&lt;titles&gt;&lt;title&gt;Sodium alginate/graphene oxide composite films with enhanced thermal and mechanical properties&lt;/title&gt;&lt;secondary-title&gt;Carbohydrate Polymers&lt;/secondary-title&gt;&lt;/titles&gt;&lt;periodical&gt;&lt;full-title&gt;Carbohydrate Polymers&lt;/full-title&gt;&lt;/periodical&gt;&lt;pages&gt;339-344&lt;/pages&gt;&lt;volume&gt;94&lt;/volume&gt;&lt;number&gt;1&lt;/number&gt;&lt;keywords&gt;&lt;keyword&gt;Sodium alginate&lt;/keyword&gt;&lt;keyword&gt;Graphene oxide&lt;/keyword&gt;&lt;keyword&gt;Film&lt;/keyword&gt;&lt;keyword&gt;Mechanical properties&lt;/keyword&gt;&lt;/keywords&gt;&lt;dates&gt;&lt;year&gt;2013&lt;/year&gt;&lt;pub-dates&gt;&lt;date&gt;4/15/&lt;/date&gt;&lt;/pub-dates&gt;&lt;/dates&gt;&lt;isbn&gt;0144-8617&lt;/isbn&gt;&lt;urls&gt;&lt;related-urls&gt;&lt;url&gt;http://www.sciencedirect.com/science/article/pii/S0144861713000829&lt;/url&gt;&lt;/related-urls&gt;&lt;/urls&gt;&lt;electronic-resource-num&gt;http://dx.doi.org/10.1016/j.carbpol.2013.01.065&lt;/electronic-resource-num&gt;&lt;/record&gt;&lt;/Cite&gt;&lt;/EndNote&gt;</w:instrText>
      </w:r>
      <w:r w:rsidR="00844717">
        <w:rPr>
          <w:rFonts w:eastAsia="GulliverRM"/>
          <w:color w:val="000000"/>
          <w:lang w:val="en-MY" w:eastAsia="en-MY"/>
        </w:rPr>
        <w:fldChar w:fldCharType="separate"/>
      </w:r>
      <w:r w:rsidR="0079772D">
        <w:rPr>
          <w:rFonts w:eastAsia="GulliverRM"/>
          <w:noProof/>
          <w:color w:val="000000"/>
          <w:lang w:val="en-MY" w:eastAsia="en-MY"/>
        </w:rPr>
        <w:t>[</w:t>
      </w:r>
      <w:hyperlink w:anchor="_ENREF_10" w:tooltip="Ionita, 2013 #10" w:history="1">
        <w:r w:rsidR="0079772D">
          <w:rPr>
            <w:rFonts w:eastAsia="GulliverRM"/>
            <w:noProof/>
            <w:color w:val="000000"/>
            <w:lang w:val="en-MY" w:eastAsia="en-MY"/>
          </w:rPr>
          <w:t>10</w:t>
        </w:r>
      </w:hyperlink>
      <w:r w:rsidR="0079772D">
        <w:rPr>
          <w:rFonts w:eastAsia="GulliverRM"/>
          <w:noProof/>
          <w:color w:val="000000"/>
          <w:lang w:val="en-MY" w:eastAsia="en-MY"/>
        </w:rPr>
        <w:t>]</w:t>
      </w:r>
      <w:r w:rsidR="00844717">
        <w:rPr>
          <w:rFonts w:eastAsia="GulliverRM"/>
          <w:color w:val="000000"/>
          <w:lang w:val="en-MY" w:eastAsia="en-MY"/>
        </w:rPr>
        <w:fldChar w:fldCharType="end"/>
      </w:r>
      <w:r w:rsidR="000C1D7A" w:rsidRPr="002A6A10">
        <w:rPr>
          <w:rFonts w:eastAsia="GulliverRM"/>
          <w:color w:val="000000"/>
          <w:lang w:val="en-MY" w:eastAsia="en-MY"/>
        </w:rPr>
        <w:t xml:space="preserve">. </w:t>
      </w:r>
      <w:r w:rsidR="004C0E3C" w:rsidRPr="002A6A10">
        <w:rPr>
          <w:rFonts w:eastAsia="GulliverRM"/>
          <w:color w:val="000000"/>
          <w:lang w:val="en-MY" w:eastAsia="en-MY"/>
        </w:rPr>
        <w:t xml:space="preserve">The </w:t>
      </w:r>
      <w:r w:rsidR="00D322EC" w:rsidRPr="002A6A10">
        <w:rPr>
          <w:rFonts w:eastAsia="GulliverRM"/>
          <w:color w:val="000000"/>
          <w:lang w:val="en-MY" w:eastAsia="en-MY"/>
        </w:rPr>
        <w:t>dominant</w:t>
      </w:r>
      <w:r w:rsidR="004C0E3C" w:rsidRPr="002A6A10">
        <w:rPr>
          <w:rFonts w:eastAsia="GulliverRM"/>
          <w:color w:val="000000"/>
          <w:lang w:val="en-MY" w:eastAsia="en-MY"/>
        </w:rPr>
        <w:t xml:space="preserve"> spectrum </w:t>
      </w:r>
      <w:r w:rsidR="00D322EC" w:rsidRPr="002A6A10">
        <w:rPr>
          <w:rFonts w:eastAsia="GulliverRM"/>
          <w:color w:val="000000"/>
          <w:lang w:val="en-MY" w:eastAsia="en-MY"/>
        </w:rPr>
        <w:t xml:space="preserve">of GO was </w:t>
      </w:r>
      <w:r w:rsidR="00A90DE6" w:rsidRPr="002A6A10">
        <w:rPr>
          <w:rFonts w:eastAsia="GulliverRM"/>
          <w:color w:val="000000"/>
          <w:lang w:val="en-MY" w:eastAsia="en-MY"/>
        </w:rPr>
        <w:t>emerged</w:t>
      </w:r>
      <w:r w:rsidR="00D322EC" w:rsidRPr="002A6A10">
        <w:rPr>
          <w:rFonts w:eastAsia="GulliverRM"/>
          <w:color w:val="000000"/>
          <w:lang w:val="en-MY" w:eastAsia="en-MY"/>
        </w:rPr>
        <w:t xml:space="preserve"> at 3401 cm</w:t>
      </w:r>
      <w:r w:rsidR="00D322EC" w:rsidRPr="002A6A10">
        <w:rPr>
          <w:rFonts w:eastAsia="GulliverRM"/>
          <w:color w:val="000000"/>
          <w:vertAlign w:val="superscript"/>
          <w:lang w:val="en-MY" w:eastAsia="en-MY"/>
        </w:rPr>
        <w:t>-1</w:t>
      </w:r>
      <w:r w:rsidR="00D322EC" w:rsidRPr="002A6A10">
        <w:rPr>
          <w:rFonts w:eastAsia="GulliverRM"/>
          <w:color w:val="000000"/>
          <w:lang w:val="en-MY" w:eastAsia="en-MY"/>
        </w:rPr>
        <w:t xml:space="preserve"> for OH group stretching vibration, 1624 cm</w:t>
      </w:r>
      <w:r w:rsidR="00D322EC" w:rsidRPr="002A6A10">
        <w:rPr>
          <w:rFonts w:eastAsia="GulliverRM"/>
          <w:color w:val="000000"/>
          <w:vertAlign w:val="superscript"/>
          <w:lang w:val="en-MY" w:eastAsia="en-MY"/>
        </w:rPr>
        <w:t>-1</w:t>
      </w:r>
      <w:r w:rsidR="00D322EC" w:rsidRPr="002A6A10">
        <w:rPr>
          <w:rFonts w:eastAsia="GulliverRM"/>
          <w:color w:val="000000"/>
          <w:lang w:val="en-MY" w:eastAsia="en-MY"/>
        </w:rPr>
        <w:t xml:space="preserve"> for C=C stretching vibration and 1043 cm</w:t>
      </w:r>
      <w:r w:rsidR="00D322EC" w:rsidRPr="002A6A10">
        <w:rPr>
          <w:rFonts w:eastAsia="GulliverRM"/>
          <w:color w:val="000000"/>
          <w:vertAlign w:val="superscript"/>
          <w:lang w:val="en-MY" w:eastAsia="en-MY"/>
        </w:rPr>
        <w:t>-1</w:t>
      </w:r>
      <w:r w:rsidR="00D322EC" w:rsidRPr="002A6A10">
        <w:rPr>
          <w:rFonts w:eastAsia="GulliverRM"/>
          <w:color w:val="000000"/>
          <w:lang w:val="en-MY" w:eastAsia="en-MY"/>
        </w:rPr>
        <w:t xml:space="preserve"> assigned to C-O groups vibration.</w:t>
      </w:r>
      <w:r w:rsidR="008274AC" w:rsidRPr="002A6A10">
        <w:rPr>
          <w:rFonts w:eastAsia="GulliverRM"/>
          <w:color w:val="000000"/>
          <w:lang w:val="en-MY" w:eastAsia="en-MY"/>
        </w:rPr>
        <w:t xml:space="preserve"> All the spectrum </w:t>
      </w:r>
      <w:bookmarkStart w:id="0" w:name="_GoBack"/>
      <w:bookmarkEnd w:id="0"/>
      <w:r w:rsidR="008274AC" w:rsidRPr="002A6A10">
        <w:rPr>
          <w:rFonts w:eastAsia="GulliverRM"/>
          <w:color w:val="000000"/>
          <w:lang w:val="en-MY" w:eastAsia="en-MY"/>
        </w:rPr>
        <w:t xml:space="preserve">of Sodium Alginate and Graphene </w:t>
      </w:r>
      <w:r w:rsidR="00325715" w:rsidRPr="002A6A10">
        <w:rPr>
          <w:rFonts w:eastAsia="GulliverRM"/>
          <w:color w:val="000000"/>
          <w:lang w:val="en-MY" w:eastAsia="en-MY"/>
        </w:rPr>
        <w:t>O</w:t>
      </w:r>
      <w:r w:rsidR="008274AC" w:rsidRPr="002A6A10">
        <w:rPr>
          <w:rFonts w:eastAsia="GulliverRM"/>
          <w:color w:val="000000"/>
          <w:lang w:val="en-MY" w:eastAsia="en-MY"/>
        </w:rPr>
        <w:t>xide was seen exist in the SA/SGO membrane composite. In addition, the membrane com</w:t>
      </w:r>
      <w:r w:rsidR="00D26A08" w:rsidRPr="002A6A10">
        <w:rPr>
          <w:rFonts w:eastAsia="GulliverRM"/>
          <w:color w:val="000000"/>
          <w:lang w:val="en-MY" w:eastAsia="en-MY"/>
        </w:rPr>
        <w:t xml:space="preserve">posite also </w:t>
      </w:r>
      <w:r w:rsidR="00A90DE6" w:rsidRPr="002A6A10">
        <w:rPr>
          <w:rFonts w:eastAsia="GulliverRM"/>
          <w:color w:val="000000"/>
          <w:lang w:val="en-MY" w:eastAsia="en-MY"/>
        </w:rPr>
        <w:t>has</w:t>
      </w:r>
      <w:r w:rsidR="00D26A08" w:rsidRPr="002A6A10">
        <w:rPr>
          <w:rFonts w:eastAsia="GulliverRM"/>
          <w:color w:val="000000"/>
          <w:lang w:val="en-MY" w:eastAsia="en-MY"/>
        </w:rPr>
        <w:t xml:space="preserve"> new spectra </w:t>
      </w:r>
      <w:r w:rsidR="008274AC" w:rsidRPr="002A6A10">
        <w:rPr>
          <w:rFonts w:eastAsia="GulliverRM"/>
          <w:color w:val="000000"/>
          <w:lang w:val="en-MY" w:eastAsia="en-MY"/>
        </w:rPr>
        <w:t xml:space="preserve">instead of SA and GO dominant spectrum which appear at around 1024 </w:t>
      </w:r>
      <w:r w:rsidR="00D26A08" w:rsidRPr="002A6A10">
        <w:rPr>
          <w:rFonts w:eastAsia="GulliverRM"/>
          <w:color w:val="000000"/>
          <w:lang w:val="en-MY" w:eastAsia="en-MY"/>
        </w:rPr>
        <w:t>cm</w:t>
      </w:r>
      <w:r w:rsidR="00D26A08" w:rsidRPr="002A6A10">
        <w:rPr>
          <w:rFonts w:eastAsia="GulliverRM"/>
          <w:color w:val="000000"/>
          <w:vertAlign w:val="superscript"/>
          <w:lang w:val="en-MY" w:eastAsia="en-MY"/>
        </w:rPr>
        <w:t>-1</w:t>
      </w:r>
      <w:r w:rsidR="00D26A08" w:rsidRPr="002A6A10">
        <w:rPr>
          <w:rFonts w:eastAsia="GulliverRM"/>
          <w:color w:val="000000"/>
          <w:lang w:val="en-MY" w:eastAsia="en-MY"/>
        </w:rPr>
        <w:t xml:space="preserve">, </w:t>
      </w:r>
      <w:r w:rsidR="008274AC" w:rsidRPr="002A6A10">
        <w:rPr>
          <w:rFonts w:eastAsia="GulliverRM"/>
          <w:color w:val="000000"/>
          <w:lang w:val="en-MY" w:eastAsia="en-MY"/>
        </w:rPr>
        <w:t>1080 cm</w:t>
      </w:r>
      <w:r w:rsidR="008274AC" w:rsidRPr="002A6A10">
        <w:rPr>
          <w:rFonts w:eastAsia="GulliverRM"/>
          <w:color w:val="000000"/>
          <w:vertAlign w:val="superscript"/>
          <w:lang w:val="en-MY" w:eastAsia="en-MY"/>
        </w:rPr>
        <w:t>-1</w:t>
      </w:r>
      <w:r w:rsidR="008274AC" w:rsidRPr="002A6A10">
        <w:rPr>
          <w:rFonts w:eastAsia="GulliverRM"/>
          <w:color w:val="000000"/>
          <w:lang w:val="en-MY" w:eastAsia="en-MY"/>
        </w:rPr>
        <w:t xml:space="preserve"> </w:t>
      </w:r>
      <w:r w:rsidR="00D26A08" w:rsidRPr="002A6A10">
        <w:rPr>
          <w:rFonts w:eastAsia="GulliverRM"/>
          <w:color w:val="000000"/>
          <w:lang w:val="en-MY" w:eastAsia="en-MY"/>
        </w:rPr>
        <w:t>and 1280 cm</w:t>
      </w:r>
      <w:r w:rsidR="00D26A08" w:rsidRPr="002A6A10">
        <w:rPr>
          <w:rFonts w:eastAsia="GulliverRM"/>
          <w:color w:val="000000"/>
          <w:vertAlign w:val="superscript"/>
          <w:lang w:val="en-MY" w:eastAsia="en-MY"/>
        </w:rPr>
        <w:t>-1</w:t>
      </w:r>
      <w:r w:rsidR="00D26A08" w:rsidRPr="002A6A10">
        <w:rPr>
          <w:rFonts w:eastAsia="GulliverRM"/>
          <w:color w:val="000000"/>
          <w:lang w:val="en-MY" w:eastAsia="en-MY"/>
        </w:rPr>
        <w:t xml:space="preserve"> </w:t>
      </w:r>
      <w:r w:rsidR="008274AC" w:rsidRPr="002A6A10">
        <w:rPr>
          <w:rFonts w:eastAsia="GulliverRM"/>
          <w:color w:val="000000"/>
          <w:lang w:val="en-MY" w:eastAsia="en-MY"/>
        </w:rPr>
        <w:t xml:space="preserve">which attributed to the </w:t>
      </w:r>
      <w:r w:rsidR="008274AC" w:rsidRPr="002A6A10">
        <w:t>S–O</w:t>
      </w:r>
      <w:r w:rsidR="00D26A08" w:rsidRPr="002A6A10">
        <w:t xml:space="preserve"> </w:t>
      </w:r>
      <w:r w:rsidR="008274AC" w:rsidRPr="002A6A10">
        <w:t>symmetrical</w:t>
      </w:r>
      <w:r w:rsidR="00D26A08" w:rsidRPr="002A6A10">
        <w:t xml:space="preserve">, </w:t>
      </w:r>
      <w:r w:rsidR="008274AC" w:rsidRPr="002A6A10">
        <w:t>asymmetric</w:t>
      </w:r>
      <w:r w:rsidR="00D26A08" w:rsidRPr="002A6A10">
        <w:t xml:space="preserve"> </w:t>
      </w:r>
      <w:r w:rsidR="008274AC" w:rsidRPr="002A6A10">
        <w:t>stretching vibration (O</w:t>
      </w:r>
      <w:r w:rsidR="00D26A08" w:rsidRPr="002A6A10">
        <w:t>=</w:t>
      </w:r>
      <w:r w:rsidR="008274AC" w:rsidRPr="002A6A10">
        <w:t>S</w:t>
      </w:r>
      <w:r w:rsidR="00D26A08" w:rsidRPr="002A6A10">
        <w:t>=</w:t>
      </w:r>
      <w:r w:rsidR="008274AC" w:rsidRPr="002A6A10">
        <w:t>O),</w:t>
      </w:r>
      <w:r w:rsidR="00D26A08" w:rsidRPr="002A6A10">
        <w:t xml:space="preserve"> and sulfonic acid groups bands (-SO</w:t>
      </w:r>
      <w:r w:rsidR="00D26A08" w:rsidRPr="002A6A10">
        <w:rPr>
          <w:vertAlign w:val="subscript"/>
        </w:rPr>
        <w:t>3</w:t>
      </w:r>
      <w:r w:rsidR="00D26A08" w:rsidRPr="002A6A10">
        <w:t xml:space="preserve">H), </w:t>
      </w:r>
      <w:r w:rsidR="008274AC" w:rsidRPr="002A6A10">
        <w:t>respectively.</w:t>
      </w:r>
      <w:r w:rsidR="00D26A08" w:rsidRPr="002A6A10">
        <w:t xml:space="preserve"> </w:t>
      </w:r>
    </w:p>
    <w:p w:rsidR="00A90DE6" w:rsidRDefault="00A90DE6" w:rsidP="00A90DE6">
      <w:pPr>
        <w:jc w:val="both"/>
      </w:pPr>
    </w:p>
    <w:p w:rsidR="00A90DE6" w:rsidRPr="002A6A10" w:rsidRDefault="00A90DE6" w:rsidP="00A90DE6">
      <w:pPr>
        <w:jc w:val="center"/>
        <w:rPr>
          <w:b/>
          <w:color w:val="000000"/>
        </w:rPr>
      </w:pPr>
      <w:r>
        <w:rPr>
          <w:noProof/>
          <w:lang w:val="en-US" w:eastAsia="ko-KR"/>
        </w:rPr>
        <w:drawing>
          <wp:inline distT="0" distB="0" distL="0" distR="0" wp14:anchorId="3CE1F6A3" wp14:editId="43BFAB46">
            <wp:extent cx="3741420" cy="2851518"/>
            <wp:effectExtent l="19050" t="19050" r="11430" b="25400"/>
            <wp:docPr id="4" name="Picture 4" descr="FTI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TIR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1412" cy="2851512"/>
                    </a:xfrm>
                    <a:prstGeom prst="rect">
                      <a:avLst/>
                    </a:prstGeom>
                    <a:noFill/>
                    <a:ln w="6350">
                      <a:solidFill>
                        <a:schemeClr val="tx1"/>
                      </a:solidFill>
                    </a:ln>
                  </pic:spPr>
                </pic:pic>
              </a:graphicData>
            </a:graphic>
          </wp:inline>
        </w:drawing>
      </w:r>
    </w:p>
    <w:p w:rsidR="00A90DE6" w:rsidRDefault="00A90DE6" w:rsidP="00A90DE6">
      <w:pPr>
        <w:jc w:val="both"/>
      </w:pPr>
    </w:p>
    <w:p w:rsidR="00A90DE6" w:rsidRPr="002A6A10" w:rsidRDefault="00A90DE6" w:rsidP="00A90DE6">
      <w:pPr>
        <w:jc w:val="center"/>
        <w:rPr>
          <w:lang w:val="en-MY" w:eastAsia="en-MY"/>
        </w:rPr>
      </w:pPr>
      <w:r>
        <w:t xml:space="preserve">Figure 2. </w:t>
      </w:r>
      <w:r w:rsidRPr="002A6A10">
        <w:rPr>
          <w:lang w:val="en-MY" w:eastAsia="en-MY"/>
        </w:rPr>
        <w:t>FTIR spectra of Sodium Alginate and various wt. % of sulfonated</w:t>
      </w:r>
      <w:r>
        <w:rPr>
          <w:lang w:val="en-MY" w:eastAsia="en-MY"/>
        </w:rPr>
        <w:t>-GO in sodium alginate membrane</w:t>
      </w:r>
    </w:p>
    <w:p w:rsidR="00A90DE6" w:rsidRPr="00A90DE6" w:rsidRDefault="00A90DE6" w:rsidP="00A90DE6">
      <w:pPr>
        <w:jc w:val="both"/>
        <w:rPr>
          <w:lang w:val="en-MY"/>
        </w:rPr>
      </w:pPr>
    </w:p>
    <w:p w:rsidR="008274AC" w:rsidRPr="004731C7" w:rsidRDefault="00D26A08" w:rsidP="00A90DE6">
      <w:pPr>
        <w:jc w:val="both"/>
      </w:pPr>
      <w:r w:rsidRPr="002A6A10">
        <w:t>The broadening happened for OH group spectrum at 3347</w:t>
      </w:r>
      <w:r w:rsidR="00986FE0" w:rsidRPr="002A6A10">
        <w:t xml:space="preserve"> cm</w:t>
      </w:r>
      <w:r w:rsidR="00986FE0" w:rsidRPr="002A6A10">
        <w:rPr>
          <w:vertAlign w:val="superscript"/>
        </w:rPr>
        <w:t>-1</w:t>
      </w:r>
      <w:r w:rsidRPr="002A6A10">
        <w:t xml:space="preserve"> it was shifted to </w:t>
      </w:r>
      <w:r w:rsidR="00986FE0" w:rsidRPr="002A6A10">
        <w:t xml:space="preserve">the smaller wavelength </w:t>
      </w:r>
      <w:r w:rsidR="00533D2D">
        <w:t xml:space="preserve">of </w:t>
      </w:r>
      <w:r w:rsidR="00986FE0" w:rsidRPr="002A6A10">
        <w:t>3239 cm</w:t>
      </w:r>
      <w:r w:rsidR="00986FE0" w:rsidRPr="002A6A10">
        <w:rPr>
          <w:vertAlign w:val="superscript"/>
        </w:rPr>
        <w:t>-1</w:t>
      </w:r>
      <w:r w:rsidR="00986FE0" w:rsidRPr="002A6A10">
        <w:t xml:space="preserve"> which is signal that existing of hydrogen bonding interaction between SA and </w:t>
      </w:r>
      <w:r w:rsidR="00325715" w:rsidRPr="002A6A10">
        <w:rPr>
          <w:lang w:val="en-MY" w:eastAsia="en-MY"/>
        </w:rPr>
        <w:t>sulfonated-GO</w:t>
      </w:r>
      <w:r w:rsidR="00533D2D">
        <w:rPr>
          <w:lang w:val="en-MY" w:eastAsia="en-MY"/>
        </w:rPr>
        <w:t xml:space="preserve"> </w:t>
      </w:r>
      <w:r w:rsidR="00533D2D">
        <w:rPr>
          <w:lang w:val="en-MY" w:eastAsia="en-MY"/>
        </w:rPr>
        <w:fldChar w:fldCharType="begin"/>
      </w:r>
      <w:r w:rsidR="0079772D">
        <w:rPr>
          <w:lang w:val="en-MY" w:eastAsia="en-MY"/>
        </w:rPr>
        <w:instrText xml:space="preserve"> ADDIN EN.CITE &lt;EndNote&gt;&lt;Cite&gt;&lt;Author&gt;Heo&lt;/Author&gt;&lt;Year&gt;2013&lt;/Year&gt;&lt;RecNum&gt;11&lt;/RecNum&gt;&lt;DisplayText&gt;[11]&lt;/DisplayText&gt;&lt;record&gt;&lt;rec-number&gt;11&lt;/rec-number&gt;&lt;foreign-keys&gt;&lt;key app="EN" db-id="pftvdretlsdpsxeze2n5a50msxss0seta2te"&gt;11&lt;/key&gt;&lt;/foreign-keys&gt;&lt;ref-type name="Journal Article"&gt;17&lt;/ref-type&gt;&lt;contributors&gt;&lt;authors&gt;&lt;author&gt;Heo, Yuseon&lt;/author&gt;&lt;author&gt;Im, Hyungu&lt;/author&gt;&lt;author&gt;Kim, Jooheon&lt;/author&gt;&lt;/authors&gt;&lt;/contributors&gt;&lt;titles&gt;&lt;title&gt;The effect of sulfonated graphene oxide on Sulfonated Poly (Ether Ether Ketone) membrane for direct methanol fuel cells&lt;/title&gt;&lt;secondary-title&gt;Journal of Membrane Science&lt;/secondary-title&gt;&lt;/titles&gt;&lt;periodical&gt;&lt;full-title&gt;Journal of Membrane Science&lt;/full-title&gt;&lt;/periodical&gt;&lt;pages&gt;11-22&lt;/pages&gt;&lt;volume&gt;425–426&lt;/volume&gt;&lt;keywords&gt;&lt;keyword&gt;Poly (ether ether ketone) (PEEK)&lt;/keyword&gt;&lt;keyword&gt;Graphene oxide&lt;/keyword&gt;&lt;keyword&gt;Direct methanol fuel cell&lt;/keyword&gt;&lt;/keywords&gt;&lt;dates&gt;&lt;year&gt;2013&lt;/year&gt;&lt;pub-dates&gt;&lt;date&gt;1/1/&lt;/date&gt;&lt;/pub-dates&gt;&lt;/dates&gt;&lt;isbn&gt;0376-7388&lt;/isbn&gt;&lt;urls&gt;&lt;related-urls&gt;&lt;url&gt;http://www.sciencedirect.com/science/article/pii/S0376738812006904&lt;/url&gt;&lt;/related-urls&gt;&lt;/urls&gt;&lt;electronic-resource-num&gt;http://dx.doi.org/10.1016/j.memsci.2012.09.019&lt;/electronic-resource-num&gt;&lt;/record&gt;&lt;/Cite&gt;&lt;/EndNote&gt;</w:instrText>
      </w:r>
      <w:r w:rsidR="00533D2D">
        <w:rPr>
          <w:lang w:val="en-MY" w:eastAsia="en-MY"/>
        </w:rPr>
        <w:fldChar w:fldCharType="separate"/>
      </w:r>
      <w:r w:rsidR="0079772D">
        <w:rPr>
          <w:noProof/>
          <w:lang w:val="en-MY" w:eastAsia="en-MY"/>
        </w:rPr>
        <w:t>[</w:t>
      </w:r>
      <w:hyperlink w:anchor="_ENREF_11" w:tooltip="Heo, 2013 #11" w:history="1">
        <w:r w:rsidR="0079772D">
          <w:rPr>
            <w:noProof/>
            <w:lang w:val="en-MY" w:eastAsia="en-MY"/>
          </w:rPr>
          <w:t>11</w:t>
        </w:r>
      </w:hyperlink>
      <w:r w:rsidR="0079772D">
        <w:rPr>
          <w:noProof/>
          <w:lang w:val="en-MY" w:eastAsia="en-MY"/>
        </w:rPr>
        <w:t>]</w:t>
      </w:r>
      <w:r w:rsidR="00533D2D">
        <w:rPr>
          <w:lang w:val="en-MY" w:eastAsia="en-MY"/>
        </w:rPr>
        <w:fldChar w:fldCharType="end"/>
      </w:r>
      <w:r w:rsidR="00986FE0" w:rsidRPr="002A6A10">
        <w:t xml:space="preserve">. </w:t>
      </w:r>
      <w:r w:rsidR="00533D2D">
        <w:t>Other than that, the spectrum of SA at 1414 cm</w:t>
      </w:r>
      <w:r w:rsidR="00533D2D" w:rsidRPr="00533D2D">
        <w:rPr>
          <w:vertAlign w:val="superscript"/>
        </w:rPr>
        <w:t>-1</w:t>
      </w:r>
      <w:r w:rsidR="00533D2D">
        <w:t xml:space="preserve"> was also somewhat shifted to the 1410 cm</w:t>
      </w:r>
      <w:r w:rsidR="00533D2D" w:rsidRPr="00533D2D">
        <w:rPr>
          <w:vertAlign w:val="superscript"/>
        </w:rPr>
        <w:t>-1</w:t>
      </w:r>
      <w:r w:rsidR="00533D2D">
        <w:t xml:space="preserve"> wavelength. </w:t>
      </w:r>
      <w:r w:rsidR="004731C7">
        <w:t>This spectrum shifting occurred regarding to the existence of hydrogen</w:t>
      </w:r>
      <w:r w:rsidR="004731C7" w:rsidRPr="004731C7">
        <w:t xml:space="preserve"> bonding formation attributed to the interaction of hydroxyl groups in Alginate and polar groups in </w:t>
      </w:r>
      <w:r w:rsidR="004731C7" w:rsidRPr="004731C7">
        <w:rPr>
          <w:rFonts w:asciiTheme="majorBidi" w:hAnsiTheme="majorBidi" w:cstheme="majorBidi"/>
          <w:iCs/>
        </w:rPr>
        <w:t>Sulfonated-GO</w:t>
      </w:r>
      <w:r w:rsidR="004731C7">
        <w:rPr>
          <w:rFonts w:asciiTheme="majorBidi" w:hAnsiTheme="majorBidi" w:cstheme="majorBidi"/>
          <w:iCs/>
        </w:rPr>
        <w:t xml:space="preserve"> </w:t>
      </w:r>
      <w:r w:rsidR="004731C7">
        <w:rPr>
          <w:rFonts w:asciiTheme="majorBidi" w:hAnsiTheme="majorBidi" w:cstheme="majorBidi"/>
          <w:iCs/>
        </w:rPr>
        <w:fldChar w:fldCharType="begin"/>
      </w:r>
      <w:r w:rsidR="0079772D">
        <w:rPr>
          <w:rFonts w:asciiTheme="majorBidi" w:hAnsiTheme="majorBidi" w:cstheme="majorBidi"/>
          <w:iCs/>
        </w:rPr>
        <w:instrText xml:space="preserve"> ADDIN EN.CITE &lt;EndNote&gt;&lt;Cite&gt;&lt;Author&gt;Jiang&lt;/Author&gt;&lt;Year&gt;2013&lt;/Year&gt;&lt;RecNum&gt;9&lt;/RecNum&gt;&lt;DisplayText&gt;[9]&lt;/DisplayText&gt;&lt;record&gt;&lt;rec-number&gt;9&lt;/rec-number&gt;&lt;foreign-keys&gt;&lt;key app="EN" db-id="pftvdretlsdpsxeze2n5a50msxss0seta2te"&gt;9&lt;/key&gt;&lt;/foreign-keys&gt;&lt;ref-type name="Journal Article"&gt;17&lt;/ref-type&gt;&lt;contributors&gt;&lt;authors&gt;&lt;author&gt;Jiang, Zhongqing&lt;/author&gt;&lt;author&gt;Zhao, Xinsheng&lt;/author&gt;&lt;author&gt;Manthiram, Arumugam&lt;/author&gt;&lt;/authors&gt;&lt;/contributors&gt;&lt;titles&gt;&lt;title&gt;Sulfonated poly(ether ether ketone) membranes with sulfonated graphene oxide fillers for direct methanol fuel cells&lt;/title&gt;&lt;secondary-title&gt;International Journal of Hydrogen Energy&lt;/secondary-title&gt;&lt;/titles&gt;&lt;periodical&gt;&lt;full-title&gt;International Journal of Hydrogen Energy&lt;/full-title&gt;&lt;/periodical&gt;&lt;pages&gt;5875-5884&lt;/pages&gt;&lt;volume&gt;38&lt;/volume&gt;&lt;number&gt;14&lt;/number&gt;&lt;keywords&gt;&lt;keyword&gt;Sulfonated graphene oxide&lt;/keyword&gt;&lt;keyword&gt;Sulfonated poly(ether ether ketone)&lt;/keyword&gt;&lt;keyword&gt;Proton exchange membrane&lt;/keyword&gt;&lt;keyword&gt;Direct methanol fuel cell&lt;/keyword&gt;&lt;/keywords&gt;&lt;dates&gt;&lt;year&gt;2013&lt;/year&gt;&lt;pub-dates&gt;&lt;date&gt;5/10/&lt;/date&gt;&lt;/pub-dates&gt;&lt;/dates&gt;&lt;isbn&gt;0360-3199&lt;/isbn&gt;&lt;urls&gt;&lt;related-urls&gt;&lt;url&gt;http://www.sciencedirect.com/science/article/pii/S0360319913005636&lt;/url&gt;&lt;/related-urls&gt;&lt;/urls&gt;&lt;electronic-resource-num&gt;http://dx.doi.org/10.1016/j.ijhydene.2013.02.129&lt;/electronic-resource-num&gt;&lt;/record&gt;&lt;/Cite&gt;&lt;/EndNote&gt;</w:instrText>
      </w:r>
      <w:r w:rsidR="004731C7">
        <w:rPr>
          <w:rFonts w:asciiTheme="majorBidi" w:hAnsiTheme="majorBidi" w:cstheme="majorBidi"/>
          <w:iCs/>
        </w:rPr>
        <w:fldChar w:fldCharType="separate"/>
      </w:r>
      <w:r w:rsidR="0079772D">
        <w:rPr>
          <w:rFonts w:asciiTheme="majorBidi" w:hAnsiTheme="majorBidi" w:cstheme="majorBidi"/>
          <w:iCs/>
          <w:noProof/>
        </w:rPr>
        <w:t>[</w:t>
      </w:r>
      <w:hyperlink w:anchor="_ENREF_9" w:tooltip="Jiang, 2013 #9" w:history="1">
        <w:r w:rsidR="0079772D">
          <w:rPr>
            <w:rFonts w:asciiTheme="majorBidi" w:hAnsiTheme="majorBidi" w:cstheme="majorBidi"/>
            <w:iCs/>
            <w:noProof/>
          </w:rPr>
          <w:t>9</w:t>
        </w:r>
      </w:hyperlink>
      <w:r w:rsidR="0079772D">
        <w:rPr>
          <w:rFonts w:asciiTheme="majorBidi" w:hAnsiTheme="majorBidi" w:cstheme="majorBidi"/>
          <w:iCs/>
          <w:noProof/>
        </w:rPr>
        <w:t>]</w:t>
      </w:r>
      <w:r w:rsidR="004731C7">
        <w:rPr>
          <w:rFonts w:asciiTheme="majorBidi" w:hAnsiTheme="majorBidi" w:cstheme="majorBidi"/>
          <w:iCs/>
        </w:rPr>
        <w:fldChar w:fldCharType="end"/>
      </w:r>
      <w:r w:rsidR="004731C7" w:rsidRPr="004731C7">
        <w:rPr>
          <w:rFonts w:asciiTheme="majorBidi" w:hAnsiTheme="majorBidi" w:cstheme="majorBidi"/>
          <w:iCs/>
        </w:rPr>
        <w:t>.</w:t>
      </w:r>
      <w:r w:rsidR="004731C7">
        <w:rPr>
          <w:rFonts w:asciiTheme="majorBidi" w:hAnsiTheme="majorBidi" w:cstheme="majorBidi"/>
          <w:iCs/>
        </w:rPr>
        <w:t xml:space="preserve"> This interaction is important factor for increase the mechanical stability of Sodium Alginate which can form and interactive ‘blocking effect’ especially for water solubility reduction.</w:t>
      </w:r>
    </w:p>
    <w:p w:rsidR="00C2468B" w:rsidRPr="003E12A1" w:rsidRDefault="00A90DE6" w:rsidP="00C2468B">
      <w:pPr>
        <w:jc w:val="both"/>
        <w:rPr>
          <w:b/>
        </w:rPr>
      </w:pPr>
      <w:r>
        <w:rPr>
          <w:b/>
        </w:rPr>
        <w:lastRenderedPageBreak/>
        <w:t>Performance test (w</w:t>
      </w:r>
      <w:r w:rsidR="00C2468B" w:rsidRPr="003E12A1">
        <w:rPr>
          <w:b/>
        </w:rPr>
        <w:t>ater uptake)</w:t>
      </w:r>
    </w:p>
    <w:p w:rsidR="00B87B3C" w:rsidRPr="002A6A10" w:rsidRDefault="00594205" w:rsidP="006428AA">
      <w:pPr>
        <w:jc w:val="both"/>
        <w:rPr>
          <w:lang w:val="en-US"/>
        </w:rPr>
      </w:pPr>
      <w:r>
        <w:rPr>
          <w:lang w:val="en-US"/>
        </w:rPr>
        <w:t xml:space="preserve">As mentioned above, the performance of polymer electrolyte membrane will be degrading if the amount of water absorbed is over the optimum range. The overloading of water leading to the swelling problem thus membrane will be ruptured. However, the water presence is still important for hydronium ion sources in proton transfer. Thus, the water uptake test is important to ensure that the polymer electrolyte membrane absorbed water in ideal range. </w:t>
      </w:r>
      <w:r w:rsidR="00182568" w:rsidRPr="002A6A10">
        <w:rPr>
          <w:lang w:val="en-US"/>
        </w:rPr>
        <w:t>Figure</w:t>
      </w:r>
      <w:r w:rsidR="00325715" w:rsidRPr="002A6A10">
        <w:rPr>
          <w:lang w:val="en-US"/>
        </w:rPr>
        <w:t xml:space="preserve"> 3</w:t>
      </w:r>
      <w:r w:rsidR="00182568" w:rsidRPr="002A6A10">
        <w:rPr>
          <w:lang w:val="en-US"/>
        </w:rPr>
        <w:t xml:space="preserve"> are present the result o</w:t>
      </w:r>
      <w:r w:rsidR="00325715" w:rsidRPr="002A6A10">
        <w:rPr>
          <w:lang w:val="en-US"/>
        </w:rPr>
        <w:t>f water uptake of SA-S</w:t>
      </w:r>
      <w:r w:rsidR="00182568" w:rsidRPr="002A6A10">
        <w:rPr>
          <w:lang w:val="en-US"/>
        </w:rPr>
        <w:t xml:space="preserve">GO membrane with variation of </w:t>
      </w:r>
      <w:r w:rsidR="00325715" w:rsidRPr="002A6A10">
        <w:rPr>
          <w:lang w:val="en-MY" w:eastAsia="en-MY"/>
        </w:rPr>
        <w:t xml:space="preserve">sulfonated-GO </w:t>
      </w:r>
      <w:proofErr w:type="spellStart"/>
      <w:r w:rsidR="00182568" w:rsidRPr="002A6A10">
        <w:rPr>
          <w:lang w:val="en-US"/>
        </w:rPr>
        <w:t>wt</w:t>
      </w:r>
      <w:proofErr w:type="spellEnd"/>
      <w:r w:rsidR="00182568" w:rsidRPr="002A6A10">
        <w:rPr>
          <w:lang w:val="en-US"/>
        </w:rPr>
        <w:t xml:space="preserve">%. As presented, the pristine sodium alginate membrane has </w:t>
      </w:r>
      <w:r w:rsidR="0065519B" w:rsidRPr="002A6A10">
        <w:rPr>
          <w:lang w:val="en-US"/>
        </w:rPr>
        <w:t>very high</w:t>
      </w:r>
      <w:r w:rsidR="00182568" w:rsidRPr="002A6A10">
        <w:rPr>
          <w:lang w:val="en-US"/>
        </w:rPr>
        <w:t xml:space="preserve"> water uptake capacity </w:t>
      </w:r>
      <w:r w:rsidR="0065519B" w:rsidRPr="002A6A10">
        <w:rPr>
          <w:lang w:val="en-US"/>
        </w:rPr>
        <w:t xml:space="preserve">(180%), </w:t>
      </w:r>
      <w:r w:rsidR="00986FE0" w:rsidRPr="002A6A10">
        <w:rPr>
          <w:lang w:val="en-US"/>
        </w:rPr>
        <w:t>which is contra to SA-S</w:t>
      </w:r>
      <w:r w:rsidR="00182568" w:rsidRPr="002A6A10">
        <w:rPr>
          <w:lang w:val="en-US"/>
        </w:rPr>
        <w:t xml:space="preserve">GO membrane that have lower water uptake capacity with different content of </w:t>
      </w:r>
      <w:r w:rsidR="00325715" w:rsidRPr="002A6A10">
        <w:rPr>
          <w:lang w:val="en-MY" w:eastAsia="en-MY"/>
        </w:rPr>
        <w:t xml:space="preserve">sulfonated-GO </w:t>
      </w:r>
      <w:r w:rsidR="00182568" w:rsidRPr="002A6A10">
        <w:rPr>
          <w:lang w:val="en-US"/>
        </w:rPr>
        <w:t xml:space="preserve">in the membrane. The increasing amount of </w:t>
      </w:r>
      <w:r w:rsidR="00325715" w:rsidRPr="002A6A10">
        <w:rPr>
          <w:lang w:val="en-MY" w:eastAsia="en-MY"/>
        </w:rPr>
        <w:t xml:space="preserve">sulfonated-GO </w:t>
      </w:r>
      <w:r w:rsidR="00182568" w:rsidRPr="002A6A10">
        <w:rPr>
          <w:lang w:val="en-US"/>
        </w:rPr>
        <w:t>has reduced water uptake due to the blocking ability as filler in the membrane</w:t>
      </w:r>
      <w:r w:rsidR="00424F1D">
        <w:rPr>
          <w:lang w:val="en-US"/>
        </w:rPr>
        <w:t xml:space="preserve"> </w:t>
      </w:r>
      <w:r w:rsidR="00424F1D">
        <w:rPr>
          <w:lang w:val="en-US"/>
        </w:rPr>
        <w:fldChar w:fldCharType="begin"/>
      </w:r>
      <w:r w:rsidR="0079772D">
        <w:rPr>
          <w:lang w:val="en-US"/>
        </w:rPr>
        <w:instrText xml:space="preserve"> ADDIN EN.CITE &lt;EndNote&gt;&lt;Cite&gt;&lt;Author&gt;Heo&lt;/Author&gt;&lt;Year&gt;2013&lt;/Year&gt;&lt;RecNum&gt;11&lt;/RecNum&gt;&lt;DisplayText&gt;[11]&lt;/DisplayText&gt;&lt;record&gt;&lt;rec-number&gt;11&lt;/rec-number&gt;&lt;foreign-keys&gt;&lt;key app="EN" db-id="pftvdretlsdpsxeze2n5a50msxss0seta2te"&gt;11&lt;/key&gt;&lt;/foreign-keys&gt;&lt;ref-type name="Journal Article"&gt;17&lt;/ref-type&gt;&lt;contributors&gt;&lt;authors&gt;&lt;author&gt;Heo, Yuseon&lt;/author&gt;&lt;author&gt;Im, Hyungu&lt;/author&gt;&lt;author&gt;Kim, Jooheon&lt;/author&gt;&lt;/authors&gt;&lt;/contributors&gt;&lt;titles&gt;&lt;title&gt;The effect of sulfonated graphene oxide on Sulfonated Poly (Ether Ether Ketone) membrane for direct methanol fuel cells&lt;/title&gt;&lt;secondary-title&gt;Journal of Membrane Science&lt;/secondary-title&gt;&lt;/titles&gt;&lt;periodical&gt;&lt;full-title&gt;Journal of Membrane Science&lt;/full-title&gt;&lt;/periodical&gt;&lt;pages&gt;11-22&lt;/pages&gt;&lt;volume&gt;425–426&lt;/volume&gt;&lt;keywords&gt;&lt;keyword&gt;Poly (ether ether ketone) (PEEK)&lt;/keyword&gt;&lt;keyword&gt;Graphene oxide&lt;/keyword&gt;&lt;keyword&gt;Direct methanol fuel cell&lt;/keyword&gt;&lt;/keywords&gt;&lt;dates&gt;&lt;year&gt;2013&lt;/year&gt;&lt;pub-dates&gt;&lt;date&gt;1/1/&lt;/date&gt;&lt;/pub-dates&gt;&lt;/dates&gt;&lt;isbn&gt;0376-7388&lt;/isbn&gt;&lt;urls&gt;&lt;related-urls&gt;&lt;url&gt;http://www.sciencedirect.com/science/article/pii/S0376738812006904&lt;/url&gt;&lt;/related-urls&gt;&lt;/urls&gt;&lt;electronic-resource-num&gt;http://dx.doi.org/10.1016/j.memsci.2012.09.019&lt;/electronic-resource-num&gt;&lt;/record&gt;&lt;/Cite&gt;&lt;/EndNote&gt;</w:instrText>
      </w:r>
      <w:r w:rsidR="00424F1D">
        <w:rPr>
          <w:lang w:val="en-US"/>
        </w:rPr>
        <w:fldChar w:fldCharType="separate"/>
      </w:r>
      <w:r w:rsidR="0079772D">
        <w:rPr>
          <w:noProof/>
          <w:lang w:val="en-US"/>
        </w:rPr>
        <w:t>[</w:t>
      </w:r>
      <w:hyperlink w:anchor="_ENREF_11" w:tooltip="Heo, 2013 #11" w:history="1">
        <w:r w:rsidR="0079772D">
          <w:rPr>
            <w:noProof/>
            <w:lang w:val="en-US"/>
          </w:rPr>
          <w:t>11</w:t>
        </w:r>
      </w:hyperlink>
      <w:r w:rsidR="0079772D">
        <w:rPr>
          <w:noProof/>
          <w:lang w:val="en-US"/>
        </w:rPr>
        <w:t>]</w:t>
      </w:r>
      <w:r w:rsidR="00424F1D">
        <w:rPr>
          <w:lang w:val="en-US"/>
        </w:rPr>
        <w:fldChar w:fldCharType="end"/>
      </w:r>
      <w:r w:rsidR="00182568" w:rsidRPr="002A6A10">
        <w:rPr>
          <w:lang w:val="en-US"/>
        </w:rPr>
        <w:t xml:space="preserve">. Higher </w:t>
      </w:r>
      <w:r w:rsidR="00325715" w:rsidRPr="002A6A10">
        <w:rPr>
          <w:lang w:val="en-MY" w:eastAsia="en-MY"/>
        </w:rPr>
        <w:t xml:space="preserve">sulfonated-GO </w:t>
      </w:r>
      <w:r w:rsidR="00182568" w:rsidRPr="002A6A10">
        <w:rPr>
          <w:lang w:val="en-US"/>
        </w:rPr>
        <w:t xml:space="preserve">content brings to higher barrier for water absorption of the membrane. </w:t>
      </w:r>
      <w:r w:rsidR="00B87B3C" w:rsidRPr="002A6A10">
        <w:rPr>
          <w:lang w:val="en-US"/>
        </w:rPr>
        <w:t xml:space="preserve">The hydrogen bonding existed between </w:t>
      </w:r>
      <w:r w:rsidR="00325715" w:rsidRPr="002A6A10">
        <w:rPr>
          <w:lang w:val="en-MY" w:eastAsia="en-MY"/>
        </w:rPr>
        <w:t xml:space="preserve">sulfonated-GO </w:t>
      </w:r>
      <w:r w:rsidR="00B87B3C" w:rsidRPr="002A6A10">
        <w:rPr>
          <w:lang w:val="en-US"/>
        </w:rPr>
        <w:t xml:space="preserve">filler and sodium alginate polymer has strengthened the interfacial adhesion of the membrane composite thus reduce the water uptake capacity. The </w:t>
      </w:r>
      <w:r w:rsidR="00E531BD" w:rsidRPr="002A6A10">
        <w:rPr>
          <w:lang w:val="en-US"/>
        </w:rPr>
        <w:t>stronger</w:t>
      </w:r>
      <w:r w:rsidR="00B87B3C" w:rsidRPr="002A6A10">
        <w:rPr>
          <w:lang w:val="en-US"/>
        </w:rPr>
        <w:t xml:space="preserve"> interfacial adhesion, the lesser the </w:t>
      </w:r>
      <w:r w:rsidR="00E531BD" w:rsidRPr="002A6A10">
        <w:rPr>
          <w:lang w:val="en-US"/>
        </w:rPr>
        <w:t xml:space="preserve">gap </w:t>
      </w:r>
      <w:r w:rsidR="00B87B3C" w:rsidRPr="002A6A10">
        <w:rPr>
          <w:lang w:val="en-US"/>
        </w:rPr>
        <w:t xml:space="preserve">size </w:t>
      </w:r>
      <w:r w:rsidR="00E531BD" w:rsidRPr="002A6A10">
        <w:rPr>
          <w:lang w:val="en-US"/>
        </w:rPr>
        <w:t>between filler and polymer which the gap is the space for water molecules pass through the membrane</w:t>
      </w:r>
      <w:r w:rsidR="00251F48" w:rsidRPr="002A6A10">
        <w:rPr>
          <w:lang w:val="en-US"/>
        </w:rPr>
        <w:t xml:space="preserve"> </w:t>
      </w:r>
      <w:r w:rsidR="00424F1D">
        <w:rPr>
          <w:lang w:val="en-US"/>
        </w:rPr>
        <w:fldChar w:fldCharType="begin"/>
      </w:r>
      <w:r w:rsidR="0079772D">
        <w:rPr>
          <w:lang w:val="en-US"/>
        </w:rPr>
        <w:instrText xml:space="preserve"> ADDIN EN.CITE &lt;EndNote&gt;&lt;Cite&gt;&lt;Author&gt;Jiang&lt;/Author&gt;&lt;Year&gt;2013&lt;/Year&gt;&lt;RecNum&gt;9&lt;/RecNum&gt;&lt;DisplayText&gt;[9]&lt;/DisplayText&gt;&lt;record&gt;&lt;rec-number&gt;9&lt;/rec-number&gt;&lt;foreign-keys&gt;&lt;key app="EN" db-id="pftvdretlsdpsxeze2n5a50msxss0seta2te"&gt;9&lt;/key&gt;&lt;/foreign-keys&gt;&lt;ref-type name="Journal Article"&gt;17&lt;/ref-type&gt;&lt;contributors&gt;&lt;authors&gt;&lt;author&gt;Jiang, Zhongqing&lt;/author&gt;&lt;author&gt;Zhao, Xinsheng&lt;/author&gt;&lt;author&gt;Manthiram, Arumugam&lt;/author&gt;&lt;/authors&gt;&lt;/contributors&gt;&lt;titles&gt;&lt;title&gt;Sulfonated poly(ether ether ketone) membranes with sulfonated graphene oxide fillers for direct methanol fuel cells&lt;/title&gt;&lt;secondary-title&gt;International Journal of Hydrogen Energy&lt;/secondary-title&gt;&lt;/titles&gt;&lt;periodical&gt;&lt;full-title&gt;International Journal of Hydrogen Energy&lt;/full-title&gt;&lt;/periodical&gt;&lt;pages&gt;5875-5884&lt;/pages&gt;&lt;volume&gt;38&lt;/volume&gt;&lt;number&gt;14&lt;/number&gt;&lt;keywords&gt;&lt;keyword&gt;Sulfonated graphene oxide&lt;/keyword&gt;&lt;keyword&gt;Sulfonated poly(ether ether ketone)&lt;/keyword&gt;&lt;keyword&gt;Proton exchange membrane&lt;/keyword&gt;&lt;keyword&gt;Direct methanol fuel cell&lt;/keyword&gt;&lt;/keywords&gt;&lt;dates&gt;&lt;year&gt;2013&lt;/year&gt;&lt;pub-dates&gt;&lt;date&gt;5/10/&lt;/date&gt;&lt;/pub-dates&gt;&lt;/dates&gt;&lt;isbn&gt;0360-3199&lt;/isbn&gt;&lt;urls&gt;&lt;related-urls&gt;&lt;url&gt;http://www.sciencedirect.com/science/article/pii/S0360319913005636&lt;/url&gt;&lt;/related-urls&gt;&lt;/urls&gt;&lt;electronic-resource-num&gt;http://dx.doi.org/10.1016/j.ijhydene.2013.02.129&lt;/electronic-resource-num&gt;&lt;/record&gt;&lt;/Cite&gt;&lt;/EndNote&gt;</w:instrText>
      </w:r>
      <w:r w:rsidR="00424F1D">
        <w:rPr>
          <w:lang w:val="en-US"/>
        </w:rPr>
        <w:fldChar w:fldCharType="separate"/>
      </w:r>
      <w:r w:rsidR="0079772D">
        <w:rPr>
          <w:noProof/>
          <w:lang w:val="en-US"/>
        </w:rPr>
        <w:t>[</w:t>
      </w:r>
      <w:hyperlink w:anchor="_ENREF_9" w:tooltip="Jiang, 2013 #9" w:history="1">
        <w:r w:rsidR="0079772D">
          <w:rPr>
            <w:noProof/>
            <w:lang w:val="en-US"/>
          </w:rPr>
          <w:t>9</w:t>
        </w:r>
      </w:hyperlink>
      <w:r w:rsidR="0079772D">
        <w:rPr>
          <w:noProof/>
          <w:lang w:val="en-US"/>
        </w:rPr>
        <w:t>]</w:t>
      </w:r>
      <w:r w:rsidR="00424F1D">
        <w:rPr>
          <w:lang w:val="en-US"/>
        </w:rPr>
        <w:fldChar w:fldCharType="end"/>
      </w:r>
      <w:r w:rsidR="00E531BD" w:rsidRPr="002A6A10">
        <w:rPr>
          <w:lang w:val="en-US"/>
        </w:rPr>
        <w:t>.</w:t>
      </w:r>
    </w:p>
    <w:p w:rsidR="00572F0C" w:rsidRDefault="00572F0C" w:rsidP="003A081E">
      <w:pPr>
        <w:ind w:left="426" w:hanging="426"/>
        <w:jc w:val="both"/>
      </w:pPr>
    </w:p>
    <w:p w:rsidR="006428AA" w:rsidRDefault="006428AA" w:rsidP="006428AA">
      <w:pPr>
        <w:jc w:val="center"/>
        <w:rPr>
          <w:lang w:val="en-US"/>
        </w:rPr>
      </w:pPr>
      <w:r>
        <w:rPr>
          <w:noProof/>
          <w:lang w:val="en-US" w:eastAsia="ko-KR"/>
        </w:rPr>
        <w:drawing>
          <wp:inline distT="0" distB="0" distL="0" distR="0" wp14:anchorId="0F278B11" wp14:editId="7B0ECE29">
            <wp:extent cx="3634740" cy="2537460"/>
            <wp:effectExtent l="19050" t="19050" r="22860" b="15240"/>
            <wp:docPr id="5" name="Picture 5" descr="water uptak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ter uptake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34740" cy="2537460"/>
                    </a:xfrm>
                    <a:prstGeom prst="rect">
                      <a:avLst/>
                    </a:prstGeom>
                    <a:noFill/>
                    <a:ln w="6350">
                      <a:solidFill>
                        <a:schemeClr val="tx1"/>
                      </a:solidFill>
                    </a:ln>
                  </pic:spPr>
                </pic:pic>
              </a:graphicData>
            </a:graphic>
          </wp:inline>
        </w:drawing>
      </w:r>
    </w:p>
    <w:p w:rsidR="006428AA" w:rsidRDefault="006428AA" w:rsidP="006428AA">
      <w:pPr>
        <w:jc w:val="center"/>
        <w:rPr>
          <w:lang w:val="en-US"/>
        </w:rPr>
      </w:pPr>
    </w:p>
    <w:p w:rsidR="006428AA" w:rsidRPr="006428AA" w:rsidRDefault="006428AA" w:rsidP="006428AA">
      <w:pPr>
        <w:jc w:val="center"/>
        <w:rPr>
          <w:lang w:val="en-US"/>
        </w:rPr>
      </w:pPr>
      <w:r>
        <w:rPr>
          <w:lang w:val="en-US"/>
        </w:rPr>
        <w:t xml:space="preserve">Figure 3. </w:t>
      </w:r>
      <w:r w:rsidRPr="002A6A10">
        <w:t>Water uptake of Sodi</w:t>
      </w:r>
      <w:r>
        <w:t>um Alginate and SA/SGO membrane</w:t>
      </w:r>
    </w:p>
    <w:p w:rsidR="006428AA" w:rsidRPr="006428AA" w:rsidRDefault="006428AA" w:rsidP="006428AA">
      <w:pPr>
        <w:jc w:val="both"/>
        <w:rPr>
          <w:lang w:val="en-US"/>
        </w:rPr>
      </w:pPr>
    </w:p>
    <w:p w:rsidR="000F0F4D" w:rsidRPr="003E12A1" w:rsidRDefault="003E12A1" w:rsidP="006428AA">
      <w:pPr>
        <w:pStyle w:val="Heading1"/>
        <w:spacing w:before="0" w:after="0"/>
        <w:jc w:val="center"/>
        <w:rPr>
          <w:rFonts w:asciiTheme="majorBidi" w:hAnsiTheme="majorBidi" w:cstheme="majorBidi"/>
          <w:sz w:val="20"/>
          <w:szCs w:val="20"/>
        </w:rPr>
      </w:pPr>
      <w:r w:rsidRPr="003E12A1">
        <w:rPr>
          <w:rFonts w:asciiTheme="majorBidi" w:hAnsiTheme="majorBidi" w:cstheme="majorBidi"/>
          <w:sz w:val="20"/>
          <w:szCs w:val="20"/>
        </w:rPr>
        <w:t>Conclusion</w:t>
      </w:r>
    </w:p>
    <w:p w:rsidR="006428AA" w:rsidRDefault="00FC4300" w:rsidP="006428AA">
      <w:pPr>
        <w:jc w:val="both"/>
        <w:rPr>
          <w:lang w:val="en-MY" w:eastAsia="en-MY"/>
        </w:rPr>
      </w:pPr>
      <w:r w:rsidRPr="002A6A10">
        <w:t xml:space="preserve">The FTIR analysis has confirmed that there </w:t>
      </w:r>
      <w:r w:rsidR="006428AA" w:rsidRPr="002A6A10">
        <w:t>is</w:t>
      </w:r>
      <w:r w:rsidRPr="002A6A10">
        <w:t xml:space="preserve"> interaction between sodium alginate biopolymer and sulfonated-GO due to the presence of primary spectrum of sodium alginate and GO in the bio</w:t>
      </w:r>
      <w:r w:rsidR="006428AA">
        <w:t>-</w:t>
      </w:r>
      <w:r w:rsidRPr="002A6A10">
        <w:t xml:space="preserve">composite. The hydrogen bonding interaction between SA and </w:t>
      </w:r>
      <w:r w:rsidRPr="002A6A10">
        <w:rPr>
          <w:lang w:val="en-MY" w:eastAsia="en-MY"/>
        </w:rPr>
        <w:t>sulfonated-GO</w:t>
      </w:r>
      <w:r w:rsidR="00FA6815" w:rsidRPr="002A6A10">
        <w:rPr>
          <w:lang w:val="en-MY" w:eastAsia="en-MY"/>
        </w:rPr>
        <w:t xml:space="preserve"> possibly increase the interfacial adhesion between SA and sulfonated-GO consequently enhance the mechanical stability of the bio</w:t>
      </w:r>
      <w:r w:rsidR="006428AA">
        <w:rPr>
          <w:lang w:val="en-MY" w:eastAsia="en-MY"/>
        </w:rPr>
        <w:t>-</w:t>
      </w:r>
      <w:r w:rsidR="00FA6815" w:rsidRPr="002A6A10">
        <w:rPr>
          <w:lang w:val="en-MY" w:eastAsia="en-MY"/>
        </w:rPr>
        <w:t xml:space="preserve">composite. </w:t>
      </w:r>
      <w:r w:rsidR="003B5678" w:rsidRPr="002A6A10">
        <w:rPr>
          <w:lang w:val="en-MY" w:eastAsia="en-MY"/>
        </w:rPr>
        <w:t xml:space="preserve">The results showed that the </w:t>
      </w:r>
      <w:r w:rsidRPr="002A6A10">
        <w:rPr>
          <w:lang w:val="en-MY" w:eastAsia="en-MY"/>
        </w:rPr>
        <w:t>existence of sulfona</w:t>
      </w:r>
      <w:r w:rsidR="006428AA">
        <w:rPr>
          <w:lang w:val="en-MY" w:eastAsia="en-MY"/>
        </w:rPr>
        <w:t>ted-GO as filler in sodium algi</w:t>
      </w:r>
      <w:r w:rsidRPr="002A6A10">
        <w:rPr>
          <w:lang w:val="en-MY" w:eastAsia="en-MY"/>
        </w:rPr>
        <w:t>nate biopolymer has reduced the water solubility of the polymer. The lowest water uptake for bio</w:t>
      </w:r>
      <w:r w:rsidR="006428AA">
        <w:rPr>
          <w:lang w:val="en-MY" w:eastAsia="en-MY"/>
        </w:rPr>
        <w:t>-</w:t>
      </w:r>
      <w:r w:rsidRPr="002A6A10">
        <w:rPr>
          <w:lang w:val="en-MY" w:eastAsia="en-MY"/>
        </w:rPr>
        <w:t xml:space="preserve">composite membrane is 90% (SA/SGO-5) with half reduction compared to pure sodium alginate. </w:t>
      </w:r>
      <w:r w:rsidR="00424F1D">
        <w:rPr>
          <w:lang w:val="en-MY" w:eastAsia="en-MY"/>
        </w:rPr>
        <w:t>The present SA/SGO mem</w:t>
      </w:r>
      <w:r w:rsidR="007C78D3">
        <w:rPr>
          <w:lang w:val="en-MY" w:eastAsia="en-MY"/>
        </w:rPr>
        <w:t>b</w:t>
      </w:r>
      <w:r w:rsidR="00424F1D">
        <w:rPr>
          <w:lang w:val="en-MY" w:eastAsia="en-MY"/>
        </w:rPr>
        <w:t>rane suggested to be further explored in terms of morphology, structure and other performance such proton conductivity and methanol permeability. The excellent water uptake test is the good indicator that this membrane can perform well in DMFC application. The combination between Sodium Alginate polymer and</w:t>
      </w:r>
      <w:r w:rsidR="008918AE">
        <w:rPr>
          <w:lang w:val="en-MY" w:eastAsia="en-MY"/>
        </w:rPr>
        <w:t xml:space="preserve"> sulfonated-GO</w:t>
      </w:r>
      <w:r w:rsidR="00424F1D">
        <w:rPr>
          <w:lang w:val="en-MY" w:eastAsia="en-MY"/>
        </w:rPr>
        <w:t xml:space="preserve"> seems match to each other</w:t>
      </w:r>
      <w:r w:rsidR="008918AE">
        <w:rPr>
          <w:lang w:val="en-MY" w:eastAsia="en-MY"/>
        </w:rPr>
        <w:t xml:space="preserve"> with good interaction occur. The major drawback of </w:t>
      </w:r>
      <w:proofErr w:type="spellStart"/>
      <w:r w:rsidR="008918AE">
        <w:rPr>
          <w:lang w:val="en-MY" w:eastAsia="en-MY"/>
        </w:rPr>
        <w:t>Nafion</w:t>
      </w:r>
      <w:proofErr w:type="spellEnd"/>
      <w:r w:rsidR="008918AE">
        <w:rPr>
          <w:lang w:val="en-MY" w:eastAsia="en-MY"/>
        </w:rPr>
        <w:t xml:space="preserve"> also can be solved by using cheaper Sodium Alginate polymer. Thus, the findings in this study can be part of enforcement of DMFC application commercialization in future.</w:t>
      </w:r>
    </w:p>
    <w:p w:rsidR="006428AA" w:rsidRDefault="006428AA" w:rsidP="006428AA">
      <w:pPr>
        <w:jc w:val="both"/>
        <w:rPr>
          <w:lang w:val="en-MY" w:eastAsia="en-MY"/>
        </w:rPr>
      </w:pPr>
    </w:p>
    <w:p w:rsidR="006428AA" w:rsidRPr="006428AA" w:rsidRDefault="003E12A1" w:rsidP="006428AA">
      <w:pPr>
        <w:jc w:val="center"/>
        <w:rPr>
          <w:b/>
          <w:lang w:val="en-MY" w:eastAsia="en-MY"/>
        </w:rPr>
      </w:pPr>
      <w:r w:rsidRPr="006428AA">
        <w:rPr>
          <w:b/>
        </w:rPr>
        <w:t>Acknowledgements</w:t>
      </w:r>
    </w:p>
    <w:p w:rsidR="00986FE0" w:rsidRPr="002A6A10" w:rsidRDefault="00054451" w:rsidP="006428AA">
      <w:pPr>
        <w:jc w:val="both"/>
        <w:rPr>
          <w:lang w:val="en-MY" w:eastAsia="en-MY"/>
        </w:rPr>
      </w:pPr>
      <w:r w:rsidRPr="002A6A10">
        <w:rPr>
          <w:lang w:val="en-MY" w:eastAsia="en-MY"/>
        </w:rPr>
        <w:t>The authors gratefully acknowledge the financial support given for this work by the Universiti Kebangsaan Malaysia (UKM) under</w:t>
      </w:r>
      <w:r w:rsidR="00876B2B" w:rsidRPr="002A6A10">
        <w:rPr>
          <w:lang w:val="en-MY" w:eastAsia="en-MY"/>
        </w:rPr>
        <w:t xml:space="preserve"> </w:t>
      </w:r>
      <w:r w:rsidRPr="002A6A10">
        <w:rPr>
          <w:lang w:val="en-MY" w:eastAsia="en-MY"/>
        </w:rPr>
        <w:t>GUP-2013-031 and Ministry of Education FRGS/2/2013/TK06/UKM/01/1.</w:t>
      </w:r>
    </w:p>
    <w:p w:rsidR="00876B2B" w:rsidRPr="002A6A10" w:rsidRDefault="00876B2B" w:rsidP="00876B2B">
      <w:pPr>
        <w:autoSpaceDE w:val="0"/>
        <w:autoSpaceDN w:val="0"/>
        <w:adjustRightInd w:val="0"/>
        <w:jc w:val="both"/>
        <w:rPr>
          <w:lang w:val="en-MY" w:eastAsia="en-MY"/>
        </w:rPr>
      </w:pPr>
    </w:p>
    <w:p w:rsidR="00986FE0" w:rsidRPr="006428AA" w:rsidRDefault="003E12A1" w:rsidP="00691690">
      <w:pPr>
        <w:ind w:left="426" w:hanging="426"/>
        <w:jc w:val="center"/>
        <w:rPr>
          <w:b/>
        </w:rPr>
      </w:pPr>
      <w:r w:rsidRPr="006428AA">
        <w:rPr>
          <w:b/>
        </w:rPr>
        <w:t>References</w:t>
      </w:r>
    </w:p>
    <w:p w:rsidR="0079772D" w:rsidRPr="006428AA" w:rsidRDefault="0079772D" w:rsidP="008918AE">
      <w:pPr>
        <w:jc w:val="both"/>
        <w:rPr>
          <w:bCs/>
        </w:rPr>
      </w:pPr>
    </w:p>
    <w:p w:rsidR="0079772D" w:rsidRPr="006428AA" w:rsidRDefault="009160DA" w:rsidP="006428AA">
      <w:pPr>
        <w:autoSpaceDE w:val="0"/>
        <w:autoSpaceDN w:val="0"/>
        <w:adjustRightInd w:val="0"/>
        <w:ind w:left="720" w:hanging="720"/>
        <w:jc w:val="both"/>
        <w:rPr>
          <w:rFonts w:asciiTheme="majorBidi" w:hAnsiTheme="majorBidi" w:cstheme="majorBidi"/>
          <w:bCs/>
          <w:noProof/>
        </w:rPr>
      </w:pPr>
      <w:r w:rsidRPr="006428AA">
        <w:rPr>
          <w:rFonts w:asciiTheme="majorBidi" w:hAnsiTheme="majorBidi" w:cstheme="majorBidi"/>
          <w:bCs/>
        </w:rPr>
        <w:fldChar w:fldCharType="begin"/>
      </w:r>
      <w:r w:rsidRPr="006428AA">
        <w:rPr>
          <w:rFonts w:asciiTheme="majorBidi" w:hAnsiTheme="majorBidi" w:cstheme="majorBidi"/>
          <w:bCs/>
        </w:rPr>
        <w:instrText xml:space="preserve"> ADDIN EN.REFLIST </w:instrText>
      </w:r>
      <w:r w:rsidRPr="006428AA">
        <w:rPr>
          <w:rFonts w:asciiTheme="majorBidi" w:hAnsiTheme="majorBidi" w:cstheme="majorBidi"/>
          <w:bCs/>
        </w:rPr>
        <w:fldChar w:fldCharType="separate"/>
      </w:r>
      <w:bookmarkStart w:id="1" w:name="_ENREF_1"/>
      <w:r w:rsidR="00437589" w:rsidRPr="006428AA">
        <w:rPr>
          <w:rFonts w:asciiTheme="majorBidi" w:hAnsiTheme="majorBidi" w:cstheme="majorBidi"/>
          <w:bCs/>
          <w:noProof/>
        </w:rPr>
        <w:t>1.</w:t>
      </w:r>
      <w:r w:rsidR="00437589" w:rsidRPr="006428AA">
        <w:rPr>
          <w:rFonts w:asciiTheme="majorBidi" w:hAnsiTheme="majorBidi" w:cstheme="majorBidi"/>
          <w:bCs/>
          <w:noProof/>
        </w:rPr>
        <w:tab/>
      </w:r>
      <w:r w:rsidR="00437589" w:rsidRPr="006428AA">
        <w:rPr>
          <w:rFonts w:asciiTheme="majorBidi" w:hAnsiTheme="majorBidi" w:cstheme="majorBidi"/>
          <w:lang w:val="en-US"/>
        </w:rPr>
        <w:t xml:space="preserve">Kamaruddin, M. Z. F., Kamarudin, S. K., Daud, W. R. </w:t>
      </w:r>
      <w:r w:rsidR="006428AA">
        <w:rPr>
          <w:rFonts w:asciiTheme="majorBidi" w:hAnsiTheme="majorBidi" w:cstheme="majorBidi"/>
          <w:lang w:val="en-US"/>
        </w:rPr>
        <w:t xml:space="preserve">W. and </w:t>
      </w:r>
      <w:proofErr w:type="spellStart"/>
      <w:r w:rsidR="00437589" w:rsidRPr="006428AA">
        <w:rPr>
          <w:rFonts w:asciiTheme="majorBidi" w:hAnsiTheme="majorBidi" w:cstheme="majorBidi"/>
          <w:lang w:val="en-US"/>
        </w:rPr>
        <w:t>Masdar</w:t>
      </w:r>
      <w:proofErr w:type="spellEnd"/>
      <w:r w:rsidR="00437589" w:rsidRPr="006428AA">
        <w:rPr>
          <w:rFonts w:asciiTheme="majorBidi" w:hAnsiTheme="majorBidi" w:cstheme="majorBidi"/>
          <w:lang w:val="en-US"/>
        </w:rPr>
        <w:t xml:space="preserve">, M. S. (2013). </w:t>
      </w:r>
      <w:r w:rsidR="0079772D" w:rsidRPr="006428AA">
        <w:rPr>
          <w:rFonts w:asciiTheme="majorBidi" w:hAnsiTheme="majorBidi" w:cstheme="majorBidi"/>
          <w:bCs/>
          <w:iCs/>
          <w:noProof/>
        </w:rPr>
        <w:t xml:space="preserve">An overview of fuel management in direct methanol fuel cells. </w:t>
      </w:r>
      <w:r w:rsidR="0079772D" w:rsidRPr="006428AA">
        <w:rPr>
          <w:rFonts w:asciiTheme="majorBidi" w:hAnsiTheme="majorBidi" w:cstheme="majorBidi"/>
          <w:bCs/>
          <w:i/>
          <w:iCs/>
          <w:noProof/>
        </w:rPr>
        <w:t>Renewable and Sustainable Energy Reviews</w:t>
      </w:r>
      <w:r w:rsidR="00437589" w:rsidRPr="006428AA">
        <w:rPr>
          <w:rFonts w:asciiTheme="majorBidi" w:hAnsiTheme="majorBidi" w:cstheme="majorBidi"/>
          <w:bCs/>
          <w:noProof/>
        </w:rPr>
        <w:t xml:space="preserve">, </w:t>
      </w:r>
      <w:r w:rsidR="0079772D" w:rsidRPr="006428AA">
        <w:rPr>
          <w:rFonts w:asciiTheme="majorBidi" w:hAnsiTheme="majorBidi" w:cstheme="majorBidi"/>
          <w:noProof/>
        </w:rPr>
        <w:t>24</w:t>
      </w:r>
      <w:r w:rsidR="00437589" w:rsidRPr="006428AA">
        <w:rPr>
          <w:rFonts w:asciiTheme="majorBidi" w:hAnsiTheme="majorBidi" w:cstheme="majorBidi"/>
          <w:bCs/>
          <w:noProof/>
        </w:rPr>
        <w:t>:</w:t>
      </w:r>
      <w:r w:rsidR="0079772D" w:rsidRPr="006428AA">
        <w:rPr>
          <w:rFonts w:asciiTheme="majorBidi" w:hAnsiTheme="majorBidi" w:cstheme="majorBidi"/>
          <w:bCs/>
          <w:noProof/>
        </w:rPr>
        <w:t xml:space="preserve"> 557</w:t>
      </w:r>
      <w:r w:rsidR="006428AA">
        <w:rPr>
          <w:rFonts w:asciiTheme="majorBidi" w:hAnsiTheme="majorBidi" w:cstheme="majorBidi"/>
          <w:bCs/>
          <w:noProof/>
        </w:rPr>
        <w:t xml:space="preserve"> </w:t>
      </w:r>
      <w:r w:rsidR="0079772D" w:rsidRPr="006428AA">
        <w:rPr>
          <w:rFonts w:asciiTheme="majorBidi" w:hAnsiTheme="majorBidi" w:cstheme="majorBidi"/>
          <w:bCs/>
          <w:noProof/>
        </w:rPr>
        <w:t>-565.</w:t>
      </w:r>
      <w:bookmarkEnd w:id="1"/>
    </w:p>
    <w:p w:rsidR="0079772D" w:rsidRPr="006428AA" w:rsidRDefault="0079772D" w:rsidP="006428AA">
      <w:pPr>
        <w:autoSpaceDE w:val="0"/>
        <w:autoSpaceDN w:val="0"/>
        <w:adjustRightInd w:val="0"/>
        <w:ind w:left="720" w:hanging="720"/>
        <w:jc w:val="both"/>
        <w:rPr>
          <w:rFonts w:asciiTheme="majorBidi" w:hAnsiTheme="majorBidi" w:cstheme="majorBidi"/>
          <w:bCs/>
          <w:noProof/>
        </w:rPr>
      </w:pPr>
      <w:bookmarkStart w:id="2" w:name="_ENREF_2"/>
      <w:r w:rsidRPr="006428AA">
        <w:rPr>
          <w:rFonts w:asciiTheme="majorBidi" w:hAnsiTheme="majorBidi" w:cstheme="majorBidi"/>
          <w:bCs/>
          <w:noProof/>
        </w:rPr>
        <w:lastRenderedPageBreak/>
        <w:t>2.</w:t>
      </w:r>
      <w:r w:rsidRPr="006428AA">
        <w:rPr>
          <w:rFonts w:asciiTheme="majorBidi" w:hAnsiTheme="majorBidi" w:cstheme="majorBidi"/>
          <w:bCs/>
          <w:noProof/>
        </w:rPr>
        <w:tab/>
      </w:r>
      <w:r w:rsidR="00437589" w:rsidRPr="006428AA">
        <w:rPr>
          <w:rFonts w:asciiTheme="majorBidi" w:hAnsiTheme="majorBidi" w:cstheme="majorBidi"/>
          <w:lang w:val="en-US"/>
        </w:rPr>
        <w:t xml:space="preserve">Kamarudin, S. </w:t>
      </w:r>
      <w:r w:rsidR="006428AA">
        <w:rPr>
          <w:rFonts w:asciiTheme="majorBidi" w:hAnsiTheme="majorBidi" w:cstheme="majorBidi"/>
          <w:lang w:val="en-US"/>
        </w:rPr>
        <w:t xml:space="preserve">K., Daud, W. R. W., Ho, S. L. and </w:t>
      </w:r>
      <w:proofErr w:type="spellStart"/>
      <w:r w:rsidR="00437589" w:rsidRPr="006428AA">
        <w:rPr>
          <w:rFonts w:asciiTheme="majorBidi" w:hAnsiTheme="majorBidi" w:cstheme="majorBidi"/>
          <w:lang w:val="en-US"/>
        </w:rPr>
        <w:t>Hasran</w:t>
      </w:r>
      <w:proofErr w:type="spellEnd"/>
      <w:r w:rsidR="00437589" w:rsidRPr="006428AA">
        <w:rPr>
          <w:rFonts w:asciiTheme="majorBidi" w:hAnsiTheme="majorBidi" w:cstheme="majorBidi"/>
          <w:lang w:val="en-US"/>
        </w:rPr>
        <w:t xml:space="preserve">, U. A. (2007). </w:t>
      </w:r>
      <w:r w:rsidRPr="006428AA">
        <w:rPr>
          <w:rFonts w:asciiTheme="majorBidi" w:hAnsiTheme="majorBidi" w:cstheme="majorBidi"/>
          <w:bCs/>
          <w:iCs/>
          <w:noProof/>
        </w:rPr>
        <w:t>Overview on the challenges and developments of micro-direct methanol fuel cells (DMFC)</w:t>
      </w:r>
      <w:r w:rsidRPr="006428AA">
        <w:rPr>
          <w:rFonts w:asciiTheme="majorBidi" w:hAnsiTheme="majorBidi" w:cstheme="majorBidi"/>
          <w:bCs/>
          <w:i/>
          <w:noProof/>
        </w:rPr>
        <w:t>.</w:t>
      </w:r>
      <w:r w:rsidRPr="006428AA">
        <w:rPr>
          <w:rFonts w:asciiTheme="majorBidi" w:hAnsiTheme="majorBidi" w:cstheme="majorBidi"/>
          <w:bCs/>
          <w:noProof/>
        </w:rPr>
        <w:t xml:space="preserve"> </w:t>
      </w:r>
      <w:r w:rsidRPr="006428AA">
        <w:rPr>
          <w:rFonts w:asciiTheme="majorBidi" w:hAnsiTheme="majorBidi" w:cstheme="majorBidi"/>
          <w:bCs/>
          <w:i/>
          <w:iCs/>
          <w:noProof/>
        </w:rPr>
        <w:t>Journal of Power Sources</w:t>
      </w:r>
      <w:r w:rsidRPr="006428AA">
        <w:rPr>
          <w:rFonts w:asciiTheme="majorBidi" w:hAnsiTheme="majorBidi" w:cstheme="majorBidi"/>
          <w:bCs/>
          <w:noProof/>
        </w:rPr>
        <w:t xml:space="preserve">, </w:t>
      </w:r>
      <w:r w:rsidRPr="006428AA">
        <w:rPr>
          <w:rFonts w:asciiTheme="majorBidi" w:hAnsiTheme="majorBidi" w:cstheme="majorBidi"/>
          <w:noProof/>
        </w:rPr>
        <w:t>163</w:t>
      </w:r>
      <w:r w:rsidR="00437589" w:rsidRPr="006428AA">
        <w:rPr>
          <w:rFonts w:asciiTheme="majorBidi" w:hAnsiTheme="majorBidi" w:cstheme="majorBidi"/>
          <w:bCs/>
          <w:noProof/>
        </w:rPr>
        <w:t>(2):</w:t>
      </w:r>
      <w:r w:rsidRPr="006428AA">
        <w:rPr>
          <w:rFonts w:asciiTheme="majorBidi" w:hAnsiTheme="majorBidi" w:cstheme="majorBidi"/>
          <w:bCs/>
          <w:noProof/>
        </w:rPr>
        <w:t>743</w:t>
      </w:r>
      <w:r w:rsidR="006428AA">
        <w:rPr>
          <w:rFonts w:asciiTheme="majorBidi" w:hAnsiTheme="majorBidi" w:cstheme="majorBidi"/>
          <w:bCs/>
          <w:noProof/>
        </w:rPr>
        <w:t xml:space="preserve"> </w:t>
      </w:r>
      <w:r w:rsidRPr="006428AA">
        <w:rPr>
          <w:rFonts w:asciiTheme="majorBidi" w:hAnsiTheme="majorBidi" w:cstheme="majorBidi"/>
          <w:bCs/>
          <w:noProof/>
        </w:rPr>
        <w:t>-</w:t>
      </w:r>
      <w:r w:rsidR="006428AA">
        <w:rPr>
          <w:rFonts w:asciiTheme="majorBidi" w:hAnsiTheme="majorBidi" w:cstheme="majorBidi"/>
          <w:bCs/>
          <w:noProof/>
        </w:rPr>
        <w:t xml:space="preserve"> </w:t>
      </w:r>
      <w:r w:rsidRPr="006428AA">
        <w:rPr>
          <w:rFonts w:asciiTheme="majorBidi" w:hAnsiTheme="majorBidi" w:cstheme="majorBidi"/>
          <w:bCs/>
          <w:noProof/>
        </w:rPr>
        <w:t>754.</w:t>
      </w:r>
      <w:bookmarkEnd w:id="2"/>
    </w:p>
    <w:p w:rsidR="0079772D" w:rsidRPr="006428AA" w:rsidRDefault="006428AA" w:rsidP="006428AA">
      <w:pPr>
        <w:ind w:left="720" w:hanging="720"/>
        <w:jc w:val="both"/>
        <w:rPr>
          <w:rFonts w:asciiTheme="majorBidi" w:hAnsiTheme="majorBidi" w:cstheme="majorBidi"/>
          <w:bCs/>
          <w:noProof/>
        </w:rPr>
      </w:pPr>
      <w:bookmarkStart w:id="3" w:name="_ENREF_3"/>
      <w:r>
        <w:rPr>
          <w:rFonts w:asciiTheme="majorBidi" w:hAnsiTheme="majorBidi" w:cstheme="majorBidi"/>
          <w:bCs/>
          <w:noProof/>
        </w:rPr>
        <w:t>3.</w:t>
      </w:r>
      <w:r>
        <w:rPr>
          <w:rFonts w:asciiTheme="majorBidi" w:hAnsiTheme="majorBidi" w:cstheme="majorBidi"/>
          <w:bCs/>
          <w:noProof/>
        </w:rPr>
        <w:tab/>
        <w:t>Shaari, N. and Kamarudin, S. K.</w:t>
      </w:r>
      <w:r w:rsidR="00437589" w:rsidRPr="006428AA">
        <w:rPr>
          <w:rFonts w:asciiTheme="majorBidi" w:hAnsiTheme="majorBidi" w:cstheme="majorBidi"/>
          <w:bCs/>
          <w:noProof/>
        </w:rPr>
        <w:t xml:space="preserve"> (2015).</w:t>
      </w:r>
      <w:r w:rsidR="0079772D" w:rsidRPr="006428AA">
        <w:rPr>
          <w:rFonts w:asciiTheme="majorBidi" w:hAnsiTheme="majorBidi" w:cstheme="majorBidi"/>
          <w:bCs/>
          <w:noProof/>
        </w:rPr>
        <w:t xml:space="preserve"> </w:t>
      </w:r>
      <w:r w:rsidR="0079772D" w:rsidRPr="006428AA">
        <w:rPr>
          <w:rFonts w:asciiTheme="majorBidi" w:hAnsiTheme="majorBidi" w:cstheme="majorBidi"/>
          <w:bCs/>
          <w:iCs/>
          <w:noProof/>
        </w:rPr>
        <w:t xml:space="preserve">Chitosan and alginate types of bio-membrane in fuel cell application: An overview. </w:t>
      </w:r>
      <w:r w:rsidR="0079772D" w:rsidRPr="006428AA">
        <w:rPr>
          <w:rFonts w:asciiTheme="majorBidi" w:hAnsiTheme="majorBidi" w:cstheme="majorBidi"/>
          <w:bCs/>
          <w:i/>
          <w:iCs/>
          <w:noProof/>
        </w:rPr>
        <w:t>Journal of Power Sources,</w:t>
      </w:r>
      <w:r w:rsidR="00437589" w:rsidRPr="006428AA">
        <w:rPr>
          <w:rFonts w:asciiTheme="majorBidi" w:hAnsiTheme="majorBidi" w:cstheme="majorBidi"/>
          <w:bCs/>
          <w:noProof/>
        </w:rPr>
        <w:t xml:space="preserve"> </w:t>
      </w:r>
      <w:r w:rsidR="0079772D" w:rsidRPr="006428AA">
        <w:rPr>
          <w:rFonts w:asciiTheme="majorBidi" w:hAnsiTheme="majorBidi" w:cstheme="majorBidi"/>
          <w:noProof/>
        </w:rPr>
        <w:t>289</w:t>
      </w:r>
      <w:r w:rsidR="00437589" w:rsidRPr="006428AA">
        <w:rPr>
          <w:rFonts w:asciiTheme="majorBidi" w:hAnsiTheme="majorBidi" w:cstheme="majorBidi"/>
          <w:bCs/>
          <w:noProof/>
        </w:rPr>
        <w:t xml:space="preserve">: </w:t>
      </w:r>
      <w:r w:rsidR="0079772D" w:rsidRPr="006428AA">
        <w:rPr>
          <w:rFonts w:asciiTheme="majorBidi" w:hAnsiTheme="majorBidi" w:cstheme="majorBidi"/>
          <w:bCs/>
          <w:noProof/>
        </w:rPr>
        <w:t>71</w:t>
      </w:r>
      <w:r>
        <w:rPr>
          <w:rFonts w:asciiTheme="majorBidi" w:hAnsiTheme="majorBidi" w:cstheme="majorBidi"/>
          <w:bCs/>
          <w:noProof/>
        </w:rPr>
        <w:t xml:space="preserve"> </w:t>
      </w:r>
      <w:r w:rsidR="0079772D" w:rsidRPr="006428AA">
        <w:rPr>
          <w:rFonts w:asciiTheme="majorBidi" w:hAnsiTheme="majorBidi" w:cstheme="majorBidi"/>
          <w:bCs/>
          <w:noProof/>
        </w:rPr>
        <w:t>-</w:t>
      </w:r>
      <w:r>
        <w:rPr>
          <w:rFonts w:asciiTheme="majorBidi" w:hAnsiTheme="majorBidi" w:cstheme="majorBidi"/>
          <w:bCs/>
          <w:noProof/>
        </w:rPr>
        <w:t xml:space="preserve"> </w:t>
      </w:r>
      <w:r w:rsidR="0079772D" w:rsidRPr="006428AA">
        <w:rPr>
          <w:rFonts w:asciiTheme="majorBidi" w:hAnsiTheme="majorBidi" w:cstheme="majorBidi"/>
          <w:bCs/>
          <w:noProof/>
        </w:rPr>
        <w:t>80.</w:t>
      </w:r>
      <w:bookmarkEnd w:id="3"/>
    </w:p>
    <w:p w:rsidR="0079772D" w:rsidRPr="006428AA" w:rsidRDefault="0079772D" w:rsidP="00394460">
      <w:pPr>
        <w:autoSpaceDE w:val="0"/>
        <w:autoSpaceDN w:val="0"/>
        <w:adjustRightInd w:val="0"/>
        <w:ind w:left="720" w:hanging="720"/>
        <w:jc w:val="both"/>
        <w:rPr>
          <w:rFonts w:asciiTheme="majorBidi" w:hAnsiTheme="majorBidi" w:cstheme="majorBidi"/>
          <w:lang w:val="en-US"/>
        </w:rPr>
      </w:pPr>
      <w:bookmarkStart w:id="4" w:name="_ENREF_4"/>
      <w:r w:rsidRPr="006428AA">
        <w:rPr>
          <w:rFonts w:asciiTheme="majorBidi" w:hAnsiTheme="majorBidi" w:cstheme="majorBidi"/>
          <w:bCs/>
          <w:noProof/>
        </w:rPr>
        <w:t>4.</w:t>
      </w:r>
      <w:r w:rsidRPr="006428AA">
        <w:rPr>
          <w:rFonts w:asciiTheme="majorBidi" w:hAnsiTheme="majorBidi" w:cstheme="majorBidi"/>
          <w:bCs/>
          <w:noProof/>
        </w:rPr>
        <w:tab/>
      </w:r>
      <w:r w:rsidR="00437589" w:rsidRPr="006428AA">
        <w:rPr>
          <w:rFonts w:asciiTheme="majorBidi" w:hAnsiTheme="majorBidi" w:cstheme="majorBidi"/>
          <w:lang w:val="en-US"/>
        </w:rPr>
        <w:t>Pasini Cabello, S. D., Mollá, S., Ochoa, N. A., Marchese, J., Giménez, E.</w:t>
      </w:r>
      <w:r w:rsidR="006428AA">
        <w:rPr>
          <w:rFonts w:asciiTheme="majorBidi" w:hAnsiTheme="majorBidi" w:cstheme="majorBidi"/>
          <w:lang w:val="en-US"/>
        </w:rPr>
        <w:t xml:space="preserve"> and</w:t>
      </w:r>
      <w:r w:rsidR="00517078" w:rsidRPr="006428AA">
        <w:rPr>
          <w:rFonts w:asciiTheme="majorBidi" w:hAnsiTheme="majorBidi" w:cstheme="majorBidi"/>
          <w:lang w:val="en-US"/>
        </w:rPr>
        <w:t xml:space="preserve"> </w:t>
      </w:r>
      <w:proofErr w:type="spellStart"/>
      <w:r w:rsidR="00437589" w:rsidRPr="006428AA">
        <w:rPr>
          <w:rFonts w:asciiTheme="majorBidi" w:hAnsiTheme="majorBidi" w:cstheme="majorBidi"/>
          <w:lang w:val="en-US"/>
        </w:rPr>
        <w:t>Compañ</w:t>
      </w:r>
      <w:proofErr w:type="spellEnd"/>
      <w:r w:rsidR="00437589" w:rsidRPr="006428AA">
        <w:rPr>
          <w:rFonts w:asciiTheme="majorBidi" w:hAnsiTheme="majorBidi" w:cstheme="majorBidi"/>
          <w:lang w:val="en-US"/>
        </w:rPr>
        <w:t>, V. (</w:t>
      </w:r>
      <w:r w:rsidR="00517078" w:rsidRPr="006428AA">
        <w:rPr>
          <w:rFonts w:asciiTheme="majorBidi" w:hAnsiTheme="majorBidi" w:cstheme="majorBidi"/>
          <w:lang w:val="en-US"/>
        </w:rPr>
        <w:t xml:space="preserve">2014). </w:t>
      </w:r>
      <w:r w:rsidR="00517078" w:rsidRPr="006428AA">
        <w:rPr>
          <w:rFonts w:asciiTheme="majorBidi" w:hAnsiTheme="majorBidi" w:cstheme="majorBidi"/>
          <w:bCs/>
          <w:iCs/>
          <w:noProof/>
        </w:rPr>
        <w:t xml:space="preserve">New bio-polymeric </w:t>
      </w:r>
      <w:r w:rsidRPr="006428AA">
        <w:rPr>
          <w:rFonts w:asciiTheme="majorBidi" w:hAnsiTheme="majorBidi" w:cstheme="majorBidi"/>
          <w:bCs/>
          <w:iCs/>
          <w:noProof/>
        </w:rPr>
        <w:t>membranes composed of alginate-carrageenan to be applied as polymer electrolyte membranes for DMFC</w:t>
      </w:r>
      <w:r w:rsidRPr="006428AA">
        <w:rPr>
          <w:rFonts w:asciiTheme="majorBidi" w:hAnsiTheme="majorBidi" w:cstheme="majorBidi"/>
          <w:bCs/>
          <w:i/>
          <w:noProof/>
        </w:rPr>
        <w:t>.</w:t>
      </w:r>
      <w:r w:rsidRPr="006428AA">
        <w:rPr>
          <w:rFonts w:asciiTheme="majorBidi" w:hAnsiTheme="majorBidi" w:cstheme="majorBidi"/>
          <w:bCs/>
          <w:noProof/>
        </w:rPr>
        <w:t xml:space="preserve"> </w:t>
      </w:r>
      <w:r w:rsidRPr="006428AA">
        <w:rPr>
          <w:rFonts w:asciiTheme="majorBidi" w:hAnsiTheme="majorBidi" w:cstheme="majorBidi"/>
          <w:bCs/>
          <w:i/>
          <w:iCs/>
          <w:noProof/>
        </w:rPr>
        <w:t>Journal of Power Sources,</w:t>
      </w:r>
      <w:r w:rsidRPr="006428AA">
        <w:rPr>
          <w:rFonts w:asciiTheme="majorBidi" w:hAnsiTheme="majorBidi" w:cstheme="majorBidi"/>
          <w:bCs/>
          <w:noProof/>
        </w:rPr>
        <w:t xml:space="preserve"> </w:t>
      </w:r>
      <w:r w:rsidRPr="006428AA">
        <w:rPr>
          <w:rFonts w:asciiTheme="majorBidi" w:hAnsiTheme="majorBidi" w:cstheme="majorBidi"/>
          <w:noProof/>
        </w:rPr>
        <w:t>265</w:t>
      </w:r>
      <w:r w:rsidR="00517078" w:rsidRPr="006428AA">
        <w:rPr>
          <w:rFonts w:asciiTheme="majorBidi" w:hAnsiTheme="majorBidi" w:cstheme="majorBidi"/>
          <w:bCs/>
          <w:noProof/>
        </w:rPr>
        <w:t xml:space="preserve">: </w:t>
      </w:r>
      <w:r w:rsidRPr="006428AA">
        <w:rPr>
          <w:rFonts w:asciiTheme="majorBidi" w:hAnsiTheme="majorBidi" w:cstheme="majorBidi"/>
          <w:bCs/>
          <w:noProof/>
        </w:rPr>
        <w:t>345</w:t>
      </w:r>
      <w:r w:rsidR="006428AA">
        <w:rPr>
          <w:rFonts w:asciiTheme="majorBidi" w:hAnsiTheme="majorBidi" w:cstheme="majorBidi"/>
          <w:bCs/>
          <w:noProof/>
        </w:rPr>
        <w:t xml:space="preserve"> </w:t>
      </w:r>
      <w:r w:rsidRPr="006428AA">
        <w:rPr>
          <w:rFonts w:asciiTheme="majorBidi" w:hAnsiTheme="majorBidi" w:cstheme="majorBidi"/>
          <w:bCs/>
          <w:noProof/>
        </w:rPr>
        <w:t>-</w:t>
      </w:r>
      <w:r w:rsidR="006428AA">
        <w:rPr>
          <w:rFonts w:asciiTheme="majorBidi" w:hAnsiTheme="majorBidi" w:cstheme="majorBidi"/>
          <w:bCs/>
          <w:noProof/>
        </w:rPr>
        <w:t xml:space="preserve"> </w:t>
      </w:r>
      <w:r w:rsidRPr="006428AA">
        <w:rPr>
          <w:rFonts w:asciiTheme="majorBidi" w:hAnsiTheme="majorBidi" w:cstheme="majorBidi"/>
          <w:bCs/>
          <w:noProof/>
        </w:rPr>
        <w:t>355</w:t>
      </w:r>
      <w:bookmarkEnd w:id="4"/>
      <w:r w:rsidR="00517078" w:rsidRPr="006428AA">
        <w:rPr>
          <w:rFonts w:asciiTheme="majorBidi" w:hAnsiTheme="majorBidi" w:cstheme="majorBidi"/>
          <w:bCs/>
          <w:noProof/>
        </w:rPr>
        <w:t>.</w:t>
      </w:r>
    </w:p>
    <w:p w:rsidR="0079772D" w:rsidRPr="006428AA" w:rsidRDefault="0079772D" w:rsidP="00394460">
      <w:pPr>
        <w:autoSpaceDE w:val="0"/>
        <w:autoSpaceDN w:val="0"/>
        <w:adjustRightInd w:val="0"/>
        <w:ind w:left="720" w:hanging="720"/>
        <w:jc w:val="both"/>
        <w:rPr>
          <w:rFonts w:asciiTheme="majorBidi" w:hAnsiTheme="majorBidi" w:cstheme="majorBidi"/>
          <w:lang w:val="en-US"/>
        </w:rPr>
      </w:pPr>
      <w:bookmarkStart w:id="5" w:name="_ENREF_5"/>
      <w:r w:rsidRPr="006428AA">
        <w:rPr>
          <w:rFonts w:asciiTheme="majorBidi" w:hAnsiTheme="majorBidi" w:cstheme="majorBidi"/>
          <w:bCs/>
          <w:noProof/>
        </w:rPr>
        <w:t>5.</w:t>
      </w:r>
      <w:r w:rsidRPr="006428AA">
        <w:rPr>
          <w:rFonts w:asciiTheme="majorBidi" w:hAnsiTheme="majorBidi" w:cstheme="majorBidi"/>
          <w:bCs/>
          <w:noProof/>
        </w:rPr>
        <w:tab/>
      </w:r>
      <w:r w:rsidR="00394460" w:rsidRPr="006428AA">
        <w:rPr>
          <w:rFonts w:asciiTheme="majorBidi" w:hAnsiTheme="majorBidi" w:cstheme="majorBidi"/>
          <w:lang w:val="en-US"/>
        </w:rPr>
        <w:t>Jost, V</w:t>
      </w:r>
      <w:r w:rsidR="00517078" w:rsidRPr="006428AA">
        <w:rPr>
          <w:rFonts w:asciiTheme="majorBidi" w:hAnsiTheme="majorBidi" w:cstheme="majorBidi"/>
          <w:lang w:val="en-US"/>
        </w:rPr>
        <w:t xml:space="preserve">., </w:t>
      </w:r>
      <w:r w:rsidR="00394460" w:rsidRPr="006428AA">
        <w:rPr>
          <w:rFonts w:asciiTheme="majorBidi" w:hAnsiTheme="majorBidi" w:cstheme="majorBidi"/>
          <w:lang w:val="en-US"/>
        </w:rPr>
        <w:t>Kobsik, K</w:t>
      </w:r>
      <w:r w:rsidR="00517078" w:rsidRPr="006428AA">
        <w:rPr>
          <w:rFonts w:asciiTheme="majorBidi" w:hAnsiTheme="majorBidi" w:cstheme="majorBidi"/>
          <w:lang w:val="en-US"/>
        </w:rPr>
        <w:t xml:space="preserve">., </w:t>
      </w:r>
      <w:r w:rsidR="00394460" w:rsidRPr="006428AA">
        <w:rPr>
          <w:rFonts w:asciiTheme="majorBidi" w:hAnsiTheme="majorBidi" w:cstheme="majorBidi"/>
          <w:lang w:val="en-US"/>
        </w:rPr>
        <w:t>Schmid, M</w:t>
      </w:r>
      <w:r w:rsidR="006428AA">
        <w:rPr>
          <w:rFonts w:asciiTheme="majorBidi" w:hAnsiTheme="majorBidi" w:cstheme="majorBidi"/>
          <w:lang w:val="en-US"/>
        </w:rPr>
        <w:t>. and</w:t>
      </w:r>
      <w:r w:rsidR="00517078" w:rsidRPr="006428AA">
        <w:rPr>
          <w:rFonts w:asciiTheme="majorBidi" w:hAnsiTheme="majorBidi" w:cstheme="majorBidi"/>
          <w:lang w:val="en-US"/>
        </w:rPr>
        <w:t xml:space="preserve"> </w:t>
      </w:r>
      <w:r w:rsidR="00394460" w:rsidRPr="006428AA">
        <w:rPr>
          <w:rFonts w:asciiTheme="majorBidi" w:hAnsiTheme="majorBidi" w:cstheme="majorBidi"/>
          <w:lang w:val="en-US"/>
        </w:rPr>
        <w:t>Noller, K</w:t>
      </w:r>
      <w:r w:rsidR="00517078" w:rsidRPr="006428AA">
        <w:rPr>
          <w:rFonts w:asciiTheme="majorBidi" w:hAnsiTheme="majorBidi" w:cstheme="majorBidi"/>
          <w:lang w:val="en-US"/>
        </w:rPr>
        <w:t xml:space="preserve">. (2014). </w:t>
      </w:r>
      <w:r w:rsidRPr="006428AA">
        <w:rPr>
          <w:rFonts w:asciiTheme="majorBidi" w:hAnsiTheme="majorBidi" w:cstheme="majorBidi"/>
          <w:bCs/>
          <w:iCs/>
          <w:noProof/>
        </w:rPr>
        <w:t xml:space="preserve">Influence of plasticiser on the barrier, mechanical and grease resistance properties of alginate cast films. </w:t>
      </w:r>
      <w:r w:rsidRPr="006428AA">
        <w:rPr>
          <w:rFonts w:asciiTheme="majorBidi" w:hAnsiTheme="majorBidi" w:cstheme="majorBidi"/>
          <w:bCs/>
          <w:i/>
          <w:iCs/>
          <w:noProof/>
        </w:rPr>
        <w:t xml:space="preserve">Carbohydrate Polymers, </w:t>
      </w:r>
      <w:r w:rsidRPr="006428AA">
        <w:rPr>
          <w:rFonts w:asciiTheme="majorBidi" w:hAnsiTheme="majorBidi" w:cstheme="majorBidi"/>
          <w:bCs/>
          <w:noProof/>
        </w:rPr>
        <w:t>110: 309</w:t>
      </w:r>
      <w:r w:rsidR="006428AA">
        <w:rPr>
          <w:rFonts w:asciiTheme="majorBidi" w:hAnsiTheme="majorBidi" w:cstheme="majorBidi"/>
          <w:bCs/>
          <w:noProof/>
        </w:rPr>
        <w:t xml:space="preserve"> </w:t>
      </w:r>
      <w:r w:rsidRPr="006428AA">
        <w:rPr>
          <w:rFonts w:asciiTheme="majorBidi" w:hAnsiTheme="majorBidi" w:cstheme="majorBidi"/>
          <w:bCs/>
          <w:noProof/>
        </w:rPr>
        <w:t>-319.</w:t>
      </w:r>
      <w:bookmarkEnd w:id="5"/>
    </w:p>
    <w:p w:rsidR="0079772D" w:rsidRPr="006428AA" w:rsidRDefault="0079772D" w:rsidP="00394460">
      <w:pPr>
        <w:autoSpaceDE w:val="0"/>
        <w:autoSpaceDN w:val="0"/>
        <w:adjustRightInd w:val="0"/>
        <w:ind w:left="720" w:hanging="720"/>
        <w:jc w:val="both"/>
        <w:rPr>
          <w:rFonts w:asciiTheme="majorBidi" w:hAnsiTheme="majorBidi" w:cstheme="majorBidi"/>
          <w:lang w:val="en-US"/>
        </w:rPr>
      </w:pPr>
      <w:bookmarkStart w:id="6" w:name="_ENREF_6"/>
      <w:r w:rsidRPr="006428AA">
        <w:rPr>
          <w:rFonts w:asciiTheme="majorBidi" w:hAnsiTheme="majorBidi" w:cstheme="majorBidi"/>
          <w:bCs/>
          <w:noProof/>
        </w:rPr>
        <w:t>6.</w:t>
      </w:r>
      <w:r w:rsidRPr="006428AA">
        <w:rPr>
          <w:rFonts w:asciiTheme="majorBidi" w:hAnsiTheme="majorBidi" w:cstheme="majorBidi"/>
          <w:bCs/>
          <w:noProof/>
        </w:rPr>
        <w:tab/>
      </w:r>
      <w:r w:rsidR="00517078" w:rsidRPr="006428AA">
        <w:rPr>
          <w:rFonts w:asciiTheme="majorBidi" w:hAnsiTheme="majorBidi" w:cstheme="majorBidi"/>
          <w:lang w:val="en-US"/>
        </w:rPr>
        <w:t>Li,</w:t>
      </w:r>
      <w:r w:rsidR="006428AA">
        <w:rPr>
          <w:rFonts w:asciiTheme="majorBidi" w:hAnsiTheme="majorBidi" w:cstheme="majorBidi"/>
          <w:lang w:val="en-US"/>
        </w:rPr>
        <w:t xml:space="preserve"> J., He, J., Huang, Y., Li, D. and</w:t>
      </w:r>
      <w:r w:rsidR="00517078" w:rsidRPr="006428AA">
        <w:rPr>
          <w:rFonts w:asciiTheme="majorBidi" w:hAnsiTheme="majorBidi" w:cstheme="majorBidi"/>
          <w:lang w:val="en-US"/>
        </w:rPr>
        <w:t xml:space="preserve"> Chen, X. (2015). </w:t>
      </w:r>
      <w:r w:rsidRPr="006428AA">
        <w:rPr>
          <w:rFonts w:asciiTheme="majorBidi" w:hAnsiTheme="majorBidi" w:cstheme="majorBidi"/>
          <w:bCs/>
          <w:iCs/>
          <w:noProof/>
        </w:rPr>
        <w:t xml:space="preserve">Improving surface and mechanical properties of alginate films by using ethanol as a co-solvent during external gelation. </w:t>
      </w:r>
      <w:r w:rsidRPr="006428AA">
        <w:rPr>
          <w:rFonts w:asciiTheme="majorBidi" w:hAnsiTheme="majorBidi" w:cstheme="majorBidi"/>
          <w:bCs/>
          <w:i/>
          <w:iCs/>
          <w:noProof/>
        </w:rPr>
        <w:t>Carbohydrate Polymers,</w:t>
      </w:r>
      <w:r w:rsidRPr="006428AA">
        <w:rPr>
          <w:rFonts w:asciiTheme="majorBidi" w:hAnsiTheme="majorBidi" w:cstheme="majorBidi"/>
          <w:noProof/>
        </w:rPr>
        <w:t>123</w:t>
      </w:r>
      <w:r w:rsidR="00517078" w:rsidRPr="006428AA">
        <w:rPr>
          <w:rFonts w:asciiTheme="majorBidi" w:hAnsiTheme="majorBidi" w:cstheme="majorBidi"/>
          <w:bCs/>
          <w:noProof/>
        </w:rPr>
        <w:t xml:space="preserve">: </w:t>
      </w:r>
      <w:r w:rsidRPr="006428AA">
        <w:rPr>
          <w:rFonts w:asciiTheme="majorBidi" w:hAnsiTheme="majorBidi" w:cstheme="majorBidi"/>
          <w:bCs/>
          <w:noProof/>
        </w:rPr>
        <w:t>208</w:t>
      </w:r>
      <w:r w:rsidR="006428AA">
        <w:rPr>
          <w:rFonts w:asciiTheme="majorBidi" w:hAnsiTheme="majorBidi" w:cstheme="majorBidi"/>
          <w:bCs/>
          <w:noProof/>
        </w:rPr>
        <w:t xml:space="preserve"> </w:t>
      </w:r>
      <w:r w:rsidRPr="006428AA">
        <w:rPr>
          <w:rFonts w:asciiTheme="majorBidi" w:hAnsiTheme="majorBidi" w:cstheme="majorBidi"/>
          <w:bCs/>
          <w:noProof/>
        </w:rPr>
        <w:t>-</w:t>
      </w:r>
      <w:r w:rsidR="006428AA">
        <w:rPr>
          <w:rFonts w:asciiTheme="majorBidi" w:hAnsiTheme="majorBidi" w:cstheme="majorBidi"/>
          <w:bCs/>
          <w:noProof/>
        </w:rPr>
        <w:t xml:space="preserve"> </w:t>
      </w:r>
      <w:r w:rsidRPr="006428AA">
        <w:rPr>
          <w:rFonts w:asciiTheme="majorBidi" w:hAnsiTheme="majorBidi" w:cstheme="majorBidi"/>
          <w:bCs/>
          <w:noProof/>
        </w:rPr>
        <w:t>216.</w:t>
      </w:r>
      <w:bookmarkEnd w:id="6"/>
    </w:p>
    <w:p w:rsidR="0079772D" w:rsidRPr="006428AA" w:rsidRDefault="0079772D" w:rsidP="006428AA">
      <w:pPr>
        <w:autoSpaceDE w:val="0"/>
        <w:autoSpaceDN w:val="0"/>
        <w:adjustRightInd w:val="0"/>
        <w:ind w:left="720" w:hanging="720"/>
        <w:jc w:val="both"/>
        <w:rPr>
          <w:rFonts w:asciiTheme="majorBidi" w:hAnsiTheme="majorBidi" w:cstheme="majorBidi"/>
          <w:bCs/>
          <w:noProof/>
        </w:rPr>
      </w:pPr>
      <w:bookmarkStart w:id="7" w:name="_ENREF_7"/>
      <w:r w:rsidRPr="006428AA">
        <w:rPr>
          <w:rFonts w:asciiTheme="majorBidi" w:hAnsiTheme="majorBidi" w:cstheme="majorBidi"/>
          <w:bCs/>
          <w:noProof/>
        </w:rPr>
        <w:t>7.</w:t>
      </w:r>
      <w:r w:rsidRPr="006428AA">
        <w:rPr>
          <w:rFonts w:asciiTheme="majorBidi" w:hAnsiTheme="majorBidi" w:cstheme="majorBidi"/>
          <w:bCs/>
          <w:noProof/>
        </w:rPr>
        <w:tab/>
      </w:r>
      <w:r w:rsidR="00517078" w:rsidRPr="006428AA">
        <w:rPr>
          <w:rFonts w:asciiTheme="majorBidi" w:hAnsiTheme="majorBidi" w:cstheme="majorBidi"/>
          <w:lang w:val="en-US"/>
        </w:rPr>
        <w:t>Tavassoli-K</w:t>
      </w:r>
      <w:r w:rsidR="006428AA">
        <w:rPr>
          <w:rFonts w:asciiTheme="majorBidi" w:hAnsiTheme="majorBidi" w:cstheme="majorBidi"/>
          <w:lang w:val="en-US"/>
        </w:rPr>
        <w:t>afrani, E., Shekarchizadeh, H. and</w:t>
      </w:r>
      <w:r w:rsidR="00517078" w:rsidRPr="006428AA">
        <w:rPr>
          <w:rFonts w:asciiTheme="majorBidi" w:hAnsiTheme="majorBidi" w:cstheme="majorBidi"/>
          <w:lang w:val="en-US"/>
        </w:rPr>
        <w:t xml:space="preserve"> Masoudpour-Behabadi, M. (2016). </w:t>
      </w:r>
      <w:r w:rsidRPr="006428AA">
        <w:rPr>
          <w:rFonts w:asciiTheme="majorBidi" w:hAnsiTheme="majorBidi" w:cstheme="majorBidi"/>
          <w:bCs/>
          <w:iCs/>
          <w:noProof/>
        </w:rPr>
        <w:t>Development of edible films and coatings from alginates and carrageenans.</w:t>
      </w:r>
      <w:r w:rsidRPr="006428AA">
        <w:rPr>
          <w:rFonts w:asciiTheme="majorBidi" w:hAnsiTheme="majorBidi" w:cstheme="majorBidi"/>
          <w:bCs/>
          <w:noProof/>
        </w:rPr>
        <w:t xml:space="preserve"> </w:t>
      </w:r>
      <w:r w:rsidRPr="006428AA">
        <w:rPr>
          <w:rFonts w:asciiTheme="majorBidi" w:hAnsiTheme="majorBidi" w:cstheme="majorBidi"/>
          <w:bCs/>
          <w:i/>
          <w:iCs/>
          <w:noProof/>
        </w:rPr>
        <w:t>Carbohydrate Polymers,</w:t>
      </w:r>
      <w:r w:rsidRPr="006428AA">
        <w:rPr>
          <w:rFonts w:asciiTheme="majorBidi" w:hAnsiTheme="majorBidi" w:cstheme="majorBidi"/>
          <w:bCs/>
          <w:noProof/>
        </w:rPr>
        <w:t xml:space="preserve"> </w:t>
      </w:r>
      <w:r w:rsidRPr="006428AA">
        <w:rPr>
          <w:rFonts w:asciiTheme="majorBidi" w:hAnsiTheme="majorBidi" w:cstheme="majorBidi"/>
          <w:noProof/>
        </w:rPr>
        <w:t>137</w:t>
      </w:r>
      <w:r w:rsidRPr="006428AA">
        <w:rPr>
          <w:rFonts w:asciiTheme="majorBidi" w:hAnsiTheme="majorBidi" w:cstheme="majorBidi"/>
          <w:bCs/>
          <w:noProof/>
        </w:rPr>
        <w:t>: 360</w:t>
      </w:r>
      <w:r w:rsidR="006428AA">
        <w:rPr>
          <w:rFonts w:asciiTheme="majorBidi" w:hAnsiTheme="majorBidi" w:cstheme="majorBidi"/>
          <w:bCs/>
          <w:noProof/>
        </w:rPr>
        <w:t xml:space="preserve"> </w:t>
      </w:r>
      <w:r w:rsidRPr="006428AA">
        <w:rPr>
          <w:rFonts w:asciiTheme="majorBidi" w:hAnsiTheme="majorBidi" w:cstheme="majorBidi"/>
          <w:bCs/>
          <w:noProof/>
        </w:rPr>
        <w:t>-</w:t>
      </w:r>
      <w:r w:rsidR="006428AA">
        <w:rPr>
          <w:rFonts w:asciiTheme="majorBidi" w:hAnsiTheme="majorBidi" w:cstheme="majorBidi"/>
          <w:bCs/>
          <w:noProof/>
        </w:rPr>
        <w:t xml:space="preserve"> </w:t>
      </w:r>
      <w:r w:rsidRPr="006428AA">
        <w:rPr>
          <w:rFonts w:asciiTheme="majorBidi" w:hAnsiTheme="majorBidi" w:cstheme="majorBidi"/>
          <w:bCs/>
          <w:noProof/>
        </w:rPr>
        <w:t>374.</w:t>
      </w:r>
      <w:bookmarkEnd w:id="7"/>
    </w:p>
    <w:p w:rsidR="0079772D" w:rsidRPr="006428AA" w:rsidRDefault="0079772D" w:rsidP="00394460">
      <w:pPr>
        <w:autoSpaceDE w:val="0"/>
        <w:autoSpaceDN w:val="0"/>
        <w:adjustRightInd w:val="0"/>
        <w:ind w:left="720" w:hanging="720"/>
        <w:jc w:val="both"/>
        <w:rPr>
          <w:rFonts w:asciiTheme="majorBidi" w:hAnsiTheme="majorBidi" w:cstheme="majorBidi"/>
          <w:lang w:val="en-US"/>
        </w:rPr>
      </w:pPr>
      <w:bookmarkStart w:id="8" w:name="_ENREF_8"/>
      <w:r w:rsidRPr="006428AA">
        <w:rPr>
          <w:rFonts w:asciiTheme="majorBidi" w:hAnsiTheme="majorBidi" w:cstheme="majorBidi"/>
          <w:bCs/>
          <w:noProof/>
        </w:rPr>
        <w:t>8.</w:t>
      </w:r>
      <w:r w:rsidRPr="006428AA">
        <w:rPr>
          <w:rFonts w:asciiTheme="majorBidi" w:hAnsiTheme="majorBidi" w:cstheme="majorBidi"/>
          <w:bCs/>
          <w:noProof/>
        </w:rPr>
        <w:tab/>
      </w:r>
      <w:r w:rsidR="00394460" w:rsidRPr="006428AA">
        <w:rPr>
          <w:rFonts w:asciiTheme="majorBidi" w:hAnsiTheme="majorBidi" w:cstheme="majorBidi"/>
          <w:lang w:val="en-US"/>
        </w:rPr>
        <w:t>Yuan, T., Pu, L.</w:t>
      </w:r>
      <w:r w:rsidR="006428AA">
        <w:rPr>
          <w:rFonts w:asciiTheme="majorBidi" w:hAnsiTheme="majorBidi" w:cstheme="majorBidi"/>
          <w:lang w:val="en-US"/>
        </w:rPr>
        <w:t>, Huang, Q., Zhang, H., Li, X. and</w:t>
      </w:r>
      <w:r w:rsidR="00394460" w:rsidRPr="006428AA">
        <w:rPr>
          <w:rFonts w:asciiTheme="majorBidi" w:hAnsiTheme="majorBidi" w:cstheme="majorBidi"/>
          <w:lang w:val="en-US"/>
        </w:rPr>
        <w:t xml:space="preserve"> Yang, H. (2014). </w:t>
      </w:r>
      <w:r w:rsidRPr="006428AA">
        <w:rPr>
          <w:rFonts w:asciiTheme="majorBidi" w:hAnsiTheme="majorBidi" w:cstheme="majorBidi"/>
          <w:bCs/>
          <w:iCs/>
          <w:noProof/>
        </w:rPr>
        <w:t>An effective methanol-blocking membrane modified with graphene oxide nanosheets for passive direct methanol fuel cells.</w:t>
      </w:r>
      <w:r w:rsidRPr="006428AA">
        <w:rPr>
          <w:rFonts w:asciiTheme="majorBidi" w:hAnsiTheme="majorBidi" w:cstheme="majorBidi"/>
          <w:bCs/>
          <w:noProof/>
        </w:rPr>
        <w:t xml:space="preserve"> </w:t>
      </w:r>
      <w:r w:rsidRPr="006428AA">
        <w:rPr>
          <w:rFonts w:asciiTheme="majorBidi" w:hAnsiTheme="majorBidi" w:cstheme="majorBidi"/>
          <w:bCs/>
          <w:i/>
          <w:iCs/>
          <w:noProof/>
        </w:rPr>
        <w:t>Electrochimica Acta,</w:t>
      </w:r>
      <w:r w:rsidR="00394460" w:rsidRPr="006428AA">
        <w:rPr>
          <w:rFonts w:asciiTheme="majorBidi" w:hAnsiTheme="majorBidi" w:cstheme="majorBidi"/>
          <w:bCs/>
          <w:noProof/>
        </w:rPr>
        <w:t xml:space="preserve"> </w:t>
      </w:r>
      <w:r w:rsidRPr="006428AA">
        <w:rPr>
          <w:rFonts w:asciiTheme="majorBidi" w:hAnsiTheme="majorBidi" w:cstheme="majorBidi"/>
          <w:noProof/>
        </w:rPr>
        <w:t>117</w:t>
      </w:r>
      <w:r w:rsidRPr="006428AA">
        <w:rPr>
          <w:rFonts w:asciiTheme="majorBidi" w:hAnsiTheme="majorBidi" w:cstheme="majorBidi"/>
          <w:bCs/>
          <w:noProof/>
        </w:rPr>
        <w:t>: 393</w:t>
      </w:r>
      <w:r w:rsidR="006428AA">
        <w:rPr>
          <w:rFonts w:asciiTheme="majorBidi" w:hAnsiTheme="majorBidi" w:cstheme="majorBidi"/>
          <w:bCs/>
          <w:noProof/>
        </w:rPr>
        <w:t xml:space="preserve"> </w:t>
      </w:r>
      <w:r w:rsidRPr="006428AA">
        <w:rPr>
          <w:rFonts w:asciiTheme="majorBidi" w:hAnsiTheme="majorBidi" w:cstheme="majorBidi"/>
          <w:bCs/>
          <w:noProof/>
        </w:rPr>
        <w:t>-</w:t>
      </w:r>
      <w:r w:rsidR="006428AA">
        <w:rPr>
          <w:rFonts w:asciiTheme="majorBidi" w:hAnsiTheme="majorBidi" w:cstheme="majorBidi"/>
          <w:bCs/>
          <w:noProof/>
        </w:rPr>
        <w:t xml:space="preserve"> </w:t>
      </w:r>
      <w:r w:rsidRPr="006428AA">
        <w:rPr>
          <w:rFonts w:asciiTheme="majorBidi" w:hAnsiTheme="majorBidi" w:cstheme="majorBidi"/>
          <w:bCs/>
          <w:noProof/>
        </w:rPr>
        <w:t>397.</w:t>
      </w:r>
      <w:bookmarkEnd w:id="8"/>
    </w:p>
    <w:p w:rsidR="0079772D" w:rsidRPr="006428AA" w:rsidRDefault="0079772D" w:rsidP="006428AA">
      <w:pPr>
        <w:autoSpaceDE w:val="0"/>
        <w:autoSpaceDN w:val="0"/>
        <w:adjustRightInd w:val="0"/>
        <w:ind w:left="720" w:hanging="720"/>
        <w:jc w:val="both"/>
        <w:rPr>
          <w:rFonts w:asciiTheme="majorBidi" w:hAnsiTheme="majorBidi" w:cstheme="majorBidi"/>
          <w:bCs/>
          <w:noProof/>
        </w:rPr>
      </w:pPr>
      <w:bookmarkStart w:id="9" w:name="_ENREF_9"/>
      <w:r w:rsidRPr="006428AA">
        <w:rPr>
          <w:rFonts w:asciiTheme="majorBidi" w:hAnsiTheme="majorBidi" w:cstheme="majorBidi"/>
          <w:bCs/>
          <w:noProof/>
        </w:rPr>
        <w:t>9.</w:t>
      </w:r>
      <w:r w:rsidRPr="006428AA">
        <w:rPr>
          <w:rFonts w:asciiTheme="majorBidi" w:hAnsiTheme="majorBidi" w:cstheme="majorBidi"/>
          <w:bCs/>
          <w:noProof/>
        </w:rPr>
        <w:tab/>
      </w:r>
      <w:r w:rsidR="006428AA">
        <w:rPr>
          <w:rFonts w:asciiTheme="majorBidi" w:hAnsiTheme="majorBidi" w:cstheme="majorBidi"/>
          <w:lang w:val="en-US"/>
        </w:rPr>
        <w:t xml:space="preserve">Jiang, Z., Zhao, X. and Manthiram, A. (2013). </w:t>
      </w:r>
      <w:r w:rsidRPr="006428AA">
        <w:rPr>
          <w:rFonts w:asciiTheme="majorBidi" w:hAnsiTheme="majorBidi" w:cstheme="majorBidi"/>
          <w:bCs/>
          <w:iCs/>
          <w:noProof/>
        </w:rPr>
        <w:t>Sulfonated poly(ether ether ketone) membranes with sulfonated graphene oxide fillers for direct methanol fuel cells.</w:t>
      </w:r>
      <w:r w:rsidRPr="006428AA">
        <w:rPr>
          <w:rFonts w:asciiTheme="majorBidi" w:hAnsiTheme="majorBidi" w:cstheme="majorBidi"/>
          <w:bCs/>
          <w:noProof/>
        </w:rPr>
        <w:t xml:space="preserve"> </w:t>
      </w:r>
      <w:r w:rsidRPr="006428AA">
        <w:rPr>
          <w:rFonts w:asciiTheme="majorBidi" w:hAnsiTheme="majorBidi" w:cstheme="majorBidi"/>
          <w:bCs/>
          <w:i/>
          <w:iCs/>
          <w:noProof/>
        </w:rPr>
        <w:t>International Journal of Hydrogen Energy,</w:t>
      </w:r>
      <w:r w:rsidRPr="006428AA">
        <w:rPr>
          <w:rFonts w:asciiTheme="majorBidi" w:hAnsiTheme="majorBidi" w:cstheme="majorBidi"/>
          <w:bCs/>
          <w:noProof/>
        </w:rPr>
        <w:t xml:space="preserve"> </w:t>
      </w:r>
      <w:r w:rsidRPr="006428AA">
        <w:rPr>
          <w:rFonts w:asciiTheme="majorBidi" w:hAnsiTheme="majorBidi" w:cstheme="majorBidi"/>
          <w:noProof/>
        </w:rPr>
        <w:t>38</w:t>
      </w:r>
      <w:r w:rsidRPr="006428AA">
        <w:rPr>
          <w:rFonts w:asciiTheme="majorBidi" w:hAnsiTheme="majorBidi" w:cstheme="majorBidi"/>
          <w:bCs/>
          <w:noProof/>
        </w:rPr>
        <w:t>(14): 5875</w:t>
      </w:r>
      <w:r w:rsidR="006428AA">
        <w:rPr>
          <w:rFonts w:asciiTheme="majorBidi" w:hAnsiTheme="majorBidi" w:cstheme="majorBidi"/>
          <w:bCs/>
          <w:noProof/>
        </w:rPr>
        <w:t xml:space="preserve"> </w:t>
      </w:r>
      <w:r w:rsidRPr="006428AA">
        <w:rPr>
          <w:rFonts w:asciiTheme="majorBidi" w:hAnsiTheme="majorBidi" w:cstheme="majorBidi"/>
          <w:bCs/>
          <w:noProof/>
        </w:rPr>
        <w:t>-</w:t>
      </w:r>
      <w:r w:rsidR="006428AA">
        <w:rPr>
          <w:rFonts w:asciiTheme="majorBidi" w:hAnsiTheme="majorBidi" w:cstheme="majorBidi"/>
          <w:bCs/>
          <w:noProof/>
        </w:rPr>
        <w:t xml:space="preserve"> </w:t>
      </w:r>
      <w:r w:rsidRPr="006428AA">
        <w:rPr>
          <w:rFonts w:asciiTheme="majorBidi" w:hAnsiTheme="majorBidi" w:cstheme="majorBidi"/>
          <w:bCs/>
          <w:noProof/>
        </w:rPr>
        <w:t>5884.</w:t>
      </w:r>
      <w:bookmarkEnd w:id="9"/>
    </w:p>
    <w:p w:rsidR="0079772D" w:rsidRPr="006428AA" w:rsidRDefault="0079772D" w:rsidP="00394460">
      <w:pPr>
        <w:autoSpaceDE w:val="0"/>
        <w:autoSpaceDN w:val="0"/>
        <w:adjustRightInd w:val="0"/>
        <w:ind w:left="720" w:hanging="720"/>
        <w:jc w:val="both"/>
        <w:rPr>
          <w:rFonts w:asciiTheme="majorBidi" w:hAnsiTheme="majorBidi" w:cstheme="majorBidi"/>
          <w:lang w:val="en-US"/>
        </w:rPr>
      </w:pPr>
      <w:bookmarkStart w:id="10" w:name="_ENREF_10"/>
      <w:r w:rsidRPr="006428AA">
        <w:rPr>
          <w:rFonts w:asciiTheme="majorBidi" w:hAnsiTheme="majorBidi" w:cstheme="majorBidi"/>
          <w:bCs/>
          <w:noProof/>
        </w:rPr>
        <w:t>10.</w:t>
      </w:r>
      <w:r w:rsidRPr="006428AA">
        <w:rPr>
          <w:rFonts w:asciiTheme="majorBidi" w:hAnsiTheme="majorBidi" w:cstheme="majorBidi"/>
          <w:bCs/>
          <w:noProof/>
        </w:rPr>
        <w:tab/>
      </w:r>
      <w:r w:rsidR="00394460" w:rsidRPr="006428AA">
        <w:rPr>
          <w:rFonts w:asciiTheme="majorBidi" w:hAnsiTheme="majorBidi" w:cstheme="majorBidi"/>
          <w:lang w:val="en-US"/>
        </w:rPr>
        <w:t xml:space="preserve">Ionita, M., </w:t>
      </w:r>
      <w:proofErr w:type="spellStart"/>
      <w:r w:rsidR="00394460" w:rsidRPr="006428AA">
        <w:rPr>
          <w:rFonts w:asciiTheme="majorBidi" w:hAnsiTheme="majorBidi" w:cstheme="majorBidi"/>
          <w:lang w:val="en-US"/>
        </w:rPr>
        <w:t>Pandele</w:t>
      </w:r>
      <w:proofErr w:type="spellEnd"/>
      <w:r w:rsidR="00394460" w:rsidRPr="006428AA">
        <w:rPr>
          <w:rFonts w:asciiTheme="majorBidi" w:hAnsiTheme="majorBidi" w:cstheme="majorBidi"/>
          <w:lang w:val="en-US"/>
        </w:rPr>
        <w:t>, M.</w:t>
      </w:r>
      <w:r w:rsidR="006428AA">
        <w:rPr>
          <w:rFonts w:asciiTheme="majorBidi" w:hAnsiTheme="majorBidi" w:cstheme="majorBidi"/>
          <w:lang w:val="en-US"/>
        </w:rPr>
        <w:t xml:space="preserve"> A. and</w:t>
      </w:r>
      <w:r w:rsidR="00394460" w:rsidRPr="006428AA">
        <w:rPr>
          <w:rFonts w:asciiTheme="majorBidi" w:hAnsiTheme="majorBidi" w:cstheme="majorBidi"/>
          <w:lang w:val="en-US"/>
        </w:rPr>
        <w:t xml:space="preserve"> Iovu, H. (2013). </w:t>
      </w:r>
      <w:r w:rsidRPr="006428AA">
        <w:rPr>
          <w:rFonts w:asciiTheme="majorBidi" w:hAnsiTheme="majorBidi" w:cstheme="majorBidi"/>
          <w:bCs/>
          <w:iCs/>
          <w:noProof/>
        </w:rPr>
        <w:t xml:space="preserve">Sodium alginate/graphene oxide composite films with enhanced thermal and mechanical properties. </w:t>
      </w:r>
      <w:r w:rsidRPr="006428AA">
        <w:rPr>
          <w:rFonts w:asciiTheme="majorBidi" w:hAnsiTheme="majorBidi" w:cstheme="majorBidi"/>
          <w:bCs/>
          <w:i/>
          <w:iCs/>
          <w:noProof/>
        </w:rPr>
        <w:t>Carbohydrate Polymers,</w:t>
      </w:r>
      <w:r w:rsidRPr="006428AA">
        <w:rPr>
          <w:rFonts w:asciiTheme="majorBidi" w:hAnsiTheme="majorBidi" w:cstheme="majorBidi"/>
          <w:bCs/>
          <w:noProof/>
        </w:rPr>
        <w:t xml:space="preserve"> </w:t>
      </w:r>
      <w:r w:rsidRPr="006428AA">
        <w:rPr>
          <w:rFonts w:asciiTheme="majorBidi" w:hAnsiTheme="majorBidi" w:cstheme="majorBidi"/>
          <w:noProof/>
        </w:rPr>
        <w:t>94</w:t>
      </w:r>
      <w:r w:rsidRPr="006428AA">
        <w:rPr>
          <w:rFonts w:asciiTheme="majorBidi" w:hAnsiTheme="majorBidi" w:cstheme="majorBidi"/>
          <w:bCs/>
          <w:noProof/>
        </w:rPr>
        <w:t>(1): 339</w:t>
      </w:r>
      <w:r w:rsidR="006428AA">
        <w:rPr>
          <w:rFonts w:asciiTheme="majorBidi" w:hAnsiTheme="majorBidi" w:cstheme="majorBidi"/>
          <w:bCs/>
          <w:noProof/>
        </w:rPr>
        <w:t xml:space="preserve"> </w:t>
      </w:r>
      <w:r w:rsidRPr="006428AA">
        <w:rPr>
          <w:rFonts w:asciiTheme="majorBidi" w:hAnsiTheme="majorBidi" w:cstheme="majorBidi"/>
          <w:bCs/>
          <w:noProof/>
        </w:rPr>
        <w:t>-</w:t>
      </w:r>
      <w:r w:rsidR="006428AA">
        <w:rPr>
          <w:rFonts w:asciiTheme="majorBidi" w:hAnsiTheme="majorBidi" w:cstheme="majorBidi"/>
          <w:bCs/>
          <w:noProof/>
        </w:rPr>
        <w:t xml:space="preserve"> </w:t>
      </w:r>
      <w:r w:rsidRPr="006428AA">
        <w:rPr>
          <w:rFonts w:asciiTheme="majorBidi" w:hAnsiTheme="majorBidi" w:cstheme="majorBidi"/>
          <w:bCs/>
          <w:noProof/>
        </w:rPr>
        <w:t>344.</w:t>
      </w:r>
      <w:bookmarkEnd w:id="10"/>
    </w:p>
    <w:p w:rsidR="0079772D" w:rsidRPr="006428AA" w:rsidRDefault="0079772D" w:rsidP="00394460">
      <w:pPr>
        <w:autoSpaceDE w:val="0"/>
        <w:autoSpaceDN w:val="0"/>
        <w:adjustRightInd w:val="0"/>
        <w:ind w:left="720" w:hanging="720"/>
        <w:jc w:val="both"/>
        <w:rPr>
          <w:rFonts w:asciiTheme="majorBidi" w:hAnsiTheme="majorBidi" w:cstheme="majorBidi"/>
          <w:lang w:val="en-US"/>
        </w:rPr>
      </w:pPr>
      <w:bookmarkStart w:id="11" w:name="_ENREF_11"/>
      <w:r w:rsidRPr="006428AA">
        <w:rPr>
          <w:rFonts w:asciiTheme="majorBidi" w:hAnsiTheme="majorBidi" w:cstheme="majorBidi"/>
          <w:bCs/>
          <w:noProof/>
        </w:rPr>
        <w:t>11.</w:t>
      </w:r>
      <w:r w:rsidRPr="006428AA">
        <w:rPr>
          <w:rFonts w:asciiTheme="majorBidi" w:hAnsiTheme="majorBidi" w:cstheme="majorBidi"/>
          <w:bCs/>
          <w:noProof/>
        </w:rPr>
        <w:tab/>
      </w:r>
      <w:r w:rsidR="00394460" w:rsidRPr="006428AA">
        <w:rPr>
          <w:rFonts w:asciiTheme="majorBidi" w:hAnsiTheme="majorBidi" w:cstheme="majorBidi"/>
          <w:lang w:val="en-US"/>
        </w:rPr>
        <w:t xml:space="preserve">Heo, Y., Im, H. &amp; Kim, J. (2013). </w:t>
      </w:r>
      <w:r w:rsidRPr="006428AA">
        <w:rPr>
          <w:rFonts w:asciiTheme="majorBidi" w:hAnsiTheme="majorBidi" w:cstheme="majorBidi"/>
          <w:bCs/>
          <w:iCs/>
          <w:noProof/>
        </w:rPr>
        <w:t>The effect o</w:t>
      </w:r>
      <w:r w:rsidR="006428AA">
        <w:rPr>
          <w:rFonts w:asciiTheme="majorBidi" w:hAnsiTheme="majorBidi" w:cstheme="majorBidi"/>
          <w:bCs/>
          <w:iCs/>
          <w:noProof/>
        </w:rPr>
        <w:t>f sulfonated graphene oxide on sulfonated poly (ether ether k</w:t>
      </w:r>
      <w:r w:rsidRPr="006428AA">
        <w:rPr>
          <w:rFonts w:asciiTheme="majorBidi" w:hAnsiTheme="majorBidi" w:cstheme="majorBidi"/>
          <w:bCs/>
          <w:iCs/>
          <w:noProof/>
        </w:rPr>
        <w:t>etone) membrane for direct methanol fuel cells.</w:t>
      </w:r>
      <w:r w:rsidRPr="006428AA">
        <w:rPr>
          <w:rFonts w:asciiTheme="majorBidi" w:hAnsiTheme="majorBidi" w:cstheme="majorBidi"/>
          <w:bCs/>
          <w:noProof/>
        </w:rPr>
        <w:t xml:space="preserve"> </w:t>
      </w:r>
      <w:r w:rsidRPr="006428AA">
        <w:rPr>
          <w:rFonts w:asciiTheme="majorBidi" w:hAnsiTheme="majorBidi" w:cstheme="majorBidi"/>
          <w:bCs/>
          <w:i/>
          <w:iCs/>
          <w:noProof/>
        </w:rPr>
        <w:t>Journal of Membrane Science,</w:t>
      </w:r>
      <w:r w:rsidRPr="006428AA">
        <w:rPr>
          <w:rFonts w:asciiTheme="majorBidi" w:hAnsiTheme="majorBidi" w:cstheme="majorBidi"/>
          <w:bCs/>
          <w:noProof/>
        </w:rPr>
        <w:t xml:space="preserve"> </w:t>
      </w:r>
      <w:r w:rsidRPr="006428AA">
        <w:rPr>
          <w:rFonts w:asciiTheme="majorBidi" w:hAnsiTheme="majorBidi" w:cstheme="majorBidi"/>
          <w:noProof/>
        </w:rPr>
        <w:t>425</w:t>
      </w:r>
      <w:r w:rsidR="006428AA">
        <w:rPr>
          <w:rFonts w:asciiTheme="majorBidi" w:hAnsiTheme="majorBidi" w:cstheme="majorBidi"/>
          <w:noProof/>
        </w:rPr>
        <w:t xml:space="preserve"> </w:t>
      </w:r>
      <w:r w:rsidRPr="006428AA">
        <w:rPr>
          <w:rFonts w:asciiTheme="majorBidi" w:hAnsiTheme="majorBidi" w:cstheme="majorBidi"/>
          <w:noProof/>
        </w:rPr>
        <w:t>–</w:t>
      </w:r>
      <w:r w:rsidR="006428AA">
        <w:rPr>
          <w:rFonts w:asciiTheme="majorBidi" w:hAnsiTheme="majorBidi" w:cstheme="majorBidi"/>
          <w:noProof/>
        </w:rPr>
        <w:t xml:space="preserve"> </w:t>
      </w:r>
      <w:r w:rsidRPr="006428AA">
        <w:rPr>
          <w:rFonts w:asciiTheme="majorBidi" w:hAnsiTheme="majorBidi" w:cstheme="majorBidi"/>
          <w:noProof/>
        </w:rPr>
        <w:t>426</w:t>
      </w:r>
      <w:r w:rsidRPr="006428AA">
        <w:rPr>
          <w:rFonts w:asciiTheme="majorBidi" w:hAnsiTheme="majorBidi" w:cstheme="majorBidi"/>
          <w:bCs/>
          <w:noProof/>
        </w:rPr>
        <w:t>: 11</w:t>
      </w:r>
      <w:r w:rsidR="006428AA">
        <w:rPr>
          <w:rFonts w:asciiTheme="majorBidi" w:hAnsiTheme="majorBidi" w:cstheme="majorBidi"/>
          <w:bCs/>
          <w:noProof/>
        </w:rPr>
        <w:t xml:space="preserve"> </w:t>
      </w:r>
      <w:r w:rsidRPr="006428AA">
        <w:rPr>
          <w:rFonts w:asciiTheme="majorBidi" w:hAnsiTheme="majorBidi" w:cstheme="majorBidi"/>
          <w:bCs/>
          <w:noProof/>
        </w:rPr>
        <w:t>-22.</w:t>
      </w:r>
      <w:bookmarkEnd w:id="11"/>
    </w:p>
    <w:p w:rsidR="0079772D" w:rsidRPr="006428AA" w:rsidRDefault="0079772D" w:rsidP="00394460">
      <w:pPr>
        <w:jc w:val="both"/>
        <w:rPr>
          <w:rFonts w:asciiTheme="majorBidi" w:hAnsiTheme="majorBidi" w:cstheme="majorBidi"/>
          <w:b/>
          <w:bCs/>
          <w:noProof/>
        </w:rPr>
      </w:pPr>
    </w:p>
    <w:p w:rsidR="00251F48" w:rsidRPr="006428AA" w:rsidRDefault="009160DA" w:rsidP="00394460">
      <w:pPr>
        <w:jc w:val="both"/>
        <w:rPr>
          <w:rFonts w:asciiTheme="majorBidi" w:hAnsiTheme="majorBidi" w:cstheme="majorBidi"/>
          <w:b/>
        </w:rPr>
      </w:pPr>
      <w:r w:rsidRPr="006428AA">
        <w:rPr>
          <w:rFonts w:asciiTheme="majorBidi" w:hAnsiTheme="majorBidi" w:cstheme="majorBidi"/>
          <w:bCs/>
        </w:rPr>
        <w:fldChar w:fldCharType="end"/>
      </w:r>
    </w:p>
    <w:sectPr w:rsidR="00251F48" w:rsidRPr="006428AA" w:rsidSect="007E5799">
      <w:type w:val="continuous"/>
      <w:pgSz w:w="11907" w:h="16840" w:code="9"/>
      <w:pgMar w:top="1440" w:right="1440" w:bottom="1440" w:left="1440" w:header="720" w:footer="720" w:gutter="0"/>
      <w:cols w:space="22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99" w:rsidRDefault="003C5799">
      <w:r>
        <w:separator/>
      </w:r>
    </w:p>
  </w:endnote>
  <w:endnote w:type="continuationSeparator" w:id="0">
    <w:p w:rsidR="003C5799" w:rsidRDefault="003C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GulliverRM">
    <w:altName w:val="Arial Unicode MS"/>
    <w:panose1 w:val="00000000000000000000"/>
    <w:charset w:val="81"/>
    <w:family w:val="auto"/>
    <w:notTrueType/>
    <w:pitch w:val="default"/>
    <w:sig w:usb0="00000001" w:usb1="09060000" w:usb2="00000010" w:usb3="00000000" w:csb0="00080000" w:csb1="00000000"/>
  </w:font>
  <w:font w:name="MTSY">
    <w:altName w:val="Arial Unicode MS"/>
    <w:panose1 w:val="00000000000000000000"/>
    <w:charset w:val="81"/>
    <w:family w:val="auto"/>
    <w:notTrueType/>
    <w:pitch w:val="default"/>
    <w:sig w:usb0="00000001" w:usb1="09060000" w:usb2="00000010" w:usb3="00000000" w:csb0="00080000"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99" w:rsidRDefault="003C5799">
      <w:r>
        <w:separator/>
      </w:r>
    </w:p>
  </w:footnote>
  <w:footnote w:type="continuationSeparator" w:id="0">
    <w:p w:rsidR="003C5799" w:rsidRDefault="003C5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685C"/>
    <w:multiLevelType w:val="hybridMultilevel"/>
    <w:tmpl w:val="86781F5E"/>
    <w:lvl w:ilvl="0" w:tplc="87FC730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64D09"/>
    <w:multiLevelType w:val="hybridMultilevel"/>
    <w:tmpl w:val="6C28B186"/>
    <w:lvl w:ilvl="0" w:tplc="B33EDF9E">
      <w:start w:val="1"/>
      <w:numFmt w:val="decimal"/>
      <w:lvlText w:val="%1."/>
      <w:lvlJc w:val="left"/>
      <w:pPr>
        <w:ind w:left="720" w:hanging="360"/>
      </w:pPr>
      <w:rPr>
        <w:rFonts w:hint="default"/>
        <w:b w:val="0"/>
        <w:sz w:val="27"/>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EAA412B"/>
    <w:multiLevelType w:val="hybridMultilevel"/>
    <w:tmpl w:val="3A50923C"/>
    <w:lvl w:ilvl="0" w:tplc="C270BD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D061D"/>
    <w:multiLevelType w:val="hybridMultilevel"/>
    <w:tmpl w:val="6C28B186"/>
    <w:lvl w:ilvl="0" w:tplc="B33EDF9E">
      <w:start w:val="1"/>
      <w:numFmt w:val="decimal"/>
      <w:lvlText w:val="%1."/>
      <w:lvlJc w:val="left"/>
      <w:pPr>
        <w:ind w:left="720" w:hanging="360"/>
      </w:pPr>
      <w:rPr>
        <w:rFonts w:hint="default"/>
        <w:b w:val="0"/>
        <w:sz w:val="27"/>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B1F7610"/>
    <w:multiLevelType w:val="hybridMultilevel"/>
    <w:tmpl w:val="6C28B186"/>
    <w:lvl w:ilvl="0" w:tplc="B33EDF9E">
      <w:start w:val="1"/>
      <w:numFmt w:val="decimal"/>
      <w:lvlText w:val="%1."/>
      <w:lvlJc w:val="left"/>
      <w:pPr>
        <w:ind w:left="720" w:hanging="360"/>
      </w:pPr>
      <w:rPr>
        <w:rFonts w:hint="default"/>
        <w:b w:val="0"/>
        <w:sz w:val="27"/>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FDB3DD9"/>
    <w:multiLevelType w:val="hybridMultilevel"/>
    <w:tmpl w:val="6C28B186"/>
    <w:lvl w:ilvl="0" w:tplc="B33EDF9E">
      <w:start w:val="1"/>
      <w:numFmt w:val="decimal"/>
      <w:lvlText w:val="%1."/>
      <w:lvlJc w:val="left"/>
      <w:pPr>
        <w:ind w:left="720" w:hanging="360"/>
      </w:pPr>
      <w:rPr>
        <w:rFonts w:hint="default"/>
        <w:b w:val="0"/>
        <w:sz w:val="27"/>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9E1A5D"/>
    <w:multiLevelType w:val="hybridMultilevel"/>
    <w:tmpl w:val="6C28B186"/>
    <w:lvl w:ilvl="0" w:tplc="B33EDF9E">
      <w:start w:val="1"/>
      <w:numFmt w:val="decimal"/>
      <w:lvlText w:val="%1."/>
      <w:lvlJc w:val="left"/>
      <w:pPr>
        <w:ind w:left="720" w:hanging="360"/>
      </w:pPr>
      <w:rPr>
        <w:rFonts w:hint="default"/>
        <w:b w:val="0"/>
        <w:sz w:val="27"/>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num>
  <w:num w:numId="2">
    <w:abstractNumId w:val="4"/>
  </w:num>
  <w:num w:numId="3">
    <w:abstractNumId w:val="6"/>
  </w:num>
  <w:num w:numId="4">
    <w:abstractNumId w:val="3"/>
  </w:num>
  <w:num w:numId="5">
    <w:abstractNumId w:val="1"/>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ftvdretlsdpsxeze2n5a50msxss0seta2te&quot;&gt;somche2015&lt;record-ids&gt;&lt;item&gt;1&lt;/item&gt;&lt;item&gt;2&lt;/item&gt;&lt;item&gt;3&lt;/item&gt;&lt;item&gt;4&lt;/item&gt;&lt;item&gt;5&lt;/item&gt;&lt;item&gt;6&lt;/item&gt;&lt;item&gt;7&lt;/item&gt;&lt;item&gt;8&lt;/item&gt;&lt;item&gt;9&lt;/item&gt;&lt;item&gt;10&lt;/item&gt;&lt;item&gt;11&lt;/item&gt;&lt;/record-ids&gt;&lt;/item&gt;&lt;/Libraries&gt;"/>
  </w:docVars>
  <w:rsids>
    <w:rsidRoot w:val="00E838CF"/>
    <w:rsid w:val="00005485"/>
    <w:rsid w:val="00054451"/>
    <w:rsid w:val="00064782"/>
    <w:rsid w:val="000A2300"/>
    <w:rsid w:val="000A43CC"/>
    <w:rsid w:val="000C1D7A"/>
    <w:rsid w:val="000F0F4D"/>
    <w:rsid w:val="00126727"/>
    <w:rsid w:val="00144C04"/>
    <w:rsid w:val="001701FC"/>
    <w:rsid w:val="0017613E"/>
    <w:rsid w:val="001772DE"/>
    <w:rsid w:val="00182568"/>
    <w:rsid w:val="00186B28"/>
    <w:rsid w:val="001A2F00"/>
    <w:rsid w:val="001A6442"/>
    <w:rsid w:val="001E1078"/>
    <w:rsid w:val="001F4349"/>
    <w:rsid w:val="002160DC"/>
    <w:rsid w:val="00251F48"/>
    <w:rsid w:val="00257A97"/>
    <w:rsid w:val="002635D3"/>
    <w:rsid w:val="002A1094"/>
    <w:rsid w:val="002A6A10"/>
    <w:rsid w:val="002D1407"/>
    <w:rsid w:val="002F6D12"/>
    <w:rsid w:val="00325715"/>
    <w:rsid w:val="00325D41"/>
    <w:rsid w:val="003418D4"/>
    <w:rsid w:val="0038619B"/>
    <w:rsid w:val="00391433"/>
    <w:rsid w:val="00394460"/>
    <w:rsid w:val="003A081E"/>
    <w:rsid w:val="003A4BE3"/>
    <w:rsid w:val="003B5678"/>
    <w:rsid w:val="003C4967"/>
    <w:rsid w:val="003C5799"/>
    <w:rsid w:val="003C6A4D"/>
    <w:rsid w:val="003E12A1"/>
    <w:rsid w:val="00417CD2"/>
    <w:rsid w:val="00422E73"/>
    <w:rsid w:val="00424F1D"/>
    <w:rsid w:val="00437589"/>
    <w:rsid w:val="00446C32"/>
    <w:rsid w:val="00463466"/>
    <w:rsid w:val="004731C7"/>
    <w:rsid w:val="004A1CED"/>
    <w:rsid w:val="004C0E3C"/>
    <w:rsid w:val="004D7480"/>
    <w:rsid w:val="004E06B5"/>
    <w:rsid w:val="00517078"/>
    <w:rsid w:val="00533D2D"/>
    <w:rsid w:val="00534942"/>
    <w:rsid w:val="00572F0C"/>
    <w:rsid w:val="00582544"/>
    <w:rsid w:val="00594205"/>
    <w:rsid w:val="005A0BC2"/>
    <w:rsid w:val="005C36CA"/>
    <w:rsid w:val="005C3A91"/>
    <w:rsid w:val="00603345"/>
    <w:rsid w:val="00610032"/>
    <w:rsid w:val="006355CB"/>
    <w:rsid w:val="006428AA"/>
    <w:rsid w:val="0065519B"/>
    <w:rsid w:val="0066508C"/>
    <w:rsid w:val="00691690"/>
    <w:rsid w:val="006B735A"/>
    <w:rsid w:val="00712D29"/>
    <w:rsid w:val="00714958"/>
    <w:rsid w:val="00721A36"/>
    <w:rsid w:val="00771FB4"/>
    <w:rsid w:val="007829EC"/>
    <w:rsid w:val="00785577"/>
    <w:rsid w:val="0079772D"/>
    <w:rsid w:val="007C7442"/>
    <w:rsid w:val="007C78D3"/>
    <w:rsid w:val="007E5799"/>
    <w:rsid w:val="008274AC"/>
    <w:rsid w:val="00844717"/>
    <w:rsid w:val="00876B2B"/>
    <w:rsid w:val="00880BB4"/>
    <w:rsid w:val="00881467"/>
    <w:rsid w:val="008918AE"/>
    <w:rsid w:val="00896CFB"/>
    <w:rsid w:val="008B1496"/>
    <w:rsid w:val="008C466D"/>
    <w:rsid w:val="008E7057"/>
    <w:rsid w:val="008E7CC1"/>
    <w:rsid w:val="008F6D7B"/>
    <w:rsid w:val="009035E0"/>
    <w:rsid w:val="009140A7"/>
    <w:rsid w:val="009160DA"/>
    <w:rsid w:val="00925624"/>
    <w:rsid w:val="0094329A"/>
    <w:rsid w:val="00974E46"/>
    <w:rsid w:val="00986FE0"/>
    <w:rsid w:val="009A4796"/>
    <w:rsid w:val="009B73F5"/>
    <w:rsid w:val="009F30D9"/>
    <w:rsid w:val="00A12BD2"/>
    <w:rsid w:val="00A15A89"/>
    <w:rsid w:val="00A478D2"/>
    <w:rsid w:val="00A90DE6"/>
    <w:rsid w:val="00AB6C29"/>
    <w:rsid w:val="00AC12BF"/>
    <w:rsid w:val="00B0109F"/>
    <w:rsid w:val="00B325F3"/>
    <w:rsid w:val="00B5570E"/>
    <w:rsid w:val="00B55F31"/>
    <w:rsid w:val="00B748B4"/>
    <w:rsid w:val="00B87B3C"/>
    <w:rsid w:val="00B9020C"/>
    <w:rsid w:val="00B918C0"/>
    <w:rsid w:val="00BA07CA"/>
    <w:rsid w:val="00BA1879"/>
    <w:rsid w:val="00BC7840"/>
    <w:rsid w:val="00BF31B1"/>
    <w:rsid w:val="00C05042"/>
    <w:rsid w:val="00C2468B"/>
    <w:rsid w:val="00C85F15"/>
    <w:rsid w:val="00C9034F"/>
    <w:rsid w:val="00CA07B0"/>
    <w:rsid w:val="00CC2F7A"/>
    <w:rsid w:val="00D06A84"/>
    <w:rsid w:val="00D26A08"/>
    <w:rsid w:val="00D322EC"/>
    <w:rsid w:val="00D97571"/>
    <w:rsid w:val="00DA516D"/>
    <w:rsid w:val="00DB3B96"/>
    <w:rsid w:val="00DC04D8"/>
    <w:rsid w:val="00DC0CA7"/>
    <w:rsid w:val="00DC1DE1"/>
    <w:rsid w:val="00DF59F9"/>
    <w:rsid w:val="00E01E6A"/>
    <w:rsid w:val="00E1603E"/>
    <w:rsid w:val="00E20C90"/>
    <w:rsid w:val="00E42953"/>
    <w:rsid w:val="00E47324"/>
    <w:rsid w:val="00E531BD"/>
    <w:rsid w:val="00E838CF"/>
    <w:rsid w:val="00E93198"/>
    <w:rsid w:val="00E956B8"/>
    <w:rsid w:val="00EA2F17"/>
    <w:rsid w:val="00EA324F"/>
    <w:rsid w:val="00EC5FF6"/>
    <w:rsid w:val="00EF2DD2"/>
    <w:rsid w:val="00F129F8"/>
    <w:rsid w:val="00F206EA"/>
    <w:rsid w:val="00F4025F"/>
    <w:rsid w:val="00F93204"/>
    <w:rsid w:val="00FA6815"/>
    <w:rsid w:val="00FC4300"/>
    <w:rsid w:val="00FE4B2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14163"/>
  <w15:docId w15:val="{FC0FE1AD-7F81-4615-A9AA-C783E2CD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lang w:val="en-GB"/>
    </w:rPr>
  </w:style>
  <w:style w:type="paragraph" w:styleId="Heading1">
    <w:name w:val="heading 1"/>
    <w:basedOn w:val="Normal"/>
    <w:next w:val="Normal"/>
    <w:link w:val="Heading1Char"/>
    <w:qFormat/>
    <w:rsid w:val="00986FE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284" w:hanging="284"/>
      <w:jc w:val="both"/>
    </w:pPr>
  </w:style>
  <w:style w:type="paragraph" w:customStyle="1" w:styleId="PaperTitle">
    <w:name w:val="Paper Title"/>
    <w:basedOn w:val="Normal"/>
    <w:pPr>
      <w:spacing w:after="120"/>
      <w:jc w:val="center"/>
    </w:pPr>
    <w:rPr>
      <w:b/>
      <w:sz w:val="36"/>
    </w:rPr>
  </w:style>
  <w:style w:type="paragraph" w:customStyle="1" w:styleId="Author">
    <w:name w:val="Author"/>
    <w:basedOn w:val="Normal"/>
    <w:pPr>
      <w:spacing w:before="240" w:after="240"/>
      <w:jc w:val="center"/>
    </w:pPr>
    <w:rPr>
      <w:b/>
      <w:sz w:val="24"/>
    </w:rPr>
  </w:style>
  <w:style w:type="paragraph" w:customStyle="1" w:styleId="Affiliation-Address">
    <w:name w:val="Affiliation-Address"/>
    <w:basedOn w:val="Normal"/>
    <w:pPr>
      <w:jc w:val="center"/>
    </w:pPr>
  </w:style>
  <w:style w:type="paragraph" w:customStyle="1" w:styleId="Fax-Email-URL">
    <w:name w:val="Fax-Email-URL"/>
    <w:basedOn w:val="Affiliation-Address"/>
    <w:rPr>
      <w:rFonts w:ascii="Courier New" w:hAnsi="Courier New"/>
      <w:snapToGrid w:val="0"/>
      <w:lang w:val="pt-PT"/>
    </w:rPr>
  </w:style>
  <w:style w:type="paragraph" w:customStyle="1" w:styleId="Section">
    <w:name w:val="Section"/>
    <w:basedOn w:val="Normal"/>
    <w:next w:val="Normal"/>
    <w:pPr>
      <w:tabs>
        <w:tab w:val="left" w:pos="284"/>
      </w:tabs>
      <w:spacing w:before="240" w:after="160"/>
      <w:jc w:val="both"/>
    </w:pPr>
    <w:rPr>
      <w:b/>
      <w:sz w:val="24"/>
    </w:rPr>
  </w:style>
  <w:style w:type="paragraph" w:customStyle="1" w:styleId="SubSection">
    <w:name w:val="SubSection"/>
    <w:basedOn w:val="Section"/>
    <w:pPr>
      <w:keepNext/>
    </w:pPr>
    <w:rPr>
      <w:sz w:val="20"/>
    </w:rPr>
  </w:style>
  <w:style w:type="paragraph" w:styleId="Caption">
    <w:name w:val="caption"/>
    <w:basedOn w:val="List"/>
    <w:qFormat/>
    <w:pPr>
      <w:jc w:val="center"/>
    </w:p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rsid w:val="00391433"/>
    <w:pPr>
      <w:tabs>
        <w:tab w:val="center" w:pos="4153"/>
        <w:tab w:val="right" w:pos="8306"/>
      </w:tabs>
    </w:pPr>
  </w:style>
  <w:style w:type="paragraph" w:styleId="Footer">
    <w:name w:val="footer"/>
    <w:basedOn w:val="Normal"/>
    <w:rsid w:val="00391433"/>
    <w:pPr>
      <w:tabs>
        <w:tab w:val="center" w:pos="4153"/>
        <w:tab w:val="right" w:pos="8306"/>
      </w:tabs>
    </w:pPr>
  </w:style>
  <w:style w:type="character" w:customStyle="1" w:styleId="apple-converted-space">
    <w:name w:val="apple-converted-space"/>
    <w:rsid w:val="0066508C"/>
  </w:style>
  <w:style w:type="paragraph" w:customStyle="1" w:styleId="MediumGrid21">
    <w:name w:val="Medium Grid 21"/>
    <w:uiPriority w:val="1"/>
    <w:qFormat/>
    <w:rsid w:val="00572F0C"/>
    <w:rPr>
      <w:rFonts w:ascii="Calibri" w:hAnsi="Calibri"/>
      <w:sz w:val="22"/>
      <w:szCs w:val="22"/>
    </w:rPr>
  </w:style>
  <w:style w:type="character" w:customStyle="1" w:styleId="Heading1Char">
    <w:name w:val="Heading 1 Char"/>
    <w:link w:val="Heading1"/>
    <w:rsid w:val="00986FE0"/>
    <w:rPr>
      <w:rFonts w:ascii="Cambria" w:eastAsia="Times New Roman" w:hAnsi="Cambria" w:cs="Times New Roman"/>
      <w:b/>
      <w:bCs/>
      <w:kern w:val="32"/>
      <w:sz w:val="32"/>
      <w:szCs w:val="32"/>
      <w:lang w:val="en-GB" w:eastAsia="en-US"/>
    </w:rPr>
  </w:style>
  <w:style w:type="paragraph" w:styleId="ListParagraph">
    <w:name w:val="List Paragraph"/>
    <w:basedOn w:val="Normal"/>
    <w:uiPriority w:val="34"/>
    <w:qFormat/>
    <w:rsid w:val="00251F48"/>
    <w:pPr>
      <w:ind w:left="720"/>
    </w:pPr>
  </w:style>
  <w:style w:type="paragraph" w:styleId="BalloonText">
    <w:name w:val="Balloon Text"/>
    <w:basedOn w:val="Normal"/>
    <w:link w:val="BalloonTextChar"/>
    <w:rsid w:val="001E1078"/>
    <w:rPr>
      <w:rFonts w:ascii="Tahoma" w:hAnsi="Tahoma" w:cs="Tahoma"/>
      <w:sz w:val="16"/>
      <w:szCs w:val="16"/>
    </w:rPr>
  </w:style>
  <w:style w:type="character" w:customStyle="1" w:styleId="BalloonTextChar">
    <w:name w:val="Balloon Text Char"/>
    <w:basedOn w:val="DefaultParagraphFont"/>
    <w:link w:val="BalloonText"/>
    <w:rsid w:val="001E1078"/>
    <w:rPr>
      <w:rFonts w:ascii="Tahoma" w:hAnsi="Tahoma" w:cs="Tahoma"/>
      <w:sz w:val="16"/>
      <w:szCs w:val="16"/>
      <w:lang w:val="en-GB"/>
    </w:rPr>
  </w:style>
  <w:style w:type="table" w:styleId="TableGrid">
    <w:name w:val="Table Grid"/>
    <w:basedOn w:val="TableNormal"/>
    <w:rsid w:val="002D1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922371">
      <w:bodyDiv w:val="1"/>
      <w:marLeft w:val="0"/>
      <w:marRight w:val="0"/>
      <w:marTop w:val="0"/>
      <w:marBottom w:val="0"/>
      <w:divBdr>
        <w:top w:val="none" w:sz="0" w:space="0" w:color="auto"/>
        <w:left w:val="none" w:sz="0" w:space="0" w:color="auto"/>
        <w:bottom w:val="none" w:sz="0" w:space="0" w:color="auto"/>
        <w:right w:val="none" w:sz="0" w:space="0" w:color="auto"/>
      </w:divBdr>
    </w:div>
    <w:div w:id="1952274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5</Pages>
  <Words>5230</Words>
  <Characters>29816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INSTRUCTIONS FOR PREPARING AND TRANSFERRING FINAL PAPERS TO CVMP 2005</vt:lpstr>
    </vt:vector>
  </TitlesOfParts>
  <Company>IEE</Company>
  <LinksUpToDate>false</LinksUpToDate>
  <CharactersWithSpaces>34977</CharactersWithSpaces>
  <SharedDoc>false</SharedDoc>
  <HLinks>
    <vt:vector size="6" baseType="variant">
      <vt:variant>
        <vt:i4>5898357</vt:i4>
      </vt:variant>
      <vt:variant>
        <vt:i4>0</vt:i4>
      </vt:variant>
      <vt:variant>
        <vt:i4>0</vt:i4>
      </vt:variant>
      <vt:variant>
        <vt:i4>5</vt:i4>
      </vt:variant>
      <vt:variant>
        <vt:lpwstr>mailto:ctie@vlsi.eng.ukm.my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AND TRANSFERRING FINAL PAPERS TO CVMP 2005</dc:title>
  <dc:subject/>
  <dc:creator>cewings</dc:creator>
  <cp:keywords/>
  <cp:lastModifiedBy>USER</cp:lastModifiedBy>
  <cp:revision>8</cp:revision>
  <cp:lastPrinted>2007-04-30T06:16:00Z</cp:lastPrinted>
  <dcterms:created xsi:type="dcterms:W3CDTF">2016-04-14T10:15:00Z</dcterms:created>
  <dcterms:modified xsi:type="dcterms:W3CDTF">2016-11-30T07:08:00Z</dcterms:modified>
</cp:coreProperties>
</file>