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20" w:rsidRDefault="003B0A20" w:rsidP="003B0A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 Sciences Vol 21 No 1 (2017): 60 - 71</w:t>
      </w:r>
    </w:p>
    <w:p w:rsidR="003B0A20" w:rsidRDefault="003B0A20" w:rsidP="003B0A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B0A20" w:rsidRDefault="003B0A20" w:rsidP="003B0A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B0A20" w:rsidRPr="003B0A20" w:rsidRDefault="003B0A20" w:rsidP="003B0A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B0A20" w:rsidRDefault="003B0A20" w:rsidP="003B0A2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2083">
        <w:rPr>
          <w:rFonts w:ascii="Times New Roman" w:hAnsi="Times New Roman"/>
          <w:bCs/>
          <w:sz w:val="28"/>
          <w:szCs w:val="28"/>
        </w:rPr>
        <w:t xml:space="preserve">SYNTHESIS AND STRUCTURAL CHARACTERIZATION OF </w:t>
      </w:r>
    </w:p>
    <w:p w:rsidR="003B0A20" w:rsidRPr="00C52083" w:rsidRDefault="003B0A20" w:rsidP="003B0A2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2083">
        <w:rPr>
          <w:rFonts w:ascii="Times New Roman" w:hAnsi="Times New Roman"/>
          <w:bCs/>
          <w:i/>
          <w:sz w:val="28"/>
          <w:szCs w:val="28"/>
        </w:rPr>
        <w:t>N</w:t>
      </w:r>
      <w:r w:rsidRPr="00C52083">
        <w:rPr>
          <w:rFonts w:ascii="Times New Roman" w:hAnsi="Times New Roman"/>
          <w:bCs/>
          <w:sz w:val="28"/>
          <w:szCs w:val="28"/>
        </w:rPr>
        <w:t>-BROMOBENZOYL-</w:t>
      </w:r>
      <w:r w:rsidRPr="00C52083">
        <w:rPr>
          <w:rFonts w:ascii="Times New Roman" w:hAnsi="Times New Roman"/>
          <w:bCs/>
          <w:i/>
          <w:sz w:val="28"/>
          <w:szCs w:val="28"/>
        </w:rPr>
        <w:t>N</w:t>
      </w:r>
      <w:r w:rsidRPr="00C52083">
        <w:rPr>
          <w:rFonts w:ascii="Times New Roman" w:hAnsi="Times New Roman"/>
          <w:bCs/>
          <w:sz w:val="28"/>
          <w:szCs w:val="28"/>
        </w:rPr>
        <w:t>'-(1,10-PHENANTHROLIN-5-YL)THIOUREA DERIVATIVES</w:t>
      </w:r>
    </w:p>
    <w:p w:rsidR="003B0A20" w:rsidRPr="00C52083" w:rsidRDefault="003B0A20" w:rsidP="003B0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0A20" w:rsidRPr="00C52083" w:rsidRDefault="003B0A20" w:rsidP="003B0A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2083">
        <w:rPr>
          <w:rFonts w:ascii="Times New Roman" w:hAnsi="Times New Roman"/>
          <w:sz w:val="24"/>
          <w:szCs w:val="24"/>
        </w:rPr>
        <w:t xml:space="preserve">(Sintesis dan Penentuan Struktur Ligan Terbitan </w:t>
      </w:r>
      <w:r w:rsidRPr="00C52083">
        <w:rPr>
          <w:rFonts w:ascii="Times New Roman" w:hAnsi="Times New Roman"/>
          <w:i/>
          <w:sz w:val="24"/>
          <w:szCs w:val="24"/>
        </w:rPr>
        <w:t>N</w:t>
      </w:r>
      <w:r w:rsidRPr="00C52083">
        <w:rPr>
          <w:rFonts w:ascii="Times New Roman" w:hAnsi="Times New Roman"/>
          <w:sz w:val="24"/>
          <w:szCs w:val="24"/>
        </w:rPr>
        <w:t>-Bromobenzoil-</w:t>
      </w:r>
      <w:r w:rsidRPr="00C52083">
        <w:rPr>
          <w:rFonts w:ascii="Times New Roman" w:hAnsi="Times New Roman"/>
          <w:i/>
          <w:sz w:val="24"/>
          <w:szCs w:val="24"/>
        </w:rPr>
        <w:t>N</w:t>
      </w:r>
      <w:r w:rsidRPr="00C52083">
        <w:rPr>
          <w:rFonts w:ascii="Times New Roman" w:hAnsi="Times New Roman"/>
          <w:sz w:val="24"/>
          <w:szCs w:val="24"/>
        </w:rPr>
        <w:t>'-(1,10-Fenantrolin-5-il)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83">
        <w:rPr>
          <w:rFonts w:ascii="Times New Roman" w:hAnsi="Times New Roman"/>
          <w:sz w:val="24"/>
          <w:szCs w:val="24"/>
        </w:rPr>
        <w:t>tiourea)</w:t>
      </w:r>
    </w:p>
    <w:p w:rsidR="003B0A20" w:rsidRPr="00C52083" w:rsidRDefault="003B0A20" w:rsidP="003B0A20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3B0A20" w:rsidRPr="00C52083" w:rsidRDefault="003B0A20" w:rsidP="003B0A20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</w:rPr>
      </w:pPr>
      <w:r w:rsidRPr="00C52083">
        <w:rPr>
          <w:rFonts w:ascii="Times New Roman" w:hAnsi="Times New Roman"/>
          <w:bCs/>
          <w:sz w:val="20"/>
        </w:rPr>
        <w:t>Rosidah Shardin</w:t>
      </w:r>
      <w:r w:rsidRPr="00C52083">
        <w:rPr>
          <w:rFonts w:ascii="Times New Roman" w:hAnsi="Times New Roman"/>
          <w:bCs/>
          <w:sz w:val="20"/>
          <w:vertAlign w:val="superscript"/>
        </w:rPr>
        <w:t>1</w:t>
      </w:r>
      <w:r w:rsidRPr="00C52083">
        <w:rPr>
          <w:rFonts w:ascii="Times New Roman" w:hAnsi="Times New Roman"/>
          <w:bCs/>
          <w:sz w:val="20"/>
        </w:rPr>
        <w:t>, Siew San Tan</w:t>
      </w:r>
      <w:r w:rsidRPr="00C52083">
        <w:rPr>
          <w:rFonts w:ascii="Times New Roman" w:hAnsi="Times New Roman"/>
          <w:bCs/>
          <w:sz w:val="20"/>
          <w:vertAlign w:val="superscript"/>
        </w:rPr>
        <w:t>1</w:t>
      </w:r>
      <w:r w:rsidRPr="00C52083">
        <w:rPr>
          <w:rFonts w:ascii="Times New Roman" w:hAnsi="Times New Roman"/>
          <w:bCs/>
          <w:sz w:val="20"/>
        </w:rPr>
        <w:t>, Mohammad B. Kassim</w:t>
      </w:r>
      <w:r w:rsidRPr="00C52083">
        <w:rPr>
          <w:rFonts w:ascii="Times New Roman" w:hAnsi="Times New Roman"/>
          <w:bCs/>
          <w:sz w:val="20"/>
          <w:vertAlign w:val="superscript"/>
        </w:rPr>
        <w:t>1,2</w:t>
      </w:r>
      <w:r w:rsidRPr="00C52083">
        <w:rPr>
          <w:rFonts w:ascii="Times New Roman" w:hAnsi="Times New Roman"/>
          <w:bCs/>
          <w:sz w:val="20"/>
        </w:rPr>
        <w:t>*</w:t>
      </w: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0A20" w:rsidRPr="003B0A20" w:rsidRDefault="003B0A20" w:rsidP="003B0A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3B0A20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3B0A20">
        <w:rPr>
          <w:rFonts w:ascii="Times New Roman" w:hAnsi="Times New Roman"/>
          <w:i/>
          <w:sz w:val="20"/>
          <w:szCs w:val="20"/>
        </w:rPr>
        <w:t xml:space="preserve">School of Chemical Sciences and Food Technology, Faculty of Science and Technology </w:t>
      </w: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B0A20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3B0A20">
        <w:rPr>
          <w:rFonts w:ascii="Times New Roman" w:hAnsi="Times New Roman"/>
          <w:i/>
          <w:sz w:val="20"/>
          <w:szCs w:val="20"/>
        </w:rPr>
        <w:t>Fuel Cell Institute</w:t>
      </w: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B0A20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3B0A20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hyperlink r:id="rId6" w:history="1">
        <w:r w:rsidRPr="003B0A20">
          <w:rPr>
            <w:rStyle w:val="Hyperlink"/>
            <w:i/>
            <w:iCs/>
            <w:sz w:val="20"/>
            <w:szCs w:val="20"/>
          </w:rPr>
          <w:t>mb_kassim@ukm.edu.my</w:t>
        </w:r>
      </w:hyperlink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B0A20">
        <w:rPr>
          <w:rFonts w:ascii="Times New Roman" w:hAnsi="Times New Roman"/>
          <w:noProof/>
          <w:sz w:val="20"/>
          <w:szCs w:val="20"/>
          <w:lang w:bidi="ar-SA"/>
        </w:rPr>
        <w:t>Received: 28 September 2016; Accepted: 8 December 2016</w:t>
      </w: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B0A20" w:rsidRPr="003B0A20" w:rsidRDefault="003B0A20" w:rsidP="003B0A2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B0A20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3B0A20" w:rsidRPr="003B0A20" w:rsidRDefault="003B0A20" w:rsidP="003B0A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0A20">
        <w:rPr>
          <w:rFonts w:ascii="Times New Roman" w:hAnsi="Times New Roman"/>
          <w:sz w:val="20"/>
          <w:szCs w:val="20"/>
        </w:rPr>
        <w:t xml:space="preserve">Derivatives of 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>-bromobenzoyl-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 xml:space="preserve">'-(1,10-phenanthrolin-5-yl)thiourea were successfully synthesized from the reaction of 1,10-phenanthroline with </w:t>
      </w:r>
      <w:r w:rsidRPr="003B0A20">
        <w:rPr>
          <w:rFonts w:ascii="Times New Roman" w:hAnsi="Times New Roman"/>
          <w:i/>
          <w:iCs/>
          <w:sz w:val="20"/>
          <w:szCs w:val="20"/>
        </w:rPr>
        <w:t>x</w:t>
      </w:r>
      <w:r w:rsidRPr="003B0A20">
        <w:rPr>
          <w:rFonts w:ascii="Times New Roman" w:hAnsi="Times New Roman"/>
          <w:sz w:val="20"/>
          <w:szCs w:val="20"/>
        </w:rPr>
        <w:t>-bromobenzoylisothiocyanate (</w:t>
      </w:r>
      <w:r w:rsidRPr="003B0A20">
        <w:rPr>
          <w:rFonts w:ascii="Times New Roman" w:hAnsi="Times New Roman"/>
          <w:i/>
          <w:iCs/>
          <w:sz w:val="20"/>
          <w:szCs w:val="20"/>
        </w:rPr>
        <w:t xml:space="preserve">x </w:t>
      </w:r>
      <w:r w:rsidRPr="003B0A20">
        <w:rPr>
          <w:rFonts w:ascii="Times New Roman" w:hAnsi="Times New Roman"/>
          <w:sz w:val="20"/>
          <w:szCs w:val="20"/>
        </w:rPr>
        <w:t xml:space="preserve">= </w:t>
      </w:r>
      <w:r w:rsidRPr="003B0A20">
        <w:rPr>
          <w:rFonts w:ascii="Times New Roman" w:hAnsi="Times New Roman"/>
          <w:i/>
          <w:iCs/>
          <w:sz w:val="20"/>
          <w:szCs w:val="20"/>
        </w:rPr>
        <w:t>ortho</w:t>
      </w:r>
      <w:r w:rsidRPr="003B0A20">
        <w:rPr>
          <w:rFonts w:ascii="Times New Roman" w:hAnsi="Times New Roman"/>
          <w:sz w:val="20"/>
          <w:szCs w:val="20"/>
        </w:rPr>
        <w:t xml:space="preserve">, </w:t>
      </w:r>
      <w:r w:rsidRPr="003B0A20">
        <w:rPr>
          <w:rFonts w:ascii="Times New Roman" w:hAnsi="Times New Roman"/>
          <w:i/>
          <w:iCs/>
          <w:sz w:val="20"/>
          <w:szCs w:val="20"/>
        </w:rPr>
        <w:t>meta</w:t>
      </w:r>
      <w:r w:rsidRPr="003B0A20">
        <w:rPr>
          <w:rFonts w:ascii="Times New Roman" w:hAnsi="Times New Roman"/>
          <w:sz w:val="20"/>
          <w:szCs w:val="20"/>
        </w:rPr>
        <w:t xml:space="preserve"> and </w:t>
      </w:r>
      <w:r w:rsidRPr="003B0A20">
        <w:rPr>
          <w:rFonts w:ascii="Times New Roman" w:hAnsi="Times New Roman"/>
          <w:i/>
          <w:iCs/>
          <w:sz w:val="20"/>
          <w:szCs w:val="20"/>
        </w:rPr>
        <w:t>para</w:t>
      </w:r>
      <w:r w:rsidRPr="003B0A20">
        <w:rPr>
          <w:rFonts w:ascii="Times New Roman" w:hAnsi="Times New Roman"/>
          <w:sz w:val="20"/>
          <w:szCs w:val="20"/>
        </w:rPr>
        <w:t>) to give phen-</w:t>
      </w:r>
      <w:r w:rsidRPr="003B0A20">
        <w:rPr>
          <w:rFonts w:ascii="Times New Roman" w:hAnsi="Times New Roman"/>
          <w:i/>
          <w:sz w:val="20"/>
          <w:szCs w:val="20"/>
        </w:rPr>
        <w:t>o</w:t>
      </w:r>
      <w:r w:rsidRPr="003B0A20">
        <w:rPr>
          <w:rFonts w:ascii="Times New Roman" w:hAnsi="Times New Roman"/>
          <w:sz w:val="20"/>
          <w:szCs w:val="20"/>
        </w:rPr>
        <w:t>-BrBT, phen-</w:t>
      </w:r>
      <w:r w:rsidRPr="003B0A20">
        <w:rPr>
          <w:rFonts w:ascii="Times New Roman" w:hAnsi="Times New Roman"/>
          <w:i/>
          <w:sz w:val="20"/>
          <w:szCs w:val="20"/>
        </w:rPr>
        <w:t>m</w:t>
      </w:r>
      <w:r w:rsidRPr="003B0A20">
        <w:rPr>
          <w:rFonts w:ascii="Times New Roman" w:hAnsi="Times New Roman"/>
          <w:sz w:val="20"/>
          <w:szCs w:val="20"/>
        </w:rPr>
        <w:t>-BrBT and phen-</w:t>
      </w:r>
      <w:r w:rsidRPr="003B0A20">
        <w:rPr>
          <w:rFonts w:ascii="Times New Roman" w:hAnsi="Times New Roman"/>
          <w:i/>
          <w:sz w:val="20"/>
          <w:szCs w:val="20"/>
        </w:rPr>
        <w:t>p</w:t>
      </w:r>
      <w:r w:rsidRPr="003B0A20">
        <w:rPr>
          <w:rFonts w:ascii="Times New Roman" w:hAnsi="Times New Roman"/>
          <w:sz w:val="20"/>
          <w:szCs w:val="20"/>
        </w:rPr>
        <w:t xml:space="preserve">-BrBT, respectively. The molecular structures of the derivatives compounds were elucidated based on the crystal structure of 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>-bromobenzoyl-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 xml:space="preserve">'-(1,10-phenanthrolin-5-yl)thiourea, CHNS elemental analysis, mass spectrometry, spectroscopic data (infrared, ultraviolet-visible, nuclear magnetic resonance and luminescence) and cyclic voltammetry.The mass spectrum show similar </w:t>
      </w:r>
      <w:r w:rsidRPr="003B0A20">
        <w:rPr>
          <w:rFonts w:ascii="Times New Roman" w:hAnsi="Times New Roman"/>
          <w:i/>
          <w:iCs/>
          <w:sz w:val="20"/>
          <w:szCs w:val="20"/>
        </w:rPr>
        <w:t>m/z</w:t>
      </w:r>
      <w:r w:rsidRPr="003B0A20">
        <w:rPr>
          <w:rFonts w:ascii="Times New Roman" w:hAnsi="Times New Roman"/>
          <w:sz w:val="20"/>
          <w:szCs w:val="20"/>
        </w:rPr>
        <w:t xml:space="preserve"> values at </w:t>
      </w:r>
      <w:r w:rsidRPr="003B0A20">
        <w:rPr>
          <w:rFonts w:ascii="Times New Roman" w:hAnsi="Times New Roman"/>
          <w:sz w:val="20"/>
          <w:szCs w:val="20"/>
          <w:lang w:val="ms-MY"/>
        </w:rPr>
        <w:t xml:space="preserve">460.9 and 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260.0, which represent </w:t>
      </w:r>
      <w:r w:rsidRPr="003B0A20">
        <w:rPr>
          <w:rFonts w:ascii="Times New Roman" w:hAnsi="Times New Roman"/>
          <w:sz w:val="20"/>
          <w:szCs w:val="20"/>
        </w:rPr>
        <w:t>the molecular ions for [(phen-</w:t>
      </w:r>
      <w:r w:rsidRPr="003B0A20">
        <w:rPr>
          <w:rFonts w:ascii="Times New Roman" w:hAnsi="Times New Roman"/>
          <w:i/>
          <w:iCs/>
          <w:sz w:val="20"/>
          <w:szCs w:val="20"/>
        </w:rPr>
        <w:t>x</w:t>
      </w:r>
      <w:r w:rsidRPr="003B0A20">
        <w:rPr>
          <w:rFonts w:ascii="Times New Roman" w:hAnsi="Times New Roman"/>
          <w:sz w:val="20"/>
          <w:szCs w:val="20"/>
        </w:rPr>
        <w:t>-BrBT)-Na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>]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  <w:vertAlign w:val="superscript"/>
        </w:rPr>
        <w:t xml:space="preserve">+ 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>and [BrBT]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  <w:vertAlign w:val="superscript"/>
        </w:rPr>
        <w:t>+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, respectively. The presence of a </w:t>
      </w:r>
      <w:r w:rsidRPr="003B0A20">
        <w:rPr>
          <w:rFonts w:ascii="Times New Roman" w:eastAsia="Arial Unicode MS" w:hAnsi="Times New Roman"/>
          <w:i/>
          <w:iCs/>
          <w:sz w:val="20"/>
          <w:szCs w:val="20"/>
          <w:shd w:val="clear" w:color="auto" w:fill="FFFFFF"/>
        </w:rPr>
        <w:t>v</w:t>
      </w:r>
      <w:r w:rsidRPr="003B0A20">
        <w:rPr>
          <w:rFonts w:ascii="Times New Roman" w:hAnsi="Times New Roman"/>
          <w:sz w:val="20"/>
          <w:szCs w:val="20"/>
        </w:rPr>
        <w:t>(NH) (3389-3599 cm</w:t>
      </w:r>
      <w:r w:rsidRPr="003B0A20">
        <w:rPr>
          <w:rFonts w:ascii="Times New Roman" w:hAnsi="Times New Roman"/>
          <w:sz w:val="20"/>
          <w:szCs w:val="20"/>
          <w:vertAlign w:val="superscript"/>
        </w:rPr>
        <w:t>-1</w:t>
      </w:r>
      <w:r w:rsidRPr="003B0A20">
        <w:rPr>
          <w:rFonts w:ascii="Times New Roman" w:hAnsi="Times New Roman"/>
          <w:sz w:val="20"/>
          <w:szCs w:val="20"/>
        </w:rPr>
        <w:t>) and the disappearance of ν(NH</w:t>
      </w:r>
      <w:r w:rsidRPr="003B0A20">
        <w:rPr>
          <w:rFonts w:ascii="Times New Roman" w:hAnsi="Times New Roman"/>
          <w:sz w:val="20"/>
          <w:szCs w:val="20"/>
          <w:vertAlign w:val="subscript"/>
        </w:rPr>
        <w:t>2</w:t>
      </w:r>
      <w:r w:rsidRPr="003B0A20">
        <w:rPr>
          <w:rFonts w:ascii="Times New Roman" w:hAnsi="Times New Roman"/>
          <w:sz w:val="20"/>
          <w:szCs w:val="20"/>
        </w:rPr>
        <w:t xml:space="preserve">) bands from 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1,10-phenanthroline-5-amine </w:t>
      </w:r>
      <w:r w:rsidRPr="003B0A20">
        <w:rPr>
          <w:rFonts w:ascii="Times New Roman" w:hAnsi="Times New Roman"/>
          <w:sz w:val="20"/>
          <w:szCs w:val="20"/>
        </w:rPr>
        <w:t xml:space="preserve">indicate the formation of the 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>-bromobenzoyl-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>'-(1,10-phenanthrolin-5-yl)thiourea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. Attachment of a Br atom to the benzoyl moiety reduced the stretching frequency of </w:t>
      </w:r>
      <w:r w:rsidRPr="003B0A20">
        <w:rPr>
          <w:rFonts w:ascii="Times New Roman" w:hAnsi="Times New Roman"/>
          <w:sz w:val="20"/>
          <w:szCs w:val="20"/>
        </w:rPr>
        <w:t>C=O group by &gt;20 cm</w:t>
      </w:r>
      <w:r w:rsidRPr="003B0A20">
        <w:rPr>
          <w:rFonts w:ascii="Times New Roman" w:hAnsi="Times New Roman"/>
          <w:sz w:val="20"/>
          <w:szCs w:val="20"/>
          <w:vertAlign w:val="superscript"/>
        </w:rPr>
        <w:t xml:space="preserve">-1 </w:t>
      </w:r>
      <w:r w:rsidRPr="003B0A20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compared with phen-BT ligand. </w:t>
      </w:r>
      <w:r w:rsidRPr="003B0A20">
        <w:rPr>
          <w:rFonts w:ascii="Times New Roman" w:hAnsi="Times New Roman"/>
          <w:sz w:val="20"/>
          <w:szCs w:val="20"/>
        </w:rPr>
        <w:t xml:space="preserve">The compounds exhibit two π→π* bands at 231 and 269-270 nm for the phenanthroline and benzoyl moieties, respectively. The resonance for N-H proton appeared at </w:t>
      </w:r>
      <w:r w:rsidRPr="003B0A20">
        <w:rPr>
          <w:rFonts w:ascii="Times New Roman" w:hAnsi="Times New Roman"/>
          <w:sz w:val="20"/>
          <w:szCs w:val="20"/>
          <w:lang w:eastAsia="zh-CN"/>
        </w:rPr>
        <w:t xml:space="preserve">δ = 11.53-12.49 ppm. In addition, </w:t>
      </w:r>
      <w:r w:rsidRPr="003B0A20">
        <w:rPr>
          <w:rFonts w:ascii="Times New Roman" w:hAnsi="Times New Roman"/>
          <w:sz w:val="20"/>
          <w:szCs w:val="20"/>
          <w:vertAlign w:val="superscript"/>
          <w:lang w:eastAsia="zh-CN"/>
        </w:rPr>
        <w:t>13</w:t>
      </w:r>
      <w:r w:rsidRPr="003B0A20">
        <w:rPr>
          <w:rFonts w:ascii="Times New Roman" w:hAnsi="Times New Roman"/>
          <w:sz w:val="20"/>
          <w:szCs w:val="20"/>
          <w:lang w:eastAsia="zh-CN"/>
        </w:rPr>
        <w:t xml:space="preserve">C resonance signals for C=S and C=O groups were recorded at around 182 and </w:t>
      </w:r>
      <w:r w:rsidRPr="003B0A20">
        <w:rPr>
          <w:rFonts w:ascii="Times New Roman" w:hAnsi="Times New Roman"/>
          <w:sz w:val="20"/>
          <w:szCs w:val="20"/>
        </w:rPr>
        <w:t xml:space="preserve">167.39-169.08 ppm, respectively. The synthesis and effect of a Br substitution on the structural and luminescence properties of 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>-bromobenzoyl-</w:t>
      </w:r>
      <w:r w:rsidRPr="003B0A20">
        <w:rPr>
          <w:rFonts w:ascii="Times New Roman" w:hAnsi="Times New Roman"/>
          <w:i/>
          <w:sz w:val="20"/>
          <w:szCs w:val="20"/>
        </w:rPr>
        <w:t>N</w:t>
      </w:r>
      <w:r w:rsidRPr="003B0A20">
        <w:rPr>
          <w:rFonts w:ascii="Times New Roman" w:hAnsi="Times New Roman"/>
          <w:sz w:val="20"/>
          <w:szCs w:val="20"/>
        </w:rPr>
        <w:t>'-(1,10-phenanthrolin-5-yl)thiourea derivatives are presented and discussed in this study.</w:t>
      </w:r>
    </w:p>
    <w:p w:rsidR="003B0A20" w:rsidRPr="003B0A20" w:rsidRDefault="003B0A20" w:rsidP="003B0A20">
      <w:pPr>
        <w:pStyle w:val="Titleofthepaper"/>
        <w:tabs>
          <w:tab w:val="left" w:pos="8252"/>
        </w:tabs>
        <w:jc w:val="both"/>
        <w:rPr>
          <w:rFonts w:ascii="Times New Roman" w:hAnsi="Times New Roman"/>
          <w:sz w:val="20"/>
        </w:rPr>
      </w:pPr>
    </w:p>
    <w:p w:rsidR="003B0A20" w:rsidRPr="003B0A20" w:rsidRDefault="003B0A20" w:rsidP="003B0A20">
      <w:pPr>
        <w:pStyle w:val="Titleofthepaper"/>
        <w:tabs>
          <w:tab w:val="left" w:pos="8252"/>
        </w:tabs>
        <w:jc w:val="both"/>
        <w:outlineLvl w:val="0"/>
        <w:rPr>
          <w:rFonts w:ascii="Times New Roman" w:hAnsi="Times New Roman"/>
          <w:b w:val="0"/>
          <w:sz w:val="20"/>
        </w:rPr>
      </w:pPr>
      <w:r w:rsidRPr="003B0A20">
        <w:rPr>
          <w:rFonts w:ascii="Times New Roman" w:hAnsi="Times New Roman"/>
          <w:sz w:val="20"/>
        </w:rPr>
        <w:t>Keywords</w:t>
      </w:r>
      <w:r w:rsidRPr="003B0A20">
        <w:rPr>
          <w:rFonts w:ascii="Times New Roman" w:hAnsi="Times New Roman"/>
          <w:b w:val="0"/>
          <w:sz w:val="20"/>
        </w:rPr>
        <w:t>:  benzoylthiourea, 1,10-phenanthroline, thiocyanate, infrared, luminescence</w:t>
      </w:r>
    </w:p>
    <w:p w:rsidR="003B0A20" w:rsidRPr="003B0A20" w:rsidRDefault="003B0A20" w:rsidP="003B0A20">
      <w:pPr>
        <w:pStyle w:val="Titleofthepaper"/>
        <w:tabs>
          <w:tab w:val="left" w:pos="8252"/>
        </w:tabs>
        <w:rPr>
          <w:rFonts w:ascii="Times New Roman" w:hAnsi="Times New Roman"/>
          <w:b w:val="0"/>
          <w:sz w:val="20"/>
        </w:rPr>
      </w:pPr>
    </w:p>
    <w:p w:rsidR="003B0A20" w:rsidRPr="003B0A20" w:rsidRDefault="003B0A20" w:rsidP="003B0A20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3B0A20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:rsidR="003B0A20" w:rsidRPr="003B0A20" w:rsidRDefault="003B0A20" w:rsidP="003B0A20">
      <w:pPr>
        <w:pStyle w:val="AEuroAbstract"/>
        <w:spacing w:before="0"/>
        <w:rPr>
          <w:noProof/>
          <w:sz w:val="20"/>
          <w:shd w:val="clear" w:color="auto" w:fill="FFFFFF"/>
          <w:lang w:val="ms-MY"/>
        </w:rPr>
      </w:pPr>
      <w:r w:rsidRPr="003B0A20">
        <w:rPr>
          <w:noProof/>
          <w:sz w:val="20"/>
          <w:lang w:val="ms-MY"/>
        </w:rPr>
        <w:t xml:space="preserve">Terbitan 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-bromobenzoil-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 xml:space="preserve">'-(1,10-fenantrolin-5-il)tiourea telah disintesis melalui tindak balas di antara 1,10-fenantrolina dengan </w:t>
      </w:r>
      <w:r w:rsidRPr="003B0A20">
        <w:rPr>
          <w:i/>
          <w:noProof/>
          <w:sz w:val="20"/>
          <w:lang w:val="ms-MY"/>
        </w:rPr>
        <w:t>x</w:t>
      </w:r>
      <w:r w:rsidRPr="003B0A20">
        <w:rPr>
          <w:noProof/>
          <w:sz w:val="20"/>
          <w:lang w:val="ms-MY"/>
        </w:rPr>
        <w:t>-bromobenzoilisotiosianat (</w:t>
      </w:r>
      <w:r w:rsidRPr="003B0A20">
        <w:rPr>
          <w:i/>
          <w:noProof/>
          <w:sz w:val="20"/>
          <w:lang w:val="ms-MY"/>
        </w:rPr>
        <w:t xml:space="preserve">x </w:t>
      </w:r>
      <w:r w:rsidRPr="003B0A20">
        <w:rPr>
          <w:noProof/>
          <w:sz w:val="20"/>
          <w:lang w:val="ms-MY"/>
        </w:rPr>
        <w:t xml:space="preserve">= </w:t>
      </w:r>
      <w:r w:rsidRPr="003B0A20">
        <w:rPr>
          <w:i/>
          <w:iCs/>
          <w:noProof/>
          <w:sz w:val="20"/>
          <w:lang w:val="ms-MY"/>
        </w:rPr>
        <w:t>orto</w:t>
      </w:r>
      <w:r w:rsidRPr="003B0A20">
        <w:rPr>
          <w:noProof/>
          <w:sz w:val="20"/>
          <w:lang w:val="ms-MY"/>
        </w:rPr>
        <w:t xml:space="preserve">, </w:t>
      </w:r>
      <w:r w:rsidRPr="003B0A20">
        <w:rPr>
          <w:i/>
          <w:iCs/>
          <w:noProof/>
          <w:sz w:val="20"/>
          <w:lang w:val="ms-MY"/>
        </w:rPr>
        <w:t>meta</w:t>
      </w:r>
      <w:r w:rsidRPr="003B0A20">
        <w:rPr>
          <w:noProof/>
          <w:sz w:val="20"/>
          <w:lang w:val="ms-MY"/>
        </w:rPr>
        <w:t xml:space="preserve"> and </w:t>
      </w:r>
      <w:r w:rsidRPr="003B0A20">
        <w:rPr>
          <w:i/>
          <w:iCs/>
          <w:noProof/>
          <w:sz w:val="20"/>
          <w:lang w:val="ms-MY"/>
        </w:rPr>
        <w:t>para</w:t>
      </w:r>
      <w:r w:rsidRPr="003B0A20">
        <w:rPr>
          <w:noProof/>
          <w:sz w:val="20"/>
          <w:lang w:val="ms-MY"/>
        </w:rPr>
        <w:t>) masing-masing menghasilkan sebatian phen-</w:t>
      </w:r>
      <w:r w:rsidRPr="003B0A20">
        <w:rPr>
          <w:i/>
          <w:noProof/>
          <w:sz w:val="20"/>
          <w:lang w:val="ms-MY"/>
        </w:rPr>
        <w:t>o</w:t>
      </w:r>
      <w:r w:rsidRPr="003B0A20">
        <w:rPr>
          <w:noProof/>
          <w:sz w:val="20"/>
          <w:lang w:val="ms-MY"/>
        </w:rPr>
        <w:t>-BrBT, phen-</w:t>
      </w:r>
      <w:r w:rsidRPr="003B0A20">
        <w:rPr>
          <w:i/>
          <w:noProof/>
          <w:sz w:val="20"/>
          <w:lang w:val="ms-MY"/>
        </w:rPr>
        <w:t>m</w:t>
      </w:r>
      <w:r w:rsidRPr="003B0A20">
        <w:rPr>
          <w:noProof/>
          <w:sz w:val="20"/>
          <w:lang w:val="ms-MY"/>
        </w:rPr>
        <w:t>-BrBT dan phen-</w:t>
      </w:r>
      <w:r w:rsidRPr="003B0A20">
        <w:rPr>
          <w:i/>
          <w:noProof/>
          <w:sz w:val="20"/>
          <w:lang w:val="ms-MY"/>
        </w:rPr>
        <w:t>p</w:t>
      </w:r>
      <w:r w:rsidRPr="003B0A20">
        <w:rPr>
          <w:noProof/>
          <w:sz w:val="20"/>
          <w:lang w:val="ms-MY"/>
        </w:rPr>
        <w:t xml:space="preserve">-BrBT. Struktur sebatian ditentukan berdasarkan struktur kristal 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-benzoil-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'-(1,10-fenantrolin-5-il)tiourea, analisis unsur CHNS, spektrometri jisim, data spektroskopi (inframerah, ultralembayung-boleh nampak, pendarcahaya dan resonans m</w:t>
      </w:r>
      <w:r w:rsidR="00D954FA">
        <w:rPr>
          <w:noProof/>
          <w:sz w:val="20"/>
          <w:lang w:val="ms-MY"/>
        </w:rPr>
        <w:t>agnetik nuklear) dan voltammetri</w:t>
      </w:r>
      <w:bookmarkStart w:id="0" w:name="_GoBack"/>
      <w:bookmarkEnd w:id="0"/>
      <w:r w:rsidRPr="003B0A20">
        <w:rPr>
          <w:noProof/>
          <w:sz w:val="20"/>
          <w:lang w:val="ms-MY"/>
        </w:rPr>
        <w:t xml:space="preserve"> kitaran. Spektrum jisim bagi ketiga-tiga sebatian ini menunjukkan nilai </w:t>
      </w:r>
      <w:r w:rsidRPr="003B0A20">
        <w:rPr>
          <w:i/>
          <w:iCs/>
          <w:noProof/>
          <w:sz w:val="20"/>
          <w:lang w:val="ms-MY"/>
        </w:rPr>
        <w:t xml:space="preserve">m/z </w:t>
      </w:r>
      <w:r w:rsidRPr="003B0A20">
        <w:rPr>
          <w:noProof/>
          <w:sz w:val="20"/>
          <w:lang w:val="ms-MY"/>
        </w:rPr>
        <w:t xml:space="preserve">yang sama pada 460.9 dan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260.0 masing-masing mewakili </w:t>
      </w:r>
      <w:r w:rsidRPr="003B0A20">
        <w:rPr>
          <w:noProof/>
          <w:sz w:val="20"/>
          <w:lang w:val="ms-MY"/>
        </w:rPr>
        <w:t>ion molekul [(phen-</w:t>
      </w:r>
      <w:r w:rsidRPr="003B0A20">
        <w:rPr>
          <w:i/>
          <w:iCs/>
          <w:noProof/>
          <w:sz w:val="20"/>
          <w:lang w:val="ms-MY"/>
        </w:rPr>
        <w:t>x</w:t>
      </w:r>
      <w:r w:rsidRPr="003B0A20">
        <w:rPr>
          <w:i/>
          <w:noProof/>
          <w:sz w:val="20"/>
          <w:lang w:val="ms-MY"/>
        </w:rPr>
        <w:t>-</w:t>
      </w:r>
      <w:r w:rsidRPr="003B0A20">
        <w:rPr>
          <w:noProof/>
          <w:sz w:val="20"/>
          <w:lang w:val="ms-MY"/>
        </w:rPr>
        <w:t>BrBT)-Na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>]</w:t>
      </w:r>
      <w:r w:rsidRPr="003B0A20">
        <w:rPr>
          <w:rFonts w:eastAsia="Arial Unicode MS"/>
          <w:noProof/>
          <w:sz w:val="20"/>
          <w:shd w:val="clear" w:color="auto" w:fill="FFFFFF"/>
          <w:vertAlign w:val="superscript"/>
          <w:lang w:val="ms-MY"/>
        </w:rPr>
        <w:t xml:space="preserve">+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>dan [BrBT]</w:t>
      </w:r>
      <w:r w:rsidRPr="003B0A20">
        <w:rPr>
          <w:rFonts w:eastAsia="Arial Unicode MS"/>
          <w:noProof/>
          <w:sz w:val="20"/>
          <w:shd w:val="clear" w:color="auto" w:fill="FFFFFF"/>
          <w:vertAlign w:val="superscript"/>
          <w:lang w:val="ms-MY"/>
        </w:rPr>
        <w:t>+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. Kemunculan isyarat </w:t>
      </w:r>
      <w:r w:rsidRPr="003B0A20">
        <w:rPr>
          <w:rFonts w:eastAsia="Arial Unicode MS"/>
          <w:i/>
          <w:iCs/>
          <w:noProof/>
          <w:sz w:val="20"/>
          <w:shd w:val="clear" w:color="auto" w:fill="FFFFFF"/>
          <w:lang w:val="ms-MY"/>
        </w:rPr>
        <w:t>v</w:t>
      </w:r>
      <w:r w:rsidRPr="003B0A20">
        <w:rPr>
          <w:noProof/>
          <w:sz w:val="20"/>
          <w:lang w:val="ms-MY"/>
        </w:rPr>
        <w:t>(NH) pada 3389-3599 cm</w:t>
      </w:r>
      <w:r w:rsidRPr="003B0A20">
        <w:rPr>
          <w:noProof/>
          <w:sz w:val="20"/>
          <w:vertAlign w:val="superscript"/>
          <w:lang w:val="ms-MY"/>
        </w:rPr>
        <w:t xml:space="preserve">-1 </w:t>
      </w:r>
      <w:r w:rsidRPr="003B0A20">
        <w:rPr>
          <w:noProof/>
          <w:sz w:val="20"/>
          <w:lang w:val="ms-MY"/>
        </w:rPr>
        <w:t>dan kehilangan frekuensi regangan ν(NH</w:t>
      </w:r>
      <w:r w:rsidRPr="003B0A20">
        <w:rPr>
          <w:noProof/>
          <w:sz w:val="20"/>
          <w:vertAlign w:val="subscript"/>
          <w:lang w:val="ms-MY"/>
        </w:rPr>
        <w:t>2</w:t>
      </w:r>
      <w:r w:rsidRPr="003B0A20">
        <w:rPr>
          <w:noProof/>
          <w:sz w:val="20"/>
          <w:lang w:val="ms-MY"/>
        </w:rPr>
        <w:t xml:space="preserve">) bagi sebatian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1,10-fenantrolin-5-amina </w:t>
      </w:r>
      <w:r w:rsidRPr="003B0A20">
        <w:rPr>
          <w:noProof/>
          <w:sz w:val="20"/>
          <w:lang w:val="ms-MY"/>
        </w:rPr>
        <w:t xml:space="preserve">menunjukkan pembentukan molekul 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-</w:t>
      </w:r>
      <w:r w:rsidRPr="003B0A20">
        <w:rPr>
          <w:noProof/>
          <w:sz w:val="20"/>
          <w:lang w:val="ms-MY"/>
        </w:rPr>
        <w:lastRenderedPageBreak/>
        <w:t>bromobenzoil-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'-(1,10-fenantrolin-5-il)tiourea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. Kehadiran atom </w:t>
      </w:r>
      <w:r w:rsidRPr="003B0A20">
        <w:rPr>
          <w:noProof/>
          <w:sz w:val="20"/>
          <w:shd w:val="clear" w:color="auto" w:fill="FFFFFF"/>
          <w:lang w:val="ms-MY"/>
        </w:rPr>
        <w:t xml:space="preserve">bromo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pada gelang </w:t>
      </w:r>
      <w:r w:rsidRPr="003B0A20">
        <w:rPr>
          <w:noProof/>
          <w:sz w:val="20"/>
          <w:shd w:val="clear" w:color="auto" w:fill="FFFFFF"/>
          <w:lang w:val="ms-MY"/>
        </w:rPr>
        <w:t xml:space="preserve">benzoil telah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merendahkan </w:t>
      </w:r>
      <w:r w:rsidRPr="003B0A20">
        <w:rPr>
          <w:noProof/>
          <w:sz w:val="20"/>
          <w:lang w:val="ms-MY"/>
        </w:rPr>
        <w:t xml:space="preserve">frekuensi regangan </w:t>
      </w:r>
      <w:r w:rsidRPr="003B0A20">
        <w:rPr>
          <w:rFonts w:eastAsia="Arial Unicode MS"/>
          <w:i/>
          <w:iCs/>
          <w:noProof/>
          <w:sz w:val="20"/>
          <w:shd w:val="clear" w:color="auto" w:fill="FFFFFF"/>
          <w:lang w:val="ms-MY"/>
        </w:rPr>
        <w:t>v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>(CO) sebanyak &gt;20 cm</w:t>
      </w:r>
      <w:r w:rsidRPr="003B0A20">
        <w:rPr>
          <w:rFonts w:eastAsia="Arial Unicode MS"/>
          <w:noProof/>
          <w:sz w:val="20"/>
          <w:shd w:val="clear" w:color="auto" w:fill="FFFFFF"/>
          <w:vertAlign w:val="superscript"/>
          <w:lang w:val="ms-MY"/>
        </w:rPr>
        <w:t xml:space="preserve">-1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berbanding 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-bromobenzoil-</w:t>
      </w:r>
      <w:r w:rsidRPr="003B0A20">
        <w:rPr>
          <w:i/>
          <w:noProof/>
          <w:sz w:val="20"/>
          <w:lang w:val="ms-MY"/>
        </w:rPr>
        <w:t>N</w:t>
      </w:r>
      <w:r w:rsidRPr="003B0A20">
        <w:rPr>
          <w:noProof/>
          <w:sz w:val="20"/>
          <w:lang w:val="ms-MY"/>
        </w:rPr>
        <w:t>'-(1,10-fenantrolin-5-il)tiourea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. </w:t>
      </w:r>
      <w:r w:rsidRPr="003B0A20">
        <w:rPr>
          <w:noProof/>
          <w:sz w:val="20"/>
          <w:shd w:val="clear" w:color="auto" w:fill="FFFFFF"/>
          <w:lang w:val="ms-MY"/>
        </w:rPr>
        <w:t xml:space="preserve">Spektrum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elektronik sebatian memapar </w:t>
      </w:r>
      <w:r w:rsidRPr="003B0A20">
        <w:rPr>
          <w:noProof/>
          <w:sz w:val="20"/>
          <w:shd w:val="clear" w:color="auto" w:fill="FFFFFF"/>
          <w:lang w:val="ms-MY"/>
        </w:rPr>
        <w:t xml:space="preserve">dua jalur serapan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bagi </w:t>
      </w:r>
      <w:r w:rsidRPr="003B0A20">
        <w:rPr>
          <w:noProof/>
          <w:sz w:val="20"/>
          <w:shd w:val="clear" w:color="auto" w:fill="FFFFFF"/>
          <w:lang w:val="ms-MY"/>
        </w:rPr>
        <w:t xml:space="preserve">peralihan </w:t>
      </w:r>
      <w:r w:rsidRPr="003B0A20">
        <w:rPr>
          <w:noProof/>
          <w:sz w:val="20"/>
          <w:lang w:val="ms-MY"/>
        </w:rPr>
        <w:t xml:space="preserve">π→π* </w:t>
      </w:r>
      <w:r w:rsidRPr="003B0A20">
        <w:rPr>
          <w:noProof/>
          <w:sz w:val="20"/>
          <w:shd w:val="clear" w:color="auto" w:fill="FFFFFF"/>
          <w:lang w:val="ms-MY"/>
        </w:rPr>
        <w:t xml:space="preserve">pada 231 dan 269-270 nm masing-masing berpunca daripada moieti fenantrolina dan benzoil.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 xml:space="preserve">Isyarat resonan </w:t>
      </w:r>
      <w:r w:rsidRPr="003B0A20">
        <w:rPr>
          <w:noProof/>
          <w:sz w:val="20"/>
          <w:shd w:val="clear" w:color="auto" w:fill="FFFFFF"/>
          <w:vertAlign w:val="superscript"/>
          <w:lang w:val="ms-MY"/>
        </w:rPr>
        <w:t>1</w:t>
      </w:r>
      <w:r w:rsidRPr="003B0A20">
        <w:rPr>
          <w:noProof/>
          <w:sz w:val="20"/>
          <w:shd w:val="clear" w:color="auto" w:fill="FFFFFF"/>
          <w:lang w:val="ms-MY"/>
        </w:rPr>
        <w:t xml:space="preserve">H </w:t>
      </w:r>
      <w:r w:rsidRPr="003B0A20">
        <w:rPr>
          <w:rFonts w:eastAsia="Arial Unicode MS"/>
          <w:noProof/>
          <w:sz w:val="20"/>
          <w:shd w:val="clear" w:color="auto" w:fill="FFFFFF"/>
          <w:lang w:val="ms-MY"/>
        </w:rPr>
        <w:t>(N-H) hadir</w:t>
      </w:r>
      <w:r w:rsidRPr="003B0A20">
        <w:rPr>
          <w:noProof/>
          <w:sz w:val="20"/>
          <w:shd w:val="clear" w:color="auto" w:fill="FFFFFF"/>
          <w:lang w:val="ms-MY"/>
        </w:rPr>
        <w:t xml:space="preserve"> pada </w:t>
      </w:r>
      <w:r w:rsidRPr="003B0A20">
        <w:rPr>
          <w:noProof/>
          <w:sz w:val="20"/>
          <w:lang w:val="ms-MY" w:eastAsia="zh-CN"/>
        </w:rPr>
        <w:t xml:space="preserve">δ = 11.53-12.49 ppm manakala, isyarat </w:t>
      </w:r>
      <w:r w:rsidRPr="003B0A20">
        <w:rPr>
          <w:noProof/>
          <w:sz w:val="20"/>
          <w:vertAlign w:val="superscript"/>
          <w:lang w:val="ms-MY"/>
        </w:rPr>
        <w:t>13</w:t>
      </w:r>
      <w:r w:rsidRPr="003B0A20">
        <w:rPr>
          <w:noProof/>
          <w:sz w:val="20"/>
          <w:lang w:val="ms-MY"/>
        </w:rPr>
        <w:t xml:space="preserve">C bagi kumpulan </w:t>
      </w:r>
      <w:r w:rsidRPr="003B0A20">
        <w:rPr>
          <w:noProof/>
          <w:sz w:val="20"/>
          <w:lang w:val="ms-MY" w:eastAsia="zh-CN"/>
        </w:rPr>
        <w:t xml:space="preserve">berfungsi utama C=S dan C=O telah dikenal pasti masing-masing pada 182 dan </w:t>
      </w:r>
      <w:r w:rsidRPr="003B0A20">
        <w:rPr>
          <w:noProof/>
          <w:sz w:val="20"/>
          <w:lang w:val="ms-MY"/>
        </w:rPr>
        <w:t xml:space="preserve">167.39-169.08 ppm. Sintesis dan kesan kehadiran Br pada posisi </w:t>
      </w:r>
      <w:r w:rsidRPr="003B0A20">
        <w:rPr>
          <w:i/>
          <w:noProof/>
          <w:sz w:val="20"/>
          <w:lang w:val="ms-MY"/>
        </w:rPr>
        <w:t>orto</w:t>
      </w:r>
      <w:r w:rsidRPr="003B0A20">
        <w:rPr>
          <w:noProof/>
          <w:sz w:val="20"/>
          <w:lang w:val="ms-MY"/>
        </w:rPr>
        <w:t xml:space="preserve">, </w:t>
      </w:r>
      <w:r w:rsidRPr="003B0A20">
        <w:rPr>
          <w:i/>
          <w:noProof/>
          <w:sz w:val="20"/>
          <w:lang w:val="ms-MY"/>
        </w:rPr>
        <w:t xml:space="preserve">meta </w:t>
      </w:r>
      <w:r w:rsidRPr="003B0A20">
        <w:rPr>
          <w:noProof/>
          <w:sz w:val="20"/>
          <w:lang w:val="ms-MY"/>
        </w:rPr>
        <w:t xml:space="preserve">dan </w:t>
      </w:r>
      <w:r w:rsidRPr="003B0A20">
        <w:rPr>
          <w:i/>
          <w:noProof/>
          <w:sz w:val="20"/>
          <w:lang w:val="ms-MY"/>
        </w:rPr>
        <w:t xml:space="preserve">para </w:t>
      </w:r>
      <w:r w:rsidRPr="003B0A20">
        <w:rPr>
          <w:noProof/>
          <w:sz w:val="20"/>
          <w:lang w:val="ms-MY"/>
        </w:rPr>
        <w:t>terhadap struktur serta sifat pendarcahaya sebatian dilapor dan dibincang di dalam kajian ini.</w:t>
      </w:r>
    </w:p>
    <w:p w:rsidR="003B0A20" w:rsidRPr="003B0A20" w:rsidRDefault="003B0A20" w:rsidP="003B0A20">
      <w:pPr>
        <w:pStyle w:val="AEuroAbstract"/>
        <w:spacing w:before="0"/>
        <w:rPr>
          <w:noProof/>
          <w:sz w:val="20"/>
          <w:lang w:val="ms-MY"/>
        </w:rPr>
      </w:pPr>
    </w:p>
    <w:p w:rsidR="003E63F2" w:rsidRDefault="003B0A20" w:rsidP="003B0A20">
      <w:pPr>
        <w:pStyle w:val="AEuroAbstract"/>
        <w:spacing w:before="0"/>
        <w:outlineLvl w:val="0"/>
        <w:rPr>
          <w:noProof/>
          <w:sz w:val="20"/>
          <w:lang w:val="ms-MY"/>
        </w:rPr>
      </w:pPr>
      <w:r w:rsidRPr="003B0A20">
        <w:rPr>
          <w:b/>
          <w:bCs/>
          <w:noProof/>
          <w:sz w:val="20"/>
          <w:lang w:val="ms-MY"/>
        </w:rPr>
        <w:t xml:space="preserve">Kata kunci:  </w:t>
      </w:r>
      <w:r w:rsidRPr="003B0A20">
        <w:rPr>
          <w:noProof/>
          <w:sz w:val="20"/>
          <w:lang w:val="ms-MY"/>
        </w:rPr>
        <w:t>benzoilthiourea, 1,10-fenantrolina, tiosianat, inframerah, pendarcahaya</w:t>
      </w:r>
    </w:p>
    <w:p w:rsidR="003B0A20" w:rsidRDefault="003B0A20" w:rsidP="003B0A20">
      <w:pPr>
        <w:pStyle w:val="AEuroAbstract"/>
        <w:spacing w:before="0"/>
        <w:outlineLvl w:val="0"/>
        <w:rPr>
          <w:noProof/>
          <w:sz w:val="20"/>
          <w:lang w:val="ms-MY"/>
        </w:rPr>
      </w:pPr>
    </w:p>
    <w:p w:rsidR="003B0A20" w:rsidRPr="00F447A7" w:rsidRDefault="003B0A20" w:rsidP="003B0A20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D6017D">
        <w:rPr>
          <w:sz w:val="20"/>
        </w:rPr>
        <w:t xml:space="preserve">Sammes, P. G and Yahioglu, G. (1994). 1,10-phenanthroline: a versatile ligand. </w:t>
      </w:r>
      <w:r w:rsidRPr="00D6017D">
        <w:rPr>
          <w:i/>
          <w:sz w:val="20"/>
        </w:rPr>
        <w:t>Journ</w:t>
      </w:r>
      <w:r>
        <w:rPr>
          <w:i/>
          <w:sz w:val="20"/>
        </w:rPr>
        <w:t xml:space="preserve">al of Chemical Society Reviews, </w:t>
      </w:r>
      <w:r w:rsidRPr="00D6017D">
        <w:rPr>
          <w:sz w:val="20"/>
        </w:rPr>
        <w:t>23: 327</w:t>
      </w:r>
      <w:r>
        <w:rPr>
          <w:sz w:val="20"/>
        </w:rPr>
        <w:t xml:space="preserve"> – </w:t>
      </w:r>
      <w:r w:rsidRPr="00D6017D">
        <w:rPr>
          <w:sz w:val="20"/>
        </w:rPr>
        <w:t>334.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Shen. Y. and Sullivan, B. P. (1995). A versatile preparative route to 5-substituted-1,10-phenanthroline ligands via 1,10-phenanthroline 5,6-epoxide. </w:t>
      </w:r>
      <w:r w:rsidRPr="00BB21B4">
        <w:rPr>
          <w:i/>
          <w:sz w:val="20"/>
        </w:rPr>
        <w:t>Inorganic Chemistry</w:t>
      </w:r>
      <w:r w:rsidRPr="00BB21B4">
        <w:rPr>
          <w:sz w:val="20"/>
        </w:rPr>
        <w:t>, 34: 6235 – 6236.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>Ramı́rez-Silva, M. T., Gómez-Hernández, M., de Lourdes Pacheco-Hernán</w:t>
      </w:r>
      <w:r>
        <w:rPr>
          <w:sz w:val="20"/>
        </w:rPr>
        <w:t xml:space="preserve">dez, M., Rojas-Hernández, A. and </w:t>
      </w:r>
      <w:r w:rsidRPr="00BB21B4">
        <w:rPr>
          <w:sz w:val="20"/>
        </w:rPr>
        <w:t xml:space="preserve">Galicia, L. (2004). Spectroscopy study of 5-amino-1, 10-phenanthroline. </w:t>
      </w:r>
      <w:r w:rsidRPr="00BB21B4">
        <w:rPr>
          <w:i/>
          <w:iCs/>
          <w:sz w:val="20"/>
        </w:rPr>
        <w:t>Spectrochimica Acta Part A: Molecular and Biomolecular Spectroscopy</w:t>
      </w:r>
      <w:r>
        <w:rPr>
          <w:sz w:val="20"/>
        </w:rPr>
        <w:t xml:space="preserve">, 60(4): </w:t>
      </w:r>
      <w:r w:rsidRPr="00BB21B4">
        <w:rPr>
          <w:sz w:val="20"/>
        </w:rPr>
        <w:t>781</w:t>
      </w:r>
      <w:r>
        <w:rPr>
          <w:sz w:val="20"/>
        </w:rPr>
        <w:t xml:space="preserve"> – </w:t>
      </w:r>
      <w:r w:rsidRPr="00BB21B4">
        <w:rPr>
          <w:sz w:val="20"/>
        </w:rPr>
        <w:t>789.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Kodomari, M., Suzuki, M., Tanigawa, K. and Aoyama, T. (2005). A convenient and efficient method for the synthesis of mono- and </w:t>
      </w:r>
      <w:r w:rsidRPr="00BB21B4">
        <w:rPr>
          <w:i/>
          <w:sz w:val="20"/>
        </w:rPr>
        <w:t>N</w:t>
      </w:r>
      <w:r w:rsidRPr="00BB21B4">
        <w:rPr>
          <w:sz w:val="20"/>
        </w:rPr>
        <w:t>,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-disubstituted thioureas. </w:t>
      </w:r>
      <w:r w:rsidRPr="00BB21B4">
        <w:rPr>
          <w:i/>
          <w:sz w:val="20"/>
        </w:rPr>
        <w:t>Tetrahedron Letters</w:t>
      </w:r>
      <w:r w:rsidRPr="00BB21B4">
        <w:rPr>
          <w:sz w:val="20"/>
        </w:rPr>
        <w:t xml:space="preserve">, 46: 5841 – 5843. 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Alkherraz, A. M, Lusta, Z. I. and Zubi, A. E. (2014). Synthesis and use of thiourea derivative(1-phenyl-3-benzoyl-2-thiourea) for extraction of cadmium ion. </w:t>
      </w:r>
      <w:r w:rsidRPr="00BB21B4">
        <w:rPr>
          <w:i/>
          <w:sz w:val="20"/>
        </w:rPr>
        <w:t xml:space="preserve">International Journal of Chemical, Materials Science and Engineering, </w:t>
      </w:r>
      <w:r w:rsidRPr="00BB21B4">
        <w:rPr>
          <w:sz w:val="20"/>
        </w:rPr>
        <w:t xml:space="preserve">8(2): 15 – 17. 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Ren, J. S., Diprose, J., Warren, J., Esnouf, R. M., Bird, L. E., Ikemizu, S., Slater, M., Milton, J., Balzarini, J., Stuart, D. L., and Stammers, D. K. (2000). Phenylethylthiazolythiourea (PETT) non-nucleoside inhibitors of HIV-1 and HIV-2 reverse transcriptases. Structural and biochemical analyses. </w:t>
      </w:r>
      <w:r w:rsidRPr="00BB21B4">
        <w:rPr>
          <w:i/>
          <w:sz w:val="20"/>
        </w:rPr>
        <w:t>Journal of Biological Chemistry,</w:t>
      </w:r>
      <w:r w:rsidRPr="00BB21B4">
        <w:rPr>
          <w:sz w:val="20"/>
        </w:rPr>
        <w:t xml:space="preserve"> 275(8): 5633 – 5639.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Katritzky, A. R., Li, J. and Gordeev, M. F. (1993). New synthetic routes to furans and dihydrofurans from 1-propargylbenzotriazole. </w:t>
      </w:r>
      <w:r w:rsidRPr="00BB21B4">
        <w:rPr>
          <w:i/>
          <w:sz w:val="20"/>
        </w:rPr>
        <w:t>Journal of Organic Chemistry,</w:t>
      </w:r>
      <w:r w:rsidRPr="00BB21B4">
        <w:rPr>
          <w:sz w:val="20"/>
        </w:rPr>
        <w:t xml:space="preserve"> 58(11): 3038 – 3041.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Koch, K. R. (2001). New chemistry with old ligands: 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-alkyl- and </w:t>
      </w:r>
      <w:r w:rsidRPr="00BB21B4">
        <w:rPr>
          <w:i/>
          <w:sz w:val="20"/>
        </w:rPr>
        <w:t>N</w:t>
      </w:r>
      <w:r w:rsidRPr="00BB21B4">
        <w:rPr>
          <w:sz w:val="20"/>
        </w:rPr>
        <w:t>,</w:t>
      </w:r>
      <w:r w:rsidRPr="00BB21B4">
        <w:rPr>
          <w:i/>
          <w:sz w:val="20"/>
        </w:rPr>
        <w:t>N</w:t>
      </w:r>
      <w:r w:rsidRPr="00BB21B4">
        <w:rPr>
          <w:sz w:val="20"/>
        </w:rPr>
        <w:t>-dialkyl-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'-acyl(aroyl)thioureas in co-ordination, analytical and process chemistry of the platinum group metals. </w:t>
      </w:r>
      <w:r w:rsidRPr="00BB21B4">
        <w:rPr>
          <w:i/>
          <w:sz w:val="20"/>
        </w:rPr>
        <w:t>Coordination Chemistry Reviews</w:t>
      </w:r>
      <w:r w:rsidRPr="00BB21B4">
        <w:rPr>
          <w:sz w:val="20"/>
        </w:rPr>
        <w:t>, 216: 473 – 488.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>Sun, C. W. and Zhang, X. D. (2007). Synthesis and crystal structure of S-(+)-</w:t>
      </w:r>
      <w:r w:rsidRPr="00BB21B4">
        <w:rPr>
          <w:i/>
          <w:sz w:val="20"/>
        </w:rPr>
        <w:t>N</w:t>
      </w:r>
      <w:r w:rsidRPr="00BB21B4">
        <w:rPr>
          <w:sz w:val="20"/>
        </w:rPr>
        <w:t>'-tertbutylaminocarbonyl-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-[3-methyl-2-(4-chlorophenyl)butyryl]thiourea. </w:t>
      </w:r>
      <w:r w:rsidRPr="00BB21B4">
        <w:rPr>
          <w:i/>
          <w:sz w:val="20"/>
        </w:rPr>
        <w:t xml:space="preserve">Chinese Journal of Structural Chemistry, </w:t>
      </w:r>
      <w:r w:rsidRPr="00BB21B4">
        <w:rPr>
          <w:sz w:val="20"/>
        </w:rPr>
        <w:t>26(2): 153 – 156.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Saeed. A. Khera, A. Abbas. N. Latif, M. Sajid, I. and Florke, U. (2010). Synthesis, characterization, crystal structures, and antibacterial activity of some new 1-(3,4,5-trimethoxybenzoyl)-3-arylthioureas. </w:t>
      </w:r>
      <w:r w:rsidRPr="00BB21B4">
        <w:rPr>
          <w:i/>
          <w:sz w:val="20"/>
        </w:rPr>
        <w:t>Turkish Journal of Chemistry</w:t>
      </w:r>
      <w:r w:rsidRPr="00BB21B4">
        <w:rPr>
          <w:sz w:val="20"/>
        </w:rPr>
        <w:t xml:space="preserve">, 34(3): 335 – 345. 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>Saeed, S.</w:t>
      </w:r>
      <w:r>
        <w:rPr>
          <w:sz w:val="20"/>
        </w:rPr>
        <w:t>,</w:t>
      </w:r>
      <w:r w:rsidRPr="00BB21B4">
        <w:rPr>
          <w:sz w:val="20"/>
        </w:rPr>
        <w:t xml:space="preserve"> Rashid, N., Ali, M. and Hussain, R. (2010). Synthesis, characterization and antibacterial activity of nickel(III) and copper(II) complexes of N-(alkyl(aryl)carbamothioyl)-4-nitrobenzamide. </w:t>
      </w:r>
      <w:r w:rsidRPr="00BB21B4">
        <w:rPr>
          <w:i/>
          <w:sz w:val="20"/>
        </w:rPr>
        <w:t>European Journal of Chemistry</w:t>
      </w:r>
      <w:r w:rsidRPr="00BB21B4">
        <w:rPr>
          <w:sz w:val="20"/>
        </w:rPr>
        <w:t xml:space="preserve">, 1(3): 200 – 205. 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Eweis, M., Elkholy, S. S. and Elsabee, M. Z. (2006). Antifungal efficacy of chitosan and its thiourea derivatives upon the growth of some sugar-beet pathogens. </w:t>
      </w:r>
      <w:r w:rsidRPr="00BB21B4">
        <w:rPr>
          <w:i/>
          <w:sz w:val="20"/>
        </w:rPr>
        <w:t>International Journal of Biological Macromolecules</w:t>
      </w:r>
      <w:r w:rsidRPr="00BB21B4">
        <w:rPr>
          <w:sz w:val="20"/>
        </w:rPr>
        <w:t xml:space="preserve">, 38(1): 1 – 8. 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Soung, M. G., Park, K. Y., Song, J. H. and Sung, N. D. (2008). Herbicidal activity and molecular similarity of 1-(4-chloro-2-fluoro-5-propargyloxyphenyl)-3-thiourea derivatives. </w:t>
      </w:r>
      <w:r w:rsidRPr="00BB21B4">
        <w:rPr>
          <w:i/>
          <w:sz w:val="20"/>
        </w:rPr>
        <w:t>Journal of the Korean Society for Applied Biological Chemistry</w:t>
      </w:r>
      <w:r w:rsidRPr="00BB21B4">
        <w:rPr>
          <w:sz w:val="20"/>
        </w:rPr>
        <w:t>, 51(3): 219 – 222.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>Das, D. K. and Fres. J. (1984). N-α-(5-bromopyridyl)-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'-benzoyl thiourea (BrPBT) as a new chelating agent for the spectrophotometric determination of rhodium(III). </w:t>
      </w:r>
      <w:r w:rsidRPr="00BB21B4">
        <w:rPr>
          <w:i/>
          <w:iCs/>
          <w:sz w:val="20"/>
        </w:rPr>
        <w:t>Fresenius Journal of Analytical Chemistry</w:t>
      </w:r>
      <w:r w:rsidRPr="00BB21B4">
        <w:rPr>
          <w:sz w:val="20"/>
        </w:rPr>
        <w:t>, 318(8): 612.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Shome, S. C. Mazumdar, M., and Haldar, P. K. (1980). </w:t>
      </w:r>
      <w:r w:rsidRPr="00BB21B4">
        <w:rPr>
          <w:i/>
          <w:sz w:val="20"/>
        </w:rPr>
        <w:t>N</w:t>
      </w:r>
      <w:r w:rsidRPr="00BB21B4">
        <w:rPr>
          <w:sz w:val="20"/>
        </w:rPr>
        <w:t>-Alpha-pyridyl-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'-benzoylthiourea as a chelating agent for the determination of iridium. </w:t>
      </w:r>
      <w:r w:rsidRPr="00BB21B4">
        <w:rPr>
          <w:i/>
          <w:iCs/>
          <w:sz w:val="20"/>
        </w:rPr>
        <w:t>Journal of the Indian Chemical Society</w:t>
      </w:r>
      <w:r w:rsidRPr="00BB21B4">
        <w:rPr>
          <w:sz w:val="20"/>
        </w:rPr>
        <w:t>, 57(2): 139 – 141.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Mat Rashid, F. L., Lee, Y. H., Daran, J. C. and Kassim, M. B. (2011). </w:t>
      </w:r>
      <w:r w:rsidRPr="00BB21B4">
        <w:rPr>
          <w:i/>
          <w:sz w:val="20"/>
        </w:rPr>
        <w:t>N</w:t>
      </w:r>
      <w:r w:rsidRPr="00BB21B4">
        <w:rPr>
          <w:sz w:val="20"/>
        </w:rPr>
        <w:t>-Benzoyl-</w:t>
      </w:r>
      <w:r w:rsidRPr="00BB21B4">
        <w:rPr>
          <w:i/>
          <w:sz w:val="20"/>
        </w:rPr>
        <w:t>N</w:t>
      </w:r>
      <w:r w:rsidRPr="00BB21B4">
        <w:rPr>
          <w:sz w:val="20"/>
        </w:rPr>
        <w:t xml:space="preserve">'-(1,10-phenanthrolin-5-yl)thiourea dichloromethane hemisolvate monohydrate.  </w:t>
      </w:r>
      <w:r w:rsidRPr="00BB21B4">
        <w:rPr>
          <w:i/>
          <w:sz w:val="20"/>
        </w:rPr>
        <w:t xml:space="preserve">Acta Crystallographica, </w:t>
      </w:r>
      <w:r w:rsidRPr="00BB21B4">
        <w:rPr>
          <w:sz w:val="20"/>
        </w:rPr>
        <w:t>E67: 1397 – 1398.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Al-abbasi, A. A., Tan, S. S. and Kassim, M. B. (2010). 1-benzoyl-3-(4-hydroxyphenyl)thiourea. </w:t>
      </w:r>
      <w:r w:rsidRPr="00BB21B4">
        <w:rPr>
          <w:i/>
          <w:sz w:val="20"/>
        </w:rPr>
        <w:t xml:space="preserve">Acta Crystallographica, </w:t>
      </w:r>
      <w:r w:rsidRPr="00BB21B4">
        <w:rPr>
          <w:sz w:val="20"/>
        </w:rPr>
        <w:t>E66: 3181 – 3190.</w:t>
      </w:r>
    </w:p>
    <w:p w:rsidR="003B0A20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Tan, S. S., Al-abbasi, A. A., Mohamed Tahir, M. I. and Kassim, M. B. (2014). Synthesis, structure and spectroscopic properties of cobalt(III) complexes with 1-benzoyl-(3,3-disubstituted)thiourea. </w:t>
      </w:r>
      <w:r w:rsidRPr="00BB21B4">
        <w:rPr>
          <w:i/>
          <w:sz w:val="20"/>
        </w:rPr>
        <w:t>Polyhedron</w:t>
      </w:r>
      <w:r w:rsidRPr="00BB21B4">
        <w:rPr>
          <w:sz w:val="20"/>
        </w:rPr>
        <w:t>, 68: 287 – 294.</w:t>
      </w:r>
    </w:p>
    <w:p w:rsidR="003B0A20" w:rsidRPr="00BB5FED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>Shahroos</w:t>
      </w:r>
      <w:r>
        <w:rPr>
          <w:sz w:val="20"/>
        </w:rPr>
        <w:t>vand, H., Abbasi, P. Notash, B.</w:t>
      </w:r>
      <w:r w:rsidRPr="00BB21B4">
        <w:rPr>
          <w:sz w:val="20"/>
        </w:rPr>
        <w:t xml:space="preserve"> and Najafi, L. (2013). Separation of functionalized 5,6-disubstituted-1,10-phenanthroline for dye-sensitized solar cell applications. </w:t>
      </w:r>
      <w:r w:rsidRPr="00BB21B4">
        <w:rPr>
          <w:i/>
          <w:sz w:val="20"/>
        </w:rPr>
        <w:t xml:space="preserve">Journal of Chemistry, </w:t>
      </w:r>
      <w:r>
        <w:rPr>
          <w:sz w:val="20"/>
        </w:rPr>
        <w:t xml:space="preserve">2013: 1 – </w:t>
      </w:r>
      <w:r w:rsidRPr="00BB5FED">
        <w:rPr>
          <w:sz w:val="20"/>
        </w:rPr>
        <w:t xml:space="preserve">8. </w:t>
      </w:r>
    </w:p>
    <w:p w:rsidR="003B0A20" w:rsidRPr="00BB21B4" w:rsidRDefault="003B0A20" w:rsidP="003B0A20">
      <w:pPr>
        <w:pStyle w:val="AEuroAbstract"/>
        <w:numPr>
          <w:ilvl w:val="0"/>
          <w:numId w:val="1"/>
        </w:numPr>
        <w:spacing w:before="0"/>
        <w:ind w:left="360"/>
        <w:rPr>
          <w:sz w:val="20"/>
        </w:rPr>
      </w:pPr>
      <w:r w:rsidRPr="00BB21B4">
        <w:rPr>
          <w:sz w:val="20"/>
        </w:rPr>
        <w:t xml:space="preserve">Allen, F. H., Kennard, O., Waston, D. G., Barmmer, L., Orpen, A. G. and Taylor, R. (1987). Tables of bond lengths determined by X-ray and neutron diffraction. Part 1. Bond lengths in organic compounds. </w:t>
      </w:r>
      <w:r w:rsidRPr="00BB21B4">
        <w:rPr>
          <w:i/>
          <w:sz w:val="20"/>
        </w:rPr>
        <w:t xml:space="preserve">Journal of Chemical Society Perkin Transactions, </w:t>
      </w:r>
      <w:r w:rsidRPr="00BB21B4">
        <w:rPr>
          <w:sz w:val="20"/>
        </w:rPr>
        <w:t xml:space="preserve">2: 1 – 19. </w:t>
      </w:r>
    </w:p>
    <w:p w:rsidR="003B0A20" w:rsidRPr="003B0A20" w:rsidRDefault="003B0A20" w:rsidP="003B0A20">
      <w:pPr>
        <w:pStyle w:val="AEuroAbstract"/>
        <w:spacing w:before="0"/>
        <w:outlineLvl w:val="0"/>
        <w:rPr>
          <w:noProof/>
          <w:sz w:val="20"/>
          <w:lang w:val="ms-MY"/>
        </w:rPr>
      </w:pPr>
    </w:p>
    <w:sectPr w:rsidR="003B0A20" w:rsidRPr="003B0A20" w:rsidSect="003B0A20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1BCD"/>
    <w:multiLevelType w:val="hybridMultilevel"/>
    <w:tmpl w:val="5D807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20"/>
    <w:rsid w:val="003B0A20"/>
    <w:rsid w:val="003E63F2"/>
    <w:rsid w:val="00D0718B"/>
    <w:rsid w:val="00D40B1F"/>
    <w:rsid w:val="00D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20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B0A20"/>
    <w:rPr>
      <w:rFonts w:ascii="Times New Roman" w:hAnsi="Times New Roman" w:cs="Times New Roman" w:hint="default"/>
      <w:strike w:val="0"/>
      <w:dstrike w:val="0"/>
      <w:color w:val="000000"/>
      <w:position w:val="0"/>
      <w:sz w:val="24"/>
      <w:u w:val="none"/>
      <w:effect w:val="none"/>
      <w:vertAlign w:val="baseline"/>
      <w:lang w:val="en-MY"/>
    </w:rPr>
  </w:style>
  <w:style w:type="paragraph" w:customStyle="1" w:styleId="AEuroAbstract">
    <w:name w:val="AEuro.Abstract"/>
    <w:basedOn w:val="Normal"/>
    <w:rsid w:val="003B0A20"/>
    <w:pPr>
      <w:suppressAutoHyphens/>
      <w:spacing w:before="240" w:after="0" w:line="240" w:lineRule="auto"/>
      <w:jc w:val="both"/>
    </w:pPr>
    <w:rPr>
      <w:rFonts w:ascii="Times New Roman" w:eastAsia="Arial" w:hAnsi="Times New Roman"/>
      <w:sz w:val="24"/>
      <w:szCs w:val="20"/>
      <w:lang w:eastAsia="ar-SA" w:bidi="ar-SA"/>
    </w:rPr>
  </w:style>
  <w:style w:type="paragraph" w:customStyle="1" w:styleId="Titleofthepaper">
    <w:name w:val="Title of the paper"/>
    <w:rsid w:val="003B0A20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20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B0A20"/>
    <w:rPr>
      <w:rFonts w:ascii="Times New Roman" w:hAnsi="Times New Roman" w:cs="Times New Roman" w:hint="default"/>
      <w:strike w:val="0"/>
      <w:dstrike w:val="0"/>
      <w:color w:val="000000"/>
      <w:position w:val="0"/>
      <w:sz w:val="24"/>
      <w:u w:val="none"/>
      <w:effect w:val="none"/>
      <w:vertAlign w:val="baseline"/>
      <w:lang w:val="en-MY"/>
    </w:rPr>
  </w:style>
  <w:style w:type="paragraph" w:customStyle="1" w:styleId="AEuroAbstract">
    <w:name w:val="AEuro.Abstract"/>
    <w:basedOn w:val="Normal"/>
    <w:rsid w:val="003B0A20"/>
    <w:pPr>
      <w:suppressAutoHyphens/>
      <w:spacing w:before="240" w:after="0" w:line="240" w:lineRule="auto"/>
      <w:jc w:val="both"/>
    </w:pPr>
    <w:rPr>
      <w:rFonts w:ascii="Times New Roman" w:eastAsia="Arial" w:hAnsi="Times New Roman"/>
      <w:sz w:val="24"/>
      <w:szCs w:val="20"/>
      <w:lang w:eastAsia="ar-SA" w:bidi="ar-SA"/>
    </w:rPr>
  </w:style>
  <w:style w:type="paragraph" w:customStyle="1" w:styleId="Titleofthepaper">
    <w:name w:val="Title of the paper"/>
    <w:rsid w:val="003B0A20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kassim@ukm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1176</Words>
  <Characters>7273</Characters>
  <Application>Microsoft Office Word</Application>
  <DocSecurity>0</DocSecurity>
  <Lines>220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Rosidah Shardin1, Siew San Tan1, Mohammad B. Kassim1,2*</vt:lpstr>
      <vt:lpstr>1School of Chemical Sciences and Food Technology, Faculty of Science and Technol</vt:lpstr>
      <vt:lpstr>Keywords:  benzoylthiourea, 1,10-phenanthroline, thiocyanate, infrared, luminesc</vt:lpstr>
      <vt:lpstr>Abstrak</vt:lpstr>
      <vt:lpstr>Kata kunci:  benzoilthiourea, 1,10-fenantrolina, tiosianat, inframerah, pendarca</vt:lpstr>
      <vt:lpstr/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2016-12-21T14:27:00Z</dcterms:created>
  <dcterms:modified xsi:type="dcterms:W3CDTF">2017-01-16T16:55:00Z</dcterms:modified>
</cp:coreProperties>
</file>