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ED" w:rsidRDefault="000D5CED" w:rsidP="000D5C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Malaysian Journal of Analytical Sciences Vol 21 No 1 (2017): 248 - 260</w:t>
      </w:r>
    </w:p>
    <w:p w:rsidR="000D5CED" w:rsidRDefault="000D5CED" w:rsidP="000D5C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5CED" w:rsidRDefault="000D5CED" w:rsidP="000D5C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5CED" w:rsidRPr="000D5CED" w:rsidRDefault="000D5CED" w:rsidP="000D5C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5CED" w:rsidRPr="00F46ACA" w:rsidRDefault="000D5CED" w:rsidP="000D5CE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6ACA">
        <w:rPr>
          <w:rFonts w:ascii="Times New Roman" w:hAnsi="Times New Roman"/>
          <w:bCs/>
          <w:sz w:val="28"/>
          <w:szCs w:val="28"/>
        </w:rPr>
        <w:t>SYNTHESIS, CHARACTERIZATION AND CATALYTIC PERFORMANCE OF CERIA-SUPPORTED COBALT CATALYST FOR METHANE DRY REFORMING TO SYNGAS</w:t>
      </w:r>
    </w:p>
    <w:p w:rsidR="000D5CED" w:rsidRPr="00F46ACA" w:rsidRDefault="000D5CED" w:rsidP="000D5CE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5CED" w:rsidRPr="004C5247" w:rsidRDefault="000D5CED" w:rsidP="000D5CE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C5247">
        <w:rPr>
          <w:rFonts w:ascii="Times New Roman" w:hAnsi="Times New Roman"/>
          <w:bCs/>
          <w:sz w:val="24"/>
          <w:szCs w:val="24"/>
        </w:rPr>
        <w:t>(Sintesis, Pencirian dan Prestasi Mangkin Kobalt Sokongan Ceria untuk Penghasilan Semula Metana Kontang Kepada Gas Sintesis)</w:t>
      </w:r>
    </w:p>
    <w:p w:rsidR="000D5CED" w:rsidRPr="00F46ACA" w:rsidRDefault="000D5CED" w:rsidP="000D5CE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5CED" w:rsidRPr="00F46ACA" w:rsidRDefault="000D5CED" w:rsidP="000D5CED">
      <w:pPr>
        <w:pStyle w:val="Fax-Email-URL"/>
        <w:outlineLvl w:val="0"/>
        <w:rPr>
          <w:rFonts w:ascii="Times New Roman" w:hAnsi="Times New Roman"/>
        </w:rPr>
      </w:pPr>
      <w:r w:rsidRPr="00F46ACA">
        <w:rPr>
          <w:rFonts w:ascii="Times New Roman" w:hAnsi="Times New Roman"/>
        </w:rPr>
        <w:t>Bamidele V. Ayodele</w:t>
      </w:r>
      <w:r w:rsidRPr="00F46ACA">
        <w:rPr>
          <w:rFonts w:ascii="Times New Roman" w:hAnsi="Times New Roman"/>
          <w:vertAlign w:val="superscript"/>
        </w:rPr>
        <w:t>1,2</w:t>
      </w:r>
      <w:r w:rsidRPr="00F46ACA">
        <w:rPr>
          <w:rFonts w:ascii="Times New Roman" w:hAnsi="Times New Roman"/>
        </w:rPr>
        <w:t>, Mohd Nasir Nor Shahirah</w:t>
      </w:r>
      <w:r w:rsidRPr="00F46ACA">
        <w:rPr>
          <w:rFonts w:ascii="Times New Roman" w:hAnsi="Times New Roman"/>
          <w:vertAlign w:val="superscript"/>
        </w:rPr>
        <w:t>1,2</w:t>
      </w:r>
      <w:r w:rsidRPr="00F46ACA">
        <w:rPr>
          <w:rFonts w:ascii="Times New Roman" w:hAnsi="Times New Roman"/>
        </w:rPr>
        <w:t xml:space="preserve"> , Maksudur R. Khan</w:t>
      </w:r>
      <w:r w:rsidRPr="00F46ACA">
        <w:rPr>
          <w:rFonts w:ascii="Times New Roman" w:hAnsi="Times New Roman"/>
          <w:vertAlign w:val="superscript"/>
        </w:rPr>
        <w:t>1</w:t>
      </w:r>
      <w:r w:rsidRPr="00F46ACA">
        <w:rPr>
          <w:rFonts w:ascii="Times New Roman" w:hAnsi="Times New Roman"/>
        </w:rPr>
        <w:t>, Chin Kui Cheng</w:t>
      </w:r>
      <w:r w:rsidRPr="00F46ACA">
        <w:rPr>
          <w:rFonts w:ascii="Times New Roman" w:hAnsi="Times New Roman"/>
          <w:vertAlign w:val="superscript"/>
        </w:rPr>
        <w:t>1,2</w:t>
      </w:r>
      <w:r w:rsidRPr="00F46ACA">
        <w:rPr>
          <w:rFonts w:ascii="Times New Roman" w:hAnsi="Times New Roman"/>
        </w:rPr>
        <w:t>*</w:t>
      </w: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D5CED" w:rsidRPr="000D5CED" w:rsidRDefault="000D5CED" w:rsidP="000D5CED">
      <w:pPr>
        <w:pStyle w:val="Addresses"/>
        <w:rPr>
          <w:sz w:val="20"/>
          <w:szCs w:val="20"/>
        </w:rPr>
      </w:pPr>
      <w:r w:rsidRPr="000D5CED">
        <w:rPr>
          <w:sz w:val="20"/>
          <w:szCs w:val="20"/>
          <w:vertAlign w:val="superscript"/>
        </w:rPr>
        <w:t>1</w:t>
      </w:r>
      <w:r w:rsidRPr="000D5CED">
        <w:rPr>
          <w:sz w:val="20"/>
          <w:szCs w:val="20"/>
        </w:rPr>
        <w:t xml:space="preserve">Faculty of Chemical &amp; Natural Resources Engineering </w:t>
      </w:r>
    </w:p>
    <w:p w:rsidR="000D5CED" w:rsidRPr="000D5CED" w:rsidRDefault="000D5CED" w:rsidP="000D5CED">
      <w:pPr>
        <w:pStyle w:val="Addresses"/>
        <w:rPr>
          <w:sz w:val="20"/>
          <w:szCs w:val="20"/>
          <w:lang w:val="en-GB"/>
        </w:rPr>
      </w:pPr>
      <w:r w:rsidRPr="000D5CED">
        <w:rPr>
          <w:sz w:val="20"/>
          <w:szCs w:val="20"/>
          <w:vertAlign w:val="superscript"/>
          <w:lang w:val="en-GB"/>
        </w:rPr>
        <w:t>2</w:t>
      </w:r>
      <w:r w:rsidRPr="000D5CED">
        <w:rPr>
          <w:sz w:val="20"/>
          <w:szCs w:val="20"/>
          <w:lang w:val="en-GB"/>
        </w:rPr>
        <w:t>Centre of Excellence for Advanced Research in Fluid Flow (</w:t>
      </w:r>
      <w:r w:rsidRPr="000D5CED">
        <w:rPr>
          <w:noProof/>
          <w:sz w:val="20"/>
          <w:szCs w:val="20"/>
          <w:lang w:val="en-GB"/>
        </w:rPr>
        <w:t>CARIFF</w:t>
      </w:r>
      <w:r w:rsidRPr="000D5CED">
        <w:rPr>
          <w:sz w:val="20"/>
          <w:szCs w:val="20"/>
          <w:lang w:val="en-GB"/>
        </w:rPr>
        <w:t>)</w:t>
      </w:r>
    </w:p>
    <w:p w:rsidR="000D5CED" w:rsidRPr="000D5CED" w:rsidRDefault="000D5CED" w:rsidP="000D5CED">
      <w:pPr>
        <w:pStyle w:val="Addresses"/>
        <w:rPr>
          <w:sz w:val="20"/>
          <w:szCs w:val="20"/>
        </w:rPr>
      </w:pPr>
      <w:r w:rsidRPr="000D5CED">
        <w:rPr>
          <w:sz w:val="20"/>
          <w:szCs w:val="20"/>
        </w:rPr>
        <w:t>Universiti Malaysia Pahang, Lebuhraya Tun Razak, 26300 Gambang Kuantan, Malaysia</w:t>
      </w: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0D5CED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0D5CED">
        <w:rPr>
          <w:rFonts w:ascii="Times New Roman" w:hAnsi="Times New Roman"/>
          <w:i/>
          <w:sz w:val="20"/>
          <w:szCs w:val="20"/>
        </w:rPr>
        <w:t>chinkui@ump.edu.my</w:t>
      </w: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0D5CED">
        <w:rPr>
          <w:rFonts w:ascii="Times New Roman" w:hAnsi="Times New Roman"/>
          <w:noProof/>
          <w:sz w:val="20"/>
          <w:szCs w:val="20"/>
          <w:lang w:bidi="ar-SA"/>
        </w:rPr>
        <w:t>Received: 21 October 2015; Accepted: 14 June 2016</w:t>
      </w: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0D5CED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0D5CED" w:rsidRPr="000D5CED" w:rsidRDefault="000D5CED" w:rsidP="000D5C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5CED">
        <w:rPr>
          <w:rFonts w:ascii="Times New Roman" w:hAnsi="Times New Roman"/>
          <w:sz w:val="20"/>
          <w:szCs w:val="20"/>
        </w:rPr>
        <w:t>In this study the synthesis, characterization and catalytic performance of CeO</w:t>
      </w:r>
      <w:r w:rsidRPr="000D5CED">
        <w:rPr>
          <w:rFonts w:ascii="Times New Roman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hAnsi="Times New Roman"/>
          <w:sz w:val="20"/>
          <w:szCs w:val="20"/>
        </w:rPr>
        <w:t xml:space="preserve"> (Ceria) supported Co catalyst was investigated.  First, the ceria was synthesized by direct thermal decomposition of Ce(NO</w:t>
      </w:r>
      <w:r w:rsidRPr="000D5CED">
        <w:rPr>
          <w:rFonts w:ascii="Times New Roman" w:hAnsi="Times New Roman"/>
          <w:sz w:val="20"/>
          <w:szCs w:val="20"/>
          <w:vertAlign w:val="subscript"/>
        </w:rPr>
        <w:t>3</w:t>
      </w:r>
      <w:r w:rsidRPr="000D5CED">
        <w:rPr>
          <w:rFonts w:ascii="Times New Roman" w:hAnsi="Times New Roman"/>
          <w:sz w:val="20"/>
          <w:szCs w:val="20"/>
        </w:rPr>
        <w:t>)</w:t>
      </w:r>
      <w:r w:rsidRPr="000D5CED">
        <w:rPr>
          <w:rFonts w:ascii="Times New Roman" w:hAnsi="Times New Roman"/>
          <w:sz w:val="20"/>
          <w:szCs w:val="20"/>
          <w:vertAlign w:val="subscript"/>
        </w:rPr>
        <w:t>3</w:t>
      </w:r>
      <w:r w:rsidRPr="000D5CED">
        <w:rPr>
          <w:rFonts w:ascii="Times New Roman" w:hAnsi="Times New Roman"/>
          <w:sz w:val="20"/>
          <w:szCs w:val="20"/>
        </w:rPr>
        <w:t>.6H</w:t>
      </w:r>
      <w:r w:rsidRPr="000D5CED">
        <w:rPr>
          <w:rFonts w:ascii="Times New Roman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hAnsi="Times New Roman"/>
          <w:sz w:val="20"/>
          <w:szCs w:val="20"/>
        </w:rPr>
        <w:t xml:space="preserve">O and subsequently impregnated with 20 </w:t>
      </w:r>
      <w:r w:rsidRPr="000D5CED">
        <w:rPr>
          <w:rFonts w:ascii="Times New Roman" w:hAnsi="Times New Roman"/>
          <w:noProof/>
          <w:sz w:val="20"/>
          <w:szCs w:val="20"/>
        </w:rPr>
        <w:t>wt</w:t>
      </w:r>
      <w:r w:rsidRPr="000D5CED">
        <w:rPr>
          <w:rFonts w:ascii="Times New Roman" w:hAnsi="Times New Roman"/>
          <w:sz w:val="20"/>
          <w:szCs w:val="20"/>
        </w:rPr>
        <w:t>.% Co using aqueous solution of Co(NO</w:t>
      </w:r>
      <w:r w:rsidRPr="000D5CED">
        <w:rPr>
          <w:rFonts w:ascii="Times New Roman" w:hAnsi="Times New Roman"/>
          <w:sz w:val="20"/>
          <w:szCs w:val="20"/>
          <w:vertAlign w:val="subscript"/>
        </w:rPr>
        <w:t>3</w:t>
      </w:r>
      <w:r w:rsidRPr="000D5CED">
        <w:rPr>
          <w:rFonts w:ascii="Times New Roman" w:hAnsi="Times New Roman"/>
          <w:sz w:val="20"/>
          <w:szCs w:val="20"/>
        </w:rPr>
        <w:t>)</w:t>
      </w:r>
      <w:r w:rsidRPr="000D5CED">
        <w:rPr>
          <w:rFonts w:ascii="Times New Roman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hAnsi="Times New Roman"/>
          <w:sz w:val="20"/>
          <w:szCs w:val="20"/>
        </w:rPr>
        <w:t>.6H</w:t>
      </w:r>
      <w:r w:rsidRPr="000D5CED">
        <w:rPr>
          <w:rFonts w:ascii="Times New Roman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hAnsi="Times New Roman"/>
          <w:sz w:val="20"/>
          <w:szCs w:val="20"/>
        </w:rPr>
        <w:t xml:space="preserve">O as a </w:t>
      </w:r>
      <w:r w:rsidRPr="000D5CED">
        <w:rPr>
          <w:rFonts w:ascii="Times New Roman" w:hAnsi="Times New Roman"/>
          <w:noProof/>
          <w:sz w:val="20"/>
          <w:szCs w:val="20"/>
        </w:rPr>
        <w:t>precursor</w:t>
      </w:r>
      <w:r w:rsidRPr="000D5CED">
        <w:rPr>
          <w:rFonts w:ascii="Times New Roman" w:hAnsi="Times New Roman"/>
          <w:sz w:val="20"/>
          <w:szCs w:val="20"/>
        </w:rPr>
        <w:t>. The synthesized catalyst was characterized using TGA, N</w:t>
      </w:r>
      <w:r w:rsidRPr="000D5CED">
        <w:rPr>
          <w:rFonts w:ascii="Times New Roman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hAnsi="Times New Roman"/>
          <w:sz w:val="20"/>
          <w:szCs w:val="20"/>
        </w:rPr>
        <w:t>-adsorption-desorption, X-ray Diffractometry (XRD), Field Emission Scanning Electron Microscope (FESEM-EDX), and Fourier Transformation Infrared (FTIR). The catalytic property of the ceria-supported cobalt catalyst was tested in methane dry reforming using a stainless steel fixed bed reactor. The dry reforming reaction was performed at the temperature range of 923-1023 K under a controlled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atmospheric pressure and constant gas hourly space velocity (GHSV) of 30000 h</w:t>
      </w:r>
      <w:r w:rsidRPr="000D5CED">
        <w:rPr>
          <w:rFonts w:ascii="Times New Roman" w:eastAsiaTheme="minorEastAsia" w:hAnsi="Times New Roman"/>
          <w:sz w:val="20"/>
          <w:szCs w:val="20"/>
          <w:vertAlign w:val="superscript"/>
        </w:rPr>
        <w:t>-1</w:t>
      </w:r>
      <w:r w:rsidRPr="000D5CED">
        <w:rPr>
          <w:rFonts w:ascii="Times New Roman" w:eastAsiaTheme="minorEastAsia" w:hAnsi="Times New Roman"/>
          <w:sz w:val="20"/>
          <w:szCs w:val="20"/>
        </w:rPr>
        <w:t>. The effects of reactant (CH</w:t>
      </w:r>
      <w:r w:rsidRPr="000D5CED">
        <w:rPr>
          <w:rFonts w:ascii="Times New Roman" w:eastAsiaTheme="minorEastAsia" w:hAnsi="Times New Roman"/>
          <w:sz w:val="20"/>
          <w:szCs w:val="20"/>
          <w:vertAlign w:val="subscript"/>
        </w:rPr>
        <w:t>4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and CO</w:t>
      </w:r>
      <w:r w:rsidRPr="000D5CED">
        <w:rPr>
          <w:rFonts w:ascii="Times New Roman" w:eastAsiaTheme="minorEastAsia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) feed ratio was investigated on reactants conversion, product </w:t>
      </w:r>
      <w:r w:rsidRPr="000D5CED">
        <w:rPr>
          <w:rFonts w:ascii="Times New Roman" w:eastAsiaTheme="minorEastAsia" w:hAnsi="Times New Roman"/>
          <w:noProof/>
          <w:sz w:val="20"/>
          <w:szCs w:val="20"/>
        </w:rPr>
        <w:t>yields,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and selectivity. The ceria-supported cobalt catalyst recorded highest catalytic activity at a </w:t>
      </w:r>
      <w:r w:rsidRPr="000D5CED">
        <w:rPr>
          <w:rFonts w:ascii="Times New Roman" w:eastAsiaTheme="minorEastAsia" w:hAnsi="Times New Roman"/>
          <w:noProof/>
          <w:sz w:val="20"/>
          <w:szCs w:val="20"/>
        </w:rPr>
        <w:t>CH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</w:rPr>
        <w:t>4</w:t>
      </w:r>
      <w:r w:rsidRPr="000D5CED">
        <w:rPr>
          <w:rFonts w:ascii="Times New Roman" w:eastAsiaTheme="minorEastAsia" w:hAnsi="Times New Roman"/>
          <w:noProof/>
          <w:sz w:val="20"/>
          <w:szCs w:val="20"/>
        </w:rPr>
        <w:t>: CO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</w:rPr>
        <w:t>2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ratio of 0.9 and temperature of 1023 K. The highest values of 79.5% and 87.6% were recorded for the CH</w:t>
      </w:r>
      <w:r w:rsidRPr="000D5CED">
        <w:rPr>
          <w:rFonts w:ascii="Times New Roman" w:eastAsiaTheme="minorEastAsia" w:hAnsi="Times New Roman"/>
          <w:sz w:val="20"/>
          <w:szCs w:val="20"/>
          <w:vertAlign w:val="subscript"/>
        </w:rPr>
        <w:t>4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and CO</w:t>
      </w:r>
      <w:r w:rsidRPr="000D5CED">
        <w:rPr>
          <w:rFonts w:ascii="Times New Roman" w:eastAsiaTheme="minorEastAsia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conversions respectively. Furthermore, highest yields of 41.98% and 39.76%, as well as selectivity of 19.56% and 20.72%, were obtained for H</w:t>
      </w:r>
      <w:r w:rsidRPr="000D5CED">
        <w:rPr>
          <w:rFonts w:ascii="Times New Roman" w:eastAsiaTheme="minorEastAsia" w:hAnsi="Times New Roman"/>
          <w:sz w:val="20"/>
          <w:szCs w:val="20"/>
          <w:vertAlign w:val="subscript"/>
        </w:rPr>
        <w:t>2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and CO respectively. Syngas ratio of 0.90 was obtained from the dry reforming of </w:t>
      </w:r>
      <w:r w:rsidRPr="000D5CED">
        <w:rPr>
          <w:rFonts w:ascii="Times New Roman" w:eastAsiaTheme="minorEastAsia" w:hAnsi="Times New Roman"/>
          <w:noProof/>
          <w:sz w:val="20"/>
          <w:szCs w:val="20"/>
        </w:rPr>
        <w:t>methane, making</w:t>
      </w:r>
      <w:r w:rsidRPr="000D5CED">
        <w:rPr>
          <w:rFonts w:ascii="Times New Roman" w:eastAsiaTheme="minorEastAsia" w:hAnsi="Times New Roman"/>
          <w:sz w:val="20"/>
          <w:szCs w:val="20"/>
        </w:rPr>
        <w:t xml:space="preserve"> it suitable as feedstock for Fischer-Tropsch synthesis (FTS). </w:t>
      </w:r>
    </w:p>
    <w:p w:rsidR="000D5CED" w:rsidRPr="000D5CED" w:rsidRDefault="000D5CED" w:rsidP="000D5CED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0D5CED" w:rsidRPr="000D5CED" w:rsidRDefault="000D5CED" w:rsidP="000D5CED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0D5CED">
        <w:rPr>
          <w:rFonts w:ascii="Times New Roman" w:hAnsi="Times New Roman"/>
          <w:b/>
          <w:iCs/>
          <w:sz w:val="20"/>
          <w:szCs w:val="20"/>
        </w:rPr>
        <w:t xml:space="preserve">Keywords:  </w:t>
      </w:r>
      <w:r w:rsidRPr="000D5CED">
        <w:rPr>
          <w:rFonts w:ascii="Times New Roman" w:hAnsi="Times New Roman"/>
          <w:bCs/>
          <w:iCs/>
          <w:sz w:val="20"/>
          <w:szCs w:val="20"/>
        </w:rPr>
        <w:t>ceria, cobalt, Fischer-Trosch synthesis, methane dry reforming, syngas</w:t>
      </w:r>
    </w:p>
    <w:p w:rsidR="000D5CED" w:rsidRPr="000D5CED" w:rsidRDefault="000D5CED" w:rsidP="000D5CED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0D5CED" w:rsidRPr="000D5CED" w:rsidRDefault="000D5CED" w:rsidP="000D5CED">
      <w:pPr>
        <w:pStyle w:val="Section"/>
        <w:spacing w:before="0" w:after="0"/>
        <w:jc w:val="center"/>
        <w:outlineLvl w:val="0"/>
        <w:rPr>
          <w:bCs/>
          <w:noProof/>
          <w:sz w:val="20"/>
          <w:lang w:val="ms-MY"/>
        </w:rPr>
      </w:pPr>
      <w:r w:rsidRPr="000D5CED">
        <w:rPr>
          <w:bCs/>
          <w:noProof/>
          <w:sz w:val="20"/>
          <w:lang w:val="ms-MY"/>
        </w:rPr>
        <w:t>Abstrak</w:t>
      </w:r>
    </w:p>
    <w:p w:rsidR="000D5CED" w:rsidRPr="000D5CED" w:rsidRDefault="000D5CED" w:rsidP="000D5CED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0D5CED">
        <w:rPr>
          <w:rFonts w:ascii="Times New Roman" w:hAnsi="Times New Roman"/>
          <w:noProof/>
          <w:sz w:val="20"/>
          <w:szCs w:val="20"/>
          <w:lang w:val="ms-MY"/>
        </w:rPr>
        <w:t>Dalam kajian ini, sintesis, pencirian berserta prestasi tindakbalas pemangkin Co/CeO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 xml:space="preserve"> telah dijalankan. Terdahulu, ceria disintesis daripada penguraian terma secara langsung ke atas Ce(NO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3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)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3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.6H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O, diikuti oleh formulasi dengan 20% logam Co menggunakan larutan akueus Co(NO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3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)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.6H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O sebagai pelopor. Mangkin yang diperolehi dicirikan dengan menggunakan kaedah TGA, N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-penjerapan penyaherapan, pembelauan sinar X (XRD), Mikroskop Pengimbas Elektron Pancaran Medan – Sinar-X Serakan Tenagan (FESEM-EDX) dan Inframerah Tranformasi Fourier (FTIR). Prestasi pemangkin Co/CeO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 xml:space="preserve"> telah diuji untuk tindakbalas penghasilan metana kontang di dalam reaktor keluli tahan karat. Tindakbalas kimia tersebut telah dijalankan pada suhu berjulat daripada 923-1023 K, tekanan 1 atm serta GHSV bersamaan 30000 h</w:t>
      </w:r>
      <w:r w:rsidRPr="000D5CED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-1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. Kesan nisbah reaktan (</w:t>
      </w:r>
      <w:r w:rsidRPr="000D5CED">
        <w:rPr>
          <w:rFonts w:ascii="Times New Roman" w:eastAsiaTheme="minorEastAsia" w:hAnsi="Times New Roman"/>
          <w:noProof/>
          <w:sz w:val="20"/>
          <w:szCs w:val="20"/>
          <w:lang w:val="ms-MY"/>
        </w:rPr>
        <w:t>CH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  <w:lang w:val="ms-MY"/>
        </w:rPr>
        <w:t>4</w:t>
      </w:r>
      <w:r w:rsidRPr="000D5CED">
        <w:rPr>
          <w:rFonts w:ascii="Times New Roman" w:eastAsiaTheme="minorEastAsia" w:hAnsi="Times New Roman"/>
          <w:noProof/>
          <w:sz w:val="20"/>
          <w:szCs w:val="20"/>
          <w:lang w:val="ms-MY"/>
        </w:rPr>
        <w:t xml:space="preserve"> and CO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) terhadap penukaran reaktan serta hasil dan pemilihan produk telah disiasat. Mangkin Co/CeO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 xml:space="preserve"> mencatatkan aktiviti pemangkin paling tinggi 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lastRenderedPageBreak/>
        <w:t xml:space="preserve">pada nisbah </w:t>
      </w:r>
      <w:r w:rsidRPr="000D5CED">
        <w:rPr>
          <w:rFonts w:ascii="Times New Roman" w:eastAsiaTheme="minorEastAsia" w:hAnsi="Times New Roman"/>
          <w:noProof/>
          <w:sz w:val="20"/>
          <w:szCs w:val="20"/>
          <w:lang w:val="ms-MY"/>
        </w:rPr>
        <w:t>CH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  <w:lang w:val="ms-MY"/>
        </w:rPr>
        <w:t>4</w:t>
      </w:r>
      <w:r w:rsidRPr="000D5CED">
        <w:rPr>
          <w:rFonts w:ascii="Times New Roman" w:eastAsiaTheme="minorEastAsia" w:hAnsi="Times New Roman"/>
          <w:noProof/>
          <w:sz w:val="20"/>
          <w:szCs w:val="20"/>
          <w:lang w:val="ms-MY"/>
        </w:rPr>
        <w:t>/CO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 xml:space="preserve"> bersamaan 0.9 dan suhu 1023 K. Penukaran </w:t>
      </w:r>
      <w:r w:rsidRPr="000D5CED">
        <w:rPr>
          <w:rFonts w:ascii="Times New Roman" w:eastAsiaTheme="minorEastAsia" w:hAnsi="Times New Roman"/>
          <w:noProof/>
          <w:sz w:val="20"/>
          <w:szCs w:val="20"/>
          <w:lang w:val="ms-MY"/>
        </w:rPr>
        <w:t>CH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  <w:lang w:val="ms-MY"/>
        </w:rPr>
        <w:t>4</w:t>
      </w:r>
      <w:r w:rsidRPr="000D5CED">
        <w:rPr>
          <w:rFonts w:ascii="Times New Roman" w:eastAsiaTheme="minorEastAsia" w:hAnsi="Times New Roman"/>
          <w:noProof/>
          <w:sz w:val="20"/>
          <w:szCs w:val="20"/>
          <w:lang w:val="ms-MY"/>
        </w:rPr>
        <w:t xml:space="preserve"> and CO</w:t>
      </w:r>
      <w:r w:rsidRPr="000D5CED">
        <w:rPr>
          <w:rFonts w:ascii="Times New Roman" w:eastAsiaTheme="minorEastAsia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 xml:space="preserve"> mencatatkan nilai tertinggi bersamaan 79.5% dan 87.6%. Tambahan pula, hasil tertinggi bersamaan 37.6% dan 40% berserta sifat pemilihan bersamaan 19.56% dan 20.72% untuk H</w:t>
      </w:r>
      <w:r w:rsidRPr="000D5CED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2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 xml:space="preserve"> dan CO telah direkodkan. Nisbah gas sintesis bersamaan 0.9 telah diperolehi daripada penghasilan semula metana kontang bersesuaian untuk tindakbalas sintesis </w:t>
      </w:r>
      <w:r w:rsidRPr="000D5CED">
        <w:rPr>
          <w:rFonts w:ascii="Times New Roman" w:hAnsi="Times New Roman"/>
          <w:bCs/>
          <w:iCs/>
          <w:sz w:val="20"/>
          <w:szCs w:val="20"/>
        </w:rPr>
        <w:t>Fischer-Trosch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.</w:t>
      </w:r>
    </w:p>
    <w:p w:rsidR="000D5CED" w:rsidRPr="000D5CED" w:rsidRDefault="000D5CED" w:rsidP="000D5CED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shd w:val="clear" w:color="auto" w:fill="FFFFFF"/>
          <w:lang w:val="ms-MY"/>
        </w:rPr>
      </w:pPr>
    </w:p>
    <w:p w:rsidR="0097614A" w:rsidRDefault="000D5CED" w:rsidP="000D5CED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0D5CED">
        <w:rPr>
          <w:rFonts w:ascii="Times New Roman" w:hAnsi="Times New Roman"/>
          <w:b/>
          <w:bCs/>
          <w:noProof/>
          <w:sz w:val="20"/>
          <w:szCs w:val="20"/>
          <w:lang w:val="ms-MY"/>
        </w:rPr>
        <w:t xml:space="preserve">Kata kunci:  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ceria, kobalt, sintesis Fischer-Tropsch, penghasi</w:t>
      </w:r>
      <w:r w:rsidRPr="000D5CED">
        <w:rPr>
          <w:rFonts w:ascii="Times New Roman" w:hAnsi="Times New Roman"/>
          <w:noProof/>
          <w:sz w:val="20"/>
          <w:szCs w:val="20"/>
          <w:lang w:val="ms-MY"/>
        </w:rPr>
        <w:t>lan semula metana, gas sintesis</w:t>
      </w:r>
      <w:bookmarkStart w:id="0" w:name="_GoBack"/>
      <w:bookmarkEnd w:id="0"/>
    </w:p>
    <w:p w:rsidR="000D5CED" w:rsidRDefault="000D5CED" w:rsidP="000D5CED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p w:rsidR="000D5CED" w:rsidRPr="00F447A7" w:rsidRDefault="000D5CED" w:rsidP="000D5CED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sz w:val="20"/>
          <w:szCs w:val="20"/>
        </w:rPr>
        <w:fldChar w:fldCharType="begin" w:fldLock="1"/>
      </w:r>
      <w:r w:rsidRPr="00152F0B">
        <w:rPr>
          <w:rFonts w:ascii="Times New Roman" w:hAnsi="Times New Roman"/>
          <w:sz w:val="20"/>
          <w:szCs w:val="20"/>
        </w:rPr>
        <w:instrText xml:space="preserve">ADDIN Mendeley Bibliography CSL_BIBLIOGRAPHY </w:instrText>
      </w:r>
      <w:r w:rsidRPr="00152F0B">
        <w:rPr>
          <w:rFonts w:ascii="Times New Roman" w:hAnsi="Times New Roman"/>
          <w:sz w:val="20"/>
          <w:szCs w:val="20"/>
        </w:rPr>
        <w:fldChar w:fldCharType="separate"/>
      </w: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Guo, S., Shao, L., Chen, H., Li, Z., Liu, J. B., Xu, F. X., Li, J. S., Han, M. Y., Meng, J., Chen, Z. M. and Li, S. C. (2007)</w:t>
      </w:r>
      <w:r w:rsidRPr="00152F0B">
        <w:rPr>
          <w:rFonts w:ascii="Times New Roman" w:hAnsi="Times New Roman"/>
          <w:noProof/>
          <w:sz w:val="20"/>
          <w:szCs w:val="20"/>
        </w:rPr>
        <w:t>. Inventory and input–output analysis of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emissions by fossil fuel consumption in Beijing. </w:t>
      </w:r>
      <w:r w:rsidRPr="00152F0B">
        <w:rPr>
          <w:rFonts w:ascii="Times New Roman" w:hAnsi="Times New Roman"/>
          <w:i/>
          <w:noProof/>
          <w:sz w:val="20"/>
          <w:szCs w:val="20"/>
        </w:rPr>
        <w:t>Ecological Informatics</w:t>
      </w:r>
      <w:r w:rsidRPr="00152F0B">
        <w:rPr>
          <w:rFonts w:ascii="Times New Roman" w:hAnsi="Times New Roman"/>
          <w:noProof/>
          <w:sz w:val="20"/>
          <w:szCs w:val="20"/>
        </w:rPr>
        <w:t>, 12: 93 – 100.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Shearer, C., Bistline, J., Inman, M. and Davis, S. J. (2014). The effect of natural gas supply on US renewable energy and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emissions. </w:t>
      </w:r>
      <w:r w:rsidRPr="00152F0B">
        <w:rPr>
          <w:rFonts w:ascii="Times New Roman" w:hAnsi="Times New Roman"/>
          <w:i/>
          <w:noProof/>
          <w:sz w:val="20"/>
          <w:szCs w:val="20"/>
        </w:rPr>
        <w:t>Enviromental Research Letters</w:t>
      </w:r>
      <w:r w:rsidRPr="00152F0B">
        <w:rPr>
          <w:rFonts w:ascii="Times New Roman" w:hAnsi="Times New Roman"/>
          <w:noProof/>
          <w:sz w:val="20"/>
          <w:szCs w:val="20"/>
        </w:rPr>
        <w:t>, 9(9): 1 - 12.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Clarke, L., Kyle, P., Wise, M., Calvin, K., Edmonds, J., Kim, S., Placet, M. and Smith, S. (2008)</w:t>
      </w:r>
      <w:r w:rsidRPr="00152F0B">
        <w:rPr>
          <w:rFonts w:ascii="Times New Roman" w:hAnsi="Times New Roman"/>
          <w:noProof/>
          <w:sz w:val="20"/>
          <w:szCs w:val="20"/>
        </w:rPr>
        <w:t>.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Emissions mitigation and technological advance : An updated analysis of advanced technology scenarios </w:t>
      </w:r>
      <w:r w:rsidRPr="00152F0B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PNNL Report Pacific Northwest National Laboratory, Richmond</w:t>
      </w:r>
      <w:r w:rsidRPr="00152F0B">
        <w:rPr>
          <w:rFonts w:ascii="Times New Roman" w:hAnsi="Times New Roman"/>
          <w:noProof/>
          <w:sz w:val="20"/>
          <w:szCs w:val="20"/>
        </w:rPr>
        <w:t>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Ang, C. T., Morad, N.,  Ismail, M. T. and Ismail, N. (2013). Projection of carbon dioxide emissions by energy consumption and transportation in Malaysia: A time series approach. </w:t>
      </w:r>
      <w:r w:rsidRPr="00152F0B">
        <w:rPr>
          <w:rFonts w:ascii="Times New Roman" w:hAnsi="Times New Roman"/>
          <w:i/>
          <w:noProof/>
          <w:sz w:val="20"/>
          <w:szCs w:val="20"/>
        </w:rPr>
        <w:t>Journal of Energy Technologies and Policy</w:t>
      </w:r>
      <w:r w:rsidRPr="00152F0B">
        <w:rPr>
          <w:rFonts w:ascii="Times New Roman" w:hAnsi="Times New Roman"/>
          <w:noProof/>
          <w:sz w:val="20"/>
          <w:szCs w:val="20"/>
        </w:rPr>
        <w:t>, 3: 1 - 10.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Korre A, Nie Z. and Durucan S. (2010).  Life cycle modelling of fossil fuel power generation with post-combustion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capture. </w:t>
      </w:r>
      <w:r w:rsidRPr="00152F0B">
        <w:rPr>
          <w:rFonts w:ascii="Times New Roman" w:hAnsi="Times New Roman"/>
          <w:i/>
          <w:noProof/>
          <w:sz w:val="20"/>
          <w:szCs w:val="20"/>
        </w:rPr>
        <w:t>International Journal of Greenhouse Gas Control</w:t>
      </w:r>
      <w:r w:rsidRPr="00152F0B">
        <w:rPr>
          <w:rFonts w:ascii="Times New Roman" w:hAnsi="Times New Roman"/>
          <w:noProof/>
          <w:sz w:val="20"/>
          <w:szCs w:val="20"/>
        </w:rPr>
        <w:t xml:space="preserve"> , 4: 289 – 300.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Samimi, A. and Zarinabadi S. (2012). Reduction of greenhouse gases emission and effect on environment. </w:t>
      </w:r>
      <w:r w:rsidRPr="00152F0B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Journal of American Science,</w:t>
      </w:r>
      <w:r w:rsidRPr="00152F0B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8: 1011 - 1015.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Mathiesen,  B. V., Lund, H. and Karlsson K.. (2011). 100% Renewable energy systems, climate mitigation and economic growth. </w:t>
      </w:r>
      <w:r w:rsidRPr="00152F0B">
        <w:rPr>
          <w:rFonts w:ascii="Times New Roman" w:hAnsi="Times New Roman"/>
          <w:i/>
          <w:noProof/>
          <w:sz w:val="20"/>
          <w:szCs w:val="20"/>
        </w:rPr>
        <w:t>Applied Energy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88: 488 – 501.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Ross, J. R. H. (2015). Natural gas reforming and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mitigation.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Catalysis Today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100: 151 –158.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Braga, T. P., Santos, R. C., Sales, B. M., da Silva, B. R., Pinheiro, A. N., Leite, E. R. and Valentini A. (2014).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mitigation by carbon nanotube formation during dry reforming of methane analyzed by factorial design combined with response surface methodology. </w:t>
      </w:r>
      <w:r w:rsidRPr="00152F0B">
        <w:rPr>
          <w:rFonts w:ascii="Times New Roman" w:hAnsi="Times New Roman"/>
          <w:i/>
          <w:noProof/>
          <w:sz w:val="20"/>
          <w:szCs w:val="20"/>
        </w:rPr>
        <w:t>Chinese Journal of  Catalysis</w:t>
      </w:r>
      <w:r w:rsidRPr="00152F0B">
        <w:rPr>
          <w:rFonts w:ascii="Times New Roman" w:hAnsi="Times New Roman"/>
          <w:noProof/>
          <w:sz w:val="20"/>
          <w:szCs w:val="20"/>
        </w:rPr>
        <w:t xml:space="preserve">, 35: 514 –523.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Aasberg-Petersen, K., Dybkjær, I., Ovesen, C. V., Schjødt, N. C., Sehested, J. and Thomsen, S. G. (2011). Natural gas to synthesis gas - catalysts and catalytic processes. </w:t>
      </w:r>
      <w:r w:rsidRPr="00152F0B">
        <w:rPr>
          <w:rFonts w:ascii="Times New Roman" w:hAnsi="Times New Roman"/>
          <w:i/>
          <w:noProof/>
          <w:sz w:val="20"/>
          <w:szCs w:val="20"/>
        </w:rPr>
        <w:t xml:space="preserve">Journal of Natural Gas Science and Engineering, </w:t>
      </w:r>
      <w:r w:rsidRPr="00152F0B">
        <w:rPr>
          <w:rFonts w:ascii="Times New Roman" w:hAnsi="Times New Roman"/>
          <w:noProof/>
          <w:sz w:val="20"/>
          <w:szCs w:val="20"/>
        </w:rPr>
        <w:t xml:space="preserve">3: 423 – 459.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Verykios, X. E. (2003). Catalytic dry reforming of natural gas for the production of chemicals and hydrogen. </w:t>
      </w:r>
      <w:r w:rsidRPr="00152F0B">
        <w:rPr>
          <w:rFonts w:ascii="Times New Roman" w:hAnsi="Times New Roman"/>
          <w:i/>
          <w:noProof/>
          <w:sz w:val="20"/>
          <w:szCs w:val="20"/>
        </w:rPr>
        <w:t>International Journal of Hydrogen Energy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28: 1045 – 1063.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Sharifi, M., Haghighi, M., Rahmani, F. and Karimipour, S. (2014). Syngas production via dry reforming of CH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 xml:space="preserve">4 </w:t>
      </w:r>
      <w:r w:rsidRPr="00152F0B">
        <w:rPr>
          <w:rFonts w:ascii="Times New Roman" w:hAnsi="Times New Roman"/>
          <w:noProof/>
          <w:sz w:val="20"/>
          <w:szCs w:val="20"/>
        </w:rPr>
        <w:t>over Co- and Cu-promoted Ni/Al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152F0B">
        <w:rPr>
          <w:rFonts w:ascii="Times New Roman" w:hAnsi="Times New Roman"/>
          <w:noProof/>
          <w:sz w:val="20"/>
          <w:szCs w:val="20"/>
        </w:rPr>
        <w:t>–ZrO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nanocatalysts synthesized via sequential impregnation and sol–gel methods.</w:t>
      </w:r>
      <w:r w:rsidRPr="00152F0B">
        <w:rPr>
          <w:rFonts w:ascii="Times New Roman" w:hAnsi="Times New Roman"/>
          <w:i/>
          <w:noProof/>
          <w:sz w:val="20"/>
          <w:szCs w:val="20"/>
        </w:rPr>
        <w:t xml:space="preserve"> Journal of Natural Gas Science and Engineering,</w:t>
      </w:r>
      <w:r w:rsidRPr="00152F0B">
        <w:rPr>
          <w:rFonts w:ascii="Times New Roman" w:hAnsi="Times New Roman"/>
          <w:noProof/>
          <w:sz w:val="20"/>
          <w:szCs w:val="20"/>
        </w:rPr>
        <w:t xml:space="preserve">21: 993 – 1004.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Ba, K, Oszk, A., Kecsk, T. and Erd A. (2014).  Dry reforming of CH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152F0B">
        <w:rPr>
          <w:rFonts w:ascii="Times New Roman" w:hAnsi="Times New Roman"/>
          <w:noProof/>
          <w:sz w:val="20"/>
          <w:szCs w:val="20"/>
        </w:rPr>
        <w:t xml:space="preserve"> on Rh doped Co /Al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152F0B">
        <w:rPr>
          <w:rFonts w:ascii="Times New Roman" w:hAnsi="Times New Roman"/>
          <w:noProof/>
          <w:sz w:val="20"/>
          <w:szCs w:val="20"/>
        </w:rPr>
        <w:t xml:space="preserve"> catalysts </w:t>
      </w:r>
      <w:r w:rsidRPr="00152F0B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 xml:space="preserve">Catalysis Today, </w:t>
      </w: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228: 123 - 130</w:t>
      </w:r>
      <w:r w:rsidRPr="00152F0B">
        <w:rPr>
          <w:rFonts w:ascii="Times New Roman" w:hAnsi="Times New Roman"/>
          <w:noProof/>
          <w:sz w:val="20"/>
          <w:szCs w:val="20"/>
        </w:rPr>
        <w:t>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Ayodele, B. V., Khan, M. R, Lam, S. S. and Cheng, C. K. (2016). Production of CO-rich hydrogen from methane dry reforming over lanthania-supported cobalt catalyst: Kinetic and mechanistic studies. </w:t>
      </w:r>
      <w:r w:rsidRPr="00152F0B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International Journal of Hydrogen Energy</w:t>
      </w: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,</w:t>
      </w:r>
      <w:r w:rsidRPr="00152F0B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41: 4603 - 4615.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Khodakov, A. Y, Chu, W. and Fongarland, P. (2007). Advances in the development of novel cobalt Fischer − Tropsch Catalysts for Synthesis of Long-Chain Hydrocarbons and Clean Fuels. </w:t>
      </w:r>
      <w:r w:rsidRPr="00152F0B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>Chemical Reviews</w:t>
      </w: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,</w:t>
      </w:r>
      <w:r w:rsidRPr="00152F0B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107(5): 1692 - 1744.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Yao, Y., Liu, X., Hildebrandt, D. and Glasser D. (2011). Fischer-Tropsch synthesis using H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/CO/CO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syngas mixtures over an iron catalyst. </w:t>
      </w:r>
      <w:r w:rsidRPr="00152F0B">
        <w:rPr>
          <w:rFonts w:ascii="Times New Roman" w:hAnsi="Times New Roman"/>
          <w:i/>
          <w:noProof/>
          <w:sz w:val="20"/>
          <w:szCs w:val="20"/>
        </w:rPr>
        <w:t xml:space="preserve">Industrial Engineering Chemical Research, </w:t>
      </w:r>
      <w:r w:rsidRPr="00152F0B">
        <w:rPr>
          <w:rFonts w:ascii="Times New Roman" w:hAnsi="Times New Roman"/>
          <w:noProof/>
          <w:sz w:val="20"/>
          <w:szCs w:val="20"/>
        </w:rPr>
        <w:t>50: 11002 –11012.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Lee, J. H., You, Y. W., Ahn, H. C., Hong, J. S., Kim, S. B., Chang, T. S. and Suh, J. K. (2014).</w:t>
      </w:r>
      <w:r w:rsidRPr="00152F0B">
        <w:rPr>
          <w:rFonts w:ascii="Times New Roman" w:hAnsi="Times New Roman"/>
          <w:noProof/>
          <w:sz w:val="20"/>
          <w:szCs w:val="20"/>
        </w:rPr>
        <w:t xml:space="preserve"> The deactivation study of Co–Ru–Zr catalyst depending on supports in the dry reforming of carbon dioxide. </w:t>
      </w:r>
      <w:r w:rsidRPr="00152F0B">
        <w:rPr>
          <w:rFonts w:ascii="Times New Roman" w:hAnsi="Times New Roman"/>
          <w:i/>
          <w:noProof/>
          <w:sz w:val="20"/>
          <w:szCs w:val="20"/>
        </w:rPr>
        <w:t>Journal of Industrial and Engineering Chemistry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20: 284 – 289.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Ruckenstein, E. and Wang, H. Y. (2002). Carbon deposition and catalytic deactivation during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reforming of CH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152F0B">
        <w:rPr>
          <w:rFonts w:ascii="Times New Roman" w:hAnsi="Times New Roman"/>
          <w:noProof/>
          <w:sz w:val="20"/>
          <w:szCs w:val="20"/>
        </w:rPr>
        <w:t xml:space="preserve"> over Co/γ-Al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152F0B">
        <w:rPr>
          <w:rFonts w:ascii="Times New Roman" w:hAnsi="Times New Roman"/>
          <w:noProof/>
          <w:sz w:val="20"/>
          <w:szCs w:val="20"/>
        </w:rPr>
        <w:t xml:space="preserve"> catalysts. </w:t>
      </w:r>
      <w:r w:rsidRPr="00152F0B">
        <w:rPr>
          <w:rFonts w:ascii="Times New Roman" w:hAnsi="Times New Roman"/>
          <w:i/>
          <w:noProof/>
          <w:sz w:val="20"/>
          <w:szCs w:val="20"/>
        </w:rPr>
        <w:t>Journal of Catalysis</w:t>
      </w:r>
      <w:r w:rsidRPr="00152F0B">
        <w:rPr>
          <w:rFonts w:ascii="Times New Roman" w:hAnsi="Times New Roman"/>
          <w:noProof/>
          <w:sz w:val="20"/>
          <w:szCs w:val="20"/>
        </w:rPr>
        <w:t>, 205: 289 – 293.</w:t>
      </w:r>
    </w:p>
    <w:p w:rsidR="000D5CED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Zhang, J., Wang, H. and Dalai  A. (2007). Development of stable bimetallic catalysts for carbon dioxide reforming of methane. </w:t>
      </w:r>
      <w:r w:rsidRPr="00152F0B">
        <w:rPr>
          <w:rFonts w:ascii="Times New Roman" w:hAnsi="Times New Roman"/>
          <w:i/>
          <w:noProof/>
          <w:sz w:val="20"/>
          <w:szCs w:val="20"/>
        </w:rPr>
        <w:t>Journal of Catalysis</w:t>
      </w:r>
      <w:r w:rsidRPr="00152F0B">
        <w:rPr>
          <w:rFonts w:ascii="Times New Roman" w:hAnsi="Times New Roman"/>
          <w:noProof/>
          <w:sz w:val="20"/>
          <w:szCs w:val="20"/>
        </w:rPr>
        <w:t xml:space="preserve">, 249: 300 – 310. </w:t>
      </w:r>
    </w:p>
    <w:p w:rsidR="000D5CED" w:rsidRPr="00152F0B" w:rsidRDefault="000D5CED" w:rsidP="000D5C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Corthals, S., Witvrouwen, T., Jacobs, P. and Sels B. (2011). Development of dry reforming catalysts at elevated pressure: D-optimal vs. full factorial design.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Catalysis Today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159: 12 – 24.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Li, D., Nakagawa, Y. and Tomishige K. (2011). Methane reforming to synthesis gas over Ni catalysts modified with noble metals. </w:t>
      </w:r>
      <w:r w:rsidRPr="00152F0B">
        <w:rPr>
          <w:rFonts w:ascii="Times New Roman" w:hAnsi="Times New Roman"/>
          <w:i/>
          <w:noProof/>
          <w:sz w:val="20"/>
          <w:szCs w:val="20"/>
        </w:rPr>
        <w:t>Applied Catalysis A General</w:t>
      </w:r>
      <w:r w:rsidRPr="00152F0B">
        <w:rPr>
          <w:rFonts w:ascii="Times New Roman" w:hAnsi="Times New Roman"/>
          <w:noProof/>
          <w:sz w:val="20"/>
          <w:szCs w:val="20"/>
        </w:rPr>
        <w:t xml:space="preserve">, 408: 1 – 24.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Özkara-Aydınoğlu, Ş. and Aksoylu, A. E. (2010).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reforming of methane over Pt–Ni/Al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152F0B">
        <w:rPr>
          <w:rFonts w:ascii="Times New Roman" w:hAnsi="Times New Roman"/>
          <w:noProof/>
          <w:sz w:val="20"/>
          <w:szCs w:val="20"/>
        </w:rPr>
        <w:t xml:space="preserve"> catalysts: Effects of catalyst composition, and water and oxygen addition to the feed. </w:t>
      </w:r>
      <w:r w:rsidRPr="00152F0B">
        <w:rPr>
          <w:rFonts w:ascii="Times New Roman" w:hAnsi="Times New Roman"/>
          <w:i/>
          <w:noProof/>
          <w:sz w:val="20"/>
          <w:szCs w:val="20"/>
        </w:rPr>
        <w:t>International Journal of Hydrogen Energy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36: 2950 –2959.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Wisniewski, M., Boréave, A. and Gélin P. (2005). Catalytic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reforming of methane over Ir/Ce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0.9</w:t>
      </w:r>
      <w:r w:rsidRPr="00152F0B">
        <w:rPr>
          <w:rFonts w:ascii="Times New Roman" w:hAnsi="Times New Roman"/>
          <w:noProof/>
          <w:sz w:val="20"/>
          <w:szCs w:val="20"/>
        </w:rPr>
        <w:t>Gd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0.1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2−x</w:t>
      </w:r>
      <w:r w:rsidRPr="00152F0B">
        <w:rPr>
          <w:rFonts w:ascii="Times New Roman" w:hAnsi="Times New Roman"/>
          <w:noProof/>
          <w:sz w:val="20"/>
          <w:szCs w:val="20"/>
        </w:rPr>
        <w:t xml:space="preserve">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 Communications</w:t>
      </w:r>
      <w:r w:rsidRPr="00152F0B">
        <w:rPr>
          <w:rFonts w:ascii="Times New Roman" w:hAnsi="Times New Roman"/>
          <w:noProof/>
          <w:sz w:val="20"/>
          <w:szCs w:val="20"/>
        </w:rPr>
        <w:t>,  6: 596 – 600.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Kim, S., Qadir, K., Jin, S., Reddy, A. S., Seo, B., Mun, B. S., Joo, S. H. and Park, J. Y. (2012)</w:t>
      </w:r>
      <w:r w:rsidRPr="00152F0B">
        <w:rPr>
          <w:rFonts w:ascii="Times New Roman" w:hAnsi="Times New Roman"/>
          <w:noProof/>
          <w:sz w:val="20"/>
          <w:szCs w:val="20"/>
        </w:rPr>
        <w:t xml:space="preserve">. Trend of catalytic activity of CO oxidation on Rh and Ru nanoparticles: Role of surface oxide.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Catalysis Today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185:131 – 137.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Budiman, A.W., Song, S-H., Chang, T-S., Shin, C-H. and Choi M-J. (2012). Dry reforming of methane over cobalt catalysts: A literature review of catalyst development.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 Surveys from Asia</w:t>
      </w:r>
      <w:r w:rsidRPr="00152F0B">
        <w:rPr>
          <w:rFonts w:ascii="Times New Roman" w:hAnsi="Times New Roman"/>
          <w:noProof/>
          <w:sz w:val="20"/>
          <w:szCs w:val="20"/>
        </w:rPr>
        <w:t>, 16: 183 –197.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Hadian, N., Rezaei, M., Mosayebi, Z. and Meshkani, F. (2012).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reforming of methane over nickel catalysts supported on nanocrystalline MgAl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 xml:space="preserve">4 </w:t>
      </w:r>
      <w:r w:rsidRPr="00152F0B">
        <w:rPr>
          <w:rFonts w:ascii="Times New Roman" w:hAnsi="Times New Roman"/>
          <w:noProof/>
          <w:sz w:val="20"/>
          <w:szCs w:val="20"/>
        </w:rPr>
        <w:t xml:space="preserve">with high surface area. </w:t>
      </w:r>
      <w:r w:rsidRPr="00152F0B">
        <w:rPr>
          <w:rFonts w:ascii="Times New Roman" w:hAnsi="Times New Roman"/>
          <w:i/>
          <w:noProof/>
          <w:sz w:val="20"/>
          <w:szCs w:val="20"/>
        </w:rPr>
        <w:t xml:space="preserve">Journal of Natural Gas Chemistry, </w:t>
      </w:r>
      <w:r w:rsidRPr="00152F0B">
        <w:rPr>
          <w:rFonts w:ascii="Times New Roman" w:hAnsi="Times New Roman"/>
          <w:noProof/>
          <w:sz w:val="20"/>
          <w:szCs w:val="20"/>
        </w:rPr>
        <w:t>21: 200 – 206.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Sehested, J. (2005). Four challenges for nickel steam-reforming catalysts.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Catalysis Today</w:t>
      </w:r>
      <w:r w:rsidRPr="00152F0B">
        <w:rPr>
          <w:rFonts w:ascii="Times New Roman" w:hAnsi="Times New Roman"/>
          <w:noProof/>
          <w:sz w:val="20"/>
          <w:szCs w:val="20"/>
        </w:rPr>
        <w:t>, 111: 103 –110.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Oliveira, H., Franceschinib, D. and Passos F. (2014). Cobalt catalyst characterization for methane decomposition and carbon nanotube growth. </w:t>
      </w:r>
      <w:r w:rsidRPr="00152F0B">
        <w:rPr>
          <w:rFonts w:ascii="Times New Roman" w:hAnsi="Times New Roman"/>
          <w:i/>
          <w:noProof/>
          <w:sz w:val="20"/>
          <w:szCs w:val="20"/>
        </w:rPr>
        <w:t>Journal of Brazilian Chemical Society</w:t>
      </w:r>
      <w:r w:rsidRPr="00152F0B">
        <w:rPr>
          <w:rFonts w:ascii="Times New Roman" w:hAnsi="Times New Roman"/>
          <w:noProof/>
          <w:sz w:val="20"/>
          <w:szCs w:val="20"/>
        </w:rPr>
        <w:t>, 25: 2339 – 2349.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Frontera, P, Macario, A., Aloise,  A., Antonucci, P. L., Giordano, G. and Nagy, J. B. (2013). Effect of support surface on methane dry-reforming catalyst preparation.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Catalysis Today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218: 18 – 29.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Shi, L., Yang, G., Tao, K., Yoneyama, Y., Tan, Y. and Tsubaki N. (2013). An introduction of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conversion by dry reforming with methane and new route of low-temperature methanol synthesis. </w:t>
      </w:r>
      <w:r w:rsidRPr="00152F0B">
        <w:rPr>
          <w:rFonts w:ascii="Times New Roman" w:hAnsi="Times New Roman"/>
          <w:i/>
          <w:noProof/>
          <w:sz w:val="20"/>
          <w:szCs w:val="20"/>
        </w:rPr>
        <w:t>Account of Chemical Research</w:t>
      </w:r>
      <w:r w:rsidRPr="00152F0B">
        <w:rPr>
          <w:rFonts w:ascii="Times New Roman" w:hAnsi="Times New Roman"/>
          <w:noProof/>
          <w:sz w:val="20"/>
          <w:szCs w:val="20"/>
        </w:rPr>
        <w:t>, 46: 1838 – 1847.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Zhang, B., Cai, W., Li, Y., Xu, Y. and Shen W. (2008). Hydrogen production by steam reforming of ethanol over an Ir/CeO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catalyst: Reaction mechanism and stability of the catalyst. </w:t>
      </w:r>
      <w:r w:rsidRPr="00152F0B">
        <w:rPr>
          <w:rFonts w:ascii="Times New Roman" w:hAnsi="Times New Roman"/>
          <w:i/>
          <w:noProof/>
          <w:sz w:val="20"/>
          <w:szCs w:val="20"/>
        </w:rPr>
        <w:t>International Journal of Hydrogen Energy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33: 4377 – 4386.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Zhang, B., Tang, X., Li, Y., Cai, W., Xu, Y. and Shen, W. (2006). Steam reforming of bio-ethanol for the production of hydrogen over ceria-supported Co, Ir and Ni catalysts.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Catalysis Communications</w:t>
      </w:r>
      <w:r w:rsidRPr="00152F0B">
        <w:rPr>
          <w:rFonts w:ascii="Times New Roman" w:hAnsi="Times New Roman"/>
          <w:noProof/>
          <w:sz w:val="20"/>
          <w:szCs w:val="20"/>
        </w:rPr>
        <w:t xml:space="preserve">, 7: 367 – 372.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da Silva, A. M., de Souza, K. R., Mattos, L. V., Jacobs, G., Davis, B. H. and Noronha,  F. B. (2011). The effect of support reducibility on the stability of Co/CeO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for the oxidative steam reforming of ethanol. </w:t>
      </w:r>
      <w:r w:rsidRPr="00152F0B">
        <w:rPr>
          <w:rFonts w:ascii="Times New Roman" w:hAnsi="Times New Roman"/>
          <w:i/>
          <w:noProof/>
          <w:sz w:val="20"/>
          <w:szCs w:val="20"/>
        </w:rPr>
        <w:t>Catalysis Today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164: 234 – 239.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Luisetto, I, Tuti, S. and Di Bartolomeo E. (2012). Co and Ni supported on CeO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as selective bimetallic catalyst for dry reforming of methane. </w:t>
      </w:r>
      <w:r w:rsidRPr="00152F0B">
        <w:rPr>
          <w:rFonts w:ascii="Times New Roman" w:hAnsi="Times New Roman"/>
          <w:i/>
          <w:noProof/>
          <w:sz w:val="20"/>
          <w:szCs w:val="20"/>
        </w:rPr>
        <w:t>International Journal of Hydrogen Energy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37: 15992 – 15999.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Abasaeed, A. E, Al-fatesh, A. S, Naeem, M. A, Ibrahim, A. A. and Fakeeha, A. H. (2015). Catalytic performance of CeO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and ZrO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supported Co catalysts for hydrogen production via dry reforming of methane. </w:t>
      </w:r>
      <w:r w:rsidRPr="00152F0B">
        <w:rPr>
          <w:rFonts w:ascii="Times New Roman" w:hAnsi="Times New Roman"/>
          <w:i/>
          <w:noProof/>
          <w:sz w:val="20"/>
          <w:szCs w:val="20"/>
        </w:rPr>
        <w:t>International Journal of Hydrogen Energy</w:t>
      </w:r>
      <w:r w:rsidRPr="00152F0B">
        <w:rPr>
          <w:rFonts w:ascii="Times New Roman" w:hAnsi="Times New Roman"/>
          <w:noProof/>
          <w:sz w:val="20"/>
          <w:szCs w:val="20"/>
        </w:rPr>
        <w:t xml:space="preserve">, 6818 – 6826.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Ayodele, B. V., Hossain, M. A., Chong, S. L, Soh, J. C, Abdullah, S., Khan, M. R. and Cheng, C. K. (2016). Non-isothermal kinetics and mechanistic study of thermal decomposition of light rare earth metal nitrate hydrates using thermogravimetric analysis. </w:t>
      </w:r>
      <w:r w:rsidRPr="00152F0B">
        <w:rPr>
          <w:rFonts w:ascii="Times New Roman" w:hAnsi="Times New Roman"/>
          <w:i/>
          <w:noProof/>
          <w:sz w:val="20"/>
          <w:szCs w:val="20"/>
        </w:rPr>
        <w:t xml:space="preserve">Journal of Thermal Analysis and Calorimetry, </w:t>
      </w:r>
      <w:r w:rsidRPr="00152F0B">
        <w:rPr>
          <w:rFonts w:ascii="Times New Roman" w:hAnsi="Times New Roman"/>
          <w:iCs/>
          <w:noProof/>
          <w:sz w:val="20"/>
          <w:szCs w:val="20"/>
        </w:rPr>
        <w:t>125(1): 423 - 435.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Lee, S. S, Zhu, H., Contreras, E. Q, Prakash, A., Puppala, H. L. and Colvin, V. L. (2012). High temperature decomposition of cerium precursors to form ceria nanocrystal libraries for biological applications. </w:t>
      </w:r>
      <w:r w:rsidRPr="00152F0B">
        <w:rPr>
          <w:rFonts w:ascii="Times New Roman" w:hAnsi="Times New Roman"/>
          <w:i/>
          <w:noProof/>
          <w:sz w:val="20"/>
          <w:szCs w:val="20"/>
        </w:rPr>
        <w:t>Chemistry Materials,</w:t>
      </w:r>
      <w:r w:rsidRPr="00152F0B">
        <w:rPr>
          <w:rFonts w:ascii="Times New Roman" w:hAnsi="Times New Roman"/>
          <w:noProof/>
          <w:sz w:val="20"/>
          <w:szCs w:val="20"/>
        </w:rPr>
        <w:t xml:space="preserve"> 24: 424 – 432.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Foo, S. Y. (2012). Oxidative dry reforming of methane over alumina-supported Co-Ni catalyst systems. Doctor of Philosophy Thesis, University of New South Wale, Australia.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Wang, H, Liu, Y., Wang, L. and Qin, Y. N. (2008).  Study on the carbon deposition in steam reforming of ethanol over Co/CeO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catalyst. </w:t>
      </w:r>
      <w:r w:rsidRPr="00152F0B">
        <w:rPr>
          <w:rFonts w:ascii="Times New Roman" w:hAnsi="Times New Roman"/>
          <w:i/>
          <w:noProof/>
          <w:sz w:val="20"/>
          <w:szCs w:val="20"/>
        </w:rPr>
        <w:t>Chemical Engineering Journal</w:t>
      </w:r>
      <w:r w:rsidRPr="00152F0B">
        <w:rPr>
          <w:rFonts w:ascii="Times New Roman" w:hAnsi="Times New Roman"/>
          <w:noProof/>
          <w:sz w:val="20"/>
          <w:szCs w:val="20"/>
        </w:rPr>
        <w:t xml:space="preserve">, 145: 25 – 31. 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Zeng, S., Fu, Xiaojuan Z., Tiezhuang W. and Xiaoman S. H. (2014). Influence of Fe doping on structure and water oxidation activity of nanocast 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152F0B">
        <w:rPr>
          <w:rFonts w:ascii="Times New Roman" w:hAnsi="Times New Roman"/>
          <w:noProof/>
          <w:sz w:val="20"/>
          <w:szCs w:val="20"/>
        </w:rPr>
        <w:t xml:space="preserve">. </w:t>
      </w:r>
      <w:r w:rsidRPr="00152F0B">
        <w:rPr>
          <w:rFonts w:ascii="Times New Roman" w:hAnsi="Times New Roman"/>
          <w:i/>
          <w:noProof/>
          <w:sz w:val="20"/>
          <w:szCs w:val="20"/>
        </w:rPr>
        <w:t>Fuel Process Technology</w:t>
      </w:r>
      <w:r w:rsidRPr="00152F0B">
        <w:rPr>
          <w:rFonts w:ascii="Times New Roman" w:hAnsi="Times New Roman"/>
          <w:noProof/>
          <w:sz w:val="20"/>
          <w:szCs w:val="20"/>
        </w:rPr>
        <w:t>, 114: 4 – 10.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Zeng, S., Zhang, X. Fu, X. Zhang, L. Su, H. and Pan, H. (2012). Co/Ce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x</w:t>
      </w:r>
      <w:r w:rsidRPr="00152F0B">
        <w:rPr>
          <w:rFonts w:ascii="Times New Roman" w:hAnsi="Times New Roman"/>
          <w:noProof/>
          <w:sz w:val="20"/>
          <w:szCs w:val="20"/>
        </w:rPr>
        <w:t>Zr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1−x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solid-solution catalysts with cubic fluorite structure for carbon dioxide reforming of methane. </w:t>
      </w:r>
      <w:r w:rsidRPr="00152F0B">
        <w:rPr>
          <w:rFonts w:ascii="Times New Roman" w:hAnsi="Times New Roman"/>
          <w:i/>
          <w:noProof/>
          <w:sz w:val="20"/>
          <w:szCs w:val="20"/>
        </w:rPr>
        <w:t>Applied Catalysis B, Environment</w:t>
      </w:r>
      <w:r w:rsidRPr="00152F0B">
        <w:rPr>
          <w:rFonts w:ascii="Times New Roman" w:hAnsi="Times New Roman"/>
          <w:noProof/>
          <w:sz w:val="20"/>
          <w:szCs w:val="20"/>
        </w:rPr>
        <w:t>al, 136: 308 – 316.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Sajjadi, S. M, Haghighi, M. and Rahmani, F. (2014). Dry reforming of greenhouse gases CH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152F0B">
        <w:rPr>
          <w:rFonts w:ascii="Times New Roman" w:hAnsi="Times New Roman"/>
          <w:noProof/>
          <w:sz w:val="20"/>
          <w:szCs w:val="20"/>
        </w:rPr>
        <w:t>/CO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over MgO-promoted Ni-Co/Al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152F0B">
        <w:rPr>
          <w:rFonts w:ascii="Times New Roman" w:hAnsi="Times New Roman"/>
          <w:noProof/>
          <w:sz w:val="20"/>
          <w:szCs w:val="20"/>
        </w:rPr>
        <w:t>-ZrO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nanocatalyst: Effect of MgO addition via sol-gel method on catalytic properties and hydrogen yield. </w:t>
      </w:r>
      <w:r w:rsidRPr="00152F0B">
        <w:rPr>
          <w:rFonts w:ascii="Times New Roman" w:hAnsi="Times New Roman"/>
          <w:i/>
          <w:noProof/>
          <w:sz w:val="20"/>
          <w:szCs w:val="20"/>
        </w:rPr>
        <w:t>Journal of Sol-Gel Science Technology</w:t>
      </w:r>
      <w:r w:rsidRPr="00152F0B">
        <w:rPr>
          <w:rFonts w:ascii="Times New Roman" w:hAnsi="Times New Roman"/>
          <w:noProof/>
          <w:sz w:val="20"/>
          <w:szCs w:val="20"/>
        </w:rPr>
        <w:t>, 70(1): 111 –124.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 xml:space="preserve">San-José-Alonso, D., Juan-Juan, J., Illán-Gómez, M. J. and Román-Martínez, M. C. (2009). Ni, Co and bimetallic Ni-Co catalysts for the dry reforming of methane. </w:t>
      </w:r>
      <w:r w:rsidRPr="00152F0B">
        <w:rPr>
          <w:rFonts w:ascii="Times New Roman" w:hAnsi="Times New Roman"/>
          <w:i/>
          <w:noProof/>
          <w:sz w:val="20"/>
          <w:szCs w:val="20"/>
        </w:rPr>
        <w:t>Applied Catalysis A General</w:t>
      </w:r>
      <w:r w:rsidRPr="00152F0B">
        <w:rPr>
          <w:rFonts w:ascii="Times New Roman" w:hAnsi="Times New Roman"/>
          <w:noProof/>
          <w:sz w:val="20"/>
          <w:szCs w:val="20"/>
        </w:rPr>
        <w:t>, 371: 54 – 59.</w:t>
      </w:r>
    </w:p>
    <w:p w:rsidR="000D5CED" w:rsidRPr="00152F0B" w:rsidRDefault="000D5CED" w:rsidP="000D5C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152F0B">
        <w:rPr>
          <w:rFonts w:ascii="Times New Roman" w:hAnsi="Times New Roman"/>
          <w:noProof/>
          <w:sz w:val="20"/>
          <w:szCs w:val="20"/>
        </w:rPr>
        <w:t>Zeng, S., Zhang, L., Zhang, X., Wang, Y., Pan, H. and Su, H. (2012). Modification effect of natural mixed rare earths on Co/γ-Al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>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152F0B">
        <w:rPr>
          <w:rFonts w:ascii="Times New Roman" w:hAnsi="Times New Roman"/>
          <w:noProof/>
          <w:sz w:val="20"/>
          <w:szCs w:val="20"/>
        </w:rPr>
        <w:t xml:space="preserve"> catalysts for CH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152F0B">
        <w:rPr>
          <w:rFonts w:ascii="Times New Roman" w:hAnsi="Times New Roman"/>
          <w:noProof/>
          <w:sz w:val="20"/>
          <w:szCs w:val="20"/>
        </w:rPr>
        <w:t>/CO</w:t>
      </w:r>
      <w:r w:rsidRPr="00152F0B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152F0B">
        <w:rPr>
          <w:rFonts w:ascii="Times New Roman" w:hAnsi="Times New Roman"/>
          <w:noProof/>
          <w:sz w:val="20"/>
          <w:szCs w:val="20"/>
        </w:rPr>
        <w:t xml:space="preserve"> reforming to synthesis gas.</w:t>
      </w:r>
      <w:r w:rsidRPr="00152F0B">
        <w:rPr>
          <w:rFonts w:ascii="Times New Roman" w:hAnsi="Times New Roman"/>
          <w:i/>
          <w:noProof/>
          <w:sz w:val="20"/>
          <w:szCs w:val="20"/>
        </w:rPr>
        <w:t xml:space="preserve"> International Journal of Hydrogen Energy, </w:t>
      </w:r>
      <w:r w:rsidRPr="00152F0B">
        <w:rPr>
          <w:rFonts w:ascii="Times New Roman" w:hAnsi="Times New Roman"/>
          <w:noProof/>
          <w:sz w:val="20"/>
          <w:szCs w:val="20"/>
        </w:rPr>
        <w:t xml:space="preserve">37: 9994 – 10001. </w:t>
      </w:r>
    </w:p>
    <w:p w:rsidR="000D5CED" w:rsidRPr="00152F0B" w:rsidRDefault="000D5CED" w:rsidP="000D5C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</w:p>
    <w:p w:rsidR="000D5CED" w:rsidRPr="000D5CED" w:rsidRDefault="000D5CED" w:rsidP="000D5CED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152F0B">
        <w:rPr>
          <w:rFonts w:ascii="Times New Roman" w:hAnsi="Times New Roman"/>
          <w:sz w:val="20"/>
          <w:szCs w:val="20"/>
        </w:rPr>
        <w:fldChar w:fldCharType="end"/>
      </w:r>
    </w:p>
    <w:sectPr w:rsidR="000D5CED" w:rsidRPr="000D5CED" w:rsidSect="000D5CED">
      <w:pgSz w:w="12240" w:h="15840"/>
      <w:pgMar w:top="1699" w:right="1469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52F"/>
    <w:multiLevelType w:val="hybridMultilevel"/>
    <w:tmpl w:val="B96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ED"/>
    <w:rsid w:val="000D5CED"/>
    <w:rsid w:val="0097614A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ED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es">
    <w:name w:val="Addresses"/>
    <w:basedOn w:val="Normal"/>
    <w:rsid w:val="000D5CED"/>
    <w:pPr>
      <w:spacing w:after="0" w:line="240" w:lineRule="auto"/>
      <w:jc w:val="center"/>
    </w:pPr>
    <w:rPr>
      <w:rFonts w:ascii="Times New Roman" w:hAnsi="Times New Roman"/>
      <w:i/>
      <w:sz w:val="18"/>
    </w:rPr>
  </w:style>
  <w:style w:type="paragraph" w:customStyle="1" w:styleId="Fax-Email-URL">
    <w:name w:val="Fax-Email-URL"/>
    <w:basedOn w:val="Normal"/>
    <w:rsid w:val="000D5CED"/>
    <w:pPr>
      <w:spacing w:after="0" w:line="240" w:lineRule="auto"/>
      <w:jc w:val="center"/>
    </w:pPr>
    <w:rPr>
      <w:rFonts w:ascii="Courier New" w:hAnsi="Courier New"/>
      <w:snapToGrid w:val="0"/>
      <w:sz w:val="20"/>
      <w:szCs w:val="20"/>
      <w:lang w:val="pt-PT" w:bidi="ar-SA"/>
    </w:rPr>
  </w:style>
  <w:style w:type="paragraph" w:customStyle="1" w:styleId="Section">
    <w:name w:val="Section"/>
    <w:basedOn w:val="Normal"/>
    <w:next w:val="Normal"/>
    <w:rsid w:val="000D5CED"/>
    <w:pPr>
      <w:tabs>
        <w:tab w:val="left" w:pos="284"/>
      </w:tabs>
      <w:spacing w:before="240" w:after="160" w:line="240" w:lineRule="auto"/>
      <w:jc w:val="both"/>
    </w:pPr>
    <w:rPr>
      <w:rFonts w:ascii="Times New Roman" w:hAnsi="Times New Roman"/>
      <w:b/>
      <w:sz w:val="24"/>
      <w:szCs w:val="20"/>
      <w:lang w:val="en-GB" w:bidi="ar-SA"/>
    </w:rPr>
  </w:style>
  <w:style w:type="paragraph" w:styleId="ListParagraph">
    <w:name w:val="List Paragraph"/>
    <w:basedOn w:val="Normal"/>
    <w:uiPriority w:val="34"/>
    <w:qFormat/>
    <w:rsid w:val="000D5CED"/>
    <w:pPr>
      <w:ind w:left="720"/>
      <w:contextualSpacing/>
    </w:pPr>
  </w:style>
  <w:style w:type="character" w:customStyle="1" w:styleId="apple-converted-space">
    <w:name w:val="apple-converted-space"/>
    <w:rsid w:val="000D5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ED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es">
    <w:name w:val="Addresses"/>
    <w:basedOn w:val="Normal"/>
    <w:rsid w:val="000D5CED"/>
    <w:pPr>
      <w:spacing w:after="0" w:line="240" w:lineRule="auto"/>
      <w:jc w:val="center"/>
    </w:pPr>
    <w:rPr>
      <w:rFonts w:ascii="Times New Roman" w:hAnsi="Times New Roman"/>
      <w:i/>
      <w:sz w:val="18"/>
    </w:rPr>
  </w:style>
  <w:style w:type="paragraph" w:customStyle="1" w:styleId="Fax-Email-URL">
    <w:name w:val="Fax-Email-URL"/>
    <w:basedOn w:val="Normal"/>
    <w:rsid w:val="000D5CED"/>
    <w:pPr>
      <w:spacing w:after="0" w:line="240" w:lineRule="auto"/>
      <w:jc w:val="center"/>
    </w:pPr>
    <w:rPr>
      <w:rFonts w:ascii="Courier New" w:hAnsi="Courier New"/>
      <w:snapToGrid w:val="0"/>
      <w:sz w:val="20"/>
      <w:szCs w:val="20"/>
      <w:lang w:val="pt-PT" w:bidi="ar-SA"/>
    </w:rPr>
  </w:style>
  <w:style w:type="paragraph" w:customStyle="1" w:styleId="Section">
    <w:name w:val="Section"/>
    <w:basedOn w:val="Normal"/>
    <w:next w:val="Normal"/>
    <w:rsid w:val="000D5CED"/>
    <w:pPr>
      <w:tabs>
        <w:tab w:val="left" w:pos="284"/>
      </w:tabs>
      <w:spacing w:before="240" w:after="160" w:line="240" w:lineRule="auto"/>
      <w:jc w:val="both"/>
    </w:pPr>
    <w:rPr>
      <w:rFonts w:ascii="Times New Roman" w:hAnsi="Times New Roman"/>
      <w:b/>
      <w:sz w:val="24"/>
      <w:szCs w:val="20"/>
      <w:lang w:val="en-GB" w:bidi="ar-SA"/>
    </w:rPr>
  </w:style>
  <w:style w:type="paragraph" w:styleId="ListParagraph">
    <w:name w:val="List Paragraph"/>
    <w:basedOn w:val="Normal"/>
    <w:uiPriority w:val="34"/>
    <w:qFormat/>
    <w:rsid w:val="000D5CED"/>
    <w:pPr>
      <w:ind w:left="720"/>
      <w:contextualSpacing/>
    </w:pPr>
  </w:style>
  <w:style w:type="character" w:customStyle="1" w:styleId="apple-converted-space">
    <w:name w:val="apple-converted-space"/>
    <w:rsid w:val="000D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2068</Words>
  <Characters>11066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Bamidele V. Ayodele1,2, Mohd Nasir Nor Shahirah1,2 , Maksudur R. Khan1, Chin Kui</vt:lpstr>
      <vt:lpstr>Abstrak</vt:lpstr>
    </vt:vector>
  </TitlesOfParts>
  <Company/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2017-01-18T08:17:00Z</dcterms:created>
  <dcterms:modified xsi:type="dcterms:W3CDTF">2017-01-18T08:20:00Z</dcterms:modified>
</cp:coreProperties>
</file>