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28" w:rsidRDefault="00553828" w:rsidP="0055382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119 - 126</w:t>
      </w:r>
    </w:p>
    <w:p w:rsidR="00553828" w:rsidRDefault="00553828" w:rsidP="00553828">
      <w:pPr>
        <w:spacing w:after="0" w:line="240" w:lineRule="auto"/>
        <w:outlineLvl w:val="0"/>
        <w:rPr>
          <w:rFonts w:ascii="Times New Roman" w:hAnsi="Times New Roman"/>
          <w:sz w:val="24"/>
          <w:szCs w:val="24"/>
        </w:rPr>
      </w:pPr>
    </w:p>
    <w:p w:rsidR="00553828" w:rsidRDefault="00553828" w:rsidP="00553828">
      <w:pPr>
        <w:spacing w:after="0" w:line="240" w:lineRule="auto"/>
        <w:outlineLvl w:val="0"/>
        <w:rPr>
          <w:rFonts w:ascii="Times New Roman" w:hAnsi="Times New Roman"/>
          <w:sz w:val="24"/>
          <w:szCs w:val="24"/>
        </w:rPr>
      </w:pPr>
    </w:p>
    <w:p w:rsidR="00553828" w:rsidRPr="00553828" w:rsidRDefault="00553828" w:rsidP="00553828">
      <w:pPr>
        <w:spacing w:after="0" w:line="240" w:lineRule="auto"/>
        <w:outlineLvl w:val="0"/>
        <w:rPr>
          <w:rFonts w:ascii="Times New Roman" w:hAnsi="Times New Roman"/>
          <w:sz w:val="24"/>
          <w:szCs w:val="24"/>
        </w:rPr>
      </w:pPr>
    </w:p>
    <w:p w:rsidR="00553828" w:rsidRDefault="00553828" w:rsidP="00553828">
      <w:pPr>
        <w:spacing w:after="0" w:line="240" w:lineRule="auto"/>
        <w:jc w:val="center"/>
        <w:outlineLvl w:val="0"/>
        <w:rPr>
          <w:rFonts w:ascii="Times New Roman" w:hAnsi="Times New Roman"/>
          <w:sz w:val="28"/>
        </w:rPr>
      </w:pPr>
      <w:r>
        <w:rPr>
          <w:rFonts w:ascii="Times New Roman" w:hAnsi="Times New Roman"/>
          <w:sz w:val="28"/>
        </w:rPr>
        <w:t>ROLE OF ACTIVE CHROMIUM SPECIES ON DIFFERENT SUPPORT FOR DEHYDROGENATION OF PROPANE</w:t>
      </w:r>
    </w:p>
    <w:p w:rsidR="00553828" w:rsidRPr="00001D81" w:rsidRDefault="00553828" w:rsidP="00553828">
      <w:pPr>
        <w:spacing w:after="0" w:line="240" w:lineRule="auto"/>
        <w:jc w:val="center"/>
        <w:outlineLvl w:val="0"/>
        <w:rPr>
          <w:rFonts w:ascii="Times New Roman" w:hAnsi="Times New Roman"/>
          <w:b/>
          <w:color w:val="548DD4" w:themeColor="text2" w:themeTint="99"/>
          <w:sz w:val="24"/>
        </w:rPr>
      </w:pPr>
    </w:p>
    <w:p w:rsidR="00553828" w:rsidRDefault="00553828" w:rsidP="00553828">
      <w:pPr>
        <w:spacing w:after="0" w:line="240" w:lineRule="auto"/>
        <w:jc w:val="center"/>
        <w:outlineLvl w:val="0"/>
        <w:rPr>
          <w:rFonts w:ascii="Times New Roman" w:hAnsi="Times New Roman"/>
          <w:sz w:val="24"/>
        </w:rPr>
      </w:pPr>
      <w:r>
        <w:rPr>
          <w:rFonts w:ascii="Times New Roman" w:hAnsi="Times New Roman"/>
          <w:sz w:val="24"/>
        </w:rPr>
        <w:t>(Peranan Spesies Kromium Aktif pada Penyokong yang Berbeza dalam Tindak balas Penyahhidrogenan Gas Propana)</w:t>
      </w:r>
    </w:p>
    <w:p w:rsidR="00553828" w:rsidRPr="009E34D9" w:rsidRDefault="00553828" w:rsidP="00553828">
      <w:pPr>
        <w:spacing w:after="0" w:line="240" w:lineRule="auto"/>
        <w:jc w:val="center"/>
        <w:outlineLvl w:val="0"/>
        <w:rPr>
          <w:rFonts w:ascii="Times New Roman" w:hAnsi="Times New Roman"/>
          <w:b/>
          <w:color w:val="548DD4" w:themeColor="text2" w:themeTint="99"/>
          <w:sz w:val="20"/>
          <w:szCs w:val="20"/>
        </w:rPr>
      </w:pPr>
    </w:p>
    <w:p w:rsidR="00553828" w:rsidRPr="009E34D9" w:rsidRDefault="00553828" w:rsidP="00553828">
      <w:pPr>
        <w:spacing w:after="0" w:line="240" w:lineRule="auto"/>
        <w:jc w:val="center"/>
        <w:outlineLvl w:val="0"/>
        <w:rPr>
          <w:rFonts w:ascii="Times New Roman" w:hAnsi="Times New Roman"/>
          <w:sz w:val="20"/>
          <w:szCs w:val="20"/>
        </w:rPr>
      </w:pPr>
      <w:r w:rsidRPr="009E34D9">
        <w:rPr>
          <w:rFonts w:ascii="Times New Roman" w:hAnsi="Times New Roman"/>
          <w:sz w:val="20"/>
          <w:szCs w:val="20"/>
        </w:rPr>
        <w:t>Wan Nor Roslam Wan Isahak</w:t>
      </w:r>
      <w:r w:rsidRPr="009E34D9">
        <w:rPr>
          <w:rFonts w:ascii="Times New Roman" w:hAnsi="Times New Roman"/>
          <w:sz w:val="20"/>
          <w:szCs w:val="20"/>
          <w:vertAlign w:val="superscript"/>
        </w:rPr>
        <w:t>1,2</w:t>
      </w:r>
      <w:r w:rsidRPr="009E34D9">
        <w:rPr>
          <w:rFonts w:ascii="Times New Roman" w:hAnsi="Times New Roman"/>
          <w:sz w:val="20"/>
          <w:szCs w:val="20"/>
        </w:rPr>
        <w:t>*, Zatil Amali Che Ramli</w:t>
      </w:r>
      <w:r w:rsidRPr="009E34D9">
        <w:rPr>
          <w:rFonts w:ascii="Times New Roman" w:hAnsi="Times New Roman"/>
          <w:sz w:val="20"/>
          <w:szCs w:val="20"/>
          <w:vertAlign w:val="superscript"/>
        </w:rPr>
        <w:t>2</w:t>
      </w:r>
      <w:r w:rsidRPr="009E34D9">
        <w:rPr>
          <w:rFonts w:ascii="Times New Roman" w:hAnsi="Times New Roman"/>
          <w:sz w:val="20"/>
          <w:szCs w:val="20"/>
        </w:rPr>
        <w:t>, Ibdal Satar</w:t>
      </w:r>
      <w:r w:rsidRPr="009E34D9">
        <w:rPr>
          <w:rFonts w:ascii="Times New Roman" w:hAnsi="Times New Roman"/>
          <w:sz w:val="20"/>
          <w:szCs w:val="20"/>
          <w:vertAlign w:val="superscript"/>
        </w:rPr>
        <w:t>2</w:t>
      </w:r>
      <w:r w:rsidRPr="009E34D9">
        <w:rPr>
          <w:rFonts w:ascii="Times New Roman" w:hAnsi="Times New Roman"/>
          <w:sz w:val="20"/>
          <w:szCs w:val="20"/>
        </w:rPr>
        <w:t>, Mohamed Wahab Mohamed Hisham</w:t>
      </w:r>
      <w:r w:rsidRPr="009E34D9">
        <w:rPr>
          <w:rFonts w:ascii="Times New Roman" w:hAnsi="Times New Roman"/>
          <w:sz w:val="20"/>
          <w:szCs w:val="20"/>
          <w:vertAlign w:val="superscript"/>
        </w:rPr>
        <w:t>3</w:t>
      </w:r>
      <w:r w:rsidRPr="009E34D9">
        <w:rPr>
          <w:rFonts w:ascii="Times New Roman" w:hAnsi="Times New Roman"/>
          <w:sz w:val="20"/>
          <w:szCs w:val="20"/>
        </w:rPr>
        <w:t xml:space="preserve">, </w:t>
      </w:r>
    </w:p>
    <w:p w:rsidR="00553828" w:rsidRPr="009E34D9" w:rsidRDefault="00553828" w:rsidP="00553828">
      <w:pPr>
        <w:spacing w:after="0" w:line="240" w:lineRule="auto"/>
        <w:jc w:val="center"/>
        <w:outlineLvl w:val="0"/>
        <w:rPr>
          <w:rFonts w:ascii="Times New Roman" w:hAnsi="Times New Roman"/>
          <w:sz w:val="20"/>
          <w:szCs w:val="20"/>
        </w:rPr>
      </w:pPr>
      <w:r w:rsidRPr="009E34D9">
        <w:rPr>
          <w:rFonts w:ascii="Times New Roman" w:hAnsi="Times New Roman"/>
          <w:sz w:val="20"/>
          <w:szCs w:val="20"/>
        </w:rPr>
        <w:t>Mohd Ambar Yarmo</w:t>
      </w:r>
      <w:r w:rsidRPr="009E34D9">
        <w:rPr>
          <w:rFonts w:ascii="Times New Roman" w:hAnsi="Times New Roman"/>
          <w:sz w:val="20"/>
          <w:szCs w:val="20"/>
          <w:vertAlign w:val="superscript"/>
        </w:rPr>
        <w:t>3</w:t>
      </w: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outlineLvl w:val="0"/>
        <w:rPr>
          <w:rFonts w:ascii="Times New Roman" w:hAnsi="Times New Roman"/>
          <w:i/>
          <w:sz w:val="20"/>
          <w:szCs w:val="20"/>
        </w:rPr>
      </w:pPr>
      <w:r w:rsidRPr="00553828">
        <w:rPr>
          <w:rFonts w:ascii="Times New Roman" w:hAnsi="Times New Roman"/>
          <w:i/>
          <w:sz w:val="20"/>
          <w:szCs w:val="20"/>
          <w:vertAlign w:val="superscript"/>
        </w:rPr>
        <w:t>1</w:t>
      </w:r>
      <w:r w:rsidRPr="00553828">
        <w:rPr>
          <w:rFonts w:ascii="Times New Roman" w:hAnsi="Times New Roman"/>
          <w:i/>
          <w:sz w:val="20"/>
          <w:szCs w:val="20"/>
        </w:rPr>
        <w:t xml:space="preserve">Department of Chemical and Process Engineering, Faculty of Engineering and Built Environment </w:t>
      </w:r>
    </w:p>
    <w:p w:rsidR="00553828" w:rsidRPr="00553828" w:rsidRDefault="00553828" w:rsidP="00553828">
      <w:pPr>
        <w:spacing w:after="0" w:line="240" w:lineRule="auto"/>
        <w:jc w:val="center"/>
        <w:outlineLvl w:val="0"/>
        <w:rPr>
          <w:rFonts w:ascii="Times New Roman" w:hAnsi="Times New Roman"/>
          <w:i/>
          <w:sz w:val="20"/>
          <w:szCs w:val="20"/>
        </w:rPr>
      </w:pPr>
      <w:r w:rsidRPr="00553828">
        <w:rPr>
          <w:rFonts w:ascii="Times New Roman" w:hAnsi="Times New Roman"/>
          <w:i/>
          <w:sz w:val="20"/>
          <w:szCs w:val="20"/>
          <w:vertAlign w:val="superscript"/>
        </w:rPr>
        <w:t>2</w:t>
      </w:r>
      <w:r w:rsidRPr="00553828">
        <w:rPr>
          <w:rFonts w:ascii="Times New Roman" w:hAnsi="Times New Roman"/>
          <w:i/>
          <w:sz w:val="20"/>
          <w:szCs w:val="20"/>
        </w:rPr>
        <w:t>Fuel Cell Institute</w:t>
      </w:r>
    </w:p>
    <w:p w:rsidR="00553828" w:rsidRPr="00553828" w:rsidRDefault="00553828" w:rsidP="00553828">
      <w:pPr>
        <w:spacing w:after="0" w:line="240" w:lineRule="auto"/>
        <w:jc w:val="center"/>
        <w:outlineLvl w:val="0"/>
        <w:rPr>
          <w:rFonts w:ascii="Times New Roman" w:hAnsi="Times New Roman"/>
          <w:i/>
          <w:sz w:val="20"/>
          <w:szCs w:val="20"/>
        </w:rPr>
      </w:pPr>
      <w:r w:rsidRPr="00553828">
        <w:rPr>
          <w:rFonts w:ascii="Times New Roman" w:hAnsi="Times New Roman"/>
          <w:i/>
          <w:sz w:val="20"/>
          <w:szCs w:val="20"/>
          <w:vertAlign w:val="superscript"/>
        </w:rPr>
        <w:t>3</w:t>
      </w:r>
      <w:r w:rsidRPr="00553828">
        <w:rPr>
          <w:rFonts w:ascii="Times New Roman" w:hAnsi="Times New Roman"/>
          <w:i/>
          <w:sz w:val="20"/>
          <w:szCs w:val="20"/>
        </w:rPr>
        <w:t>School of Chemical Sciences and Food Technology, Faculty of Science and Technology</w:t>
      </w:r>
    </w:p>
    <w:p w:rsidR="00553828" w:rsidRPr="00553828" w:rsidRDefault="00553828" w:rsidP="00553828">
      <w:pPr>
        <w:spacing w:after="0" w:line="240" w:lineRule="auto"/>
        <w:jc w:val="center"/>
        <w:outlineLvl w:val="0"/>
        <w:rPr>
          <w:rFonts w:ascii="Times New Roman" w:hAnsi="Times New Roman"/>
          <w:i/>
          <w:sz w:val="20"/>
          <w:szCs w:val="20"/>
        </w:rPr>
      </w:pPr>
      <w:r w:rsidRPr="00553828">
        <w:rPr>
          <w:rFonts w:ascii="Times New Roman" w:hAnsi="Times New Roman"/>
          <w:i/>
          <w:sz w:val="20"/>
          <w:szCs w:val="20"/>
        </w:rPr>
        <w:t>Universiti Kebangsaan Malaysia, 43600 UKM Bangi, Selangor, Malaysia</w:t>
      </w: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rPr>
          <w:rFonts w:ascii="Times New Roman" w:hAnsi="Times New Roman"/>
          <w:i/>
          <w:noProof/>
          <w:sz w:val="20"/>
          <w:szCs w:val="20"/>
          <w:lang w:bidi="ar-SA"/>
        </w:rPr>
      </w:pPr>
      <w:r w:rsidRPr="00553828">
        <w:rPr>
          <w:rFonts w:ascii="Times New Roman" w:hAnsi="Times New Roman"/>
          <w:i/>
          <w:noProof/>
          <w:sz w:val="20"/>
          <w:szCs w:val="20"/>
          <w:lang w:bidi="ar-SA"/>
        </w:rPr>
        <w:t xml:space="preserve">*Corresponding author: </w:t>
      </w:r>
      <w:r w:rsidRPr="00553828">
        <w:rPr>
          <w:rFonts w:ascii="Times New Roman" w:hAnsi="Times New Roman"/>
          <w:i/>
          <w:sz w:val="20"/>
          <w:szCs w:val="20"/>
        </w:rPr>
        <w:t>wannorroslam@ukm.edu.my</w:t>
      </w: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rPr>
          <w:rFonts w:ascii="Times New Roman" w:hAnsi="Times New Roman"/>
          <w:noProof/>
          <w:sz w:val="20"/>
          <w:szCs w:val="20"/>
          <w:lang w:bidi="ar-SA"/>
        </w:rPr>
      </w:pPr>
      <w:r w:rsidRPr="00553828">
        <w:rPr>
          <w:rFonts w:ascii="Times New Roman" w:hAnsi="Times New Roman"/>
          <w:noProof/>
          <w:sz w:val="20"/>
          <w:szCs w:val="20"/>
          <w:lang w:bidi="ar-SA"/>
        </w:rPr>
        <w:t>Received: 21 October 2015; Accepted: 14 June 2016</w:t>
      </w: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rPr>
          <w:rFonts w:ascii="Times New Roman" w:hAnsi="Times New Roman"/>
          <w:noProof/>
          <w:sz w:val="20"/>
          <w:szCs w:val="20"/>
          <w:lang w:bidi="ar-SA"/>
        </w:rPr>
      </w:pPr>
    </w:p>
    <w:p w:rsidR="00553828" w:rsidRPr="00553828" w:rsidRDefault="00553828" w:rsidP="00553828">
      <w:pPr>
        <w:spacing w:after="0" w:line="240" w:lineRule="auto"/>
        <w:jc w:val="center"/>
        <w:rPr>
          <w:rFonts w:ascii="Times New Roman" w:hAnsi="Times New Roman"/>
          <w:b/>
          <w:noProof/>
          <w:sz w:val="20"/>
          <w:szCs w:val="20"/>
          <w:lang w:bidi="ar-SA"/>
        </w:rPr>
      </w:pPr>
      <w:r w:rsidRPr="00553828">
        <w:rPr>
          <w:rFonts w:ascii="Times New Roman" w:hAnsi="Times New Roman"/>
          <w:b/>
          <w:noProof/>
          <w:sz w:val="20"/>
          <w:szCs w:val="20"/>
          <w:lang w:bidi="ar-SA"/>
        </w:rPr>
        <w:t>Abstract</w:t>
      </w:r>
    </w:p>
    <w:p w:rsidR="00553828" w:rsidRPr="00553828" w:rsidRDefault="00553828" w:rsidP="00553828">
      <w:pPr>
        <w:tabs>
          <w:tab w:val="left" w:pos="0"/>
        </w:tabs>
        <w:adjustRightInd w:val="0"/>
        <w:spacing w:after="0" w:line="240" w:lineRule="auto"/>
        <w:jc w:val="both"/>
        <w:rPr>
          <w:rFonts w:ascii="Times New Roman" w:eastAsia="Arial Unicode MS" w:hAnsi="Times New Roman"/>
          <w:sz w:val="20"/>
          <w:szCs w:val="20"/>
        </w:rPr>
      </w:pPr>
      <w:r w:rsidRPr="00553828">
        <w:rPr>
          <w:rFonts w:ascii="Times New Roman" w:eastAsia="Arial Unicode MS" w:hAnsi="Times New Roman"/>
          <w:sz w:val="20"/>
          <w:szCs w:val="20"/>
        </w:rPr>
        <w:t>Dehydrogenation of propane (DHP) was studied over a series of Cr</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–Al</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 xml:space="preserve"> and Cr</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-SiO</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 xml:space="preserve"> catalysts, prepared by incipient wetness impregnation and sol gel (SG) method, respectively, to gain a better understanding of the nature and distribution of chromium (Cr) species and their catalytic function. To this end, the catalysts were characterized by N</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-physisorption and X-ray diffraction (XRD). N</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-physisorption analysis of Cr</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-SiO</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 xml:space="preserve"> showed the relatively higher surface area of 391.1 m</w:t>
      </w:r>
      <w:r w:rsidRPr="00553828">
        <w:rPr>
          <w:rFonts w:ascii="Times New Roman" w:eastAsia="Arial Unicode MS" w:hAnsi="Times New Roman"/>
          <w:sz w:val="20"/>
          <w:szCs w:val="20"/>
          <w:vertAlign w:val="superscript"/>
        </w:rPr>
        <w:t>2</w:t>
      </w:r>
      <w:r w:rsidRPr="00553828">
        <w:rPr>
          <w:rFonts w:ascii="Times New Roman" w:eastAsia="Arial Unicode MS" w:hAnsi="Times New Roman"/>
          <w:sz w:val="20"/>
          <w:szCs w:val="20"/>
        </w:rPr>
        <w:t>/g, compared with Cr</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-Al</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 xml:space="preserve"> of 224.3 m</w:t>
      </w:r>
      <w:r w:rsidRPr="00553828">
        <w:rPr>
          <w:rFonts w:ascii="Times New Roman" w:eastAsia="Arial Unicode MS" w:hAnsi="Times New Roman"/>
          <w:sz w:val="20"/>
          <w:szCs w:val="20"/>
          <w:vertAlign w:val="superscript"/>
        </w:rPr>
        <w:t>2</w:t>
      </w:r>
      <w:r w:rsidRPr="00553828">
        <w:rPr>
          <w:rFonts w:ascii="Times New Roman" w:eastAsia="Arial Unicode MS" w:hAnsi="Times New Roman"/>
          <w:sz w:val="20"/>
          <w:szCs w:val="20"/>
        </w:rPr>
        <w:t>/g. The combination method of sol gel and sonothermal also produced smaller particles size of catalyst with higher microporosity of 23.5% and smaller pores size of 6 nm. The good surface properties of Cr</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O</w:t>
      </w:r>
      <w:r w:rsidRPr="00553828">
        <w:rPr>
          <w:rFonts w:ascii="Times New Roman" w:eastAsia="Arial Unicode MS" w:hAnsi="Times New Roman"/>
          <w:sz w:val="20"/>
          <w:szCs w:val="20"/>
          <w:vertAlign w:val="subscript"/>
        </w:rPr>
        <w:t>3</w:t>
      </w:r>
      <w:r w:rsidRPr="00553828">
        <w:rPr>
          <w:rFonts w:ascii="Times New Roman" w:eastAsia="Arial Unicode MS" w:hAnsi="Times New Roman"/>
          <w:sz w:val="20"/>
          <w:szCs w:val="20"/>
        </w:rPr>
        <w:t>-SiO</w:t>
      </w:r>
      <w:r w:rsidRPr="00553828">
        <w:rPr>
          <w:rFonts w:ascii="Times New Roman" w:eastAsia="Arial Unicode MS" w:hAnsi="Times New Roman"/>
          <w:sz w:val="20"/>
          <w:szCs w:val="20"/>
          <w:vertAlign w:val="subscript"/>
        </w:rPr>
        <w:t>2</w:t>
      </w:r>
      <w:r w:rsidRPr="00553828">
        <w:rPr>
          <w:rFonts w:ascii="Times New Roman" w:eastAsia="Arial Unicode MS" w:hAnsi="Times New Roman"/>
          <w:sz w:val="20"/>
          <w:szCs w:val="20"/>
        </w:rPr>
        <w:t xml:space="preserve"> enabled the high conversion of propane of 55% at 550 °C. At higher temperature of 600 °C, the Cr species might be reduced into lower oxidation state and inhibit the catalytic behavior to produce hydrogen. </w:t>
      </w:r>
    </w:p>
    <w:p w:rsidR="00553828" w:rsidRPr="00553828" w:rsidRDefault="00553828" w:rsidP="00553828">
      <w:pPr>
        <w:spacing w:after="0" w:line="240" w:lineRule="auto"/>
        <w:jc w:val="both"/>
        <w:outlineLvl w:val="0"/>
        <w:rPr>
          <w:rFonts w:ascii="Times New Roman" w:hAnsi="Times New Roman"/>
          <w:sz w:val="20"/>
          <w:szCs w:val="20"/>
        </w:rPr>
      </w:pPr>
    </w:p>
    <w:p w:rsidR="00553828" w:rsidRPr="00553828" w:rsidRDefault="00553828" w:rsidP="00553828">
      <w:pPr>
        <w:shd w:val="clear" w:color="auto" w:fill="FFFFFF" w:themeFill="background1"/>
        <w:spacing w:after="0" w:line="240" w:lineRule="auto"/>
        <w:jc w:val="both"/>
        <w:outlineLvl w:val="0"/>
        <w:rPr>
          <w:rFonts w:ascii="Times New Roman" w:hAnsi="Times New Roman"/>
          <w:sz w:val="20"/>
          <w:szCs w:val="20"/>
        </w:rPr>
      </w:pPr>
      <w:r w:rsidRPr="00553828">
        <w:rPr>
          <w:rFonts w:ascii="Times New Roman" w:hAnsi="Times New Roman"/>
          <w:b/>
          <w:sz w:val="20"/>
          <w:szCs w:val="20"/>
        </w:rPr>
        <w:t>Keywords</w:t>
      </w:r>
      <w:r w:rsidRPr="00553828">
        <w:rPr>
          <w:rFonts w:ascii="Times New Roman" w:hAnsi="Times New Roman"/>
          <w:sz w:val="20"/>
          <w:szCs w:val="20"/>
        </w:rPr>
        <w:t xml:space="preserve">:  </w:t>
      </w:r>
      <w:r w:rsidRPr="00553828">
        <w:rPr>
          <w:rFonts w:ascii="Times New Roman" w:eastAsia="Arial Unicode MS" w:hAnsi="Times New Roman"/>
          <w:sz w:val="20"/>
          <w:szCs w:val="20"/>
        </w:rPr>
        <w:t>chromium (II) oxide, thermodynamic consideration, sonothermal, catalytic behavior, hydrogen energy</w:t>
      </w:r>
    </w:p>
    <w:p w:rsidR="00553828" w:rsidRPr="00553828" w:rsidRDefault="00553828" w:rsidP="00553828">
      <w:pPr>
        <w:shd w:val="clear" w:color="auto" w:fill="FFFFFF" w:themeFill="background1"/>
        <w:spacing w:after="0" w:line="240" w:lineRule="auto"/>
        <w:jc w:val="center"/>
        <w:outlineLvl w:val="0"/>
        <w:rPr>
          <w:rFonts w:ascii="Times New Roman" w:hAnsi="Times New Roman"/>
          <w:b/>
          <w:sz w:val="20"/>
          <w:szCs w:val="20"/>
        </w:rPr>
      </w:pPr>
    </w:p>
    <w:p w:rsidR="00553828" w:rsidRPr="00553828" w:rsidRDefault="00553828" w:rsidP="00553828">
      <w:pPr>
        <w:shd w:val="clear" w:color="auto" w:fill="FFFFFF" w:themeFill="background1"/>
        <w:spacing w:after="0" w:line="240" w:lineRule="auto"/>
        <w:jc w:val="center"/>
        <w:outlineLvl w:val="0"/>
        <w:rPr>
          <w:rFonts w:ascii="Times New Roman" w:hAnsi="Times New Roman"/>
          <w:b/>
          <w:noProof/>
          <w:sz w:val="20"/>
          <w:szCs w:val="20"/>
          <w:lang w:val="ms-MY"/>
        </w:rPr>
      </w:pPr>
      <w:r w:rsidRPr="00553828">
        <w:rPr>
          <w:rFonts w:ascii="Times New Roman" w:hAnsi="Times New Roman"/>
          <w:b/>
          <w:noProof/>
          <w:sz w:val="20"/>
          <w:szCs w:val="20"/>
          <w:lang w:val="ms-MY"/>
        </w:rPr>
        <w:t>Abstrak</w:t>
      </w:r>
    </w:p>
    <w:p w:rsidR="00553828" w:rsidRPr="00553828" w:rsidRDefault="00553828" w:rsidP="00553828">
      <w:pPr>
        <w:shd w:val="clear" w:color="auto" w:fill="FFFFFF" w:themeFill="background1"/>
        <w:tabs>
          <w:tab w:val="left" w:pos="0"/>
        </w:tabs>
        <w:adjustRightInd w:val="0"/>
        <w:spacing w:after="0" w:line="240" w:lineRule="auto"/>
        <w:jc w:val="both"/>
        <w:rPr>
          <w:rFonts w:ascii="Times New Roman" w:eastAsia="Arial Unicode MS" w:hAnsi="Times New Roman"/>
          <w:noProof/>
          <w:sz w:val="20"/>
          <w:szCs w:val="20"/>
          <w:lang w:val="ms-MY"/>
        </w:rPr>
      </w:pPr>
      <w:r w:rsidRPr="00553828">
        <w:rPr>
          <w:rFonts w:ascii="Times New Roman" w:eastAsia="Arial Unicode MS" w:hAnsi="Times New Roman"/>
          <w:noProof/>
          <w:sz w:val="20"/>
          <w:szCs w:val="20"/>
          <w:lang w:val="ms-MY"/>
        </w:rPr>
        <w:t>Tindak balas penyah-hidrogenan gas propana (DPP) telah dikaji menggunakan beberapa siri mangkin Cr</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–Al</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 xml:space="preserve"> dan Cr</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-SiO</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 xml:space="preserve"> yang dihasilkan melalui kaedah impregnasi basah dan sol gel (SG) method, untuk memahami sifat dan serakan spesies logam Cr dan fungsi pemangkinannya. Dalam kajian ini, mangkin diciri menggunakan kaedah jerapan gas N</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 xml:space="preserve"> dan pembelauan sinar X (XRD). Analisis jerapan N</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 xml:space="preserve"> bagi mangkin Cr</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-SiO</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 xml:space="preserve"> menunjukkan ia mempunyai luas permukaan yang paling tinggi sebanyak 391.1 m</w:t>
      </w:r>
      <w:r w:rsidRPr="00553828">
        <w:rPr>
          <w:rFonts w:ascii="Times New Roman" w:eastAsia="Arial Unicode MS" w:hAnsi="Times New Roman"/>
          <w:noProof/>
          <w:sz w:val="20"/>
          <w:szCs w:val="20"/>
          <w:vertAlign w:val="superscript"/>
          <w:lang w:val="ms-MY"/>
        </w:rPr>
        <w:t>2</w:t>
      </w:r>
      <w:r w:rsidRPr="00553828">
        <w:rPr>
          <w:rFonts w:ascii="Times New Roman" w:eastAsia="Arial Unicode MS" w:hAnsi="Times New Roman"/>
          <w:noProof/>
          <w:sz w:val="20"/>
          <w:szCs w:val="20"/>
          <w:lang w:val="ms-MY"/>
        </w:rPr>
        <w:t>/g, berbanding mangkin Cr</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-Al</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 xml:space="preserve"> sebanyak 224.3 m</w:t>
      </w:r>
      <w:r w:rsidRPr="00553828">
        <w:rPr>
          <w:rFonts w:ascii="Times New Roman" w:eastAsia="Arial Unicode MS" w:hAnsi="Times New Roman"/>
          <w:noProof/>
          <w:sz w:val="20"/>
          <w:szCs w:val="20"/>
          <w:vertAlign w:val="superscript"/>
          <w:lang w:val="ms-MY"/>
        </w:rPr>
        <w:t>2</w:t>
      </w:r>
      <w:r w:rsidRPr="00553828">
        <w:rPr>
          <w:rFonts w:ascii="Times New Roman" w:eastAsia="Arial Unicode MS" w:hAnsi="Times New Roman"/>
          <w:noProof/>
          <w:sz w:val="20"/>
          <w:szCs w:val="20"/>
          <w:lang w:val="ms-MY"/>
        </w:rPr>
        <w:t>/g. Kombinasi kaedah sol gel (SG) dan sonotermal menghasilkan mangkin yang bersaiz lebih kecil dengan keporosan mikro sebanyak 23.5% dan saiz liang sebanyak 6 nm. Ciri-ciri permukaan yang baik ditunjukkan oleh mangkin Cr</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O</w:t>
      </w:r>
      <w:r w:rsidRPr="00553828">
        <w:rPr>
          <w:rFonts w:ascii="Times New Roman" w:eastAsia="Arial Unicode MS" w:hAnsi="Times New Roman"/>
          <w:noProof/>
          <w:sz w:val="20"/>
          <w:szCs w:val="20"/>
          <w:vertAlign w:val="subscript"/>
          <w:lang w:val="ms-MY"/>
        </w:rPr>
        <w:t>3</w:t>
      </w:r>
      <w:r w:rsidRPr="00553828">
        <w:rPr>
          <w:rFonts w:ascii="Times New Roman" w:eastAsia="Arial Unicode MS" w:hAnsi="Times New Roman"/>
          <w:noProof/>
          <w:sz w:val="20"/>
          <w:szCs w:val="20"/>
          <w:lang w:val="ms-MY"/>
        </w:rPr>
        <w:t>-SiO</w:t>
      </w:r>
      <w:r w:rsidRPr="00553828">
        <w:rPr>
          <w:rFonts w:ascii="Times New Roman" w:eastAsia="Arial Unicode MS" w:hAnsi="Times New Roman"/>
          <w:noProof/>
          <w:sz w:val="20"/>
          <w:szCs w:val="20"/>
          <w:vertAlign w:val="subscript"/>
          <w:lang w:val="ms-MY"/>
        </w:rPr>
        <w:t>2</w:t>
      </w:r>
      <w:r w:rsidRPr="00553828">
        <w:rPr>
          <w:rFonts w:ascii="Times New Roman" w:eastAsia="Arial Unicode MS" w:hAnsi="Times New Roman"/>
          <w:noProof/>
          <w:sz w:val="20"/>
          <w:szCs w:val="20"/>
          <w:lang w:val="ms-MY"/>
        </w:rPr>
        <w:t xml:space="preserve"> menyumbang kepada aktiviti tindak balas yang baik dengan peratus penukaran propana yang tinggi sebanyak 55% pada suhu 550 °C. Pada suhu tindak balas 600 °C pula, spesies logam Cr boleh terturun kepada keadaan pengoksidaan yang lebih rendah dan merencat tindak balas pemangkin bagi menghasilkan gas hidrogen sebagai produk utama. </w:t>
      </w:r>
    </w:p>
    <w:p w:rsidR="00553828" w:rsidRPr="00553828" w:rsidRDefault="00553828" w:rsidP="00553828">
      <w:pPr>
        <w:shd w:val="clear" w:color="auto" w:fill="FFFFFF" w:themeFill="background1"/>
        <w:spacing w:after="0" w:line="240" w:lineRule="auto"/>
        <w:jc w:val="both"/>
        <w:outlineLvl w:val="0"/>
        <w:rPr>
          <w:rFonts w:ascii="Times New Roman" w:hAnsi="Times New Roman"/>
          <w:noProof/>
          <w:sz w:val="20"/>
          <w:szCs w:val="20"/>
          <w:lang w:val="ms-MY"/>
        </w:rPr>
      </w:pPr>
    </w:p>
    <w:p w:rsidR="00927E49" w:rsidRDefault="00553828" w:rsidP="00553828">
      <w:pPr>
        <w:shd w:val="clear" w:color="auto" w:fill="FFFFFF" w:themeFill="background1"/>
        <w:spacing w:after="0" w:line="240" w:lineRule="auto"/>
        <w:jc w:val="both"/>
        <w:outlineLvl w:val="0"/>
        <w:rPr>
          <w:rFonts w:ascii="Times New Roman" w:hAnsi="Times New Roman"/>
          <w:noProof/>
          <w:sz w:val="20"/>
          <w:szCs w:val="20"/>
          <w:lang w:val="ms-MY"/>
        </w:rPr>
      </w:pPr>
      <w:r w:rsidRPr="00553828">
        <w:rPr>
          <w:rFonts w:ascii="Times New Roman" w:hAnsi="Times New Roman"/>
          <w:b/>
          <w:noProof/>
          <w:sz w:val="20"/>
          <w:szCs w:val="20"/>
          <w:lang w:val="ms-MY"/>
        </w:rPr>
        <w:t xml:space="preserve">Kata kunci: </w:t>
      </w:r>
      <w:r w:rsidRPr="00553828">
        <w:rPr>
          <w:rFonts w:ascii="Times New Roman" w:eastAsia="Arial Unicode MS" w:hAnsi="Times New Roman"/>
          <w:noProof/>
          <w:sz w:val="20"/>
          <w:szCs w:val="20"/>
          <w:lang w:val="ms-MY"/>
        </w:rPr>
        <w:t xml:space="preserve"> kromium (II) oksida, pendekatan termodinamik, sonotermal, sifat pemangkinan, tenaga</w:t>
      </w:r>
      <w:r w:rsidRPr="00553828">
        <w:rPr>
          <w:rFonts w:ascii="Times New Roman" w:hAnsi="Times New Roman"/>
          <w:noProof/>
          <w:sz w:val="20"/>
          <w:szCs w:val="20"/>
          <w:lang w:val="ms-MY"/>
        </w:rPr>
        <w:t xml:space="preserve"> hidrogen</w:t>
      </w:r>
    </w:p>
    <w:p w:rsidR="00553828" w:rsidRDefault="00553828" w:rsidP="00553828">
      <w:pPr>
        <w:shd w:val="clear" w:color="auto" w:fill="FFFFFF" w:themeFill="background1"/>
        <w:spacing w:after="0" w:line="240" w:lineRule="auto"/>
        <w:jc w:val="both"/>
        <w:outlineLvl w:val="0"/>
        <w:rPr>
          <w:rFonts w:ascii="Times New Roman" w:hAnsi="Times New Roman"/>
          <w:noProof/>
          <w:sz w:val="20"/>
          <w:szCs w:val="20"/>
          <w:lang w:val="ms-MY"/>
        </w:rPr>
      </w:pPr>
    </w:p>
    <w:p w:rsidR="00553828" w:rsidRPr="00F447A7" w:rsidRDefault="00553828" w:rsidP="0055382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color w:val="000000"/>
          <w:sz w:val="20"/>
          <w:szCs w:val="20"/>
        </w:rPr>
        <w:t>Caspary, K. J., Gehrke, H.,</w:t>
      </w:r>
      <w:r w:rsidRPr="008E0FF5">
        <w:rPr>
          <w:rFonts w:ascii="Times New Roman" w:hAnsi="Times New Roman"/>
          <w:sz w:val="20"/>
          <w:szCs w:val="20"/>
        </w:rPr>
        <w:t xml:space="preserve"> </w:t>
      </w:r>
      <w:r w:rsidRPr="008E0FF5">
        <w:rPr>
          <w:rFonts w:ascii="Times New Roman" w:hAnsi="Times New Roman"/>
          <w:color w:val="000000"/>
          <w:sz w:val="20"/>
          <w:szCs w:val="20"/>
        </w:rPr>
        <w:t>Heinritz-Adrian, M. and Schwefer, M. (2008). Handbook of heterogeneous catalysis. Chapter 14: Dehydrogenation of alkanes. John Wiley &amp; Sons.</w:t>
      </w:r>
    </w:p>
    <w:p w:rsidR="00553828"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sz w:val="20"/>
          <w:szCs w:val="20"/>
        </w:rPr>
        <w:t xml:space="preserve">Sattler, J. J. H. B., Ruiz-Martinez, J., Santillan-Jimenez, E. and Weckhuysen, B. M. (2014). Catalytic dehydrogenation of light alkanes on metals and metal oxides. </w:t>
      </w:r>
      <w:r w:rsidRPr="008E0FF5">
        <w:rPr>
          <w:rFonts w:ascii="Times New Roman" w:hAnsi="Times New Roman"/>
          <w:i/>
          <w:sz w:val="20"/>
          <w:szCs w:val="20"/>
        </w:rPr>
        <w:t>Chemical Reviews,</w:t>
      </w:r>
      <w:r w:rsidRPr="008E0FF5">
        <w:rPr>
          <w:rFonts w:ascii="Times New Roman" w:hAnsi="Times New Roman"/>
          <w:sz w:val="20"/>
          <w:szCs w:val="20"/>
        </w:rPr>
        <w:t xml:space="preserve"> 114 (20): 10613 –10653.</w:t>
      </w:r>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noProof/>
          <w:sz w:val="20"/>
          <w:szCs w:val="20"/>
          <w:lang w:val="en-MY"/>
        </w:rPr>
        <w:t>Lee, M-H., Nagaraja, B. M., Lee, K. Y. and Jung, K. D. (2014). Dehydrogenation of alkane to light olefin over PtSn/Al</w:t>
      </w:r>
      <w:r w:rsidRPr="008E0FF5">
        <w:rPr>
          <w:rFonts w:ascii="Times New Roman" w:hAnsi="Times New Roman"/>
          <w:noProof/>
          <w:sz w:val="20"/>
          <w:szCs w:val="20"/>
          <w:vertAlign w:val="subscript"/>
          <w:lang w:val="en-MY"/>
        </w:rPr>
        <w:t>2</w:t>
      </w:r>
      <w:r w:rsidRPr="008E0FF5">
        <w:rPr>
          <w:rFonts w:ascii="Times New Roman" w:hAnsi="Times New Roman"/>
          <w:noProof/>
          <w:sz w:val="20"/>
          <w:szCs w:val="20"/>
          <w:lang w:val="en-MY"/>
        </w:rPr>
        <w:t>O</w:t>
      </w:r>
      <w:r w:rsidRPr="008E0FF5">
        <w:rPr>
          <w:rFonts w:ascii="Times New Roman" w:hAnsi="Times New Roman"/>
          <w:noProof/>
          <w:sz w:val="20"/>
          <w:szCs w:val="20"/>
          <w:vertAlign w:val="subscript"/>
          <w:lang w:val="en-MY"/>
        </w:rPr>
        <w:t>3</w:t>
      </w:r>
      <w:r w:rsidRPr="008E0FF5">
        <w:rPr>
          <w:rFonts w:ascii="Times New Roman" w:hAnsi="Times New Roman"/>
          <w:noProof/>
          <w:sz w:val="20"/>
          <w:szCs w:val="20"/>
          <w:lang w:val="en-MY"/>
        </w:rPr>
        <w:t xml:space="preserve"> catalyst: Effects of Sn loading. </w:t>
      </w:r>
      <w:r w:rsidRPr="008E0FF5">
        <w:rPr>
          <w:rFonts w:ascii="Times New Roman" w:hAnsi="Times New Roman"/>
          <w:i/>
          <w:noProof/>
          <w:sz w:val="20"/>
          <w:szCs w:val="20"/>
          <w:lang w:val="en-MY"/>
        </w:rPr>
        <w:t>Catalysis Today,</w:t>
      </w:r>
      <w:r w:rsidRPr="008E0FF5">
        <w:rPr>
          <w:rFonts w:ascii="Times New Roman" w:hAnsi="Times New Roman"/>
          <w:noProof/>
          <w:sz w:val="20"/>
          <w:szCs w:val="20"/>
          <w:lang w:val="en-MY"/>
        </w:rPr>
        <w:t xml:space="preserve"> 232: 53 – 62.</w:t>
      </w:r>
    </w:p>
    <w:p w:rsidR="00553828"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sz w:val="20"/>
          <w:szCs w:val="20"/>
        </w:rPr>
        <w:t>Wagman, D. D., Evans, W. H., Parker, V. B., Schumm, R. H., Halow, I., Bailey, S. M., Churney, K. L. and Nutall, R. L.</w:t>
      </w:r>
      <w:r w:rsidRPr="008E0FF5">
        <w:rPr>
          <w:rFonts w:ascii="Times New Roman" w:hAnsi="Times New Roman"/>
          <w:sz w:val="20"/>
          <w:szCs w:val="20"/>
          <w:shd w:val="clear" w:color="auto" w:fill="FFFFFF"/>
        </w:rPr>
        <w:t xml:space="preserve"> (1989). The NBS tables of chemical thermodynamic properties selected values for inorganic and C1 and C2 organic substance in SI units</w:t>
      </w:r>
      <w:r w:rsidRPr="008E0FF5">
        <w:rPr>
          <w:rFonts w:ascii="Times New Roman" w:hAnsi="Times New Roman"/>
          <w:sz w:val="20"/>
          <w:szCs w:val="20"/>
        </w:rPr>
        <w:t xml:space="preserve">. </w:t>
      </w:r>
      <w:r w:rsidRPr="008E0FF5">
        <w:rPr>
          <w:rFonts w:ascii="Times New Roman" w:hAnsi="Times New Roman"/>
          <w:i/>
          <w:sz w:val="20"/>
          <w:szCs w:val="20"/>
        </w:rPr>
        <w:t xml:space="preserve">Journal of Physical Chemistry Reference Data, </w:t>
      </w:r>
      <w:r w:rsidRPr="008E0FF5">
        <w:rPr>
          <w:rFonts w:ascii="Times New Roman" w:hAnsi="Times New Roman"/>
          <w:sz w:val="20"/>
          <w:szCs w:val="20"/>
        </w:rPr>
        <w:t>11 (2): 1807.</w:t>
      </w:r>
    </w:p>
    <w:p w:rsidR="00553828"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noProof/>
          <w:sz w:val="20"/>
          <w:szCs w:val="20"/>
        </w:rPr>
        <w:t>Isahak, W. N. R. W.,</w:t>
      </w:r>
      <w:r w:rsidRPr="008E0FF5">
        <w:rPr>
          <w:rFonts w:ascii="Times New Roman" w:hAnsi="Times New Roman"/>
          <w:sz w:val="20"/>
          <w:szCs w:val="20"/>
          <w:shd w:val="clear" w:color="auto" w:fill="FFFFFF"/>
        </w:rPr>
        <w:t xml:space="preserve"> Ramli, Z. A. C., Ismail, M. W., Ismail, K., Yusop, R. M., Hisham, M. W. M. and Yarmo, M. A.</w:t>
      </w:r>
      <w:r w:rsidRPr="008E0FF5">
        <w:rPr>
          <w:rFonts w:ascii="Times New Roman" w:hAnsi="Times New Roman"/>
          <w:noProof/>
          <w:sz w:val="20"/>
          <w:szCs w:val="20"/>
        </w:rPr>
        <w:t xml:space="preserve"> (2013). </w:t>
      </w:r>
      <w:r w:rsidRPr="008E0FF5">
        <w:rPr>
          <w:rFonts w:ascii="Times New Roman" w:hAnsi="Times New Roman"/>
          <w:sz w:val="20"/>
          <w:szCs w:val="20"/>
          <w:shd w:val="clear" w:color="auto" w:fill="FFFFFF"/>
        </w:rPr>
        <w:t>Adsorption–desorption of CO</w:t>
      </w:r>
      <w:r w:rsidRPr="008E0FF5">
        <w:rPr>
          <w:rFonts w:ascii="Times New Roman" w:hAnsi="Times New Roman"/>
          <w:sz w:val="20"/>
          <w:szCs w:val="20"/>
          <w:shd w:val="clear" w:color="auto" w:fill="FFFFFF"/>
          <w:vertAlign w:val="subscript"/>
        </w:rPr>
        <w:t>2</w:t>
      </w:r>
      <w:r w:rsidRPr="008E0FF5">
        <w:rPr>
          <w:rFonts w:ascii="Times New Roman" w:hAnsi="Times New Roman"/>
          <w:sz w:val="20"/>
          <w:szCs w:val="20"/>
          <w:shd w:val="clear" w:color="auto" w:fill="FFFFFF"/>
        </w:rPr>
        <w:t xml:space="preserve"> on different type of copper oxides surfaces: Physical and chemical attractions studies</w:t>
      </w:r>
      <w:r w:rsidRPr="008E0FF5">
        <w:rPr>
          <w:rFonts w:ascii="Times New Roman" w:hAnsi="Times New Roman"/>
          <w:noProof/>
          <w:sz w:val="20"/>
          <w:szCs w:val="20"/>
        </w:rPr>
        <w:t xml:space="preserve">. </w:t>
      </w:r>
      <w:r w:rsidRPr="008E0FF5">
        <w:rPr>
          <w:rFonts w:ascii="Times New Roman" w:hAnsi="Times New Roman"/>
          <w:i/>
          <w:sz w:val="20"/>
          <w:szCs w:val="20"/>
          <w:shd w:val="clear" w:color="auto" w:fill="FFFFFF"/>
        </w:rPr>
        <w:t>Journal of CO</w:t>
      </w:r>
      <w:r w:rsidRPr="008E0FF5">
        <w:rPr>
          <w:rFonts w:ascii="Times New Roman" w:hAnsi="Times New Roman"/>
          <w:i/>
          <w:sz w:val="20"/>
          <w:szCs w:val="20"/>
          <w:shd w:val="clear" w:color="auto" w:fill="FFFFFF"/>
          <w:vertAlign w:val="subscript"/>
        </w:rPr>
        <w:t>2</w:t>
      </w:r>
      <w:r w:rsidRPr="008E0FF5">
        <w:rPr>
          <w:rFonts w:ascii="Times New Roman" w:hAnsi="Times New Roman"/>
          <w:i/>
          <w:sz w:val="20"/>
          <w:szCs w:val="20"/>
          <w:shd w:val="clear" w:color="auto" w:fill="FFFFFF"/>
        </w:rPr>
        <w:t xml:space="preserve"> Utilization,</w:t>
      </w:r>
      <w:r w:rsidRPr="008E0FF5">
        <w:rPr>
          <w:rFonts w:ascii="Times New Roman" w:hAnsi="Times New Roman"/>
          <w:sz w:val="20"/>
          <w:szCs w:val="20"/>
          <w:shd w:val="clear" w:color="auto" w:fill="FFFFFF"/>
        </w:rPr>
        <w:t xml:space="preserve"> 2: 8 – 15</w:t>
      </w:r>
      <w:r w:rsidRPr="008E0FF5">
        <w:rPr>
          <w:rFonts w:ascii="Times New Roman" w:hAnsi="Times New Roman"/>
          <w:noProof/>
          <w:sz w:val="20"/>
          <w:szCs w:val="20"/>
        </w:rPr>
        <w:t>.</w:t>
      </w:r>
    </w:p>
    <w:p w:rsidR="00553828"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sz w:val="20"/>
          <w:szCs w:val="20"/>
          <w:lang w:eastAsia="x-none"/>
        </w:rPr>
        <w:t>Brunauer, S., Emmett, P. H. and Teller, E. (1938). Adsorption of gasses in multimolecular layers.</w:t>
      </w:r>
      <w:r>
        <w:rPr>
          <w:rFonts w:ascii="Times New Roman" w:hAnsi="Times New Roman"/>
          <w:sz w:val="20"/>
          <w:szCs w:val="20"/>
          <w:lang w:eastAsia="x-none"/>
        </w:rPr>
        <w:t xml:space="preserve"> </w:t>
      </w:r>
      <w:r w:rsidRPr="008E0FF5">
        <w:rPr>
          <w:rFonts w:ascii="Times New Roman" w:hAnsi="Times New Roman"/>
          <w:sz w:val="20"/>
          <w:szCs w:val="20"/>
          <w:lang w:eastAsia="x-none"/>
        </w:rPr>
        <w:t xml:space="preserve"> </w:t>
      </w:r>
      <w:r w:rsidRPr="008E0FF5">
        <w:rPr>
          <w:rFonts w:ascii="Times New Roman" w:hAnsi="Times New Roman"/>
          <w:i/>
          <w:sz w:val="20"/>
          <w:szCs w:val="20"/>
          <w:lang w:eastAsia="x-none"/>
        </w:rPr>
        <w:t>Journal of the American Chemical Society,</w:t>
      </w:r>
      <w:r w:rsidRPr="008E0FF5">
        <w:rPr>
          <w:rFonts w:ascii="Times New Roman" w:hAnsi="Times New Roman"/>
          <w:sz w:val="20"/>
          <w:szCs w:val="20"/>
          <w:lang w:eastAsia="x-none"/>
        </w:rPr>
        <w:t xml:space="preserve"> 60: 309 – 316.</w:t>
      </w:r>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eastAsia="Arial Unicode MS" w:hAnsi="Times New Roman"/>
          <w:sz w:val="20"/>
          <w:szCs w:val="20"/>
        </w:rPr>
        <w:t xml:space="preserve">Rouquerol, J., Avnir, D., Fairbridge, C. W., Everett, D. H., Haynes, J. H., Pernicone, N., Ramsay, J. D. F., Sing, K. S. W. and Unger, K. K. (1994). IUPAC Recommendations for the characterization of porous solids. </w:t>
      </w:r>
      <w:r w:rsidRPr="008E0FF5">
        <w:rPr>
          <w:rFonts w:ascii="Times New Roman" w:eastAsia="Arial Unicode MS" w:hAnsi="Times New Roman"/>
          <w:i/>
          <w:sz w:val="20"/>
          <w:szCs w:val="20"/>
        </w:rPr>
        <w:t xml:space="preserve">Pure and Applied Chemistry, </w:t>
      </w:r>
      <w:r w:rsidRPr="008E0FF5">
        <w:rPr>
          <w:rFonts w:ascii="Times New Roman" w:eastAsia="Arial Unicode MS" w:hAnsi="Times New Roman"/>
          <w:sz w:val="20"/>
          <w:szCs w:val="20"/>
        </w:rPr>
        <w:t>66: 1739 – 1758.</w:t>
      </w:r>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eastAsia="Arial Unicode MS" w:hAnsi="Times New Roman"/>
          <w:sz w:val="20"/>
          <w:szCs w:val="20"/>
        </w:rPr>
        <w:t xml:space="preserve">Kumar, M. S., Hammer, N., Rønning, M., Holmen, A., Chena, D., Walmsley, J. C. and Øye, G. (2009). The nature of active chromium species in Cr-catalysts for dehydrogenation of propane: New insights by a comprehensive spectroscopic study. </w:t>
      </w:r>
      <w:r w:rsidRPr="008E0FF5">
        <w:rPr>
          <w:rFonts w:ascii="Times New Roman" w:eastAsia="Arial Unicode MS" w:hAnsi="Times New Roman"/>
          <w:i/>
          <w:sz w:val="20"/>
          <w:szCs w:val="20"/>
        </w:rPr>
        <w:t>Journal of Catalysis</w:t>
      </w:r>
      <w:bookmarkStart w:id="0" w:name="_ENREF_4"/>
      <w:r w:rsidRPr="008E0FF5">
        <w:rPr>
          <w:rFonts w:ascii="Times New Roman" w:eastAsia="Arial Unicode MS" w:hAnsi="Times New Roman"/>
          <w:i/>
          <w:sz w:val="20"/>
          <w:szCs w:val="20"/>
        </w:rPr>
        <w:t>,</w:t>
      </w:r>
      <w:r w:rsidRPr="008E0FF5">
        <w:rPr>
          <w:rFonts w:ascii="Times New Roman" w:eastAsia="Arial Unicode MS" w:hAnsi="Times New Roman"/>
          <w:sz w:val="20"/>
          <w:szCs w:val="20"/>
        </w:rPr>
        <w:t xml:space="preserve"> 261 (1): 116 – 128.</w:t>
      </w:r>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noProof/>
          <w:sz w:val="20"/>
          <w:szCs w:val="20"/>
          <w:lang w:val="en-MY"/>
        </w:rPr>
        <w:t>Karapet’yants, M. K. and Karapet’yants, M. L. (1970). Thermodynamic constants of inorganic and organic compounds</w:t>
      </w:r>
      <w:r w:rsidRPr="008E0FF5">
        <w:rPr>
          <w:rFonts w:ascii="Times New Roman" w:hAnsi="Times New Roman"/>
          <w:i/>
          <w:noProof/>
          <w:sz w:val="20"/>
          <w:szCs w:val="20"/>
          <w:lang w:val="en-MY"/>
        </w:rPr>
        <w:t xml:space="preserve">. </w:t>
      </w:r>
      <w:r w:rsidRPr="008E0FF5">
        <w:rPr>
          <w:rFonts w:ascii="Times New Roman" w:hAnsi="Times New Roman"/>
          <w:noProof/>
          <w:sz w:val="20"/>
          <w:szCs w:val="20"/>
          <w:lang w:val="en-MY"/>
        </w:rPr>
        <w:t>Ann Arbor-Humphrey Science Publishers.</w:t>
      </w:r>
      <w:bookmarkStart w:id="1" w:name="_ENREF_5"/>
      <w:bookmarkEnd w:id="0"/>
    </w:p>
    <w:p w:rsidR="00553828" w:rsidRPr="008E0FF5"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noProof/>
          <w:sz w:val="20"/>
          <w:szCs w:val="20"/>
          <w:lang w:val="en-MY"/>
        </w:rPr>
        <w:t xml:space="preserve">Zeng, G., Tian, Y. and Li, Y. (2010). Thermodynamic analysis of hydrogen production for fuel cell via oxidative steam reforming of propane.  </w:t>
      </w:r>
      <w:r w:rsidRPr="008E0FF5">
        <w:rPr>
          <w:rFonts w:ascii="Times New Roman" w:hAnsi="Times New Roman"/>
          <w:i/>
          <w:noProof/>
          <w:sz w:val="20"/>
          <w:szCs w:val="20"/>
          <w:lang w:val="en-MY"/>
        </w:rPr>
        <w:t xml:space="preserve">International Journal of Hydrogen Energy, </w:t>
      </w:r>
      <w:r w:rsidRPr="008E0FF5">
        <w:rPr>
          <w:rFonts w:ascii="Times New Roman" w:hAnsi="Times New Roman"/>
          <w:noProof/>
          <w:sz w:val="20"/>
          <w:szCs w:val="20"/>
          <w:lang w:val="en-MY"/>
        </w:rPr>
        <w:t>35 (13): 6726 –6737.</w:t>
      </w:r>
      <w:bookmarkStart w:id="2" w:name="_ENREF_1"/>
      <w:bookmarkEnd w:id="1"/>
    </w:p>
    <w:p w:rsidR="00553828" w:rsidRDefault="00553828" w:rsidP="00553828">
      <w:pPr>
        <w:pStyle w:val="ListParagraph"/>
        <w:numPr>
          <w:ilvl w:val="0"/>
          <w:numId w:val="1"/>
        </w:numPr>
        <w:spacing w:after="0" w:line="240" w:lineRule="auto"/>
        <w:ind w:left="360"/>
        <w:contextualSpacing w:val="0"/>
        <w:jc w:val="both"/>
        <w:rPr>
          <w:rFonts w:ascii="Times New Roman" w:hAnsi="Times New Roman"/>
          <w:sz w:val="20"/>
          <w:szCs w:val="20"/>
        </w:rPr>
      </w:pPr>
      <w:r w:rsidRPr="008E0FF5">
        <w:rPr>
          <w:rFonts w:ascii="Times New Roman" w:hAnsi="Times New Roman"/>
          <w:noProof/>
          <w:sz w:val="20"/>
          <w:szCs w:val="20"/>
        </w:rPr>
        <w:t>Albright, L. F., Crynes, B. L. and Corcoran, W. H. (1983).  Pyrolysis: Theory and industrial practice</w:t>
      </w:r>
      <w:r w:rsidRPr="008E0FF5">
        <w:rPr>
          <w:rFonts w:ascii="Times New Roman" w:hAnsi="Times New Roman"/>
          <w:i/>
          <w:noProof/>
          <w:sz w:val="20"/>
          <w:szCs w:val="20"/>
        </w:rPr>
        <w:t xml:space="preserve"> </w:t>
      </w:r>
      <w:r w:rsidRPr="008E0FF5">
        <w:rPr>
          <w:rFonts w:ascii="Times New Roman" w:hAnsi="Times New Roman"/>
          <w:noProof/>
          <w:sz w:val="20"/>
          <w:szCs w:val="20"/>
        </w:rPr>
        <w:t>New York: Academic Press</w:t>
      </w:r>
      <w:bookmarkEnd w:id="2"/>
      <w:r w:rsidRPr="008E0FF5">
        <w:rPr>
          <w:rFonts w:ascii="Times New Roman" w:hAnsi="Times New Roman"/>
          <w:noProof/>
          <w:sz w:val="20"/>
          <w:szCs w:val="20"/>
        </w:rPr>
        <w:t>.</w:t>
      </w:r>
    </w:p>
    <w:p w:rsidR="00553828" w:rsidRPr="00553828" w:rsidRDefault="00553828" w:rsidP="00553828">
      <w:pPr>
        <w:shd w:val="clear" w:color="auto" w:fill="FFFFFF" w:themeFill="background1"/>
        <w:spacing w:after="0" w:line="240" w:lineRule="auto"/>
        <w:jc w:val="both"/>
        <w:outlineLvl w:val="0"/>
        <w:rPr>
          <w:rFonts w:ascii="Times New Roman" w:hAnsi="Times New Roman"/>
          <w:b/>
          <w:noProof/>
          <w:sz w:val="20"/>
          <w:szCs w:val="20"/>
          <w:lang w:val="ms-MY"/>
        </w:rPr>
      </w:pPr>
      <w:bookmarkStart w:id="3" w:name="_GoBack"/>
      <w:bookmarkEnd w:id="3"/>
    </w:p>
    <w:sectPr w:rsidR="00553828" w:rsidRPr="00553828" w:rsidSect="0055382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4D24"/>
    <w:multiLevelType w:val="hybridMultilevel"/>
    <w:tmpl w:val="157A31E4"/>
    <w:lvl w:ilvl="0" w:tplc="C8F858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28"/>
    <w:rsid w:val="00553828"/>
    <w:rsid w:val="00927E4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4534</Characters>
  <Application>Microsoft Office Word</Application>
  <DocSecurity>0</DocSecurity>
  <Lines>100</Lines>
  <Paragraphs>47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1 (2017): 119 - 126</vt:lpstr>
      <vt:lpstr/>
      <vt:lpstr/>
      <vt:lpstr/>
      <vt:lpstr>ROLE OF ACTIVE CHROMIUM SPECIES ON DIFFERENT SUPPORT FOR DEHYDROGENATION OF PROP</vt:lpstr>
      <vt:lpstr/>
      <vt:lpstr>(Peranan Spesies Kromium Aktif pada Penyokong yang Berbeza dalam Tindak balas Pe</vt:lpstr>
      <vt:lpstr/>
      <vt:lpstr>Wan Nor Roslam Wan Isahak1,2*, Zatil Amali Che Ramli2, Ibdal Satar2, Mohamed Wah</vt:lpstr>
      <vt:lpstr>Mohd Ambar Yarmo3</vt:lpstr>
      <vt:lpstr>1Department of Chemical and Process Engineering, Faculty of Engineering and Buil</vt:lpstr>
      <vt:lpstr>2Fuel Cell Institute</vt:lpstr>
      <vt:lpstr>3School of Chemical Sciences and Food Technology, Faculty of Science and Technol</vt:lpstr>
      <vt:lpstr>Universiti Kebangsaan Malaysia, 43600 UKM Bangi, Selangor, Malaysia</vt:lpstr>
      <vt:lpstr/>
      <vt:lpstr>Keywords:  chromium (II) oxide, thermodynamic consideration, sonothermal, cataly</vt:lpstr>
      <vt:lpstr/>
      <vt:lpstr>Abstrak</vt:lpstr>
      <vt:lpstr/>
      <vt:lpstr>Kata kunci:  kromium (II) oksida, pendekatan termodinamik, sonotermal, sifat pem</vt:lpstr>
      <vt: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2016-12-26T14:57:00Z</dcterms:created>
  <dcterms:modified xsi:type="dcterms:W3CDTF">2016-12-26T15:00:00Z</dcterms:modified>
</cp:coreProperties>
</file>