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3F" w:rsidRDefault="0085753F" w:rsidP="0085753F">
      <w:pPr>
        <w:spacing w:after="0" w:line="240" w:lineRule="auto"/>
        <w:rPr>
          <w:rFonts w:ascii="Times New Roman" w:hAnsi="Times New Roman"/>
          <w:sz w:val="24"/>
          <w:szCs w:val="24"/>
        </w:rPr>
      </w:pPr>
      <w:r>
        <w:rPr>
          <w:rFonts w:ascii="Times New Roman" w:hAnsi="Times New Roman"/>
          <w:sz w:val="24"/>
          <w:szCs w:val="24"/>
        </w:rPr>
        <w:t>Malaysian Journal of Analytical Sciences Vol 21 No 1 (2017): 95 - 104</w:t>
      </w:r>
    </w:p>
    <w:p w:rsidR="0085753F" w:rsidRDefault="0085753F" w:rsidP="0085753F">
      <w:pPr>
        <w:spacing w:after="0" w:line="240" w:lineRule="auto"/>
        <w:rPr>
          <w:rFonts w:ascii="Times New Roman" w:hAnsi="Times New Roman"/>
          <w:sz w:val="24"/>
          <w:szCs w:val="24"/>
        </w:rPr>
      </w:pPr>
    </w:p>
    <w:p w:rsidR="0085753F" w:rsidRDefault="0085753F" w:rsidP="0085753F">
      <w:pPr>
        <w:spacing w:after="0" w:line="240" w:lineRule="auto"/>
        <w:rPr>
          <w:rFonts w:ascii="Times New Roman" w:hAnsi="Times New Roman"/>
          <w:sz w:val="24"/>
          <w:szCs w:val="24"/>
        </w:rPr>
      </w:pPr>
    </w:p>
    <w:p w:rsidR="0085753F" w:rsidRPr="0085753F" w:rsidRDefault="0085753F" w:rsidP="0085753F">
      <w:pPr>
        <w:spacing w:after="0" w:line="240" w:lineRule="auto"/>
        <w:rPr>
          <w:rFonts w:ascii="Times New Roman" w:hAnsi="Times New Roman"/>
          <w:sz w:val="24"/>
          <w:szCs w:val="24"/>
        </w:rPr>
      </w:pPr>
    </w:p>
    <w:p w:rsidR="0085753F" w:rsidRDefault="0085753F" w:rsidP="0085753F">
      <w:pPr>
        <w:spacing w:after="0" w:line="240" w:lineRule="auto"/>
        <w:jc w:val="center"/>
        <w:rPr>
          <w:rFonts w:ascii="Times New Roman" w:hAnsi="Times New Roman"/>
          <w:sz w:val="28"/>
          <w:szCs w:val="28"/>
        </w:rPr>
      </w:pPr>
      <w:r w:rsidRPr="00766250">
        <w:rPr>
          <w:rFonts w:ascii="Times New Roman" w:hAnsi="Times New Roman"/>
          <w:sz w:val="28"/>
          <w:szCs w:val="28"/>
        </w:rPr>
        <w:t xml:space="preserve">DETERMINATION OF CAFFEINE IN SURFACE WATER </w:t>
      </w:r>
      <w:r>
        <w:rPr>
          <w:rFonts w:ascii="Times New Roman" w:hAnsi="Times New Roman"/>
          <w:sz w:val="28"/>
          <w:szCs w:val="28"/>
        </w:rPr>
        <w:t>USING</w:t>
      </w:r>
      <w:r w:rsidRPr="00766250">
        <w:rPr>
          <w:rFonts w:ascii="Times New Roman" w:hAnsi="Times New Roman"/>
          <w:sz w:val="28"/>
          <w:szCs w:val="28"/>
        </w:rPr>
        <w:t xml:space="preserve"> </w:t>
      </w:r>
    </w:p>
    <w:p w:rsidR="0085753F" w:rsidRDefault="0085753F" w:rsidP="0085753F">
      <w:pPr>
        <w:spacing w:after="0" w:line="240" w:lineRule="auto"/>
        <w:jc w:val="center"/>
        <w:rPr>
          <w:rFonts w:ascii="Times New Roman" w:hAnsi="Times New Roman"/>
          <w:sz w:val="28"/>
          <w:szCs w:val="28"/>
        </w:rPr>
      </w:pPr>
      <w:r w:rsidRPr="00766250">
        <w:rPr>
          <w:rFonts w:ascii="Times New Roman" w:hAnsi="Times New Roman"/>
          <w:sz w:val="28"/>
          <w:szCs w:val="28"/>
        </w:rPr>
        <w:t>SOLID PHASE EXTRACTION AND HIGH PERFOMANCE LIQUID CHROMATOGRAPHY</w:t>
      </w:r>
    </w:p>
    <w:p w:rsidR="0085753F" w:rsidRPr="00D8649F" w:rsidRDefault="0085753F" w:rsidP="0085753F">
      <w:pPr>
        <w:spacing w:after="0" w:line="240" w:lineRule="auto"/>
        <w:jc w:val="center"/>
        <w:rPr>
          <w:rFonts w:ascii="Times New Roman" w:hAnsi="Times New Roman"/>
          <w:sz w:val="24"/>
          <w:szCs w:val="24"/>
        </w:rPr>
      </w:pPr>
    </w:p>
    <w:p w:rsidR="0085753F" w:rsidRDefault="0085753F" w:rsidP="0085753F">
      <w:pPr>
        <w:spacing w:after="0" w:line="240" w:lineRule="auto"/>
        <w:jc w:val="center"/>
        <w:rPr>
          <w:rFonts w:ascii="Times New Roman" w:hAnsi="Times New Roman"/>
          <w:noProof/>
          <w:sz w:val="24"/>
          <w:szCs w:val="24"/>
        </w:rPr>
      </w:pPr>
      <w:r w:rsidRPr="00766250">
        <w:rPr>
          <w:rFonts w:ascii="Times New Roman" w:hAnsi="Times New Roman"/>
          <w:noProof/>
          <w:sz w:val="24"/>
          <w:szCs w:val="24"/>
        </w:rPr>
        <w:t xml:space="preserve">(Penentuan Kafien di Permukaan Air Mengunakan Pengekstrakan Fasa Pepejal </w:t>
      </w:r>
    </w:p>
    <w:p w:rsidR="0085753F" w:rsidRPr="00766250" w:rsidRDefault="0085753F" w:rsidP="0085753F">
      <w:pPr>
        <w:spacing w:after="0" w:line="240" w:lineRule="auto"/>
        <w:jc w:val="center"/>
        <w:rPr>
          <w:rFonts w:ascii="Times New Roman" w:hAnsi="Times New Roman"/>
          <w:noProof/>
          <w:sz w:val="24"/>
          <w:szCs w:val="24"/>
        </w:rPr>
      </w:pPr>
      <w:r w:rsidRPr="00766250">
        <w:rPr>
          <w:rFonts w:ascii="Times New Roman" w:hAnsi="Times New Roman"/>
          <w:noProof/>
          <w:sz w:val="24"/>
          <w:szCs w:val="24"/>
        </w:rPr>
        <w:t xml:space="preserve">dan Kromatografi Cecair Prestasi Tinggi) </w:t>
      </w:r>
    </w:p>
    <w:p w:rsidR="0085753F" w:rsidRPr="00D8649F" w:rsidRDefault="0085753F" w:rsidP="0085753F">
      <w:pPr>
        <w:spacing w:after="0" w:line="240" w:lineRule="auto"/>
        <w:jc w:val="center"/>
        <w:rPr>
          <w:rFonts w:ascii="Times New Roman" w:hAnsi="Times New Roman"/>
          <w:b/>
          <w:bCs/>
          <w:sz w:val="20"/>
          <w:szCs w:val="20"/>
        </w:rPr>
      </w:pPr>
    </w:p>
    <w:p w:rsidR="0085753F" w:rsidRDefault="0085753F" w:rsidP="0085753F">
      <w:pPr>
        <w:spacing w:after="0" w:line="240" w:lineRule="auto"/>
        <w:jc w:val="center"/>
        <w:rPr>
          <w:rFonts w:ascii="Times New Roman" w:hAnsi="Times New Roman"/>
          <w:sz w:val="20"/>
          <w:szCs w:val="20"/>
        </w:rPr>
      </w:pPr>
      <w:r w:rsidRPr="00766250">
        <w:rPr>
          <w:rFonts w:ascii="Times New Roman" w:hAnsi="Times New Roman"/>
          <w:sz w:val="20"/>
          <w:szCs w:val="20"/>
        </w:rPr>
        <w:t>Fouad Fadhil Al-Qaim</w:t>
      </w:r>
      <w:r w:rsidRPr="00766250">
        <w:rPr>
          <w:rFonts w:ascii="Times New Roman" w:hAnsi="Times New Roman"/>
          <w:sz w:val="20"/>
          <w:szCs w:val="20"/>
          <w:vertAlign w:val="superscript"/>
        </w:rPr>
        <w:t>1,2</w:t>
      </w:r>
      <w:r w:rsidRPr="00D8649F">
        <w:rPr>
          <w:rFonts w:ascii="Times New Roman" w:hAnsi="Times New Roman"/>
          <w:sz w:val="20"/>
          <w:szCs w:val="20"/>
        </w:rPr>
        <w:t>*</w:t>
      </w:r>
      <w:r w:rsidRPr="00766250">
        <w:rPr>
          <w:rFonts w:ascii="Times New Roman" w:hAnsi="Times New Roman"/>
          <w:sz w:val="20"/>
          <w:szCs w:val="20"/>
        </w:rPr>
        <w:t>,</w:t>
      </w:r>
      <w:r w:rsidRPr="00766250">
        <w:rPr>
          <w:rFonts w:ascii="Times New Roman" w:hAnsi="Times New Roman"/>
          <w:sz w:val="20"/>
          <w:szCs w:val="20"/>
          <w:vertAlign w:val="superscript"/>
        </w:rPr>
        <w:t xml:space="preserve"> </w:t>
      </w:r>
      <w:r w:rsidRPr="00766250">
        <w:rPr>
          <w:rFonts w:ascii="Times New Roman" w:hAnsi="Times New Roman"/>
          <w:sz w:val="20"/>
          <w:szCs w:val="20"/>
        </w:rPr>
        <w:t>Siti Hasmah Jusof</w:t>
      </w:r>
      <w:r w:rsidRPr="00766250">
        <w:rPr>
          <w:rFonts w:ascii="Times New Roman" w:hAnsi="Times New Roman"/>
          <w:sz w:val="20"/>
          <w:szCs w:val="20"/>
          <w:vertAlign w:val="superscript"/>
        </w:rPr>
        <w:t>1</w:t>
      </w:r>
      <w:r w:rsidRPr="00766250">
        <w:rPr>
          <w:rFonts w:ascii="Times New Roman" w:hAnsi="Times New Roman"/>
          <w:sz w:val="20"/>
          <w:szCs w:val="20"/>
        </w:rPr>
        <w:t>, Md Pauzi Abdullah</w:t>
      </w:r>
      <w:r w:rsidRPr="00766250">
        <w:rPr>
          <w:rFonts w:ascii="Times New Roman" w:hAnsi="Times New Roman"/>
          <w:sz w:val="20"/>
          <w:szCs w:val="20"/>
          <w:vertAlign w:val="superscript"/>
        </w:rPr>
        <w:t>1,3</w:t>
      </w:r>
      <w:r w:rsidRPr="00766250">
        <w:rPr>
          <w:rFonts w:ascii="Times New Roman" w:hAnsi="Times New Roman"/>
          <w:sz w:val="20"/>
          <w:szCs w:val="20"/>
        </w:rPr>
        <w:t>, Zainab Haider Mussa</w:t>
      </w:r>
      <w:r w:rsidRPr="00766250">
        <w:rPr>
          <w:rFonts w:ascii="Times New Roman" w:hAnsi="Times New Roman"/>
          <w:sz w:val="20"/>
          <w:szCs w:val="20"/>
          <w:vertAlign w:val="superscript"/>
        </w:rPr>
        <w:t>1</w:t>
      </w:r>
      <w:r w:rsidRPr="00766250">
        <w:rPr>
          <w:rFonts w:ascii="Times New Roman" w:hAnsi="Times New Roman"/>
          <w:sz w:val="20"/>
          <w:szCs w:val="20"/>
        </w:rPr>
        <w:t xml:space="preserve">, </w:t>
      </w:r>
    </w:p>
    <w:p w:rsidR="0085753F" w:rsidRPr="00766250" w:rsidRDefault="0085753F" w:rsidP="0085753F">
      <w:pPr>
        <w:spacing w:after="0" w:line="240" w:lineRule="auto"/>
        <w:jc w:val="center"/>
        <w:rPr>
          <w:rFonts w:ascii="Times New Roman" w:hAnsi="Times New Roman"/>
          <w:sz w:val="20"/>
          <w:szCs w:val="20"/>
        </w:rPr>
      </w:pPr>
      <w:r w:rsidRPr="00766250">
        <w:rPr>
          <w:rFonts w:ascii="Times New Roman" w:hAnsi="Times New Roman"/>
          <w:sz w:val="20"/>
          <w:szCs w:val="20"/>
        </w:rPr>
        <w:t>Nurfaizah Abu Tahrim</w:t>
      </w:r>
      <w:r w:rsidRPr="00766250">
        <w:rPr>
          <w:rFonts w:ascii="Times New Roman" w:hAnsi="Times New Roman"/>
          <w:sz w:val="20"/>
          <w:szCs w:val="20"/>
          <w:vertAlign w:val="superscript"/>
        </w:rPr>
        <w:t>1</w:t>
      </w:r>
      <w:r w:rsidRPr="00766250">
        <w:rPr>
          <w:rFonts w:ascii="Times New Roman" w:hAnsi="Times New Roman"/>
          <w:sz w:val="20"/>
          <w:szCs w:val="20"/>
        </w:rPr>
        <w:t xml:space="preserve">, </w:t>
      </w:r>
      <w:r>
        <w:rPr>
          <w:rFonts w:ascii="Times New Roman" w:hAnsi="Times New Roman"/>
          <w:sz w:val="20"/>
          <w:szCs w:val="20"/>
        </w:rPr>
        <w:t>Wan Mohd</w:t>
      </w:r>
      <w:r w:rsidRPr="00766250">
        <w:rPr>
          <w:rFonts w:ascii="Times New Roman" w:hAnsi="Times New Roman"/>
          <w:sz w:val="20"/>
          <w:szCs w:val="20"/>
        </w:rPr>
        <w:t xml:space="preserve"> Afiq</w:t>
      </w:r>
      <w:r>
        <w:rPr>
          <w:rFonts w:ascii="Times New Roman" w:hAnsi="Times New Roman"/>
          <w:sz w:val="20"/>
          <w:szCs w:val="20"/>
        </w:rPr>
        <w:t xml:space="preserve"> Wan Mohd Khalik</w:t>
      </w:r>
      <w:r w:rsidRPr="00766250">
        <w:rPr>
          <w:rFonts w:ascii="Times New Roman" w:hAnsi="Times New Roman"/>
          <w:sz w:val="20"/>
          <w:szCs w:val="20"/>
          <w:vertAlign w:val="superscript"/>
        </w:rPr>
        <w:t>1</w:t>
      </w:r>
      <w:r w:rsidRPr="00766250">
        <w:rPr>
          <w:rFonts w:ascii="Times New Roman" w:hAnsi="Times New Roman"/>
          <w:sz w:val="20"/>
          <w:szCs w:val="20"/>
        </w:rPr>
        <w:t>, Mohamed Rozali Othman</w:t>
      </w:r>
      <w:r w:rsidRPr="00766250">
        <w:rPr>
          <w:rFonts w:ascii="Times New Roman" w:hAnsi="Times New Roman"/>
          <w:sz w:val="20"/>
          <w:szCs w:val="20"/>
          <w:vertAlign w:val="superscript"/>
        </w:rPr>
        <w:t>1,3</w:t>
      </w:r>
      <w:r w:rsidRPr="00766250">
        <w:rPr>
          <w:rFonts w:ascii="Times New Roman" w:hAnsi="Times New Roman"/>
          <w:sz w:val="20"/>
          <w:szCs w:val="20"/>
        </w:rPr>
        <w:t xml:space="preserve"> </w:t>
      </w:r>
    </w:p>
    <w:p w:rsidR="0085753F" w:rsidRPr="0085753F" w:rsidRDefault="0085753F" w:rsidP="0085753F">
      <w:pPr>
        <w:spacing w:after="0" w:line="240" w:lineRule="auto"/>
        <w:jc w:val="center"/>
        <w:rPr>
          <w:rFonts w:ascii="Times New Roman" w:hAnsi="Times New Roman"/>
          <w:noProof/>
          <w:sz w:val="20"/>
          <w:szCs w:val="20"/>
          <w:lang w:bidi="ar-SA"/>
        </w:rPr>
      </w:pPr>
    </w:p>
    <w:p w:rsidR="0085753F" w:rsidRPr="0085753F" w:rsidRDefault="0085753F" w:rsidP="0085753F">
      <w:pPr>
        <w:spacing w:after="0" w:line="240" w:lineRule="auto"/>
        <w:jc w:val="center"/>
        <w:rPr>
          <w:rFonts w:ascii="Times New Roman" w:hAnsi="Times New Roman"/>
          <w:i/>
          <w:sz w:val="20"/>
          <w:szCs w:val="20"/>
        </w:rPr>
      </w:pPr>
      <w:r w:rsidRPr="0085753F">
        <w:rPr>
          <w:rFonts w:ascii="Times New Roman" w:hAnsi="Times New Roman"/>
          <w:i/>
          <w:sz w:val="20"/>
          <w:szCs w:val="20"/>
          <w:vertAlign w:val="superscript"/>
        </w:rPr>
        <w:t>1</w:t>
      </w:r>
      <w:r w:rsidRPr="0085753F">
        <w:rPr>
          <w:rFonts w:ascii="Times New Roman" w:hAnsi="Times New Roman"/>
          <w:i/>
          <w:sz w:val="20"/>
          <w:szCs w:val="20"/>
        </w:rPr>
        <w:t xml:space="preserve">School of Chemical Sciences and Food Technology, Faculty of Science and Technology, </w:t>
      </w:r>
    </w:p>
    <w:p w:rsidR="0085753F" w:rsidRPr="0085753F" w:rsidRDefault="0085753F" w:rsidP="0085753F">
      <w:pPr>
        <w:spacing w:after="0" w:line="240" w:lineRule="auto"/>
        <w:jc w:val="center"/>
        <w:rPr>
          <w:rFonts w:ascii="Times New Roman" w:hAnsi="Times New Roman"/>
          <w:i/>
          <w:sz w:val="20"/>
          <w:szCs w:val="20"/>
        </w:rPr>
      </w:pPr>
      <w:r w:rsidRPr="0085753F">
        <w:rPr>
          <w:rFonts w:ascii="Times New Roman" w:hAnsi="Times New Roman"/>
          <w:i/>
          <w:sz w:val="20"/>
          <w:szCs w:val="20"/>
        </w:rPr>
        <w:t>Universiti Kebangsaan Malaysia, 43600 UKM Bangi, Selangor, Malaysia</w:t>
      </w:r>
    </w:p>
    <w:p w:rsidR="0085753F" w:rsidRPr="0085753F" w:rsidRDefault="0085753F" w:rsidP="0085753F">
      <w:pPr>
        <w:spacing w:after="0" w:line="240" w:lineRule="auto"/>
        <w:jc w:val="center"/>
        <w:rPr>
          <w:rFonts w:ascii="Times New Roman" w:hAnsi="Times New Roman"/>
          <w:i/>
          <w:sz w:val="20"/>
          <w:szCs w:val="20"/>
        </w:rPr>
      </w:pPr>
      <w:r w:rsidRPr="0085753F">
        <w:rPr>
          <w:rFonts w:ascii="Times New Roman" w:hAnsi="Times New Roman"/>
          <w:i/>
          <w:sz w:val="20"/>
          <w:szCs w:val="20"/>
          <w:vertAlign w:val="superscript"/>
        </w:rPr>
        <w:t>2</w:t>
      </w:r>
      <w:r w:rsidRPr="0085753F">
        <w:rPr>
          <w:rFonts w:ascii="Times New Roman" w:hAnsi="Times New Roman"/>
          <w:i/>
          <w:sz w:val="20"/>
          <w:szCs w:val="20"/>
        </w:rPr>
        <w:t xml:space="preserve">Chemistry Department, Faculty of Sciences for Women, </w:t>
      </w:r>
    </w:p>
    <w:p w:rsidR="0085753F" w:rsidRPr="0085753F" w:rsidRDefault="0085753F" w:rsidP="0085753F">
      <w:pPr>
        <w:spacing w:after="0" w:line="240" w:lineRule="auto"/>
        <w:jc w:val="center"/>
        <w:rPr>
          <w:rFonts w:ascii="Times New Roman" w:hAnsi="Times New Roman"/>
          <w:i/>
          <w:sz w:val="20"/>
          <w:szCs w:val="20"/>
        </w:rPr>
      </w:pPr>
      <w:r w:rsidRPr="0085753F">
        <w:rPr>
          <w:rFonts w:ascii="Times New Roman" w:hAnsi="Times New Roman"/>
          <w:i/>
          <w:sz w:val="20"/>
          <w:szCs w:val="20"/>
        </w:rPr>
        <w:t>Babylon University, P.O. Box 4, Hilla, Iraq</w:t>
      </w:r>
    </w:p>
    <w:p w:rsidR="0085753F" w:rsidRPr="0085753F" w:rsidRDefault="0085753F" w:rsidP="0085753F">
      <w:pPr>
        <w:spacing w:after="0" w:line="240" w:lineRule="auto"/>
        <w:jc w:val="center"/>
        <w:rPr>
          <w:rFonts w:ascii="Times New Roman" w:hAnsi="Times New Roman"/>
          <w:i/>
          <w:sz w:val="20"/>
          <w:szCs w:val="20"/>
        </w:rPr>
      </w:pPr>
      <w:r w:rsidRPr="0085753F">
        <w:rPr>
          <w:rFonts w:ascii="Times New Roman" w:hAnsi="Times New Roman"/>
          <w:i/>
          <w:sz w:val="20"/>
          <w:szCs w:val="20"/>
          <w:vertAlign w:val="superscript"/>
        </w:rPr>
        <w:t>3</w:t>
      </w:r>
      <w:r w:rsidRPr="0085753F">
        <w:rPr>
          <w:rFonts w:ascii="Times New Roman" w:hAnsi="Times New Roman"/>
          <w:i/>
          <w:sz w:val="20"/>
          <w:szCs w:val="20"/>
        </w:rPr>
        <w:t xml:space="preserve">Centre for Water Research and Analysis (ALIR), Faculty of Science and Technology, </w:t>
      </w:r>
    </w:p>
    <w:p w:rsidR="0085753F" w:rsidRPr="0085753F" w:rsidRDefault="0085753F" w:rsidP="0085753F">
      <w:pPr>
        <w:spacing w:after="0" w:line="240" w:lineRule="auto"/>
        <w:jc w:val="center"/>
        <w:rPr>
          <w:rFonts w:ascii="Times New Roman" w:hAnsi="Times New Roman"/>
          <w:i/>
          <w:sz w:val="20"/>
          <w:szCs w:val="20"/>
        </w:rPr>
      </w:pPr>
      <w:r w:rsidRPr="0085753F">
        <w:rPr>
          <w:rFonts w:ascii="Times New Roman" w:hAnsi="Times New Roman"/>
          <w:i/>
          <w:sz w:val="20"/>
          <w:szCs w:val="20"/>
        </w:rPr>
        <w:t>Universiti Kebangsaan Malaysia, 43600 UKM Bangi, Selangor, Malaysia</w:t>
      </w:r>
    </w:p>
    <w:p w:rsidR="0085753F" w:rsidRPr="0085753F" w:rsidRDefault="0085753F" w:rsidP="0085753F">
      <w:pPr>
        <w:spacing w:after="0" w:line="240" w:lineRule="auto"/>
        <w:jc w:val="center"/>
        <w:rPr>
          <w:rFonts w:ascii="Times New Roman" w:hAnsi="Times New Roman"/>
          <w:noProof/>
          <w:sz w:val="20"/>
          <w:szCs w:val="20"/>
          <w:lang w:bidi="ar-SA"/>
        </w:rPr>
      </w:pPr>
    </w:p>
    <w:p w:rsidR="0085753F" w:rsidRPr="0085753F" w:rsidRDefault="0085753F" w:rsidP="0085753F">
      <w:pPr>
        <w:spacing w:after="0" w:line="240" w:lineRule="auto"/>
        <w:jc w:val="center"/>
        <w:rPr>
          <w:rFonts w:ascii="Times New Roman" w:hAnsi="Times New Roman"/>
          <w:i/>
          <w:noProof/>
          <w:sz w:val="20"/>
          <w:szCs w:val="20"/>
          <w:lang w:bidi="ar-SA"/>
        </w:rPr>
      </w:pPr>
      <w:r w:rsidRPr="0085753F">
        <w:rPr>
          <w:rFonts w:ascii="Times New Roman" w:hAnsi="Times New Roman"/>
          <w:i/>
          <w:noProof/>
          <w:sz w:val="20"/>
          <w:szCs w:val="20"/>
          <w:lang w:bidi="ar-SA"/>
        </w:rPr>
        <w:t xml:space="preserve">*Corresponding author: </w:t>
      </w:r>
      <w:r w:rsidRPr="0085753F">
        <w:rPr>
          <w:rFonts w:ascii="Times New Roman" w:hAnsi="Times New Roman"/>
          <w:i/>
          <w:sz w:val="20"/>
          <w:szCs w:val="20"/>
        </w:rPr>
        <w:t>fouadalkaim@yahoo.com</w:t>
      </w:r>
    </w:p>
    <w:p w:rsidR="0085753F" w:rsidRPr="0085753F" w:rsidRDefault="0085753F" w:rsidP="0085753F">
      <w:pPr>
        <w:spacing w:after="0" w:line="240" w:lineRule="auto"/>
        <w:jc w:val="center"/>
        <w:rPr>
          <w:rFonts w:ascii="Times New Roman" w:hAnsi="Times New Roman"/>
          <w:noProof/>
          <w:sz w:val="20"/>
          <w:szCs w:val="20"/>
          <w:lang w:bidi="ar-SA"/>
        </w:rPr>
      </w:pPr>
    </w:p>
    <w:p w:rsidR="0085753F" w:rsidRPr="0085753F" w:rsidRDefault="0085753F" w:rsidP="0085753F">
      <w:pPr>
        <w:spacing w:after="0" w:line="240" w:lineRule="auto"/>
        <w:jc w:val="center"/>
        <w:rPr>
          <w:rFonts w:ascii="Times New Roman" w:hAnsi="Times New Roman"/>
          <w:noProof/>
          <w:sz w:val="20"/>
          <w:szCs w:val="20"/>
          <w:lang w:bidi="ar-SA"/>
        </w:rPr>
      </w:pPr>
    </w:p>
    <w:p w:rsidR="0085753F" w:rsidRPr="0085753F" w:rsidRDefault="0085753F" w:rsidP="0085753F">
      <w:pPr>
        <w:spacing w:after="0" w:line="240" w:lineRule="auto"/>
        <w:jc w:val="center"/>
        <w:rPr>
          <w:rFonts w:ascii="Times New Roman" w:hAnsi="Times New Roman"/>
          <w:noProof/>
          <w:sz w:val="20"/>
          <w:szCs w:val="20"/>
          <w:lang w:bidi="ar-SA"/>
        </w:rPr>
      </w:pPr>
      <w:r w:rsidRPr="0085753F">
        <w:rPr>
          <w:rFonts w:ascii="Times New Roman" w:hAnsi="Times New Roman"/>
          <w:noProof/>
          <w:sz w:val="20"/>
          <w:szCs w:val="20"/>
          <w:lang w:bidi="ar-SA"/>
        </w:rPr>
        <w:t>Received: 9 April 2016; Accepted: 8 October 2016</w:t>
      </w:r>
    </w:p>
    <w:p w:rsidR="0085753F" w:rsidRPr="0085753F" w:rsidRDefault="0085753F" w:rsidP="0085753F">
      <w:pPr>
        <w:spacing w:after="0" w:line="240" w:lineRule="auto"/>
        <w:jc w:val="center"/>
        <w:rPr>
          <w:rFonts w:ascii="Times New Roman" w:hAnsi="Times New Roman"/>
          <w:noProof/>
          <w:sz w:val="20"/>
          <w:szCs w:val="20"/>
          <w:lang w:bidi="ar-SA"/>
        </w:rPr>
      </w:pPr>
    </w:p>
    <w:p w:rsidR="0085753F" w:rsidRPr="0085753F" w:rsidRDefault="0085753F" w:rsidP="0085753F">
      <w:pPr>
        <w:spacing w:after="0" w:line="240" w:lineRule="auto"/>
        <w:jc w:val="center"/>
        <w:rPr>
          <w:rFonts w:ascii="Times New Roman" w:hAnsi="Times New Roman"/>
          <w:noProof/>
          <w:sz w:val="20"/>
          <w:szCs w:val="20"/>
          <w:lang w:bidi="ar-SA"/>
        </w:rPr>
      </w:pPr>
    </w:p>
    <w:p w:rsidR="0085753F" w:rsidRPr="0085753F" w:rsidRDefault="0085753F" w:rsidP="0085753F">
      <w:pPr>
        <w:spacing w:after="0" w:line="240" w:lineRule="auto"/>
        <w:jc w:val="center"/>
        <w:rPr>
          <w:rFonts w:ascii="Times New Roman" w:hAnsi="Times New Roman"/>
          <w:b/>
          <w:noProof/>
          <w:sz w:val="20"/>
          <w:szCs w:val="20"/>
          <w:lang w:bidi="ar-SA"/>
        </w:rPr>
      </w:pPr>
      <w:r w:rsidRPr="0085753F">
        <w:rPr>
          <w:rFonts w:ascii="Times New Roman" w:hAnsi="Times New Roman"/>
          <w:b/>
          <w:noProof/>
          <w:sz w:val="20"/>
          <w:szCs w:val="20"/>
          <w:lang w:bidi="ar-SA"/>
        </w:rPr>
        <w:t>Abstract</w:t>
      </w:r>
    </w:p>
    <w:p w:rsidR="0085753F" w:rsidRPr="0085753F" w:rsidRDefault="0085753F" w:rsidP="0085753F">
      <w:pPr>
        <w:spacing w:after="0" w:line="240" w:lineRule="auto"/>
        <w:jc w:val="both"/>
        <w:rPr>
          <w:rFonts w:ascii="Times New Roman" w:hAnsi="Times New Roman"/>
          <w:sz w:val="20"/>
          <w:szCs w:val="20"/>
        </w:rPr>
      </w:pPr>
      <w:r w:rsidRPr="0085753F">
        <w:rPr>
          <w:rFonts w:ascii="Times New Roman" w:hAnsi="Times New Roman"/>
          <w:sz w:val="20"/>
          <w:szCs w:val="20"/>
        </w:rPr>
        <w:t>A new analytical method development based on solid phase extraction (SPE) combined with high performance liquid chromatography (HPLC) was carried out. The optimum working conditions were obtained based on selection of 250 mL sample loading, 0.25 µL methanol as reconstitution solvent, 100% methanol as mobile phase and 270 nm as the optimum wavelength. Good linearity was obtained in the range of 0.015 – 400 mg/L and the regression coefficient, R</w:t>
      </w:r>
      <w:r w:rsidRPr="0085753F">
        <w:rPr>
          <w:rFonts w:ascii="Times New Roman" w:hAnsi="Times New Roman"/>
          <w:sz w:val="20"/>
          <w:szCs w:val="20"/>
          <w:vertAlign w:val="superscript"/>
        </w:rPr>
        <w:t>2</w:t>
      </w:r>
      <w:r w:rsidRPr="0085753F">
        <w:rPr>
          <w:rFonts w:ascii="Times New Roman" w:hAnsi="Times New Roman"/>
          <w:sz w:val="20"/>
          <w:szCs w:val="20"/>
        </w:rPr>
        <w:t>, was 0.995. Limit of detection and quantification were calculated at LOD = 0.06 µg/L and LOQ = 0.2 µg/L respectively. Repeatability and robustness has showed good performance with low relative standard deviation less than 3.29% and 3.50% respectively. Time-of-flight mass spectrometry (TOF/MS) instrument was used to confirm that caffeine is definitely present in surface water with level of concentration ranged from 31.7 to 50.1 µg/L. All results were analyzed statistically using one-way ANOVA, Tukey with interval confidence 95% and P-value 0.05.</w:t>
      </w:r>
    </w:p>
    <w:p w:rsidR="0085753F" w:rsidRPr="0085753F" w:rsidRDefault="0085753F" w:rsidP="0085753F">
      <w:pPr>
        <w:spacing w:after="0" w:line="240" w:lineRule="auto"/>
        <w:jc w:val="both"/>
        <w:rPr>
          <w:rFonts w:ascii="Times New Roman" w:hAnsi="Times New Roman"/>
          <w:b/>
          <w:sz w:val="20"/>
          <w:szCs w:val="20"/>
        </w:rPr>
      </w:pPr>
    </w:p>
    <w:p w:rsidR="0085753F" w:rsidRPr="0085753F" w:rsidRDefault="0085753F" w:rsidP="0085753F">
      <w:pPr>
        <w:spacing w:after="0" w:line="240" w:lineRule="auto"/>
        <w:rPr>
          <w:rFonts w:ascii="Times New Roman" w:hAnsi="Times New Roman"/>
          <w:sz w:val="20"/>
          <w:szCs w:val="20"/>
        </w:rPr>
      </w:pPr>
      <w:r w:rsidRPr="0085753F">
        <w:rPr>
          <w:rFonts w:ascii="Times New Roman" w:hAnsi="Times New Roman"/>
          <w:b/>
          <w:bCs/>
          <w:iCs/>
          <w:sz w:val="20"/>
          <w:szCs w:val="20"/>
        </w:rPr>
        <w:t>Keywords:</w:t>
      </w:r>
      <w:r w:rsidRPr="0085753F">
        <w:rPr>
          <w:rFonts w:ascii="Times New Roman" w:hAnsi="Times New Roman"/>
          <w:sz w:val="20"/>
          <w:szCs w:val="20"/>
        </w:rPr>
        <w:t xml:space="preserve">  caffeine, stimulant, emerging pollutant, water quality, time of flight/mass spectrometry</w:t>
      </w:r>
    </w:p>
    <w:p w:rsidR="0085753F" w:rsidRPr="0085753F" w:rsidRDefault="0085753F" w:rsidP="0085753F">
      <w:pPr>
        <w:spacing w:after="0" w:line="240" w:lineRule="auto"/>
        <w:rPr>
          <w:rFonts w:ascii="Times New Roman" w:hAnsi="Times New Roman"/>
          <w:sz w:val="20"/>
          <w:szCs w:val="20"/>
        </w:rPr>
      </w:pPr>
    </w:p>
    <w:p w:rsidR="0085753F" w:rsidRPr="0085753F" w:rsidRDefault="0085753F" w:rsidP="0085753F">
      <w:pPr>
        <w:spacing w:after="0" w:line="240" w:lineRule="auto"/>
        <w:jc w:val="center"/>
        <w:rPr>
          <w:rFonts w:ascii="Times New Roman" w:hAnsi="Times New Roman"/>
          <w:b/>
          <w:bCs/>
          <w:noProof/>
          <w:sz w:val="20"/>
          <w:szCs w:val="20"/>
        </w:rPr>
      </w:pPr>
      <w:r w:rsidRPr="0085753F">
        <w:rPr>
          <w:rFonts w:ascii="Times New Roman" w:hAnsi="Times New Roman"/>
          <w:b/>
          <w:bCs/>
          <w:noProof/>
          <w:sz w:val="20"/>
          <w:szCs w:val="20"/>
        </w:rPr>
        <w:t>Abstrak</w:t>
      </w:r>
    </w:p>
    <w:p w:rsidR="0085753F" w:rsidRPr="0085753F" w:rsidRDefault="0085753F" w:rsidP="0085753F">
      <w:pPr>
        <w:spacing w:after="0" w:line="240" w:lineRule="auto"/>
        <w:jc w:val="both"/>
        <w:rPr>
          <w:rFonts w:ascii="Times New Roman" w:hAnsi="Times New Roman"/>
          <w:noProof/>
          <w:sz w:val="20"/>
          <w:szCs w:val="20"/>
        </w:rPr>
      </w:pPr>
      <w:r w:rsidRPr="0085753F">
        <w:rPr>
          <w:rFonts w:ascii="Times New Roman" w:hAnsi="Times New Roman"/>
          <w:noProof/>
          <w:sz w:val="20"/>
          <w:szCs w:val="20"/>
        </w:rPr>
        <w:t>Pembangunan kaedah analisis baru berasaskan pengekstrakan fasa pepejal bersama kromatografi cecair prestasi tinggi (KPCT) telah dijalankan. Kaedah optimum diperolehi berdasarkan tetapan iaitu 250 mL muatan sampel, 0.25 µL metanol sebagai pelarut, 100% methanol sebagai fasa bergerak dan 270 nm panjang gelombang yang optimum. Nilai kelinearan baik diperolehi pada julat kepekatan 0.015 – 400 mg/L dan nilai pekali regresi, R</w:t>
      </w:r>
      <w:r w:rsidRPr="0085753F">
        <w:rPr>
          <w:rFonts w:ascii="Times New Roman" w:hAnsi="Times New Roman"/>
          <w:noProof/>
          <w:sz w:val="20"/>
          <w:szCs w:val="20"/>
          <w:vertAlign w:val="superscript"/>
        </w:rPr>
        <w:t>2</w:t>
      </w:r>
      <w:r w:rsidRPr="0085753F">
        <w:rPr>
          <w:rFonts w:ascii="Times New Roman" w:hAnsi="Times New Roman"/>
          <w:noProof/>
          <w:sz w:val="20"/>
          <w:szCs w:val="20"/>
        </w:rPr>
        <w:t xml:space="preserve"> ialah 0.995. Had pengesanan dan kuantifikasi dihitung masing – masing pada LOD = 0.06 µg/L and LOQ = 0.2 µg/L. Kebolehulangan dan keteguhan kaedah menunjukkan prestasi baik dengan nilai sisihan piawai relatif yang rendah iaitu masing – masing kurang daripada 3.29% dan 3.50%. Spektrometri jisim masa penerbangan (TOF/MS) digunakan untuk mengesahkan kehadiran kafein di permukaan air dengan aras kepekatan antara julat 31.7 hingga </w:t>
      </w:r>
      <w:r w:rsidRPr="0085753F">
        <w:rPr>
          <w:rFonts w:ascii="Times New Roman" w:hAnsi="Times New Roman"/>
          <w:noProof/>
          <w:sz w:val="20"/>
          <w:szCs w:val="20"/>
        </w:rPr>
        <w:lastRenderedPageBreak/>
        <w:t>50.1 µg/L. Keputusan dianalisa mengunakan pendekatan statistik seperti ANOVA satu hala, Tukey dengan aras keyakinan 95% and nilai p 0.05.</w:t>
      </w:r>
    </w:p>
    <w:p w:rsidR="0085753F" w:rsidRPr="0085753F" w:rsidRDefault="0085753F" w:rsidP="0085753F">
      <w:pPr>
        <w:spacing w:after="0" w:line="240" w:lineRule="auto"/>
        <w:jc w:val="both"/>
        <w:rPr>
          <w:rFonts w:ascii="Times New Roman" w:hAnsi="Times New Roman"/>
          <w:noProof/>
          <w:sz w:val="20"/>
          <w:szCs w:val="20"/>
        </w:rPr>
      </w:pPr>
    </w:p>
    <w:p w:rsidR="006560E4" w:rsidRDefault="0085753F" w:rsidP="0085753F">
      <w:pPr>
        <w:spacing w:after="0" w:line="240" w:lineRule="auto"/>
        <w:rPr>
          <w:rFonts w:ascii="Times New Roman" w:hAnsi="Times New Roman"/>
          <w:noProof/>
          <w:sz w:val="20"/>
          <w:szCs w:val="20"/>
        </w:rPr>
      </w:pPr>
      <w:r w:rsidRPr="0085753F">
        <w:rPr>
          <w:rFonts w:ascii="Times New Roman" w:hAnsi="Times New Roman"/>
          <w:b/>
          <w:bCs/>
          <w:iCs/>
          <w:sz w:val="20"/>
          <w:szCs w:val="20"/>
        </w:rPr>
        <w:t xml:space="preserve">Kata </w:t>
      </w:r>
      <w:r w:rsidRPr="0085753F">
        <w:rPr>
          <w:rFonts w:ascii="Times New Roman" w:hAnsi="Times New Roman"/>
          <w:b/>
          <w:bCs/>
          <w:iCs/>
          <w:noProof/>
          <w:sz w:val="20"/>
          <w:szCs w:val="20"/>
        </w:rPr>
        <w:t>kunci</w:t>
      </w:r>
      <w:r w:rsidRPr="0085753F">
        <w:rPr>
          <w:rFonts w:ascii="Times New Roman" w:hAnsi="Times New Roman"/>
          <w:b/>
          <w:bCs/>
          <w:iCs/>
          <w:sz w:val="20"/>
          <w:szCs w:val="20"/>
        </w:rPr>
        <w:t>:</w:t>
      </w:r>
      <w:r w:rsidRPr="0085753F">
        <w:rPr>
          <w:rFonts w:ascii="Times New Roman" w:hAnsi="Times New Roman"/>
          <w:sz w:val="20"/>
          <w:szCs w:val="20"/>
        </w:rPr>
        <w:t xml:space="preserve">  </w:t>
      </w:r>
      <w:r w:rsidRPr="0085753F">
        <w:rPr>
          <w:rFonts w:ascii="Times New Roman" w:hAnsi="Times New Roman"/>
          <w:noProof/>
          <w:sz w:val="20"/>
          <w:szCs w:val="20"/>
        </w:rPr>
        <w:t>kafein, perangsang, pencemar baru, kualiti air, spektrometri jisim/masa penerbangan</w:t>
      </w:r>
    </w:p>
    <w:p w:rsidR="0085753F" w:rsidRDefault="0085753F" w:rsidP="0085753F">
      <w:pPr>
        <w:spacing w:after="0" w:line="240" w:lineRule="auto"/>
        <w:rPr>
          <w:rFonts w:ascii="Times New Roman" w:hAnsi="Times New Roman"/>
          <w:noProof/>
          <w:sz w:val="20"/>
          <w:szCs w:val="20"/>
        </w:rPr>
      </w:pPr>
    </w:p>
    <w:p w:rsidR="0085753F" w:rsidRPr="00F447A7" w:rsidRDefault="0085753F" w:rsidP="0085753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Ferreira, A. P., de Lourdes, C. and da Cunha, N. (2005). Anthropic pollution in aquatic environment: Development of a caffeine indicator. </w:t>
      </w:r>
      <w:r w:rsidRPr="002B0EB9">
        <w:rPr>
          <w:rFonts w:ascii="Times New Roman" w:hAnsi="Times New Roman"/>
          <w:i/>
          <w:iCs/>
          <w:sz w:val="20"/>
          <w:szCs w:val="20"/>
        </w:rPr>
        <w:t>International Journal of Environmental Health Research,</w:t>
      </w:r>
      <w:r w:rsidRPr="002B0EB9">
        <w:rPr>
          <w:rFonts w:ascii="Times New Roman" w:hAnsi="Times New Roman"/>
          <w:sz w:val="20"/>
          <w:szCs w:val="20"/>
        </w:rPr>
        <w:t xml:space="preserve"> 15: 303 – 311.</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Buerge, I. J., Poiger, T., Müller, M. D. and Buser, H. R. (2003). Caffeine, an anthropogenic marker for wastewater contamination of surface waters. </w:t>
      </w:r>
      <w:r w:rsidRPr="002B0EB9">
        <w:rPr>
          <w:rFonts w:ascii="Times New Roman" w:hAnsi="Times New Roman"/>
          <w:i/>
          <w:iCs/>
          <w:sz w:val="20"/>
          <w:szCs w:val="20"/>
        </w:rPr>
        <w:t>Environmental Science &amp; Technology,</w:t>
      </w:r>
      <w:r w:rsidRPr="002B0EB9">
        <w:rPr>
          <w:rFonts w:ascii="Times New Roman" w:hAnsi="Times New Roman"/>
          <w:sz w:val="20"/>
          <w:szCs w:val="20"/>
        </w:rPr>
        <w:t xml:space="preserve"> 37: 691 – 700.</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Gardinali, P. R. and Zhao, X. (2002). Trace determination of caffeine in surface water samples by liquid chromatography–atmospheric pressure chemical ionization–mass spectrometry (LC–APCI–MS). </w:t>
      </w:r>
      <w:r w:rsidRPr="002B0EB9">
        <w:rPr>
          <w:rFonts w:ascii="Times New Roman" w:hAnsi="Times New Roman"/>
          <w:i/>
          <w:iCs/>
          <w:sz w:val="20"/>
          <w:szCs w:val="20"/>
        </w:rPr>
        <w:t>Environment International</w:t>
      </w:r>
      <w:r w:rsidRPr="002B0EB9">
        <w:rPr>
          <w:rFonts w:ascii="Times New Roman" w:hAnsi="Times New Roman"/>
          <w:sz w:val="20"/>
          <w:szCs w:val="20"/>
        </w:rPr>
        <w:t>, 28: 521 – 528.</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Barrett, M. H., Hiscock, K. M., Pedley, S., Lerner, D. N., Tellam, J. H. and French, M. J. (1999). Marker species for identifying urban groundwater recharge sources: a review and case study in Nottingham, UK. </w:t>
      </w:r>
      <w:r w:rsidRPr="002B0EB9">
        <w:rPr>
          <w:rFonts w:ascii="Times New Roman" w:hAnsi="Times New Roman"/>
          <w:i/>
          <w:iCs/>
          <w:sz w:val="20"/>
          <w:szCs w:val="20"/>
        </w:rPr>
        <w:t>Water Research,</w:t>
      </w:r>
      <w:r w:rsidRPr="002B0EB9">
        <w:rPr>
          <w:rFonts w:ascii="Times New Roman" w:hAnsi="Times New Roman"/>
          <w:sz w:val="20"/>
          <w:szCs w:val="20"/>
        </w:rPr>
        <w:t xml:space="preserve"> 33: 3083 – 3097.</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Chen, Z., Pavelic, P., Dillon, P. and Naidu, R. (2002). Determination of caffeine as a tracer of sewage effluent in natural waters by on-line solid-phase extraction and liquid chromatography with diode-array detection. </w:t>
      </w:r>
      <w:r w:rsidRPr="002B0EB9">
        <w:rPr>
          <w:rFonts w:ascii="Times New Roman" w:hAnsi="Times New Roman"/>
          <w:i/>
          <w:iCs/>
          <w:sz w:val="20"/>
          <w:szCs w:val="20"/>
        </w:rPr>
        <w:t>Water Research,</w:t>
      </w:r>
      <w:r w:rsidRPr="002B0EB9">
        <w:rPr>
          <w:rFonts w:ascii="Times New Roman" w:hAnsi="Times New Roman"/>
          <w:sz w:val="20"/>
          <w:szCs w:val="20"/>
        </w:rPr>
        <w:t xml:space="preserve"> 36: 4830 – 4838.</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Seiler, R. L., Zaugg, S. D., Thomas, J. M. and Howcroft, D. L. (1999). Caffeine and pharmaceuticals as indicators of waste water contamination in wells. </w:t>
      </w:r>
      <w:r w:rsidRPr="002B0EB9">
        <w:rPr>
          <w:rFonts w:ascii="Times New Roman" w:hAnsi="Times New Roman"/>
          <w:bCs/>
          <w:i/>
          <w:iCs/>
          <w:sz w:val="20"/>
          <w:szCs w:val="20"/>
        </w:rPr>
        <w:t>Groundwater,</w:t>
      </w:r>
      <w:r w:rsidRPr="002B0EB9">
        <w:rPr>
          <w:rFonts w:ascii="Times New Roman" w:hAnsi="Times New Roman"/>
          <w:bCs/>
          <w:sz w:val="20"/>
          <w:szCs w:val="20"/>
        </w:rPr>
        <w:t xml:space="preserve"> 37: 405 –</w:t>
      </w:r>
      <w:r w:rsidRPr="002B0EB9">
        <w:rPr>
          <w:rFonts w:ascii="Times New Roman" w:hAnsi="Times New Roman"/>
          <w:sz w:val="20"/>
          <w:szCs w:val="20"/>
        </w:rPr>
        <w:t xml:space="preserve"> </w:t>
      </w:r>
      <w:r w:rsidRPr="002B0EB9">
        <w:rPr>
          <w:rFonts w:ascii="Times New Roman" w:hAnsi="Times New Roman"/>
          <w:bCs/>
          <w:sz w:val="20"/>
          <w:szCs w:val="20"/>
        </w:rPr>
        <w:t>410.</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Lacina, P., Mravcová, L. and Vávrová, M. (2013). Application of comprehensive two-dimensional gas chromatography with mass spectrometric detection for the analysis of selected drug residues in wastewater and surface water. </w:t>
      </w:r>
      <w:r w:rsidRPr="002B0EB9">
        <w:rPr>
          <w:rFonts w:ascii="Times New Roman" w:hAnsi="Times New Roman"/>
          <w:bCs/>
          <w:i/>
          <w:iCs/>
          <w:sz w:val="20"/>
          <w:szCs w:val="20"/>
        </w:rPr>
        <w:t>Journal of Environmental Sciences,</w:t>
      </w:r>
      <w:r w:rsidRPr="002B0EB9">
        <w:rPr>
          <w:rFonts w:ascii="Times New Roman" w:hAnsi="Times New Roman"/>
          <w:bCs/>
          <w:sz w:val="20"/>
          <w:szCs w:val="20"/>
        </w:rPr>
        <w:t xml:space="preserve"> 25: 204 –</w:t>
      </w:r>
      <w:r w:rsidRPr="002B0EB9">
        <w:rPr>
          <w:rFonts w:ascii="Times New Roman" w:hAnsi="Times New Roman"/>
          <w:sz w:val="20"/>
          <w:szCs w:val="20"/>
        </w:rPr>
        <w:t xml:space="preserve"> </w:t>
      </w:r>
      <w:r w:rsidRPr="002B0EB9">
        <w:rPr>
          <w:rFonts w:ascii="Times New Roman" w:hAnsi="Times New Roman"/>
          <w:bCs/>
          <w:sz w:val="20"/>
          <w:szCs w:val="20"/>
        </w:rPr>
        <w:t>212.</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Al-Qaim, F. F., Abdullah, M. P., Othman, M. R., Mussa, Z. H., Zakaria, Z., Latip, J. and Afiq, W. M. (2015). </w:t>
      </w:r>
      <w:r w:rsidRPr="002B0EB9">
        <w:rPr>
          <w:rFonts w:ascii="Times New Roman" w:hAnsi="Times New Roman"/>
          <w:bCs/>
          <w:sz w:val="20"/>
          <w:szCs w:val="20"/>
        </w:rPr>
        <w:t>Investigation of the environmental transport of human pharmaceuticals to surface water: A case study of persistence of pharmaceuticals in effluent of sewage treatment plants and hospitals in Malaysia.</w:t>
      </w:r>
      <w:r w:rsidRPr="002B0EB9">
        <w:rPr>
          <w:rFonts w:ascii="Times New Roman" w:hAnsi="Times New Roman"/>
          <w:sz w:val="20"/>
          <w:szCs w:val="20"/>
        </w:rPr>
        <w:t xml:space="preserve"> </w:t>
      </w:r>
      <w:r w:rsidRPr="002B0EB9">
        <w:rPr>
          <w:rFonts w:ascii="Times New Roman" w:hAnsi="Times New Roman"/>
          <w:i/>
          <w:iCs/>
          <w:sz w:val="20"/>
          <w:szCs w:val="20"/>
        </w:rPr>
        <w:t>Journal of the Brazilian Chemical Society,</w:t>
      </w:r>
      <w:r w:rsidRPr="002B0EB9">
        <w:rPr>
          <w:rFonts w:ascii="Times New Roman" w:hAnsi="Times New Roman"/>
          <w:sz w:val="20"/>
          <w:szCs w:val="20"/>
        </w:rPr>
        <w:t xml:space="preserve"> 26: 1124 – 1135.</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Mompelat, S., Le Bo, B. and Thomas, O. (2009). Occurrence and fate of pharmaceutical products and by-products, from resource to drinking water. </w:t>
      </w:r>
      <w:r w:rsidRPr="002B0EB9">
        <w:rPr>
          <w:rFonts w:ascii="Times New Roman" w:hAnsi="Times New Roman"/>
          <w:bCs/>
          <w:i/>
          <w:iCs/>
          <w:sz w:val="20"/>
          <w:szCs w:val="20"/>
        </w:rPr>
        <w:t>Environment International,</w:t>
      </w:r>
      <w:r w:rsidRPr="002B0EB9">
        <w:rPr>
          <w:rFonts w:ascii="Times New Roman" w:hAnsi="Times New Roman"/>
          <w:bCs/>
          <w:sz w:val="20"/>
          <w:szCs w:val="20"/>
        </w:rPr>
        <w:t xml:space="preserve"> 35: 803 –</w:t>
      </w:r>
      <w:r w:rsidRPr="002B0EB9">
        <w:rPr>
          <w:rFonts w:ascii="Times New Roman" w:hAnsi="Times New Roman"/>
          <w:sz w:val="20"/>
          <w:szCs w:val="20"/>
        </w:rPr>
        <w:t xml:space="preserve"> </w:t>
      </w:r>
      <w:r w:rsidRPr="002B0EB9">
        <w:rPr>
          <w:rFonts w:ascii="Times New Roman" w:hAnsi="Times New Roman"/>
          <w:bCs/>
          <w:sz w:val="20"/>
          <w:szCs w:val="20"/>
        </w:rPr>
        <w:t>814.</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Gibson, A. M., Morgan, R. M., MacDonald, N. and Nikitin, A. G. (2012). Possible effects of the presence of common household chemicals in the environment: the growth of an aquatic bacterial species on high concentrations of caffeine.</w:t>
      </w:r>
      <w:r w:rsidRPr="002B0EB9">
        <w:rPr>
          <w:rFonts w:ascii="Times New Roman" w:hAnsi="Times New Roman"/>
          <w:sz w:val="20"/>
          <w:szCs w:val="20"/>
        </w:rPr>
        <w:t xml:space="preserve"> </w:t>
      </w:r>
      <w:r w:rsidRPr="002B0EB9">
        <w:rPr>
          <w:rFonts w:ascii="Times New Roman" w:hAnsi="Times New Roman"/>
          <w:bCs/>
          <w:i/>
          <w:iCs/>
          <w:sz w:val="20"/>
          <w:szCs w:val="20"/>
        </w:rPr>
        <w:t>Journal of Biotech Research,</w:t>
      </w:r>
      <w:r w:rsidRPr="002B0EB9">
        <w:rPr>
          <w:rFonts w:ascii="Times New Roman" w:hAnsi="Times New Roman"/>
          <w:bCs/>
          <w:sz w:val="20"/>
          <w:szCs w:val="20"/>
        </w:rPr>
        <w:t xml:space="preserve"> 4: 72 –</w:t>
      </w:r>
      <w:r w:rsidRPr="002B0EB9">
        <w:rPr>
          <w:rFonts w:ascii="Times New Roman" w:hAnsi="Times New Roman"/>
          <w:sz w:val="20"/>
          <w:szCs w:val="20"/>
        </w:rPr>
        <w:t xml:space="preserve"> </w:t>
      </w:r>
      <w:r w:rsidRPr="002B0EB9">
        <w:rPr>
          <w:rFonts w:ascii="Times New Roman" w:hAnsi="Times New Roman"/>
          <w:bCs/>
          <w:sz w:val="20"/>
          <w:szCs w:val="20"/>
        </w:rPr>
        <w:t>79.</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Al-Qaim, F. F., Mussa, Z. H., Othman, M. R. and Abdullah, M. P. (2015). Removal of caffeine from aqueous solution by indirect electrochemical oxidation using a graphite-PVC composite electrode: A role of hypochlorite ion as an oxidising agent.</w:t>
      </w:r>
      <w:r w:rsidRPr="002B0EB9">
        <w:rPr>
          <w:rStyle w:val="apple-converted-space"/>
          <w:rFonts w:ascii="Times New Roman" w:hAnsi="Times New Roman"/>
          <w:sz w:val="20"/>
          <w:szCs w:val="20"/>
          <w:shd w:val="clear" w:color="auto" w:fill="FFFFFF"/>
        </w:rPr>
        <w:t> </w:t>
      </w:r>
      <w:r w:rsidRPr="002B0EB9">
        <w:rPr>
          <w:rFonts w:ascii="Times New Roman" w:hAnsi="Times New Roman"/>
          <w:i/>
          <w:iCs/>
          <w:sz w:val="20"/>
          <w:szCs w:val="20"/>
          <w:shd w:val="clear" w:color="auto" w:fill="FFFFFF"/>
        </w:rPr>
        <w:t>Journal of Hazardous Materials</w:t>
      </w:r>
      <w:r w:rsidRPr="002B0EB9">
        <w:rPr>
          <w:rFonts w:ascii="Times New Roman" w:hAnsi="Times New Roman"/>
          <w:sz w:val="20"/>
          <w:szCs w:val="20"/>
          <w:shd w:val="clear" w:color="auto" w:fill="FFFFFF"/>
        </w:rPr>
        <w:t>,</w:t>
      </w:r>
      <w:r w:rsidRPr="002B0EB9">
        <w:rPr>
          <w:rStyle w:val="apple-converted-space"/>
          <w:rFonts w:ascii="Times New Roman" w:hAnsi="Times New Roman"/>
          <w:sz w:val="20"/>
          <w:szCs w:val="20"/>
          <w:shd w:val="clear" w:color="auto" w:fill="FFFFFF"/>
        </w:rPr>
        <w:t> </w:t>
      </w:r>
      <w:r w:rsidRPr="002B0EB9">
        <w:rPr>
          <w:rFonts w:ascii="Times New Roman" w:hAnsi="Times New Roman"/>
          <w:sz w:val="20"/>
          <w:szCs w:val="20"/>
          <w:shd w:val="clear" w:color="auto" w:fill="FFFFFF"/>
        </w:rPr>
        <w:t>300: 387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397.</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Al-Qaim, F. F., Abdullah, M. P. and Othman, M. R. (2012). Analysis of different therapeutic classes using liquid chromatography-mass spectrometry in the aquatic environment: A review.</w:t>
      </w:r>
      <w:r w:rsidRPr="002B0EB9">
        <w:rPr>
          <w:rStyle w:val="apple-converted-space"/>
          <w:rFonts w:ascii="Times New Roman" w:hAnsi="Times New Roman"/>
          <w:sz w:val="20"/>
          <w:szCs w:val="20"/>
          <w:shd w:val="clear" w:color="auto" w:fill="FFFFFF"/>
        </w:rPr>
        <w:t> </w:t>
      </w:r>
      <w:r w:rsidRPr="002B0EB9">
        <w:rPr>
          <w:rFonts w:ascii="Times New Roman" w:hAnsi="Times New Roman"/>
          <w:i/>
          <w:iCs/>
          <w:sz w:val="20"/>
          <w:szCs w:val="20"/>
          <w:shd w:val="clear" w:color="auto" w:fill="FFFFFF"/>
        </w:rPr>
        <w:t>International Journal of Pharmacy and Pharmaceutical Sciences</w:t>
      </w:r>
      <w:r w:rsidRPr="002B0EB9">
        <w:rPr>
          <w:rFonts w:ascii="Times New Roman" w:hAnsi="Times New Roman"/>
          <w:sz w:val="20"/>
          <w:szCs w:val="20"/>
          <w:shd w:val="clear" w:color="auto" w:fill="FFFFFF"/>
        </w:rPr>
        <w:t>,</w:t>
      </w:r>
      <w:r w:rsidRPr="002B0EB9">
        <w:rPr>
          <w:rStyle w:val="apple-converted-space"/>
          <w:rFonts w:ascii="Times New Roman" w:hAnsi="Times New Roman"/>
          <w:sz w:val="20"/>
          <w:szCs w:val="20"/>
          <w:shd w:val="clear" w:color="auto" w:fill="FFFFFF"/>
        </w:rPr>
        <w:t> </w:t>
      </w:r>
      <w:r w:rsidRPr="002B0EB9">
        <w:rPr>
          <w:rFonts w:ascii="Times New Roman" w:hAnsi="Times New Roman"/>
          <w:sz w:val="20"/>
          <w:szCs w:val="20"/>
          <w:shd w:val="clear" w:color="auto" w:fill="FFFFFF"/>
        </w:rPr>
        <w:t>4: 3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11.</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Mohamed, F. F., Abdullah, M. P., Othman, M. R. and Zakeria, Z. B. (2012). SPE-LC-Mass spectrometry analysis for basic pharmaceuticals with different therapeutic classes in aquatic environment.</w:t>
      </w:r>
      <w:r w:rsidRPr="002B0EB9">
        <w:rPr>
          <w:rStyle w:val="apple-converted-space"/>
          <w:rFonts w:ascii="Times New Roman" w:hAnsi="Times New Roman"/>
          <w:sz w:val="20"/>
          <w:szCs w:val="20"/>
          <w:shd w:val="clear" w:color="auto" w:fill="FFFFFF"/>
        </w:rPr>
        <w:t> </w:t>
      </w:r>
      <w:r w:rsidRPr="002B0EB9">
        <w:rPr>
          <w:rFonts w:ascii="Times New Roman" w:hAnsi="Times New Roman"/>
          <w:i/>
          <w:iCs/>
          <w:sz w:val="20"/>
          <w:szCs w:val="20"/>
          <w:shd w:val="clear" w:color="auto" w:fill="FFFFFF"/>
        </w:rPr>
        <w:t>Journal of Applied Sciences Research</w:t>
      </w:r>
      <w:r w:rsidRPr="002B0EB9">
        <w:rPr>
          <w:rFonts w:ascii="Times New Roman" w:hAnsi="Times New Roman"/>
          <w:sz w:val="20"/>
          <w:szCs w:val="20"/>
          <w:shd w:val="clear" w:color="auto" w:fill="FFFFFF"/>
        </w:rPr>
        <w:t>,</w:t>
      </w:r>
      <w:r w:rsidRPr="002B0EB9">
        <w:rPr>
          <w:rStyle w:val="apple-converted-space"/>
          <w:rFonts w:ascii="Times New Roman" w:hAnsi="Times New Roman"/>
          <w:sz w:val="20"/>
          <w:szCs w:val="20"/>
          <w:shd w:val="clear" w:color="auto" w:fill="FFFFFF"/>
        </w:rPr>
        <w:t> </w:t>
      </w:r>
      <w:r w:rsidRPr="002B0EB9">
        <w:rPr>
          <w:rFonts w:ascii="Times New Roman" w:hAnsi="Times New Roman"/>
          <w:sz w:val="20"/>
          <w:szCs w:val="20"/>
          <w:shd w:val="clear" w:color="auto" w:fill="FFFFFF"/>
        </w:rPr>
        <w:t>8: 2124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2132.</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Moeder, M., Schrader, S., Winkler, M. and Popp, P. (2000). Solid-phase microextraction–gas chromatography–mass spectrometry of biologically active substances in water samples.</w:t>
      </w:r>
      <w:r w:rsidRPr="002B0EB9">
        <w:rPr>
          <w:rStyle w:val="apple-converted-space"/>
          <w:rFonts w:ascii="Times New Roman" w:hAnsi="Times New Roman"/>
          <w:sz w:val="20"/>
          <w:szCs w:val="20"/>
          <w:shd w:val="clear" w:color="auto" w:fill="FFFFFF"/>
        </w:rPr>
        <w:t> </w:t>
      </w:r>
      <w:r w:rsidRPr="002B0EB9">
        <w:rPr>
          <w:rFonts w:ascii="Times New Roman" w:hAnsi="Times New Roman"/>
          <w:i/>
          <w:iCs/>
          <w:sz w:val="20"/>
          <w:szCs w:val="20"/>
          <w:shd w:val="clear" w:color="auto" w:fill="FFFFFF"/>
        </w:rPr>
        <w:t>Journal of Chromatography A</w:t>
      </w:r>
      <w:r w:rsidRPr="002B0EB9">
        <w:rPr>
          <w:rFonts w:ascii="Times New Roman" w:hAnsi="Times New Roman"/>
          <w:sz w:val="20"/>
          <w:szCs w:val="20"/>
          <w:shd w:val="clear" w:color="auto" w:fill="FFFFFF"/>
        </w:rPr>
        <w:t>,</w:t>
      </w:r>
      <w:r w:rsidRPr="002B0EB9">
        <w:rPr>
          <w:rStyle w:val="apple-converted-space"/>
          <w:rFonts w:ascii="Times New Roman" w:hAnsi="Times New Roman"/>
          <w:sz w:val="20"/>
          <w:szCs w:val="20"/>
          <w:shd w:val="clear" w:color="auto" w:fill="FFFFFF"/>
        </w:rPr>
        <w:t> </w:t>
      </w:r>
      <w:r w:rsidRPr="002B0EB9">
        <w:rPr>
          <w:rFonts w:ascii="Times New Roman" w:hAnsi="Times New Roman"/>
          <w:sz w:val="20"/>
          <w:szCs w:val="20"/>
          <w:shd w:val="clear" w:color="auto" w:fill="FFFFFF"/>
        </w:rPr>
        <w:t>873: 95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106.</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 xml:space="preserve">Werres, F., Stien, J., Balsaa, P., Schneider, A., Winterhalter, P. and Overath, H. (2000). Automatisierte Bestimmung polarer Arzneimittelrückstände in Wässern mittels Festphasenmikroextraktion (SPME) und Derivatisierung. </w:t>
      </w:r>
      <w:r w:rsidRPr="002B0EB9">
        <w:rPr>
          <w:rFonts w:ascii="Times New Roman" w:hAnsi="Times New Roman"/>
          <w:i/>
          <w:iCs/>
          <w:sz w:val="20"/>
          <w:szCs w:val="20"/>
          <w:shd w:val="clear" w:color="auto" w:fill="FFFFFF"/>
        </w:rPr>
        <w:t>Vom Wasser</w:t>
      </w:r>
      <w:r w:rsidRPr="002B0EB9">
        <w:rPr>
          <w:rFonts w:ascii="Times New Roman" w:hAnsi="Times New Roman"/>
          <w:sz w:val="20"/>
          <w:szCs w:val="20"/>
          <w:shd w:val="clear" w:color="auto" w:fill="FFFFFF"/>
        </w:rPr>
        <w:t>,</w:t>
      </w:r>
      <w:r w:rsidRPr="002B0EB9">
        <w:rPr>
          <w:rStyle w:val="apple-converted-space"/>
          <w:rFonts w:ascii="Times New Roman" w:hAnsi="Times New Roman"/>
          <w:sz w:val="20"/>
          <w:szCs w:val="20"/>
          <w:shd w:val="clear" w:color="auto" w:fill="FFFFFF"/>
        </w:rPr>
        <w:t> </w:t>
      </w:r>
      <w:r w:rsidRPr="002B0EB9">
        <w:rPr>
          <w:rFonts w:ascii="Times New Roman" w:hAnsi="Times New Roman"/>
          <w:sz w:val="20"/>
          <w:szCs w:val="20"/>
          <w:shd w:val="clear" w:color="auto" w:fill="FFFFFF"/>
        </w:rPr>
        <w:t>94: 135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147.</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Rasmussen, K. E. and Pedersen-Bjergaard, S. (2004). Developments in hollow fibre-based, liquid-phase microextraction.</w:t>
      </w:r>
      <w:r w:rsidRPr="002B0EB9">
        <w:rPr>
          <w:rStyle w:val="apple-converted-space"/>
          <w:rFonts w:ascii="Times New Roman" w:hAnsi="Times New Roman"/>
          <w:sz w:val="20"/>
          <w:szCs w:val="20"/>
          <w:shd w:val="clear" w:color="auto" w:fill="FFFFFF"/>
        </w:rPr>
        <w:t> </w:t>
      </w:r>
      <w:r w:rsidRPr="002B0EB9">
        <w:rPr>
          <w:rFonts w:ascii="Times New Roman" w:hAnsi="Times New Roman"/>
          <w:i/>
          <w:iCs/>
          <w:sz w:val="20"/>
          <w:szCs w:val="20"/>
          <w:shd w:val="clear" w:color="auto" w:fill="FFFFFF"/>
        </w:rPr>
        <w:t>TrAC Trends in Analytical Chemistry</w:t>
      </w:r>
      <w:r w:rsidRPr="002B0EB9">
        <w:rPr>
          <w:rFonts w:ascii="Times New Roman" w:hAnsi="Times New Roman"/>
          <w:sz w:val="20"/>
          <w:szCs w:val="20"/>
          <w:shd w:val="clear" w:color="auto" w:fill="FFFFFF"/>
        </w:rPr>
        <w:t>,</w:t>
      </w:r>
      <w:r w:rsidRPr="002B0EB9">
        <w:rPr>
          <w:rStyle w:val="apple-converted-space"/>
          <w:rFonts w:ascii="Times New Roman" w:hAnsi="Times New Roman"/>
          <w:sz w:val="20"/>
          <w:szCs w:val="20"/>
          <w:shd w:val="clear" w:color="auto" w:fill="FFFFFF"/>
        </w:rPr>
        <w:t> </w:t>
      </w:r>
      <w:r w:rsidRPr="002B0EB9">
        <w:rPr>
          <w:rFonts w:ascii="Times New Roman" w:hAnsi="Times New Roman"/>
          <w:sz w:val="20"/>
          <w:szCs w:val="20"/>
          <w:shd w:val="clear" w:color="auto" w:fill="FFFFFF"/>
        </w:rPr>
        <w:t>23: 1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10.</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Al-Qaim, F. F., Abdullah, M. P., Othman, M. R., Latip, J. and Zakaria, Z. (2014). Multi-residue analytical methodology-based liquid chromatography-time-of-flight-mass spectrometry for the analysis of pharmaceutical residues in surface water and effluents from sewage treatment plants and hospitals. </w:t>
      </w:r>
      <w:r w:rsidRPr="002B0EB9">
        <w:rPr>
          <w:rFonts w:ascii="Times New Roman" w:hAnsi="Times New Roman"/>
          <w:i/>
          <w:iCs/>
          <w:sz w:val="20"/>
          <w:szCs w:val="20"/>
        </w:rPr>
        <w:t>Journal of Chromatography A,</w:t>
      </w:r>
      <w:r w:rsidRPr="002B0EB9">
        <w:rPr>
          <w:rFonts w:ascii="Times New Roman" w:hAnsi="Times New Roman"/>
          <w:sz w:val="20"/>
          <w:szCs w:val="20"/>
        </w:rPr>
        <w:t xml:space="preserve"> 1345: 139 – 153.</w:t>
      </w:r>
    </w:p>
    <w:p w:rsidR="0085753F" w:rsidRPr="00AE7015"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Verenitch, S. S., Lowe, C. J. and Mazumder, A. (2006). Determination of acidic drugs and caffeine in municipal wastewaters and receiving waters by gas chromatography–ion trap tandem mass spectrometry. </w:t>
      </w:r>
      <w:r w:rsidRPr="002B0EB9">
        <w:rPr>
          <w:rFonts w:ascii="Times New Roman" w:hAnsi="Times New Roman"/>
          <w:bCs/>
          <w:i/>
          <w:iCs/>
          <w:sz w:val="20"/>
          <w:szCs w:val="20"/>
        </w:rPr>
        <w:t>Journal of Chromatography A,</w:t>
      </w:r>
      <w:r w:rsidRPr="002B0EB9">
        <w:rPr>
          <w:rFonts w:ascii="Times New Roman" w:hAnsi="Times New Roman"/>
          <w:bCs/>
          <w:sz w:val="20"/>
          <w:szCs w:val="20"/>
        </w:rPr>
        <w:t xml:space="preserve"> 1116: 193 –</w:t>
      </w:r>
      <w:r w:rsidRPr="002B0EB9">
        <w:rPr>
          <w:rFonts w:ascii="Times New Roman" w:hAnsi="Times New Roman"/>
          <w:sz w:val="20"/>
          <w:szCs w:val="20"/>
        </w:rPr>
        <w:t xml:space="preserve"> </w:t>
      </w:r>
      <w:r w:rsidRPr="002B0EB9">
        <w:rPr>
          <w:rFonts w:ascii="Times New Roman" w:hAnsi="Times New Roman"/>
          <w:bCs/>
          <w:sz w:val="20"/>
          <w:szCs w:val="20"/>
        </w:rPr>
        <w:t>203.</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Gomes, P. C. L., Barnes, B. B., Santos-Neto, A. J., Lancas, F. M. and Snow, N. H. (2013).  Determination of steroids, caffeine and methylparaben in water using solid phase microextraction-comprehensive two-dimensional gas chromatography–time of flight mass spectrometry. </w:t>
      </w:r>
      <w:r w:rsidRPr="002B0EB9">
        <w:rPr>
          <w:rFonts w:ascii="Times New Roman" w:hAnsi="Times New Roman"/>
          <w:bCs/>
          <w:i/>
          <w:iCs/>
          <w:sz w:val="20"/>
          <w:szCs w:val="20"/>
        </w:rPr>
        <w:t>Journal of Chromatography A,</w:t>
      </w:r>
      <w:r w:rsidRPr="002B0EB9">
        <w:rPr>
          <w:rFonts w:ascii="Times New Roman" w:hAnsi="Times New Roman"/>
          <w:bCs/>
          <w:sz w:val="20"/>
          <w:szCs w:val="20"/>
        </w:rPr>
        <w:t xml:space="preserve"> 1299: 126 –</w:t>
      </w:r>
      <w:r w:rsidRPr="002B0EB9">
        <w:rPr>
          <w:rFonts w:ascii="Times New Roman" w:hAnsi="Times New Roman"/>
          <w:sz w:val="20"/>
          <w:szCs w:val="20"/>
        </w:rPr>
        <w:t xml:space="preserve"> </w:t>
      </w:r>
      <w:r w:rsidRPr="002B0EB9">
        <w:rPr>
          <w:rFonts w:ascii="Times New Roman" w:hAnsi="Times New Roman"/>
          <w:bCs/>
          <w:sz w:val="20"/>
          <w:szCs w:val="20"/>
        </w:rPr>
        <w:t>130.</w:t>
      </w:r>
    </w:p>
    <w:p w:rsidR="0085753F" w:rsidRPr="002B0EB9"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Alvi, S. N., and Muhammad M. H. (2011). Validated HPLC method for determination of caffeine level in human plasma using synthetic plasma: Application to bioavailability studies.</w:t>
      </w:r>
      <w:r w:rsidRPr="002B0EB9">
        <w:rPr>
          <w:rStyle w:val="apple-converted-space"/>
          <w:rFonts w:ascii="Times New Roman" w:hAnsi="Times New Roman"/>
          <w:sz w:val="20"/>
          <w:szCs w:val="20"/>
          <w:shd w:val="clear" w:color="auto" w:fill="FFFFFF"/>
        </w:rPr>
        <w:t> </w:t>
      </w:r>
      <w:r w:rsidRPr="002B0EB9">
        <w:rPr>
          <w:rFonts w:ascii="Times New Roman" w:hAnsi="Times New Roman"/>
          <w:i/>
          <w:iCs/>
          <w:sz w:val="20"/>
          <w:szCs w:val="20"/>
          <w:shd w:val="clear" w:color="auto" w:fill="FFFFFF"/>
        </w:rPr>
        <w:t xml:space="preserve">Journal of Chromatographic Science, </w:t>
      </w:r>
      <w:r w:rsidRPr="002B0EB9">
        <w:rPr>
          <w:rFonts w:ascii="Times New Roman" w:hAnsi="Times New Roman"/>
          <w:sz w:val="20"/>
          <w:szCs w:val="20"/>
          <w:shd w:val="clear" w:color="auto" w:fill="FFFFFF"/>
        </w:rPr>
        <w:t>49: 292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 xml:space="preserve">296. </w:t>
      </w:r>
    </w:p>
    <w:p w:rsidR="0085753F" w:rsidRDefault="0085753F" w:rsidP="0085753F">
      <w:pPr>
        <w:numPr>
          <w:ilvl w:val="0"/>
          <w:numId w:val="1"/>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Chowdhury, S. R., Maleque, M., and Shihan, M. H. (2012). Development and validation of a simple RP-HPLC method for determination of caffeine in pharmaceutical dosage forms.</w:t>
      </w:r>
      <w:r w:rsidRPr="002B0EB9">
        <w:rPr>
          <w:rStyle w:val="apple-converted-space"/>
          <w:rFonts w:ascii="Times New Roman" w:hAnsi="Times New Roman"/>
          <w:sz w:val="20"/>
          <w:szCs w:val="20"/>
          <w:shd w:val="clear" w:color="auto" w:fill="FFFFFF"/>
        </w:rPr>
        <w:t> </w:t>
      </w:r>
      <w:r w:rsidRPr="002B0EB9">
        <w:rPr>
          <w:rFonts w:ascii="Times New Roman" w:hAnsi="Times New Roman"/>
          <w:i/>
          <w:iCs/>
          <w:sz w:val="20"/>
          <w:szCs w:val="20"/>
          <w:shd w:val="clear" w:color="auto" w:fill="FFFFFF"/>
        </w:rPr>
        <w:t>Asian Journal of Pharmaceutical Analysis</w:t>
      </w:r>
      <w:r w:rsidRPr="002B0EB9">
        <w:rPr>
          <w:rFonts w:ascii="Times New Roman" w:hAnsi="Times New Roman"/>
          <w:sz w:val="20"/>
          <w:szCs w:val="20"/>
          <w:shd w:val="clear" w:color="auto" w:fill="FFFFFF"/>
        </w:rPr>
        <w:t xml:space="preserve">, </w:t>
      </w:r>
      <w:r w:rsidRPr="002B0EB9">
        <w:rPr>
          <w:rFonts w:ascii="Times New Roman" w:hAnsi="Times New Roman"/>
          <w:i/>
          <w:iCs/>
          <w:sz w:val="20"/>
          <w:szCs w:val="20"/>
          <w:shd w:val="clear" w:color="auto" w:fill="FFFFFF"/>
        </w:rPr>
        <w:t>2</w:t>
      </w:r>
      <w:r w:rsidRPr="002B0EB9">
        <w:rPr>
          <w:rFonts w:ascii="Times New Roman" w:hAnsi="Times New Roman"/>
          <w:sz w:val="20"/>
          <w:szCs w:val="20"/>
          <w:shd w:val="clear" w:color="auto" w:fill="FFFFFF"/>
        </w:rPr>
        <w:t>: 1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4.</w:t>
      </w:r>
    </w:p>
    <w:p w:rsidR="0085753F" w:rsidRPr="0085753F" w:rsidRDefault="0085753F" w:rsidP="0085753F">
      <w:pPr>
        <w:spacing w:after="0" w:line="240" w:lineRule="auto"/>
        <w:jc w:val="both"/>
        <w:rPr>
          <w:rFonts w:ascii="Times New Roman" w:hAnsi="Times New Roman"/>
          <w:sz w:val="20"/>
          <w:szCs w:val="20"/>
        </w:rPr>
      </w:pPr>
      <w:bookmarkStart w:id="0" w:name="_GoBack"/>
      <w:bookmarkEnd w:id="0"/>
    </w:p>
    <w:sectPr w:rsidR="0085753F" w:rsidRPr="0085753F" w:rsidSect="0085753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A4828"/>
    <w:multiLevelType w:val="hybridMultilevel"/>
    <w:tmpl w:val="0054E0CC"/>
    <w:lvl w:ilvl="0" w:tplc="D182F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3F"/>
    <w:rsid w:val="006560E4"/>
    <w:rsid w:val="0085753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7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1297</Words>
  <Characters>7127</Characters>
  <Application>Microsoft Office Word</Application>
  <DocSecurity>0</DocSecurity>
  <Lines>215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2016-12-25T14:53:00Z</dcterms:created>
  <dcterms:modified xsi:type="dcterms:W3CDTF">2016-12-25T14:56:00Z</dcterms:modified>
</cp:coreProperties>
</file>