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E77553" w:rsidRDefault="00E77553" w:rsidP="00E77553">
      <w:pPr>
        <w:pStyle w:val="PaperTitle"/>
        <w:spacing w:after="0"/>
        <w:rPr>
          <w:b w:val="0"/>
          <w:sz w:val="28"/>
          <w:szCs w:val="28"/>
        </w:rPr>
      </w:pPr>
      <w:r w:rsidRPr="003F64A4">
        <w:rPr>
          <w:b w:val="0"/>
          <w:sz w:val="28"/>
          <w:szCs w:val="28"/>
        </w:rPr>
        <w:t>SYNTHESIS AND CHARACTERIZATION OF HYDROXYAPATITE NANOPARTICLE</w:t>
      </w:r>
    </w:p>
    <w:p w:rsidR="00E77553" w:rsidRPr="00E77553" w:rsidRDefault="00E77553" w:rsidP="00E77553">
      <w:pPr>
        <w:pStyle w:val="PaperTitle"/>
        <w:spacing w:after="0"/>
        <w:rPr>
          <w:b w:val="0"/>
          <w:sz w:val="24"/>
          <w:szCs w:val="24"/>
        </w:rPr>
      </w:pPr>
    </w:p>
    <w:p w:rsidR="00E77553" w:rsidRDefault="00E77553" w:rsidP="00E77553">
      <w:pPr>
        <w:spacing w:after="0" w:line="240" w:lineRule="auto"/>
        <w:jc w:val="center"/>
        <w:outlineLvl w:val="0"/>
        <w:rPr>
          <w:rFonts w:ascii="Times New Roman" w:hAnsi="Times New Roman"/>
          <w:sz w:val="24"/>
        </w:rPr>
      </w:pPr>
      <w:r>
        <w:rPr>
          <w:rFonts w:ascii="Times New Roman" w:hAnsi="Times New Roman"/>
          <w:sz w:val="24"/>
        </w:rPr>
        <w:t>(</w:t>
      </w:r>
      <w:r>
        <w:rPr>
          <w:rFonts w:ascii="Times New Roman" w:hAnsi="Times New Roman"/>
          <w:sz w:val="24"/>
          <w:szCs w:val="28"/>
        </w:rPr>
        <w:t>Sintesis</w:t>
      </w:r>
      <w:r w:rsidRPr="008E57EB">
        <w:rPr>
          <w:rFonts w:ascii="Times New Roman" w:hAnsi="Times New Roman"/>
          <w:sz w:val="24"/>
          <w:szCs w:val="28"/>
        </w:rPr>
        <w:t xml:space="preserve"> dan Pencirian Nanozarah Hidrosiapatit</w:t>
      </w:r>
      <w:r>
        <w:rPr>
          <w:rFonts w:ascii="Times New Roman" w:hAnsi="Times New Roman"/>
          <w:sz w:val="24"/>
        </w:rPr>
        <w:t>)</w:t>
      </w:r>
    </w:p>
    <w:p w:rsidR="00E77553" w:rsidRPr="00E77553" w:rsidRDefault="00E77553" w:rsidP="00E77553">
      <w:pPr>
        <w:spacing w:after="0" w:line="240" w:lineRule="auto"/>
        <w:jc w:val="center"/>
        <w:outlineLvl w:val="0"/>
        <w:rPr>
          <w:rFonts w:ascii="Times New Roman" w:hAnsi="Times New Roman"/>
          <w:b/>
          <w:color w:val="548DD4"/>
          <w:sz w:val="20"/>
          <w:szCs w:val="20"/>
        </w:rPr>
      </w:pPr>
    </w:p>
    <w:p w:rsidR="00E77553" w:rsidRPr="00E77553" w:rsidRDefault="00E77553" w:rsidP="00E77553">
      <w:pPr>
        <w:spacing w:after="0" w:line="240" w:lineRule="auto"/>
        <w:jc w:val="center"/>
        <w:outlineLvl w:val="0"/>
        <w:rPr>
          <w:rFonts w:ascii="Times New Roman" w:hAnsi="Times New Roman"/>
          <w:sz w:val="20"/>
          <w:szCs w:val="20"/>
          <w:vertAlign w:val="superscript"/>
        </w:rPr>
      </w:pPr>
      <w:r w:rsidRPr="00E77553">
        <w:rPr>
          <w:rFonts w:ascii="Times New Roman" w:hAnsi="Times New Roman"/>
          <w:sz w:val="20"/>
          <w:szCs w:val="20"/>
        </w:rPr>
        <w:t>Sahlil Miraz Mohamed Rafie* and Darman Nordin</w:t>
      </w:r>
    </w:p>
    <w:p w:rsidR="006768E9" w:rsidRPr="00F447A7" w:rsidRDefault="006768E9" w:rsidP="00E77553">
      <w:pPr>
        <w:spacing w:after="0" w:line="240" w:lineRule="auto"/>
        <w:jc w:val="center"/>
        <w:rPr>
          <w:rFonts w:ascii="Times New Roman" w:hAnsi="Times New Roman"/>
          <w:noProof/>
          <w:sz w:val="18"/>
          <w:szCs w:val="18"/>
          <w:lang w:bidi="ar-SA"/>
        </w:rPr>
      </w:pPr>
    </w:p>
    <w:p w:rsidR="00E77553" w:rsidRDefault="00E77553" w:rsidP="00E77553">
      <w:pPr>
        <w:spacing w:after="0" w:line="240" w:lineRule="auto"/>
        <w:jc w:val="center"/>
        <w:outlineLvl w:val="0"/>
        <w:rPr>
          <w:rFonts w:ascii="Times New Roman" w:hAnsi="Times New Roman"/>
          <w:i/>
          <w:sz w:val="18"/>
          <w:szCs w:val="18"/>
        </w:rPr>
      </w:pPr>
      <w:r>
        <w:rPr>
          <w:rFonts w:ascii="Times New Roman" w:hAnsi="Times New Roman"/>
          <w:i/>
          <w:sz w:val="18"/>
          <w:szCs w:val="18"/>
        </w:rPr>
        <w:t xml:space="preserve">Department of Chemical and Process Engineering, </w:t>
      </w:r>
    </w:p>
    <w:p w:rsidR="00E77553" w:rsidRDefault="00E77553" w:rsidP="00E77553">
      <w:pPr>
        <w:spacing w:after="0" w:line="240" w:lineRule="auto"/>
        <w:jc w:val="center"/>
        <w:outlineLvl w:val="0"/>
        <w:rPr>
          <w:rFonts w:ascii="Times New Roman" w:hAnsi="Times New Roman"/>
          <w:i/>
          <w:sz w:val="18"/>
          <w:szCs w:val="18"/>
        </w:rPr>
      </w:pPr>
      <w:r>
        <w:rPr>
          <w:rFonts w:ascii="Times New Roman" w:hAnsi="Times New Roman"/>
          <w:i/>
          <w:sz w:val="18"/>
          <w:szCs w:val="18"/>
        </w:rPr>
        <w:t xml:space="preserve">Faculty of Engineering and Built Environment, </w:t>
      </w:r>
    </w:p>
    <w:p w:rsidR="00E77553" w:rsidRDefault="00E77553" w:rsidP="00E77553">
      <w:pPr>
        <w:spacing w:after="0" w:line="240" w:lineRule="auto"/>
        <w:jc w:val="center"/>
        <w:outlineLvl w:val="0"/>
        <w:rPr>
          <w:rFonts w:ascii="Times New Roman" w:hAnsi="Times New Roman"/>
          <w:i/>
          <w:sz w:val="18"/>
          <w:szCs w:val="18"/>
        </w:rPr>
      </w:pPr>
      <w:r w:rsidRPr="00A415C1">
        <w:rPr>
          <w:rFonts w:ascii="Times New Roman" w:hAnsi="Times New Roman"/>
          <w:i/>
          <w:sz w:val="18"/>
          <w:szCs w:val="18"/>
        </w:rPr>
        <w:t xml:space="preserve">Universiti Kebangsaan Malaysia, 43600 </w:t>
      </w:r>
      <w:r>
        <w:rPr>
          <w:rFonts w:ascii="Times New Roman" w:hAnsi="Times New Roman"/>
          <w:i/>
          <w:sz w:val="18"/>
          <w:szCs w:val="18"/>
        </w:rPr>
        <w:t xml:space="preserve">UKM </w:t>
      </w:r>
      <w:r w:rsidRPr="00A415C1">
        <w:rPr>
          <w:rFonts w:ascii="Times New Roman" w:hAnsi="Times New Roman"/>
          <w:i/>
          <w:sz w:val="18"/>
          <w:szCs w:val="18"/>
        </w:rPr>
        <w:t>Bangi</w:t>
      </w:r>
      <w:r>
        <w:rPr>
          <w:rFonts w:ascii="Times New Roman" w:hAnsi="Times New Roman"/>
          <w:i/>
          <w:sz w:val="18"/>
          <w:szCs w:val="18"/>
        </w:rPr>
        <w:t>, Selangor,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E77553">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E77553" w:rsidRPr="008E57EB">
        <w:rPr>
          <w:rFonts w:ascii="Times New Roman" w:hAnsi="Times New Roman"/>
          <w:i/>
          <w:sz w:val="18"/>
        </w:rPr>
        <w:t>sahlilmiraz.rafie@gmail.com</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77553">
        <w:rPr>
          <w:rFonts w:ascii="Times New Roman" w:hAnsi="Times New Roman"/>
          <w:noProof/>
          <w:sz w:val="18"/>
          <w:szCs w:val="18"/>
          <w:lang w:bidi="ar-SA"/>
        </w:rPr>
        <w:t>21 October 2015</w:t>
      </w:r>
      <w:r>
        <w:rPr>
          <w:rFonts w:ascii="Times New Roman" w:hAnsi="Times New Roman"/>
          <w:noProof/>
          <w:sz w:val="18"/>
          <w:szCs w:val="18"/>
          <w:lang w:bidi="ar-SA"/>
        </w:rPr>
        <w:t xml:space="preserve">; Accepted: </w:t>
      </w:r>
      <w:r w:rsidR="00E77553">
        <w:rPr>
          <w:rFonts w:ascii="Times New Roman" w:hAnsi="Times New Roman"/>
          <w:noProof/>
          <w:sz w:val="18"/>
          <w:szCs w:val="18"/>
          <w:lang w:bidi="ar-SA"/>
        </w:rPr>
        <w:t>14 June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E77553" w:rsidRPr="00A7650F" w:rsidRDefault="00E77553" w:rsidP="00E77553">
      <w:pPr>
        <w:spacing w:after="0" w:line="240" w:lineRule="auto"/>
        <w:jc w:val="both"/>
        <w:outlineLvl w:val="0"/>
        <w:rPr>
          <w:rFonts w:ascii="Times New Roman" w:hAnsi="Times New Roman"/>
          <w:sz w:val="18"/>
          <w:szCs w:val="18"/>
        </w:rPr>
      </w:pPr>
      <w:r w:rsidRPr="00A7650F">
        <w:rPr>
          <w:rFonts w:ascii="Times New Roman" w:hAnsi="Times New Roman"/>
          <w:sz w:val="18"/>
          <w:szCs w:val="18"/>
        </w:rPr>
        <w:t>In this research, hydroxyapatite (HA) nano-size powder was synthesized using wet chemical precipitation technique under atmospheric pressure where calcium hydroxide (Ca(OH)</w:t>
      </w:r>
      <w:r w:rsidRPr="00A7650F">
        <w:rPr>
          <w:rFonts w:ascii="Times New Roman" w:hAnsi="Times New Roman"/>
          <w:sz w:val="18"/>
          <w:szCs w:val="18"/>
          <w:vertAlign w:val="subscript"/>
        </w:rPr>
        <w:t>2</w:t>
      </w:r>
      <w:r w:rsidRPr="00A7650F">
        <w:rPr>
          <w:rFonts w:ascii="Times New Roman" w:hAnsi="Times New Roman"/>
          <w:sz w:val="18"/>
          <w:szCs w:val="18"/>
        </w:rPr>
        <w:t>) and ortho-phosphoric acid (H</w:t>
      </w:r>
      <w:r w:rsidRPr="00A7650F">
        <w:rPr>
          <w:rFonts w:ascii="Times New Roman" w:hAnsi="Times New Roman"/>
          <w:sz w:val="18"/>
          <w:szCs w:val="18"/>
          <w:vertAlign w:val="subscript"/>
        </w:rPr>
        <w:t>3</w:t>
      </w:r>
      <w:r w:rsidRPr="00A7650F">
        <w:rPr>
          <w:rFonts w:ascii="Times New Roman" w:hAnsi="Times New Roman"/>
          <w:sz w:val="18"/>
          <w:szCs w:val="18"/>
        </w:rPr>
        <w:t>PO</w:t>
      </w:r>
      <w:r w:rsidRPr="00A7650F">
        <w:rPr>
          <w:rFonts w:ascii="Times New Roman" w:hAnsi="Times New Roman"/>
          <w:sz w:val="18"/>
          <w:szCs w:val="18"/>
          <w:vertAlign w:val="subscript"/>
        </w:rPr>
        <w:t>4</w:t>
      </w:r>
      <w:r w:rsidRPr="00A7650F">
        <w:rPr>
          <w:rFonts w:ascii="Times New Roman" w:hAnsi="Times New Roman"/>
          <w:sz w:val="18"/>
          <w:szCs w:val="18"/>
        </w:rPr>
        <w:t>) were used as precursors. Distilled water was used as a diluting media for the reaction and sodium hydroxide (NaOH) was used to control the initial pH. The initial pH values, reaction temperature and calcined temperature play an important role in the morphology on HA as well as the phase formation and degree of crystallinity. Nano HA powder has been studied at different initial pH value which is between 9.00 to 11.00, reaction temperature from 80</w:t>
      </w:r>
      <w:r>
        <w:rPr>
          <w:rFonts w:ascii="Times New Roman" w:hAnsi="Times New Roman"/>
          <w:sz w:val="18"/>
          <w:szCs w:val="18"/>
        </w:rPr>
        <w:t xml:space="preserve"> </w:t>
      </w:r>
      <w:r w:rsidRPr="00A7650F">
        <w:rPr>
          <w:rFonts w:ascii="Times New Roman" w:hAnsi="Times New Roman"/>
          <w:sz w:val="18"/>
          <w:szCs w:val="18"/>
        </w:rPr>
        <w:t>°C to 100</w:t>
      </w:r>
      <w:r>
        <w:rPr>
          <w:rFonts w:ascii="Times New Roman" w:hAnsi="Times New Roman"/>
          <w:sz w:val="18"/>
          <w:szCs w:val="18"/>
        </w:rPr>
        <w:t xml:space="preserve"> </w:t>
      </w:r>
      <w:r w:rsidRPr="00A7650F">
        <w:rPr>
          <w:rFonts w:ascii="Times New Roman" w:hAnsi="Times New Roman"/>
          <w:sz w:val="18"/>
          <w:szCs w:val="18"/>
        </w:rPr>
        <w:t>°C and calcined temperature at 700</w:t>
      </w:r>
      <w:r>
        <w:rPr>
          <w:rFonts w:ascii="Times New Roman" w:hAnsi="Times New Roman"/>
          <w:sz w:val="18"/>
          <w:szCs w:val="18"/>
        </w:rPr>
        <w:t xml:space="preserve"> </w:t>
      </w:r>
      <w:r w:rsidRPr="00A7650F">
        <w:rPr>
          <w:rFonts w:ascii="Times New Roman" w:hAnsi="Times New Roman"/>
          <w:sz w:val="18"/>
          <w:szCs w:val="18"/>
        </w:rPr>
        <w:t>°C to 800</w:t>
      </w:r>
      <w:r>
        <w:rPr>
          <w:rFonts w:ascii="Times New Roman" w:hAnsi="Times New Roman"/>
          <w:sz w:val="18"/>
          <w:szCs w:val="18"/>
        </w:rPr>
        <w:t xml:space="preserve"> </w:t>
      </w:r>
      <w:r w:rsidRPr="00A7650F">
        <w:rPr>
          <w:rFonts w:ascii="Times New Roman" w:hAnsi="Times New Roman"/>
          <w:sz w:val="18"/>
          <w:szCs w:val="18"/>
        </w:rPr>
        <w:t>°C. The optimum initial pH value was found at pH 10.00, reaction temperature at 100</w:t>
      </w:r>
      <w:r>
        <w:rPr>
          <w:rFonts w:ascii="Times New Roman" w:hAnsi="Times New Roman"/>
          <w:sz w:val="18"/>
          <w:szCs w:val="18"/>
        </w:rPr>
        <w:t xml:space="preserve"> </w:t>
      </w:r>
      <w:r w:rsidRPr="00A7650F">
        <w:rPr>
          <w:rFonts w:ascii="Times New Roman" w:hAnsi="Times New Roman"/>
          <w:sz w:val="18"/>
          <w:szCs w:val="18"/>
        </w:rPr>
        <w:t>°C and calcined temperature was at 800</w:t>
      </w:r>
      <w:r>
        <w:rPr>
          <w:rFonts w:ascii="Times New Roman" w:hAnsi="Times New Roman"/>
          <w:sz w:val="18"/>
          <w:szCs w:val="18"/>
        </w:rPr>
        <w:t xml:space="preserve"> </w:t>
      </w:r>
      <w:r w:rsidRPr="00A7650F">
        <w:rPr>
          <w:rFonts w:ascii="Times New Roman" w:hAnsi="Times New Roman"/>
          <w:sz w:val="18"/>
          <w:szCs w:val="18"/>
        </w:rPr>
        <w:t xml:space="preserve">°C. The crystallographic properties were evaluated by X-ray diffraction (XRD), Fourier Transform Infrared (FTIR) and Field Emission Scanning Microscope </w:t>
      </w:r>
      <w:r>
        <w:rPr>
          <w:rFonts w:ascii="Times New Roman" w:hAnsi="Times New Roman"/>
          <w:sz w:val="18"/>
          <w:szCs w:val="18"/>
        </w:rPr>
        <w:t>(FESEM). The Design E</w:t>
      </w:r>
      <w:r w:rsidRPr="00A7650F">
        <w:rPr>
          <w:rFonts w:ascii="Times New Roman" w:hAnsi="Times New Roman"/>
          <w:sz w:val="18"/>
          <w:szCs w:val="18"/>
        </w:rPr>
        <w:t>xpert version 9.0.2 with statistical and graphical analysis of the result, by using analysis of variance (ANOVA) was applied to optimize variable in the process of synthesis of HA. Based on analysis of variance (ANOVA) that has been perform, calcined temperature was to be influential variables on mass of HA with value of probability less than 0.05.</w:t>
      </w:r>
    </w:p>
    <w:p w:rsidR="00E77553" w:rsidRPr="00A7650F" w:rsidRDefault="00E77553" w:rsidP="00E77553">
      <w:pPr>
        <w:spacing w:after="0" w:line="240" w:lineRule="auto"/>
        <w:jc w:val="both"/>
        <w:outlineLvl w:val="0"/>
        <w:rPr>
          <w:rFonts w:ascii="Times New Roman" w:hAnsi="Times New Roman"/>
          <w:sz w:val="18"/>
          <w:szCs w:val="18"/>
        </w:rPr>
      </w:pPr>
    </w:p>
    <w:p w:rsidR="00E77553" w:rsidRPr="00A7650F" w:rsidRDefault="00E77553" w:rsidP="00E77553">
      <w:pPr>
        <w:spacing w:after="0" w:line="240" w:lineRule="auto"/>
        <w:jc w:val="both"/>
        <w:outlineLvl w:val="0"/>
        <w:rPr>
          <w:rFonts w:ascii="Times New Roman" w:hAnsi="Times New Roman"/>
          <w:color w:val="548DD4"/>
          <w:sz w:val="18"/>
          <w:szCs w:val="18"/>
        </w:rPr>
      </w:pPr>
      <w:r w:rsidRPr="00A7650F">
        <w:rPr>
          <w:rFonts w:ascii="Times New Roman" w:hAnsi="Times New Roman"/>
          <w:b/>
          <w:sz w:val="18"/>
          <w:szCs w:val="18"/>
        </w:rPr>
        <w:t>Keyword</w:t>
      </w:r>
      <w:r>
        <w:rPr>
          <w:rFonts w:ascii="Times New Roman" w:hAnsi="Times New Roman"/>
          <w:b/>
          <w:sz w:val="18"/>
          <w:szCs w:val="18"/>
        </w:rPr>
        <w:t>s</w:t>
      </w:r>
      <w:r w:rsidRPr="00A7650F">
        <w:rPr>
          <w:rFonts w:ascii="Times New Roman" w:hAnsi="Times New Roman"/>
          <w:sz w:val="18"/>
          <w:szCs w:val="18"/>
        </w:rPr>
        <w:t xml:space="preserve">: </w:t>
      </w:r>
      <w:r>
        <w:rPr>
          <w:rFonts w:ascii="Times New Roman" w:hAnsi="Times New Roman"/>
          <w:sz w:val="18"/>
          <w:szCs w:val="18"/>
        </w:rPr>
        <w:t xml:space="preserve"> </w:t>
      </w:r>
      <w:r w:rsidRPr="00A7650F">
        <w:rPr>
          <w:rFonts w:ascii="Times New Roman" w:eastAsia="MS Mincho" w:hAnsi="Times New Roman"/>
          <w:sz w:val="18"/>
          <w:szCs w:val="18"/>
        </w:rPr>
        <w:t>hydroxyapatite, chemical precipitation, crystallinity, morphology, optimization</w:t>
      </w:r>
    </w:p>
    <w:p w:rsidR="00E77553" w:rsidRPr="00001D81" w:rsidRDefault="00E77553" w:rsidP="00E77553">
      <w:pPr>
        <w:spacing w:after="0" w:line="240" w:lineRule="auto"/>
        <w:jc w:val="center"/>
        <w:outlineLvl w:val="0"/>
        <w:rPr>
          <w:rFonts w:ascii="Times New Roman" w:hAnsi="Times New Roman"/>
          <w:b/>
          <w:color w:val="548DD4"/>
        </w:rPr>
      </w:pPr>
    </w:p>
    <w:p w:rsidR="00E77553" w:rsidRPr="00A7650F" w:rsidRDefault="00E77553" w:rsidP="00E77553">
      <w:pPr>
        <w:spacing w:after="0" w:line="240" w:lineRule="auto"/>
        <w:jc w:val="center"/>
        <w:outlineLvl w:val="0"/>
        <w:rPr>
          <w:rFonts w:ascii="Times New Roman" w:hAnsi="Times New Roman"/>
          <w:b/>
          <w:sz w:val="18"/>
          <w:szCs w:val="18"/>
        </w:rPr>
      </w:pPr>
      <w:r w:rsidRPr="00A7650F">
        <w:rPr>
          <w:rFonts w:ascii="Times New Roman" w:hAnsi="Times New Roman"/>
          <w:b/>
          <w:sz w:val="18"/>
          <w:szCs w:val="18"/>
        </w:rPr>
        <w:t>Abstrak</w:t>
      </w:r>
    </w:p>
    <w:p w:rsidR="00E77553" w:rsidRPr="00A7650F" w:rsidRDefault="00E77553" w:rsidP="00E77553">
      <w:pPr>
        <w:spacing w:after="0" w:line="240" w:lineRule="auto"/>
        <w:jc w:val="both"/>
        <w:rPr>
          <w:rFonts w:ascii="Times New Roman" w:hAnsi="Times New Roman"/>
          <w:noProof/>
          <w:sz w:val="18"/>
          <w:szCs w:val="18"/>
        </w:rPr>
      </w:pPr>
      <w:r w:rsidRPr="00A7650F">
        <w:rPr>
          <w:rFonts w:ascii="Times New Roman" w:hAnsi="Times New Roman"/>
          <w:noProof/>
          <w:sz w:val="18"/>
          <w:szCs w:val="18"/>
        </w:rPr>
        <w:t>Dalam kajian ini, nanozarah hidroksiapatit (HA) dihasilkan melalui kaedah pemendakan di bawah tekanan atmosfera di</w:t>
      </w:r>
      <w:r>
        <w:rPr>
          <w:rFonts w:ascii="Times New Roman" w:hAnsi="Times New Roman"/>
          <w:noProof/>
          <w:sz w:val="18"/>
          <w:szCs w:val="18"/>
        </w:rPr>
        <w:t xml:space="preserve"> </w:t>
      </w:r>
      <w:r w:rsidRPr="00A7650F">
        <w:rPr>
          <w:rFonts w:ascii="Times New Roman" w:hAnsi="Times New Roman"/>
          <w:noProof/>
          <w:sz w:val="18"/>
          <w:szCs w:val="18"/>
        </w:rPr>
        <w:t>mana kalsium h</w:t>
      </w:r>
      <w:r>
        <w:rPr>
          <w:rFonts w:ascii="Times New Roman" w:hAnsi="Times New Roman"/>
          <w:noProof/>
          <w:sz w:val="18"/>
          <w:szCs w:val="18"/>
        </w:rPr>
        <w:t xml:space="preserve">idroksida </w:t>
      </w:r>
      <w:r w:rsidRPr="00A7650F">
        <w:rPr>
          <w:rFonts w:ascii="Times New Roman" w:hAnsi="Times New Roman"/>
          <w:sz w:val="18"/>
          <w:szCs w:val="18"/>
        </w:rPr>
        <w:t>(Ca(OH)</w:t>
      </w:r>
      <w:r w:rsidRPr="00A7650F">
        <w:rPr>
          <w:rFonts w:ascii="Times New Roman" w:hAnsi="Times New Roman"/>
          <w:sz w:val="18"/>
          <w:szCs w:val="18"/>
          <w:vertAlign w:val="subscript"/>
        </w:rPr>
        <w:t>2</w:t>
      </w:r>
      <w:r w:rsidRPr="00A7650F">
        <w:rPr>
          <w:rFonts w:ascii="Times New Roman" w:hAnsi="Times New Roman"/>
          <w:sz w:val="18"/>
          <w:szCs w:val="18"/>
        </w:rPr>
        <w:t xml:space="preserve">) </w:t>
      </w:r>
      <w:r>
        <w:rPr>
          <w:rFonts w:ascii="Times New Roman" w:hAnsi="Times New Roman"/>
          <w:noProof/>
          <w:sz w:val="18"/>
          <w:szCs w:val="18"/>
        </w:rPr>
        <w:t>dan asid orto fosforik</w:t>
      </w:r>
      <w:r w:rsidRPr="00A7650F">
        <w:rPr>
          <w:rFonts w:ascii="Times New Roman" w:hAnsi="Times New Roman"/>
          <w:noProof/>
          <w:sz w:val="18"/>
          <w:szCs w:val="18"/>
        </w:rPr>
        <w:t xml:space="preserve"> </w:t>
      </w:r>
      <w:r w:rsidRPr="00A7650F">
        <w:rPr>
          <w:rFonts w:ascii="Times New Roman" w:hAnsi="Times New Roman"/>
          <w:sz w:val="18"/>
          <w:szCs w:val="18"/>
        </w:rPr>
        <w:t>(H</w:t>
      </w:r>
      <w:r w:rsidRPr="00A7650F">
        <w:rPr>
          <w:rFonts w:ascii="Times New Roman" w:hAnsi="Times New Roman"/>
          <w:sz w:val="18"/>
          <w:szCs w:val="18"/>
          <w:vertAlign w:val="subscript"/>
        </w:rPr>
        <w:t>3</w:t>
      </w:r>
      <w:r w:rsidRPr="00A7650F">
        <w:rPr>
          <w:rFonts w:ascii="Times New Roman" w:hAnsi="Times New Roman"/>
          <w:sz w:val="18"/>
          <w:szCs w:val="18"/>
        </w:rPr>
        <w:t>PO</w:t>
      </w:r>
      <w:r w:rsidRPr="00A7650F">
        <w:rPr>
          <w:rFonts w:ascii="Times New Roman" w:hAnsi="Times New Roman"/>
          <w:sz w:val="18"/>
          <w:szCs w:val="18"/>
          <w:vertAlign w:val="subscript"/>
        </w:rPr>
        <w:t>4</w:t>
      </w:r>
      <w:r w:rsidRPr="00A7650F">
        <w:rPr>
          <w:rFonts w:ascii="Times New Roman" w:hAnsi="Times New Roman"/>
          <w:sz w:val="18"/>
          <w:szCs w:val="18"/>
        </w:rPr>
        <w:t xml:space="preserve">) </w:t>
      </w:r>
      <w:r w:rsidRPr="00A7650F">
        <w:rPr>
          <w:rFonts w:ascii="Times New Roman" w:hAnsi="Times New Roman"/>
          <w:noProof/>
          <w:sz w:val="18"/>
          <w:szCs w:val="18"/>
        </w:rPr>
        <w:t>merupakan larutan asas bagi penyediaan HA. Air suling digunakan sebagai agen pelarut dalam menyediakan larutan asas bagi proses pemendakan ini. Larutan natrium hidroksida di gunakan bagi mengawal nilai pH. Nilai pH, suhu tindak balas dan suhu relau merupakan faktor penting dalam pencirian dan penghabluran nanozarah HA. Nanozarah HA disediakan pada nilai pH antara 9.00 hingga 11.00, suhu tindak balas 80</w:t>
      </w:r>
      <w:r>
        <w:rPr>
          <w:rFonts w:ascii="Times New Roman" w:hAnsi="Times New Roman"/>
          <w:noProof/>
          <w:sz w:val="18"/>
          <w:szCs w:val="18"/>
        </w:rPr>
        <w:t xml:space="preserve"> </w:t>
      </w:r>
      <w:r w:rsidRPr="00A7650F">
        <w:rPr>
          <w:rFonts w:ascii="Times New Roman" w:hAnsi="Times New Roman"/>
          <w:noProof/>
          <w:sz w:val="18"/>
          <w:szCs w:val="18"/>
        </w:rPr>
        <w:t>°C hingga 100</w:t>
      </w:r>
      <w:r>
        <w:rPr>
          <w:rFonts w:ascii="Times New Roman" w:hAnsi="Times New Roman"/>
          <w:noProof/>
          <w:sz w:val="18"/>
          <w:szCs w:val="18"/>
        </w:rPr>
        <w:t xml:space="preserve"> </w:t>
      </w:r>
      <w:r w:rsidRPr="00A7650F">
        <w:rPr>
          <w:rFonts w:ascii="Times New Roman" w:hAnsi="Times New Roman"/>
          <w:noProof/>
          <w:sz w:val="18"/>
          <w:szCs w:val="18"/>
        </w:rPr>
        <w:t>°C dan suhu relau pada 700</w:t>
      </w:r>
      <w:r>
        <w:rPr>
          <w:rFonts w:ascii="Times New Roman" w:hAnsi="Times New Roman"/>
          <w:noProof/>
          <w:sz w:val="18"/>
          <w:szCs w:val="18"/>
        </w:rPr>
        <w:t xml:space="preserve"> </w:t>
      </w:r>
      <w:r w:rsidRPr="00A7650F">
        <w:rPr>
          <w:rFonts w:ascii="Times New Roman" w:hAnsi="Times New Roman"/>
          <w:noProof/>
          <w:sz w:val="18"/>
          <w:szCs w:val="18"/>
        </w:rPr>
        <w:t>°C hingga 800</w:t>
      </w:r>
      <w:r>
        <w:rPr>
          <w:rFonts w:ascii="Times New Roman" w:hAnsi="Times New Roman"/>
          <w:noProof/>
          <w:sz w:val="18"/>
          <w:szCs w:val="18"/>
        </w:rPr>
        <w:t xml:space="preserve"> </w:t>
      </w:r>
      <w:r w:rsidRPr="00A7650F">
        <w:rPr>
          <w:rFonts w:ascii="Times New Roman" w:hAnsi="Times New Roman"/>
          <w:noProof/>
          <w:sz w:val="18"/>
          <w:szCs w:val="18"/>
        </w:rPr>
        <w:t>°C. Pencirian nanozarah HA di uji menggunakan X-ray Difractometer (X</w:t>
      </w:r>
      <w:r>
        <w:rPr>
          <w:rFonts w:ascii="Times New Roman" w:hAnsi="Times New Roman"/>
          <w:noProof/>
          <w:sz w:val="18"/>
          <w:szCs w:val="18"/>
        </w:rPr>
        <w:t xml:space="preserve">RD), Inframerah Transformasi Fourier </w:t>
      </w:r>
      <w:r w:rsidRPr="00A7650F">
        <w:rPr>
          <w:rFonts w:ascii="Times New Roman" w:hAnsi="Times New Roman"/>
          <w:noProof/>
          <w:sz w:val="18"/>
          <w:szCs w:val="18"/>
        </w:rPr>
        <w:t xml:space="preserve">(FTIR), dan Mikroskop Pengimbas </w:t>
      </w:r>
      <w:r>
        <w:rPr>
          <w:rFonts w:ascii="Times New Roman" w:hAnsi="Times New Roman"/>
          <w:noProof/>
          <w:sz w:val="18"/>
          <w:szCs w:val="18"/>
        </w:rPr>
        <w:t>Pancaran Medan (FESEM). Perisian Design-E</w:t>
      </w:r>
      <w:r w:rsidRPr="00A7650F">
        <w:rPr>
          <w:rFonts w:ascii="Times New Roman" w:hAnsi="Times New Roman"/>
          <w:noProof/>
          <w:sz w:val="18"/>
          <w:szCs w:val="18"/>
        </w:rPr>
        <w:t>xpert 9.0.2 digunakan untuk menganalisis data dan pengoptimuman penghasilan mendakan HA.  Berdasarkan analisis varian (ANOVA) yang dilakukan, suhu relau merupakan pemboleh ubah yang mempengaruhi berat HA dengan nilai kemungkinan kurang dari 0.05.</w:t>
      </w:r>
    </w:p>
    <w:p w:rsidR="00E77553" w:rsidRPr="00A7650F" w:rsidRDefault="00E77553" w:rsidP="00E77553">
      <w:pPr>
        <w:spacing w:after="0" w:line="240" w:lineRule="auto"/>
        <w:jc w:val="both"/>
        <w:outlineLvl w:val="0"/>
        <w:rPr>
          <w:rFonts w:ascii="Times New Roman" w:hAnsi="Times New Roman"/>
          <w:noProof/>
          <w:sz w:val="18"/>
          <w:szCs w:val="18"/>
        </w:rPr>
      </w:pPr>
    </w:p>
    <w:p w:rsidR="00E77553" w:rsidRPr="00A7650F" w:rsidRDefault="00E77553" w:rsidP="00E77553">
      <w:pPr>
        <w:spacing w:after="0" w:line="240" w:lineRule="auto"/>
        <w:jc w:val="both"/>
        <w:outlineLvl w:val="0"/>
        <w:rPr>
          <w:rFonts w:ascii="Times New Roman" w:hAnsi="Times New Roman"/>
          <w:noProof/>
          <w:sz w:val="18"/>
          <w:szCs w:val="18"/>
        </w:rPr>
      </w:pPr>
      <w:r w:rsidRPr="00A7650F">
        <w:rPr>
          <w:rFonts w:ascii="Times New Roman" w:hAnsi="Times New Roman"/>
          <w:b/>
          <w:noProof/>
          <w:sz w:val="18"/>
          <w:szCs w:val="18"/>
        </w:rPr>
        <w:t>Kata kunci:</w:t>
      </w:r>
      <w:r>
        <w:rPr>
          <w:rFonts w:ascii="Times New Roman" w:hAnsi="Times New Roman"/>
          <w:b/>
          <w:noProof/>
          <w:sz w:val="18"/>
          <w:szCs w:val="18"/>
        </w:rPr>
        <w:t xml:space="preserve"> </w:t>
      </w:r>
      <w:r w:rsidRPr="00A7650F">
        <w:rPr>
          <w:rFonts w:ascii="Times New Roman" w:hAnsi="Times New Roman"/>
          <w:b/>
          <w:noProof/>
          <w:sz w:val="18"/>
          <w:szCs w:val="18"/>
        </w:rPr>
        <w:t xml:space="preserve"> </w:t>
      </w:r>
      <w:r w:rsidRPr="00A7650F">
        <w:rPr>
          <w:rFonts w:ascii="Times New Roman" w:hAnsi="Times New Roman"/>
          <w:noProof/>
          <w:sz w:val="18"/>
          <w:szCs w:val="18"/>
        </w:rPr>
        <w:t>hikdroksiapatit, mendakan bahan kimia, penghabluran, pencirian, pengoptimuman</w:t>
      </w:r>
      <w:r>
        <w:rPr>
          <w:rFonts w:ascii="Times New Roman" w:hAnsi="Times New Roman"/>
          <w:noProof/>
          <w:sz w:val="18"/>
          <w:szCs w:val="18"/>
        </w:rPr>
        <w:t xml:space="preserve"> </w:t>
      </w:r>
    </w:p>
    <w:p w:rsidR="006768E9" w:rsidRDefault="006768E9" w:rsidP="00E77553">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E77553" w:rsidRPr="00E77553" w:rsidRDefault="00E77553" w:rsidP="00E77553">
      <w:pPr>
        <w:spacing w:after="0" w:line="240" w:lineRule="auto"/>
        <w:jc w:val="both"/>
        <w:rPr>
          <w:rFonts w:ascii="Times New Roman" w:hAnsi="Times New Roman"/>
          <w:sz w:val="20"/>
          <w:szCs w:val="20"/>
        </w:rPr>
      </w:pPr>
      <w:r w:rsidRPr="00E77553">
        <w:rPr>
          <w:rFonts w:ascii="Times New Roman" w:hAnsi="Times New Roman"/>
          <w:sz w:val="20"/>
          <w:szCs w:val="20"/>
        </w:rPr>
        <w:t xml:space="preserve">Tissue disease and defect, and bone disease are serious health condition that can affect the life for those who suffer on it. Since last four decades, various revolution has been introduced in order to make improvement of the uses of </w:t>
      </w:r>
      <w:r w:rsidRPr="00E77553">
        <w:rPr>
          <w:rFonts w:ascii="Times New Roman" w:hAnsi="Times New Roman"/>
          <w:sz w:val="20"/>
          <w:szCs w:val="20"/>
        </w:rPr>
        <w:lastRenderedPageBreak/>
        <w:t>ceramic. This improvement is about special design ceramic for repair and reconstruction of diseased or damaged parts of the body. Ceramic used in this field is called bioceramic. Two alternative ways to replace tissue are transplantation and implantation. The advantages of bioceramic offer over transplant are availability, reproducibility and reliability. Bioceramic can be classified into two group which are bioinert (ceramic that have no influent on surrounding living tissue) and bioactive ceramic (capable of bonding with living tissue as example calcium phosphate (HA) and certain compositions of glasses. Over past few decade, synthetic hydroxyapatite (HA) has been recognize as important bone substitute materials in orthopedics and dentistry due to its biological similarity to the mineral phase of human bones [1]</w:t>
      </w:r>
    </w:p>
    <w:p w:rsidR="00E77553" w:rsidRPr="00E77553" w:rsidRDefault="00E77553" w:rsidP="00E77553">
      <w:pPr>
        <w:spacing w:after="0" w:line="240" w:lineRule="auto"/>
        <w:jc w:val="both"/>
        <w:rPr>
          <w:rFonts w:ascii="Times New Roman" w:hAnsi="Times New Roman"/>
          <w:sz w:val="20"/>
          <w:szCs w:val="20"/>
          <w:lang w:eastAsia="x-none"/>
        </w:rPr>
      </w:pPr>
    </w:p>
    <w:p w:rsidR="00E77553" w:rsidRPr="00E77553" w:rsidRDefault="00E77553" w:rsidP="00E77553">
      <w:pPr>
        <w:spacing w:after="0" w:line="240" w:lineRule="auto"/>
        <w:jc w:val="both"/>
        <w:rPr>
          <w:rFonts w:ascii="Times New Roman" w:hAnsi="Times New Roman"/>
          <w:sz w:val="20"/>
          <w:szCs w:val="20"/>
        </w:rPr>
      </w:pPr>
      <w:r w:rsidRPr="00E77553">
        <w:rPr>
          <w:rFonts w:ascii="Times New Roman" w:hAnsi="Times New Roman"/>
          <w:sz w:val="20"/>
          <w:szCs w:val="20"/>
        </w:rPr>
        <w:t>Due to excellent biocompatibility and tissue bio-activity properties, hydroxyapatite (HA) which is inorganic bioceramic also known as calcium phosphate ceramic that being main inorganic composition of natural bone has been extensively investigated for medical application. Because of this reason, many techniques have been developed for synthesis of HA such as mechanochemical synthesis, combustion preparation, wet chemical deposition, electrochemical deposition, sol-gel method, hydrothermal synthesis and many more [2].</w:t>
      </w:r>
    </w:p>
    <w:p w:rsidR="00E77553" w:rsidRPr="00E77553" w:rsidRDefault="00E77553" w:rsidP="00E77553">
      <w:pPr>
        <w:spacing w:after="0" w:line="240" w:lineRule="auto"/>
        <w:ind w:firstLine="720"/>
        <w:jc w:val="both"/>
        <w:rPr>
          <w:rFonts w:ascii="Times New Roman" w:hAnsi="Times New Roman"/>
          <w:sz w:val="20"/>
          <w:szCs w:val="20"/>
        </w:rPr>
      </w:pPr>
    </w:p>
    <w:p w:rsidR="00E77553" w:rsidRPr="00E77553" w:rsidRDefault="00E77553" w:rsidP="00E77553">
      <w:pPr>
        <w:spacing w:after="0" w:line="240" w:lineRule="auto"/>
        <w:jc w:val="both"/>
        <w:rPr>
          <w:rFonts w:ascii="Times New Roman" w:hAnsi="Times New Roman"/>
          <w:sz w:val="20"/>
          <w:szCs w:val="20"/>
        </w:rPr>
      </w:pPr>
      <w:r w:rsidRPr="00E77553">
        <w:rPr>
          <w:rFonts w:ascii="Times New Roman" w:hAnsi="Times New Roman"/>
          <w:sz w:val="20"/>
          <w:szCs w:val="20"/>
        </w:rPr>
        <w:t>From the previous researcher, HA was successfully used in separation of protein enzymes, nucleic acid, virus and other biological molecules. HA act as a prototype for bones and teeth with proven compability, HA also widely used in medical implants [3].</w:t>
      </w:r>
    </w:p>
    <w:p w:rsidR="00E77553" w:rsidRPr="00E77553" w:rsidRDefault="00E77553" w:rsidP="00E77553">
      <w:pPr>
        <w:spacing w:after="0" w:line="240" w:lineRule="auto"/>
        <w:ind w:firstLine="720"/>
        <w:jc w:val="both"/>
        <w:rPr>
          <w:rFonts w:ascii="Times New Roman" w:hAnsi="Times New Roman"/>
          <w:sz w:val="20"/>
          <w:szCs w:val="20"/>
        </w:rPr>
      </w:pPr>
    </w:p>
    <w:p w:rsidR="00E77553" w:rsidRPr="00E77553" w:rsidRDefault="00E77553" w:rsidP="00E77553">
      <w:pPr>
        <w:spacing w:after="0" w:line="240" w:lineRule="auto"/>
        <w:jc w:val="both"/>
        <w:rPr>
          <w:rFonts w:ascii="Times New Roman" w:hAnsi="Times New Roman"/>
          <w:sz w:val="20"/>
          <w:szCs w:val="20"/>
        </w:rPr>
      </w:pPr>
      <w:r w:rsidRPr="00E77553">
        <w:rPr>
          <w:rFonts w:ascii="Times New Roman" w:hAnsi="Times New Roman"/>
          <w:sz w:val="20"/>
          <w:szCs w:val="20"/>
        </w:rPr>
        <w:t>The size of morphology of HA used in bone is nano-sized needle-like crystals. HA can be used in various form of shape including powders, granules, dense and porous block. There is a need to characterize the HA powder depending on desired application. Using wet synthesis technique, various parameters can be controlled such as purity, crystallinity, and morphology because different morphologies will be used in different application for example small spherical particle used in thermal spray coating while needle-shape or rod-shape used in bone repair composite material [4].</w:t>
      </w:r>
    </w:p>
    <w:p w:rsidR="00E77553" w:rsidRPr="00E77553" w:rsidRDefault="00E77553" w:rsidP="00E77553">
      <w:pPr>
        <w:spacing w:after="0" w:line="240" w:lineRule="auto"/>
        <w:ind w:firstLine="720"/>
        <w:jc w:val="both"/>
        <w:rPr>
          <w:rFonts w:ascii="Times New Roman" w:hAnsi="Times New Roman"/>
          <w:sz w:val="20"/>
          <w:szCs w:val="20"/>
        </w:rPr>
      </w:pPr>
    </w:p>
    <w:p w:rsidR="00E77553" w:rsidRPr="00E77553" w:rsidRDefault="00E77553" w:rsidP="00E77553">
      <w:pPr>
        <w:spacing w:after="0" w:line="240" w:lineRule="auto"/>
        <w:jc w:val="both"/>
        <w:outlineLvl w:val="0"/>
        <w:rPr>
          <w:rFonts w:ascii="Times New Roman" w:hAnsi="Times New Roman"/>
          <w:b/>
          <w:sz w:val="20"/>
          <w:szCs w:val="20"/>
        </w:rPr>
      </w:pPr>
      <w:r w:rsidRPr="00E77553">
        <w:rPr>
          <w:rFonts w:ascii="Times New Roman" w:hAnsi="Times New Roman"/>
          <w:sz w:val="20"/>
          <w:szCs w:val="20"/>
        </w:rPr>
        <w:t>Recently, nano HA get attention from the researcher because nano HA play an important role in various biomedical application due to its unique function properties of high surface area volume ratio where its structure is ultra fine similar to natural bone. There are few method to synthesis nano HA such as chemical precipitation, spray drying, sol-gel and more. In natural bone and teeth, the nanoparticle sized of HA crystal is embedded in the collagen matrix with average length of 50nm. In fact, collagen is act as template in the controlled biomineralization process [5].</w:t>
      </w:r>
    </w:p>
    <w:p w:rsidR="00E77553" w:rsidRPr="00E77553" w:rsidRDefault="00E77553" w:rsidP="000209E0">
      <w:pPr>
        <w:spacing w:after="0" w:line="240" w:lineRule="auto"/>
        <w:jc w:val="center"/>
        <w:outlineLvl w:val="0"/>
        <w:rPr>
          <w:rFonts w:ascii="Times New Roman" w:hAnsi="Times New Roman"/>
          <w:b/>
          <w:sz w:val="20"/>
          <w:szCs w:val="20"/>
        </w:rPr>
      </w:pPr>
    </w:p>
    <w:p w:rsidR="00E77553" w:rsidRPr="00E77553" w:rsidRDefault="00E77553" w:rsidP="000209E0">
      <w:pPr>
        <w:spacing w:after="0" w:line="240" w:lineRule="auto"/>
        <w:jc w:val="center"/>
        <w:outlineLvl w:val="0"/>
        <w:rPr>
          <w:rFonts w:ascii="Times New Roman" w:hAnsi="Times New Roman"/>
          <w:b/>
          <w:sz w:val="20"/>
          <w:szCs w:val="20"/>
        </w:rPr>
      </w:pPr>
      <w:r w:rsidRPr="00E77553">
        <w:rPr>
          <w:rFonts w:ascii="Times New Roman" w:hAnsi="Times New Roman"/>
          <w:b/>
          <w:sz w:val="20"/>
          <w:szCs w:val="20"/>
        </w:rPr>
        <w:t>Materials and Methods</w:t>
      </w:r>
    </w:p>
    <w:p w:rsidR="00E77553" w:rsidRPr="000209E0" w:rsidRDefault="00E77553" w:rsidP="00E77553">
      <w:pPr>
        <w:pStyle w:val="Heading2"/>
        <w:spacing w:before="0" w:line="240" w:lineRule="auto"/>
        <w:ind w:left="288" w:hanging="288"/>
        <w:jc w:val="both"/>
        <w:rPr>
          <w:rFonts w:ascii="Times New Roman" w:hAnsi="Times New Roman"/>
          <w:b/>
          <w:smallCaps w:val="0"/>
          <w:sz w:val="20"/>
          <w:szCs w:val="20"/>
          <w:lang w:val="en-US"/>
        </w:rPr>
      </w:pPr>
      <w:r w:rsidRPr="000209E0">
        <w:rPr>
          <w:rFonts w:ascii="Times New Roman" w:hAnsi="Times New Roman"/>
          <w:b/>
          <w:smallCaps w:val="0"/>
          <w:sz w:val="20"/>
          <w:szCs w:val="20"/>
          <w:lang w:val="en-US"/>
        </w:rPr>
        <w:t>Precipitation</w:t>
      </w:r>
      <w:r w:rsidRPr="000209E0">
        <w:rPr>
          <w:rFonts w:ascii="Times New Roman" w:hAnsi="Times New Roman"/>
          <w:b/>
          <w:smallCaps w:val="0"/>
          <w:sz w:val="20"/>
          <w:szCs w:val="20"/>
        </w:rPr>
        <w:t xml:space="preserve"> </w:t>
      </w:r>
    </w:p>
    <w:p w:rsidR="00E77553" w:rsidRPr="00E77553" w:rsidRDefault="00E77553" w:rsidP="00E77553">
      <w:pPr>
        <w:pStyle w:val="TAMainText"/>
        <w:spacing w:line="240" w:lineRule="auto"/>
        <w:ind w:firstLine="0"/>
        <w:rPr>
          <w:rFonts w:ascii="Times New Roman" w:hAnsi="Times New Roman"/>
          <w:sz w:val="20"/>
        </w:rPr>
      </w:pPr>
      <w:r w:rsidRPr="00E77553">
        <w:rPr>
          <w:rFonts w:ascii="Times New Roman" w:hAnsi="Times New Roman"/>
          <w:sz w:val="20"/>
        </w:rPr>
        <w:t>In order to obtain nano-HA by precipitation method, calcium hydroxide and ortho-phosphoric acid was used as initial precursor. The experimental involve additional of desired amount of 0.67 M of ortho-phosphoric acid (Merck, 85%) to desired amount of 1 M calcium hydroxide (Merck). The chemical equation involve is:</w:t>
      </w:r>
    </w:p>
    <w:p w:rsidR="00E77553" w:rsidRPr="00E77553" w:rsidRDefault="00E77553" w:rsidP="00E77553">
      <w:pPr>
        <w:pStyle w:val="TAMainText"/>
        <w:spacing w:line="240" w:lineRule="auto"/>
        <w:ind w:firstLine="0"/>
        <w:rPr>
          <w:rFonts w:ascii="Times New Roman" w:hAnsi="Times New Roman"/>
          <w:sz w:val="20"/>
        </w:rPr>
      </w:pPr>
    </w:p>
    <w:p w:rsidR="00E77553" w:rsidRDefault="00E77553" w:rsidP="00E77553">
      <w:pPr>
        <w:tabs>
          <w:tab w:val="center" w:pos="4166"/>
        </w:tabs>
        <w:spacing w:after="0" w:line="240" w:lineRule="auto"/>
        <w:ind w:firstLine="720"/>
        <w:jc w:val="both"/>
        <w:rPr>
          <w:rFonts w:ascii="Times New Roman" w:hAnsi="Times New Roman"/>
          <w:sz w:val="20"/>
          <w:szCs w:val="20"/>
        </w:rPr>
      </w:pPr>
      <w:r w:rsidRPr="00E77553">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0A8EE7DC" wp14:editId="27619B45">
                <wp:simplePos x="0" y="0"/>
                <wp:positionH relativeFrom="column">
                  <wp:posOffset>1679575</wp:posOffset>
                </wp:positionH>
                <wp:positionV relativeFrom="paragraph">
                  <wp:posOffset>88265</wp:posOffset>
                </wp:positionV>
                <wp:extent cx="370840" cy="0"/>
                <wp:effectExtent l="12700" t="59690" r="16510" b="5461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32.25pt;margin-top:6.95pt;width:29.2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ibOgIAAGsEAAAOAAAAZHJzL2Uyb0RvYy54bWysVE1v2zAMvQ/YfxB0T22nbpsadYrCTnbp&#10;1gDtfoAiybEwWRQkNU4w7L+PUj7WbpdhmA8yZYqPj+ST7+53gyZb6bwCU9PiIqdEGg5CmU1Nv74s&#10;JzNKfGBGMA1G1nQvPb2ff/xwN9pKTqEHLaQjCGJ8Ndqa9iHYKss87+XA/AVYadDZgRtYwK3bZMKx&#10;EdEHnU3z/DobwQnrgEvv8Wt7cNJ5wu86ycNT13kZiK4pcgtpdWldxzWb37Fq45jtFT/SYP/AYmDK&#10;YNIzVMsCI69O/QE1KO7AQxcuOAwZdJ3iMtWA1RT5b9U898zKVAs2x9tzm/z/g+VftitHlKjplBLD&#10;BhzRc3BMbfpAHpyDkTRgDLYRHJnGbo3WVxjUmJWL9fKdebaPwL95YqDpmdnIxPplbxGqiBHZu5C4&#10;8RZzrsfPIPAMew2QWrfr3BAhsSlklya0P09I7gLh+PHyJp+VOEd+cmWsOsVZ58MnCQOJRk39sYwz&#10;/yJlYdtHHyIrVp0CYlIDS6V1UoM2ZKzp7dX0KgV40EpEZzzm3WbdaEe2LOopPalE9Lw95uDViATW&#10;SyYWRzswpdEmIfUmOIXd0pLGbIMUlGiJVyhaB3raxIxYORI+WgdJfb/NbxezxayclNPrxaTM23by&#10;sGzKyfWyuLlqL9umaYsfkXxRVr0SQprI/yTvovw7+Rwv2kGYZ4GfG5W9R08dRbKndyKdRh+nfdDN&#10;GsR+5WJ1UQWo6HT4ePvilXm7T6d+/SPmPwEAAP//AwBQSwMEFAAGAAgAAAAhANOC3g/fAAAACQEA&#10;AA8AAABkcnMvZG93bnJldi54bWxMj0FPwzAMhe9I/IfISNxYSgfVVppOwIToZUhsE+KYNaaNaJyq&#10;ybaOX48RB7jZfk/P3ysWo+vEAYdgPSm4niQgkGpvLDUKtpunqxmIEDUZ3XlCBScMsCjPzwqdG3+k&#10;VzysYyM4hEKuFbQx9rmUoW7R6TDxPRJrH35wOvI6NNIM+sjhrpNpkmTSaUv8odU9PrZYf673TkFc&#10;vp/a7K1+mNuXzfMqs19VVS2VurwY7+9ARBzjnxl+8BkdSmba+T2ZIDoFaXZzy1YWpnMQbJimKQ+7&#10;34MsC/m/QfkNAAD//wMAUEsBAi0AFAAGAAgAAAAhALaDOJL+AAAA4QEAABMAAAAAAAAAAAAAAAAA&#10;AAAAAFtDb250ZW50X1R5cGVzXS54bWxQSwECLQAUAAYACAAAACEAOP0h/9YAAACUAQAACwAAAAAA&#10;AAAAAAAAAAAvAQAAX3JlbHMvLnJlbHNQSwECLQAUAAYACAAAACEATafImzoCAABrBAAADgAAAAAA&#10;AAAAAAAAAAAuAgAAZHJzL2Uyb0RvYy54bWxQSwECLQAUAAYACAAAACEA04LeD98AAAAJAQAADwAA&#10;AAAAAAAAAAAAAACUBAAAZHJzL2Rvd25yZXYueG1sUEsFBgAAAAAEAAQA8wAAAKAFAAAAAA==&#10;">
                <v:stroke endarrow="block"/>
              </v:shape>
            </w:pict>
          </mc:Fallback>
        </mc:AlternateContent>
      </w:r>
      <w:r w:rsidRPr="00E77553">
        <w:rPr>
          <w:rFonts w:ascii="Times New Roman" w:hAnsi="Times New Roman"/>
          <w:sz w:val="20"/>
          <w:szCs w:val="20"/>
        </w:rPr>
        <w:t>10Ca(OH)</w:t>
      </w:r>
      <w:r w:rsidRPr="00E77553">
        <w:rPr>
          <w:rFonts w:ascii="Times New Roman" w:hAnsi="Times New Roman"/>
          <w:sz w:val="20"/>
          <w:szCs w:val="20"/>
          <w:vertAlign w:val="subscript"/>
        </w:rPr>
        <w:t>2</w:t>
      </w:r>
      <w:r w:rsidRPr="00E77553">
        <w:rPr>
          <w:rFonts w:ascii="Times New Roman" w:hAnsi="Times New Roman"/>
          <w:sz w:val="20"/>
          <w:szCs w:val="20"/>
        </w:rPr>
        <w:t xml:space="preserve"> + 6H</w:t>
      </w:r>
      <w:r w:rsidRPr="00E77553">
        <w:rPr>
          <w:rFonts w:ascii="Times New Roman" w:hAnsi="Times New Roman"/>
          <w:sz w:val="20"/>
          <w:szCs w:val="20"/>
          <w:vertAlign w:val="subscript"/>
        </w:rPr>
        <w:t>3</w:t>
      </w:r>
      <w:r w:rsidRPr="00E77553">
        <w:rPr>
          <w:rFonts w:ascii="Times New Roman" w:hAnsi="Times New Roman"/>
          <w:sz w:val="20"/>
          <w:szCs w:val="20"/>
        </w:rPr>
        <w:t>PO</w:t>
      </w:r>
      <w:r w:rsidRPr="00E77553">
        <w:rPr>
          <w:rFonts w:ascii="Times New Roman" w:hAnsi="Times New Roman"/>
          <w:sz w:val="20"/>
          <w:szCs w:val="20"/>
          <w:vertAlign w:val="subscript"/>
        </w:rPr>
        <w:t>4</w:t>
      </w:r>
      <w:r w:rsidRPr="00E77553">
        <w:rPr>
          <w:rFonts w:ascii="Times New Roman" w:hAnsi="Times New Roman"/>
          <w:sz w:val="20"/>
          <w:szCs w:val="20"/>
        </w:rPr>
        <w:t xml:space="preserve">                 Ca</w:t>
      </w:r>
      <w:r w:rsidRPr="00E77553">
        <w:rPr>
          <w:rFonts w:ascii="Times New Roman" w:hAnsi="Times New Roman"/>
          <w:sz w:val="20"/>
          <w:szCs w:val="20"/>
          <w:vertAlign w:val="subscript"/>
        </w:rPr>
        <w:t>10</w:t>
      </w:r>
      <w:r w:rsidRPr="00E77553">
        <w:rPr>
          <w:rFonts w:ascii="Times New Roman" w:hAnsi="Times New Roman"/>
          <w:sz w:val="20"/>
          <w:szCs w:val="20"/>
        </w:rPr>
        <w:t>(PO</w:t>
      </w:r>
      <w:r w:rsidRPr="00E77553">
        <w:rPr>
          <w:rFonts w:ascii="Times New Roman" w:hAnsi="Times New Roman"/>
          <w:sz w:val="20"/>
          <w:szCs w:val="20"/>
          <w:vertAlign w:val="subscript"/>
        </w:rPr>
        <w:t>4</w:t>
      </w:r>
      <w:r w:rsidRPr="00E77553">
        <w:rPr>
          <w:rFonts w:ascii="Times New Roman" w:hAnsi="Times New Roman"/>
          <w:sz w:val="20"/>
          <w:szCs w:val="20"/>
        </w:rPr>
        <w:t>)</w:t>
      </w:r>
      <w:r w:rsidRPr="00E77553">
        <w:rPr>
          <w:rFonts w:ascii="Times New Roman" w:hAnsi="Times New Roman"/>
          <w:sz w:val="20"/>
          <w:szCs w:val="20"/>
          <w:vertAlign w:val="subscript"/>
        </w:rPr>
        <w:t>6</w:t>
      </w:r>
      <w:r w:rsidRPr="00E77553">
        <w:rPr>
          <w:rFonts w:ascii="Times New Roman" w:hAnsi="Times New Roman"/>
          <w:sz w:val="20"/>
          <w:szCs w:val="20"/>
        </w:rPr>
        <w:t>(OH)</w:t>
      </w:r>
      <w:r w:rsidRPr="00E77553">
        <w:rPr>
          <w:rFonts w:ascii="Times New Roman" w:hAnsi="Times New Roman"/>
          <w:sz w:val="20"/>
          <w:szCs w:val="20"/>
          <w:vertAlign w:val="subscript"/>
        </w:rPr>
        <w:t xml:space="preserve">2 </w:t>
      </w:r>
      <w:r w:rsidRPr="00E77553">
        <w:rPr>
          <w:rFonts w:ascii="Times New Roman" w:hAnsi="Times New Roman"/>
          <w:sz w:val="20"/>
          <w:szCs w:val="20"/>
        </w:rPr>
        <w:t xml:space="preserve"> + H</w:t>
      </w:r>
      <w:r w:rsidRPr="00E77553">
        <w:rPr>
          <w:rFonts w:ascii="Times New Roman" w:hAnsi="Times New Roman"/>
          <w:sz w:val="20"/>
          <w:szCs w:val="20"/>
          <w:vertAlign w:val="subscript"/>
        </w:rPr>
        <w:t>2</w:t>
      </w:r>
      <w:r w:rsidRPr="00E77553">
        <w:rPr>
          <w:rFonts w:ascii="Times New Roman" w:hAnsi="Times New Roman"/>
          <w:sz w:val="20"/>
          <w:szCs w:val="20"/>
        </w:rPr>
        <w:t xml:space="preserve">O                                                                     </w:t>
      </w:r>
      <w:r w:rsidR="000209E0">
        <w:rPr>
          <w:rFonts w:ascii="Times New Roman" w:hAnsi="Times New Roman"/>
          <w:sz w:val="20"/>
          <w:szCs w:val="20"/>
        </w:rPr>
        <w:t xml:space="preserve">      </w:t>
      </w:r>
      <w:r w:rsidRPr="00E77553">
        <w:rPr>
          <w:rFonts w:ascii="Times New Roman" w:hAnsi="Times New Roman"/>
          <w:sz w:val="20"/>
          <w:szCs w:val="20"/>
        </w:rPr>
        <w:t xml:space="preserve"> (1)  </w:t>
      </w:r>
    </w:p>
    <w:p w:rsidR="000209E0" w:rsidRPr="00E77553" w:rsidRDefault="000209E0" w:rsidP="000209E0">
      <w:pPr>
        <w:tabs>
          <w:tab w:val="center" w:pos="4166"/>
        </w:tabs>
        <w:spacing w:after="0" w:line="240" w:lineRule="auto"/>
        <w:jc w:val="both"/>
        <w:rPr>
          <w:rFonts w:ascii="Times New Roman" w:hAnsi="Times New Roman"/>
          <w:sz w:val="20"/>
          <w:szCs w:val="20"/>
        </w:rPr>
      </w:pPr>
    </w:p>
    <w:p w:rsidR="00E77553" w:rsidRPr="000209E0" w:rsidRDefault="00E77553" w:rsidP="00E77553">
      <w:pPr>
        <w:pStyle w:val="Heading2"/>
        <w:spacing w:before="0" w:line="240" w:lineRule="auto"/>
        <w:ind w:left="288" w:hanging="288"/>
        <w:jc w:val="both"/>
        <w:rPr>
          <w:rFonts w:ascii="Times New Roman" w:hAnsi="Times New Roman"/>
          <w:b/>
          <w:smallCaps w:val="0"/>
          <w:sz w:val="20"/>
          <w:szCs w:val="20"/>
          <w:lang w:val="en-US"/>
        </w:rPr>
      </w:pPr>
      <w:r w:rsidRPr="000209E0">
        <w:rPr>
          <w:rFonts w:ascii="Times New Roman" w:hAnsi="Times New Roman"/>
          <w:b/>
          <w:smallCaps w:val="0"/>
          <w:sz w:val="20"/>
          <w:szCs w:val="20"/>
          <w:lang w:val="en-US"/>
        </w:rPr>
        <w:t>Characterization</w:t>
      </w:r>
    </w:p>
    <w:p w:rsidR="00E77553" w:rsidRPr="00E77553" w:rsidRDefault="00E77553" w:rsidP="00E77553">
      <w:pPr>
        <w:spacing w:after="0" w:line="240" w:lineRule="auto"/>
        <w:jc w:val="both"/>
        <w:rPr>
          <w:rFonts w:ascii="Times New Roman" w:hAnsi="Times New Roman"/>
          <w:sz w:val="20"/>
          <w:szCs w:val="20"/>
        </w:rPr>
      </w:pPr>
      <w:r w:rsidRPr="00E77553">
        <w:rPr>
          <w:rFonts w:ascii="Times New Roman" w:hAnsi="Times New Roman"/>
          <w:sz w:val="20"/>
          <w:szCs w:val="20"/>
        </w:rPr>
        <w:t>The crystal phase and degree of crystallinity were characterized using X-ray diffraction (XRD, D8-Advance, Bruker company, Germany) with Cu Kα radiation (λ=0.15408). The XRD data were collected at room temperature over 2θ range of 20 – 55°. Chemical characterization of nano HA was performed using Fourier Transform Infrared spectroscopy (</w:t>
      </w:r>
      <w:r w:rsidRPr="00E77553">
        <w:rPr>
          <w:rFonts w:ascii="Times New Roman" w:hAnsi="Times New Roman"/>
          <w:color w:val="000000"/>
          <w:sz w:val="20"/>
          <w:szCs w:val="20"/>
        </w:rPr>
        <w:t>FTIR</w:t>
      </w:r>
      <w:r w:rsidRPr="00E77553">
        <w:rPr>
          <w:rFonts w:ascii="Times New Roman" w:hAnsi="Times New Roman"/>
          <w:sz w:val="20"/>
          <w:szCs w:val="20"/>
        </w:rPr>
        <w:t>, Thermo Scientific, Nicolet 6700) The morphology and size distribution of synthesized nano HA were investigated by using Field Emission Scanning Microscope (FESEM, Zeiss SUPRA 55VP).</w:t>
      </w:r>
    </w:p>
    <w:p w:rsidR="00E77553" w:rsidRPr="00E77553" w:rsidRDefault="00E77553" w:rsidP="00E77553">
      <w:pPr>
        <w:spacing w:after="0" w:line="240" w:lineRule="auto"/>
        <w:ind w:firstLine="288"/>
        <w:jc w:val="both"/>
        <w:rPr>
          <w:rFonts w:ascii="Times New Roman" w:hAnsi="Times New Roman"/>
          <w:sz w:val="20"/>
          <w:szCs w:val="20"/>
        </w:rPr>
      </w:pPr>
    </w:p>
    <w:p w:rsidR="00E77553" w:rsidRPr="00E77553" w:rsidRDefault="00E77553" w:rsidP="00E77553">
      <w:pPr>
        <w:spacing w:after="0" w:line="240" w:lineRule="auto"/>
        <w:ind w:left="284" w:hanging="284"/>
        <w:jc w:val="both"/>
        <w:rPr>
          <w:rFonts w:ascii="Times New Roman" w:hAnsi="Times New Roman"/>
          <w:b/>
          <w:sz w:val="20"/>
          <w:szCs w:val="20"/>
        </w:rPr>
      </w:pPr>
      <w:r w:rsidRPr="00E77553">
        <w:rPr>
          <w:rFonts w:ascii="Times New Roman" w:hAnsi="Times New Roman"/>
          <w:b/>
          <w:sz w:val="20"/>
          <w:szCs w:val="20"/>
        </w:rPr>
        <w:t>Statistical analysis using Design of Experiment</w:t>
      </w:r>
    </w:p>
    <w:p w:rsidR="00E77553" w:rsidRPr="00E77553" w:rsidRDefault="00E77553" w:rsidP="00E77553">
      <w:pPr>
        <w:tabs>
          <w:tab w:val="center" w:pos="4166"/>
        </w:tabs>
        <w:spacing w:after="0" w:line="240" w:lineRule="auto"/>
        <w:jc w:val="both"/>
        <w:rPr>
          <w:rFonts w:ascii="Times New Roman" w:eastAsia="Calibri" w:hAnsi="Times New Roman"/>
          <w:sz w:val="20"/>
          <w:szCs w:val="20"/>
        </w:rPr>
      </w:pPr>
      <w:r w:rsidRPr="00E77553">
        <w:rPr>
          <w:rFonts w:ascii="Times New Roman" w:eastAsia="Calibri" w:hAnsi="Times New Roman"/>
          <w:sz w:val="20"/>
          <w:szCs w:val="20"/>
        </w:rPr>
        <w:t xml:space="preserve">Response surface methodology (RSM) with central composite design (CCD) was employed to investigate the effect of </w:t>
      </w:r>
      <w:r w:rsidRPr="00E77553">
        <w:rPr>
          <w:rFonts w:ascii="Times New Roman" w:hAnsi="Times New Roman"/>
          <w:sz w:val="20"/>
          <w:szCs w:val="20"/>
        </w:rPr>
        <w:t>synthesis parameter process of HA response to mass of HA obtained. Three</w:t>
      </w:r>
      <w:r w:rsidRPr="00E77553">
        <w:rPr>
          <w:rFonts w:ascii="Times New Roman" w:eastAsia="Calibri" w:hAnsi="Times New Roman"/>
          <w:sz w:val="20"/>
          <w:szCs w:val="20"/>
        </w:rPr>
        <w:t xml:space="preserve"> independ</w:t>
      </w:r>
      <w:r w:rsidRPr="00E77553">
        <w:rPr>
          <w:rFonts w:ascii="Times New Roman" w:hAnsi="Times New Roman"/>
          <w:sz w:val="20"/>
          <w:szCs w:val="20"/>
        </w:rPr>
        <w:t>ent parameters namely, reaction temperature, pH value and calcined temperature at three different</w:t>
      </w:r>
      <w:r w:rsidRPr="00E77553">
        <w:rPr>
          <w:rFonts w:ascii="Times New Roman" w:eastAsia="Calibri" w:hAnsi="Times New Roman"/>
          <w:sz w:val="20"/>
          <w:szCs w:val="20"/>
        </w:rPr>
        <w:t xml:space="preserve"> levels each, were employed. The parameters chosen and the levels were based on previous study [6,7,8] and suitability with the conditio</w:t>
      </w:r>
      <w:r w:rsidRPr="00E77553">
        <w:rPr>
          <w:rFonts w:ascii="Times New Roman" w:hAnsi="Times New Roman"/>
          <w:sz w:val="20"/>
          <w:szCs w:val="20"/>
        </w:rPr>
        <w:t>n of the product, hydroxyapatite</w:t>
      </w:r>
      <w:r w:rsidRPr="00E77553">
        <w:rPr>
          <w:rFonts w:ascii="Times New Roman" w:eastAsia="Calibri" w:hAnsi="Times New Roman"/>
          <w:sz w:val="20"/>
          <w:szCs w:val="20"/>
        </w:rPr>
        <w:t xml:space="preserve">. The experimental plan was designed and the results obtained were analyzed according to </w:t>
      </w:r>
      <w:r w:rsidRPr="00E77553">
        <w:rPr>
          <w:rFonts w:ascii="Times New Roman" w:eastAsia="Calibri" w:hAnsi="Times New Roman"/>
          <w:sz w:val="20"/>
          <w:szCs w:val="20"/>
        </w:rPr>
        <w:lastRenderedPageBreak/>
        <w:t>Design Expert version 9.0.2 software to build and evaluate models as well as to plot the three-dimensional response surface curves. The experiments is run in random in order to minimize the effects of unexpected variability in the observe responses due to irrelevant factors.</w:t>
      </w:r>
    </w:p>
    <w:p w:rsidR="006768E9" w:rsidRPr="00F447A7" w:rsidRDefault="006768E9" w:rsidP="00E77553">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4C4091" w:rsidRPr="004C4091" w:rsidRDefault="004C4091" w:rsidP="004C4091">
      <w:pPr>
        <w:pStyle w:val="TAMainText"/>
        <w:spacing w:line="240" w:lineRule="auto"/>
        <w:ind w:firstLine="0"/>
        <w:rPr>
          <w:rFonts w:ascii="Times New Roman" w:hAnsi="Times New Roman"/>
          <w:b/>
          <w:sz w:val="20"/>
        </w:rPr>
      </w:pPr>
      <w:r w:rsidRPr="004C4091">
        <w:rPr>
          <w:rFonts w:ascii="Times New Roman" w:hAnsi="Times New Roman"/>
          <w:b/>
          <w:sz w:val="20"/>
        </w:rPr>
        <w:t>XRD and FTIR study on nano HA: Effect of pH variation</w:t>
      </w:r>
    </w:p>
    <w:p w:rsidR="004C4091" w:rsidRPr="004C4091" w:rsidRDefault="004C4091" w:rsidP="004C4091">
      <w:pPr>
        <w:spacing w:after="0" w:line="240" w:lineRule="auto"/>
        <w:jc w:val="both"/>
        <w:rPr>
          <w:rFonts w:ascii="Times New Roman" w:hAnsi="Times New Roman"/>
          <w:sz w:val="20"/>
          <w:szCs w:val="20"/>
        </w:rPr>
      </w:pPr>
      <w:r w:rsidRPr="004C4091">
        <w:rPr>
          <w:rFonts w:ascii="Times New Roman" w:hAnsi="Times New Roman"/>
          <w:sz w:val="20"/>
          <w:szCs w:val="20"/>
        </w:rPr>
        <w:t>The effect of initial pH value was observed by variety the initial pH in range 9.00 until 11.00 at different reaction temperature which are at 80 until 100 °C and calcined temperature at 700 °C.  In Figure 1 it can be seen that different pH value will affect the peak and crystallinity in XRD pattern. The variation of initial pH value give effect for the peak of XRD pattern where from the result it can be observe the pH 10.00 is most suitable value for synthesis HA where at pH 10.00, only peak for pure HA can be trace. In Figure 2 and Figure 3 show the peak for XRD for pH variation at reaction temperature 90 °C and 100 °C.</w:t>
      </w:r>
    </w:p>
    <w:p w:rsidR="004C4091" w:rsidRPr="004C4091" w:rsidRDefault="004C4091" w:rsidP="004C4091">
      <w:pPr>
        <w:spacing w:after="0" w:line="240" w:lineRule="auto"/>
        <w:jc w:val="both"/>
        <w:outlineLvl w:val="0"/>
        <w:rPr>
          <w:rFonts w:ascii="Times New Roman" w:hAnsi="Times New Roman"/>
          <w:sz w:val="20"/>
          <w:szCs w:val="20"/>
        </w:rPr>
      </w:pPr>
    </w:p>
    <w:p w:rsidR="004C4091" w:rsidRPr="004C4091" w:rsidRDefault="004C4091" w:rsidP="004C4091">
      <w:pPr>
        <w:spacing w:after="0" w:line="240" w:lineRule="auto"/>
        <w:jc w:val="both"/>
        <w:outlineLvl w:val="0"/>
        <w:rPr>
          <w:rFonts w:ascii="Times New Roman" w:hAnsi="Times New Roman"/>
          <w:sz w:val="20"/>
          <w:szCs w:val="20"/>
        </w:rPr>
      </w:pPr>
    </w:p>
    <w:p w:rsidR="004C4091" w:rsidRPr="004C4091" w:rsidRDefault="004C4091" w:rsidP="004C4091">
      <w:pPr>
        <w:spacing w:after="0" w:line="240" w:lineRule="auto"/>
        <w:jc w:val="center"/>
        <w:outlineLvl w:val="0"/>
        <w:rPr>
          <w:rFonts w:ascii="Times New Roman" w:hAnsi="Times New Roman"/>
          <w:sz w:val="20"/>
          <w:szCs w:val="20"/>
        </w:rPr>
      </w:pPr>
      <w:r w:rsidRPr="004C4091">
        <w:rPr>
          <w:rFonts w:ascii="Times New Roman" w:hAnsi="Times New Roman"/>
          <w:noProof/>
          <w:sz w:val="20"/>
          <w:szCs w:val="20"/>
          <w:lang w:bidi="ar-SA"/>
        </w:rPr>
        <w:drawing>
          <wp:inline distT="0" distB="0" distL="0" distR="0" wp14:anchorId="4D27FFD7" wp14:editId="128EC61B">
            <wp:extent cx="4095750" cy="2286000"/>
            <wp:effectExtent l="0" t="0" r="0" b="0"/>
            <wp:docPr id="16" name="Picture 1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0" cy="2286000"/>
                    </a:xfrm>
                    <a:prstGeom prst="rect">
                      <a:avLst/>
                    </a:prstGeom>
                    <a:gradFill rotWithShape="1">
                      <a:gsLst>
                        <a:gs pos="0">
                          <a:srgbClr val="000000"/>
                        </a:gs>
                        <a:gs pos="100000">
                          <a:srgbClr val="000000">
                            <a:gamma/>
                            <a:tint val="0"/>
                            <a:invGamma/>
                          </a:srgbClr>
                        </a:gs>
                      </a:gsLst>
                      <a:lin ang="5400000" scaled="1"/>
                    </a:gradFill>
                    <a:ln>
                      <a:noFill/>
                    </a:ln>
                  </pic:spPr>
                </pic:pic>
              </a:graphicData>
            </a:graphic>
          </wp:inline>
        </w:drawing>
      </w:r>
    </w:p>
    <w:p w:rsidR="004C4091" w:rsidRPr="004C4091" w:rsidRDefault="004C4091" w:rsidP="004C4091">
      <w:pPr>
        <w:pStyle w:val="TAMainText"/>
        <w:spacing w:line="240" w:lineRule="auto"/>
        <w:ind w:firstLine="0"/>
        <w:rPr>
          <w:rFonts w:ascii="Times New Roman" w:hAnsi="Times New Roman"/>
          <w:sz w:val="20"/>
        </w:rPr>
      </w:pPr>
    </w:p>
    <w:p w:rsidR="004C4091" w:rsidRDefault="004C4091" w:rsidP="004C4091">
      <w:pPr>
        <w:pStyle w:val="TAMainText"/>
        <w:spacing w:line="240" w:lineRule="auto"/>
        <w:ind w:firstLine="0"/>
        <w:jc w:val="center"/>
        <w:rPr>
          <w:rFonts w:ascii="Times New Roman" w:hAnsi="Times New Roman"/>
          <w:sz w:val="20"/>
        </w:rPr>
      </w:pPr>
      <w:r w:rsidRPr="004C4091">
        <w:rPr>
          <w:rFonts w:ascii="Times New Roman" w:hAnsi="Times New Roman"/>
          <w:sz w:val="20"/>
        </w:rPr>
        <w:t xml:space="preserve">Figure 1.  </w:t>
      </w:r>
      <w:r>
        <w:rPr>
          <w:rFonts w:ascii="Times New Roman" w:hAnsi="Times New Roman"/>
          <w:sz w:val="20"/>
        </w:rPr>
        <w:t xml:space="preserve"> </w:t>
      </w:r>
      <w:r w:rsidRPr="004C4091">
        <w:rPr>
          <w:rFonts w:ascii="Times New Roman" w:hAnsi="Times New Roman"/>
          <w:sz w:val="20"/>
        </w:rPr>
        <w:t>XRD pattern for pH variation at reaction temperature 80 °C and calcined temperature 700 °C</w:t>
      </w:r>
    </w:p>
    <w:p w:rsid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spacing w:after="0" w:line="240" w:lineRule="auto"/>
        <w:jc w:val="center"/>
        <w:outlineLvl w:val="0"/>
        <w:rPr>
          <w:rFonts w:ascii="Times New Roman" w:hAnsi="Times New Roman"/>
          <w:sz w:val="20"/>
          <w:szCs w:val="20"/>
        </w:rPr>
      </w:pPr>
      <w:r w:rsidRPr="004C4091">
        <w:rPr>
          <w:rFonts w:ascii="Times New Roman" w:hAnsi="Times New Roman"/>
          <w:noProof/>
          <w:sz w:val="20"/>
          <w:szCs w:val="20"/>
          <w:lang w:bidi="ar-SA"/>
        </w:rPr>
        <w:drawing>
          <wp:inline distT="0" distB="0" distL="0" distR="0" wp14:anchorId="0A52BBF9" wp14:editId="230201D8">
            <wp:extent cx="4076700" cy="2362200"/>
            <wp:effectExtent l="0" t="0" r="0" b="0"/>
            <wp:docPr id="15" name="Picture 1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6700" cy="2362200"/>
                    </a:xfrm>
                    <a:prstGeom prst="rect">
                      <a:avLst/>
                    </a:prstGeom>
                    <a:noFill/>
                    <a:ln>
                      <a:noFill/>
                    </a:ln>
                  </pic:spPr>
                </pic:pic>
              </a:graphicData>
            </a:graphic>
          </wp:inline>
        </w:drawing>
      </w: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jc w:val="center"/>
        <w:rPr>
          <w:rFonts w:ascii="Times New Roman" w:hAnsi="Times New Roman"/>
          <w:sz w:val="20"/>
        </w:rPr>
      </w:pPr>
      <w:r w:rsidRPr="004C4091">
        <w:rPr>
          <w:rFonts w:ascii="Times New Roman" w:hAnsi="Times New Roman"/>
          <w:sz w:val="20"/>
        </w:rPr>
        <w:t xml:space="preserve">Figure 2.  </w:t>
      </w:r>
      <w:r>
        <w:rPr>
          <w:rFonts w:ascii="Times New Roman" w:hAnsi="Times New Roman"/>
          <w:sz w:val="20"/>
        </w:rPr>
        <w:t xml:space="preserve"> </w:t>
      </w:r>
      <w:r w:rsidRPr="004C4091">
        <w:rPr>
          <w:rFonts w:ascii="Times New Roman" w:hAnsi="Times New Roman"/>
          <w:sz w:val="20"/>
        </w:rPr>
        <w:t>XRD pattern for pH variation at reaction temperature 90 °C and calcined temperature 700 °C.</w:t>
      </w:r>
    </w:p>
    <w:p w:rsidR="004C4091" w:rsidRPr="004C4091" w:rsidRDefault="004C4091" w:rsidP="004C4091">
      <w:pPr>
        <w:spacing w:after="0" w:line="240" w:lineRule="auto"/>
        <w:jc w:val="center"/>
        <w:outlineLvl w:val="0"/>
        <w:rPr>
          <w:rFonts w:ascii="Times New Roman" w:hAnsi="Times New Roman"/>
          <w:sz w:val="20"/>
          <w:szCs w:val="20"/>
        </w:rPr>
      </w:pPr>
      <w:r w:rsidRPr="004C4091">
        <w:rPr>
          <w:rFonts w:ascii="Times New Roman" w:hAnsi="Times New Roman"/>
          <w:noProof/>
          <w:sz w:val="20"/>
          <w:szCs w:val="20"/>
          <w:lang w:bidi="ar-SA"/>
        </w:rPr>
        <w:lastRenderedPageBreak/>
        <w:drawing>
          <wp:inline distT="0" distB="0" distL="0" distR="0" wp14:anchorId="1F0D92C3" wp14:editId="66C40DC4">
            <wp:extent cx="4010025" cy="2352675"/>
            <wp:effectExtent l="0" t="0" r="9525" b="9525"/>
            <wp:docPr id="14" name="Picture 1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0025" cy="2352675"/>
                    </a:xfrm>
                    <a:prstGeom prst="rect">
                      <a:avLst/>
                    </a:prstGeom>
                    <a:noFill/>
                    <a:ln>
                      <a:noFill/>
                    </a:ln>
                  </pic:spPr>
                </pic:pic>
              </a:graphicData>
            </a:graphic>
          </wp:inline>
        </w:drawing>
      </w: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jc w:val="center"/>
        <w:rPr>
          <w:rFonts w:ascii="Times New Roman" w:hAnsi="Times New Roman"/>
          <w:sz w:val="20"/>
        </w:rPr>
      </w:pPr>
      <w:r w:rsidRPr="004C4091">
        <w:rPr>
          <w:rFonts w:ascii="Times New Roman" w:hAnsi="Times New Roman"/>
          <w:sz w:val="20"/>
        </w:rPr>
        <w:t xml:space="preserve">Figure 3. </w:t>
      </w:r>
      <w:r>
        <w:rPr>
          <w:rFonts w:ascii="Times New Roman" w:hAnsi="Times New Roman"/>
          <w:sz w:val="20"/>
        </w:rPr>
        <w:t xml:space="preserve"> </w:t>
      </w:r>
      <w:r w:rsidRPr="004C4091">
        <w:rPr>
          <w:rFonts w:ascii="Times New Roman" w:hAnsi="Times New Roman"/>
          <w:sz w:val="20"/>
        </w:rPr>
        <w:t xml:space="preserve"> XRD pattern for pH variation at reaction temperature 100 °C and calcined temperature 700 °C.</w:t>
      </w:r>
    </w:p>
    <w:p w:rsid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Default="004C4091" w:rsidP="004C4091">
      <w:pPr>
        <w:pStyle w:val="TAMainText"/>
        <w:spacing w:line="240" w:lineRule="auto"/>
        <w:ind w:firstLine="0"/>
        <w:rPr>
          <w:rFonts w:ascii="Times New Roman" w:hAnsi="Times New Roman"/>
          <w:sz w:val="20"/>
        </w:rPr>
      </w:pPr>
      <w:r w:rsidRPr="004C4091">
        <w:rPr>
          <w:rFonts w:ascii="Times New Roman" w:hAnsi="Times New Roman"/>
          <w:sz w:val="20"/>
        </w:rPr>
        <w:t>For FTIR spectra it can be observe in Figure 4 all sample have similar pattern where the sharp band at 1414    cm</w:t>
      </w:r>
      <w:r w:rsidRPr="004C4091">
        <w:rPr>
          <w:rFonts w:ascii="Times New Roman" w:hAnsi="Times New Roman"/>
          <w:sz w:val="20"/>
          <w:vertAlign w:val="superscript"/>
        </w:rPr>
        <w:t>-1</w:t>
      </w:r>
      <w:r w:rsidRPr="004C4091">
        <w:rPr>
          <w:rFonts w:ascii="Times New Roman" w:hAnsi="Times New Roman"/>
          <w:sz w:val="20"/>
        </w:rPr>
        <w:t>. The band 3571 cm</w:t>
      </w:r>
      <w:r w:rsidRPr="004C4091">
        <w:rPr>
          <w:rFonts w:ascii="Times New Roman" w:hAnsi="Times New Roman"/>
          <w:sz w:val="20"/>
          <w:vertAlign w:val="superscript"/>
        </w:rPr>
        <w:t xml:space="preserve">-1 </w:t>
      </w:r>
      <w:r w:rsidRPr="004C4091">
        <w:rPr>
          <w:rFonts w:ascii="Times New Roman" w:hAnsi="Times New Roman"/>
          <w:sz w:val="20"/>
        </w:rPr>
        <w:t>is attributed to the bending of hydroxyl group (OH</w:t>
      </w:r>
      <w:r w:rsidRPr="004C4091">
        <w:rPr>
          <w:rFonts w:ascii="Times New Roman" w:hAnsi="Times New Roman"/>
          <w:sz w:val="20"/>
          <w:vertAlign w:val="superscript"/>
        </w:rPr>
        <w:t>-</w:t>
      </w:r>
      <w:r w:rsidRPr="004C4091">
        <w:rPr>
          <w:rFonts w:ascii="Times New Roman" w:hAnsi="Times New Roman"/>
          <w:sz w:val="20"/>
        </w:rPr>
        <w:t>) and the band at 631 cm</w:t>
      </w:r>
      <w:r w:rsidRPr="004C4091">
        <w:rPr>
          <w:rFonts w:ascii="Times New Roman" w:hAnsi="Times New Roman"/>
          <w:sz w:val="20"/>
          <w:vertAlign w:val="superscript"/>
        </w:rPr>
        <w:t xml:space="preserve">-1 </w:t>
      </w:r>
      <w:r w:rsidRPr="004C4091">
        <w:rPr>
          <w:rFonts w:ascii="Times New Roman" w:hAnsi="Times New Roman"/>
          <w:sz w:val="20"/>
        </w:rPr>
        <w:t>is related to bending vibration of hydroxyl group. Characteristic of HA are found at 1457 cm</w:t>
      </w:r>
      <w:r w:rsidRPr="004C4091">
        <w:rPr>
          <w:rFonts w:ascii="Times New Roman" w:hAnsi="Times New Roman"/>
          <w:sz w:val="20"/>
          <w:vertAlign w:val="superscript"/>
        </w:rPr>
        <w:t>-1</w:t>
      </w:r>
      <w:r w:rsidRPr="004C4091">
        <w:rPr>
          <w:rFonts w:ascii="Times New Roman" w:hAnsi="Times New Roman"/>
          <w:sz w:val="20"/>
        </w:rPr>
        <w:t>, 1414 cm</w:t>
      </w:r>
      <w:r w:rsidRPr="004C4091">
        <w:rPr>
          <w:rFonts w:ascii="Times New Roman" w:hAnsi="Times New Roman"/>
          <w:sz w:val="20"/>
          <w:vertAlign w:val="superscript"/>
        </w:rPr>
        <w:t>-1</w:t>
      </w:r>
      <w:r w:rsidRPr="004C4091">
        <w:rPr>
          <w:rFonts w:ascii="Times New Roman" w:hAnsi="Times New Roman"/>
          <w:sz w:val="20"/>
        </w:rPr>
        <w:t xml:space="preserve"> and 1416 cm</w:t>
      </w:r>
      <w:r w:rsidRPr="004C4091">
        <w:rPr>
          <w:rFonts w:ascii="Times New Roman" w:hAnsi="Times New Roman"/>
          <w:sz w:val="20"/>
          <w:vertAlign w:val="superscript"/>
        </w:rPr>
        <w:t>-1</w:t>
      </w:r>
      <w:r w:rsidRPr="004C4091">
        <w:rPr>
          <w:rFonts w:ascii="Times New Roman" w:hAnsi="Times New Roman"/>
          <w:sz w:val="20"/>
        </w:rPr>
        <w:t xml:space="preserve"> which are represent carbonate (CO</w:t>
      </w:r>
      <w:r w:rsidRPr="004C4091">
        <w:rPr>
          <w:rFonts w:ascii="Times New Roman" w:hAnsi="Times New Roman"/>
          <w:sz w:val="20"/>
          <w:vertAlign w:val="subscript"/>
        </w:rPr>
        <w:t>3</w:t>
      </w:r>
      <w:r w:rsidRPr="004C4091">
        <w:rPr>
          <w:rFonts w:ascii="Times New Roman" w:hAnsi="Times New Roman"/>
          <w:sz w:val="20"/>
          <w:vertAlign w:val="superscript"/>
        </w:rPr>
        <w:t>2</w:t>
      </w:r>
      <w:r w:rsidRPr="004C4091">
        <w:rPr>
          <w:rFonts w:ascii="Times New Roman" w:hAnsi="Times New Roman"/>
          <w:sz w:val="20"/>
        </w:rPr>
        <w:t>) group.</w:t>
      </w:r>
    </w:p>
    <w:p w:rsid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r w:rsidRPr="004C4091">
        <w:rPr>
          <w:rFonts w:ascii="Times New Roman" w:hAnsi="Times New Roman"/>
          <w:noProof/>
          <w:sz w:val="20"/>
        </w:rPr>
        <w:drawing>
          <wp:anchor distT="0" distB="0" distL="114300" distR="114300" simplePos="0" relativeHeight="251662848" behindDoc="1" locked="0" layoutInCell="1" allowOverlap="1" wp14:anchorId="0A510A9F" wp14:editId="6211373F">
            <wp:simplePos x="0" y="0"/>
            <wp:positionH relativeFrom="margin">
              <wp:align>center</wp:align>
            </wp:positionH>
            <wp:positionV relativeFrom="paragraph">
              <wp:posOffset>107950</wp:posOffset>
            </wp:positionV>
            <wp:extent cx="4791710" cy="2933065"/>
            <wp:effectExtent l="19050" t="19050" r="27940" b="19685"/>
            <wp:wrapNone/>
            <wp:docPr id="20" name="Picture 2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1710" cy="29330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jc w:val="center"/>
        <w:rPr>
          <w:rFonts w:ascii="Times New Roman" w:hAnsi="Times New Roman"/>
          <w:sz w:val="20"/>
        </w:rPr>
      </w:pPr>
      <w:r w:rsidRPr="004C4091">
        <w:rPr>
          <w:rFonts w:ascii="Times New Roman" w:hAnsi="Times New Roman"/>
          <w:sz w:val="20"/>
        </w:rPr>
        <w:t xml:space="preserve">Figure 4.  </w:t>
      </w:r>
      <w:r>
        <w:rPr>
          <w:rFonts w:ascii="Times New Roman" w:hAnsi="Times New Roman"/>
          <w:sz w:val="20"/>
        </w:rPr>
        <w:t xml:space="preserve"> </w:t>
      </w:r>
      <w:r w:rsidRPr="004C4091">
        <w:rPr>
          <w:rFonts w:ascii="Times New Roman" w:hAnsi="Times New Roman"/>
          <w:sz w:val="20"/>
        </w:rPr>
        <w:t>FT-IR spectra of nano HA at reaction temperature 80 °C and calcined temperature 700 °C</w:t>
      </w:r>
    </w:p>
    <w:p w:rsidR="004C4091" w:rsidRDefault="004C4091" w:rsidP="004C4091">
      <w:pPr>
        <w:pStyle w:val="TAMainText"/>
        <w:spacing w:line="240" w:lineRule="auto"/>
        <w:ind w:hanging="14"/>
        <w:rPr>
          <w:rFonts w:ascii="Times New Roman" w:hAnsi="Times New Roman"/>
          <w:sz w:val="20"/>
        </w:rPr>
      </w:pPr>
    </w:p>
    <w:p w:rsidR="004C4091" w:rsidRDefault="004C4091" w:rsidP="004C4091">
      <w:pPr>
        <w:pStyle w:val="TAMainText"/>
        <w:spacing w:line="240" w:lineRule="auto"/>
        <w:ind w:firstLine="0"/>
        <w:rPr>
          <w:rFonts w:ascii="Times New Roman" w:hAnsi="Times New Roman"/>
          <w:sz w:val="20"/>
        </w:rPr>
      </w:pPr>
    </w:p>
    <w:p w:rsid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b/>
          <w:sz w:val="20"/>
        </w:rPr>
      </w:pPr>
      <w:r w:rsidRPr="004C4091">
        <w:rPr>
          <w:rFonts w:ascii="Times New Roman" w:hAnsi="Times New Roman"/>
          <w:b/>
          <w:sz w:val="20"/>
        </w:rPr>
        <w:lastRenderedPageBreak/>
        <w:t>Effect of reaction temperature</w:t>
      </w:r>
    </w:p>
    <w:p w:rsidR="004C4091" w:rsidRPr="004C4091" w:rsidRDefault="004C4091" w:rsidP="004C4091">
      <w:pPr>
        <w:spacing w:after="0" w:line="240" w:lineRule="auto"/>
        <w:jc w:val="both"/>
        <w:rPr>
          <w:rFonts w:ascii="Times New Roman" w:hAnsi="Times New Roman"/>
          <w:sz w:val="20"/>
          <w:szCs w:val="20"/>
        </w:rPr>
      </w:pPr>
      <w:r w:rsidRPr="004C4091">
        <w:rPr>
          <w:rFonts w:ascii="Times New Roman" w:hAnsi="Times New Roman"/>
          <w:sz w:val="20"/>
          <w:szCs w:val="20"/>
        </w:rPr>
        <w:t>The reaction temperature for stirring also play an important role that can affect the morphology of HA. The reaction temperature was varied from 80 °C to 100 °C. Temperature usually influenced the crystal phase and degree of crystallinity where during the crystallization process the reaction temperature was dependent factor on the morphology. Crystallinity is referring to the arrangement of the atom or molecules in periodic order. Depend on a certain condition, the shape of a crystal was determined by kinetics compared to thermodynamics. The kinetic of crystal face can be influenced by external factor as example supersaturation temperature and mixing [6]. All the diffraction pattern revealed peak of HA. The sharpness of the diffraction peak increase as the reaction temperature increase. Increase in sharpness of diffraction peak show increasing in crystallinity of the HA form [7].</w:t>
      </w: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both"/>
        <w:rPr>
          <w:rFonts w:ascii="Times New Roman" w:hAnsi="Times New Roman"/>
          <w:sz w:val="20"/>
          <w:szCs w:val="20"/>
        </w:rPr>
      </w:pPr>
      <w:r>
        <w:rPr>
          <w:rFonts w:ascii="Times New Roman" w:hAnsi="Times New Roman"/>
          <w:sz w:val="20"/>
          <w:szCs w:val="20"/>
        </w:rPr>
        <w:t xml:space="preserve">Figure 5 </w:t>
      </w:r>
      <w:r w:rsidRPr="004C4091">
        <w:rPr>
          <w:rFonts w:ascii="Times New Roman" w:hAnsi="Times New Roman"/>
          <w:sz w:val="20"/>
          <w:szCs w:val="20"/>
        </w:rPr>
        <w:t>show</w:t>
      </w:r>
      <w:r>
        <w:rPr>
          <w:rFonts w:ascii="Times New Roman" w:hAnsi="Times New Roman"/>
          <w:sz w:val="20"/>
          <w:szCs w:val="20"/>
        </w:rPr>
        <w:t>s</w:t>
      </w:r>
      <w:r w:rsidRPr="004C4091">
        <w:rPr>
          <w:rFonts w:ascii="Times New Roman" w:hAnsi="Times New Roman"/>
          <w:sz w:val="20"/>
          <w:szCs w:val="20"/>
        </w:rPr>
        <w:t xml:space="preserve"> the XRD pattern for synthesis of HA are different at different reaction temperature. The pH value was varied between 9.00 until 11.00 and the calcined temperature was varied from 700 °C and 800 °C. From the peak pattern, it shows as the reaction temperature increase, the peak become sharper and narrow that show the increase in crystallinity of the HA. It shows that the sample at highest reaction temperature which is at 100 °C have better crystallinity of HA compared to sample at 80 °C and 90 °C.</w:t>
      </w:r>
    </w:p>
    <w:p w:rsid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center"/>
        <w:rPr>
          <w:rFonts w:ascii="Times New Roman" w:hAnsi="Times New Roman"/>
          <w:sz w:val="20"/>
          <w:szCs w:val="20"/>
        </w:rPr>
      </w:pPr>
      <w:r w:rsidRPr="004C4091">
        <w:rPr>
          <w:rFonts w:ascii="Times New Roman" w:hAnsi="Times New Roman"/>
          <w:noProof/>
          <w:sz w:val="20"/>
          <w:szCs w:val="20"/>
          <w:lang w:bidi="ar-SA"/>
        </w:rPr>
        <w:drawing>
          <wp:inline distT="0" distB="0" distL="0" distR="0" wp14:anchorId="498162A6" wp14:editId="03B25054">
            <wp:extent cx="4038600" cy="2286000"/>
            <wp:effectExtent l="0" t="0" r="0" b="0"/>
            <wp:docPr id="13" name="Picture 1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2286000"/>
                    </a:xfrm>
                    <a:prstGeom prst="rect">
                      <a:avLst/>
                    </a:prstGeom>
                    <a:noFill/>
                    <a:ln>
                      <a:noFill/>
                    </a:ln>
                  </pic:spPr>
                </pic:pic>
              </a:graphicData>
            </a:graphic>
          </wp:inline>
        </w:drawing>
      </w: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center"/>
        <w:rPr>
          <w:rFonts w:ascii="Times New Roman" w:hAnsi="Times New Roman"/>
          <w:sz w:val="20"/>
          <w:szCs w:val="20"/>
        </w:rPr>
      </w:pPr>
      <w:r w:rsidRPr="004C4091">
        <w:rPr>
          <w:rFonts w:ascii="Times New Roman" w:hAnsi="Times New Roman"/>
          <w:sz w:val="20"/>
          <w:szCs w:val="20"/>
        </w:rPr>
        <w:t xml:space="preserve">Figure 5. </w:t>
      </w:r>
      <w:r>
        <w:rPr>
          <w:rFonts w:ascii="Times New Roman" w:hAnsi="Times New Roman"/>
          <w:sz w:val="20"/>
          <w:szCs w:val="20"/>
        </w:rPr>
        <w:t xml:space="preserve"> </w:t>
      </w:r>
      <w:r w:rsidRPr="004C4091">
        <w:rPr>
          <w:rFonts w:ascii="Times New Roman" w:hAnsi="Times New Roman"/>
          <w:sz w:val="20"/>
          <w:szCs w:val="20"/>
        </w:rPr>
        <w:t>XRD pattern for reaction temperature variation at pH 9.00 and calcined temperature 700 °C</w:t>
      </w:r>
    </w:p>
    <w:p w:rsidR="004C4091" w:rsidRDefault="004C4091" w:rsidP="004C4091">
      <w:pPr>
        <w:spacing w:after="0" w:line="240" w:lineRule="auto"/>
        <w:jc w:val="both"/>
        <w:rPr>
          <w:rFonts w:ascii="Times New Roman" w:hAnsi="Times New Roman"/>
          <w:sz w:val="20"/>
          <w:szCs w:val="20"/>
        </w:rPr>
      </w:pPr>
    </w:p>
    <w:p w:rsid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both"/>
        <w:rPr>
          <w:rFonts w:ascii="Times New Roman" w:hAnsi="Times New Roman"/>
          <w:sz w:val="20"/>
          <w:szCs w:val="20"/>
        </w:rPr>
      </w:pPr>
      <w:r w:rsidRPr="004C4091">
        <w:rPr>
          <w:rFonts w:ascii="Times New Roman" w:hAnsi="Times New Roman"/>
          <w:sz w:val="20"/>
          <w:szCs w:val="20"/>
        </w:rPr>
        <w:t>Figure 6 show</w:t>
      </w:r>
      <w:r>
        <w:rPr>
          <w:rFonts w:ascii="Times New Roman" w:hAnsi="Times New Roman"/>
          <w:sz w:val="20"/>
          <w:szCs w:val="20"/>
        </w:rPr>
        <w:t>s</w:t>
      </w:r>
      <w:r w:rsidRPr="004C4091">
        <w:rPr>
          <w:rFonts w:ascii="Times New Roman" w:hAnsi="Times New Roman"/>
          <w:sz w:val="20"/>
          <w:szCs w:val="20"/>
        </w:rPr>
        <w:t xml:space="preserve"> the FTIR spectra of HA at different reaction temperature. It can be observed that all the spectra have almost same peak where PO</w:t>
      </w:r>
      <w:r w:rsidRPr="004C4091">
        <w:rPr>
          <w:rFonts w:ascii="Times New Roman" w:hAnsi="Times New Roman"/>
          <w:sz w:val="20"/>
          <w:szCs w:val="20"/>
          <w:vertAlign w:val="superscript"/>
        </w:rPr>
        <w:t>4-</w:t>
      </w:r>
      <w:r w:rsidRPr="004C4091">
        <w:rPr>
          <w:rFonts w:ascii="Times New Roman" w:hAnsi="Times New Roman"/>
          <w:sz w:val="20"/>
          <w:szCs w:val="20"/>
        </w:rPr>
        <w:t xml:space="preserve"> was obtained at 565, 602 and 1032 cm</w:t>
      </w:r>
      <w:r w:rsidRPr="004C4091">
        <w:rPr>
          <w:rFonts w:ascii="Times New Roman" w:hAnsi="Times New Roman"/>
          <w:sz w:val="20"/>
          <w:szCs w:val="20"/>
          <w:vertAlign w:val="superscript"/>
        </w:rPr>
        <w:t>-1</w:t>
      </w:r>
      <w:r w:rsidRPr="004C4091">
        <w:rPr>
          <w:rFonts w:ascii="Times New Roman" w:hAnsi="Times New Roman"/>
          <w:sz w:val="20"/>
          <w:szCs w:val="20"/>
        </w:rPr>
        <w:t xml:space="preserve"> and CO</w:t>
      </w:r>
      <w:r w:rsidRPr="004C4091">
        <w:rPr>
          <w:rFonts w:ascii="Times New Roman" w:hAnsi="Times New Roman"/>
          <w:sz w:val="20"/>
          <w:szCs w:val="20"/>
          <w:vertAlign w:val="superscript"/>
        </w:rPr>
        <w:t>3-</w:t>
      </w:r>
      <w:r w:rsidRPr="004C4091">
        <w:rPr>
          <w:rFonts w:ascii="Times New Roman" w:hAnsi="Times New Roman"/>
          <w:sz w:val="20"/>
          <w:szCs w:val="20"/>
        </w:rPr>
        <w:t xml:space="preserve"> was appear at 963 and 1416. There are two shoulder peak at 631 and 3571 which are typically stretching vibration and bending mode of HA.</w:t>
      </w:r>
    </w:p>
    <w:p w:rsidR="004C4091" w:rsidRDefault="004C4091" w:rsidP="004C4091">
      <w:pPr>
        <w:spacing w:after="0" w:line="240" w:lineRule="auto"/>
        <w:jc w:val="both"/>
        <w:rPr>
          <w:rFonts w:ascii="Times New Roman" w:hAnsi="Times New Roman"/>
          <w:sz w:val="20"/>
          <w:szCs w:val="20"/>
        </w:rPr>
      </w:pPr>
    </w:p>
    <w:p w:rsidR="004C4091" w:rsidRPr="004C4091" w:rsidRDefault="004C4091" w:rsidP="004C4091">
      <w:pPr>
        <w:pStyle w:val="TAMainText"/>
        <w:spacing w:line="240" w:lineRule="auto"/>
        <w:ind w:firstLine="0"/>
        <w:rPr>
          <w:rFonts w:ascii="Times New Roman" w:hAnsi="Times New Roman"/>
          <w:b/>
          <w:sz w:val="20"/>
        </w:rPr>
      </w:pPr>
      <w:r w:rsidRPr="004C4091">
        <w:rPr>
          <w:rFonts w:ascii="Times New Roman" w:hAnsi="Times New Roman"/>
          <w:b/>
          <w:sz w:val="20"/>
        </w:rPr>
        <w:t xml:space="preserve">Effect of Calcined temperature </w:t>
      </w:r>
    </w:p>
    <w:p w:rsidR="004C4091" w:rsidRPr="004C4091" w:rsidRDefault="004C4091" w:rsidP="004C4091">
      <w:pPr>
        <w:spacing w:after="0" w:line="240" w:lineRule="auto"/>
        <w:jc w:val="both"/>
        <w:rPr>
          <w:rFonts w:ascii="Times New Roman" w:hAnsi="Times New Roman"/>
          <w:sz w:val="20"/>
          <w:szCs w:val="20"/>
        </w:rPr>
      </w:pPr>
      <w:r w:rsidRPr="004C4091">
        <w:rPr>
          <w:rFonts w:ascii="Times New Roman" w:hAnsi="Times New Roman"/>
          <w:sz w:val="20"/>
          <w:szCs w:val="20"/>
        </w:rPr>
        <w:t xml:space="preserve">Other than initial pH value and reaction temperature, calcined temperature also play an important factor in the synthesis of HA. From the previous researcher, increase in calcined temperature will increase the crystallinity as peak become narrow and sharp moving where the temperature was varied from 100 to 800 °C [8]. It has been proven as the peak of diffraction become narrow and sharp as the calcined temperature increase from 700°C to 800 °C. </w:t>
      </w:r>
    </w:p>
    <w:p w:rsid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both"/>
        <w:rPr>
          <w:rFonts w:ascii="Times New Roman" w:hAnsi="Times New Roman"/>
          <w:sz w:val="20"/>
          <w:szCs w:val="20"/>
        </w:rPr>
      </w:pPr>
      <w:r w:rsidRPr="004C4091">
        <w:rPr>
          <w:rFonts w:ascii="Times New Roman" w:hAnsi="Times New Roman"/>
          <w:sz w:val="20"/>
          <w:szCs w:val="20"/>
        </w:rPr>
        <w:t>The temperature for calcined was set at 700 and 800 °C at different pH value which are 9, 10 and 11 where for reaction temperature was varied from 80, 90 and 100 °C. From Figure 7 it can be observed the crystallinity of HA is increase when the temperature increase. For temperature calcined at 700 °C, the peak is lower compared to HA that calcined at 800 °C. It shows that calcined temperature also be the factor of preparing the HA.</w:t>
      </w:r>
    </w:p>
    <w:p w:rsid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center"/>
        <w:rPr>
          <w:rFonts w:ascii="Times New Roman" w:hAnsi="Times New Roman"/>
          <w:sz w:val="20"/>
          <w:szCs w:val="20"/>
        </w:rPr>
      </w:pPr>
      <w:r w:rsidRPr="004C4091">
        <w:rPr>
          <w:rFonts w:ascii="Times New Roman" w:hAnsi="Times New Roman"/>
          <w:noProof/>
          <w:sz w:val="20"/>
          <w:szCs w:val="20"/>
          <w:lang w:bidi="ar-SA"/>
        </w:rPr>
        <w:lastRenderedPageBreak/>
        <w:drawing>
          <wp:inline distT="0" distB="0" distL="0" distR="0" wp14:anchorId="6AC047B5" wp14:editId="6D8BD680">
            <wp:extent cx="4972050" cy="2924175"/>
            <wp:effectExtent l="0" t="0" r="0" b="9525"/>
            <wp:docPr id="10" name="Picture 1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2050" cy="2924175"/>
                    </a:xfrm>
                    <a:prstGeom prst="rect">
                      <a:avLst/>
                    </a:prstGeom>
                    <a:noFill/>
                    <a:ln>
                      <a:noFill/>
                    </a:ln>
                  </pic:spPr>
                </pic:pic>
              </a:graphicData>
            </a:graphic>
          </wp:inline>
        </w:drawing>
      </w: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jc w:val="center"/>
        <w:rPr>
          <w:rFonts w:ascii="Times New Roman" w:hAnsi="Times New Roman"/>
          <w:sz w:val="20"/>
        </w:rPr>
      </w:pPr>
      <w:r w:rsidRPr="004C4091">
        <w:rPr>
          <w:rFonts w:ascii="Times New Roman" w:hAnsi="Times New Roman"/>
          <w:sz w:val="20"/>
        </w:rPr>
        <w:t>Figure 6.</w:t>
      </w:r>
      <w:r w:rsidRPr="004C4091">
        <w:rPr>
          <w:rFonts w:ascii="Times New Roman" w:hAnsi="Times New Roman"/>
          <w:b/>
          <w:sz w:val="20"/>
        </w:rPr>
        <w:t xml:space="preserve"> </w:t>
      </w:r>
      <w:r>
        <w:rPr>
          <w:rFonts w:ascii="Times New Roman" w:hAnsi="Times New Roman"/>
          <w:b/>
          <w:sz w:val="20"/>
        </w:rPr>
        <w:t xml:space="preserve"> </w:t>
      </w:r>
      <w:r w:rsidRPr="004C4091">
        <w:rPr>
          <w:rFonts w:ascii="Times New Roman" w:hAnsi="Times New Roman"/>
          <w:b/>
          <w:sz w:val="20"/>
        </w:rPr>
        <w:t xml:space="preserve"> </w:t>
      </w:r>
      <w:r w:rsidRPr="004C4091">
        <w:rPr>
          <w:rFonts w:ascii="Times New Roman" w:hAnsi="Times New Roman"/>
          <w:sz w:val="20"/>
        </w:rPr>
        <w:t>FT-IR spectra of nano HA at pH value 9.00 and calcined temperature 700 °C</w:t>
      </w: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ind w:firstLine="288"/>
        <w:jc w:val="both"/>
        <w:rPr>
          <w:rFonts w:ascii="Times New Roman" w:hAnsi="Times New Roman"/>
          <w:sz w:val="20"/>
          <w:szCs w:val="20"/>
        </w:rPr>
      </w:pP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center"/>
        <w:rPr>
          <w:rFonts w:ascii="Times New Roman" w:hAnsi="Times New Roman"/>
          <w:sz w:val="20"/>
          <w:szCs w:val="20"/>
        </w:rPr>
      </w:pPr>
      <w:r w:rsidRPr="004C4091">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28B0CDFC" wp14:editId="21DAFC2A">
                <wp:simplePos x="0" y="0"/>
                <wp:positionH relativeFrom="column">
                  <wp:posOffset>3429000</wp:posOffset>
                </wp:positionH>
                <wp:positionV relativeFrom="paragraph">
                  <wp:posOffset>111760</wp:posOffset>
                </wp:positionV>
                <wp:extent cx="771525" cy="352425"/>
                <wp:effectExtent l="9525" t="8890" r="9525" b="1016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52425"/>
                        </a:xfrm>
                        <a:prstGeom prst="rect">
                          <a:avLst/>
                        </a:prstGeom>
                        <a:solidFill>
                          <a:srgbClr val="FFFFFF"/>
                        </a:solidFill>
                        <a:ln w="9525">
                          <a:solidFill>
                            <a:srgbClr val="000000"/>
                          </a:solidFill>
                          <a:miter lim="800000"/>
                          <a:headEnd/>
                          <a:tailEnd/>
                        </a:ln>
                      </wps:spPr>
                      <wps:txbx>
                        <w:txbxContent>
                          <w:p w:rsidR="004C4091" w:rsidRDefault="004C4091" w:rsidP="004C4091">
                            <w:r>
                              <w:rPr>
                                <w:sz w:val="16"/>
                              </w:rPr>
                              <w:t>CT=Calcined</w:t>
                            </w:r>
                            <w:r w:rsidRPr="0040383B">
                              <w:rPr>
                                <w:sz w:val="16"/>
                              </w:rPr>
                              <w:t xml:space="preserve"> </w:t>
                            </w:r>
                            <w:r w:rsidRPr="0040383B">
                              <w:rPr>
                                <w:sz w:val="16"/>
                                <w:szCs w:val="16"/>
                              </w:rPr>
                              <w:t>Temperature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270pt;margin-top:8.8pt;width:60.75pt;height:2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KWKQIAAFgEAAAOAAAAZHJzL2Uyb0RvYy54bWysVNtu2zAMfR+wfxD0vjjJkqUx4hRdugwD&#10;ugvQ7gNoWY6FyaImKbGzry8lp2l2wR6G+UEgReqQPCS9uu5bzQ7SeYWm4JPRmDNpBFbK7Ar+9WH7&#10;6oozH8BUoNHIgh+l59frly9Wnc3lFBvUlXSMQIzPO1vwJgSbZ5kXjWzBj9BKQ8YaXQuBVLfLKgcd&#10;obc6m47Hb7IOXWUdCuk93d4ORr5O+HUtRfhc114GpgtOuYV0unSW8czWK8h3DmyjxCkN+IcsWlCG&#10;gp6hbiEA2zv1G1SrhEOPdRgJbDOsayVkqoGqmYx/qea+AStTLUSOt2ea/P+DFZ8OXxxTFfVuyZmB&#10;lnr0IPvA3mLP6Ir46azPye3ekmPo6Z58U63e3qH45pnBTQNmJ2+cw66RUFF+k/gyu3g64PgIUnYf&#10;saI4sA+YgPratZE8ooMROvXpeO5NzEXQ5WIxmU/nnAkyvZ5PZyTHCJA/PbbOh/cSWxaFgjtqfQKH&#10;w50Pg+uTS4zlUatqq7ROituVG+3YAWhMtuk7of/kpg3rCr6MefwdYpy+P0G0KtC8a9UW/OrsBHlk&#10;7Z2pKE3IAyg9yFSdNicaI3MDh6Ev+6FjMUCkuMTqSLw6HMab1pGEBt0Pzjoa7YL773twkjP9wVBv&#10;lpPZLO5CUmbzxZQUd2kpLy1gBEEVPHA2iJsw7M/eOrVrKNIwDQZvqJ+1Slw/Z3VKn8Y3deu0anE/&#10;LvXk9fxDWD8CAAD//wMAUEsDBBQABgAIAAAAIQCLIrMG3wAAAAkBAAAPAAAAZHJzL2Rvd25yZXYu&#10;eG1sTI/BTsMwEETvSPyDtUhcEHVCW6eEOBVCAsEN2gqubuwmEfY62G4a/p7lBMfRjGbeVOvJWTaa&#10;EHuPEvJZBsxg43WPrYTd9vF6BSwmhVpZj0bCt4mwrs/PKlVqf8I3M25Sy6gEY6kkdCkNJeex6YxT&#10;ceYHg+QdfHAqkQwt10GdqNxZfpNlgjvVIy10ajAPnWk+N0cnYbV4Hj/iy/z1vREHe5uuivHpK0h5&#10;eTHd3wFLZkp/YfjFJ3SoiWnvj6gjsxKWi4y+JDIKAYwCQuRLYHsJxTwHXlf8/4P6BwAA//8DAFBL&#10;AQItABQABgAIAAAAIQC2gziS/gAAAOEBAAATAAAAAAAAAAAAAAAAAAAAAABbQ29udGVudF9UeXBl&#10;c10ueG1sUEsBAi0AFAAGAAgAAAAhADj9If/WAAAAlAEAAAsAAAAAAAAAAAAAAAAALwEAAF9yZWxz&#10;Ly5yZWxzUEsBAi0AFAAGAAgAAAAhAAdCUpYpAgAAWAQAAA4AAAAAAAAAAAAAAAAALgIAAGRycy9l&#10;Mm9Eb2MueG1sUEsBAi0AFAAGAAgAAAAhAIsiswbfAAAACQEAAA8AAAAAAAAAAAAAAAAAgwQAAGRy&#10;cy9kb3ducmV2LnhtbFBLBQYAAAAABAAEAPMAAACPBQAAAAA=&#10;">
                <v:textbox>
                  <w:txbxContent>
                    <w:p w:rsidR="004C4091" w:rsidRDefault="004C4091" w:rsidP="004C4091">
                      <w:r>
                        <w:rPr>
                          <w:sz w:val="16"/>
                        </w:rPr>
                        <w:t>CT=Calcined</w:t>
                      </w:r>
                      <w:r w:rsidRPr="0040383B">
                        <w:rPr>
                          <w:sz w:val="16"/>
                        </w:rPr>
                        <w:t xml:space="preserve"> </w:t>
                      </w:r>
                      <w:r w:rsidRPr="0040383B">
                        <w:rPr>
                          <w:sz w:val="16"/>
                          <w:szCs w:val="16"/>
                        </w:rPr>
                        <w:t>Temperature</w:t>
                      </w:r>
                    </w:p>
                  </w:txbxContent>
                </v:textbox>
              </v:shape>
            </w:pict>
          </mc:Fallback>
        </mc:AlternateContent>
      </w:r>
      <w:r w:rsidRPr="004C4091">
        <w:rPr>
          <w:rFonts w:ascii="Times New Roman" w:hAnsi="Times New Roman"/>
          <w:noProof/>
          <w:sz w:val="20"/>
          <w:szCs w:val="20"/>
          <w:lang w:bidi="ar-SA"/>
        </w:rPr>
        <w:drawing>
          <wp:inline distT="0" distB="0" distL="0" distR="0" wp14:anchorId="690892E6" wp14:editId="08F871E0">
            <wp:extent cx="3819525" cy="2457450"/>
            <wp:effectExtent l="0" t="0" r="9525" b="0"/>
            <wp:docPr id="9" name="Picture 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9525" cy="2457450"/>
                    </a:xfrm>
                    <a:prstGeom prst="rect">
                      <a:avLst/>
                    </a:prstGeom>
                    <a:noFill/>
                    <a:ln>
                      <a:noFill/>
                    </a:ln>
                  </pic:spPr>
                </pic:pic>
              </a:graphicData>
            </a:graphic>
          </wp:inline>
        </w:drawing>
      </w: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jc w:val="center"/>
        <w:rPr>
          <w:rFonts w:ascii="Times New Roman" w:hAnsi="Times New Roman"/>
          <w:sz w:val="20"/>
        </w:rPr>
      </w:pPr>
      <w:r w:rsidRPr="004C4091">
        <w:rPr>
          <w:rFonts w:ascii="Times New Roman" w:hAnsi="Times New Roman"/>
          <w:sz w:val="20"/>
        </w:rPr>
        <w:t xml:space="preserve">Figure 7.  </w:t>
      </w:r>
      <w:r>
        <w:rPr>
          <w:rFonts w:ascii="Times New Roman" w:hAnsi="Times New Roman"/>
          <w:sz w:val="20"/>
        </w:rPr>
        <w:t xml:space="preserve"> </w:t>
      </w:r>
      <w:r w:rsidRPr="004C4091">
        <w:rPr>
          <w:rFonts w:ascii="Times New Roman" w:hAnsi="Times New Roman"/>
          <w:sz w:val="20"/>
        </w:rPr>
        <w:t>XRD pattern for calcined temperature variation at pH 9.00 and reaction temperature 80 °C</w:t>
      </w: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both"/>
        <w:rPr>
          <w:rFonts w:ascii="Times New Roman" w:hAnsi="Times New Roman"/>
          <w:sz w:val="20"/>
          <w:szCs w:val="20"/>
        </w:rPr>
      </w:pPr>
      <w:r w:rsidRPr="004C4091">
        <w:rPr>
          <w:rFonts w:ascii="Times New Roman" w:hAnsi="Times New Roman"/>
          <w:sz w:val="20"/>
          <w:szCs w:val="20"/>
        </w:rPr>
        <w:t>FTIR patterns was presented in Figure 8 The spectra possess an OH</w:t>
      </w:r>
      <w:r w:rsidRPr="004C4091">
        <w:rPr>
          <w:rFonts w:ascii="Times New Roman" w:hAnsi="Times New Roman"/>
          <w:sz w:val="20"/>
          <w:szCs w:val="20"/>
          <w:vertAlign w:val="superscript"/>
        </w:rPr>
        <w:t>1-</w:t>
      </w:r>
      <w:r w:rsidRPr="004C4091">
        <w:rPr>
          <w:rFonts w:ascii="Times New Roman" w:hAnsi="Times New Roman"/>
          <w:sz w:val="20"/>
          <w:szCs w:val="20"/>
        </w:rPr>
        <w:t xml:space="preserve"> group in the region of 3571 cm</w:t>
      </w:r>
      <w:r w:rsidRPr="004C4091">
        <w:rPr>
          <w:rFonts w:ascii="Times New Roman" w:hAnsi="Times New Roman"/>
          <w:sz w:val="20"/>
          <w:szCs w:val="20"/>
          <w:vertAlign w:val="superscript"/>
        </w:rPr>
        <w:t>-1</w:t>
      </w:r>
      <w:r w:rsidRPr="004C4091">
        <w:rPr>
          <w:rFonts w:ascii="Times New Roman" w:hAnsi="Times New Roman"/>
          <w:sz w:val="20"/>
          <w:szCs w:val="20"/>
        </w:rPr>
        <w:t xml:space="preserve"> and PO</w:t>
      </w:r>
      <w:r w:rsidRPr="004C4091">
        <w:rPr>
          <w:rFonts w:ascii="Times New Roman" w:hAnsi="Times New Roman"/>
          <w:sz w:val="20"/>
          <w:szCs w:val="20"/>
          <w:vertAlign w:val="subscript"/>
        </w:rPr>
        <w:t>4</w:t>
      </w:r>
      <w:r w:rsidRPr="004C4091">
        <w:rPr>
          <w:rFonts w:ascii="Times New Roman" w:hAnsi="Times New Roman"/>
          <w:sz w:val="20"/>
          <w:szCs w:val="20"/>
          <w:vertAlign w:val="superscript"/>
        </w:rPr>
        <w:t>3-</w:t>
      </w:r>
      <w:r w:rsidRPr="004C4091">
        <w:rPr>
          <w:rFonts w:ascii="Times New Roman" w:hAnsi="Times New Roman"/>
          <w:sz w:val="20"/>
          <w:szCs w:val="20"/>
        </w:rPr>
        <w:t xml:space="preserve"> lies in region 1080 cm</w:t>
      </w:r>
      <w:r w:rsidRPr="004C4091">
        <w:rPr>
          <w:rFonts w:ascii="Times New Roman" w:hAnsi="Times New Roman"/>
          <w:sz w:val="20"/>
          <w:szCs w:val="20"/>
          <w:vertAlign w:val="superscript"/>
        </w:rPr>
        <w:t>-1</w:t>
      </w:r>
      <w:r w:rsidRPr="004C4091">
        <w:rPr>
          <w:rFonts w:ascii="Times New Roman" w:hAnsi="Times New Roman"/>
          <w:sz w:val="20"/>
          <w:szCs w:val="20"/>
        </w:rPr>
        <w:t>. So, from this analysis, the detection of HA in all sample are confirmed. The peak at 700 °C are sharper compare to 800 °C. A weak band of CO</w:t>
      </w:r>
      <w:r w:rsidRPr="004C4091">
        <w:rPr>
          <w:rFonts w:ascii="Times New Roman" w:hAnsi="Times New Roman"/>
          <w:sz w:val="20"/>
          <w:szCs w:val="20"/>
          <w:vertAlign w:val="subscript"/>
        </w:rPr>
        <w:t>3</w:t>
      </w:r>
      <w:r w:rsidRPr="004C4091">
        <w:rPr>
          <w:rFonts w:ascii="Times New Roman" w:hAnsi="Times New Roman"/>
          <w:sz w:val="20"/>
          <w:szCs w:val="20"/>
        </w:rPr>
        <w:t xml:space="preserve"> was detect at few sample in region 1416 cm</w:t>
      </w:r>
      <w:r w:rsidRPr="004C4091">
        <w:rPr>
          <w:rFonts w:ascii="Times New Roman" w:hAnsi="Times New Roman"/>
          <w:sz w:val="20"/>
          <w:szCs w:val="20"/>
          <w:vertAlign w:val="superscript"/>
        </w:rPr>
        <w:t>-1</w:t>
      </w:r>
      <w:r w:rsidRPr="004C4091">
        <w:rPr>
          <w:rFonts w:ascii="Times New Roman" w:hAnsi="Times New Roman"/>
          <w:sz w:val="20"/>
          <w:szCs w:val="20"/>
        </w:rPr>
        <w:t xml:space="preserve"> and H</w:t>
      </w:r>
      <w:r w:rsidRPr="004C4091">
        <w:rPr>
          <w:rFonts w:ascii="Times New Roman" w:hAnsi="Times New Roman"/>
          <w:sz w:val="20"/>
          <w:szCs w:val="20"/>
          <w:vertAlign w:val="subscript"/>
        </w:rPr>
        <w:t>2</w:t>
      </w:r>
      <w:r w:rsidRPr="004C4091">
        <w:rPr>
          <w:rFonts w:ascii="Times New Roman" w:hAnsi="Times New Roman"/>
          <w:sz w:val="20"/>
          <w:szCs w:val="20"/>
        </w:rPr>
        <w:t>O also be detecting at band 1852 cm</w:t>
      </w:r>
      <w:r w:rsidRPr="004C4091">
        <w:rPr>
          <w:rFonts w:ascii="Times New Roman" w:hAnsi="Times New Roman"/>
          <w:sz w:val="20"/>
          <w:szCs w:val="20"/>
          <w:vertAlign w:val="superscript"/>
        </w:rPr>
        <w:t>-1</w:t>
      </w:r>
      <w:r w:rsidRPr="004C4091">
        <w:rPr>
          <w:rFonts w:ascii="Times New Roman" w:hAnsi="Times New Roman"/>
          <w:sz w:val="20"/>
          <w:szCs w:val="20"/>
        </w:rPr>
        <w:t>. As the temperature increase the peaks are going to be weak which is in agreement with published data. The characteristic band of inorganic carbonate ion suggest that carbon gets dissolve in organic from atmosphere instead of dissolve in HA crystal [8].</w:t>
      </w:r>
    </w:p>
    <w:p w:rsid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both"/>
        <w:rPr>
          <w:rFonts w:ascii="Times New Roman" w:hAnsi="Times New Roman"/>
          <w:sz w:val="20"/>
          <w:szCs w:val="20"/>
        </w:rPr>
      </w:pPr>
      <w:r w:rsidRPr="004C4091">
        <w:rPr>
          <w:rFonts w:ascii="Times New Roman" w:hAnsi="Times New Roman"/>
          <w:noProof/>
          <w:sz w:val="20"/>
          <w:szCs w:val="20"/>
          <w:lang w:bidi="ar-SA"/>
        </w:rPr>
        <w:lastRenderedPageBreak/>
        <w:drawing>
          <wp:anchor distT="0" distB="0" distL="114300" distR="114300" simplePos="0" relativeHeight="251664896" behindDoc="1" locked="0" layoutInCell="1" allowOverlap="1" wp14:anchorId="3E355C91" wp14:editId="202CF760">
            <wp:simplePos x="0" y="0"/>
            <wp:positionH relativeFrom="margin">
              <wp:align>center</wp:align>
            </wp:positionH>
            <wp:positionV relativeFrom="paragraph">
              <wp:posOffset>123825</wp:posOffset>
            </wp:positionV>
            <wp:extent cx="4651375" cy="2729865"/>
            <wp:effectExtent l="0" t="0" r="0" b="0"/>
            <wp:wrapNone/>
            <wp:docPr id="18" name="Picture 1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1375" cy="272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both"/>
        <w:outlineLvl w:val="0"/>
        <w:rPr>
          <w:rFonts w:ascii="Times New Roman" w:hAnsi="Times New Roman"/>
          <w:sz w:val="20"/>
          <w:szCs w:val="20"/>
        </w:rPr>
      </w:pPr>
    </w:p>
    <w:p w:rsidR="004C4091" w:rsidRPr="004C4091" w:rsidRDefault="004C4091" w:rsidP="004C4091">
      <w:pPr>
        <w:spacing w:after="0" w:line="240" w:lineRule="auto"/>
        <w:jc w:val="both"/>
        <w:outlineLvl w:val="0"/>
        <w:rPr>
          <w:rFonts w:ascii="Times New Roman" w:hAnsi="Times New Roman"/>
          <w:noProof/>
          <w:sz w:val="20"/>
          <w:szCs w:val="20"/>
          <w:lang w:val="en-MY" w:eastAsia="en-MY"/>
        </w:rPr>
      </w:pPr>
    </w:p>
    <w:p w:rsidR="004C4091" w:rsidRPr="004C4091" w:rsidRDefault="004C4091" w:rsidP="004C4091">
      <w:pPr>
        <w:spacing w:after="0" w:line="240" w:lineRule="auto"/>
        <w:jc w:val="both"/>
        <w:outlineLvl w:val="0"/>
        <w:rPr>
          <w:rFonts w:ascii="Times New Roman" w:hAnsi="Times New Roman"/>
          <w:noProof/>
          <w:sz w:val="20"/>
          <w:szCs w:val="20"/>
          <w:lang w:val="en-MY" w:eastAsia="en-MY"/>
        </w:rPr>
      </w:pPr>
    </w:p>
    <w:p w:rsidR="004C4091" w:rsidRPr="004C4091" w:rsidRDefault="004C4091" w:rsidP="004C4091">
      <w:pPr>
        <w:spacing w:after="0" w:line="240" w:lineRule="auto"/>
        <w:jc w:val="both"/>
        <w:outlineLvl w:val="0"/>
        <w:rPr>
          <w:rFonts w:ascii="Times New Roman" w:hAnsi="Times New Roman"/>
          <w:noProof/>
          <w:sz w:val="20"/>
          <w:szCs w:val="20"/>
          <w:lang w:val="en-MY" w:eastAsia="en-MY"/>
        </w:rPr>
      </w:pPr>
    </w:p>
    <w:p w:rsidR="004C4091" w:rsidRPr="004C4091" w:rsidRDefault="004C4091" w:rsidP="004C4091">
      <w:pPr>
        <w:spacing w:after="0" w:line="240" w:lineRule="auto"/>
        <w:jc w:val="both"/>
        <w:outlineLvl w:val="0"/>
        <w:rPr>
          <w:rFonts w:ascii="Times New Roman" w:hAnsi="Times New Roman"/>
          <w:noProof/>
          <w:sz w:val="20"/>
          <w:szCs w:val="20"/>
          <w:lang w:val="en-MY" w:eastAsia="en-MY"/>
        </w:rPr>
      </w:pPr>
    </w:p>
    <w:p w:rsidR="004C4091" w:rsidRDefault="004C4091" w:rsidP="004C4091">
      <w:pPr>
        <w:pStyle w:val="TAMainText"/>
        <w:spacing w:line="240" w:lineRule="auto"/>
        <w:ind w:firstLine="0"/>
        <w:rPr>
          <w:rFonts w:ascii="Times New Roman" w:hAnsi="Times New Roman"/>
          <w:sz w:val="20"/>
        </w:rPr>
      </w:pPr>
    </w:p>
    <w:p w:rsidR="004C4091" w:rsidRDefault="004C4091" w:rsidP="004C4091">
      <w:pPr>
        <w:pStyle w:val="TAMainText"/>
        <w:spacing w:line="240" w:lineRule="auto"/>
        <w:ind w:firstLine="0"/>
        <w:rPr>
          <w:rFonts w:ascii="Times New Roman" w:hAnsi="Times New Roman"/>
          <w:sz w:val="20"/>
        </w:rPr>
      </w:pPr>
    </w:p>
    <w:p w:rsidR="004C4091" w:rsidRDefault="004C4091" w:rsidP="004C4091">
      <w:pPr>
        <w:pStyle w:val="TAMainText"/>
        <w:spacing w:line="240" w:lineRule="auto"/>
        <w:ind w:firstLine="0"/>
        <w:rPr>
          <w:rFonts w:ascii="Times New Roman" w:hAnsi="Times New Roman"/>
          <w:sz w:val="20"/>
        </w:rPr>
      </w:pPr>
    </w:p>
    <w:p w:rsidR="004C4091" w:rsidRDefault="004C4091" w:rsidP="004C4091">
      <w:pPr>
        <w:pStyle w:val="TAMainText"/>
        <w:spacing w:line="240" w:lineRule="auto"/>
        <w:ind w:firstLine="0"/>
        <w:rPr>
          <w:rFonts w:ascii="Times New Roman" w:hAnsi="Times New Roman"/>
          <w:sz w:val="20"/>
        </w:rPr>
      </w:pPr>
    </w:p>
    <w:p w:rsidR="004C4091" w:rsidRDefault="004C4091" w:rsidP="004C4091">
      <w:pPr>
        <w:pStyle w:val="TAMainText"/>
        <w:spacing w:after="60" w:line="240" w:lineRule="auto"/>
        <w:ind w:firstLine="0"/>
        <w:rPr>
          <w:rFonts w:ascii="Times New Roman" w:hAnsi="Times New Roman"/>
          <w:sz w:val="20"/>
        </w:rPr>
      </w:pPr>
    </w:p>
    <w:p w:rsidR="004C4091" w:rsidRPr="004C4091" w:rsidRDefault="004C4091" w:rsidP="004C4091">
      <w:pPr>
        <w:pStyle w:val="TAMainText"/>
        <w:spacing w:line="240" w:lineRule="auto"/>
        <w:ind w:firstLine="0"/>
        <w:jc w:val="center"/>
        <w:rPr>
          <w:rFonts w:ascii="Times New Roman" w:hAnsi="Times New Roman"/>
          <w:sz w:val="20"/>
        </w:rPr>
      </w:pPr>
      <w:r w:rsidRPr="004C4091">
        <w:rPr>
          <w:rFonts w:ascii="Times New Roman" w:hAnsi="Times New Roman"/>
          <w:sz w:val="20"/>
        </w:rPr>
        <w:t>Figure 8.</w:t>
      </w:r>
      <w:r>
        <w:rPr>
          <w:rFonts w:ascii="Times New Roman" w:hAnsi="Times New Roman"/>
          <w:sz w:val="20"/>
        </w:rPr>
        <w:t xml:space="preserve">  </w:t>
      </w:r>
      <w:r w:rsidRPr="004C4091">
        <w:rPr>
          <w:rFonts w:ascii="Times New Roman" w:hAnsi="Times New Roman"/>
          <w:sz w:val="20"/>
        </w:rPr>
        <w:t>FT-IR spectra of nano HA at pH 9.00 and reaction temperature 80 °C</w:t>
      </w:r>
    </w:p>
    <w:p w:rsidR="004C4091" w:rsidRDefault="004C4091" w:rsidP="004C4091">
      <w:pPr>
        <w:spacing w:after="0" w:line="240" w:lineRule="auto"/>
        <w:jc w:val="both"/>
        <w:outlineLvl w:val="0"/>
        <w:rPr>
          <w:rFonts w:ascii="Times New Roman" w:hAnsi="Times New Roman"/>
          <w:sz w:val="20"/>
          <w:szCs w:val="20"/>
        </w:rPr>
      </w:pPr>
    </w:p>
    <w:p w:rsidR="004C4091" w:rsidRPr="004C4091" w:rsidRDefault="004C4091" w:rsidP="004C4091">
      <w:pPr>
        <w:spacing w:after="0" w:line="240" w:lineRule="auto"/>
        <w:jc w:val="both"/>
        <w:outlineLvl w:val="0"/>
        <w:rPr>
          <w:rFonts w:ascii="Times New Roman" w:hAnsi="Times New Roman"/>
          <w:sz w:val="20"/>
          <w:szCs w:val="20"/>
        </w:rPr>
      </w:pPr>
    </w:p>
    <w:p w:rsidR="004C4091" w:rsidRPr="004C4091" w:rsidRDefault="004C4091" w:rsidP="004C4091">
      <w:pPr>
        <w:pStyle w:val="TAMainText"/>
        <w:spacing w:line="240" w:lineRule="auto"/>
        <w:ind w:firstLine="0"/>
        <w:rPr>
          <w:rFonts w:ascii="Times New Roman" w:hAnsi="Times New Roman"/>
          <w:b/>
          <w:sz w:val="20"/>
        </w:rPr>
      </w:pPr>
      <w:r w:rsidRPr="004C4091">
        <w:rPr>
          <w:rFonts w:ascii="Times New Roman" w:hAnsi="Times New Roman"/>
          <w:b/>
          <w:sz w:val="20"/>
        </w:rPr>
        <w:t xml:space="preserve">The morphology of hydroxyapatite crystal: </w:t>
      </w:r>
      <w:r w:rsidRPr="004C4091">
        <w:rPr>
          <w:rFonts w:ascii="Times New Roman" w:hAnsi="Times New Roman"/>
          <w:b/>
          <w:sz w:val="20"/>
          <w:lang w:val="en-MY"/>
        </w:rPr>
        <w:t>Effect of initial pH value</w:t>
      </w:r>
    </w:p>
    <w:p w:rsidR="004C4091" w:rsidRPr="004C4091" w:rsidRDefault="004C4091" w:rsidP="004C4091">
      <w:pPr>
        <w:spacing w:after="0" w:line="240" w:lineRule="auto"/>
        <w:jc w:val="both"/>
        <w:rPr>
          <w:rFonts w:ascii="Times New Roman" w:hAnsi="Times New Roman"/>
          <w:sz w:val="20"/>
          <w:szCs w:val="20"/>
        </w:rPr>
      </w:pPr>
      <w:r w:rsidRPr="004C4091">
        <w:rPr>
          <w:rFonts w:ascii="Times New Roman" w:hAnsi="Times New Roman"/>
          <w:sz w:val="20"/>
          <w:szCs w:val="20"/>
        </w:rPr>
        <w:t xml:space="preserve">From the FESEM analysis of HA particle that shown in Figure 9 and Figure 10 below show that initial pH value play an important role in morphology controlling HA particle. The HA that synthesis at pH 9.00 have sphere - like nano particle where the size of the particle about 209.9 nm. For nano particle HA at pH 10, the particle look like needle with average size 42.43 nm. For the research conduct by Abidi and Murtaza [8], at pH 10.00 and 11.00, the HA is sphere-like nano particle with narrow distribution range and good dispersibility at pH 10.00 where at pH 8.00, the shape of HA is needle-like.   </w:t>
      </w:r>
    </w:p>
    <w:p w:rsid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center"/>
        <w:rPr>
          <w:rFonts w:ascii="Times New Roman" w:hAnsi="Times New Roman"/>
          <w:sz w:val="20"/>
          <w:szCs w:val="20"/>
        </w:rPr>
      </w:pPr>
      <w:r w:rsidRPr="004C4091">
        <w:rPr>
          <w:rFonts w:ascii="Times New Roman" w:hAnsi="Times New Roman"/>
          <w:noProof/>
          <w:sz w:val="20"/>
          <w:szCs w:val="20"/>
          <w:lang w:bidi="ar-SA"/>
        </w:rPr>
        <w:drawing>
          <wp:inline distT="0" distB="0" distL="0" distR="0" wp14:anchorId="781AE966" wp14:editId="3B78F1DB">
            <wp:extent cx="3314700" cy="2200275"/>
            <wp:effectExtent l="0" t="0" r="0" b="9525"/>
            <wp:docPr id="8" name="Picture 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200275"/>
                    </a:xfrm>
                    <a:prstGeom prst="rect">
                      <a:avLst/>
                    </a:prstGeom>
                    <a:noFill/>
                    <a:ln>
                      <a:noFill/>
                    </a:ln>
                  </pic:spPr>
                </pic:pic>
              </a:graphicData>
            </a:graphic>
          </wp:inline>
        </w:drawing>
      </w:r>
    </w:p>
    <w:p w:rsidR="004C4091" w:rsidRPr="004C4091" w:rsidRDefault="004C4091" w:rsidP="004C4091">
      <w:pPr>
        <w:pStyle w:val="TAMainText"/>
        <w:spacing w:line="240" w:lineRule="auto"/>
        <w:ind w:firstLine="0"/>
        <w:rPr>
          <w:rFonts w:ascii="Times New Roman" w:hAnsi="Times New Roman"/>
          <w:sz w:val="20"/>
          <w:lang w:val="en-MY"/>
        </w:rPr>
      </w:pPr>
    </w:p>
    <w:p w:rsidR="004C4091" w:rsidRPr="004C4091" w:rsidRDefault="004C4091" w:rsidP="004C4091">
      <w:pPr>
        <w:pStyle w:val="TAMainText"/>
        <w:spacing w:line="240" w:lineRule="auto"/>
        <w:ind w:firstLine="0"/>
        <w:jc w:val="center"/>
        <w:rPr>
          <w:rFonts w:ascii="Times New Roman" w:hAnsi="Times New Roman"/>
          <w:sz w:val="20"/>
          <w:lang w:val="en-MY"/>
        </w:rPr>
      </w:pPr>
      <w:r w:rsidRPr="004C4091">
        <w:rPr>
          <w:rFonts w:ascii="Times New Roman" w:hAnsi="Times New Roman"/>
          <w:sz w:val="20"/>
          <w:lang w:val="en-MY"/>
        </w:rPr>
        <w:t xml:space="preserve">Figure 9.  </w:t>
      </w:r>
      <w:r>
        <w:rPr>
          <w:rFonts w:ascii="Times New Roman" w:hAnsi="Times New Roman"/>
          <w:sz w:val="20"/>
          <w:lang w:val="en-MY"/>
        </w:rPr>
        <w:t xml:space="preserve"> </w:t>
      </w:r>
      <w:r w:rsidRPr="004C4091">
        <w:rPr>
          <w:rFonts w:ascii="Times New Roman" w:hAnsi="Times New Roman"/>
          <w:sz w:val="20"/>
          <w:lang w:val="en-MY"/>
        </w:rPr>
        <w:t>FESEM image for HA at pH 9.00</w:t>
      </w:r>
    </w:p>
    <w:p w:rsidR="004C4091" w:rsidRPr="004C4091" w:rsidRDefault="004C4091" w:rsidP="004C4091">
      <w:pPr>
        <w:pStyle w:val="TAMainText"/>
        <w:spacing w:line="240" w:lineRule="auto"/>
        <w:ind w:firstLine="0"/>
        <w:jc w:val="center"/>
        <w:rPr>
          <w:rFonts w:ascii="Times New Roman" w:hAnsi="Times New Roman"/>
          <w:sz w:val="20"/>
        </w:rPr>
      </w:pPr>
      <w:r w:rsidRPr="004C4091">
        <w:rPr>
          <w:rFonts w:ascii="Times New Roman" w:hAnsi="Times New Roman"/>
          <w:noProof/>
          <w:sz w:val="20"/>
        </w:rPr>
        <w:lastRenderedPageBreak/>
        <w:drawing>
          <wp:inline distT="0" distB="0" distL="0" distR="0" wp14:anchorId="29E32584" wp14:editId="0A231352">
            <wp:extent cx="3562350" cy="2181225"/>
            <wp:effectExtent l="0" t="0" r="0" b="9525"/>
            <wp:docPr id="7" name="Picture 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350" cy="2181225"/>
                    </a:xfrm>
                    <a:prstGeom prst="rect">
                      <a:avLst/>
                    </a:prstGeom>
                    <a:noFill/>
                    <a:ln>
                      <a:noFill/>
                    </a:ln>
                  </pic:spPr>
                </pic:pic>
              </a:graphicData>
            </a:graphic>
          </wp:inline>
        </w:drawing>
      </w: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jc w:val="center"/>
        <w:rPr>
          <w:rFonts w:ascii="Times New Roman" w:hAnsi="Times New Roman"/>
          <w:sz w:val="20"/>
          <w:lang w:val="en-MY"/>
        </w:rPr>
      </w:pPr>
      <w:r w:rsidRPr="004C4091">
        <w:rPr>
          <w:rFonts w:ascii="Times New Roman" w:hAnsi="Times New Roman"/>
          <w:sz w:val="20"/>
          <w:lang w:val="en-MY"/>
        </w:rPr>
        <w:t>Figure 10.</w:t>
      </w:r>
      <w:r>
        <w:rPr>
          <w:rFonts w:ascii="Times New Roman" w:hAnsi="Times New Roman"/>
          <w:sz w:val="20"/>
          <w:lang w:val="en-MY"/>
        </w:rPr>
        <w:t xml:space="preserve">  </w:t>
      </w:r>
      <w:r w:rsidRPr="004C4091">
        <w:rPr>
          <w:rFonts w:ascii="Times New Roman" w:hAnsi="Times New Roman"/>
          <w:sz w:val="20"/>
          <w:lang w:val="en-MY"/>
        </w:rPr>
        <w:t>FESEM image for HA at pH 10.00</w:t>
      </w:r>
    </w:p>
    <w:p w:rsidR="004C4091" w:rsidRDefault="004C4091" w:rsidP="004C4091">
      <w:pPr>
        <w:pStyle w:val="TAMainText"/>
        <w:spacing w:line="240" w:lineRule="auto"/>
        <w:ind w:firstLine="0"/>
        <w:rPr>
          <w:rFonts w:ascii="Times New Roman" w:hAnsi="Times New Roman"/>
          <w:sz w:val="20"/>
          <w:lang w:val="en-MY"/>
        </w:rPr>
      </w:pPr>
    </w:p>
    <w:p w:rsidR="004C4091" w:rsidRPr="004C4091" w:rsidRDefault="004C4091" w:rsidP="004C4091">
      <w:pPr>
        <w:pStyle w:val="TAMainText"/>
        <w:spacing w:line="240" w:lineRule="auto"/>
        <w:ind w:firstLine="0"/>
        <w:rPr>
          <w:rFonts w:ascii="Times New Roman" w:hAnsi="Times New Roman"/>
          <w:sz w:val="20"/>
          <w:lang w:val="en-MY"/>
        </w:rPr>
      </w:pPr>
    </w:p>
    <w:p w:rsidR="004C4091" w:rsidRPr="004C4091" w:rsidRDefault="004C4091" w:rsidP="004C4091">
      <w:pPr>
        <w:pStyle w:val="TAMainText"/>
        <w:spacing w:line="240" w:lineRule="auto"/>
        <w:ind w:firstLine="0"/>
        <w:rPr>
          <w:rFonts w:ascii="Times New Roman" w:hAnsi="Times New Roman"/>
          <w:b/>
          <w:sz w:val="20"/>
        </w:rPr>
      </w:pPr>
      <w:r w:rsidRPr="004C4091">
        <w:rPr>
          <w:rFonts w:ascii="Times New Roman" w:hAnsi="Times New Roman"/>
          <w:b/>
          <w:sz w:val="20"/>
        </w:rPr>
        <w:t>Effect of reaction temperature</w:t>
      </w:r>
    </w:p>
    <w:p w:rsidR="004C4091" w:rsidRPr="004C4091" w:rsidRDefault="004C4091" w:rsidP="004C4091">
      <w:pPr>
        <w:pStyle w:val="TAMainText"/>
        <w:spacing w:line="240" w:lineRule="auto"/>
        <w:ind w:firstLine="0"/>
        <w:rPr>
          <w:rFonts w:ascii="Times New Roman" w:hAnsi="Times New Roman"/>
          <w:sz w:val="20"/>
        </w:rPr>
      </w:pPr>
      <w:r w:rsidRPr="004C4091">
        <w:rPr>
          <w:rFonts w:ascii="Times New Roman" w:hAnsi="Times New Roman"/>
          <w:sz w:val="20"/>
        </w:rPr>
        <w:t>The reaction temperature is an important factor in synthesis HA where it can affect the morphology of HA. Nanoparticle of HA can be exhibit in various morphologies which are needle-like and spherical-like, both shape is common and suitable used in many type of technologies application. The natural bone is composed of needle-like nanoparticle and because of that the synthesis of nanoparticle HA in needle-like shape is timely needed requirement [8]. In Figure 11 and Figure 12, the shape of the crystal is different where nanoparticle HA that prepare at temperature 80 °C has almost needle-like shape with 42.43 nm size where at reaction temperature 100°C it clearly shows the shape of the crystal is needle-like with size of the particle 58.06 nm. It shows that the temperature is an important role in morphology of HA.</w:t>
      </w:r>
    </w:p>
    <w:p w:rsid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jc w:val="center"/>
        <w:rPr>
          <w:rFonts w:ascii="Times New Roman" w:hAnsi="Times New Roman"/>
          <w:b/>
          <w:sz w:val="20"/>
          <w:lang w:val="en-MY"/>
        </w:rPr>
      </w:pPr>
      <w:r w:rsidRPr="004C4091">
        <w:rPr>
          <w:rFonts w:ascii="Times New Roman" w:hAnsi="Times New Roman"/>
          <w:noProof/>
          <w:sz w:val="20"/>
        </w:rPr>
        <w:drawing>
          <wp:inline distT="0" distB="0" distL="0" distR="0" wp14:anchorId="7EA8E682" wp14:editId="30A0127F">
            <wp:extent cx="3705225" cy="2171700"/>
            <wp:effectExtent l="0" t="0" r="9525" b="0"/>
            <wp:docPr id="6" name="Picture 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5225" cy="2171700"/>
                    </a:xfrm>
                    <a:prstGeom prst="rect">
                      <a:avLst/>
                    </a:prstGeom>
                    <a:noFill/>
                    <a:ln>
                      <a:noFill/>
                    </a:ln>
                  </pic:spPr>
                </pic:pic>
              </a:graphicData>
            </a:graphic>
          </wp:inline>
        </w:drawing>
      </w: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4C4091">
      <w:pPr>
        <w:spacing w:after="0" w:line="240" w:lineRule="auto"/>
        <w:jc w:val="center"/>
        <w:rPr>
          <w:rFonts w:ascii="Times New Roman" w:hAnsi="Times New Roman"/>
          <w:sz w:val="20"/>
          <w:szCs w:val="20"/>
        </w:rPr>
      </w:pPr>
      <w:r w:rsidRPr="004C4091">
        <w:rPr>
          <w:rFonts w:ascii="Times New Roman" w:hAnsi="Times New Roman"/>
          <w:sz w:val="20"/>
          <w:szCs w:val="20"/>
        </w:rPr>
        <w:t xml:space="preserve">Figure 11. </w:t>
      </w:r>
      <w:r>
        <w:rPr>
          <w:rFonts w:ascii="Times New Roman" w:hAnsi="Times New Roman"/>
          <w:sz w:val="20"/>
          <w:szCs w:val="20"/>
        </w:rPr>
        <w:t xml:space="preserve"> </w:t>
      </w:r>
      <w:r w:rsidRPr="004C4091">
        <w:rPr>
          <w:rFonts w:ascii="Times New Roman" w:hAnsi="Times New Roman"/>
          <w:sz w:val="20"/>
          <w:szCs w:val="20"/>
        </w:rPr>
        <w:t>FESEM image for HA at reaction temperature 80 °C</w:t>
      </w: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001128">
      <w:pPr>
        <w:spacing w:after="0" w:line="240" w:lineRule="auto"/>
        <w:jc w:val="center"/>
        <w:rPr>
          <w:rFonts w:ascii="Times New Roman" w:hAnsi="Times New Roman"/>
          <w:sz w:val="20"/>
          <w:szCs w:val="20"/>
        </w:rPr>
      </w:pPr>
      <w:r w:rsidRPr="004C4091">
        <w:rPr>
          <w:rFonts w:ascii="Times New Roman" w:hAnsi="Times New Roman"/>
          <w:noProof/>
          <w:sz w:val="20"/>
          <w:szCs w:val="20"/>
          <w:lang w:bidi="ar-SA"/>
        </w:rPr>
        <w:lastRenderedPageBreak/>
        <w:drawing>
          <wp:inline distT="0" distB="0" distL="0" distR="0" wp14:anchorId="07F262FD" wp14:editId="78CC3702">
            <wp:extent cx="3590925" cy="1885950"/>
            <wp:effectExtent l="0" t="0" r="9525" b="0"/>
            <wp:docPr id="5" name="Picture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0925" cy="1885950"/>
                    </a:xfrm>
                    <a:prstGeom prst="rect">
                      <a:avLst/>
                    </a:prstGeom>
                    <a:noFill/>
                    <a:ln>
                      <a:noFill/>
                    </a:ln>
                  </pic:spPr>
                </pic:pic>
              </a:graphicData>
            </a:graphic>
          </wp:inline>
        </w:drawing>
      </w:r>
    </w:p>
    <w:p w:rsidR="004C4091" w:rsidRPr="004C4091" w:rsidRDefault="004C4091" w:rsidP="004C4091">
      <w:pPr>
        <w:spacing w:after="0" w:line="240" w:lineRule="auto"/>
        <w:jc w:val="both"/>
        <w:rPr>
          <w:rFonts w:ascii="Times New Roman" w:hAnsi="Times New Roman"/>
          <w:sz w:val="20"/>
          <w:szCs w:val="20"/>
          <w:lang w:val="en-MY"/>
        </w:rPr>
      </w:pPr>
    </w:p>
    <w:p w:rsidR="004C4091" w:rsidRDefault="004C4091" w:rsidP="00001128">
      <w:pPr>
        <w:spacing w:after="0" w:line="240" w:lineRule="auto"/>
        <w:jc w:val="center"/>
        <w:rPr>
          <w:rFonts w:ascii="Times New Roman" w:hAnsi="Times New Roman"/>
          <w:sz w:val="20"/>
          <w:szCs w:val="20"/>
        </w:rPr>
      </w:pPr>
      <w:r w:rsidRPr="004C4091">
        <w:rPr>
          <w:rFonts w:ascii="Times New Roman" w:hAnsi="Times New Roman"/>
          <w:sz w:val="20"/>
          <w:szCs w:val="20"/>
          <w:lang w:val="en-MY"/>
        </w:rPr>
        <w:t xml:space="preserve">Figure 12.  </w:t>
      </w:r>
      <w:r w:rsidR="00001128">
        <w:rPr>
          <w:rFonts w:ascii="Times New Roman" w:hAnsi="Times New Roman"/>
          <w:sz w:val="20"/>
          <w:szCs w:val="20"/>
          <w:lang w:val="en-MY"/>
        </w:rPr>
        <w:t xml:space="preserve"> </w:t>
      </w:r>
      <w:r w:rsidRPr="004C4091">
        <w:rPr>
          <w:rFonts w:ascii="Times New Roman" w:hAnsi="Times New Roman"/>
          <w:sz w:val="20"/>
          <w:szCs w:val="20"/>
          <w:lang w:val="en-MY"/>
        </w:rPr>
        <w:t xml:space="preserve">FESEM image for HA at </w:t>
      </w:r>
      <w:r w:rsidRPr="004C4091">
        <w:rPr>
          <w:rFonts w:ascii="Times New Roman" w:hAnsi="Times New Roman"/>
          <w:sz w:val="20"/>
          <w:szCs w:val="20"/>
        </w:rPr>
        <w:t>reaction temperature 100 °C</w:t>
      </w:r>
    </w:p>
    <w:p w:rsidR="00001128" w:rsidRDefault="00001128" w:rsidP="00001128">
      <w:pPr>
        <w:spacing w:after="0" w:line="240" w:lineRule="auto"/>
        <w:jc w:val="both"/>
        <w:rPr>
          <w:rFonts w:ascii="Times New Roman" w:hAnsi="Times New Roman"/>
          <w:sz w:val="20"/>
          <w:szCs w:val="20"/>
        </w:rPr>
      </w:pPr>
    </w:p>
    <w:p w:rsidR="00001128" w:rsidRPr="004C4091" w:rsidRDefault="00001128" w:rsidP="00001128">
      <w:pPr>
        <w:spacing w:after="0" w:line="240" w:lineRule="auto"/>
        <w:jc w:val="both"/>
        <w:rPr>
          <w:rFonts w:ascii="Times New Roman" w:hAnsi="Times New Roman"/>
          <w:sz w:val="20"/>
          <w:szCs w:val="20"/>
        </w:rPr>
      </w:pPr>
    </w:p>
    <w:p w:rsidR="004C4091" w:rsidRPr="004C4091" w:rsidRDefault="004C4091" w:rsidP="004C4091">
      <w:pPr>
        <w:pStyle w:val="TAMainText"/>
        <w:spacing w:line="240" w:lineRule="auto"/>
        <w:ind w:firstLine="0"/>
        <w:rPr>
          <w:rFonts w:ascii="Times New Roman" w:hAnsi="Times New Roman"/>
          <w:b/>
          <w:sz w:val="20"/>
        </w:rPr>
      </w:pPr>
      <w:r w:rsidRPr="004C4091">
        <w:rPr>
          <w:rFonts w:ascii="Times New Roman" w:hAnsi="Times New Roman"/>
          <w:b/>
          <w:sz w:val="20"/>
        </w:rPr>
        <w:t xml:space="preserve">Effect of calcined temperature </w:t>
      </w:r>
    </w:p>
    <w:p w:rsidR="004C4091" w:rsidRPr="004C4091" w:rsidRDefault="004C4091" w:rsidP="004C4091">
      <w:pPr>
        <w:pStyle w:val="TAMainText"/>
        <w:spacing w:line="240" w:lineRule="auto"/>
        <w:ind w:firstLine="0"/>
        <w:rPr>
          <w:rFonts w:ascii="Times New Roman" w:hAnsi="Times New Roman"/>
          <w:sz w:val="20"/>
        </w:rPr>
      </w:pPr>
      <w:r w:rsidRPr="004C4091">
        <w:rPr>
          <w:rFonts w:ascii="Times New Roman" w:hAnsi="Times New Roman"/>
          <w:sz w:val="20"/>
        </w:rPr>
        <w:t>FESEM observation was performed to record the image of nanoparticle HA at calcined temperature 700 °C and 800°C. It is well known that spherical powder has better rheological properties compared to irregular powder and lead to produce better coating for hip implant. In order to produce high quality of powder for hip implant it’s very important to control granule spherical morphology. It has been demonstrated by increase temperature cause HA precipitate size increase [8]. In Figure 13 and Figure 14, it can be observed that nanoparticle HA will give different shape when calcined at different temperature. At 700°C, the nanoparticle HA is needle-like shape with particle size 82.63 nm where at 800°C is spherical-like shape with particle size 227.8 nm These two shape is most popular in medical application. Different synthesis condition is performing according to the application.</w:t>
      </w:r>
    </w:p>
    <w:p w:rsidR="004C4091" w:rsidRDefault="004C4091" w:rsidP="004C4091">
      <w:pPr>
        <w:pStyle w:val="TAMainText"/>
        <w:spacing w:line="240" w:lineRule="auto"/>
        <w:ind w:firstLine="0"/>
        <w:rPr>
          <w:rFonts w:ascii="Times New Roman" w:hAnsi="Times New Roman"/>
          <w:sz w:val="20"/>
        </w:rPr>
      </w:pPr>
    </w:p>
    <w:p w:rsidR="00001128" w:rsidRPr="004C4091" w:rsidRDefault="00001128" w:rsidP="004C4091">
      <w:pPr>
        <w:pStyle w:val="TAMainText"/>
        <w:spacing w:line="240" w:lineRule="auto"/>
        <w:ind w:firstLine="0"/>
        <w:rPr>
          <w:rFonts w:ascii="Times New Roman" w:hAnsi="Times New Roman"/>
          <w:sz w:val="20"/>
        </w:rPr>
      </w:pPr>
    </w:p>
    <w:p w:rsidR="004C4091" w:rsidRPr="004C4091" w:rsidRDefault="004C4091" w:rsidP="00001128">
      <w:pPr>
        <w:spacing w:after="0" w:line="240" w:lineRule="auto"/>
        <w:jc w:val="center"/>
        <w:rPr>
          <w:rFonts w:ascii="Times New Roman" w:hAnsi="Times New Roman"/>
          <w:sz w:val="20"/>
          <w:szCs w:val="20"/>
        </w:rPr>
      </w:pPr>
      <w:r w:rsidRPr="004C4091">
        <w:rPr>
          <w:rFonts w:ascii="Times New Roman" w:hAnsi="Times New Roman"/>
          <w:noProof/>
          <w:sz w:val="20"/>
          <w:szCs w:val="20"/>
          <w:lang w:bidi="ar-SA"/>
        </w:rPr>
        <w:drawing>
          <wp:inline distT="0" distB="0" distL="0" distR="0" wp14:anchorId="4D674348" wp14:editId="0D8D0F3B">
            <wp:extent cx="3686175" cy="2390775"/>
            <wp:effectExtent l="0" t="0" r="9525" b="9525"/>
            <wp:docPr id="4" name="Picture 4" descr="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6175" cy="2390775"/>
                    </a:xfrm>
                    <a:prstGeom prst="rect">
                      <a:avLst/>
                    </a:prstGeom>
                    <a:noFill/>
                    <a:ln>
                      <a:noFill/>
                    </a:ln>
                  </pic:spPr>
                </pic:pic>
              </a:graphicData>
            </a:graphic>
          </wp:inline>
        </w:drawing>
      </w: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001128">
      <w:pPr>
        <w:spacing w:after="0" w:line="240" w:lineRule="auto"/>
        <w:jc w:val="center"/>
        <w:rPr>
          <w:rFonts w:ascii="Times New Roman" w:hAnsi="Times New Roman"/>
          <w:sz w:val="20"/>
          <w:szCs w:val="20"/>
        </w:rPr>
      </w:pPr>
      <w:r w:rsidRPr="004C4091">
        <w:rPr>
          <w:rFonts w:ascii="Times New Roman" w:hAnsi="Times New Roman"/>
          <w:sz w:val="20"/>
          <w:szCs w:val="20"/>
        </w:rPr>
        <w:t xml:space="preserve">Figure 13. </w:t>
      </w:r>
      <w:r w:rsidR="00001128">
        <w:rPr>
          <w:rFonts w:ascii="Times New Roman" w:hAnsi="Times New Roman"/>
          <w:sz w:val="20"/>
          <w:szCs w:val="20"/>
        </w:rPr>
        <w:t xml:space="preserve"> </w:t>
      </w:r>
      <w:r w:rsidRPr="004C4091">
        <w:rPr>
          <w:rFonts w:ascii="Times New Roman" w:hAnsi="Times New Roman"/>
          <w:sz w:val="20"/>
          <w:szCs w:val="20"/>
        </w:rPr>
        <w:t>FESEM image for HA at calcined temperature 700 °C</w:t>
      </w: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001128">
      <w:pPr>
        <w:spacing w:after="0" w:line="240" w:lineRule="auto"/>
        <w:jc w:val="center"/>
        <w:rPr>
          <w:rFonts w:ascii="Times New Roman" w:hAnsi="Times New Roman"/>
          <w:sz w:val="20"/>
          <w:szCs w:val="20"/>
        </w:rPr>
      </w:pPr>
      <w:r w:rsidRPr="004C4091">
        <w:rPr>
          <w:rFonts w:ascii="Times New Roman" w:hAnsi="Times New Roman"/>
          <w:noProof/>
          <w:sz w:val="20"/>
          <w:szCs w:val="20"/>
          <w:lang w:bidi="ar-SA"/>
        </w:rPr>
        <w:lastRenderedPageBreak/>
        <w:drawing>
          <wp:inline distT="0" distB="0" distL="0" distR="0" wp14:anchorId="778DF763" wp14:editId="1C589092">
            <wp:extent cx="3619500" cy="2209800"/>
            <wp:effectExtent l="0" t="0" r="0" b="0"/>
            <wp:docPr id="3" name="Picture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2209800"/>
                    </a:xfrm>
                    <a:prstGeom prst="rect">
                      <a:avLst/>
                    </a:prstGeom>
                    <a:noFill/>
                    <a:ln>
                      <a:noFill/>
                    </a:ln>
                  </pic:spPr>
                </pic:pic>
              </a:graphicData>
            </a:graphic>
          </wp:inline>
        </w:drawing>
      </w:r>
    </w:p>
    <w:p w:rsidR="004C4091" w:rsidRPr="004C4091" w:rsidRDefault="004C4091" w:rsidP="004C4091">
      <w:pPr>
        <w:spacing w:after="0" w:line="240" w:lineRule="auto"/>
        <w:jc w:val="both"/>
        <w:rPr>
          <w:rFonts w:ascii="Times New Roman" w:hAnsi="Times New Roman"/>
          <w:sz w:val="20"/>
          <w:szCs w:val="20"/>
        </w:rPr>
      </w:pPr>
    </w:p>
    <w:p w:rsidR="004C4091" w:rsidRPr="004C4091" w:rsidRDefault="004C4091" w:rsidP="00001128">
      <w:pPr>
        <w:spacing w:after="0" w:line="240" w:lineRule="auto"/>
        <w:jc w:val="center"/>
        <w:rPr>
          <w:rFonts w:ascii="Times New Roman" w:hAnsi="Times New Roman"/>
          <w:sz w:val="20"/>
          <w:szCs w:val="20"/>
        </w:rPr>
      </w:pPr>
      <w:r w:rsidRPr="004C4091">
        <w:rPr>
          <w:rFonts w:ascii="Times New Roman" w:hAnsi="Times New Roman"/>
          <w:sz w:val="20"/>
          <w:szCs w:val="20"/>
        </w:rPr>
        <w:t xml:space="preserve">Figure 14. </w:t>
      </w:r>
      <w:r w:rsidR="00001128">
        <w:rPr>
          <w:rFonts w:ascii="Times New Roman" w:hAnsi="Times New Roman"/>
          <w:sz w:val="20"/>
          <w:szCs w:val="20"/>
        </w:rPr>
        <w:t xml:space="preserve"> </w:t>
      </w:r>
      <w:r w:rsidRPr="004C4091">
        <w:rPr>
          <w:rFonts w:ascii="Times New Roman" w:hAnsi="Times New Roman"/>
          <w:sz w:val="20"/>
          <w:szCs w:val="20"/>
        </w:rPr>
        <w:t>FESEM image for HA at calcined temperature 800 °C</w:t>
      </w:r>
    </w:p>
    <w:p w:rsidR="004C4091" w:rsidRDefault="004C4091" w:rsidP="004C4091">
      <w:pPr>
        <w:pStyle w:val="TAMainText"/>
        <w:spacing w:line="240" w:lineRule="auto"/>
        <w:ind w:firstLine="0"/>
        <w:rPr>
          <w:rFonts w:ascii="Times New Roman" w:hAnsi="Times New Roman"/>
          <w:sz w:val="20"/>
        </w:rPr>
      </w:pPr>
    </w:p>
    <w:p w:rsidR="00001128" w:rsidRPr="00001128" w:rsidRDefault="00001128" w:rsidP="004C4091">
      <w:pPr>
        <w:pStyle w:val="TAMainText"/>
        <w:spacing w:line="240" w:lineRule="auto"/>
        <w:ind w:firstLine="0"/>
        <w:rPr>
          <w:rFonts w:ascii="Times New Roman" w:hAnsi="Times New Roman"/>
          <w:sz w:val="20"/>
        </w:rPr>
      </w:pPr>
    </w:p>
    <w:p w:rsidR="004C4091" w:rsidRPr="004C4091" w:rsidRDefault="004C4091" w:rsidP="004C4091">
      <w:pPr>
        <w:pStyle w:val="TAMainText"/>
        <w:spacing w:line="240" w:lineRule="auto"/>
        <w:ind w:firstLine="0"/>
        <w:rPr>
          <w:rFonts w:ascii="Times New Roman" w:hAnsi="Times New Roman"/>
          <w:b/>
          <w:sz w:val="20"/>
        </w:rPr>
      </w:pPr>
      <w:r w:rsidRPr="004C4091">
        <w:rPr>
          <w:rFonts w:ascii="Times New Roman" w:hAnsi="Times New Roman"/>
          <w:b/>
          <w:sz w:val="20"/>
        </w:rPr>
        <w:t>Design of Experiment (DOE): Statistical analysis</w:t>
      </w:r>
    </w:p>
    <w:p w:rsidR="004C4091" w:rsidRPr="004C4091" w:rsidRDefault="004C4091" w:rsidP="004C4091">
      <w:pPr>
        <w:adjustRightInd w:val="0"/>
        <w:spacing w:after="0" w:line="240" w:lineRule="auto"/>
        <w:jc w:val="both"/>
        <w:rPr>
          <w:rFonts w:ascii="Times New Roman" w:hAnsi="Times New Roman"/>
          <w:color w:val="000000"/>
          <w:sz w:val="20"/>
          <w:szCs w:val="20"/>
        </w:rPr>
      </w:pPr>
      <w:r w:rsidRPr="004C4091">
        <w:rPr>
          <w:rFonts w:ascii="Times New Roman" w:hAnsi="Times New Roman"/>
          <w:sz w:val="20"/>
          <w:szCs w:val="20"/>
        </w:rPr>
        <w:t xml:space="preserve">For the three examined factors the CCD model efficiently designed a second order response to fit the surface. According to the design, the mass of synthesis HA was determined at different combination of parameters in order to evaluate the combined effect of these factors.  The model used in this analysis was quadratic model. </w:t>
      </w:r>
      <w:r w:rsidRPr="004C4091">
        <w:rPr>
          <w:rFonts w:ascii="Times New Roman" w:hAnsi="Times New Roman"/>
          <w:color w:val="000000"/>
          <w:sz w:val="20"/>
          <w:szCs w:val="20"/>
        </w:rPr>
        <w:t xml:space="preserve">The degree of significance of each factor is represented in </w:t>
      </w:r>
      <w:r w:rsidRPr="004C4091">
        <w:rPr>
          <w:rFonts w:ascii="Times New Roman" w:hAnsi="Times New Roman"/>
          <w:sz w:val="20"/>
          <w:szCs w:val="20"/>
        </w:rPr>
        <w:t>the table</w:t>
      </w:r>
      <w:r w:rsidRPr="004C4091">
        <w:rPr>
          <w:rFonts w:ascii="Times New Roman" w:hAnsi="Times New Roman"/>
          <w:color w:val="000066"/>
          <w:sz w:val="20"/>
          <w:szCs w:val="20"/>
        </w:rPr>
        <w:t xml:space="preserve"> </w:t>
      </w:r>
      <w:r w:rsidRPr="004C4091">
        <w:rPr>
          <w:rFonts w:ascii="Times New Roman" w:hAnsi="Times New Roman"/>
          <w:color w:val="000000"/>
          <w:sz w:val="20"/>
          <w:szCs w:val="20"/>
        </w:rPr>
        <w:t xml:space="preserve">by its </w:t>
      </w:r>
      <w:r w:rsidRPr="004C4091">
        <w:rPr>
          <w:rFonts w:ascii="Times New Roman" w:hAnsi="Times New Roman"/>
          <w:iCs/>
          <w:color w:val="000000"/>
          <w:sz w:val="20"/>
          <w:szCs w:val="20"/>
        </w:rPr>
        <w:t>p</w:t>
      </w:r>
      <w:r w:rsidRPr="004C4091">
        <w:rPr>
          <w:rFonts w:ascii="Times New Roman" w:hAnsi="Times New Roman"/>
          <w:color w:val="000000"/>
          <w:sz w:val="20"/>
          <w:szCs w:val="20"/>
        </w:rPr>
        <w:t xml:space="preserve">-value. When a factor has a </w:t>
      </w:r>
      <w:r w:rsidRPr="004C4091">
        <w:rPr>
          <w:rFonts w:ascii="Times New Roman" w:hAnsi="Times New Roman"/>
          <w:iCs/>
          <w:color w:val="000000"/>
          <w:sz w:val="20"/>
          <w:szCs w:val="20"/>
        </w:rPr>
        <w:t>p</w:t>
      </w:r>
      <w:r w:rsidRPr="004C4091">
        <w:rPr>
          <w:rFonts w:ascii="Times New Roman" w:hAnsi="Times New Roman"/>
          <w:color w:val="000000"/>
          <w:sz w:val="20"/>
          <w:szCs w:val="20"/>
        </w:rPr>
        <w:t>-value of less than 0.05 (P &lt;0.05), it indicates model terms are significant with a confidence level of 0.95 [9]. The test result for Analysis of Variance (ANOVA) test for RSM parameter was shown in Table 1. From the table, F-value for model is 4.18 with p-value less than 0.05 which indicate model term are significant under selected condition. In this case, parameter C which is calcined temperature is a significant model term with p-value 0.0017.</w:t>
      </w:r>
    </w:p>
    <w:p w:rsidR="004C4091" w:rsidRPr="004C4091" w:rsidRDefault="004C4091" w:rsidP="004C4091">
      <w:pPr>
        <w:adjustRightInd w:val="0"/>
        <w:spacing w:after="0" w:line="240" w:lineRule="auto"/>
        <w:jc w:val="both"/>
        <w:rPr>
          <w:rFonts w:ascii="Times New Roman" w:hAnsi="Times New Roman"/>
          <w:color w:val="000000"/>
          <w:sz w:val="20"/>
          <w:szCs w:val="20"/>
        </w:rPr>
      </w:pPr>
    </w:p>
    <w:p w:rsidR="004C4091" w:rsidRPr="004C4091" w:rsidRDefault="004C4091" w:rsidP="004C4091">
      <w:pPr>
        <w:adjustRightInd w:val="0"/>
        <w:spacing w:after="0" w:line="240" w:lineRule="auto"/>
        <w:jc w:val="both"/>
        <w:rPr>
          <w:rFonts w:ascii="Times New Roman" w:hAnsi="Times New Roman"/>
          <w:color w:val="000000"/>
          <w:sz w:val="20"/>
          <w:szCs w:val="20"/>
        </w:rPr>
      </w:pPr>
    </w:p>
    <w:p w:rsidR="004C4091" w:rsidRPr="004C4091" w:rsidRDefault="004C4091" w:rsidP="00001128">
      <w:pPr>
        <w:adjustRightInd w:val="0"/>
        <w:spacing w:after="120" w:line="240" w:lineRule="auto"/>
        <w:jc w:val="center"/>
        <w:rPr>
          <w:rFonts w:ascii="Times New Roman" w:hAnsi="Times New Roman"/>
          <w:color w:val="000000"/>
          <w:sz w:val="20"/>
          <w:szCs w:val="20"/>
        </w:rPr>
      </w:pPr>
      <w:r w:rsidRPr="004C4091">
        <w:rPr>
          <w:rFonts w:ascii="Times New Roman" w:hAnsi="Times New Roman"/>
          <w:color w:val="000000"/>
          <w:sz w:val="20"/>
          <w:szCs w:val="20"/>
        </w:rPr>
        <w:t>Table 1.</w:t>
      </w:r>
      <w:r w:rsidRPr="004C4091">
        <w:rPr>
          <w:rFonts w:ascii="Times New Roman" w:hAnsi="Times New Roman"/>
          <w:b/>
          <w:color w:val="000000"/>
          <w:sz w:val="20"/>
          <w:szCs w:val="20"/>
        </w:rPr>
        <w:tab/>
      </w:r>
      <w:r w:rsidR="00001128">
        <w:rPr>
          <w:rFonts w:ascii="Times New Roman" w:hAnsi="Times New Roman"/>
          <w:b/>
          <w:color w:val="000000"/>
          <w:sz w:val="20"/>
          <w:szCs w:val="20"/>
        </w:rPr>
        <w:t xml:space="preserve"> </w:t>
      </w:r>
      <w:r w:rsidRPr="004C4091">
        <w:rPr>
          <w:rFonts w:ascii="Times New Roman" w:hAnsi="Times New Roman"/>
          <w:color w:val="000000"/>
          <w:sz w:val="20"/>
          <w:szCs w:val="20"/>
        </w:rPr>
        <w:t>ANOVA for RSM parameter</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2249"/>
        <w:gridCol w:w="1155"/>
        <w:gridCol w:w="394"/>
        <w:gridCol w:w="1155"/>
        <w:gridCol w:w="1155"/>
        <w:gridCol w:w="1108"/>
      </w:tblGrid>
      <w:tr w:rsidR="004C4091" w:rsidRPr="004C4091" w:rsidTr="00853432">
        <w:trPr>
          <w:trHeight w:val="276"/>
          <w:jc w:val="center"/>
        </w:trPr>
        <w:tc>
          <w:tcPr>
            <w:tcW w:w="0" w:type="auto"/>
            <w:tcBorders>
              <w:top w:val="single" w:sz="8" w:space="0" w:color="000000"/>
              <w:left w:val="nil"/>
              <w:bottom w:val="single" w:sz="8" w:space="0" w:color="000000"/>
              <w:right w:val="nil"/>
            </w:tcBorders>
            <w:shd w:val="clear" w:color="auto" w:fill="FFFFFF"/>
            <w:hideMark/>
          </w:tcPr>
          <w:p w:rsidR="004C4091" w:rsidRPr="004C4091" w:rsidRDefault="004C4091" w:rsidP="00001128">
            <w:pPr>
              <w:spacing w:before="60" w:after="0" w:line="240" w:lineRule="auto"/>
              <w:rPr>
                <w:rFonts w:ascii="Times New Roman" w:hAnsi="Times New Roman"/>
                <w:b/>
                <w:bCs/>
                <w:color w:val="000000"/>
                <w:sz w:val="20"/>
                <w:szCs w:val="20"/>
              </w:rPr>
            </w:pPr>
            <w:r w:rsidRPr="004C4091">
              <w:rPr>
                <w:rFonts w:ascii="Times New Roman" w:hAnsi="Times New Roman"/>
                <w:b/>
                <w:bCs/>
                <w:color w:val="000000"/>
                <w:sz w:val="20"/>
                <w:szCs w:val="20"/>
              </w:rPr>
              <w:t>Source</w:t>
            </w:r>
          </w:p>
        </w:tc>
        <w:tc>
          <w:tcPr>
            <w:tcW w:w="0" w:type="auto"/>
            <w:tcBorders>
              <w:top w:val="single" w:sz="8" w:space="0" w:color="000000"/>
              <w:left w:val="nil"/>
              <w:bottom w:val="single" w:sz="8" w:space="0" w:color="000000"/>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b/>
                <w:bCs/>
                <w:color w:val="000000"/>
                <w:sz w:val="20"/>
                <w:szCs w:val="20"/>
              </w:rPr>
            </w:pPr>
            <w:r w:rsidRPr="004C4091">
              <w:rPr>
                <w:rFonts w:ascii="Times New Roman" w:hAnsi="Times New Roman"/>
                <w:b/>
                <w:bCs/>
                <w:color w:val="000000"/>
                <w:sz w:val="20"/>
                <w:szCs w:val="20"/>
              </w:rPr>
              <w:t>Sum of</w:t>
            </w:r>
          </w:p>
          <w:p w:rsidR="004C4091" w:rsidRPr="004C4091" w:rsidRDefault="004C4091" w:rsidP="00001128">
            <w:pPr>
              <w:spacing w:after="0" w:line="240" w:lineRule="auto"/>
              <w:jc w:val="center"/>
              <w:rPr>
                <w:rFonts w:ascii="Times New Roman" w:hAnsi="Times New Roman"/>
                <w:b/>
                <w:bCs/>
                <w:color w:val="000000"/>
                <w:sz w:val="20"/>
                <w:szCs w:val="20"/>
              </w:rPr>
            </w:pPr>
            <w:r w:rsidRPr="004C4091">
              <w:rPr>
                <w:rFonts w:ascii="Times New Roman" w:hAnsi="Times New Roman"/>
                <w:b/>
                <w:bCs/>
                <w:color w:val="000000"/>
                <w:sz w:val="20"/>
                <w:szCs w:val="20"/>
              </w:rPr>
              <w:t>Squares</w:t>
            </w:r>
          </w:p>
        </w:tc>
        <w:tc>
          <w:tcPr>
            <w:tcW w:w="0" w:type="auto"/>
            <w:tcBorders>
              <w:top w:val="single" w:sz="8" w:space="0" w:color="000000"/>
              <w:left w:val="nil"/>
              <w:bottom w:val="single" w:sz="8" w:space="0" w:color="000000"/>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b/>
                <w:bCs/>
                <w:color w:val="000000"/>
                <w:sz w:val="20"/>
                <w:szCs w:val="20"/>
              </w:rPr>
            </w:pPr>
            <w:r w:rsidRPr="004C4091">
              <w:rPr>
                <w:rFonts w:ascii="Times New Roman" w:hAnsi="Times New Roman"/>
                <w:b/>
                <w:bCs/>
                <w:color w:val="000000"/>
                <w:sz w:val="20"/>
                <w:szCs w:val="20"/>
              </w:rPr>
              <w:t>df</w:t>
            </w:r>
          </w:p>
        </w:tc>
        <w:tc>
          <w:tcPr>
            <w:tcW w:w="0" w:type="auto"/>
            <w:tcBorders>
              <w:top w:val="single" w:sz="8" w:space="0" w:color="000000"/>
              <w:left w:val="nil"/>
              <w:bottom w:val="single" w:sz="8" w:space="0" w:color="000000"/>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b/>
                <w:bCs/>
                <w:color w:val="000000"/>
                <w:sz w:val="20"/>
                <w:szCs w:val="20"/>
              </w:rPr>
            </w:pPr>
            <w:r w:rsidRPr="004C4091">
              <w:rPr>
                <w:rFonts w:ascii="Times New Roman" w:hAnsi="Times New Roman"/>
                <w:b/>
                <w:bCs/>
                <w:color w:val="000000"/>
                <w:sz w:val="20"/>
                <w:szCs w:val="20"/>
              </w:rPr>
              <w:t>Mean</w:t>
            </w:r>
          </w:p>
          <w:p w:rsidR="004C4091" w:rsidRPr="004C4091" w:rsidRDefault="004C4091" w:rsidP="00001128">
            <w:pPr>
              <w:spacing w:after="0" w:line="240" w:lineRule="auto"/>
              <w:jc w:val="center"/>
              <w:rPr>
                <w:rFonts w:ascii="Times New Roman" w:hAnsi="Times New Roman"/>
                <w:b/>
                <w:bCs/>
                <w:color w:val="000000"/>
                <w:sz w:val="20"/>
                <w:szCs w:val="20"/>
              </w:rPr>
            </w:pPr>
            <w:r w:rsidRPr="004C4091">
              <w:rPr>
                <w:rFonts w:ascii="Times New Roman" w:hAnsi="Times New Roman"/>
                <w:b/>
                <w:bCs/>
                <w:color w:val="000000"/>
                <w:sz w:val="20"/>
                <w:szCs w:val="20"/>
              </w:rPr>
              <w:t>Square</w:t>
            </w:r>
          </w:p>
        </w:tc>
        <w:tc>
          <w:tcPr>
            <w:tcW w:w="0" w:type="auto"/>
            <w:tcBorders>
              <w:top w:val="single" w:sz="8" w:space="0" w:color="000000"/>
              <w:left w:val="nil"/>
              <w:bottom w:val="single" w:sz="8" w:space="0" w:color="000000"/>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b/>
                <w:bCs/>
                <w:color w:val="000000"/>
                <w:sz w:val="20"/>
                <w:szCs w:val="20"/>
              </w:rPr>
            </w:pPr>
            <w:r w:rsidRPr="004C4091">
              <w:rPr>
                <w:rFonts w:ascii="Times New Roman" w:hAnsi="Times New Roman"/>
                <w:b/>
                <w:bCs/>
                <w:color w:val="000000"/>
                <w:sz w:val="20"/>
                <w:szCs w:val="20"/>
              </w:rPr>
              <w:t>F Value</w:t>
            </w:r>
          </w:p>
        </w:tc>
        <w:tc>
          <w:tcPr>
            <w:tcW w:w="0" w:type="auto"/>
            <w:tcBorders>
              <w:top w:val="single" w:sz="8" w:space="0" w:color="000000"/>
              <w:left w:val="nil"/>
              <w:bottom w:val="single" w:sz="8" w:space="0" w:color="000000"/>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b/>
                <w:bCs/>
                <w:color w:val="000000"/>
                <w:sz w:val="20"/>
                <w:szCs w:val="20"/>
              </w:rPr>
            </w:pPr>
            <w:r w:rsidRPr="004C4091">
              <w:rPr>
                <w:rFonts w:ascii="Times New Roman" w:hAnsi="Times New Roman"/>
                <w:b/>
                <w:bCs/>
                <w:color w:val="000000"/>
                <w:sz w:val="20"/>
                <w:szCs w:val="20"/>
              </w:rPr>
              <w:t>p-value</w:t>
            </w:r>
          </w:p>
          <w:p w:rsidR="004C4091" w:rsidRPr="004C4091" w:rsidRDefault="004C4091" w:rsidP="00001128">
            <w:pPr>
              <w:spacing w:after="60" w:line="240" w:lineRule="auto"/>
              <w:jc w:val="center"/>
              <w:rPr>
                <w:rFonts w:ascii="Times New Roman" w:hAnsi="Times New Roman"/>
                <w:b/>
                <w:bCs/>
                <w:color w:val="000000"/>
                <w:sz w:val="20"/>
                <w:szCs w:val="20"/>
              </w:rPr>
            </w:pPr>
            <w:r w:rsidRPr="004C4091">
              <w:rPr>
                <w:rFonts w:ascii="Times New Roman" w:hAnsi="Times New Roman"/>
                <w:b/>
                <w:bCs/>
                <w:color w:val="000000"/>
                <w:sz w:val="20"/>
                <w:szCs w:val="20"/>
              </w:rPr>
              <w:t>(Prob &gt; F)</w:t>
            </w:r>
          </w:p>
        </w:tc>
      </w:tr>
      <w:tr w:rsidR="004C4091" w:rsidRPr="004C4091" w:rsidTr="00853432">
        <w:trPr>
          <w:trHeight w:val="221"/>
          <w:jc w:val="center"/>
        </w:trPr>
        <w:tc>
          <w:tcPr>
            <w:tcW w:w="0" w:type="auto"/>
            <w:shd w:val="clear" w:color="auto" w:fill="FFFFFF"/>
            <w:hideMark/>
          </w:tcPr>
          <w:p w:rsidR="004C4091" w:rsidRPr="004C4091" w:rsidRDefault="004C4091" w:rsidP="00001128">
            <w:pPr>
              <w:spacing w:before="60" w:after="0" w:line="240" w:lineRule="auto"/>
              <w:rPr>
                <w:rFonts w:ascii="Times New Roman" w:hAnsi="Times New Roman"/>
                <w:color w:val="000000"/>
                <w:sz w:val="20"/>
                <w:szCs w:val="20"/>
              </w:rPr>
            </w:pPr>
            <w:r w:rsidRPr="004C4091">
              <w:rPr>
                <w:rFonts w:ascii="Times New Roman" w:hAnsi="Times New Roman"/>
                <w:color w:val="000000"/>
                <w:sz w:val="20"/>
                <w:szCs w:val="20"/>
              </w:rPr>
              <w:t>Model</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38.52</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9</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4.28</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4.18</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0.0363</w:t>
            </w:r>
          </w:p>
        </w:tc>
      </w:tr>
      <w:tr w:rsidR="004C4091" w:rsidRPr="004C4091" w:rsidTr="00853432">
        <w:trPr>
          <w:trHeight w:val="230"/>
          <w:jc w:val="center"/>
        </w:trPr>
        <w:tc>
          <w:tcPr>
            <w:tcW w:w="0" w:type="auto"/>
            <w:tcBorders>
              <w:left w:val="nil"/>
              <w:right w:val="nil"/>
            </w:tcBorders>
            <w:shd w:val="clear" w:color="auto" w:fill="FFFFFF"/>
            <w:hideMark/>
          </w:tcPr>
          <w:p w:rsidR="004C4091" w:rsidRPr="004C4091" w:rsidRDefault="004C4091" w:rsidP="00001128">
            <w:pPr>
              <w:spacing w:before="60" w:after="0" w:line="240" w:lineRule="auto"/>
              <w:rPr>
                <w:rFonts w:ascii="Times New Roman" w:hAnsi="Times New Roman"/>
                <w:color w:val="000000"/>
                <w:sz w:val="20"/>
                <w:szCs w:val="20"/>
              </w:rPr>
            </w:pPr>
            <w:r w:rsidRPr="004C4091">
              <w:rPr>
                <w:rFonts w:ascii="Times New Roman" w:hAnsi="Times New Roman"/>
                <w:color w:val="000000"/>
                <w:sz w:val="20"/>
                <w:szCs w:val="20"/>
              </w:rPr>
              <w:t>A (reaction temperature)</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0.67</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1</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0.67</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0.65</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0.4465</w:t>
            </w:r>
          </w:p>
        </w:tc>
      </w:tr>
      <w:tr w:rsidR="004C4091" w:rsidRPr="004C4091" w:rsidTr="00853432">
        <w:trPr>
          <w:trHeight w:val="221"/>
          <w:jc w:val="center"/>
        </w:trPr>
        <w:tc>
          <w:tcPr>
            <w:tcW w:w="0" w:type="auto"/>
            <w:shd w:val="clear" w:color="auto" w:fill="FFFFFF"/>
            <w:hideMark/>
          </w:tcPr>
          <w:p w:rsidR="004C4091" w:rsidRPr="004C4091" w:rsidRDefault="004C4091" w:rsidP="00001128">
            <w:pPr>
              <w:spacing w:before="60" w:after="0" w:line="240" w:lineRule="auto"/>
              <w:rPr>
                <w:rFonts w:ascii="Times New Roman" w:hAnsi="Times New Roman"/>
                <w:color w:val="000000"/>
                <w:sz w:val="20"/>
                <w:szCs w:val="20"/>
              </w:rPr>
            </w:pPr>
            <w:r w:rsidRPr="004C4091">
              <w:rPr>
                <w:rFonts w:ascii="Times New Roman" w:hAnsi="Times New Roman"/>
                <w:color w:val="000000"/>
                <w:sz w:val="20"/>
                <w:szCs w:val="20"/>
              </w:rPr>
              <w:t>B (pH)</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0.10</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1</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0.10</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0.10</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0.7592</w:t>
            </w:r>
          </w:p>
        </w:tc>
      </w:tr>
      <w:tr w:rsidR="004C4091" w:rsidRPr="004C4091" w:rsidTr="00853432">
        <w:trPr>
          <w:trHeight w:val="193"/>
          <w:jc w:val="center"/>
        </w:trPr>
        <w:tc>
          <w:tcPr>
            <w:tcW w:w="0" w:type="auto"/>
            <w:tcBorders>
              <w:left w:val="nil"/>
              <w:right w:val="nil"/>
            </w:tcBorders>
            <w:shd w:val="clear" w:color="auto" w:fill="FFFFFF"/>
            <w:hideMark/>
          </w:tcPr>
          <w:p w:rsidR="004C4091" w:rsidRPr="004C4091" w:rsidRDefault="004C4091" w:rsidP="00001128">
            <w:pPr>
              <w:spacing w:before="60" w:after="0" w:line="240" w:lineRule="auto"/>
              <w:rPr>
                <w:rFonts w:ascii="Times New Roman" w:hAnsi="Times New Roman"/>
                <w:color w:val="000000"/>
                <w:sz w:val="20"/>
                <w:szCs w:val="20"/>
              </w:rPr>
            </w:pPr>
            <w:r w:rsidRPr="004C4091">
              <w:rPr>
                <w:rFonts w:ascii="Times New Roman" w:hAnsi="Times New Roman"/>
                <w:color w:val="000000"/>
                <w:sz w:val="20"/>
                <w:szCs w:val="20"/>
              </w:rPr>
              <w:t>C (Calcined temperature)</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24.90</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1</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24.90</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24.33</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0.0017</w:t>
            </w:r>
          </w:p>
        </w:tc>
      </w:tr>
      <w:tr w:rsidR="004C4091" w:rsidRPr="004C4091" w:rsidTr="00853432">
        <w:trPr>
          <w:trHeight w:val="221"/>
          <w:jc w:val="center"/>
        </w:trPr>
        <w:tc>
          <w:tcPr>
            <w:tcW w:w="0" w:type="auto"/>
            <w:shd w:val="clear" w:color="auto" w:fill="FFFFFF"/>
            <w:hideMark/>
          </w:tcPr>
          <w:p w:rsidR="004C4091" w:rsidRPr="004C4091" w:rsidRDefault="004C4091" w:rsidP="00001128">
            <w:pPr>
              <w:spacing w:before="60" w:after="0" w:line="240" w:lineRule="auto"/>
              <w:rPr>
                <w:rFonts w:ascii="Times New Roman" w:hAnsi="Times New Roman"/>
                <w:color w:val="000000"/>
                <w:sz w:val="20"/>
                <w:szCs w:val="20"/>
              </w:rPr>
            </w:pPr>
            <w:r w:rsidRPr="004C4091">
              <w:rPr>
                <w:rFonts w:ascii="Times New Roman" w:hAnsi="Times New Roman"/>
                <w:color w:val="000000"/>
                <w:sz w:val="20"/>
                <w:szCs w:val="20"/>
              </w:rPr>
              <w:t>AB</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9.800E-003</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1</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9.800E-003</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9.575E-003</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0.9248</w:t>
            </w:r>
          </w:p>
        </w:tc>
      </w:tr>
      <w:tr w:rsidR="004C4091" w:rsidRPr="004C4091" w:rsidTr="00853432">
        <w:trPr>
          <w:trHeight w:val="221"/>
          <w:jc w:val="center"/>
        </w:trPr>
        <w:tc>
          <w:tcPr>
            <w:tcW w:w="0" w:type="auto"/>
            <w:tcBorders>
              <w:left w:val="nil"/>
              <w:right w:val="nil"/>
            </w:tcBorders>
            <w:shd w:val="clear" w:color="auto" w:fill="FFFFFF"/>
            <w:hideMark/>
          </w:tcPr>
          <w:p w:rsidR="004C4091" w:rsidRPr="004C4091" w:rsidRDefault="004C4091" w:rsidP="00001128">
            <w:pPr>
              <w:spacing w:before="60" w:after="0" w:line="240" w:lineRule="auto"/>
              <w:rPr>
                <w:rFonts w:ascii="Times New Roman" w:hAnsi="Times New Roman"/>
                <w:color w:val="000000"/>
                <w:sz w:val="20"/>
                <w:szCs w:val="20"/>
              </w:rPr>
            </w:pPr>
            <w:r w:rsidRPr="004C4091">
              <w:rPr>
                <w:rFonts w:ascii="Times New Roman" w:hAnsi="Times New Roman"/>
                <w:color w:val="000000"/>
                <w:sz w:val="20"/>
                <w:szCs w:val="20"/>
              </w:rPr>
              <w:t>AC</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0.22</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1</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0.22</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0.21</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0.6586</w:t>
            </w:r>
          </w:p>
        </w:tc>
      </w:tr>
      <w:tr w:rsidR="004C4091" w:rsidRPr="004C4091" w:rsidTr="00853432">
        <w:trPr>
          <w:trHeight w:val="221"/>
          <w:jc w:val="center"/>
        </w:trPr>
        <w:tc>
          <w:tcPr>
            <w:tcW w:w="0" w:type="auto"/>
            <w:shd w:val="clear" w:color="auto" w:fill="FFFFFF"/>
            <w:hideMark/>
          </w:tcPr>
          <w:p w:rsidR="004C4091" w:rsidRPr="004C4091" w:rsidRDefault="004C4091" w:rsidP="00001128">
            <w:pPr>
              <w:spacing w:before="60" w:after="0" w:line="240" w:lineRule="auto"/>
              <w:rPr>
                <w:rFonts w:ascii="Times New Roman" w:hAnsi="Times New Roman"/>
                <w:color w:val="000000"/>
                <w:sz w:val="20"/>
                <w:szCs w:val="20"/>
              </w:rPr>
            </w:pPr>
            <w:r w:rsidRPr="004C4091">
              <w:rPr>
                <w:rFonts w:ascii="Times New Roman" w:hAnsi="Times New Roman"/>
                <w:color w:val="000000"/>
                <w:sz w:val="20"/>
                <w:szCs w:val="20"/>
              </w:rPr>
              <w:t>BC</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0.54</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1</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0.54</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0.53</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0.4909</w:t>
            </w:r>
          </w:p>
        </w:tc>
      </w:tr>
      <w:tr w:rsidR="004C4091" w:rsidRPr="004C4091" w:rsidTr="00853432">
        <w:trPr>
          <w:trHeight w:val="221"/>
          <w:jc w:val="center"/>
        </w:trPr>
        <w:tc>
          <w:tcPr>
            <w:tcW w:w="0" w:type="auto"/>
            <w:tcBorders>
              <w:left w:val="nil"/>
              <w:right w:val="nil"/>
            </w:tcBorders>
            <w:shd w:val="clear" w:color="auto" w:fill="FFFFFF"/>
            <w:hideMark/>
          </w:tcPr>
          <w:p w:rsidR="004C4091" w:rsidRPr="004C4091" w:rsidRDefault="004C4091" w:rsidP="00001128">
            <w:pPr>
              <w:spacing w:before="60" w:after="0" w:line="240" w:lineRule="auto"/>
              <w:rPr>
                <w:rFonts w:ascii="Times New Roman" w:hAnsi="Times New Roman"/>
                <w:color w:val="000000"/>
                <w:sz w:val="20"/>
                <w:szCs w:val="20"/>
                <w:vertAlign w:val="superscript"/>
              </w:rPr>
            </w:pPr>
            <w:r w:rsidRPr="004C4091">
              <w:rPr>
                <w:rFonts w:ascii="Times New Roman" w:hAnsi="Times New Roman"/>
                <w:color w:val="000000"/>
                <w:sz w:val="20"/>
                <w:szCs w:val="20"/>
              </w:rPr>
              <w:t>A</w:t>
            </w:r>
            <w:r w:rsidRPr="004C4091">
              <w:rPr>
                <w:rFonts w:ascii="Times New Roman" w:hAnsi="Times New Roman"/>
                <w:color w:val="000000"/>
                <w:sz w:val="20"/>
                <w:szCs w:val="20"/>
                <w:vertAlign w:val="superscript"/>
              </w:rPr>
              <w:t>2</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0.56</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1</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0.56</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0.54</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0.4847</w:t>
            </w:r>
          </w:p>
        </w:tc>
      </w:tr>
      <w:tr w:rsidR="004C4091" w:rsidRPr="004C4091" w:rsidTr="00853432">
        <w:trPr>
          <w:trHeight w:val="221"/>
          <w:jc w:val="center"/>
        </w:trPr>
        <w:tc>
          <w:tcPr>
            <w:tcW w:w="0" w:type="auto"/>
            <w:shd w:val="clear" w:color="auto" w:fill="FFFFFF"/>
            <w:hideMark/>
          </w:tcPr>
          <w:p w:rsidR="004C4091" w:rsidRPr="004C4091" w:rsidRDefault="004C4091" w:rsidP="00001128">
            <w:pPr>
              <w:spacing w:before="60" w:after="0" w:line="240" w:lineRule="auto"/>
              <w:rPr>
                <w:rFonts w:ascii="Times New Roman" w:hAnsi="Times New Roman"/>
                <w:color w:val="000000"/>
                <w:sz w:val="20"/>
                <w:szCs w:val="20"/>
                <w:vertAlign w:val="superscript"/>
              </w:rPr>
            </w:pPr>
            <w:r w:rsidRPr="004C4091">
              <w:rPr>
                <w:rFonts w:ascii="Times New Roman" w:hAnsi="Times New Roman"/>
                <w:color w:val="000000"/>
                <w:sz w:val="20"/>
                <w:szCs w:val="20"/>
              </w:rPr>
              <w:t>B</w:t>
            </w:r>
            <w:r w:rsidRPr="004C4091">
              <w:rPr>
                <w:rFonts w:ascii="Times New Roman" w:hAnsi="Times New Roman"/>
                <w:color w:val="000000"/>
                <w:sz w:val="20"/>
                <w:szCs w:val="20"/>
                <w:vertAlign w:val="superscript"/>
              </w:rPr>
              <w:t>2</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1.53</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1</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1.53</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1.50</w:t>
            </w:r>
          </w:p>
        </w:tc>
        <w:tc>
          <w:tcPr>
            <w:tcW w:w="0" w:type="auto"/>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0.2609</w:t>
            </w:r>
          </w:p>
        </w:tc>
      </w:tr>
      <w:tr w:rsidR="004C4091" w:rsidRPr="004C4091" w:rsidTr="00853432">
        <w:trPr>
          <w:trHeight w:val="239"/>
          <w:jc w:val="center"/>
        </w:trPr>
        <w:tc>
          <w:tcPr>
            <w:tcW w:w="0" w:type="auto"/>
            <w:tcBorders>
              <w:left w:val="nil"/>
              <w:right w:val="nil"/>
            </w:tcBorders>
            <w:shd w:val="clear" w:color="auto" w:fill="FFFFFF"/>
            <w:hideMark/>
          </w:tcPr>
          <w:p w:rsidR="004C4091" w:rsidRPr="004C4091" w:rsidRDefault="004C4091" w:rsidP="00001128">
            <w:pPr>
              <w:spacing w:before="60" w:after="60" w:line="240" w:lineRule="auto"/>
              <w:rPr>
                <w:rFonts w:ascii="Times New Roman" w:hAnsi="Times New Roman"/>
                <w:color w:val="000000"/>
                <w:sz w:val="20"/>
                <w:szCs w:val="20"/>
                <w:vertAlign w:val="superscript"/>
              </w:rPr>
            </w:pPr>
            <w:r w:rsidRPr="004C4091">
              <w:rPr>
                <w:rFonts w:ascii="Times New Roman" w:hAnsi="Times New Roman"/>
                <w:color w:val="000000"/>
                <w:sz w:val="20"/>
                <w:szCs w:val="20"/>
              </w:rPr>
              <w:t>C</w:t>
            </w:r>
            <w:r w:rsidRPr="004C4091">
              <w:rPr>
                <w:rFonts w:ascii="Times New Roman" w:hAnsi="Times New Roman"/>
                <w:color w:val="000000"/>
                <w:sz w:val="20"/>
                <w:szCs w:val="20"/>
                <w:vertAlign w:val="superscript"/>
              </w:rPr>
              <w:t>2</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1.96</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1</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1.96</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1.92</w:t>
            </w:r>
          </w:p>
        </w:tc>
        <w:tc>
          <w:tcPr>
            <w:tcW w:w="0" w:type="auto"/>
            <w:tcBorders>
              <w:left w:val="nil"/>
              <w:right w:val="nil"/>
            </w:tcBorders>
            <w:shd w:val="clear" w:color="auto" w:fill="FFFFFF"/>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0.2086</w:t>
            </w:r>
          </w:p>
        </w:tc>
      </w:tr>
    </w:tbl>
    <w:p w:rsidR="004C4091" w:rsidRDefault="004C4091" w:rsidP="004C4091">
      <w:pPr>
        <w:adjustRightInd w:val="0"/>
        <w:spacing w:after="0" w:line="240" w:lineRule="auto"/>
        <w:jc w:val="both"/>
        <w:rPr>
          <w:rFonts w:ascii="Times New Roman" w:hAnsi="Times New Roman"/>
          <w:color w:val="000000"/>
          <w:sz w:val="20"/>
          <w:szCs w:val="20"/>
        </w:rPr>
      </w:pPr>
    </w:p>
    <w:p w:rsidR="00001128" w:rsidRPr="004C4091" w:rsidRDefault="00001128" w:rsidP="004C4091">
      <w:pPr>
        <w:adjustRightInd w:val="0"/>
        <w:spacing w:after="0" w:line="240" w:lineRule="auto"/>
        <w:jc w:val="both"/>
        <w:rPr>
          <w:rFonts w:ascii="Times New Roman" w:hAnsi="Times New Roman"/>
          <w:color w:val="000000"/>
          <w:sz w:val="20"/>
          <w:szCs w:val="20"/>
        </w:rPr>
      </w:pPr>
    </w:p>
    <w:p w:rsidR="004C4091" w:rsidRPr="004C4091" w:rsidRDefault="004C4091" w:rsidP="004C4091">
      <w:pPr>
        <w:spacing w:after="0" w:line="240" w:lineRule="auto"/>
        <w:jc w:val="both"/>
        <w:rPr>
          <w:rFonts w:ascii="Times New Roman" w:hAnsi="Times New Roman"/>
          <w:noProof/>
          <w:sz w:val="20"/>
          <w:szCs w:val="20"/>
        </w:rPr>
      </w:pPr>
      <w:r w:rsidRPr="004C4091">
        <w:rPr>
          <w:rFonts w:ascii="Times New Roman" w:hAnsi="Times New Roman"/>
          <w:noProof/>
          <w:sz w:val="20"/>
          <w:szCs w:val="20"/>
        </w:rPr>
        <w:t>ANOVA result for response parameter are shown in Table 2 . The value of R</w:t>
      </w:r>
      <w:r w:rsidRPr="004C4091">
        <w:rPr>
          <w:rFonts w:ascii="Times New Roman" w:hAnsi="Times New Roman"/>
          <w:noProof/>
          <w:sz w:val="20"/>
          <w:szCs w:val="20"/>
          <w:vertAlign w:val="superscript"/>
        </w:rPr>
        <w:t>2</w:t>
      </w:r>
      <w:r w:rsidRPr="004C4091">
        <w:rPr>
          <w:rFonts w:ascii="Times New Roman" w:hAnsi="Times New Roman"/>
          <w:noProof/>
          <w:sz w:val="20"/>
          <w:szCs w:val="20"/>
        </w:rPr>
        <w:t xml:space="preserve"> provide a measure how much variation in the observed response value can be explained by the experimental factor and their interaction. The value of R</w:t>
      </w:r>
      <w:r w:rsidRPr="004C4091">
        <w:rPr>
          <w:rFonts w:ascii="Times New Roman" w:hAnsi="Times New Roman"/>
          <w:noProof/>
          <w:sz w:val="20"/>
          <w:szCs w:val="20"/>
          <w:vertAlign w:val="superscript"/>
        </w:rPr>
        <w:t>2</w:t>
      </w:r>
      <w:r w:rsidRPr="004C4091">
        <w:rPr>
          <w:rFonts w:ascii="Times New Roman" w:hAnsi="Times New Roman"/>
          <w:noProof/>
          <w:sz w:val="20"/>
          <w:szCs w:val="20"/>
        </w:rPr>
        <w:t xml:space="preserve"> is always between 0 to 1. The closer R</w:t>
      </w:r>
      <w:r w:rsidRPr="004C4091">
        <w:rPr>
          <w:rFonts w:ascii="Times New Roman" w:hAnsi="Times New Roman"/>
          <w:noProof/>
          <w:sz w:val="20"/>
          <w:szCs w:val="20"/>
          <w:vertAlign w:val="superscript"/>
        </w:rPr>
        <w:t>2</w:t>
      </w:r>
      <w:r w:rsidRPr="004C4091">
        <w:rPr>
          <w:rFonts w:ascii="Times New Roman" w:hAnsi="Times New Roman"/>
          <w:noProof/>
          <w:sz w:val="20"/>
          <w:szCs w:val="20"/>
        </w:rPr>
        <w:t xml:space="preserve"> value to 1, the stronger the model is and better it predict the response [9]. The value for R</w:t>
      </w:r>
      <w:r w:rsidRPr="004C4091">
        <w:rPr>
          <w:rFonts w:ascii="Times New Roman" w:hAnsi="Times New Roman"/>
          <w:noProof/>
          <w:sz w:val="20"/>
          <w:szCs w:val="20"/>
          <w:vertAlign w:val="superscript"/>
        </w:rPr>
        <w:t>2</w:t>
      </w:r>
      <w:r w:rsidRPr="004C4091">
        <w:rPr>
          <w:rFonts w:ascii="Times New Roman" w:hAnsi="Times New Roman"/>
          <w:noProof/>
          <w:sz w:val="20"/>
          <w:szCs w:val="20"/>
        </w:rPr>
        <w:t xml:space="preserve"> for this test is 0.843.  </w:t>
      </w:r>
    </w:p>
    <w:p w:rsidR="004C4091" w:rsidRPr="004C4091" w:rsidRDefault="004C4091" w:rsidP="004C4091">
      <w:pPr>
        <w:spacing w:after="0" w:line="240" w:lineRule="auto"/>
        <w:jc w:val="both"/>
        <w:rPr>
          <w:rFonts w:ascii="Times New Roman" w:hAnsi="Times New Roman"/>
          <w:noProof/>
          <w:sz w:val="20"/>
          <w:szCs w:val="20"/>
        </w:rPr>
      </w:pPr>
    </w:p>
    <w:p w:rsidR="004C4091" w:rsidRPr="004C4091" w:rsidRDefault="004C4091" w:rsidP="00001128">
      <w:pPr>
        <w:spacing w:after="120" w:line="240" w:lineRule="auto"/>
        <w:jc w:val="center"/>
        <w:rPr>
          <w:rFonts w:ascii="Times New Roman" w:hAnsi="Times New Roman"/>
          <w:noProof/>
          <w:sz w:val="20"/>
          <w:szCs w:val="20"/>
        </w:rPr>
      </w:pPr>
      <w:r w:rsidRPr="004C4091">
        <w:rPr>
          <w:rFonts w:ascii="Times New Roman" w:hAnsi="Times New Roman"/>
          <w:noProof/>
          <w:sz w:val="20"/>
          <w:szCs w:val="20"/>
        </w:rPr>
        <w:t>Table 2.</w:t>
      </w:r>
      <w:r w:rsidRPr="004C4091">
        <w:rPr>
          <w:rFonts w:ascii="Times New Roman" w:hAnsi="Times New Roman"/>
          <w:noProof/>
          <w:sz w:val="20"/>
          <w:szCs w:val="20"/>
        </w:rPr>
        <w:tab/>
      </w:r>
      <w:r w:rsidR="00001128">
        <w:rPr>
          <w:rFonts w:ascii="Times New Roman" w:hAnsi="Times New Roman"/>
          <w:noProof/>
          <w:sz w:val="20"/>
          <w:szCs w:val="20"/>
        </w:rPr>
        <w:t xml:space="preserve"> </w:t>
      </w:r>
      <w:r w:rsidRPr="004C4091">
        <w:rPr>
          <w:rFonts w:ascii="Times New Roman" w:hAnsi="Times New Roman"/>
          <w:noProof/>
          <w:sz w:val="20"/>
          <w:szCs w:val="20"/>
        </w:rPr>
        <w:t>ANOVA result for response parameter</w:t>
      </w:r>
    </w:p>
    <w:tbl>
      <w:tblPr>
        <w:tblW w:w="4590" w:type="dxa"/>
        <w:jc w:val="center"/>
        <w:tblBorders>
          <w:top w:val="single" w:sz="8" w:space="0" w:color="000000"/>
          <w:bottom w:val="single" w:sz="8" w:space="0" w:color="000000"/>
        </w:tblBorders>
        <w:tblLook w:val="04A0" w:firstRow="1" w:lastRow="0" w:firstColumn="1" w:lastColumn="0" w:noHBand="0" w:noVBand="1"/>
      </w:tblPr>
      <w:tblGrid>
        <w:gridCol w:w="1026"/>
        <w:gridCol w:w="985"/>
        <w:gridCol w:w="1517"/>
        <w:gridCol w:w="1062"/>
      </w:tblGrid>
      <w:tr w:rsidR="004C4091" w:rsidRPr="004C4091" w:rsidTr="00001128">
        <w:trPr>
          <w:trHeight w:val="286"/>
          <w:jc w:val="center"/>
        </w:trPr>
        <w:tc>
          <w:tcPr>
            <w:tcW w:w="1026" w:type="dxa"/>
            <w:tcBorders>
              <w:top w:val="single" w:sz="8" w:space="0" w:color="000000"/>
              <w:left w:val="nil"/>
              <w:bottom w:val="single" w:sz="8" w:space="0" w:color="000000"/>
              <w:right w:val="nil"/>
            </w:tcBorders>
            <w:shd w:val="clear" w:color="auto" w:fill="auto"/>
            <w:hideMark/>
          </w:tcPr>
          <w:p w:rsidR="004C4091" w:rsidRPr="004C4091" w:rsidRDefault="004C4091" w:rsidP="00001128">
            <w:pPr>
              <w:spacing w:before="60" w:after="60" w:line="240" w:lineRule="auto"/>
              <w:jc w:val="center"/>
              <w:rPr>
                <w:rFonts w:ascii="Times New Roman" w:hAnsi="Times New Roman"/>
                <w:b/>
                <w:bCs/>
                <w:color w:val="000000"/>
                <w:sz w:val="20"/>
                <w:szCs w:val="20"/>
              </w:rPr>
            </w:pPr>
            <w:r w:rsidRPr="004C4091">
              <w:rPr>
                <w:rFonts w:ascii="Times New Roman" w:hAnsi="Times New Roman"/>
                <w:b/>
                <w:bCs/>
                <w:color w:val="000000"/>
                <w:sz w:val="20"/>
                <w:szCs w:val="20"/>
              </w:rPr>
              <w:t>Std. Dev.</w:t>
            </w:r>
          </w:p>
        </w:tc>
        <w:tc>
          <w:tcPr>
            <w:tcW w:w="985" w:type="dxa"/>
            <w:tcBorders>
              <w:top w:val="single" w:sz="8" w:space="0" w:color="000000"/>
              <w:left w:val="nil"/>
              <w:bottom w:val="single" w:sz="8" w:space="0" w:color="000000"/>
              <w:right w:val="nil"/>
            </w:tcBorders>
            <w:shd w:val="clear" w:color="auto" w:fill="auto"/>
            <w:hideMark/>
          </w:tcPr>
          <w:p w:rsidR="004C4091" w:rsidRPr="004C4091" w:rsidRDefault="004C4091" w:rsidP="00001128">
            <w:pPr>
              <w:spacing w:before="60" w:after="60" w:line="240" w:lineRule="auto"/>
              <w:jc w:val="center"/>
              <w:rPr>
                <w:rFonts w:ascii="Times New Roman" w:hAnsi="Times New Roman"/>
                <w:b/>
                <w:bCs/>
                <w:color w:val="000000"/>
                <w:sz w:val="20"/>
                <w:szCs w:val="20"/>
              </w:rPr>
            </w:pPr>
            <w:r w:rsidRPr="004C4091">
              <w:rPr>
                <w:rFonts w:ascii="Times New Roman" w:hAnsi="Times New Roman"/>
                <w:b/>
                <w:bCs/>
                <w:color w:val="000000"/>
                <w:sz w:val="20"/>
                <w:szCs w:val="20"/>
              </w:rPr>
              <w:t>1.01</w:t>
            </w:r>
          </w:p>
        </w:tc>
        <w:tc>
          <w:tcPr>
            <w:tcW w:w="1517" w:type="dxa"/>
            <w:tcBorders>
              <w:top w:val="single" w:sz="8" w:space="0" w:color="000000"/>
              <w:left w:val="nil"/>
              <w:bottom w:val="single" w:sz="8" w:space="0" w:color="000000"/>
              <w:right w:val="nil"/>
            </w:tcBorders>
            <w:shd w:val="clear" w:color="auto" w:fill="auto"/>
            <w:hideMark/>
          </w:tcPr>
          <w:p w:rsidR="004C4091" w:rsidRPr="004C4091" w:rsidRDefault="004C4091" w:rsidP="00001128">
            <w:pPr>
              <w:spacing w:before="60" w:after="60" w:line="240" w:lineRule="auto"/>
              <w:rPr>
                <w:rFonts w:ascii="Times New Roman" w:hAnsi="Times New Roman"/>
                <w:b/>
                <w:bCs/>
                <w:color w:val="000000"/>
                <w:sz w:val="20"/>
                <w:szCs w:val="20"/>
                <w:vertAlign w:val="superscript"/>
              </w:rPr>
            </w:pPr>
            <w:r w:rsidRPr="004C4091">
              <w:rPr>
                <w:rFonts w:ascii="Times New Roman" w:hAnsi="Times New Roman"/>
                <w:b/>
                <w:bCs/>
                <w:color w:val="000000"/>
                <w:sz w:val="20"/>
                <w:szCs w:val="20"/>
              </w:rPr>
              <w:t>R</w:t>
            </w:r>
            <w:r w:rsidRPr="004C4091">
              <w:rPr>
                <w:rFonts w:ascii="Times New Roman" w:hAnsi="Times New Roman"/>
                <w:b/>
                <w:bCs/>
                <w:color w:val="000000"/>
                <w:sz w:val="20"/>
                <w:szCs w:val="20"/>
                <w:vertAlign w:val="superscript"/>
              </w:rPr>
              <w:t>2</w:t>
            </w:r>
          </w:p>
        </w:tc>
        <w:tc>
          <w:tcPr>
            <w:tcW w:w="1062" w:type="dxa"/>
            <w:tcBorders>
              <w:top w:val="single" w:sz="8" w:space="0" w:color="000000"/>
              <w:left w:val="nil"/>
              <w:bottom w:val="single" w:sz="8" w:space="0" w:color="000000"/>
              <w:right w:val="nil"/>
            </w:tcBorders>
            <w:shd w:val="clear" w:color="auto" w:fill="auto"/>
            <w:hideMark/>
          </w:tcPr>
          <w:p w:rsidR="004C4091" w:rsidRPr="004C4091" w:rsidRDefault="004C4091" w:rsidP="00001128">
            <w:pPr>
              <w:spacing w:before="60" w:after="60" w:line="240" w:lineRule="auto"/>
              <w:jc w:val="center"/>
              <w:rPr>
                <w:rFonts w:ascii="Times New Roman" w:hAnsi="Times New Roman"/>
                <w:b/>
                <w:bCs/>
                <w:color w:val="000000"/>
                <w:sz w:val="20"/>
                <w:szCs w:val="20"/>
              </w:rPr>
            </w:pPr>
            <w:r w:rsidRPr="004C4091">
              <w:rPr>
                <w:rFonts w:ascii="Times New Roman" w:hAnsi="Times New Roman"/>
                <w:b/>
                <w:bCs/>
                <w:color w:val="000000"/>
                <w:sz w:val="20"/>
                <w:szCs w:val="20"/>
              </w:rPr>
              <w:t>0.843</w:t>
            </w:r>
          </w:p>
        </w:tc>
      </w:tr>
      <w:tr w:rsidR="004C4091" w:rsidRPr="004C4091" w:rsidTr="00001128">
        <w:trPr>
          <w:trHeight w:val="54"/>
          <w:jc w:val="center"/>
        </w:trPr>
        <w:tc>
          <w:tcPr>
            <w:tcW w:w="1026" w:type="dxa"/>
            <w:tcBorders>
              <w:left w:val="nil"/>
              <w:right w:val="nil"/>
            </w:tcBorders>
            <w:shd w:val="clear" w:color="auto" w:fill="auto"/>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Mean</w:t>
            </w:r>
          </w:p>
        </w:tc>
        <w:tc>
          <w:tcPr>
            <w:tcW w:w="985" w:type="dxa"/>
            <w:tcBorders>
              <w:left w:val="nil"/>
              <w:right w:val="nil"/>
            </w:tcBorders>
            <w:shd w:val="clear" w:color="auto" w:fill="auto"/>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7.61</w:t>
            </w:r>
          </w:p>
        </w:tc>
        <w:tc>
          <w:tcPr>
            <w:tcW w:w="1517" w:type="dxa"/>
            <w:tcBorders>
              <w:left w:val="nil"/>
              <w:right w:val="nil"/>
            </w:tcBorders>
            <w:shd w:val="clear" w:color="auto" w:fill="auto"/>
            <w:hideMark/>
          </w:tcPr>
          <w:p w:rsidR="004C4091" w:rsidRPr="004C4091" w:rsidRDefault="004C4091" w:rsidP="00001128">
            <w:pPr>
              <w:spacing w:before="60" w:after="0" w:line="240" w:lineRule="auto"/>
              <w:rPr>
                <w:rFonts w:ascii="Times New Roman" w:hAnsi="Times New Roman"/>
                <w:color w:val="000000"/>
                <w:sz w:val="20"/>
                <w:szCs w:val="20"/>
                <w:vertAlign w:val="superscript"/>
              </w:rPr>
            </w:pPr>
            <w:r w:rsidRPr="004C4091">
              <w:rPr>
                <w:rFonts w:ascii="Times New Roman" w:hAnsi="Times New Roman"/>
                <w:color w:val="000000"/>
                <w:sz w:val="20"/>
                <w:szCs w:val="20"/>
              </w:rPr>
              <w:t>Adj R</w:t>
            </w:r>
            <w:r w:rsidRPr="004C4091">
              <w:rPr>
                <w:rFonts w:ascii="Times New Roman" w:hAnsi="Times New Roman"/>
                <w:color w:val="000000"/>
                <w:sz w:val="20"/>
                <w:szCs w:val="20"/>
                <w:vertAlign w:val="superscript"/>
              </w:rPr>
              <w:t>2</w:t>
            </w:r>
          </w:p>
        </w:tc>
        <w:tc>
          <w:tcPr>
            <w:tcW w:w="1062" w:type="dxa"/>
            <w:tcBorders>
              <w:left w:val="nil"/>
              <w:right w:val="nil"/>
            </w:tcBorders>
            <w:shd w:val="clear" w:color="auto" w:fill="auto"/>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0.641</w:t>
            </w:r>
          </w:p>
        </w:tc>
      </w:tr>
      <w:tr w:rsidR="004C4091" w:rsidRPr="004C4091" w:rsidTr="00001128">
        <w:trPr>
          <w:trHeight w:val="60"/>
          <w:jc w:val="center"/>
        </w:trPr>
        <w:tc>
          <w:tcPr>
            <w:tcW w:w="1026" w:type="dxa"/>
            <w:shd w:val="clear" w:color="auto" w:fill="auto"/>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C.V. %</w:t>
            </w:r>
          </w:p>
        </w:tc>
        <w:tc>
          <w:tcPr>
            <w:tcW w:w="985" w:type="dxa"/>
            <w:shd w:val="clear" w:color="auto" w:fill="auto"/>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13.30</w:t>
            </w:r>
          </w:p>
        </w:tc>
        <w:tc>
          <w:tcPr>
            <w:tcW w:w="1517" w:type="dxa"/>
            <w:shd w:val="clear" w:color="auto" w:fill="auto"/>
            <w:hideMark/>
          </w:tcPr>
          <w:p w:rsidR="004C4091" w:rsidRPr="004C4091" w:rsidRDefault="004C4091" w:rsidP="00001128">
            <w:pPr>
              <w:spacing w:before="60" w:after="0" w:line="240" w:lineRule="auto"/>
              <w:rPr>
                <w:rFonts w:ascii="Times New Roman" w:hAnsi="Times New Roman"/>
                <w:color w:val="000000"/>
                <w:sz w:val="20"/>
                <w:szCs w:val="20"/>
                <w:vertAlign w:val="superscript"/>
              </w:rPr>
            </w:pPr>
            <w:r w:rsidRPr="004C4091">
              <w:rPr>
                <w:rFonts w:ascii="Times New Roman" w:hAnsi="Times New Roman"/>
                <w:color w:val="000000"/>
                <w:sz w:val="20"/>
                <w:szCs w:val="20"/>
              </w:rPr>
              <w:t>Pred R</w:t>
            </w:r>
            <w:r w:rsidRPr="004C4091">
              <w:rPr>
                <w:rFonts w:ascii="Times New Roman" w:hAnsi="Times New Roman"/>
                <w:color w:val="000000"/>
                <w:sz w:val="20"/>
                <w:szCs w:val="20"/>
                <w:vertAlign w:val="superscript"/>
              </w:rPr>
              <w:t>2</w:t>
            </w:r>
          </w:p>
        </w:tc>
        <w:tc>
          <w:tcPr>
            <w:tcW w:w="1062" w:type="dxa"/>
            <w:shd w:val="clear" w:color="auto" w:fill="auto"/>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-0.337</w:t>
            </w:r>
          </w:p>
        </w:tc>
      </w:tr>
      <w:tr w:rsidR="004C4091" w:rsidRPr="004C4091" w:rsidTr="00001128">
        <w:trPr>
          <w:trHeight w:val="286"/>
          <w:jc w:val="center"/>
        </w:trPr>
        <w:tc>
          <w:tcPr>
            <w:tcW w:w="1026" w:type="dxa"/>
            <w:tcBorders>
              <w:left w:val="nil"/>
              <w:right w:val="nil"/>
            </w:tcBorders>
            <w:shd w:val="clear" w:color="auto" w:fill="auto"/>
            <w:hideMark/>
          </w:tcPr>
          <w:p w:rsidR="004C4091" w:rsidRPr="004C4091" w:rsidRDefault="004C4091" w:rsidP="00001128">
            <w:pPr>
              <w:spacing w:before="60" w:after="60" w:line="240" w:lineRule="auto"/>
              <w:jc w:val="center"/>
              <w:rPr>
                <w:rFonts w:ascii="Times New Roman" w:hAnsi="Times New Roman"/>
                <w:color w:val="000000"/>
                <w:sz w:val="20"/>
                <w:szCs w:val="20"/>
              </w:rPr>
            </w:pPr>
            <w:r w:rsidRPr="004C4091">
              <w:rPr>
                <w:rFonts w:ascii="Times New Roman" w:hAnsi="Times New Roman"/>
                <w:color w:val="000000"/>
                <w:sz w:val="20"/>
                <w:szCs w:val="20"/>
              </w:rPr>
              <w:t>PRESS</w:t>
            </w:r>
          </w:p>
        </w:tc>
        <w:tc>
          <w:tcPr>
            <w:tcW w:w="985" w:type="dxa"/>
            <w:tcBorders>
              <w:left w:val="nil"/>
              <w:right w:val="nil"/>
            </w:tcBorders>
            <w:shd w:val="clear" w:color="auto" w:fill="auto"/>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61.08</w:t>
            </w:r>
          </w:p>
        </w:tc>
        <w:tc>
          <w:tcPr>
            <w:tcW w:w="1517" w:type="dxa"/>
            <w:tcBorders>
              <w:left w:val="nil"/>
              <w:right w:val="nil"/>
            </w:tcBorders>
            <w:shd w:val="clear" w:color="auto" w:fill="auto"/>
            <w:hideMark/>
          </w:tcPr>
          <w:p w:rsidR="004C4091" w:rsidRPr="004C4091" w:rsidRDefault="004C4091" w:rsidP="00001128">
            <w:pPr>
              <w:spacing w:before="60" w:after="0" w:line="240" w:lineRule="auto"/>
              <w:rPr>
                <w:rFonts w:ascii="Times New Roman" w:hAnsi="Times New Roman"/>
                <w:color w:val="000000"/>
                <w:sz w:val="20"/>
                <w:szCs w:val="20"/>
              </w:rPr>
            </w:pPr>
            <w:r w:rsidRPr="004C4091">
              <w:rPr>
                <w:rFonts w:ascii="Times New Roman" w:hAnsi="Times New Roman"/>
                <w:color w:val="000000"/>
                <w:sz w:val="20"/>
                <w:szCs w:val="20"/>
              </w:rPr>
              <w:t>Adeq Precision</w:t>
            </w:r>
          </w:p>
        </w:tc>
        <w:tc>
          <w:tcPr>
            <w:tcW w:w="1062" w:type="dxa"/>
            <w:tcBorders>
              <w:left w:val="nil"/>
              <w:right w:val="nil"/>
            </w:tcBorders>
            <w:shd w:val="clear" w:color="auto" w:fill="auto"/>
            <w:hideMark/>
          </w:tcPr>
          <w:p w:rsidR="004C4091" w:rsidRPr="004C4091" w:rsidRDefault="004C4091" w:rsidP="00001128">
            <w:pPr>
              <w:spacing w:before="60" w:after="0" w:line="240" w:lineRule="auto"/>
              <w:jc w:val="center"/>
              <w:rPr>
                <w:rFonts w:ascii="Times New Roman" w:hAnsi="Times New Roman"/>
                <w:color w:val="000000"/>
                <w:sz w:val="20"/>
                <w:szCs w:val="20"/>
              </w:rPr>
            </w:pPr>
            <w:r w:rsidRPr="004C4091">
              <w:rPr>
                <w:rFonts w:ascii="Times New Roman" w:hAnsi="Times New Roman"/>
                <w:color w:val="000000"/>
                <w:sz w:val="20"/>
                <w:szCs w:val="20"/>
              </w:rPr>
              <w:t>6.686</w:t>
            </w:r>
          </w:p>
        </w:tc>
      </w:tr>
    </w:tbl>
    <w:p w:rsidR="004C4091" w:rsidRDefault="004C4091" w:rsidP="00001128">
      <w:pPr>
        <w:spacing w:after="0" w:line="240" w:lineRule="auto"/>
        <w:jc w:val="both"/>
        <w:rPr>
          <w:rFonts w:ascii="Times New Roman" w:hAnsi="Times New Roman"/>
          <w:noProof/>
          <w:sz w:val="20"/>
          <w:szCs w:val="20"/>
        </w:rPr>
      </w:pPr>
    </w:p>
    <w:p w:rsidR="00001128" w:rsidRPr="004C4091" w:rsidRDefault="00001128" w:rsidP="00001128">
      <w:pPr>
        <w:spacing w:after="0" w:line="240" w:lineRule="auto"/>
        <w:jc w:val="both"/>
        <w:rPr>
          <w:rFonts w:ascii="Times New Roman" w:hAnsi="Times New Roman"/>
          <w:noProof/>
          <w:sz w:val="20"/>
          <w:szCs w:val="20"/>
        </w:rPr>
      </w:pPr>
    </w:p>
    <w:p w:rsidR="004C4091" w:rsidRPr="004C4091" w:rsidRDefault="004C4091" w:rsidP="004C4091">
      <w:pPr>
        <w:adjustRightInd w:val="0"/>
        <w:spacing w:after="0" w:line="240" w:lineRule="auto"/>
        <w:jc w:val="both"/>
        <w:rPr>
          <w:rFonts w:ascii="Times New Roman" w:eastAsia="GulliverRM" w:hAnsi="Times New Roman"/>
          <w:color w:val="000000"/>
          <w:sz w:val="20"/>
          <w:szCs w:val="20"/>
        </w:rPr>
      </w:pPr>
      <w:r w:rsidRPr="004C4091">
        <w:rPr>
          <w:rFonts w:ascii="Times New Roman" w:eastAsia="GulliverRM" w:hAnsi="Times New Roman"/>
          <w:color w:val="000000"/>
          <w:sz w:val="20"/>
          <w:szCs w:val="20"/>
        </w:rPr>
        <w:t>Response surface methodology is use to trace the efficiently for the optimum value of the significant variable. In this research the focus in this study to optimize the parameter used which are reaction temperature, pH value and calcined temperature respect to mass of HA formed from synthesis process. In Figure 15, it shows the optimum pH value which is at pH 9.00 and the reaction temperature is at 90 °C.</w:t>
      </w:r>
    </w:p>
    <w:p w:rsidR="004C4091" w:rsidRDefault="004C4091" w:rsidP="004C4091">
      <w:pPr>
        <w:adjustRightInd w:val="0"/>
        <w:spacing w:after="0" w:line="240" w:lineRule="auto"/>
        <w:jc w:val="both"/>
        <w:rPr>
          <w:rFonts w:ascii="Times New Roman" w:eastAsia="GulliverRM" w:hAnsi="Times New Roman"/>
          <w:color w:val="000000"/>
          <w:sz w:val="20"/>
          <w:szCs w:val="20"/>
        </w:rPr>
      </w:pPr>
    </w:p>
    <w:p w:rsidR="00001128" w:rsidRPr="004C4091" w:rsidRDefault="00001128" w:rsidP="004C4091">
      <w:pPr>
        <w:adjustRightInd w:val="0"/>
        <w:spacing w:after="0" w:line="240" w:lineRule="auto"/>
        <w:jc w:val="both"/>
        <w:rPr>
          <w:rFonts w:ascii="Times New Roman" w:eastAsia="GulliverRM" w:hAnsi="Times New Roman"/>
          <w:color w:val="000000"/>
          <w:sz w:val="20"/>
          <w:szCs w:val="20"/>
        </w:rPr>
      </w:pPr>
    </w:p>
    <w:p w:rsidR="004C4091" w:rsidRPr="004C4091" w:rsidRDefault="004C4091" w:rsidP="004C4091">
      <w:pPr>
        <w:adjustRightInd w:val="0"/>
        <w:spacing w:after="0" w:line="240" w:lineRule="auto"/>
        <w:jc w:val="both"/>
        <w:rPr>
          <w:rFonts w:ascii="Times New Roman" w:hAnsi="Times New Roman"/>
          <w:sz w:val="20"/>
          <w:szCs w:val="20"/>
        </w:rPr>
      </w:pPr>
      <w:r w:rsidRPr="004C4091">
        <w:rPr>
          <w:rFonts w:ascii="Times New Roman" w:hAnsi="Times New Roman"/>
          <w:noProof/>
          <w:sz w:val="20"/>
          <w:szCs w:val="20"/>
          <w:lang w:bidi="ar-SA"/>
        </w:rPr>
        <w:drawing>
          <wp:anchor distT="0" distB="0" distL="114300" distR="114300" simplePos="0" relativeHeight="251665920" behindDoc="0" locked="0" layoutInCell="1" allowOverlap="1" wp14:anchorId="0CAEF168" wp14:editId="2E6FD762">
            <wp:simplePos x="0" y="0"/>
            <wp:positionH relativeFrom="column">
              <wp:align>center</wp:align>
            </wp:positionH>
            <wp:positionV relativeFrom="paragraph">
              <wp:posOffset>-3810</wp:posOffset>
            </wp:positionV>
            <wp:extent cx="3712845" cy="2784475"/>
            <wp:effectExtent l="19050" t="19050" r="20955" b="15875"/>
            <wp:wrapSquare wrapText="bothSides"/>
            <wp:docPr id="17" name="Picture 1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2845" cy="27844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C4091" w:rsidRPr="004C4091" w:rsidRDefault="004C4091" w:rsidP="004C4091">
      <w:pPr>
        <w:pStyle w:val="BodyText"/>
        <w:spacing w:after="0" w:line="240" w:lineRule="auto"/>
        <w:ind w:firstLine="0"/>
        <w:rPr>
          <w:rFonts w:eastAsia="GulliverRM"/>
          <w:color w:val="000000"/>
          <w:lang w:val="en-US"/>
        </w:rPr>
      </w:pPr>
    </w:p>
    <w:p w:rsidR="004C4091" w:rsidRPr="004C4091" w:rsidRDefault="004C4091" w:rsidP="004C4091">
      <w:pPr>
        <w:pStyle w:val="BodyText"/>
        <w:spacing w:after="0" w:line="240" w:lineRule="auto"/>
        <w:ind w:firstLine="0"/>
        <w:rPr>
          <w:rFonts w:eastAsia="GulliverRM"/>
          <w:color w:val="000000"/>
        </w:rPr>
      </w:pPr>
    </w:p>
    <w:p w:rsidR="004C4091" w:rsidRPr="004C4091" w:rsidRDefault="004C4091" w:rsidP="004C4091">
      <w:pPr>
        <w:pStyle w:val="BodyText"/>
        <w:spacing w:after="0" w:line="240" w:lineRule="auto"/>
        <w:ind w:firstLine="0"/>
        <w:rPr>
          <w:rFonts w:eastAsia="GulliverRM"/>
          <w:color w:val="000000"/>
        </w:rPr>
      </w:pPr>
    </w:p>
    <w:p w:rsidR="004C4091" w:rsidRPr="004C4091" w:rsidRDefault="004C4091" w:rsidP="004C4091">
      <w:pPr>
        <w:pStyle w:val="BodyText"/>
        <w:spacing w:after="0" w:line="240" w:lineRule="auto"/>
        <w:ind w:firstLine="0"/>
        <w:rPr>
          <w:rFonts w:eastAsia="GulliverRM"/>
          <w:color w:val="000000"/>
        </w:rPr>
      </w:pPr>
    </w:p>
    <w:p w:rsidR="004C4091" w:rsidRPr="004C4091" w:rsidRDefault="004C4091" w:rsidP="004C4091">
      <w:pPr>
        <w:pStyle w:val="BodyText"/>
        <w:spacing w:after="0" w:line="240" w:lineRule="auto"/>
        <w:ind w:firstLine="0"/>
        <w:rPr>
          <w:rFonts w:eastAsia="GulliverRM"/>
          <w:color w:val="000000"/>
        </w:rPr>
      </w:pPr>
    </w:p>
    <w:p w:rsidR="004C4091" w:rsidRPr="004C4091" w:rsidRDefault="004C4091" w:rsidP="004C4091">
      <w:pPr>
        <w:pStyle w:val="BodyText"/>
        <w:spacing w:after="0" w:line="240" w:lineRule="auto"/>
        <w:ind w:firstLine="0"/>
        <w:rPr>
          <w:rFonts w:eastAsia="GulliverRM"/>
          <w:color w:val="000000"/>
        </w:rPr>
      </w:pPr>
    </w:p>
    <w:p w:rsidR="004C4091" w:rsidRPr="004C4091" w:rsidRDefault="004C4091" w:rsidP="004C4091">
      <w:pPr>
        <w:pStyle w:val="BodyText"/>
        <w:spacing w:after="0" w:line="240" w:lineRule="auto"/>
        <w:ind w:firstLine="0"/>
        <w:rPr>
          <w:rFonts w:eastAsia="GulliverRM"/>
          <w:color w:val="000000"/>
        </w:rPr>
      </w:pPr>
    </w:p>
    <w:p w:rsidR="004C4091" w:rsidRPr="004C4091" w:rsidRDefault="004C4091" w:rsidP="004C4091">
      <w:pPr>
        <w:pStyle w:val="BodyText"/>
        <w:spacing w:after="0" w:line="240" w:lineRule="auto"/>
        <w:ind w:firstLine="0"/>
        <w:rPr>
          <w:rFonts w:eastAsia="GulliverRM"/>
          <w:color w:val="000000"/>
        </w:rPr>
      </w:pPr>
    </w:p>
    <w:p w:rsidR="004C4091" w:rsidRPr="004C4091" w:rsidRDefault="004C4091" w:rsidP="004C4091">
      <w:pPr>
        <w:pStyle w:val="BodyText"/>
        <w:spacing w:after="0" w:line="240" w:lineRule="auto"/>
        <w:ind w:firstLine="0"/>
        <w:rPr>
          <w:rFonts w:eastAsia="GulliverRM"/>
          <w:color w:val="000000"/>
        </w:rPr>
      </w:pPr>
    </w:p>
    <w:p w:rsidR="004C4091" w:rsidRPr="004C4091" w:rsidRDefault="004C4091" w:rsidP="004C4091">
      <w:pPr>
        <w:pStyle w:val="BodyText"/>
        <w:spacing w:after="0" w:line="240" w:lineRule="auto"/>
        <w:ind w:firstLine="0"/>
        <w:rPr>
          <w:rFonts w:eastAsia="GulliverRM"/>
          <w:color w:val="000000"/>
        </w:rPr>
      </w:pPr>
    </w:p>
    <w:p w:rsidR="004C4091" w:rsidRPr="004C4091" w:rsidRDefault="004C4091" w:rsidP="004C4091">
      <w:pPr>
        <w:pStyle w:val="BodyText"/>
        <w:spacing w:after="0" w:line="240" w:lineRule="auto"/>
        <w:ind w:firstLine="0"/>
        <w:rPr>
          <w:rFonts w:eastAsia="GulliverRM"/>
          <w:color w:val="000000"/>
        </w:rPr>
      </w:pPr>
    </w:p>
    <w:p w:rsidR="004C4091" w:rsidRPr="004C4091" w:rsidRDefault="004C4091" w:rsidP="004C4091">
      <w:pPr>
        <w:pStyle w:val="BodyText"/>
        <w:spacing w:after="0" w:line="240" w:lineRule="auto"/>
        <w:ind w:firstLine="0"/>
        <w:rPr>
          <w:rFonts w:eastAsia="GulliverRM"/>
          <w:color w:val="000000"/>
        </w:rPr>
      </w:pPr>
    </w:p>
    <w:p w:rsidR="004C4091" w:rsidRPr="004C4091" w:rsidRDefault="004C4091" w:rsidP="004C4091">
      <w:pPr>
        <w:pStyle w:val="BodyText"/>
        <w:spacing w:after="0" w:line="240" w:lineRule="auto"/>
        <w:ind w:firstLine="0"/>
        <w:rPr>
          <w:rFonts w:eastAsia="GulliverRM"/>
          <w:color w:val="000000"/>
        </w:rPr>
      </w:pPr>
    </w:p>
    <w:p w:rsidR="00001128" w:rsidRDefault="00001128" w:rsidP="004C4091">
      <w:pPr>
        <w:pStyle w:val="BodyText"/>
        <w:spacing w:after="0" w:line="240" w:lineRule="auto"/>
        <w:ind w:firstLine="0"/>
        <w:rPr>
          <w:rFonts w:eastAsia="GulliverRM"/>
          <w:color w:val="000000"/>
          <w:lang w:val="en-US"/>
        </w:rPr>
      </w:pPr>
    </w:p>
    <w:p w:rsidR="00001128" w:rsidRDefault="00001128" w:rsidP="004C4091">
      <w:pPr>
        <w:pStyle w:val="BodyText"/>
        <w:spacing w:after="0" w:line="240" w:lineRule="auto"/>
        <w:ind w:firstLine="0"/>
        <w:rPr>
          <w:rFonts w:eastAsia="GulliverRM"/>
          <w:color w:val="000000"/>
          <w:lang w:val="en-US"/>
        </w:rPr>
      </w:pPr>
    </w:p>
    <w:p w:rsidR="00001128" w:rsidRDefault="00001128" w:rsidP="004C4091">
      <w:pPr>
        <w:pStyle w:val="BodyText"/>
        <w:spacing w:after="0" w:line="240" w:lineRule="auto"/>
        <w:ind w:firstLine="0"/>
        <w:rPr>
          <w:rFonts w:eastAsia="GulliverRM"/>
          <w:color w:val="000000"/>
          <w:lang w:val="en-US"/>
        </w:rPr>
      </w:pPr>
    </w:p>
    <w:p w:rsidR="00001128" w:rsidRDefault="00001128" w:rsidP="004C4091">
      <w:pPr>
        <w:pStyle w:val="BodyText"/>
        <w:spacing w:after="0" w:line="240" w:lineRule="auto"/>
        <w:ind w:firstLine="0"/>
        <w:rPr>
          <w:rFonts w:eastAsia="GulliverRM"/>
          <w:color w:val="000000"/>
          <w:lang w:val="en-US"/>
        </w:rPr>
      </w:pPr>
    </w:p>
    <w:p w:rsidR="00001128" w:rsidRDefault="00001128" w:rsidP="004C4091">
      <w:pPr>
        <w:pStyle w:val="BodyText"/>
        <w:spacing w:after="0" w:line="240" w:lineRule="auto"/>
        <w:ind w:firstLine="0"/>
        <w:rPr>
          <w:rFonts w:eastAsia="GulliverRM"/>
          <w:color w:val="000000"/>
          <w:lang w:val="en-US"/>
        </w:rPr>
      </w:pPr>
    </w:p>
    <w:p w:rsidR="00001128" w:rsidRDefault="00001128" w:rsidP="004C4091">
      <w:pPr>
        <w:pStyle w:val="BodyText"/>
        <w:spacing w:after="0" w:line="240" w:lineRule="auto"/>
        <w:ind w:firstLine="0"/>
        <w:rPr>
          <w:rFonts w:eastAsia="GulliverRM"/>
          <w:color w:val="000000"/>
          <w:lang w:val="en-US"/>
        </w:rPr>
      </w:pPr>
    </w:p>
    <w:p w:rsidR="004C4091" w:rsidRPr="004C4091" w:rsidRDefault="004C4091" w:rsidP="00001128">
      <w:pPr>
        <w:pStyle w:val="BodyText"/>
        <w:spacing w:after="0" w:line="240" w:lineRule="auto"/>
        <w:ind w:firstLine="0"/>
        <w:jc w:val="center"/>
        <w:rPr>
          <w:lang w:val="en-US"/>
        </w:rPr>
      </w:pPr>
      <w:r w:rsidRPr="004C4091">
        <w:rPr>
          <w:rFonts w:eastAsia="GulliverRM"/>
          <w:color w:val="000000"/>
        </w:rPr>
        <w:t>Figure 15</w:t>
      </w:r>
      <w:r w:rsidRPr="004C4091">
        <w:rPr>
          <w:rFonts w:eastAsia="GulliverRM"/>
          <w:color w:val="000000"/>
          <w:lang w:val="en-US"/>
        </w:rPr>
        <w:t>.</w:t>
      </w:r>
      <w:r w:rsidRPr="004C4091">
        <w:rPr>
          <w:rFonts w:eastAsia="GulliverRM"/>
          <w:color w:val="000000"/>
        </w:rPr>
        <w:t xml:space="preserve">  Response surface plot for combined variable pH value and temperature reaction</w:t>
      </w:r>
    </w:p>
    <w:p w:rsidR="00001128" w:rsidRDefault="00001128" w:rsidP="004C4091">
      <w:pPr>
        <w:spacing w:after="0" w:line="240" w:lineRule="auto"/>
        <w:jc w:val="both"/>
        <w:rPr>
          <w:rFonts w:ascii="Times New Roman" w:hAnsi="Times New Roman"/>
          <w:noProof/>
          <w:sz w:val="20"/>
          <w:szCs w:val="20"/>
        </w:rPr>
      </w:pPr>
    </w:p>
    <w:p w:rsidR="00001128" w:rsidRDefault="00001128" w:rsidP="004C4091">
      <w:pPr>
        <w:spacing w:after="0" w:line="240" w:lineRule="auto"/>
        <w:jc w:val="both"/>
        <w:rPr>
          <w:rFonts w:ascii="Times New Roman" w:hAnsi="Times New Roman"/>
          <w:noProof/>
          <w:sz w:val="20"/>
          <w:szCs w:val="20"/>
        </w:rPr>
      </w:pPr>
    </w:p>
    <w:p w:rsidR="004C4091" w:rsidRPr="004C4091" w:rsidRDefault="004C4091" w:rsidP="004C4091">
      <w:pPr>
        <w:spacing w:after="0" w:line="240" w:lineRule="auto"/>
        <w:jc w:val="both"/>
        <w:rPr>
          <w:rFonts w:ascii="Times New Roman" w:hAnsi="Times New Roman"/>
          <w:noProof/>
          <w:sz w:val="20"/>
          <w:szCs w:val="20"/>
        </w:rPr>
      </w:pPr>
      <w:r w:rsidRPr="004C4091">
        <w:rPr>
          <w:rFonts w:ascii="Times New Roman" w:hAnsi="Times New Roman"/>
          <w:noProof/>
          <w:sz w:val="20"/>
          <w:szCs w:val="20"/>
        </w:rPr>
        <w:t>Table 3 shows the result for experimental and predicted mass of nanoparticle HA based on ANOVA. The predicted mass of HA differ from experimental result where the highest mass was predicted at 90 °C, pH 10.00 and 700 °C which is 9.54 g. Equation below is the linear corelation related the variables that influence the mass of HA formed from synthesis process</w:t>
      </w:r>
    </w:p>
    <w:p w:rsidR="004C4091" w:rsidRPr="004C4091" w:rsidRDefault="004C4091" w:rsidP="004C4091">
      <w:pPr>
        <w:spacing w:after="0" w:line="240" w:lineRule="auto"/>
        <w:ind w:firstLine="720"/>
        <w:jc w:val="both"/>
        <w:rPr>
          <w:rFonts w:ascii="Times New Roman" w:hAnsi="Times New Roman"/>
          <w:noProof/>
          <w:sz w:val="20"/>
          <w:szCs w:val="20"/>
        </w:rPr>
      </w:pPr>
    </w:p>
    <w:p w:rsidR="004C4091" w:rsidRPr="004C4091" w:rsidRDefault="004C4091" w:rsidP="00001128">
      <w:pPr>
        <w:spacing w:after="0" w:line="240" w:lineRule="auto"/>
        <w:ind w:left="8222" w:hanging="7502"/>
        <w:jc w:val="both"/>
        <w:rPr>
          <w:rFonts w:ascii="Times New Roman" w:hAnsi="Times New Roman"/>
          <w:i/>
          <w:noProof/>
          <w:sz w:val="20"/>
          <w:szCs w:val="20"/>
        </w:rPr>
      </w:pPr>
      <w:r w:rsidRPr="004C4091">
        <w:rPr>
          <w:rFonts w:ascii="Times New Roman" w:hAnsi="Times New Roman"/>
          <w:noProof/>
          <w:sz w:val="20"/>
          <w:szCs w:val="20"/>
        </w:rPr>
        <w:t>Mass = 8.82 – 0.26.</w:t>
      </w:r>
      <w:r w:rsidRPr="004C4091">
        <w:rPr>
          <w:rFonts w:ascii="Times New Roman" w:hAnsi="Times New Roman"/>
          <w:i/>
          <w:noProof/>
          <w:sz w:val="20"/>
          <w:szCs w:val="20"/>
        </w:rPr>
        <w:t>A</w:t>
      </w:r>
      <w:r w:rsidRPr="004C4091">
        <w:rPr>
          <w:rFonts w:ascii="Times New Roman" w:hAnsi="Times New Roman"/>
          <w:noProof/>
          <w:sz w:val="20"/>
          <w:szCs w:val="20"/>
        </w:rPr>
        <w:t xml:space="preserve"> + 0.10.</w:t>
      </w:r>
      <w:r w:rsidRPr="004C4091">
        <w:rPr>
          <w:rFonts w:ascii="Times New Roman" w:hAnsi="Times New Roman"/>
          <w:i/>
          <w:noProof/>
          <w:sz w:val="20"/>
          <w:szCs w:val="20"/>
        </w:rPr>
        <w:t>B</w:t>
      </w:r>
      <w:r w:rsidRPr="004C4091">
        <w:rPr>
          <w:rFonts w:ascii="Times New Roman" w:hAnsi="Times New Roman"/>
          <w:noProof/>
          <w:sz w:val="20"/>
          <w:szCs w:val="20"/>
        </w:rPr>
        <w:t xml:space="preserve"> – 1.58.</w:t>
      </w:r>
      <w:r w:rsidRPr="004C4091">
        <w:rPr>
          <w:rFonts w:ascii="Times New Roman" w:hAnsi="Times New Roman"/>
          <w:i/>
          <w:noProof/>
          <w:sz w:val="20"/>
          <w:szCs w:val="20"/>
        </w:rPr>
        <w:t>C</w:t>
      </w:r>
      <w:r w:rsidRPr="004C4091">
        <w:rPr>
          <w:rFonts w:ascii="Times New Roman" w:hAnsi="Times New Roman"/>
          <w:noProof/>
          <w:sz w:val="20"/>
          <w:szCs w:val="20"/>
        </w:rPr>
        <w:t xml:space="preserve"> + 0.0135 </w:t>
      </w:r>
      <w:r w:rsidRPr="004C4091">
        <w:rPr>
          <w:rFonts w:ascii="Times New Roman" w:hAnsi="Times New Roman"/>
          <w:i/>
          <w:noProof/>
          <w:sz w:val="20"/>
          <w:szCs w:val="20"/>
        </w:rPr>
        <w:t>A.B</w:t>
      </w:r>
      <w:r w:rsidRPr="004C4091">
        <w:rPr>
          <w:rFonts w:ascii="Times New Roman" w:hAnsi="Times New Roman"/>
          <w:noProof/>
          <w:sz w:val="20"/>
          <w:szCs w:val="20"/>
        </w:rPr>
        <w:t xml:space="preserve"> – 0.16 </w:t>
      </w:r>
      <w:r w:rsidRPr="004C4091">
        <w:rPr>
          <w:rFonts w:ascii="Times New Roman" w:hAnsi="Times New Roman"/>
          <w:i/>
          <w:noProof/>
          <w:sz w:val="20"/>
          <w:szCs w:val="20"/>
        </w:rPr>
        <w:t>A.C</w:t>
      </w:r>
      <w:r w:rsidRPr="004C4091">
        <w:rPr>
          <w:rFonts w:ascii="Times New Roman" w:hAnsi="Times New Roman"/>
          <w:noProof/>
          <w:sz w:val="20"/>
          <w:szCs w:val="20"/>
        </w:rPr>
        <w:t xml:space="preserve"> + 0.26 </w:t>
      </w:r>
      <w:r w:rsidRPr="004C4091">
        <w:rPr>
          <w:rFonts w:ascii="Times New Roman" w:hAnsi="Times New Roman"/>
          <w:i/>
          <w:noProof/>
          <w:sz w:val="20"/>
          <w:szCs w:val="20"/>
        </w:rPr>
        <w:t>B.C</w:t>
      </w:r>
      <w:r w:rsidRPr="004C4091">
        <w:rPr>
          <w:rFonts w:ascii="Times New Roman" w:hAnsi="Times New Roman"/>
          <w:noProof/>
          <w:sz w:val="20"/>
          <w:szCs w:val="20"/>
        </w:rPr>
        <w:t xml:space="preserve"> – 0.46  </w:t>
      </w:r>
      <w:r w:rsidRPr="004C4091">
        <w:rPr>
          <w:rFonts w:ascii="Times New Roman" w:hAnsi="Times New Roman"/>
          <w:i/>
          <w:noProof/>
          <w:sz w:val="20"/>
          <w:szCs w:val="20"/>
        </w:rPr>
        <w:t>A</w:t>
      </w:r>
      <w:r w:rsidRPr="004C4091">
        <w:rPr>
          <w:rFonts w:ascii="Times New Roman" w:hAnsi="Times New Roman"/>
          <w:i/>
          <w:noProof/>
          <w:sz w:val="20"/>
          <w:szCs w:val="20"/>
          <w:vertAlign w:val="superscript"/>
        </w:rPr>
        <w:t>2</w:t>
      </w:r>
      <w:r w:rsidRPr="004C4091">
        <w:rPr>
          <w:rFonts w:ascii="Times New Roman" w:hAnsi="Times New Roman"/>
          <w:i/>
          <w:noProof/>
          <w:sz w:val="20"/>
          <w:szCs w:val="20"/>
        </w:rPr>
        <w:t xml:space="preserve"> </w:t>
      </w:r>
      <w:r w:rsidRPr="004C4091">
        <w:rPr>
          <w:rFonts w:ascii="Times New Roman" w:hAnsi="Times New Roman"/>
          <w:noProof/>
          <w:sz w:val="20"/>
          <w:szCs w:val="20"/>
        </w:rPr>
        <w:t xml:space="preserve">– 0.76 </w:t>
      </w:r>
      <w:r w:rsidRPr="004C4091">
        <w:rPr>
          <w:rFonts w:ascii="Times New Roman" w:hAnsi="Times New Roman"/>
          <w:i/>
          <w:noProof/>
          <w:sz w:val="20"/>
          <w:szCs w:val="20"/>
        </w:rPr>
        <w:t>B</w:t>
      </w:r>
      <w:r w:rsidRPr="004C4091">
        <w:rPr>
          <w:rFonts w:ascii="Times New Roman" w:hAnsi="Times New Roman"/>
          <w:i/>
          <w:noProof/>
          <w:sz w:val="20"/>
          <w:szCs w:val="20"/>
          <w:vertAlign w:val="superscript"/>
        </w:rPr>
        <w:t>2</w:t>
      </w:r>
      <w:r w:rsidRPr="004C4091">
        <w:rPr>
          <w:rFonts w:ascii="Times New Roman" w:hAnsi="Times New Roman"/>
          <w:i/>
          <w:noProof/>
          <w:sz w:val="20"/>
          <w:szCs w:val="20"/>
        </w:rPr>
        <w:t xml:space="preserve"> </w:t>
      </w:r>
    </w:p>
    <w:p w:rsidR="004C4091" w:rsidRPr="004C4091" w:rsidRDefault="004C4091" w:rsidP="004C4091">
      <w:pPr>
        <w:spacing w:after="0" w:line="240" w:lineRule="auto"/>
        <w:ind w:left="8222" w:hanging="8206"/>
        <w:jc w:val="both"/>
        <w:rPr>
          <w:rFonts w:ascii="Times New Roman" w:hAnsi="Times New Roman"/>
          <w:noProof/>
          <w:sz w:val="20"/>
          <w:szCs w:val="20"/>
        </w:rPr>
      </w:pPr>
      <w:r w:rsidRPr="004C4091">
        <w:rPr>
          <w:rFonts w:ascii="Times New Roman" w:hAnsi="Times New Roman"/>
          <w:i/>
          <w:noProof/>
          <w:sz w:val="20"/>
          <w:szCs w:val="20"/>
        </w:rPr>
        <w:t xml:space="preserve">            </w:t>
      </w:r>
      <w:r w:rsidR="00001128">
        <w:rPr>
          <w:rFonts w:ascii="Times New Roman" w:hAnsi="Times New Roman"/>
          <w:i/>
          <w:noProof/>
          <w:sz w:val="20"/>
          <w:szCs w:val="20"/>
        </w:rPr>
        <w:t xml:space="preserve">               </w:t>
      </w:r>
      <w:r w:rsidRPr="004C4091">
        <w:rPr>
          <w:rFonts w:ascii="Times New Roman" w:hAnsi="Times New Roman"/>
          <w:noProof/>
          <w:sz w:val="20"/>
          <w:szCs w:val="20"/>
        </w:rPr>
        <w:t xml:space="preserve">– 0.86 </w:t>
      </w:r>
      <w:r w:rsidRPr="004C4091">
        <w:rPr>
          <w:rFonts w:ascii="Times New Roman" w:hAnsi="Times New Roman"/>
          <w:i/>
          <w:noProof/>
          <w:sz w:val="20"/>
          <w:szCs w:val="20"/>
        </w:rPr>
        <w:t>C</w:t>
      </w:r>
      <w:r w:rsidRPr="004C4091">
        <w:rPr>
          <w:rFonts w:ascii="Times New Roman" w:hAnsi="Times New Roman"/>
          <w:i/>
          <w:noProof/>
          <w:sz w:val="20"/>
          <w:szCs w:val="20"/>
          <w:vertAlign w:val="superscript"/>
        </w:rPr>
        <w:t>2</w:t>
      </w:r>
      <w:r w:rsidRPr="004C4091">
        <w:rPr>
          <w:rFonts w:ascii="Times New Roman" w:hAnsi="Times New Roman"/>
          <w:i/>
          <w:noProof/>
          <w:sz w:val="20"/>
          <w:szCs w:val="20"/>
          <w:vertAlign w:val="superscript"/>
        </w:rPr>
        <w:tab/>
      </w:r>
      <w:r w:rsidRPr="004C4091">
        <w:rPr>
          <w:rFonts w:ascii="Times New Roman" w:hAnsi="Times New Roman"/>
          <w:i/>
          <w:noProof/>
          <w:sz w:val="20"/>
          <w:szCs w:val="20"/>
          <w:vertAlign w:val="superscript"/>
        </w:rPr>
        <w:tab/>
        <w:t xml:space="preserve">   </w:t>
      </w:r>
      <w:r w:rsidR="00001128">
        <w:rPr>
          <w:rFonts w:ascii="Times New Roman" w:hAnsi="Times New Roman"/>
          <w:noProof/>
          <w:sz w:val="20"/>
          <w:szCs w:val="20"/>
        </w:rPr>
        <w:t xml:space="preserve">      </w:t>
      </w:r>
      <w:r w:rsidRPr="004C4091">
        <w:rPr>
          <w:rFonts w:ascii="Times New Roman" w:hAnsi="Times New Roman"/>
          <w:i/>
          <w:noProof/>
          <w:sz w:val="20"/>
          <w:szCs w:val="20"/>
          <w:vertAlign w:val="superscript"/>
        </w:rPr>
        <w:t xml:space="preserve"> </w:t>
      </w:r>
      <w:r w:rsidRPr="004C4091">
        <w:rPr>
          <w:rFonts w:ascii="Times New Roman" w:hAnsi="Times New Roman"/>
          <w:iCs/>
          <w:noProof/>
          <w:sz w:val="20"/>
          <w:szCs w:val="20"/>
        </w:rPr>
        <w:t>(2)</w:t>
      </w:r>
      <w:r w:rsidRPr="004C4091">
        <w:rPr>
          <w:rFonts w:ascii="Times New Roman" w:hAnsi="Times New Roman"/>
          <w:i/>
          <w:noProof/>
          <w:sz w:val="20"/>
          <w:szCs w:val="20"/>
        </w:rPr>
        <w:t xml:space="preserve">  </w:t>
      </w:r>
      <w:r w:rsidRPr="004C4091">
        <w:rPr>
          <w:rFonts w:ascii="Times New Roman" w:hAnsi="Times New Roman"/>
          <w:noProof/>
          <w:sz w:val="20"/>
          <w:szCs w:val="20"/>
        </w:rPr>
        <w:t xml:space="preserve">  </w:t>
      </w:r>
      <w:r w:rsidRPr="004C4091">
        <w:rPr>
          <w:rFonts w:ascii="Times New Roman" w:hAnsi="Times New Roman"/>
          <w:b/>
          <w:noProof/>
          <w:sz w:val="20"/>
          <w:szCs w:val="20"/>
        </w:rPr>
        <w:t xml:space="preserve">                                                        </w:t>
      </w:r>
      <w:r w:rsidRPr="004C4091">
        <w:rPr>
          <w:rFonts w:ascii="Times New Roman" w:hAnsi="Times New Roman"/>
          <w:noProof/>
          <w:sz w:val="20"/>
          <w:szCs w:val="20"/>
        </w:rPr>
        <w:t xml:space="preserve">                                                                    </w:t>
      </w:r>
    </w:p>
    <w:p w:rsidR="004C4091" w:rsidRPr="004C4091" w:rsidRDefault="004C4091" w:rsidP="004C4091">
      <w:pPr>
        <w:spacing w:after="0" w:line="240" w:lineRule="auto"/>
        <w:ind w:firstLine="720"/>
        <w:jc w:val="both"/>
        <w:rPr>
          <w:rFonts w:ascii="Times New Roman" w:hAnsi="Times New Roman"/>
          <w:noProof/>
          <w:sz w:val="20"/>
          <w:szCs w:val="20"/>
        </w:rPr>
      </w:pPr>
    </w:p>
    <w:p w:rsidR="004C4091" w:rsidRPr="004C4091" w:rsidRDefault="004C4091" w:rsidP="004C4091">
      <w:pPr>
        <w:spacing w:after="0" w:line="240" w:lineRule="auto"/>
        <w:jc w:val="both"/>
        <w:rPr>
          <w:rFonts w:ascii="Times New Roman" w:hAnsi="Times New Roman"/>
          <w:noProof/>
          <w:sz w:val="20"/>
          <w:szCs w:val="20"/>
        </w:rPr>
      </w:pPr>
      <w:r w:rsidRPr="004C4091">
        <w:rPr>
          <w:rFonts w:ascii="Times New Roman" w:hAnsi="Times New Roman"/>
          <w:noProof/>
          <w:sz w:val="20"/>
          <w:szCs w:val="20"/>
        </w:rPr>
        <w:t>A positive sign in the equation above represent a synergetic effect of the variable and negative sign represnet an antagoniistic effect of the variable.</w:t>
      </w:r>
    </w:p>
    <w:p w:rsidR="004C4091" w:rsidRDefault="004C4091" w:rsidP="004C4091">
      <w:pPr>
        <w:adjustRightInd w:val="0"/>
        <w:spacing w:after="0" w:line="240" w:lineRule="auto"/>
        <w:jc w:val="both"/>
        <w:rPr>
          <w:rFonts w:ascii="Times New Roman" w:eastAsia="GulliverRM" w:hAnsi="Times New Roman"/>
          <w:color w:val="000000"/>
          <w:sz w:val="20"/>
          <w:szCs w:val="20"/>
        </w:rPr>
      </w:pPr>
    </w:p>
    <w:p w:rsidR="00001128" w:rsidRDefault="00001128" w:rsidP="004C4091">
      <w:pPr>
        <w:adjustRightInd w:val="0"/>
        <w:spacing w:after="0" w:line="240" w:lineRule="auto"/>
        <w:jc w:val="both"/>
        <w:rPr>
          <w:rFonts w:ascii="Times New Roman" w:eastAsia="GulliverRM" w:hAnsi="Times New Roman"/>
          <w:color w:val="000000"/>
          <w:sz w:val="20"/>
          <w:szCs w:val="20"/>
        </w:rPr>
      </w:pPr>
    </w:p>
    <w:p w:rsidR="00001128" w:rsidRDefault="00001128" w:rsidP="004C4091">
      <w:pPr>
        <w:adjustRightInd w:val="0"/>
        <w:spacing w:after="0" w:line="240" w:lineRule="auto"/>
        <w:jc w:val="both"/>
        <w:rPr>
          <w:rFonts w:ascii="Times New Roman" w:eastAsia="GulliverRM" w:hAnsi="Times New Roman"/>
          <w:color w:val="000000"/>
          <w:sz w:val="20"/>
          <w:szCs w:val="20"/>
        </w:rPr>
      </w:pPr>
    </w:p>
    <w:p w:rsidR="00001128" w:rsidRPr="004C4091" w:rsidRDefault="00001128" w:rsidP="004C4091">
      <w:pPr>
        <w:adjustRightInd w:val="0"/>
        <w:spacing w:after="0" w:line="240" w:lineRule="auto"/>
        <w:jc w:val="both"/>
        <w:rPr>
          <w:rFonts w:ascii="Times New Roman" w:eastAsia="GulliverRM" w:hAnsi="Times New Roman"/>
          <w:color w:val="000000"/>
          <w:sz w:val="20"/>
          <w:szCs w:val="20"/>
        </w:rPr>
      </w:pPr>
    </w:p>
    <w:p w:rsidR="004C4091" w:rsidRPr="00001128" w:rsidRDefault="004C4091" w:rsidP="00001128">
      <w:pPr>
        <w:adjustRightInd w:val="0"/>
        <w:spacing w:after="120" w:line="240" w:lineRule="auto"/>
        <w:jc w:val="center"/>
        <w:rPr>
          <w:rFonts w:ascii="Times New Roman" w:hAnsi="Times New Roman"/>
          <w:color w:val="000000"/>
          <w:sz w:val="20"/>
          <w:szCs w:val="20"/>
        </w:rPr>
      </w:pPr>
      <w:r w:rsidRPr="004C4091">
        <w:rPr>
          <w:rFonts w:ascii="Times New Roman" w:hAnsi="Times New Roman"/>
          <w:color w:val="000000"/>
          <w:sz w:val="20"/>
          <w:szCs w:val="20"/>
        </w:rPr>
        <w:lastRenderedPageBreak/>
        <w:t>Table 3.</w:t>
      </w:r>
      <w:r w:rsidR="00001128">
        <w:rPr>
          <w:rFonts w:ascii="Times New Roman" w:hAnsi="Times New Roman"/>
          <w:color w:val="000000"/>
          <w:sz w:val="20"/>
          <w:szCs w:val="20"/>
        </w:rPr>
        <w:t xml:space="preserve">  </w:t>
      </w:r>
      <w:r w:rsidRPr="004C4091">
        <w:rPr>
          <w:rFonts w:ascii="Times New Roman" w:hAnsi="Times New Roman"/>
          <w:color w:val="000000"/>
          <w:sz w:val="20"/>
          <w:szCs w:val="20"/>
        </w:rPr>
        <w:t>Result for experimental and predicted mass of HA</w:t>
      </w:r>
    </w:p>
    <w:tbl>
      <w:tblPr>
        <w:tblW w:w="7202" w:type="dxa"/>
        <w:jc w:val="center"/>
        <w:tblBorders>
          <w:top w:val="single" w:sz="8" w:space="0" w:color="000000"/>
          <w:bottom w:val="single" w:sz="8" w:space="0" w:color="000000"/>
        </w:tblBorders>
        <w:tblLayout w:type="fixed"/>
        <w:tblLook w:val="04A0" w:firstRow="1" w:lastRow="0" w:firstColumn="1" w:lastColumn="0" w:noHBand="0" w:noVBand="1"/>
      </w:tblPr>
      <w:tblGrid>
        <w:gridCol w:w="673"/>
        <w:gridCol w:w="1251"/>
        <w:gridCol w:w="1072"/>
        <w:gridCol w:w="1251"/>
        <w:gridCol w:w="1566"/>
        <w:gridCol w:w="1389"/>
      </w:tblGrid>
      <w:tr w:rsidR="004C4091" w:rsidRPr="004C4091" w:rsidTr="00853432">
        <w:trPr>
          <w:trHeight w:val="544"/>
          <w:jc w:val="center"/>
        </w:trPr>
        <w:tc>
          <w:tcPr>
            <w:tcW w:w="673" w:type="dxa"/>
            <w:tcBorders>
              <w:top w:val="single" w:sz="8" w:space="0" w:color="000000"/>
              <w:left w:val="nil"/>
              <w:bottom w:val="single" w:sz="8" w:space="0" w:color="000000"/>
              <w:right w:val="nil"/>
            </w:tcBorders>
            <w:shd w:val="clear" w:color="auto" w:fill="auto"/>
          </w:tcPr>
          <w:p w:rsidR="004C4091" w:rsidRPr="004C4091" w:rsidRDefault="004C4091" w:rsidP="0084334E">
            <w:pPr>
              <w:spacing w:before="60" w:after="0" w:line="240" w:lineRule="auto"/>
              <w:rPr>
                <w:rFonts w:ascii="Times New Roman" w:hAnsi="Times New Roman"/>
                <w:b/>
                <w:bCs/>
                <w:iCs/>
                <w:color w:val="000000"/>
                <w:sz w:val="20"/>
                <w:szCs w:val="20"/>
              </w:rPr>
            </w:pPr>
            <w:r w:rsidRPr="004C4091">
              <w:rPr>
                <w:rFonts w:ascii="Times New Roman" w:hAnsi="Times New Roman"/>
                <w:b/>
                <w:bCs/>
                <w:iCs/>
                <w:color w:val="000000"/>
                <w:sz w:val="20"/>
                <w:szCs w:val="20"/>
              </w:rPr>
              <w:t>Run</w:t>
            </w:r>
          </w:p>
        </w:tc>
        <w:tc>
          <w:tcPr>
            <w:tcW w:w="1251" w:type="dxa"/>
            <w:tcBorders>
              <w:top w:val="single" w:sz="8" w:space="0" w:color="000000"/>
              <w:left w:val="nil"/>
              <w:bottom w:val="single" w:sz="8" w:space="0" w:color="000000"/>
              <w:right w:val="nil"/>
            </w:tcBorders>
            <w:shd w:val="clear" w:color="auto" w:fill="auto"/>
          </w:tcPr>
          <w:p w:rsidR="004C4091" w:rsidRPr="004C4091" w:rsidRDefault="004C4091" w:rsidP="0084334E">
            <w:pPr>
              <w:spacing w:before="60" w:after="0" w:line="240" w:lineRule="auto"/>
              <w:jc w:val="center"/>
              <w:rPr>
                <w:rFonts w:ascii="Times New Roman" w:hAnsi="Times New Roman"/>
                <w:b/>
                <w:bCs/>
                <w:iCs/>
                <w:color w:val="000000"/>
                <w:sz w:val="20"/>
                <w:szCs w:val="20"/>
              </w:rPr>
            </w:pPr>
            <w:r w:rsidRPr="004C4091">
              <w:rPr>
                <w:rFonts w:ascii="Times New Roman" w:hAnsi="Times New Roman"/>
                <w:b/>
                <w:bCs/>
                <w:iCs/>
                <w:color w:val="000000"/>
                <w:sz w:val="20"/>
                <w:szCs w:val="20"/>
              </w:rPr>
              <w:t>Factor 1</w:t>
            </w:r>
          </w:p>
          <w:p w:rsidR="004C4091" w:rsidRPr="004C4091" w:rsidRDefault="004C4091" w:rsidP="0084334E">
            <w:pPr>
              <w:spacing w:before="60" w:after="0" w:line="240" w:lineRule="auto"/>
              <w:jc w:val="center"/>
              <w:rPr>
                <w:rFonts w:ascii="Times New Roman" w:hAnsi="Times New Roman"/>
                <w:b/>
                <w:bCs/>
                <w:iCs/>
                <w:color w:val="000000"/>
                <w:sz w:val="20"/>
                <w:szCs w:val="20"/>
              </w:rPr>
            </w:pPr>
            <w:r w:rsidRPr="004C4091">
              <w:rPr>
                <w:rFonts w:ascii="Times New Roman" w:hAnsi="Times New Roman"/>
                <w:b/>
                <w:bCs/>
                <w:iCs/>
                <w:color w:val="000000"/>
                <w:sz w:val="20"/>
                <w:szCs w:val="20"/>
              </w:rPr>
              <w:t>A: Reaction T (°C)</w:t>
            </w:r>
          </w:p>
        </w:tc>
        <w:tc>
          <w:tcPr>
            <w:tcW w:w="1072" w:type="dxa"/>
            <w:tcBorders>
              <w:top w:val="single" w:sz="8" w:space="0" w:color="000000"/>
              <w:left w:val="nil"/>
              <w:bottom w:val="single" w:sz="8" w:space="0" w:color="000000"/>
              <w:right w:val="nil"/>
            </w:tcBorders>
            <w:shd w:val="clear" w:color="auto" w:fill="auto"/>
          </w:tcPr>
          <w:p w:rsidR="004C4091" w:rsidRPr="004C4091" w:rsidRDefault="004C4091" w:rsidP="0084334E">
            <w:pPr>
              <w:spacing w:before="60" w:after="0" w:line="240" w:lineRule="auto"/>
              <w:jc w:val="center"/>
              <w:rPr>
                <w:rFonts w:ascii="Times New Roman" w:hAnsi="Times New Roman"/>
                <w:b/>
                <w:bCs/>
                <w:iCs/>
                <w:color w:val="000000"/>
                <w:sz w:val="20"/>
                <w:szCs w:val="20"/>
              </w:rPr>
            </w:pPr>
            <w:r w:rsidRPr="004C4091">
              <w:rPr>
                <w:rFonts w:ascii="Times New Roman" w:hAnsi="Times New Roman"/>
                <w:b/>
                <w:bCs/>
                <w:iCs/>
                <w:color w:val="000000"/>
                <w:sz w:val="20"/>
                <w:szCs w:val="20"/>
              </w:rPr>
              <w:t>Factor 2</w:t>
            </w:r>
          </w:p>
          <w:p w:rsidR="004C4091" w:rsidRPr="004C4091" w:rsidRDefault="004C4091" w:rsidP="0084334E">
            <w:pPr>
              <w:spacing w:after="0" w:line="240" w:lineRule="auto"/>
              <w:jc w:val="center"/>
              <w:rPr>
                <w:rFonts w:ascii="Times New Roman" w:hAnsi="Times New Roman"/>
                <w:b/>
                <w:bCs/>
                <w:iCs/>
                <w:color w:val="000000"/>
                <w:sz w:val="20"/>
                <w:szCs w:val="20"/>
              </w:rPr>
            </w:pPr>
            <w:r w:rsidRPr="004C4091">
              <w:rPr>
                <w:rFonts w:ascii="Times New Roman" w:hAnsi="Times New Roman"/>
                <w:b/>
                <w:bCs/>
                <w:iCs/>
                <w:color w:val="000000"/>
                <w:sz w:val="20"/>
                <w:szCs w:val="20"/>
              </w:rPr>
              <w:t>B: pH</w:t>
            </w:r>
          </w:p>
        </w:tc>
        <w:tc>
          <w:tcPr>
            <w:tcW w:w="1251" w:type="dxa"/>
            <w:tcBorders>
              <w:top w:val="single" w:sz="8" w:space="0" w:color="000000"/>
              <w:left w:val="nil"/>
              <w:bottom w:val="single" w:sz="8" w:space="0" w:color="000000"/>
              <w:right w:val="nil"/>
            </w:tcBorders>
            <w:shd w:val="clear" w:color="auto" w:fill="auto"/>
          </w:tcPr>
          <w:p w:rsidR="004C4091" w:rsidRPr="004C4091" w:rsidRDefault="004C4091" w:rsidP="0084334E">
            <w:pPr>
              <w:spacing w:before="60" w:after="0" w:line="240" w:lineRule="auto"/>
              <w:jc w:val="center"/>
              <w:rPr>
                <w:rFonts w:ascii="Times New Roman" w:hAnsi="Times New Roman"/>
                <w:b/>
                <w:bCs/>
                <w:iCs/>
                <w:color w:val="000000"/>
                <w:sz w:val="20"/>
                <w:szCs w:val="20"/>
              </w:rPr>
            </w:pPr>
            <w:r w:rsidRPr="004C4091">
              <w:rPr>
                <w:rFonts w:ascii="Times New Roman" w:hAnsi="Times New Roman"/>
                <w:b/>
                <w:bCs/>
                <w:iCs/>
                <w:color w:val="000000"/>
                <w:sz w:val="20"/>
                <w:szCs w:val="20"/>
              </w:rPr>
              <w:t>Factor 3</w:t>
            </w:r>
          </w:p>
          <w:p w:rsidR="004C4091" w:rsidRPr="004C4091" w:rsidRDefault="004C4091" w:rsidP="0084334E">
            <w:pPr>
              <w:spacing w:after="0" w:line="240" w:lineRule="auto"/>
              <w:jc w:val="center"/>
              <w:rPr>
                <w:rFonts w:ascii="Times New Roman" w:hAnsi="Times New Roman"/>
                <w:b/>
                <w:bCs/>
                <w:iCs/>
                <w:color w:val="000000"/>
                <w:sz w:val="20"/>
                <w:szCs w:val="20"/>
              </w:rPr>
            </w:pPr>
            <w:r w:rsidRPr="004C4091">
              <w:rPr>
                <w:rFonts w:ascii="Times New Roman" w:hAnsi="Times New Roman"/>
                <w:b/>
                <w:bCs/>
                <w:iCs/>
                <w:color w:val="000000"/>
                <w:sz w:val="20"/>
                <w:szCs w:val="20"/>
              </w:rPr>
              <w:t>C: Calcined T(°C)</w:t>
            </w:r>
          </w:p>
        </w:tc>
        <w:tc>
          <w:tcPr>
            <w:tcW w:w="1566" w:type="dxa"/>
            <w:tcBorders>
              <w:top w:val="single" w:sz="8" w:space="0" w:color="000000"/>
              <w:left w:val="nil"/>
              <w:bottom w:val="single" w:sz="8" w:space="0" w:color="000000"/>
              <w:right w:val="nil"/>
            </w:tcBorders>
            <w:shd w:val="clear" w:color="auto" w:fill="auto"/>
          </w:tcPr>
          <w:p w:rsidR="004C4091" w:rsidRPr="004C4091" w:rsidRDefault="004C4091" w:rsidP="0084334E">
            <w:pPr>
              <w:spacing w:before="60" w:after="0" w:line="240" w:lineRule="auto"/>
              <w:jc w:val="center"/>
              <w:rPr>
                <w:rFonts w:ascii="Times New Roman" w:hAnsi="Times New Roman"/>
                <w:b/>
                <w:bCs/>
                <w:iCs/>
                <w:color w:val="000000"/>
                <w:sz w:val="20"/>
                <w:szCs w:val="20"/>
              </w:rPr>
            </w:pPr>
            <w:r w:rsidRPr="004C4091">
              <w:rPr>
                <w:rFonts w:ascii="Times New Roman" w:hAnsi="Times New Roman"/>
                <w:b/>
                <w:bCs/>
                <w:iCs/>
                <w:color w:val="000000"/>
                <w:sz w:val="20"/>
                <w:szCs w:val="20"/>
              </w:rPr>
              <w:t>Experimental Mass</w:t>
            </w:r>
          </w:p>
          <w:p w:rsidR="004C4091" w:rsidRPr="004C4091" w:rsidRDefault="004C4091" w:rsidP="0084334E">
            <w:pPr>
              <w:spacing w:after="0" w:line="240" w:lineRule="auto"/>
              <w:jc w:val="center"/>
              <w:rPr>
                <w:rFonts w:ascii="Times New Roman" w:hAnsi="Times New Roman"/>
                <w:b/>
                <w:bCs/>
                <w:iCs/>
                <w:color w:val="000000"/>
                <w:sz w:val="20"/>
                <w:szCs w:val="20"/>
              </w:rPr>
            </w:pPr>
            <w:r w:rsidRPr="004C4091">
              <w:rPr>
                <w:rFonts w:ascii="Times New Roman" w:hAnsi="Times New Roman"/>
                <w:b/>
                <w:bCs/>
                <w:iCs/>
                <w:color w:val="000000"/>
                <w:sz w:val="20"/>
                <w:szCs w:val="20"/>
              </w:rPr>
              <w:t>(g)</w:t>
            </w:r>
          </w:p>
        </w:tc>
        <w:tc>
          <w:tcPr>
            <w:tcW w:w="1389" w:type="dxa"/>
            <w:tcBorders>
              <w:top w:val="single" w:sz="8" w:space="0" w:color="000000"/>
              <w:left w:val="nil"/>
              <w:bottom w:val="single" w:sz="8" w:space="0" w:color="000000"/>
              <w:right w:val="nil"/>
            </w:tcBorders>
            <w:shd w:val="clear" w:color="auto" w:fill="auto"/>
          </w:tcPr>
          <w:p w:rsidR="004C4091" w:rsidRPr="004C4091" w:rsidRDefault="004C4091" w:rsidP="0084334E">
            <w:pPr>
              <w:spacing w:before="60" w:after="0" w:line="240" w:lineRule="auto"/>
              <w:jc w:val="center"/>
              <w:rPr>
                <w:rFonts w:ascii="Times New Roman" w:hAnsi="Times New Roman"/>
                <w:b/>
                <w:bCs/>
                <w:iCs/>
                <w:color w:val="000000"/>
                <w:sz w:val="20"/>
                <w:szCs w:val="20"/>
              </w:rPr>
            </w:pPr>
            <w:r w:rsidRPr="004C4091">
              <w:rPr>
                <w:rFonts w:ascii="Times New Roman" w:hAnsi="Times New Roman"/>
                <w:b/>
                <w:bCs/>
                <w:iCs/>
                <w:color w:val="000000"/>
                <w:sz w:val="20"/>
                <w:szCs w:val="20"/>
              </w:rPr>
              <w:t>Predicted Mass</w:t>
            </w:r>
          </w:p>
          <w:p w:rsidR="004C4091" w:rsidRPr="004C4091" w:rsidRDefault="004C4091" w:rsidP="0084334E">
            <w:pPr>
              <w:spacing w:after="0" w:line="240" w:lineRule="auto"/>
              <w:jc w:val="center"/>
              <w:rPr>
                <w:rFonts w:ascii="Times New Roman" w:hAnsi="Times New Roman"/>
                <w:b/>
                <w:bCs/>
                <w:iCs/>
                <w:color w:val="000000"/>
                <w:sz w:val="20"/>
                <w:szCs w:val="20"/>
              </w:rPr>
            </w:pPr>
            <w:r w:rsidRPr="004C4091">
              <w:rPr>
                <w:rFonts w:ascii="Times New Roman" w:hAnsi="Times New Roman"/>
                <w:b/>
                <w:bCs/>
                <w:iCs/>
                <w:color w:val="000000"/>
                <w:sz w:val="20"/>
                <w:szCs w:val="20"/>
              </w:rPr>
              <w:t>(g)</w:t>
            </w:r>
          </w:p>
        </w:tc>
      </w:tr>
      <w:tr w:rsidR="004C4091" w:rsidRPr="004C4091" w:rsidTr="00853432">
        <w:trPr>
          <w:trHeight w:val="243"/>
          <w:jc w:val="center"/>
        </w:trPr>
        <w:tc>
          <w:tcPr>
            <w:tcW w:w="673" w:type="dxa"/>
            <w:tcBorders>
              <w:left w:val="nil"/>
              <w:right w:val="nil"/>
            </w:tcBorders>
            <w:shd w:val="clear" w:color="auto" w:fill="auto"/>
          </w:tcPr>
          <w:p w:rsidR="004C4091" w:rsidRPr="0084334E" w:rsidRDefault="004C4091" w:rsidP="0084334E">
            <w:pPr>
              <w:spacing w:before="60" w:after="0" w:line="240" w:lineRule="auto"/>
              <w:rPr>
                <w:rFonts w:ascii="Times New Roman" w:hAnsi="Times New Roman"/>
                <w:color w:val="000000"/>
                <w:sz w:val="20"/>
                <w:szCs w:val="20"/>
              </w:rPr>
            </w:pPr>
            <w:r w:rsidRPr="0084334E">
              <w:rPr>
                <w:rFonts w:ascii="Times New Roman" w:hAnsi="Times New Roman"/>
                <w:color w:val="000000"/>
                <w:sz w:val="20"/>
                <w:szCs w:val="20"/>
              </w:rPr>
              <w:t>1</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90</w:t>
            </w:r>
          </w:p>
        </w:tc>
        <w:tc>
          <w:tcPr>
            <w:tcW w:w="1072"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10.00</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800</w:t>
            </w:r>
          </w:p>
        </w:tc>
        <w:tc>
          <w:tcPr>
            <w:tcW w:w="1566" w:type="dxa"/>
            <w:tcBorders>
              <w:left w:val="nil"/>
              <w:right w:val="nil"/>
            </w:tcBorders>
            <w:shd w:val="clear" w:color="auto" w:fill="auto"/>
          </w:tcPr>
          <w:p w:rsidR="004C4091" w:rsidRPr="0084334E" w:rsidRDefault="004C4091" w:rsidP="0084334E">
            <w:pPr>
              <w:spacing w:before="60" w:after="0" w:line="240" w:lineRule="auto"/>
              <w:ind w:right="-108"/>
              <w:jc w:val="center"/>
              <w:rPr>
                <w:rFonts w:ascii="Times New Roman" w:hAnsi="Times New Roman"/>
                <w:color w:val="000000"/>
                <w:sz w:val="20"/>
                <w:szCs w:val="20"/>
              </w:rPr>
            </w:pPr>
            <w:r w:rsidRPr="0084334E">
              <w:rPr>
                <w:rFonts w:ascii="Times New Roman" w:hAnsi="Times New Roman"/>
                <w:color w:val="000000"/>
                <w:sz w:val="20"/>
                <w:szCs w:val="20"/>
              </w:rPr>
              <w:t>6.12</w:t>
            </w:r>
          </w:p>
        </w:tc>
        <w:tc>
          <w:tcPr>
            <w:tcW w:w="1389"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6.39</w:t>
            </w:r>
          </w:p>
        </w:tc>
      </w:tr>
      <w:tr w:rsidR="004C4091" w:rsidRPr="004C4091" w:rsidTr="00853432">
        <w:trPr>
          <w:trHeight w:val="243"/>
          <w:jc w:val="center"/>
        </w:trPr>
        <w:tc>
          <w:tcPr>
            <w:tcW w:w="673" w:type="dxa"/>
            <w:shd w:val="clear" w:color="auto" w:fill="auto"/>
          </w:tcPr>
          <w:p w:rsidR="004C4091" w:rsidRPr="0084334E" w:rsidRDefault="004C4091" w:rsidP="0084334E">
            <w:pPr>
              <w:spacing w:before="60" w:after="0" w:line="240" w:lineRule="auto"/>
              <w:rPr>
                <w:rFonts w:ascii="Times New Roman" w:hAnsi="Times New Roman"/>
                <w:color w:val="000000"/>
                <w:sz w:val="20"/>
                <w:szCs w:val="20"/>
              </w:rPr>
            </w:pPr>
            <w:r w:rsidRPr="0084334E">
              <w:rPr>
                <w:rFonts w:ascii="Times New Roman" w:hAnsi="Times New Roman"/>
                <w:color w:val="000000"/>
                <w:sz w:val="20"/>
                <w:szCs w:val="20"/>
              </w:rPr>
              <w:t>2</w:t>
            </w:r>
          </w:p>
        </w:tc>
        <w:tc>
          <w:tcPr>
            <w:tcW w:w="1251"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80</w:t>
            </w:r>
          </w:p>
        </w:tc>
        <w:tc>
          <w:tcPr>
            <w:tcW w:w="1072"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9.00</w:t>
            </w:r>
          </w:p>
        </w:tc>
        <w:tc>
          <w:tcPr>
            <w:tcW w:w="1251"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700</w:t>
            </w:r>
          </w:p>
        </w:tc>
        <w:tc>
          <w:tcPr>
            <w:tcW w:w="1566"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8.00</w:t>
            </w:r>
          </w:p>
        </w:tc>
        <w:tc>
          <w:tcPr>
            <w:tcW w:w="1389"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8.62</w:t>
            </w:r>
          </w:p>
        </w:tc>
      </w:tr>
      <w:tr w:rsidR="004C4091" w:rsidRPr="004C4091" w:rsidTr="00853432">
        <w:trPr>
          <w:trHeight w:val="233"/>
          <w:jc w:val="center"/>
        </w:trPr>
        <w:tc>
          <w:tcPr>
            <w:tcW w:w="673" w:type="dxa"/>
            <w:tcBorders>
              <w:left w:val="nil"/>
              <w:right w:val="nil"/>
            </w:tcBorders>
            <w:shd w:val="clear" w:color="auto" w:fill="auto"/>
          </w:tcPr>
          <w:p w:rsidR="004C4091" w:rsidRPr="0084334E" w:rsidRDefault="004C4091" w:rsidP="0084334E">
            <w:pPr>
              <w:spacing w:before="60" w:after="0" w:line="240" w:lineRule="auto"/>
              <w:rPr>
                <w:rFonts w:ascii="Times New Roman" w:hAnsi="Times New Roman"/>
                <w:color w:val="000000"/>
                <w:sz w:val="20"/>
                <w:szCs w:val="20"/>
              </w:rPr>
            </w:pPr>
            <w:r w:rsidRPr="0084334E">
              <w:rPr>
                <w:rFonts w:ascii="Times New Roman" w:hAnsi="Times New Roman"/>
                <w:color w:val="000000"/>
                <w:sz w:val="20"/>
                <w:szCs w:val="20"/>
              </w:rPr>
              <w:t>3</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90</w:t>
            </w:r>
          </w:p>
        </w:tc>
        <w:tc>
          <w:tcPr>
            <w:tcW w:w="1072"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11.00</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700</w:t>
            </w:r>
          </w:p>
        </w:tc>
        <w:tc>
          <w:tcPr>
            <w:tcW w:w="1566"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6.42</w:t>
            </w:r>
          </w:p>
        </w:tc>
        <w:tc>
          <w:tcPr>
            <w:tcW w:w="1389"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8.17</w:t>
            </w:r>
          </w:p>
        </w:tc>
      </w:tr>
      <w:tr w:rsidR="004C4091" w:rsidRPr="004C4091" w:rsidTr="00853432">
        <w:trPr>
          <w:trHeight w:val="243"/>
          <w:jc w:val="center"/>
        </w:trPr>
        <w:tc>
          <w:tcPr>
            <w:tcW w:w="673" w:type="dxa"/>
            <w:shd w:val="clear" w:color="auto" w:fill="auto"/>
          </w:tcPr>
          <w:p w:rsidR="004C4091" w:rsidRPr="0084334E" w:rsidRDefault="004C4091" w:rsidP="0084334E">
            <w:pPr>
              <w:spacing w:before="60" w:after="0" w:line="240" w:lineRule="auto"/>
              <w:rPr>
                <w:rFonts w:ascii="Times New Roman" w:hAnsi="Times New Roman"/>
                <w:color w:val="000000"/>
                <w:sz w:val="20"/>
                <w:szCs w:val="20"/>
              </w:rPr>
            </w:pPr>
            <w:r w:rsidRPr="0084334E">
              <w:rPr>
                <w:rFonts w:ascii="Times New Roman" w:hAnsi="Times New Roman"/>
                <w:color w:val="000000"/>
                <w:sz w:val="20"/>
                <w:szCs w:val="20"/>
              </w:rPr>
              <w:t>4</w:t>
            </w:r>
          </w:p>
        </w:tc>
        <w:tc>
          <w:tcPr>
            <w:tcW w:w="1251"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80</w:t>
            </w:r>
          </w:p>
        </w:tc>
        <w:tc>
          <w:tcPr>
            <w:tcW w:w="1072"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10.00</w:t>
            </w:r>
          </w:p>
        </w:tc>
        <w:tc>
          <w:tcPr>
            <w:tcW w:w="1251"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700</w:t>
            </w:r>
          </w:p>
        </w:tc>
        <w:tc>
          <w:tcPr>
            <w:tcW w:w="1566"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8.72</w:t>
            </w:r>
          </w:p>
        </w:tc>
        <w:tc>
          <w:tcPr>
            <w:tcW w:w="1389"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8.63</w:t>
            </w:r>
          </w:p>
        </w:tc>
      </w:tr>
      <w:tr w:rsidR="004C4091" w:rsidRPr="004C4091" w:rsidTr="00853432">
        <w:trPr>
          <w:trHeight w:val="243"/>
          <w:jc w:val="center"/>
        </w:trPr>
        <w:tc>
          <w:tcPr>
            <w:tcW w:w="673" w:type="dxa"/>
            <w:tcBorders>
              <w:left w:val="nil"/>
              <w:right w:val="nil"/>
            </w:tcBorders>
            <w:shd w:val="clear" w:color="auto" w:fill="auto"/>
          </w:tcPr>
          <w:p w:rsidR="004C4091" w:rsidRPr="0084334E" w:rsidRDefault="004C4091" w:rsidP="0084334E">
            <w:pPr>
              <w:spacing w:before="60" w:after="0" w:line="240" w:lineRule="auto"/>
              <w:rPr>
                <w:rFonts w:ascii="Times New Roman" w:hAnsi="Times New Roman"/>
                <w:color w:val="000000"/>
                <w:sz w:val="20"/>
                <w:szCs w:val="20"/>
              </w:rPr>
            </w:pPr>
            <w:r w:rsidRPr="0084334E">
              <w:rPr>
                <w:rFonts w:ascii="Times New Roman" w:hAnsi="Times New Roman"/>
                <w:color w:val="000000"/>
                <w:sz w:val="20"/>
                <w:szCs w:val="20"/>
              </w:rPr>
              <w:t>5</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100</w:t>
            </w:r>
          </w:p>
        </w:tc>
        <w:tc>
          <w:tcPr>
            <w:tcW w:w="1072"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10.00</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700</w:t>
            </w:r>
          </w:p>
        </w:tc>
        <w:tc>
          <w:tcPr>
            <w:tcW w:w="1566"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7.42</w:t>
            </w:r>
          </w:p>
        </w:tc>
        <w:tc>
          <w:tcPr>
            <w:tcW w:w="1389"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8.11</w:t>
            </w:r>
          </w:p>
        </w:tc>
      </w:tr>
      <w:tr w:rsidR="004C4091" w:rsidRPr="004C4091" w:rsidTr="00853432">
        <w:trPr>
          <w:trHeight w:val="243"/>
          <w:jc w:val="center"/>
        </w:trPr>
        <w:tc>
          <w:tcPr>
            <w:tcW w:w="673" w:type="dxa"/>
            <w:shd w:val="clear" w:color="auto" w:fill="auto"/>
          </w:tcPr>
          <w:p w:rsidR="004C4091" w:rsidRPr="0084334E" w:rsidRDefault="004C4091" w:rsidP="0084334E">
            <w:pPr>
              <w:spacing w:before="60" w:after="0" w:line="240" w:lineRule="auto"/>
              <w:rPr>
                <w:rFonts w:ascii="Times New Roman" w:hAnsi="Times New Roman"/>
                <w:color w:val="000000"/>
                <w:sz w:val="20"/>
                <w:szCs w:val="20"/>
              </w:rPr>
            </w:pPr>
            <w:r w:rsidRPr="0084334E">
              <w:rPr>
                <w:rFonts w:ascii="Times New Roman" w:hAnsi="Times New Roman"/>
                <w:color w:val="000000"/>
                <w:sz w:val="20"/>
                <w:szCs w:val="20"/>
              </w:rPr>
              <w:t>6</w:t>
            </w:r>
          </w:p>
        </w:tc>
        <w:tc>
          <w:tcPr>
            <w:tcW w:w="1251"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90</w:t>
            </w:r>
          </w:p>
        </w:tc>
        <w:tc>
          <w:tcPr>
            <w:tcW w:w="1072"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9.00</w:t>
            </w:r>
          </w:p>
        </w:tc>
        <w:tc>
          <w:tcPr>
            <w:tcW w:w="1251"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700</w:t>
            </w:r>
          </w:p>
        </w:tc>
        <w:tc>
          <w:tcPr>
            <w:tcW w:w="1566"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9.12</w:t>
            </w:r>
          </w:p>
        </w:tc>
        <w:tc>
          <w:tcPr>
            <w:tcW w:w="1389"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7.97</w:t>
            </w:r>
          </w:p>
        </w:tc>
      </w:tr>
      <w:tr w:rsidR="004C4091" w:rsidRPr="004C4091" w:rsidTr="00853432">
        <w:trPr>
          <w:trHeight w:val="243"/>
          <w:jc w:val="center"/>
        </w:trPr>
        <w:tc>
          <w:tcPr>
            <w:tcW w:w="673" w:type="dxa"/>
            <w:tcBorders>
              <w:left w:val="nil"/>
              <w:right w:val="nil"/>
            </w:tcBorders>
            <w:shd w:val="clear" w:color="auto" w:fill="auto"/>
          </w:tcPr>
          <w:p w:rsidR="004C4091" w:rsidRPr="0084334E" w:rsidRDefault="004C4091" w:rsidP="0084334E">
            <w:pPr>
              <w:spacing w:before="60" w:after="0" w:line="240" w:lineRule="auto"/>
              <w:rPr>
                <w:rFonts w:ascii="Times New Roman" w:hAnsi="Times New Roman"/>
                <w:color w:val="000000"/>
                <w:sz w:val="20"/>
                <w:szCs w:val="20"/>
              </w:rPr>
            </w:pPr>
            <w:r w:rsidRPr="0084334E">
              <w:rPr>
                <w:rFonts w:ascii="Times New Roman" w:hAnsi="Times New Roman"/>
                <w:color w:val="000000"/>
                <w:sz w:val="20"/>
                <w:szCs w:val="20"/>
              </w:rPr>
              <w:t>7</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90</w:t>
            </w:r>
          </w:p>
        </w:tc>
        <w:tc>
          <w:tcPr>
            <w:tcW w:w="1072"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10.00</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700</w:t>
            </w:r>
          </w:p>
        </w:tc>
        <w:tc>
          <w:tcPr>
            <w:tcW w:w="1566"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9.22</w:t>
            </w:r>
          </w:p>
        </w:tc>
        <w:tc>
          <w:tcPr>
            <w:tcW w:w="1389"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9.54</w:t>
            </w:r>
          </w:p>
        </w:tc>
      </w:tr>
      <w:tr w:rsidR="004C4091" w:rsidRPr="004C4091" w:rsidTr="00853432">
        <w:trPr>
          <w:trHeight w:val="243"/>
          <w:jc w:val="center"/>
        </w:trPr>
        <w:tc>
          <w:tcPr>
            <w:tcW w:w="673" w:type="dxa"/>
            <w:shd w:val="clear" w:color="auto" w:fill="auto"/>
          </w:tcPr>
          <w:p w:rsidR="004C4091" w:rsidRPr="0084334E" w:rsidRDefault="004C4091" w:rsidP="0084334E">
            <w:pPr>
              <w:spacing w:before="60" w:after="0" w:line="240" w:lineRule="auto"/>
              <w:rPr>
                <w:rFonts w:ascii="Times New Roman" w:hAnsi="Times New Roman"/>
                <w:color w:val="000000"/>
                <w:sz w:val="20"/>
                <w:szCs w:val="20"/>
              </w:rPr>
            </w:pPr>
            <w:r w:rsidRPr="0084334E">
              <w:rPr>
                <w:rFonts w:ascii="Times New Roman" w:hAnsi="Times New Roman"/>
                <w:color w:val="000000"/>
                <w:sz w:val="20"/>
                <w:szCs w:val="20"/>
              </w:rPr>
              <w:t>8</w:t>
            </w:r>
          </w:p>
        </w:tc>
        <w:tc>
          <w:tcPr>
            <w:tcW w:w="1251"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90</w:t>
            </w:r>
          </w:p>
        </w:tc>
        <w:tc>
          <w:tcPr>
            <w:tcW w:w="1072"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10.00</w:t>
            </w:r>
          </w:p>
        </w:tc>
        <w:tc>
          <w:tcPr>
            <w:tcW w:w="1251"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700</w:t>
            </w:r>
          </w:p>
        </w:tc>
        <w:tc>
          <w:tcPr>
            <w:tcW w:w="1566"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9.22</w:t>
            </w:r>
          </w:p>
        </w:tc>
        <w:tc>
          <w:tcPr>
            <w:tcW w:w="1389"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8.82</w:t>
            </w:r>
          </w:p>
        </w:tc>
      </w:tr>
      <w:tr w:rsidR="004C4091" w:rsidRPr="004C4091" w:rsidTr="00853432">
        <w:trPr>
          <w:trHeight w:val="243"/>
          <w:jc w:val="center"/>
        </w:trPr>
        <w:tc>
          <w:tcPr>
            <w:tcW w:w="673" w:type="dxa"/>
            <w:tcBorders>
              <w:left w:val="nil"/>
              <w:right w:val="nil"/>
            </w:tcBorders>
            <w:shd w:val="clear" w:color="auto" w:fill="auto"/>
          </w:tcPr>
          <w:p w:rsidR="004C4091" w:rsidRPr="0084334E" w:rsidRDefault="004C4091" w:rsidP="0084334E">
            <w:pPr>
              <w:spacing w:before="60" w:after="0" w:line="240" w:lineRule="auto"/>
              <w:rPr>
                <w:rFonts w:ascii="Times New Roman" w:hAnsi="Times New Roman"/>
                <w:color w:val="000000"/>
                <w:sz w:val="20"/>
                <w:szCs w:val="20"/>
              </w:rPr>
            </w:pPr>
            <w:r w:rsidRPr="0084334E">
              <w:rPr>
                <w:rFonts w:ascii="Times New Roman" w:hAnsi="Times New Roman"/>
                <w:color w:val="000000"/>
                <w:sz w:val="20"/>
                <w:szCs w:val="20"/>
              </w:rPr>
              <w:t>9</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100</w:t>
            </w:r>
          </w:p>
        </w:tc>
        <w:tc>
          <w:tcPr>
            <w:tcW w:w="1072"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11.00</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800</w:t>
            </w:r>
          </w:p>
        </w:tc>
        <w:tc>
          <w:tcPr>
            <w:tcW w:w="1566"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5.92</w:t>
            </w:r>
          </w:p>
        </w:tc>
        <w:tc>
          <w:tcPr>
            <w:tcW w:w="1389"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5.15</w:t>
            </w:r>
          </w:p>
        </w:tc>
      </w:tr>
      <w:tr w:rsidR="004C4091" w:rsidRPr="004C4091" w:rsidTr="00853432">
        <w:trPr>
          <w:trHeight w:val="233"/>
          <w:jc w:val="center"/>
        </w:trPr>
        <w:tc>
          <w:tcPr>
            <w:tcW w:w="673" w:type="dxa"/>
            <w:shd w:val="clear" w:color="auto" w:fill="auto"/>
          </w:tcPr>
          <w:p w:rsidR="004C4091" w:rsidRPr="0084334E" w:rsidRDefault="004C4091" w:rsidP="0084334E">
            <w:pPr>
              <w:spacing w:before="60" w:after="0" w:line="240" w:lineRule="auto"/>
              <w:rPr>
                <w:rFonts w:ascii="Times New Roman" w:hAnsi="Times New Roman"/>
                <w:color w:val="000000"/>
                <w:sz w:val="20"/>
                <w:szCs w:val="20"/>
              </w:rPr>
            </w:pPr>
            <w:r w:rsidRPr="0084334E">
              <w:rPr>
                <w:rFonts w:ascii="Times New Roman" w:hAnsi="Times New Roman"/>
                <w:color w:val="000000"/>
                <w:sz w:val="20"/>
                <w:szCs w:val="20"/>
              </w:rPr>
              <w:t>10</w:t>
            </w:r>
          </w:p>
        </w:tc>
        <w:tc>
          <w:tcPr>
            <w:tcW w:w="1251"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100</w:t>
            </w:r>
          </w:p>
        </w:tc>
        <w:tc>
          <w:tcPr>
            <w:tcW w:w="1072"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9.00</w:t>
            </w:r>
          </w:p>
        </w:tc>
        <w:tc>
          <w:tcPr>
            <w:tcW w:w="1251"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700</w:t>
            </w:r>
          </w:p>
        </w:tc>
        <w:tc>
          <w:tcPr>
            <w:tcW w:w="1566"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8.42</w:t>
            </w:r>
          </w:p>
        </w:tc>
        <w:tc>
          <w:tcPr>
            <w:tcW w:w="1389"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8.36</w:t>
            </w:r>
          </w:p>
        </w:tc>
      </w:tr>
      <w:tr w:rsidR="004C4091" w:rsidRPr="004C4091" w:rsidTr="00853432">
        <w:trPr>
          <w:trHeight w:val="243"/>
          <w:jc w:val="center"/>
        </w:trPr>
        <w:tc>
          <w:tcPr>
            <w:tcW w:w="673" w:type="dxa"/>
            <w:tcBorders>
              <w:left w:val="nil"/>
              <w:right w:val="nil"/>
            </w:tcBorders>
            <w:shd w:val="clear" w:color="auto" w:fill="auto"/>
          </w:tcPr>
          <w:p w:rsidR="004C4091" w:rsidRPr="0084334E" w:rsidRDefault="004C4091" w:rsidP="0084334E">
            <w:pPr>
              <w:spacing w:before="60" w:after="0" w:line="240" w:lineRule="auto"/>
              <w:rPr>
                <w:rFonts w:ascii="Times New Roman" w:hAnsi="Times New Roman"/>
                <w:color w:val="000000"/>
                <w:sz w:val="20"/>
                <w:szCs w:val="20"/>
              </w:rPr>
            </w:pPr>
            <w:r w:rsidRPr="0084334E">
              <w:rPr>
                <w:rFonts w:ascii="Times New Roman" w:hAnsi="Times New Roman"/>
                <w:color w:val="000000"/>
                <w:sz w:val="20"/>
                <w:szCs w:val="20"/>
              </w:rPr>
              <w:t>11</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80</w:t>
            </w:r>
          </w:p>
        </w:tc>
        <w:tc>
          <w:tcPr>
            <w:tcW w:w="1072"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9.00</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800</w:t>
            </w:r>
          </w:p>
        </w:tc>
        <w:tc>
          <w:tcPr>
            <w:tcW w:w="1566"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5.12</w:t>
            </w:r>
          </w:p>
        </w:tc>
        <w:tc>
          <w:tcPr>
            <w:tcW w:w="1389"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5.27</w:t>
            </w:r>
          </w:p>
        </w:tc>
      </w:tr>
      <w:tr w:rsidR="004C4091" w:rsidRPr="004C4091" w:rsidTr="00853432">
        <w:trPr>
          <w:trHeight w:val="243"/>
          <w:jc w:val="center"/>
        </w:trPr>
        <w:tc>
          <w:tcPr>
            <w:tcW w:w="673" w:type="dxa"/>
            <w:shd w:val="clear" w:color="auto" w:fill="auto"/>
          </w:tcPr>
          <w:p w:rsidR="004C4091" w:rsidRPr="0084334E" w:rsidRDefault="004C4091" w:rsidP="0084334E">
            <w:pPr>
              <w:spacing w:before="60" w:after="0" w:line="240" w:lineRule="auto"/>
              <w:rPr>
                <w:rFonts w:ascii="Times New Roman" w:hAnsi="Times New Roman"/>
                <w:color w:val="000000"/>
                <w:sz w:val="20"/>
                <w:szCs w:val="20"/>
              </w:rPr>
            </w:pPr>
            <w:r w:rsidRPr="0084334E">
              <w:rPr>
                <w:rFonts w:ascii="Times New Roman" w:hAnsi="Times New Roman"/>
                <w:color w:val="000000"/>
                <w:sz w:val="20"/>
                <w:szCs w:val="20"/>
              </w:rPr>
              <w:t>12</w:t>
            </w:r>
          </w:p>
        </w:tc>
        <w:tc>
          <w:tcPr>
            <w:tcW w:w="1251"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100</w:t>
            </w:r>
          </w:p>
        </w:tc>
        <w:tc>
          <w:tcPr>
            <w:tcW w:w="1072"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11.00</w:t>
            </w:r>
          </w:p>
        </w:tc>
        <w:tc>
          <w:tcPr>
            <w:tcW w:w="1251"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700</w:t>
            </w:r>
          </w:p>
        </w:tc>
        <w:tc>
          <w:tcPr>
            <w:tcW w:w="1566"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8.42</w:t>
            </w:r>
          </w:p>
        </w:tc>
        <w:tc>
          <w:tcPr>
            <w:tcW w:w="1389"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8.12</w:t>
            </w:r>
          </w:p>
        </w:tc>
      </w:tr>
      <w:tr w:rsidR="004C4091" w:rsidRPr="004C4091" w:rsidTr="00853432">
        <w:trPr>
          <w:trHeight w:val="243"/>
          <w:jc w:val="center"/>
        </w:trPr>
        <w:tc>
          <w:tcPr>
            <w:tcW w:w="673" w:type="dxa"/>
            <w:tcBorders>
              <w:left w:val="nil"/>
              <w:right w:val="nil"/>
            </w:tcBorders>
            <w:shd w:val="clear" w:color="auto" w:fill="auto"/>
          </w:tcPr>
          <w:p w:rsidR="004C4091" w:rsidRPr="0084334E" w:rsidRDefault="004C4091" w:rsidP="0084334E">
            <w:pPr>
              <w:spacing w:before="60" w:after="0" w:line="240" w:lineRule="auto"/>
              <w:rPr>
                <w:rFonts w:ascii="Times New Roman" w:hAnsi="Times New Roman"/>
                <w:color w:val="000000"/>
                <w:sz w:val="20"/>
                <w:szCs w:val="20"/>
              </w:rPr>
            </w:pPr>
            <w:r w:rsidRPr="0084334E">
              <w:rPr>
                <w:rFonts w:ascii="Times New Roman" w:hAnsi="Times New Roman"/>
                <w:color w:val="000000"/>
                <w:sz w:val="20"/>
                <w:szCs w:val="20"/>
              </w:rPr>
              <w:t>13</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100</w:t>
            </w:r>
          </w:p>
        </w:tc>
        <w:tc>
          <w:tcPr>
            <w:tcW w:w="1072"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9.00</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800</w:t>
            </w:r>
          </w:p>
        </w:tc>
        <w:tc>
          <w:tcPr>
            <w:tcW w:w="1566"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3.92</w:t>
            </w:r>
          </w:p>
        </w:tc>
        <w:tc>
          <w:tcPr>
            <w:tcW w:w="1389"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4.36</w:t>
            </w:r>
          </w:p>
        </w:tc>
      </w:tr>
      <w:tr w:rsidR="004C4091" w:rsidRPr="004C4091" w:rsidTr="00853432">
        <w:trPr>
          <w:trHeight w:val="243"/>
          <w:jc w:val="center"/>
        </w:trPr>
        <w:tc>
          <w:tcPr>
            <w:tcW w:w="673" w:type="dxa"/>
            <w:shd w:val="clear" w:color="auto" w:fill="auto"/>
          </w:tcPr>
          <w:p w:rsidR="004C4091" w:rsidRPr="0084334E" w:rsidRDefault="004C4091" w:rsidP="0084334E">
            <w:pPr>
              <w:spacing w:before="60" w:after="0" w:line="240" w:lineRule="auto"/>
              <w:rPr>
                <w:rFonts w:ascii="Times New Roman" w:hAnsi="Times New Roman"/>
                <w:color w:val="000000"/>
                <w:sz w:val="20"/>
                <w:szCs w:val="20"/>
              </w:rPr>
            </w:pPr>
            <w:r w:rsidRPr="0084334E">
              <w:rPr>
                <w:rFonts w:ascii="Times New Roman" w:hAnsi="Times New Roman"/>
                <w:color w:val="000000"/>
                <w:sz w:val="20"/>
                <w:szCs w:val="20"/>
              </w:rPr>
              <w:t>14</w:t>
            </w:r>
          </w:p>
        </w:tc>
        <w:tc>
          <w:tcPr>
            <w:tcW w:w="1251"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80</w:t>
            </w:r>
          </w:p>
        </w:tc>
        <w:tc>
          <w:tcPr>
            <w:tcW w:w="1072"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11.00</w:t>
            </w:r>
          </w:p>
        </w:tc>
        <w:tc>
          <w:tcPr>
            <w:tcW w:w="1251"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700</w:t>
            </w:r>
          </w:p>
        </w:tc>
        <w:tc>
          <w:tcPr>
            <w:tcW w:w="1566"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8.82</w:t>
            </w:r>
          </w:p>
        </w:tc>
        <w:tc>
          <w:tcPr>
            <w:tcW w:w="1389"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8.23</w:t>
            </w:r>
          </w:p>
        </w:tc>
      </w:tr>
      <w:tr w:rsidR="004C4091" w:rsidRPr="004C4091" w:rsidTr="00853432">
        <w:trPr>
          <w:trHeight w:val="243"/>
          <w:jc w:val="center"/>
        </w:trPr>
        <w:tc>
          <w:tcPr>
            <w:tcW w:w="673" w:type="dxa"/>
            <w:tcBorders>
              <w:left w:val="nil"/>
              <w:right w:val="nil"/>
            </w:tcBorders>
            <w:shd w:val="clear" w:color="auto" w:fill="auto"/>
          </w:tcPr>
          <w:p w:rsidR="004C4091" w:rsidRPr="0084334E" w:rsidRDefault="004C4091" w:rsidP="0084334E">
            <w:pPr>
              <w:spacing w:before="60" w:after="0" w:line="240" w:lineRule="auto"/>
              <w:rPr>
                <w:rFonts w:ascii="Times New Roman" w:hAnsi="Times New Roman"/>
                <w:color w:val="000000"/>
                <w:sz w:val="20"/>
                <w:szCs w:val="20"/>
              </w:rPr>
            </w:pPr>
            <w:r w:rsidRPr="0084334E">
              <w:rPr>
                <w:rFonts w:ascii="Times New Roman" w:hAnsi="Times New Roman"/>
                <w:color w:val="000000"/>
                <w:sz w:val="20"/>
                <w:szCs w:val="20"/>
              </w:rPr>
              <w:t>15</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80</w:t>
            </w:r>
          </w:p>
        </w:tc>
        <w:tc>
          <w:tcPr>
            <w:tcW w:w="1072"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11.00</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800</w:t>
            </w:r>
          </w:p>
        </w:tc>
        <w:tc>
          <w:tcPr>
            <w:tcW w:w="1566"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6.02</w:t>
            </w:r>
          </w:p>
        </w:tc>
        <w:tc>
          <w:tcPr>
            <w:tcW w:w="1389"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5.93</w:t>
            </w:r>
          </w:p>
        </w:tc>
      </w:tr>
      <w:tr w:rsidR="004C4091" w:rsidRPr="004C4091" w:rsidTr="00853432">
        <w:trPr>
          <w:trHeight w:val="243"/>
          <w:jc w:val="center"/>
        </w:trPr>
        <w:tc>
          <w:tcPr>
            <w:tcW w:w="673" w:type="dxa"/>
            <w:shd w:val="clear" w:color="auto" w:fill="auto"/>
          </w:tcPr>
          <w:p w:rsidR="004C4091" w:rsidRPr="0084334E" w:rsidRDefault="004C4091" w:rsidP="0084334E">
            <w:pPr>
              <w:spacing w:before="60" w:after="0" w:line="240" w:lineRule="auto"/>
              <w:rPr>
                <w:rFonts w:ascii="Times New Roman" w:hAnsi="Times New Roman"/>
                <w:color w:val="000000"/>
                <w:sz w:val="20"/>
                <w:szCs w:val="20"/>
              </w:rPr>
            </w:pPr>
            <w:r w:rsidRPr="0084334E">
              <w:rPr>
                <w:rFonts w:ascii="Times New Roman" w:hAnsi="Times New Roman"/>
                <w:color w:val="000000"/>
                <w:sz w:val="20"/>
                <w:szCs w:val="20"/>
              </w:rPr>
              <w:t>16</w:t>
            </w:r>
          </w:p>
        </w:tc>
        <w:tc>
          <w:tcPr>
            <w:tcW w:w="1251"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90</w:t>
            </w:r>
          </w:p>
        </w:tc>
        <w:tc>
          <w:tcPr>
            <w:tcW w:w="1072"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10.00</w:t>
            </w:r>
          </w:p>
        </w:tc>
        <w:tc>
          <w:tcPr>
            <w:tcW w:w="1251"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700</w:t>
            </w:r>
          </w:p>
        </w:tc>
        <w:tc>
          <w:tcPr>
            <w:tcW w:w="1566"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9.22</w:t>
            </w:r>
          </w:p>
        </w:tc>
        <w:tc>
          <w:tcPr>
            <w:tcW w:w="1389" w:type="dxa"/>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9.54</w:t>
            </w:r>
          </w:p>
        </w:tc>
      </w:tr>
      <w:tr w:rsidR="004C4091" w:rsidRPr="004C4091" w:rsidTr="00853432">
        <w:trPr>
          <w:trHeight w:val="233"/>
          <w:jc w:val="center"/>
        </w:trPr>
        <w:tc>
          <w:tcPr>
            <w:tcW w:w="673" w:type="dxa"/>
            <w:tcBorders>
              <w:left w:val="nil"/>
              <w:right w:val="nil"/>
            </w:tcBorders>
            <w:shd w:val="clear" w:color="auto" w:fill="auto"/>
          </w:tcPr>
          <w:p w:rsidR="004C4091" w:rsidRPr="0084334E" w:rsidRDefault="004C4091" w:rsidP="0084334E">
            <w:pPr>
              <w:spacing w:before="60" w:after="60" w:line="240" w:lineRule="auto"/>
              <w:rPr>
                <w:rFonts w:ascii="Times New Roman" w:hAnsi="Times New Roman"/>
                <w:color w:val="000000"/>
                <w:sz w:val="20"/>
                <w:szCs w:val="20"/>
              </w:rPr>
            </w:pPr>
            <w:r w:rsidRPr="0084334E">
              <w:rPr>
                <w:rFonts w:ascii="Times New Roman" w:hAnsi="Times New Roman"/>
                <w:color w:val="000000"/>
                <w:sz w:val="20"/>
                <w:szCs w:val="20"/>
              </w:rPr>
              <w:t>17</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90</w:t>
            </w:r>
          </w:p>
        </w:tc>
        <w:tc>
          <w:tcPr>
            <w:tcW w:w="1072"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10</w:t>
            </w:r>
          </w:p>
        </w:tc>
        <w:tc>
          <w:tcPr>
            <w:tcW w:w="1251"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700</w:t>
            </w:r>
          </w:p>
        </w:tc>
        <w:tc>
          <w:tcPr>
            <w:tcW w:w="1566"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9.22</w:t>
            </w:r>
          </w:p>
        </w:tc>
        <w:tc>
          <w:tcPr>
            <w:tcW w:w="1389" w:type="dxa"/>
            <w:tcBorders>
              <w:left w:val="nil"/>
              <w:right w:val="nil"/>
            </w:tcBorders>
            <w:shd w:val="clear" w:color="auto" w:fill="auto"/>
          </w:tcPr>
          <w:p w:rsidR="004C4091" w:rsidRPr="0084334E" w:rsidRDefault="004C4091" w:rsidP="0084334E">
            <w:pPr>
              <w:spacing w:before="60" w:after="0" w:line="240" w:lineRule="auto"/>
              <w:jc w:val="center"/>
              <w:rPr>
                <w:rFonts w:ascii="Times New Roman" w:hAnsi="Times New Roman"/>
                <w:color w:val="000000"/>
                <w:sz w:val="20"/>
                <w:szCs w:val="20"/>
              </w:rPr>
            </w:pPr>
            <w:r w:rsidRPr="0084334E">
              <w:rPr>
                <w:rFonts w:ascii="Times New Roman" w:hAnsi="Times New Roman"/>
                <w:color w:val="000000"/>
                <w:sz w:val="20"/>
                <w:szCs w:val="20"/>
              </w:rPr>
              <w:t>8.82</w:t>
            </w:r>
          </w:p>
        </w:tc>
      </w:tr>
    </w:tbl>
    <w:p w:rsidR="004C4091" w:rsidRPr="0085516C" w:rsidRDefault="004C4091" w:rsidP="0084334E">
      <w:pPr>
        <w:spacing w:after="0" w:line="240" w:lineRule="auto"/>
        <w:jc w:val="center"/>
        <w:outlineLvl w:val="0"/>
        <w:rPr>
          <w:rFonts w:ascii="Times New Roman" w:hAnsi="Times New Roman"/>
          <w:szCs w:val="20"/>
        </w:rPr>
      </w:pPr>
    </w:p>
    <w:p w:rsidR="006768E9" w:rsidRPr="00F447A7" w:rsidRDefault="006768E9" w:rsidP="0084334E">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84334E" w:rsidRPr="0084334E" w:rsidRDefault="0084334E" w:rsidP="0084334E">
      <w:pPr>
        <w:spacing w:after="0" w:line="240" w:lineRule="auto"/>
        <w:jc w:val="both"/>
        <w:rPr>
          <w:rFonts w:ascii="Times New Roman" w:hAnsi="Times New Roman"/>
          <w:sz w:val="20"/>
          <w:szCs w:val="20"/>
        </w:rPr>
      </w:pPr>
      <w:r w:rsidRPr="0084334E">
        <w:rPr>
          <w:rFonts w:ascii="Times New Roman" w:hAnsi="Times New Roman"/>
          <w:sz w:val="20"/>
          <w:szCs w:val="20"/>
        </w:rPr>
        <w:t xml:space="preserve">The study of three tested parameters which are reaction temperature, pH value and calcined temperature were investigate and it show these parameters have significant effect on mass of HA formed, the characteristic and the morphology of the nanoparticle that synthesis using wet chemical precipitation method. Wet chemical precipitation method was used due to its reproducibility, simplicity and economical. The analysis of XRD, FTIR and FESEM show that all sample are in nanoparticle size. From the XRD pattern, the highest crystallinity occurs at condition reaction temperature 100 °C, pH value 10.00 and calcined temperature 800 °C. The spectra of FTIR show all the sample contain HA and from the image FESEM, nanoparticle HA formed from this research is needle-like and spherical-like with the range particle size between 40 to 200 nm. Optimization of parameters in synthesis of nanoparticle HA was determined using Design expert version 9.0.2. Based on analysis of variance (ANOVA) that has been perform, calcined temperature was to be influential variables on mass of HA with value of probability less than 0.05. </w:t>
      </w:r>
    </w:p>
    <w:p w:rsidR="0084334E" w:rsidRPr="0084334E" w:rsidRDefault="0084334E" w:rsidP="0084334E">
      <w:pPr>
        <w:spacing w:after="0" w:line="240" w:lineRule="auto"/>
        <w:jc w:val="center"/>
        <w:outlineLvl w:val="0"/>
        <w:rPr>
          <w:rFonts w:ascii="Times New Roman" w:hAnsi="Times New Roman"/>
          <w:b/>
          <w:sz w:val="20"/>
          <w:szCs w:val="20"/>
        </w:rPr>
      </w:pPr>
    </w:p>
    <w:p w:rsidR="0084334E" w:rsidRPr="0084334E" w:rsidRDefault="0084334E" w:rsidP="0084334E">
      <w:pPr>
        <w:spacing w:after="0" w:line="240" w:lineRule="auto"/>
        <w:jc w:val="center"/>
        <w:outlineLvl w:val="0"/>
        <w:rPr>
          <w:rFonts w:ascii="Times New Roman" w:hAnsi="Times New Roman"/>
          <w:b/>
          <w:sz w:val="20"/>
          <w:szCs w:val="20"/>
        </w:rPr>
      </w:pPr>
      <w:r w:rsidRPr="0084334E">
        <w:rPr>
          <w:rFonts w:ascii="Times New Roman" w:hAnsi="Times New Roman"/>
          <w:b/>
          <w:sz w:val="20"/>
          <w:szCs w:val="20"/>
        </w:rPr>
        <w:t>Acknowledgement</w:t>
      </w:r>
    </w:p>
    <w:p w:rsidR="006768E9" w:rsidRPr="00F447A7" w:rsidRDefault="0084334E" w:rsidP="0084334E">
      <w:pPr>
        <w:pStyle w:val="TDAcknowledgments"/>
        <w:spacing w:before="0" w:line="240" w:lineRule="auto"/>
        <w:ind w:firstLine="0"/>
        <w:rPr>
          <w:rFonts w:ascii="Times New Roman" w:hAnsi="Times New Roman"/>
          <w:sz w:val="20"/>
        </w:rPr>
      </w:pPr>
      <w:r w:rsidRPr="0084334E">
        <w:rPr>
          <w:rFonts w:ascii="Times New Roman" w:hAnsi="Times New Roman"/>
          <w:sz w:val="20"/>
        </w:rPr>
        <w:t>The author would like to acknowledge Universiti Kebangsaan Malaysia (DIP-2014-014 and IP-2014-018) for supporting this research project.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84334E" w:rsidRPr="0084334E" w:rsidRDefault="0084334E" w:rsidP="0084334E">
      <w:pPr>
        <w:widowControl w:val="0"/>
        <w:numPr>
          <w:ilvl w:val="0"/>
          <w:numId w:val="2"/>
        </w:numPr>
        <w:autoSpaceDE w:val="0"/>
        <w:autoSpaceDN w:val="0"/>
        <w:spacing w:after="0" w:line="240" w:lineRule="auto"/>
        <w:ind w:left="360"/>
        <w:jc w:val="both"/>
        <w:outlineLvl w:val="0"/>
        <w:rPr>
          <w:rFonts w:ascii="Times New Roman" w:hAnsi="Times New Roman"/>
          <w:bCs/>
          <w:sz w:val="20"/>
          <w:szCs w:val="20"/>
        </w:rPr>
      </w:pPr>
      <w:r w:rsidRPr="0084334E">
        <w:rPr>
          <w:rFonts w:ascii="Times New Roman" w:hAnsi="Times New Roman"/>
          <w:bCs/>
          <w:sz w:val="20"/>
          <w:szCs w:val="20"/>
        </w:rPr>
        <w:t xml:space="preserve">Eshtiagh-Hosseini, H., Housaindokht, M. R. and Chahkandi, M. (2007). Effects of parameters of sol–gel process on the phase evolution of sol–gel-derived hydroxyapatite. </w:t>
      </w:r>
      <w:r w:rsidRPr="0084334E">
        <w:rPr>
          <w:rFonts w:ascii="Times New Roman" w:hAnsi="Times New Roman"/>
          <w:bCs/>
          <w:i/>
          <w:iCs/>
          <w:sz w:val="20"/>
          <w:szCs w:val="20"/>
        </w:rPr>
        <w:t>Materials Chemistry and Physics</w:t>
      </w:r>
      <w:r w:rsidRPr="0084334E">
        <w:rPr>
          <w:rFonts w:ascii="Times New Roman" w:hAnsi="Times New Roman"/>
          <w:bCs/>
          <w:sz w:val="20"/>
          <w:szCs w:val="20"/>
        </w:rPr>
        <w:t>, 106(2): 310 – 316.</w:t>
      </w:r>
    </w:p>
    <w:p w:rsidR="0084334E" w:rsidRDefault="0084334E" w:rsidP="0084334E">
      <w:pPr>
        <w:widowControl w:val="0"/>
        <w:numPr>
          <w:ilvl w:val="0"/>
          <w:numId w:val="2"/>
        </w:numPr>
        <w:autoSpaceDE w:val="0"/>
        <w:autoSpaceDN w:val="0"/>
        <w:spacing w:after="0" w:line="240" w:lineRule="auto"/>
        <w:ind w:left="360"/>
        <w:jc w:val="both"/>
        <w:outlineLvl w:val="0"/>
        <w:rPr>
          <w:rFonts w:ascii="Times New Roman" w:hAnsi="Times New Roman"/>
          <w:bCs/>
          <w:sz w:val="20"/>
          <w:szCs w:val="20"/>
        </w:rPr>
      </w:pPr>
      <w:r w:rsidRPr="0084334E">
        <w:rPr>
          <w:rFonts w:ascii="Times New Roman" w:hAnsi="Times New Roman"/>
          <w:bCs/>
          <w:sz w:val="20"/>
          <w:szCs w:val="20"/>
        </w:rPr>
        <w:t xml:space="preserve">Feng, W., Mu-Sen, L., Yu-Peng, L. and Yong-Xin, Q. (2005). A simple sol–gel technique for preparing hydroxyapatite nanopowders. </w:t>
      </w:r>
      <w:r w:rsidRPr="0084334E">
        <w:rPr>
          <w:rFonts w:ascii="Times New Roman" w:hAnsi="Times New Roman"/>
          <w:bCs/>
          <w:i/>
          <w:iCs/>
          <w:sz w:val="20"/>
          <w:szCs w:val="20"/>
        </w:rPr>
        <w:t>Materials Letters</w:t>
      </w:r>
      <w:r w:rsidRPr="0084334E">
        <w:rPr>
          <w:rFonts w:ascii="Times New Roman" w:hAnsi="Times New Roman"/>
          <w:bCs/>
          <w:sz w:val="20"/>
          <w:szCs w:val="20"/>
        </w:rPr>
        <w:t>, 59(8): 916 – 919.</w:t>
      </w:r>
    </w:p>
    <w:p w:rsidR="0084334E" w:rsidRPr="0084334E" w:rsidRDefault="0084334E" w:rsidP="0084334E">
      <w:pPr>
        <w:widowControl w:val="0"/>
        <w:autoSpaceDE w:val="0"/>
        <w:autoSpaceDN w:val="0"/>
        <w:spacing w:after="0" w:line="240" w:lineRule="auto"/>
        <w:jc w:val="both"/>
        <w:outlineLvl w:val="0"/>
        <w:rPr>
          <w:rFonts w:ascii="Times New Roman" w:hAnsi="Times New Roman"/>
          <w:bCs/>
          <w:sz w:val="20"/>
          <w:szCs w:val="20"/>
        </w:rPr>
      </w:pPr>
    </w:p>
    <w:p w:rsidR="0084334E" w:rsidRPr="0084334E" w:rsidRDefault="0084334E" w:rsidP="0084334E">
      <w:pPr>
        <w:widowControl w:val="0"/>
        <w:numPr>
          <w:ilvl w:val="0"/>
          <w:numId w:val="2"/>
        </w:numPr>
        <w:autoSpaceDE w:val="0"/>
        <w:autoSpaceDN w:val="0"/>
        <w:spacing w:after="0" w:line="240" w:lineRule="auto"/>
        <w:ind w:left="360"/>
        <w:jc w:val="both"/>
        <w:outlineLvl w:val="0"/>
        <w:rPr>
          <w:rFonts w:ascii="Times New Roman" w:hAnsi="Times New Roman"/>
          <w:bCs/>
          <w:sz w:val="20"/>
          <w:szCs w:val="20"/>
        </w:rPr>
      </w:pPr>
      <w:r w:rsidRPr="0084334E">
        <w:rPr>
          <w:rFonts w:ascii="Times New Roman" w:hAnsi="Times New Roman"/>
          <w:bCs/>
          <w:sz w:val="20"/>
          <w:szCs w:val="20"/>
        </w:rPr>
        <w:lastRenderedPageBreak/>
        <w:t xml:space="preserve">Yin, G., Liu, Z., Zhan, J., Ding, F. and Yuan, N. (2002). Impacts of the surface charge property on protein adsorption on hydroxyapatite. </w:t>
      </w:r>
      <w:r w:rsidRPr="0084334E">
        <w:rPr>
          <w:rFonts w:ascii="Times New Roman" w:hAnsi="Times New Roman"/>
          <w:bCs/>
          <w:i/>
          <w:iCs/>
          <w:sz w:val="20"/>
          <w:szCs w:val="20"/>
        </w:rPr>
        <w:t>Chemical Engineering Journal</w:t>
      </w:r>
      <w:r w:rsidRPr="0084334E">
        <w:rPr>
          <w:rFonts w:ascii="Times New Roman" w:hAnsi="Times New Roman"/>
          <w:bCs/>
          <w:sz w:val="20"/>
          <w:szCs w:val="20"/>
        </w:rPr>
        <w:t>, 87(2): 181 – 186.</w:t>
      </w:r>
    </w:p>
    <w:p w:rsidR="0084334E" w:rsidRPr="0084334E" w:rsidRDefault="0084334E" w:rsidP="0084334E">
      <w:pPr>
        <w:widowControl w:val="0"/>
        <w:numPr>
          <w:ilvl w:val="0"/>
          <w:numId w:val="2"/>
        </w:numPr>
        <w:autoSpaceDE w:val="0"/>
        <w:autoSpaceDN w:val="0"/>
        <w:spacing w:after="0" w:line="240" w:lineRule="auto"/>
        <w:ind w:left="360"/>
        <w:jc w:val="both"/>
        <w:outlineLvl w:val="0"/>
        <w:rPr>
          <w:rFonts w:ascii="Times New Roman" w:hAnsi="Times New Roman"/>
          <w:bCs/>
          <w:sz w:val="20"/>
          <w:szCs w:val="20"/>
        </w:rPr>
      </w:pPr>
      <w:r w:rsidRPr="0084334E">
        <w:rPr>
          <w:rFonts w:ascii="Times New Roman" w:hAnsi="Times New Roman"/>
          <w:bCs/>
          <w:sz w:val="20"/>
          <w:szCs w:val="20"/>
        </w:rPr>
        <w:t xml:space="preserve">Kramer, E., Podurgiel, J. and Wei, M. (2014). Control of hydroxyapatite nanoparticle morphology using wet synthesis techniques: Reactant addition rate effects. </w:t>
      </w:r>
      <w:r w:rsidRPr="0084334E">
        <w:rPr>
          <w:rFonts w:ascii="Times New Roman" w:hAnsi="Times New Roman"/>
          <w:bCs/>
          <w:i/>
          <w:iCs/>
          <w:sz w:val="20"/>
          <w:szCs w:val="20"/>
        </w:rPr>
        <w:t>Materials Letters</w:t>
      </w:r>
      <w:r w:rsidRPr="0084334E">
        <w:rPr>
          <w:rFonts w:ascii="Times New Roman" w:hAnsi="Times New Roman"/>
          <w:bCs/>
          <w:sz w:val="20"/>
          <w:szCs w:val="20"/>
        </w:rPr>
        <w:t>, 131: 145 – 147.</w:t>
      </w:r>
    </w:p>
    <w:p w:rsidR="0084334E" w:rsidRPr="0084334E" w:rsidRDefault="0084334E" w:rsidP="0084334E">
      <w:pPr>
        <w:widowControl w:val="0"/>
        <w:numPr>
          <w:ilvl w:val="0"/>
          <w:numId w:val="2"/>
        </w:numPr>
        <w:autoSpaceDE w:val="0"/>
        <w:autoSpaceDN w:val="0"/>
        <w:spacing w:after="0" w:line="240" w:lineRule="auto"/>
        <w:ind w:left="360"/>
        <w:jc w:val="both"/>
        <w:outlineLvl w:val="0"/>
        <w:rPr>
          <w:rFonts w:ascii="Times New Roman" w:hAnsi="Times New Roman"/>
          <w:bCs/>
          <w:sz w:val="20"/>
          <w:szCs w:val="20"/>
        </w:rPr>
      </w:pPr>
      <w:r w:rsidRPr="0084334E">
        <w:rPr>
          <w:rFonts w:ascii="Times New Roman" w:hAnsi="Times New Roman"/>
          <w:bCs/>
          <w:sz w:val="20"/>
          <w:szCs w:val="20"/>
        </w:rPr>
        <w:t xml:space="preserve">Mostafa, A. A., Oudadesse, H., Mohamed, M. B., Foad, E. S., Le Gal, Y. and Cathelineau, G. (2009). Convenient approach of nanohydroxyapatite polymeric matrix composites. </w:t>
      </w:r>
      <w:r w:rsidRPr="0084334E">
        <w:rPr>
          <w:rFonts w:ascii="Times New Roman" w:hAnsi="Times New Roman"/>
          <w:bCs/>
          <w:i/>
          <w:iCs/>
          <w:sz w:val="20"/>
          <w:szCs w:val="20"/>
        </w:rPr>
        <w:t>Chemical Engineering Journal</w:t>
      </w:r>
      <w:r w:rsidRPr="0084334E">
        <w:rPr>
          <w:rFonts w:ascii="Times New Roman" w:hAnsi="Times New Roman"/>
          <w:bCs/>
          <w:sz w:val="20"/>
          <w:szCs w:val="20"/>
        </w:rPr>
        <w:t>, 153(1): 187 – 192.</w:t>
      </w:r>
    </w:p>
    <w:p w:rsidR="0084334E" w:rsidRPr="0084334E" w:rsidRDefault="0084334E" w:rsidP="0084334E">
      <w:pPr>
        <w:widowControl w:val="0"/>
        <w:numPr>
          <w:ilvl w:val="0"/>
          <w:numId w:val="2"/>
        </w:numPr>
        <w:autoSpaceDE w:val="0"/>
        <w:autoSpaceDN w:val="0"/>
        <w:spacing w:after="0" w:line="240" w:lineRule="auto"/>
        <w:ind w:left="360"/>
        <w:jc w:val="both"/>
        <w:outlineLvl w:val="0"/>
        <w:rPr>
          <w:rFonts w:ascii="Times New Roman" w:hAnsi="Times New Roman"/>
          <w:bCs/>
          <w:sz w:val="20"/>
          <w:szCs w:val="20"/>
        </w:rPr>
      </w:pPr>
      <w:r w:rsidRPr="0084334E">
        <w:rPr>
          <w:rFonts w:ascii="Times New Roman" w:hAnsi="Times New Roman"/>
          <w:bCs/>
          <w:sz w:val="20"/>
          <w:szCs w:val="20"/>
        </w:rPr>
        <w:t xml:space="preserve">Wang, P., Li, C., Gong, H., Jiang, X., Wang, H. and Li, K. (2010). Effects of synthesis conditions on the morphology of hydroxyapatite nanoparticles produced by wet chemical process. </w:t>
      </w:r>
      <w:r w:rsidRPr="0084334E">
        <w:rPr>
          <w:rFonts w:ascii="Times New Roman" w:hAnsi="Times New Roman"/>
          <w:bCs/>
          <w:i/>
          <w:iCs/>
          <w:sz w:val="20"/>
          <w:szCs w:val="20"/>
        </w:rPr>
        <w:t>Powder Technology</w:t>
      </w:r>
      <w:r w:rsidRPr="0084334E">
        <w:rPr>
          <w:rFonts w:ascii="Times New Roman" w:hAnsi="Times New Roman"/>
          <w:bCs/>
          <w:sz w:val="20"/>
          <w:szCs w:val="20"/>
        </w:rPr>
        <w:t>, 203(2): 315 – 321.</w:t>
      </w:r>
    </w:p>
    <w:p w:rsidR="0084334E" w:rsidRPr="0084334E" w:rsidRDefault="0084334E" w:rsidP="0084334E">
      <w:pPr>
        <w:widowControl w:val="0"/>
        <w:numPr>
          <w:ilvl w:val="0"/>
          <w:numId w:val="2"/>
        </w:numPr>
        <w:autoSpaceDE w:val="0"/>
        <w:autoSpaceDN w:val="0"/>
        <w:spacing w:after="0" w:line="240" w:lineRule="auto"/>
        <w:ind w:left="360"/>
        <w:jc w:val="both"/>
        <w:outlineLvl w:val="0"/>
        <w:rPr>
          <w:rFonts w:ascii="Times New Roman" w:hAnsi="Times New Roman"/>
          <w:bCs/>
          <w:sz w:val="20"/>
          <w:szCs w:val="20"/>
        </w:rPr>
      </w:pPr>
      <w:r w:rsidRPr="0084334E">
        <w:rPr>
          <w:rFonts w:ascii="Times New Roman" w:hAnsi="Times New Roman"/>
          <w:bCs/>
          <w:sz w:val="20"/>
          <w:szCs w:val="20"/>
        </w:rPr>
        <w:t xml:space="preserve">Wijesinghe, W. P. S. L., Mantilaka, M. M. M. G. P. G., Premalal, E. V. A., Herath, H. M. T. U., Mahalingam, S., Edirisinghe, M., Rajapakse, R.  P. V. J. and Rajapakse, R. M. G. (2014). Facile synthesis of both needle-like and spherical hydroxyapatite nanoparticles: Effect of synthetic temperature and calcination on morphology, crystallite size and crystallinity. </w:t>
      </w:r>
      <w:r w:rsidRPr="0084334E">
        <w:rPr>
          <w:rFonts w:ascii="Times New Roman" w:hAnsi="Times New Roman"/>
          <w:bCs/>
          <w:i/>
          <w:iCs/>
          <w:sz w:val="20"/>
          <w:szCs w:val="20"/>
        </w:rPr>
        <w:t>Materials Science and Engineering</w:t>
      </w:r>
      <w:r w:rsidRPr="0084334E">
        <w:rPr>
          <w:rFonts w:ascii="Times New Roman" w:hAnsi="Times New Roman"/>
          <w:bCs/>
          <w:sz w:val="20"/>
          <w:szCs w:val="20"/>
        </w:rPr>
        <w:t>: C, 42: 83 – 90.</w:t>
      </w:r>
    </w:p>
    <w:p w:rsidR="0084334E" w:rsidRPr="0084334E" w:rsidRDefault="0084334E" w:rsidP="0084334E">
      <w:pPr>
        <w:widowControl w:val="0"/>
        <w:numPr>
          <w:ilvl w:val="0"/>
          <w:numId w:val="2"/>
        </w:numPr>
        <w:autoSpaceDE w:val="0"/>
        <w:autoSpaceDN w:val="0"/>
        <w:spacing w:after="0" w:line="240" w:lineRule="auto"/>
        <w:ind w:left="360"/>
        <w:jc w:val="both"/>
        <w:outlineLvl w:val="0"/>
        <w:rPr>
          <w:rFonts w:ascii="Times New Roman" w:hAnsi="Times New Roman"/>
          <w:bCs/>
          <w:sz w:val="20"/>
          <w:szCs w:val="20"/>
        </w:rPr>
      </w:pPr>
      <w:r w:rsidRPr="0084334E">
        <w:rPr>
          <w:rFonts w:ascii="Times New Roman" w:hAnsi="Times New Roman"/>
          <w:bCs/>
          <w:sz w:val="20"/>
          <w:szCs w:val="20"/>
        </w:rPr>
        <w:t xml:space="preserve">Abidi, S. S. A. and Murtaza, Q. (2014). Synthesis and characterization of nano-hydroxyapatite powder using wet chemical precipitation reaction. </w:t>
      </w:r>
      <w:r w:rsidRPr="0084334E">
        <w:rPr>
          <w:rFonts w:ascii="Times New Roman" w:hAnsi="Times New Roman"/>
          <w:bCs/>
          <w:i/>
          <w:iCs/>
          <w:sz w:val="20"/>
          <w:szCs w:val="20"/>
        </w:rPr>
        <w:t>Journal of Materials Science &amp; Technology</w:t>
      </w:r>
      <w:r w:rsidRPr="0084334E">
        <w:rPr>
          <w:rFonts w:ascii="Times New Roman" w:hAnsi="Times New Roman"/>
          <w:bCs/>
          <w:sz w:val="20"/>
          <w:szCs w:val="20"/>
        </w:rPr>
        <w:t>, 30(4): 307 –310.</w:t>
      </w:r>
    </w:p>
    <w:p w:rsidR="0084334E" w:rsidRPr="0084334E" w:rsidRDefault="0084334E" w:rsidP="0084334E">
      <w:pPr>
        <w:widowControl w:val="0"/>
        <w:numPr>
          <w:ilvl w:val="0"/>
          <w:numId w:val="2"/>
        </w:numPr>
        <w:autoSpaceDE w:val="0"/>
        <w:autoSpaceDN w:val="0"/>
        <w:spacing w:after="0" w:line="240" w:lineRule="auto"/>
        <w:ind w:left="360"/>
        <w:jc w:val="both"/>
        <w:outlineLvl w:val="0"/>
        <w:rPr>
          <w:rFonts w:ascii="Times New Roman" w:hAnsi="Times New Roman"/>
          <w:bCs/>
          <w:sz w:val="20"/>
          <w:szCs w:val="20"/>
        </w:rPr>
      </w:pPr>
      <w:r w:rsidRPr="0084334E">
        <w:rPr>
          <w:rFonts w:ascii="Times New Roman" w:hAnsi="Times New Roman"/>
          <w:bCs/>
          <w:sz w:val="20"/>
          <w:szCs w:val="20"/>
        </w:rPr>
        <w:t xml:space="preserve">Stanić, V., Dimitrijević, S., Antonović, D. G., Jokić, B. M., Zec, S. P., Tanasković, S. T. and Raičević, S. (2014). Synthesis of fluorine substituted hydroxyapatite nanopowders and application of the central composite design for determination of its antimicrobial effects. </w:t>
      </w:r>
      <w:r w:rsidRPr="0084334E">
        <w:rPr>
          <w:rFonts w:ascii="Times New Roman" w:hAnsi="Times New Roman"/>
          <w:bCs/>
          <w:i/>
          <w:iCs/>
          <w:sz w:val="20"/>
          <w:szCs w:val="20"/>
        </w:rPr>
        <w:t>Applied Surface Science</w:t>
      </w:r>
      <w:r w:rsidRPr="0084334E">
        <w:rPr>
          <w:rFonts w:ascii="Times New Roman" w:hAnsi="Times New Roman"/>
          <w:bCs/>
          <w:sz w:val="20"/>
          <w:szCs w:val="20"/>
        </w:rPr>
        <w:t>, 290: 346 – 352.</w:t>
      </w:r>
    </w:p>
    <w:p w:rsidR="00A74A7E" w:rsidRPr="0084334E" w:rsidRDefault="00A74A7E" w:rsidP="0084334E">
      <w:pPr>
        <w:spacing w:after="0" w:line="240" w:lineRule="auto"/>
        <w:ind w:left="360" w:hanging="360"/>
        <w:jc w:val="both"/>
        <w:rPr>
          <w:rFonts w:ascii="Times New Roman" w:hAnsi="Times New Roman"/>
          <w:noProof/>
          <w:sz w:val="20"/>
          <w:szCs w:val="20"/>
          <w:lang w:bidi="ar-SA"/>
        </w:rPr>
      </w:pPr>
    </w:p>
    <w:sectPr w:rsidR="00A74A7E" w:rsidRPr="0084334E" w:rsidSect="00565C0E">
      <w:headerReference w:type="even" r:id="rId25"/>
      <w:headerReference w:type="default" r:id="rId26"/>
      <w:footerReference w:type="even" r:id="rId27"/>
      <w:footerReference w:type="default" r:id="rId28"/>
      <w:pgSz w:w="12240" w:h="15840" w:code="1"/>
      <w:pgMar w:top="1800" w:right="1469" w:bottom="1699" w:left="1440" w:header="706" w:footer="706" w:gutter="0"/>
      <w:pgNumType w:start="13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ulliverRM">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003B6A">
          <w:rPr>
            <w:rFonts w:ascii="Times New Roman" w:hAnsi="Times New Roman"/>
            <w:noProof/>
          </w:rPr>
          <w:t>148</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003B6A">
          <w:rPr>
            <w:rFonts w:ascii="Times New Roman" w:hAnsi="Times New Roman"/>
            <w:noProof/>
          </w:rPr>
          <w:t>147</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070690">
      <w:rPr>
        <w:rFonts w:ascii="Times New Roman" w:hAnsi="Times New Roman"/>
        <w:i/>
        <w:lang w:val="en-US"/>
      </w:rPr>
      <w:t>21</w:t>
    </w:r>
    <w:r w:rsidR="00CF05FF">
      <w:rPr>
        <w:rFonts w:ascii="Times New Roman" w:hAnsi="Times New Roman"/>
        <w:i/>
      </w:rPr>
      <w:t xml:space="preserve"> </w:t>
    </w:r>
    <w:r w:rsidR="00070690">
      <w:rPr>
        <w:rFonts w:ascii="Times New Roman" w:hAnsi="Times New Roman"/>
        <w:i/>
        <w:lang w:val="en-US"/>
      </w:rPr>
      <w:t>No 1</w:t>
    </w:r>
    <w:r w:rsidR="00B25B65">
      <w:rPr>
        <w:rFonts w:ascii="Times New Roman" w:hAnsi="Times New Roman"/>
        <w:i/>
      </w:rPr>
      <w:t xml:space="preserve"> (201</w:t>
    </w:r>
    <w:r w:rsidR="00070690">
      <w:rPr>
        <w:rFonts w:ascii="Times New Roman" w:hAnsi="Times New Roman"/>
        <w:i/>
        <w:lang w:val="en-US"/>
      </w:rPr>
      <w:t>7</w:t>
    </w:r>
    <w:r w:rsidRPr="00D75B35">
      <w:rPr>
        <w:rFonts w:ascii="Times New Roman" w:hAnsi="Times New Roman"/>
        <w:i/>
      </w:rPr>
      <w:t xml:space="preserve">): </w:t>
    </w:r>
    <w:r w:rsidR="00565C0E">
      <w:rPr>
        <w:rFonts w:ascii="Times New Roman" w:hAnsi="Times New Roman"/>
        <w:i/>
        <w:lang w:val="en-US"/>
      </w:rPr>
      <w:t>136</w:t>
    </w:r>
    <w:r w:rsidR="004B43FF">
      <w:rPr>
        <w:rFonts w:ascii="Times New Roman" w:hAnsi="Times New Roman"/>
        <w:i/>
        <w:lang w:val="en-US"/>
      </w:rPr>
      <w:t xml:space="preserve"> </w:t>
    </w:r>
    <w:r w:rsidR="00583C85">
      <w:rPr>
        <w:rFonts w:ascii="Times New Roman" w:hAnsi="Times New Roman"/>
        <w:i/>
        <w:lang w:val="en-US"/>
      </w:rPr>
      <w:t>-</w:t>
    </w:r>
    <w:r w:rsidR="00565C0E">
      <w:rPr>
        <w:rFonts w:ascii="Times New Roman" w:hAnsi="Times New Roman"/>
        <w:i/>
        <w:lang w:val="en-US"/>
      </w:rPr>
      <w:t xml:space="preserve"> 148</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006EBC">
      <w:rPr>
        <w:rFonts w:ascii="Times New Roman" w:hAnsi="Times New Roman"/>
        <w:i/>
        <w:lang w:val="en-US"/>
      </w:rPr>
      <w:t>://dx</w:t>
    </w:r>
    <w:r w:rsidR="00070690">
      <w:rPr>
        <w:rFonts w:ascii="Times New Roman" w:hAnsi="Times New Roman"/>
        <w:i/>
        <w:lang w:val="en-US"/>
      </w:rPr>
      <w:t>.doi.org/10.17576/mjas-2017-21</w:t>
    </w:r>
    <w:r w:rsidR="000C5261">
      <w:rPr>
        <w:rFonts w:ascii="Times New Roman" w:hAnsi="Times New Roman"/>
        <w:i/>
        <w:lang w:val="en-US"/>
      </w:rPr>
      <w:t>0</w:t>
    </w:r>
    <w:r w:rsidR="00070690">
      <w:rPr>
        <w:rFonts w:ascii="Times New Roman" w:hAnsi="Times New Roman"/>
        <w:i/>
        <w:lang w:val="en-US"/>
      </w:rPr>
      <w:t>1</w:t>
    </w:r>
    <w:r w:rsidR="00565C0E">
      <w:rPr>
        <w:rFonts w:ascii="Times New Roman" w:hAnsi="Times New Roman"/>
        <w:i/>
        <w:lang w:val="en-US"/>
      </w:rPr>
      <w:t>-16</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553" w:rsidRPr="00E77553" w:rsidRDefault="00E77553" w:rsidP="00E77553">
    <w:pPr>
      <w:pStyle w:val="PaperTitle"/>
      <w:spacing w:after="0"/>
      <w:ind w:left="2160" w:hanging="2160"/>
      <w:jc w:val="left"/>
      <w:rPr>
        <w:b w:val="0"/>
        <w:sz w:val="20"/>
      </w:rPr>
    </w:pPr>
    <w:r>
      <w:rPr>
        <w:b w:val="0"/>
        <w:sz w:val="20"/>
        <w:lang w:val="en-US"/>
      </w:rPr>
      <w:t>Sahlil Miraz &amp; Darman</w:t>
    </w:r>
    <w:r w:rsidR="008E6968" w:rsidRPr="00E77553">
      <w:rPr>
        <w:b w:val="0"/>
        <w:sz w:val="20"/>
        <w:lang w:val="en-US"/>
      </w:rPr>
      <w:t>:</w:t>
    </w:r>
    <w:r w:rsidR="008E6968" w:rsidRPr="00E77553">
      <w:rPr>
        <w:sz w:val="20"/>
        <w:lang w:val="en-US"/>
      </w:rPr>
      <w:t xml:space="preserve">  </w:t>
    </w:r>
    <w:r>
      <w:rPr>
        <w:sz w:val="20"/>
        <w:lang w:val="en-US"/>
      </w:rPr>
      <w:tab/>
    </w:r>
    <w:r w:rsidRPr="00E77553">
      <w:rPr>
        <w:b w:val="0"/>
        <w:sz w:val="20"/>
      </w:rPr>
      <w:t>SYNTHESIS AND CHARACTERIZATION OF HYDROXYAPATITE NANOPARTICLE</w:t>
    </w:r>
  </w:p>
  <w:p w:rsidR="00D75B35" w:rsidRPr="00E77553" w:rsidRDefault="00D75B35" w:rsidP="00E77553">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D97514"/>
    <w:multiLevelType w:val="hybridMultilevel"/>
    <w:tmpl w:val="811A2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1128"/>
    <w:rsid w:val="000029F0"/>
    <w:rsid w:val="00003B6A"/>
    <w:rsid w:val="00006EBC"/>
    <w:rsid w:val="00016385"/>
    <w:rsid w:val="000209E0"/>
    <w:rsid w:val="00052B89"/>
    <w:rsid w:val="00070690"/>
    <w:rsid w:val="00084936"/>
    <w:rsid w:val="000C49FF"/>
    <w:rsid w:val="000C5261"/>
    <w:rsid w:val="000E5AF1"/>
    <w:rsid w:val="000F77DA"/>
    <w:rsid w:val="001068E8"/>
    <w:rsid w:val="00117BCD"/>
    <w:rsid w:val="001D0173"/>
    <w:rsid w:val="001D035A"/>
    <w:rsid w:val="001D3855"/>
    <w:rsid w:val="001D6F2C"/>
    <w:rsid w:val="002173AB"/>
    <w:rsid w:val="00221D39"/>
    <w:rsid w:val="002B188F"/>
    <w:rsid w:val="002B3BD8"/>
    <w:rsid w:val="002F3F91"/>
    <w:rsid w:val="00304767"/>
    <w:rsid w:val="00304B34"/>
    <w:rsid w:val="00361BAF"/>
    <w:rsid w:val="00367D1F"/>
    <w:rsid w:val="00373A9B"/>
    <w:rsid w:val="0037770A"/>
    <w:rsid w:val="00383F26"/>
    <w:rsid w:val="003D585B"/>
    <w:rsid w:val="003E7DA6"/>
    <w:rsid w:val="003F12FF"/>
    <w:rsid w:val="004760D4"/>
    <w:rsid w:val="00494C46"/>
    <w:rsid w:val="004B43FF"/>
    <w:rsid w:val="004C4091"/>
    <w:rsid w:val="00502641"/>
    <w:rsid w:val="00545363"/>
    <w:rsid w:val="00565C0E"/>
    <w:rsid w:val="00583C85"/>
    <w:rsid w:val="00584156"/>
    <w:rsid w:val="005C6768"/>
    <w:rsid w:val="00634C25"/>
    <w:rsid w:val="006416AB"/>
    <w:rsid w:val="006768E9"/>
    <w:rsid w:val="00687982"/>
    <w:rsid w:val="00695D0E"/>
    <w:rsid w:val="006A3A0F"/>
    <w:rsid w:val="006B3EC8"/>
    <w:rsid w:val="006C4276"/>
    <w:rsid w:val="006D695E"/>
    <w:rsid w:val="0072425F"/>
    <w:rsid w:val="00725A6A"/>
    <w:rsid w:val="00730CB3"/>
    <w:rsid w:val="007943F3"/>
    <w:rsid w:val="007A738C"/>
    <w:rsid w:val="007B1349"/>
    <w:rsid w:val="007E25BD"/>
    <w:rsid w:val="00801E18"/>
    <w:rsid w:val="00802C35"/>
    <w:rsid w:val="0082181A"/>
    <w:rsid w:val="0084334E"/>
    <w:rsid w:val="008B470E"/>
    <w:rsid w:val="008C14D6"/>
    <w:rsid w:val="008E1211"/>
    <w:rsid w:val="008E5BBF"/>
    <w:rsid w:val="008E6968"/>
    <w:rsid w:val="00A14DB9"/>
    <w:rsid w:val="00A4762A"/>
    <w:rsid w:val="00A74A7E"/>
    <w:rsid w:val="00AD1B8A"/>
    <w:rsid w:val="00AE713F"/>
    <w:rsid w:val="00B1121C"/>
    <w:rsid w:val="00B25B65"/>
    <w:rsid w:val="00B2770A"/>
    <w:rsid w:val="00B314AD"/>
    <w:rsid w:val="00B3745A"/>
    <w:rsid w:val="00B75BF6"/>
    <w:rsid w:val="00BA1F7B"/>
    <w:rsid w:val="00BB58AF"/>
    <w:rsid w:val="00BE7C30"/>
    <w:rsid w:val="00C055BF"/>
    <w:rsid w:val="00C0756D"/>
    <w:rsid w:val="00C2226A"/>
    <w:rsid w:val="00C94D92"/>
    <w:rsid w:val="00C97340"/>
    <w:rsid w:val="00CA513F"/>
    <w:rsid w:val="00CF05FF"/>
    <w:rsid w:val="00D340BB"/>
    <w:rsid w:val="00D505D5"/>
    <w:rsid w:val="00D63C28"/>
    <w:rsid w:val="00D75B35"/>
    <w:rsid w:val="00D76E09"/>
    <w:rsid w:val="00D9736F"/>
    <w:rsid w:val="00D9792A"/>
    <w:rsid w:val="00DD377F"/>
    <w:rsid w:val="00E25547"/>
    <w:rsid w:val="00E2773B"/>
    <w:rsid w:val="00E3287E"/>
    <w:rsid w:val="00E340E3"/>
    <w:rsid w:val="00E66197"/>
    <w:rsid w:val="00E77553"/>
    <w:rsid w:val="00F202C3"/>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perTitle">
    <w:name w:val="Paper Title"/>
    <w:basedOn w:val="Normal"/>
    <w:rsid w:val="00E77553"/>
    <w:pPr>
      <w:spacing w:after="120" w:line="240" w:lineRule="auto"/>
      <w:jc w:val="center"/>
    </w:pPr>
    <w:rPr>
      <w:rFonts w:ascii="Times New Roman" w:hAnsi="Times New Roman"/>
      <w:b/>
      <w:sz w:val="36"/>
      <w:szCs w:val="20"/>
      <w:lang w:val="en-GB" w:bidi="ar-SA"/>
    </w:rPr>
  </w:style>
  <w:style w:type="paragraph" w:customStyle="1" w:styleId="TAMainText">
    <w:name w:val="TA_Main_Text"/>
    <w:basedOn w:val="Normal"/>
    <w:link w:val="TAMainTextChar"/>
    <w:rsid w:val="00E77553"/>
    <w:pPr>
      <w:spacing w:after="0" w:line="220" w:lineRule="exact"/>
      <w:ind w:firstLine="187"/>
      <w:jc w:val="both"/>
    </w:pPr>
    <w:rPr>
      <w:rFonts w:ascii="Times" w:hAnsi="Times"/>
      <w:sz w:val="18"/>
      <w:szCs w:val="20"/>
      <w:lang w:bidi="ar-SA"/>
    </w:rPr>
  </w:style>
  <w:style w:type="character" w:customStyle="1" w:styleId="TAMainTextChar">
    <w:name w:val="TA_Main_Text Char"/>
    <w:link w:val="TAMainText"/>
    <w:rsid w:val="00E77553"/>
    <w:rPr>
      <w:rFonts w:ascii="Times" w:eastAsia="Times New Roman" w:hAnsi="Times"/>
      <w:sz w:val="18"/>
    </w:rPr>
  </w:style>
  <w:style w:type="paragraph" w:styleId="BodyText">
    <w:name w:val="Body Text"/>
    <w:basedOn w:val="Normal"/>
    <w:link w:val="BodyTextChar"/>
    <w:uiPriority w:val="99"/>
    <w:rsid w:val="004C4091"/>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4C4091"/>
    <w:rPr>
      <w:rFonts w:ascii="Times New Roman" w:eastAsia="MS Mincho" w:hAnsi="Times New Roman"/>
      <w:lang w:val="x-none" w:eastAsia="x-none"/>
    </w:rPr>
  </w:style>
  <w:style w:type="paragraph" w:customStyle="1" w:styleId="TDAcknowledgments">
    <w:name w:val="TD_Acknowledgments"/>
    <w:basedOn w:val="Normal"/>
    <w:next w:val="Normal"/>
    <w:rsid w:val="0084334E"/>
    <w:pPr>
      <w:spacing w:before="120" w:after="0" w:line="220" w:lineRule="exact"/>
      <w:ind w:firstLine="187"/>
      <w:jc w:val="both"/>
    </w:pPr>
    <w:rPr>
      <w:rFonts w:ascii="Times" w:hAnsi="Times"/>
      <w:sz w:val="18"/>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perTitle">
    <w:name w:val="Paper Title"/>
    <w:basedOn w:val="Normal"/>
    <w:rsid w:val="00E77553"/>
    <w:pPr>
      <w:spacing w:after="120" w:line="240" w:lineRule="auto"/>
      <w:jc w:val="center"/>
    </w:pPr>
    <w:rPr>
      <w:rFonts w:ascii="Times New Roman" w:hAnsi="Times New Roman"/>
      <w:b/>
      <w:sz w:val="36"/>
      <w:szCs w:val="20"/>
      <w:lang w:val="en-GB" w:bidi="ar-SA"/>
    </w:rPr>
  </w:style>
  <w:style w:type="paragraph" w:customStyle="1" w:styleId="TAMainText">
    <w:name w:val="TA_Main_Text"/>
    <w:basedOn w:val="Normal"/>
    <w:link w:val="TAMainTextChar"/>
    <w:rsid w:val="00E77553"/>
    <w:pPr>
      <w:spacing w:after="0" w:line="220" w:lineRule="exact"/>
      <w:ind w:firstLine="187"/>
      <w:jc w:val="both"/>
    </w:pPr>
    <w:rPr>
      <w:rFonts w:ascii="Times" w:hAnsi="Times"/>
      <w:sz w:val="18"/>
      <w:szCs w:val="20"/>
      <w:lang w:bidi="ar-SA"/>
    </w:rPr>
  </w:style>
  <w:style w:type="character" w:customStyle="1" w:styleId="TAMainTextChar">
    <w:name w:val="TA_Main_Text Char"/>
    <w:link w:val="TAMainText"/>
    <w:rsid w:val="00E77553"/>
    <w:rPr>
      <w:rFonts w:ascii="Times" w:eastAsia="Times New Roman" w:hAnsi="Times"/>
      <w:sz w:val="18"/>
    </w:rPr>
  </w:style>
  <w:style w:type="paragraph" w:styleId="BodyText">
    <w:name w:val="Body Text"/>
    <w:basedOn w:val="Normal"/>
    <w:link w:val="BodyTextChar"/>
    <w:uiPriority w:val="99"/>
    <w:rsid w:val="004C4091"/>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4C4091"/>
    <w:rPr>
      <w:rFonts w:ascii="Times New Roman" w:eastAsia="MS Mincho" w:hAnsi="Times New Roman"/>
      <w:lang w:val="x-none" w:eastAsia="x-none"/>
    </w:rPr>
  </w:style>
  <w:style w:type="paragraph" w:customStyle="1" w:styleId="TDAcknowledgments">
    <w:name w:val="TD_Acknowledgments"/>
    <w:basedOn w:val="Normal"/>
    <w:next w:val="Normal"/>
    <w:rsid w:val="0084334E"/>
    <w:pPr>
      <w:spacing w:before="120" w:after="0" w:line="220" w:lineRule="exact"/>
      <w:ind w:firstLine="187"/>
      <w:jc w:val="both"/>
    </w:pPr>
    <w:rPr>
      <w:rFonts w:ascii="Times" w:hAnsi="Times"/>
      <w:sz w:val="18"/>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CD79F-3D4A-4C34-A8D3-623230A0C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13</Pages>
  <Words>3780</Words>
  <Characters>19695</Characters>
  <Application>Microsoft Office Word</Application>
  <DocSecurity>0</DocSecurity>
  <Lines>635</Lines>
  <Paragraphs>345</Paragraphs>
  <ScaleCrop>false</ScaleCrop>
  <HeadingPairs>
    <vt:vector size="2" baseType="variant">
      <vt:variant>
        <vt:lpstr>Title</vt:lpstr>
      </vt:variant>
      <vt:variant>
        <vt:i4>1</vt:i4>
      </vt:variant>
    </vt:vector>
  </HeadingPairs>
  <TitlesOfParts>
    <vt:vector size="1" baseType="lpstr">
      <vt:lpstr>MJAS Vol 21 No 1 (2017)</vt:lpstr>
    </vt:vector>
  </TitlesOfParts>
  <Company>UKM</Company>
  <LinksUpToDate>false</LinksUpToDate>
  <CharactersWithSpaces>23130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1 (2017)</dc:title>
  <dc:creator>Harun Hj Hamzah</dc:creator>
  <cp:lastModifiedBy>Harun Hamzah</cp:lastModifiedBy>
  <cp:revision>13</cp:revision>
  <cp:lastPrinted>2017-01-17T02:57:00Z</cp:lastPrinted>
  <dcterms:created xsi:type="dcterms:W3CDTF">2016-12-27T01:38:00Z</dcterms:created>
  <dcterms:modified xsi:type="dcterms:W3CDTF">2017-01-17T02:57:00Z</dcterms:modified>
</cp:coreProperties>
</file>