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208C8" w:rsidRPr="00E3287E" w:rsidRDefault="000208C8"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208C8" w:rsidRDefault="000208C8"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208C8" w:rsidRPr="00E3287E" w:rsidRDefault="000208C8"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208C8" w:rsidRDefault="000208C8"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1A7743" w:rsidRPr="00346C0B" w:rsidRDefault="001A7743" w:rsidP="001A7743">
      <w:pPr>
        <w:tabs>
          <w:tab w:val="left" w:pos="1080"/>
        </w:tabs>
        <w:spacing w:after="0" w:line="240" w:lineRule="auto"/>
        <w:jc w:val="center"/>
        <w:rPr>
          <w:rFonts w:ascii="Times New Roman" w:hAnsi="Times New Roman"/>
          <w:color w:val="000000" w:themeColor="text1"/>
          <w:sz w:val="28"/>
          <w:szCs w:val="28"/>
        </w:rPr>
      </w:pPr>
      <w:r w:rsidRPr="00346C0B">
        <w:rPr>
          <w:rFonts w:ascii="Times New Roman" w:hAnsi="Times New Roman"/>
          <w:color w:val="000000" w:themeColor="text1"/>
          <w:sz w:val="28"/>
          <w:szCs w:val="28"/>
        </w:rPr>
        <w:t>A SCREEN-PRINTED COPPER ION SENSOR WITH PHOTOCURABLE POLY(N-BUTYL ACRYLATE)</w:t>
      </w:r>
      <w:r>
        <w:rPr>
          <w:rFonts w:ascii="Times New Roman" w:hAnsi="Times New Roman"/>
          <w:color w:val="000000" w:themeColor="text1"/>
          <w:sz w:val="28"/>
          <w:szCs w:val="28"/>
        </w:rPr>
        <w:t xml:space="preserve"> </w:t>
      </w:r>
      <w:r w:rsidRPr="00346C0B">
        <w:rPr>
          <w:rFonts w:ascii="Times New Roman" w:hAnsi="Times New Roman"/>
          <w:color w:val="000000" w:themeColor="text1"/>
          <w:sz w:val="28"/>
          <w:szCs w:val="28"/>
        </w:rPr>
        <w:t>MEMBRANE BASED ON IONOPHORE</w:t>
      </w:r>
    </w:p>
    <w:p w:rsidR="001A7743" w:rsidRPr="00346C0B" w:rsidRDefault="001A7743" w:rsidP="001A7743">
      <w:pPr>
        <w:tabs>
          <w:tab w:val="left" w:pos="1080"/>
        </w:tabs>
        <w:spacing w:after="0" w:line="240" w:lineRule="auto"/>
        <w:jc w:val="center"/>
        <w:rPr>
          <w:rFonts w:ascii="Times New Roman" w:hAnsi="Times New Roman"/>
          <w:color w:val="000000" w:themeColor="text1"/>
          <w:sz w:val="28"/>
          <w:szCs w:val="28"/>
        </w:rPr>
      </w:pPr>
      <w:r w:rsidRPr="00346C0B">
        <w:rPr>
          <w:rFonts w:ascii="Times New Roman" w:hAnsi="Times New Roman"/>
          <w:color w:val="000000" w:themeColor="text1"/>
          <w:sz w:val="28"/>
          <w:szCs w:val="28"/>
        </w:rPr>
        <w:t>O-XYLYLENE</w:t>
      </w:r>
      <w:r>
        <w:rPr>
          <w:rFonts w:ascii="Times New Roman" w:hAnsi="Times New Roman"/>
          <w:color w:val="000000" w:themeColor="text1"/>
          <w:sz w:val="28"/>
          <w:szCs w:val="28"/>
        </w:rPr>
        <w:t xml:space="preserve"> BIS(N,N-DIISOBUTYL</w:t>
      </w:r>
      <w:r w:rsidRPr="00346C0B">
        <w:rPr>
          <w:rFonts w:ascii="Times New Roman" w:hAnsi="Times New Roman"/>
          <w:color w:val="000000" w:themeColor="text1"/>
          <w:sz w:val="28"/>
          <w:szCs w:val="28"/>
        </w:rPr>
        <w:t>DITHIOCARBAMATE)</w:t>
      </w:r>
    </w:p>
    <w:p w:rsidR="001A7743" w:rsidRPr="00001D81" w:rsidRDefault="001A7743" w:rsidP="001A7743">
      <w:pPr>
        <w:spacing w:after="0" w:line="240" w:lineRule="auto"/>
        <w:jc w:val="center"/>
        <w:outlineLvl w:val="0"/>
        <w:rPr>
          <w:rFonts w:ascii="Times New Roman" w:hAnsi="Times New Roman"/>
          <w:b/>
          <w:color w:val="548DD4" w:themeColor="text2" w:themeTint="99"/>
          <w:sz w:val="24"/>
        </w:rPr>
      </w:pPr>
    </w:p>
    <w:p w:rsidR="001A7743" w:rsidRPr="002D59E7" w:rsidRDefault="001A7743" w:rsidP="001A7743">
      <w:pPr>
        <w:spacing w:after="0" w:line="240" w:lineRule="auto"/>
        <w:jc w:val="center"/>
        <w:rPr>
          <w:rFonts w:ascii="Times New Roman" w:hAnsi="Times New Roman"/>
          <w:sz w:val="24"/>
        </w:rPr>
      </w:pPr>
      <w:r w:rsidRPr="002D59E7">
        <w:rPr>
          <w:rFonts w:ascii="Times New Roman" w:hAnsi="Times New Roman"/>
          <w:sz w:val="24"/>
        </w:rPr>
        <w:t>(Sensor Ion Kuprum Bercetak Skrin Berasaskan Ionofor O-Xililen</w:t>
      </w:r>
      <w:r>
        <w:rPr>
          <w:rFonts w:ascii="Times New Roman" w:hAnsi="Times New Roman"/>
          <w:sz w:val="24"/>
        </w:rPr>
        <w:t xml:space="preserve"> Bis(N,N-</w:t>
      </w:r>
      <w:r w:rsidRPr="002D59E7">
        <w:rPr>
          <w:rFonts w:ascii="Times New Roman" w:hAnsi="Times New Roman"/>
          <w:sz w:val="24"/>
        </w:rPr>
        <w:t>Diisobutil</w:t>
      </w:r>
      <w:r>
        <w:rPr>
          <w:rFonts w:ascii="Times New Roman" w:hAnsi="Times New Roman"/>
          <w:sz w:val="24"/>
        </w:rPr>
        <w:t>-</w:t>
      </w:r>
      <w:r w:rsidRPr="002D59E7">
        <w:rPr>
          <w:rFonts w:ascii="Times New Roman" w:hAnsi="Times New Roman"/>
          <w:sz w:val="24"/>
        </w:rPr>
        <w:t xml:space="preserve">ditiokarbamat) Dalam Membran </w:t>
      </w:r>
      <w:r>
        <w:rPr>
          <w:rFonts w:ascii="Times New Roman" w:hAnsi="Times New Roman"/>
          <w:sz w:val="24"/>
        </w:rPr>
        <w:t xml:space="preserve">Terawatfoto </w:t>
      </w:r>
      <w:r w:rsidRPr="002D59E7">
        <w:rPr>
          <w:rFonts w:ascii="Times New Roman" w:hAnsi="Times New Roman"/>
          <w:sz w:val="24"/>
        </w:rPr>
        <w:t xml:space="preserve">Poli(n-butil akrilat)) </w:t>
      </w:r>
    </w:p>
    <w:p w:rsidR="001A7743" w:rsidRPr="001A7743" w:rsidRDefault="001A7743" w:rsidP="001A7743">
      <w:pPr>
        <w:spacing w:after="0" w:line="240" w:lineRule="auto"/>
        <w:jc w:val="center"/>
        <w:outlineLvl w:val="0"/>
        <w:rPr>
          <w:rFonts w:ascii="Times New Roman" w:hAnsi="Times New Roman"/>
          <w:b/>
          <w:color w:val="548DD4" w:themeColor="text2" w:themeTint="99"/>
          <w:sz w:val="20"/>
          <w:szCs w:val="20"/>
        </w:rPr>
      </w:pPr>
    </w:p>
    <w:p w:rsidR="001A7743" w:rsidRPr="001A7743" w:rsidRDefault="001A7743" w:rsidP="001A7743">
      <w:pPr>
        <w:tabs>
          <w:tab w:val="left" w:pos="1080"/>
        </w:tabs>
        <w:spacing w:after="0" w:line="240" w:lineRule="auto"/>
        <w:jc w:val="center"/>
        <w:rPr>
          <w:rFonts w:ascii="Times New Roman" w:hAnsi="Times New Roman"/>
          <w:color w:val="000000" w:themeColor="text1"/>
          <w:szCs w:val="20"/>
        </w:rPr>
      </w:pPr>
      <w:r>
        <w:rPr>
          <w:rFonts w:ascii="Times New Roman" w:hAnsi="Times New Roman"/>
          <w:color w:val="000000" w:themeColor="text1"/>
          <w:szCs w:val="20"/>
        </w:rPr>
        <w:t xml:space="preserve">Kook Shih Ying and </w:t>
      </w:r>
      <w:r w:rsidRPr="00346C0B">
        <w:rPr>
          <w:rFonts w:ascii="Times New Roman" w:hAnsi="Times New Roman"/>
          <w:color w:val="000000" w:themeColor="text1"/>
          <w:szCs w:val="20"/>
        </w:rPr>
        <w:t>Lee Yook Heng</w:t>
      </w:r>
      <w:r w:rsidRPr="001A7743">
        <w:rPr>
          <w:rFonts w:ascii="Times New Roman" w:hAnsi="Times New Roman"/>
          <w:color w:val="000000" w:themeColor="text1"/>
          <w:szCs w:val="20"/>
        </w:rPr>
        <w:t>*</w:t>
      </w:r>
    </w:p>
    <w:p w:rsidR="006768E9" w:rsidRPr="00F447A7" w:rsidRDefault="006768E9" w:rsidP="00F447A7">
      <w:pPr>
        <w:spacing w:after="0" w:line="240" w:lineRule="auto"/>
        <w:jc w:val="center"/>
        <w:rPr>
          <w:rFonts w:ascii="Times New Roman" w:hAnsi="Times New Roman"/>
          <w:noProof/>
          <w:sz w:val="18"/>
          <w:szCs w:val="18"/>
          <w:lang w:bidi="ar-SA"/>
        </w:rPr>
      </w:pPr>
    </w:p>
    <w:p w:rsidR="001A7743" w:rsidRPr="00346C0B" w:rsidRDefault="001A7743" w:rsidP="001A7743">
      <w:pPr>
        <w:spacing w:after="0" w:line="240" w:lineRule="auto"/>
        <w:jc w:val="center"/>
        <w:outlineLvl w:val="0"/>
        <w:rPr>
          <w:rFonts w:ascii="Times New Roman" w:hAnsi="Times New Roman"/>
          <w:i/>
          <w:sz w:val="18"/>
          <w:szCs w:val="18"/>
        </w:rPr>
      </w:pPr>
      <w:r w:rsidRPr="00346C0B">
        <w:rPr>
          <w:rFonts w:ascii="Times New Roman" w:hAnsi="Times New Roman"/>
          <w:i/>
          <w:sz w:val="18"/>
          <w:szCs w:val="18"/>
        </w:rPr>
        <w:t>School of Chemical Science</w:t>
      </w:r>
      <w:r>
        <w:rPr>
          <w:rFonts w:ascii="Times New Roman" w:hAnsi="Times New Roman"/>
          <w:i/>
          <w:sz w:val="18"/>
          <w:szCs w:val="18"/>
        </w:rPr>
        <w:t>s</w:t>
      </w:r>
      <w:r w:rsidRPr="00346C0B">
        <w:rPr>
          <w:rFonts w:ascii="Times New Roman" w:hAnsi="Times New Roman"/>
          <w:i/>
          <w:sz w:val="18"/>
          <w:szCs w:val="18"/>
        </w:rPr>
        <w:t xml:space="preserve"> and Food Technology, Faculty of Science and Technology</w:t>
      </w:r>
      <w:r>
        <w:rPr>
          <w:rFonts w:ascii="Times New Roman" w:hAnsi="Times New Roman"/>
          <w:i/>
          <w:sz w:val="18"/>
          <w:szCs w:val="18"/>
        </w:rPr>
        <w:t>,</w:t>
      </w:r>
    </w:p>
    <w:p w:rsidR="001A7743" w:rsidRPr="00346C0B" w:rsidRDefault="001A7743" w:rsidP="001A7743">
      <w:pPr>
        <w:spacing w:after="0" w:line="240" w:lineRule="auto"/>
        <w:jc w:val="center"/>
        <w:outlineLvl w:val="0"/>
        <w:rPr>
          <w:rFonts w:ascii="Times New Roman" w:hAnsi="Times New Roman"/>
          <w:i/>
          <w:sz w:val="18"/>
          <w:szCs w:val="18"/>
        </w:rPr>
      </w:pPr>
      <w:r w:rsidRPr="00346C0B">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346C0B">
        <w:rPr>
          <w:rFonts w:ascii="Times New Roman" w:hAnsi="Times New Roman"/>
          <w:i/>
          <w:sz w:val="18"/>
          <w:szCs w:val="18"/>
        </w:rPr>
        <w:t>Bangi</w:t>
      </w:r>
      <w:r>
        <w:rPr>
          <w:rFonts w:ascii="Times New Roman" w:hAnsi="Times New Roman"/>
          <w:i/>
          <w:sz w:val="18"/>
          <w:szCs w:val="18"/>
        </w:rPr>
        <w:t>, Selangor, Malaysia</w:t>
      </w:r>
    </w:p>
    <w:p w:rsidR="006768E9" w:rsidRPr="001A7743" w:rsidRDefault="006768E9" w:rsidP="001A7743">
      <w:pPr>
        <w:spacing w:after="0" w:line="240" w:lineRule="auto"/>
        <w:jc w:val="center"/>
        <w:rPr>
          <w:rFonts w:ascii="Times New Roman" w:hAnsi="Times New Roman"/>
          <w:noProof/>
          <w:sz w:val="18"/>
          <w:szCs w:val="18"/>
          <w:lang w:bidi="ar-SA"/>
        </w:rPr>
      </w:pPr>
    </w:p>
    <w:p w:rsidR="006768E9" w:rsidRPr="001A7743" w:rsidRDefault="006768E9" w:rsidP="001A7743">
      <w:pPr>
        <w:spacing w:after="0" w:line="240" w:lineRule="auto"/>
        <w:jc w:val="center"/>
        <w:outlineLvl w:val="0"/>
        <w:rPr>
          <w:rFonts w:ascii="Times New Roman" w:hAnsi="Times New Roman"/>
          <w:i/>
          <w:color w:val="548DD4" w:themeColor="text2" w:themeTint="99"/>
          <w:sz w:val="18"/>
          <w:szCs w:val="18"/>
        </w:rPr>
      </w:pPr>
      <w:r w:rsidRPr="001A7743">
        <w:rPr>
          <w:rFonts w:ascii="Times New Roman" w:hAnsi="Times New Roman"/>
          <w:i/>
          <w:noProof/>
          <w:sz w:val="18"/>
          <w:szCs w:val="18"/>
          <w:lang w:bidi="ar-SA"/>
        </w:rPr>
        <w:t>*Corresponding author:</w:t>
      </w:r>
      <w:r w:rsidR="00BE7C30" w:rsidRPr="001A7743">
        <w:rPr>
          <w:rFonts w:ascii="Times New Roman" w:hAnsi="Times New Roman"/>
          <w:i/>
          <w:noProof/>
          <w:sz w:val="18"/>
          <w:szCs w:val="18"/>
          <w:lang w:bidi="ar-SA"/>
        </w:rPr>
        <w:t xml:space="preserve"> </w:t>
      </w:r>
      <w:r w:rsidR="001A7743" w:rsidRPr="001A7743">
        <w:rPr>
          <w:rFonts w:ascii="Times New Roman" w:hAnsi="Times New Roman"/>
          <w:i/>
          <w:sz w:val="18"/>
          <w:szCs w:val="18"/>
        </w:rPr>
        <w:t>leeyookheng@yahoo.co.uk</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10C94">
        <w:rPr>
          <w:rFonts w:ascii="Times New Roman" w:hAnsi="Times New Roman"/>
          <w:noProof/>
          <w:sz w:val="18"/>
          <w:szCs w:val="18"/>
          <w:lang w:bidi="ar-SA"/>
        </w:rPr>
        <w:t>6 September 2016</w:t>
      </w:r>
      <w:r>
        <w:rPr>
          <w:rFonts w:ascii="Times New Roman" w:hAnsi="Times New Roman"/>
          <w:noProof/>
          <w:sz w:val="18"/>
          <w:szCs w:val="18"/>
          <w:lang w:bidi="ar-SA"/>
        </w:rPr>
        <w:t xml:space="preserve">; Accepted: </w:t>
      </w:r>
      <w:r w:rsidR="00110C94">
        <w:rPr>
          <w:rFonts w:ascii="Times New Roman" w:hAnsi="Times New Roman"/>
          <w:noProof/>
          <w:sz w:val="18"/>
          <w:szCs w:val="18"/>
          <w:lang w:bidi="ar-SA"/>
        </w:rPr>
        <w:t>22 November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276AC" w:rsidRPr="001C39A5" w:rsidRDefault="00D276AC" w:rsidP="00D276AC">
      <w:pPr>
        <w:spacing w:after="0" w:line="240" w:lineRule="auto"/>
        <w:jc w:val="both"/>
        <w:outlineLvl w:val="0"/>
        <w:rPr>
          <w:rFonts w:ascii="Times New Roman" w:hAnsi="Times New Roman"/>
          <w:sz w:val="18"/>
          <w:szCs w:val="18"/>
        </w:rPr>
      </w:pPr>
      <w:r w:rsidRPr="001C39A5">
        <w:rPr>
          <w:rFonts w:ascii="Times New Roman" w:hAnsi="Times New Roman"/>
          <w:sz w:val="18"/>
          <w:szCs w:val="18"/>
        </w:rPr>
        <w:t>A screen-printed copper ion sensor with photocurable poly(n-butyl acrylate) (pBA) membrane based on ionophore o-xylylene bis(N,N-diisobutyldithiocarbamate) (o-xc) was successfully fabricated. Poly(2-hydroxylethyl methacrylate) (pHEMA)-modified Ag/AgCl screen-printed electrode was used in the development of the sensor and the sensor was characterized by potentiometric method. Optimization of pBA membrane for the electrode was carried out by varying the compositions of sodium tetrakis[3,5-bis(trifluoromethyl)phenyl]borate (NaTFPB) and o-xc to determine the best analytical performance. The addition of NaTFPB and the increment of its ratio relative to o-xc showed super-Nernstian, small linear range, and high detection limit. For sensor fabricated based on o-xc without the addition of NaTFPB, the sensor showed Nernstian response. The best optimized sensor showed Nernstian slope with 31.29 mV/decade over a wide linear range of 1.0 × 10</w:t>
      </w:r>
      <w:r w:rsidRPr="001C39A5">
        <w:rPr>
          <w:rFonts w:ascii="Times New Roman" w:hAnsi="Times New Roman"/>
          <w:sz w:val="18"/>
          <w:szCs w:val="18"/>
          <w:vertAlign w:val="superscript"/>
        </w:rPr>
        <w:t>-2</w:t>
      </w:r>
      <w:r>
        <w:rPr>
          <w:rFonts w:ascii="Times New Roman" w:hAnsi="Times New Roman"/>
          <w:sz w:val="18"/>
          <w:szCs w:val="18"/>
          <w:vertAlign w:val="superscript"/>
        </w:rPr>
        <w:t xml:space="preserve"> </w:t>
      </w:r>
      <w:r>
        <w:rPr>
          <w:rFonts w:ascii="Times New Roman" w:hAnsi="Times New Roman"/>
          <w:sz w:val="18"/>
          <w:szCs w:val="18"/>
        </w:rPr>
        <w:t xml:space="preserve">– </w:t>
      </w:r>
      <w:r w:rsidRPr="001C39A5">
        <w:rPr>
          <w:rFonts w:ascii="Times New Roman" w:hAnsi="Times New Roman"/>
          <w:sz w:val="18"/>
          <w:szCs w:val="18"/>
        </w:rPr>
        <w:t>1.0 × 10</w:t>
      </w:r>
      <w:r w:rsidRPr="001C39A5">
        <w:rPr>
          <w:rFonts w:ascii="Times New Roman" w:hAnsi="Times New Roman"/>
          <w:sz w:val="18"/>
          <w:szCs w:val="18"/>
          <w:vertAlign w:val="superscript"/>
        </w:rPr>
        <w:t xml:space="preserve">-6 </w:t>
      </w:r>
      <w:r w:rsidRPr="001C39A5">
        <w:rPr>
          <w:rFonts w:ascii="Times New Roman" w:hAnsi="Times New Roman"/>
          <w:sz w:val="18"/>
          <w:szCs w:val="18"/>
        </w:rPr>
        <w:t>M and low detection limit of 1.89 × 10</w:t>
      </w:r>
      <w:r w:rsidRPr="001C39A5">
        <w:rPr>
          <w:rFonts w:ascii="Times New Roman" w:hAnsi="Times New Roman"/>
          <w:sz w:val="18"/>
          <w:szCs w:val="18"/>
          <w:vertAlign w:val="superscript"/>
        </w:rPr>
        <w:t xml:space="preserve">-7 </w:t>
      </w:r>
      <w:r w:rsidRPr="001C39A5">
        <w:rPr>
          <w:rFonts w:ascii="Times New Roman" w:hAnsi="Times New Roman"/>
          <w:sz w:val="18"/>
          <w:szCs w:val="18"/>
        </w:rPr>
        <w:t>M. The sensitivity of this sensor was also improved over the other copper ion sensors fabricated by similar photocuring technique. In addition, based on the separate solution method (SSM), this sensor exhibited good selectivity towards copper ion with low logarithm selectivity coefficient value for monovalent and divalent cations namely K</w:t>
      </w:r>
      <w:r w:rsidRPr="001C39A5">
        <w:rPr>
          <w:rFonts w:ascii="Times New Roman" w:hAnsi="Times New Roman"/>
          <w:sz w:val="18"/>
          <w:szCs w:val="18"/>
          <w:vertAlign w:val="superscript"/>
        </w:rPr>
        <w:t>+</w:t>
      </w:r>
      <w:r w:rsidRPr="001C39A5">
        <w:rPr>
          <w:rFonts w:ascii="Times New Roman" w:hAnsi="Times New Roman"/>
          <w:sz w:val="18"/>
          <w:szCs w:val="18"/>
        </w:rPr>
        <w:t>, Na</w:t>
      </w:r>
      <w:r w:rsidRPr="001C39A5">
        <w:rPr>
          <w:rFonts w:ascii="Times New Roman" w:hAnsi="Times New Roman"/>
          <w:sz w:val="18"/>
          <w:szCs w:val="18"/>
          <w:vertAlign w:val="superscript"/>
        </w:rPr>
        <w:t>+</w:t>
      </w:r>
      <w:r w:rsidRPr="001C39A5">
        <w:rPr>
          <w:rFonts w:ascii="Times New Roman" w:hAnsi="Times New Roman"/>
          <w:sz w:val="18"/>
          <w:szCs w:val="18"/>
        </w:rPr>
        <w:t>, Ca</w:t>
      </w:r>
      <w:r w:rsidRPr="001C39A5">
        <w:rPr>
          <w:rFonts w:ascii="Times New Roman" w:hAnsi="Times New Roman"/>
          <w:sz w:val="18"/>
          <w:szCs w:val="18"/>
          <w:vertAlign w:val="superscript"/>
        </w:rPr>
        <w:t>2+</w:t>
      </w:r>
      <w:r w:rsidRPr="001C39A5">
        <w:rPr>
          <w:rFonts w:ascii="Times New Roman" w:hAnsi="Times New Roman"/>
          <w:sz w:val="18"/>
          <w:szCs w:val="18"/>
        </w:rPr>
        <w:t>, Mg</w:t>
      </w:r>
      <w:r w:rsidRPr="001C39A5">
        <w:rPr>
          <w:rFonts w:ascii="Times New Roman" w:hAnsi="Times New Roman"/>
          <w:sz w:val="18"/>
          <w:szCs w:val="18"/>
          <w:vertAlign w:val="superscript"/>
        </w:rPr>
        <w:t>2+</w:t>
      </w:r>
      <w:r w:rsidRPr="001C39A5">
        <w:rPr>
          <w:rFonts w:ascii="Times New Roman" w:hAnsi="Times New Roman"/>
          <w:sz w:val="18"/>
          <w:szCs w:val="18"/>
        </w:rPr>
        <w:t>, Ni</w:t>
      </w:r>
      <w:r w:rsidRPr="001C39A5">
        <w:rPr>
          <w:rFonts w:ascii="Times New Roman" w:hAnsi="Times New Roman"/>
          <w:sz w:val="18"/>
          <w:szCs w:val="18"/>
          <w:vertAlign w:val="superscript"/>
        </w:rPr>
        <w:t>2+</w:t>
      </w:r>
      <w:r w:rsidRPr="001C39A5">
        <w:rPr>
          <w:rFonts w:ascii="Times New Roman" w:hAnsi="Times New Roman"/>
          <w:sz w:val="18"/>
          <w:szCs w:val="18"/>
        </w:rPr>
        <w:t xml:space="preserve"> and Co</w:t>
      </w:r>
      <w:r w:rsidRPr="001C39A5">
        <w:rPr>
          <w:rFonts w:ascii="Times New Roman" w:hAnsi="Times New Roman"/>
          <w:sz w:val="18"/>
          <w:szCs w:val="18"/>
          <w:vertAlign w:val="superscript"/>
        </w:rPr>
        <w:t>2+</w:t>
      </w:r>
      <w:r w:rsidRPr="001C39A5">
        <w:rPr>
          <w:rFonts w:ascii="Times New Roman" w:hAnsi="Times New Roman"/>
          <w:sz w:val="18"/>
          <w:szCs w:val="18"/>
        </w:rPr>
        <w:t>.</w:t>
      </w:r>
    </w:p>
    <w:p w:rsidR="00D276AC" w:rsidRPr="00D276AC" w:rsidRDefault="00D276AC" w:rsidP="00D276AC">
      <w:pPr>
        <w:spacing w:after="0" w:line="240" w:lineRule="auto"/>
        <w:jc w:val="both"/>
        <w:outlineLvl w:val="0"/>
        <w:rPr>
          <w:rFonts w:ascii="Times New Roman" w:hAnsi="Times New Roman"/>
          <w:sz w:val="18"/>
          <w:szCs w:val="18"/>
        </w:rPr>
      </w:pPr>
    </w:p>
    <w:p w:rsidR="00D276AC" w:rsidRPr="00346C0B" w:rsidRDefault="00D276AC" w:rsidP="00D276AC">
      <w:pPr>
        <w:spacing w:after="0" w:line="240" w:lineRule="auto"/>
        <w:ind w:left="990" w:hanging="990"/>
        <w:jc w:val="both"/>
        <w:outlineLvl w:val="0"/>
        <w:rPr>
          <w:rFonts w:ascii="Times New Roman" w:hAnsi="Times New Roman"/>
          <w:b/>
          <w:color w:val="548DD4" w:themeColor="text2" w:themeTint="99"/>
          <w:szCs w:val="20"/>
        </w:rPr>
      </w:pPr>
      <w:r w:rsidRPr="0064406C">
        <w:rPr>
          <w:rFonts w:ascii="Times New Roman" w:hAnsi="Times New Roman"/>
          <w:b/>
          <w:sz w:val="18"/>
        </w:rPr>
        <w:t>Keywords:</w:t>
      </w:r>
      <w:r>
        <w:rPr>
          <w:rFonts w:ascii="Times New Roman" w:hAnsi="Times New Roman"/>
          <w:b/>
          <w:sz w:val="18"/>
        </w:rPr>
        <w:tab/>
      </w:r>
      <w:r w:rsidR="009A3389">
        <w:rPr>
          <w:rFonts w:ascii="Times New Roman" w:hAnsi="Times New Roman"/>
          <w:sz w:val="18"/>
          <w:szCs w:val="20"/>
        </w:rPr>
        <w:t>s</w:t>
      </w:r>
      <w:r w:rsidRPr="00346C0B">
        <w:rPr>
          <w:rFonts w:ascii="Times New Roman" w:hAnsi="Times New Roman"/>
          <w:sz w:val="18"/>
          <w:szCs w:val="20"/>
        </w:rPr>
        <w:t>creen-printed copper ion sensor, photocurable poly(n-butyl acrylate) membrane, ionophore o-xylylen</w:t>
      </w:r>
      <w:r>
        <w:rPr>
          <w:rFonts w:ascii="Times New Roman" w:hAnsi="Times New Roman"/>
          <w:sz w:val="18"/>
          <w:szCs w:val="20"/>
        </w:rPr>
        <w:t xml:space="preserve">e </w:t>
      </w:r>
      <w:r w:rsidRPr="00346C0B">
        <w:rPr>
          <w:rFonts w:ascii="Times New Roman" w:hAnsi="Times New Roman"/>
          <w:sz w:val="18"/>
          <w:szCs w:val="20"/>
        </w:rPr>
        <w:t>bis(N,N-diisobutyldit</w:t>
      </w:r>
      <w:r>
        <w:rPr>
          <w:rFonts w:ascii="Times New Roman" w:hAnsi="Times New Roman"/>
          <w:sz w:val="18"/>
          <w:szCs w:val="20"/>
        </w:rPr>
        <w:t>h</w:t>
      </w:r>
      <w:r w:rsidRPr="00346C0B">
        <w:rPr>
          <w:rFonts w:ascii="Times New Roman" w:hAnsi="Times New Roman"/>
          <w:sz w:val="18"/>
          <w:szCs w:val="20"/>
        </w:rPr>
        <w:t>iocarbamate), potentiometry</w:t>
      </w:r>
    </w:p>
    <w:p w:rsidR="00D276AC" w:rsidRPr="00346C0B" w:rsidRDefault="00D276AC" w:rsidP="00D276AC">
      <w:pPr>
        <w:spacing w:after="0" w:line="240" w:lineRule="auto"/>
        <w:jc w:val="center"/>
        <w:outlineLvl w:val="0"/>
        <w:rPr>
          <w:rFonts w:ascii="Times New Roman" w:hAnsi="Times New Roman"/>
          <w:sz w:val="18"/>
        </w:rPr>
      </w:pPr>
    </w:p>
    <w:p w:rsidR="00D276AC" w:rsidRPr="001C39A5" w:rsidRDefault="00D276AC" w:rsidP="00D276AC">
      <w:pPr>
        <w:spacing w:after="0" w:line="240" w:lineRule="auto"/>
        <w:jc w:val="center"/>
        <w:rPr>
          <w:rFonts w:ascii="Times New Roman" w:hAnsi="Times New Roman"/>
          <w:b/>
          <w:sz w:val="18"/>
          <w:szCs w:val="18"/>
        </w:rPr>
      </w:pPr>
      <w:r w:rsidRPr="001C39A5">
        <w:rPr>
          <w:rFonts w:ascii="Times New Roman" w:hAnsi="Times New Roman"/>
          <w:b/>
          <w:sz w:val="18"/>
          <w:szCs w:val="18"/>
        </w:rPr>
        <w:t>Abstrak</w:t>
      </w:r>
    </w:p>
    <w:p w:rsidR="00D276AC" w:rsidRPr="001C39A5" w:rsidRDefault="00D276AC" w:rsidP="00D276AC">
      <w:pPr>
        <w:spacing w:after="0" w:line="240" w:lineRule="auto"/>
        <w:jc w:val="both"/>
        <w:rPr>
          <w:rFonts w:ascii="Times New Roman" w:hAnsi="Times New Roman"/>
          <w:sz w:val="18"/>
          <w:szCs w:val="18"/>
        </w:rPr>
      </w:pPr>
      <w:r w:rsidRPr="001C39A5">
        <w:rPr>
          <w:rFonts w:ascii="Times New Roman" w:hAnsi="Times New Roman"/>
          <w:sz w:val="18"/>
          <w:szCs w:val="18"/>
        </w:rPr>
        <w:t>Sensor ion kuprum bercetak skrin yang berasaskan kepada ionofor o-xililen bis(N,N-diisobutilditiokarbamat) (o-xc) dalam membran terawatfoto poli(butil-akrilat) (pBA) telah dibangunkan. Sensor ion elektrod bercetak skrin Ag/AgCl terubahsuai poli(2-hidroksiletil metakrilat) (pHEMA) telah digunakan dalam pembangunan sensor dan pencirian sensor telah dijalankan melalui kaedah potensiometri. Pengoptimunan komposisi membran sensor ion pada elektrod telah dijalankan untuk menentukan prestasi analisis yang terbaik dengan mengubah komposisi sodium tetrakis[3,5-bis(trifluorometil)fenil]borat (NaTFPB) dan o-xc. Penambahan NaTFPB dan peningkatan nisbahnya terhadap o-xc dalam membran menunjukkan super-Nernstian, julat linear yang pendek dan had pengesanan yang tinggi. Sensor ion yang direka bentuk dengan menggunakan o-xc tanpa penambahan NaTFPB menunjukkan rangsangan Nernstian. Sensor ion yang terbaik menunjukkan kecerunan Nernstian iaitu 31.29mV/dekad, julat linear dari 1.0 × 10</w:t>
      </w:r>
      <w:r w:rsidRPr="001C39A5">
        <w:rPr>
          <w:rFonts w:ascii="Times New Roman" w:hAnsi="Times New Roman"/>
          <w:sz w:val="18"/>
          <w:szCs w:val="18"/>
          <w:vertAlign w:val="superscript"/>
        </w:rPr>
        <w:t>-2</w:t>
      </w:r>
      <w:r>
        <w:rPr>
          <w:rFonts w:ascii="Times New Roman" w:hAnsi="Times New Roman"/>
          <w:sz w:val="18"/>
          <w:szCs w:val="18"/>
          <w:vertAlign w:val="superscript"/>
        </w:rPr>
        <w:t xml:space="preserve"> </w:t>
      </w:r>
      <w:r>
        <w:rPr>
          <w:rFonts w:ascii="Times New Roman" w:hAnsi="Times New Roman"/>
          <w:sz w:val="18"/>
          <w:szCs w:val="18"/>
        </w:rPr>
        <w:t xml:space="preserve">– </w:t>
      </w:r>
      <w:r w:rsidRPr="001C39A5">
        <w:rPr>
          <w:rFonts w:ascii="Times New Roman" w:hAnsi="Times New Roman"/>
          <w:sz w:val="18"/>
          <w:szCs w:val="18"/>
        </w:rPr>
        <w:t>1.0 × 10</w:t>
      </w:r>
      <w:r w:rsidRPr="001C39A5">
        <w:rPr>
          <w:rFonts w:ascii="Times New Roman" w:hAnsi="Times New Roman"/>
          <w:sz w:val="18"/>
          <w:szCs w:val="18"/>
          <w:vertAlign w:val="superscript"/>
        </w:rPr>
        <w:t>-6</w:t>
      </w:r>
      <w:r>
        <w:rPr>
          <w:rFonts w:ascii="Times New Roman" w:hAnsi="Times New Roman"/>
          <w:sz w:val="18"/>
          <w:szCs w:val="18"/>
          <w:vertAlign w:val="superscript"/>
        </w:rPr>
        <w:t xml:space="preserve"> </w:t>
      </w:r>
      <w:r w:rsidRPr="001C39A5">
        <w:rPr>
          <w:rFonts w:ascii="Times New Roman" w:hAnsi="Times New Roman"/>
          <w:sz w:val="18"/>
          <w:szCs w:val="18"/>
        </w:rPr>
        <w:t>M dan had pengesanan terendah 1.89 × 10</w:t>
      </w:r>
      <w:r w:rsidRPr="001C39A5">
        <w:rPr>
          <w:rFonts w:ascii="Times New Roman" w:hAnsi="Times New Roman"/>
          <w:sz w:val="18"/>
          <w:szCs w:val="18"/>
          <w:vertAlign w:val="superscript"/>
        </w:rPr>
        <w:t>-7</w:t>
      </w:r>
      <w:r>
        <w:rPr>
          <w:rFonts w:ascii="Times New Roman" w:hAnsi="Times New Roman"/>
          <w:sz w:val="18"/>
          <w:szCs w:val="18"/>
          <w:vertAlign w:val="superscript"/>
        </w:rPr>
        <w:t xml:space="preserve"> </w:t>
      </w:r>
      <w:r w:rsidRPr="001C39A5">
        <w:rPr>
          <w:rFonts w:ascii="Times New Roman" w:hAnsi="Times New Roman"/>
          <w:sz w:val="18"/>
          <w:szCs w:val="18"/>
        </w:rPr>
        <w:t>M. Kepekaan sensor yang telah dibangunkan juga adalah lebih baik berbanding dengan sensor-sensor ion kuprum lain yang telah direka bentuk melalui kaedah rawatan foto yang sama. Nilai pekali keselektifan potensiometri ditentukan dengan kaedah larutan berasingan (SSM). Sensor tersebut juga memberikan keselektifan yang baik terhadap kation pengganggu dengan menunjukkan nilai pekali logaritma keselektifan yang rendah ba</w:t>
      </w:r>
      <w:r>
        <w:rPr>
          <w:rFonts w:ascii="Times New Roman" w:hAnsi="Times New Roman"/>
          <w:sz w:val="18"/>
          <w:szCs w:val="18"/>
        </w:rPr>
        <w:t>gi kation monovalen dan divalen</w:t>
      </w:r>
      <w:r w:rsidRPr="001C39A5">
        <w:rPr>
          <w:rFonts w:ascii="Times New Roman" w:hAnsi="Times New Roman"/>
          <w:sz w:val="18"/>
          <w:szCs w:val="18"/>
        </w:rPr>
        <w:t xml:space="preserve"> seperti K</w:t>
      </w:r>
      <w:r w:rsidRPr="001C39A5">
        <w:rPr>
          <w:rFonts w:ascii="Times New Roman" w:hAnsi="Times New Roman"/>
          <w:sz w:val="18"/>
          <w:szCs w:val="18"/>
          <w:vertAlign w:val="superscript"/>
        </w:rPr>
        <w:t>+</w:t>
      </w:r>
      <w:r w:rsidRPr="001C39A5">
        <w:rPr>
          <w:rFonts w:ascii="Times New Roman" w:hAnsi="Times New Roman"/>
          <w:sz w:val="18"/>
          <w:szCs w:val="18"/>
        </w:rPr>
        <w:t>, Na</w:t>
      </w:r>
      <w:r w:rsidRPr="001C39A5">
        <w:rPr>
          <w:rFonts w:ascii="Times New Roman" w:hAnsi="Times New Roman"/>
          <w:sz w:val="18"/>
          <w:szCs w:val="18"/>
          <w:vertAlign w:val="superscript"/>
        </w:rPr>
        <w:t>+</w:t>
      </w:r>
      <w:r w:rsidRPr="001C39A5">
        <w:rPr>
          <w:rFonts w:ascii="Times New Roman" w:hAnsi="Times New Roman"/>
          <w:sz w:val="18"/>
          <w:szCs w:val="18"/>
        </w:rPr>
        <w:t>,Ca</w:t>
      </w:r>
      <w:r w:rsidRPr="001C39A5">
        <w:rPr>
          <w:rFonts w:ascii="Times New Roman" w:hAnsi="Times New Roman"/>
          <w:sz w:val="18"/>
          <w:szCs w:val="18"/>
          <w:vertAlign w:val="superscript"/>
        </w:rPr>
        <w:t>2+</w:t>
      </w:r>
      <w:r w:rsidRPr="001C39A5">
        <w:rPr>
          <w:rFonts w:ascii="Times New Roman" w:hAnsi="Times New Roman"/>
          <w:sz w:val="18"/>
          <w:szCs w:val="18"/>
        </w:rPr>
        <w:t>, Mg</w:t>
      </w:r>
      <w:r w:rsidRPr="001C39A5">
        <w:rPr>
          <w:rFonts w:ascii="Times New Roman" w:hAnsi="Times New Roman"/>
          <w:sz w:val="18"/>
          <w:szCs w:val="18"/>
          <w:vertAlign w:val="superscript"/>
        </w:rPr>
        <w:t>2+</w:t>
      </w:r>
      <w:r w:rsidRPr="001C39A5">
        <w:rPr>
          <w:rFonts w:ascii="Times New Roman" w:hAnsi="Times New Roman"/>
          <w:sz w:val="18"/>
          <w:szCs w:val="18"/>
        </w:rPr>
        <w:t>, Ni</w:t>
      </w:r>
      <w:r w:rsidRPr="001C39A5">
        <w:rPr>
          <w:rFonts w:ascii="Times New Roman" w:hAnsi="Times New Roman"/>
          <w:sz w:val="18"/>
          <w:szCs w:val="18"/>
          <w:vertAlign w:val="superscript"/>
        </w:rPr>
        <w:t>2+</w:t>
      </w:r>
      <w:r w:rsidRPr="001C39A5">
        <w:rPr>
          <w:rFonts w:ascii="Times New Roman" w:hAnsi="Times New Roman"/>
          <w:sz w:val="18"/>
          <w:szCs w:val="18"/>
        </w:rPr>
        <w:t xml:space="preserve"> dan Co</w:t>
      </w:r>
      <w:r w:rsidRPr="001C39A5">
        <w:rPr>
          <w:rFonts w:ascii="Times New Roman" w:hAnsi="Times New Roman"/>
          <w:sz w:val="18"/>
          <w:szCs w:val="18"/>
          <w:vertAlign w:val="superscript"/>
        </w:rPr>
        <w:t>2+</w:t>
      </w:r>
      <w:r w:rsidRPr="001C39A5">
        <w:rPr>
          <w:rFonts w:ascii="Times New Roman" w:hAnsi="Times New Roman"/>
          <w:sz w:val="18"/>
          <w:szCs w:val="18"/>
        </w:rPr>
        <w:t>.</w:t>
      </w:r>
    </w:p>
    <w:p w:rsidR="00D276AC" w:rsidRPr="001C39A5" w:rsidRDefault="00D276AC" w:rsidP="00D276AC">
      <w:pPr>
        <w:spacing w:after="0" w:line="240" w:lineRule="auto"/>
        <w:jc w:val="both"/>
        <w:rPr>
          <w:rFonts w:ascii="Times New Roman" w:hAnsi="Times New Roman"/>
          <w:sz w:val="18"/>
          <w:szCs w:val="18"/>
        </w:rPr>
      </w:pPr>
    </w:p>
    <w:p w:rsidR="00D276AC" w:rsidRPr="001C39A5" w:rsidRDefault="00D276AC" w:rsidP="009A3389">
      <w:pPr>
        <w:spacing w:after="0" w:line="240" w:lineRule="auto"/>
        <w:ind w:left="1170" w:hanging="1170"/>
        <w:jc w:val="both"/>
        <w:rPr>
          <w:rFonts w:ascii="Times New Roman" w:hAnsi="Times New Roman"/>
          <w:sz w:val="18"/>
          <w:szCs w:val="18"/>
        </w:rPr>
      </w:pPr>
      <w:r w:rsidRPr="001C39A5">
        <w:rPr>
          <w:rFonts w:ascii="Times New Roman" w:hAnsi="Times New Roman"/>
          <w:b/>
          <w:sz w:val="18"/>
          <w:szCs w:val="18"/>
        </w:rPr>
        <w:t>Kata kunci</w:t>
      </w:r>
      <w:r w:rsidRPr="001C39A5">
        <w:rPr>
          <w:rFonts w:ascii="Times New Roman" w:hAnsi="Times New Roman"/>
          <w:sz w:val="18"/>
          <w:szCs w:val="18"/>
        </w:rPr>
        <w:t xml:space="preserve">: </w:t>
      </w:r>
      <w:r w:rsidR="009A3389">
        <w:rPr>
          <w:rFonts w:ascii="Times New Roman" w:hAnsi="Times New Roman"/>
          <w:sz w:val="18"/>
          <w:szCs w:val="18"/>
        </w:rPr>
        <w:tab/>
        <w:t>s</w:t>
      </w:r>
      <w:r w:rsidRPr="001C39A5">
        <w:rPr>
          <w:rFonts w:ascii="Times New Roman" w:hAnsi="Times New Roman"/>
          <w:sz w:val="18"/>
          <w:szCs w:val="18"/>
        </w:rPr>
        <w:t>ensor ion kuprum bercetak skrin, membran terawatfoto poli(n-butil akrilat), ionofor o-xililen bis(N,N-diisobutilditiokarbamat); potensiometri</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E1BFD" w:rsidRPr="000E1BFD" w:rsidRDefault="000E1BFD" w:rsidP="000E1BFD">
      <w:pPr>
        <w:spacing w:after="0" w:line="240" w:lineRule="auto"/>
        <w:jc w:val="both"/>
        <w:rPr>
          <w:rFonts w:ascii="Times New Roman" w:hAnsi="Times New Roman"/>
          <w:sz w:val="20"/>
          <w:szCs w:val="20"/>
        </w:rPr>
      </w:pPr>
      <w:r w:rsidRPr="000E1BFD">
        <w:rPr>
          <w:rFonts w:ascii="Times New Roman" w:hAnsi="Times New Roman"/>
          <w:sz w:val="20"/>
          <w:szCs w:val="20"/>
        </w:rPr>
        <w:t>Copper is one of the most widely spread heavy metals in the environment. It is extensively used for industrial, agricultural, and domestic purposes due to its high electrical conductivity, chemical stability, and potential to form alloy with other metals [1]. Copper is also an essential trace element to human health and involves in electron transfer process of various biological system [1,2]. However, copper as one of the heavy metal ions is considered toxic to many living organisms due to its non-biodegradable behavior [3]. Long term exposure to copper will cause irritation of the nose, mouth, eyes, headache, and stomach problems [4]. Intentionally high uptake of copper may exhibit toxicity and pose a threat to human health by causing Alzheimer’s disease, Wilson’s disease, hypoglycemia, liver and kidney damage, and gastrointestinal problem as the tolerance limit of copper in human body is 2 mg per day [5,6]. In addition, copper can act as a potential endocrine disrupter by modulating the estrogenic activity of endogenous hormones. By replacing zinc atom from the zinc fingers of estrogen receptor with copper, the binding of the receptor with DNA hormone responsive elements in the cell nucleus is prevented [7].</w:t>
      </w:r>
      <w:r w:rsidRPr="000E1BFD">
        <w:rPr>
          <w:rFonts w:ascii="Times New Roman" w:hAnsi="Times New Roman"/>
          <w:sz w:val="20"/>
          <w:szCs w:val="20"/>
          <w:vertAlign w:val="superscript"/>
        </w:rPr>
        <w:t xml:space="preserve"> </w:t>
      </w:r>
      <w:r w:rsidRPr="000E1BFD">
        <w:rPr>
          <w:rFonts w:ascii="Times New Roman" w:hAnsi="Times New Roman"/>
          <w:sz w:val="20"/>
          <w:szCs w:val="20"/>
        </w:rPr>
        <w:t xml:space="preserve">Therefore, in view of the widespread use of copper, its occurrence in the environment, and its adverse effects, its determination is important and highlights are needed for an efficient method of copper detection. </w:t>
      </w:r>
    </w:p>
    <w:p w:rsidR="000E1BFD" w:rsidRPr="000E1BFD" w:rsidRDefault="000E1BFD" w:rsidP="000E1BFD">
      <w:pPr>
        <w:spacing w:after="0" w:line="240" w:lineRule="auto"/>
        <w:jc w:val="both"/>
        <w:rPr>
          <w:rFonts w:ascii="Times New Roman" w:hAnsi="Times New Roman"/>
          <w:sz w:val="20"/>
          <w:szCs w:val="20"/>
        </w:rPr>
      </w:pPr>
    </w:p>
    <w:p w:rsidR="000E1BFD" w:rsidRDefault="000E1BFD" w:rsidP="000E1BFD">
      <w:pPr>
        <w:spacing w:after="0" w:line="240" w:lineRule="auto"/>
        <w:jc w:val="both"/>
        <w:rPr>
          <w:rFonts w:ascii="Times New Roman" w:hAnsi="Times New Roman"/>
          <w:sz w:val="20"/>
          <w:szCs w:val="20"/>
        </w:rPr>
      </w:pPr>
      <w:r w:rsidRPr="000E1BFD">
        <w:rPr>
          <w:rFonts w:ascii="Times New Roman" w:hAnsi="Times New Roman"/>
          <w:color w:val="000000" w:themeColor="text1"/>
          <w:sz w:val="20"/>
          <w:szCs w:val="20"/>
        </w:rPr>
        <w:t>Application of ion sensor for the determination of metal ions has been widely developed because of its high selectivity, low detection limit, low cost analysis, require no sample pretreatment, and sensitive to electronics [8-10]. Among the ion sensors types, potentiometric detection method is the simplest method that offers various advantages such as fast and easy preparation procedures, simple instrumentation, fast response time, wide linear range, and may also suitable for online analysis [6,11]. The common ion sensor construction is normally based on polymeric membrane consisting the immobilized sensing material [12].</w:t>
      </w:r>
      <w:r w:rsidRPr="000E1BFD">
        <w:rPr>
          <w:rFonts w:ascii="Times New Roman" w:hAnsi="Times New Roman"/>
          <w:sz w:val="20"/>
          <w:szCs w:val="20"/>
        </w:rPr>
        <w:t xml:space="preserve"> Hence, in the fabrication of an ion sensor, the ionophore as the electroactive and sensing material, should exhibits stronger affinity for a particular metal ion [13]. The copper ionophore o-xc used is shown in Figure 1. </w:t>
      </w:r>
    </w:p>
    <w:p w:rsidR="000E1BFD" w:rsidRPr="000E1BFD" w:rsidRDefault="000E1BFD" w:rsidP="000E1BFD">
      <w:pPr>
        <w:spacing w:after="0" w:line="240" w:lineRule="auto"/>
        <w:jc w:val="both"/>
        <w:rPr>
          <w:rFonts w:ascii="Times New Roman" w:hAnsi="Times New Roman"/>
          <w:sz w:val="20"/>
          <w:szCs w:val="20"/>
        </w:rPr>
      </w:pPr>
    </w:p>
    <w:p w:rsidR="000E1BFD" w:rsidRPr="000E1BFD" w:rsidRDefault="000E1BFD" w:rsidP="000E1BFD">
      <w:pPr>
        <w:spacing w:after="0" w:line="240" w:lineRule="auto"/>
        <w:jc w:val="center"/>
        <w:rPr>
          <w:rFonts w:ascii="Times New Roman" w:hAnsi="Times New Roman"/>
          <w:sz w:val="20"/>
          <w:szCs w:val="20"/>
        </w:rPr>
      </w:pPr>
      <w:r w:rsidRPr="000E1BFD">
        <w:rPr>
          <w:rFonts w:ascii="Times New Roman" w:hAnsi="Times New Roman"/>
          <w:noProof/>
          <w:sz w:val="20"/>
          <w:szCs w:val="20"/>
          <w:lang w:bidi="ar-SA"/>
        </w:rPr>
        <w:drawing>
          <wp:inline distT="0" distB="0" distL="0" distR="0" wp14:anchorId="0FB59B65" wp14:editId="45172A90">
            <wp:extent cx="1777042" cy="1793560"/>
            <wp:effectExtent l="19050" t="0" r="0" b="0"/>
            <wp:docPr id="13" name="Picture 2" descr="INOF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OFOR.png"/>
                    <pic:cNvPicPr/>
                  </pic:nvPicPr>
                  <pic:blipFill>
                    <a:blip r:embed="rId11" cstate="print"/>
                    <a:stretch>
                      <a:fillRect/>
                    </a:stretch>
                  </pic:blipFill>
                  <pic:spPr>
                    <a:xfrm>
                      <a:off x="0" y="0"/>
                      <a:ext cx="1778842" cy="1795377"/>
                    </a:xfrm>
                    <a:prstGeom prst="rect">
                      <a:avLst/>
                    </a:prstGeom>
                  </pic:spPr>
                </pic:pic>
              </a:graphicData>
            </a:graphic>
          </wp:inline>
        </w:drawing>
      </w:r>
    </w:p>
    <w:p w:rsidR="000E1BFD" w:rsidRPr="000E1BFD" w:rsidRDefault="000E1BFD" w:rsidP="000E1BFD">
      <w:pPr>
        <w:spacing w:after="0" w:line="240" w:lineRule="auto"/>
        <w:jc w:val="center"/>
        <w:rPr>
          <w:rFonts w:ascii="Times New Roman" w:hAnsi="Times New Roman"/>
          <w:sz w:val="20"/>
          <w:szCs w:val="20"/>
        </w:rPr>
      </w:pPr>
      <w:r w:rsidRPr="000E1BFD">
        <w:rPr>
          <w:rFonts w:ascii="Times New Roman" w:hAnsi="Times New Roman"/>
          <w:sz w:val="20"/>
          <w:szCs w:val="20"/>
        </w:rPr>
        <w:t xml:space="preserve">Figure 1. </w:t>
      </w:r>
      <w:r>
        <w:rPr>
          <w:rFonts w:ascii="Times New Roman" w:hAnsi="Times New Roman"/>
          <w:sz w:val="20"/>
          <w:szCs w:val="20"/>
        </w:rPr>
        <w:t xml:space="preserve"> </w:t>
      </w:r>
      <w:r w:rsidRPr="000E1BFD">
        <w:rPr>
          <w:rFonts w:ascii="Times New Roman" w:hAnsi="Times New Roman"/>
          <w:sz w:val="20"/>
          <w:szCs w:val="20"/>
        </w:rPr>
        <w:t xml:space="preserve">Structure of ionophore </w:t>
      </w:r>
      <w:r w:rsidRPr="000E1BFD">
        <w:rPr>
          <w:rFonts w:ascii="Times New Roman" w:hAnsi="Times New Roman"/>
          <w:i/>
          <w:sz w:val="20"/>
          <w:szCs w:val="20"/>
        </w:rPr>
        <w:t>o</w:t>
      </w:r>
      <w:r w:rsidRPr="000E1BFD">
        <w:rPr>
          <w:rFonts w:ascii="Times New Roman" w:hAnsi="Times New Roman"/>
          <w:sz w:val="20"/>
          <w:szCs w:val="20"/>
        </w:rPr>
        <w:t>-xylylene bis(N,N-diisobutyldithiocarbamate) (o-xc)</w:t>
      </w:r>
    </w:p>
    <w:p w:rsidR="000E1BFD" w:rsidRDefault="000E1BFD" w:rsidP="000E1BFD">
      <w:pPr>
        <w:spacing w:after="0" w:line="240" w:lineRule="auto"/>
        <w:jc w:val="both"/>
        <w:rPr>
          <w:rFonts w:ascii="Times New Roman" w:hAnsi="Times New Roman"/>
          <w:sz w:val="20"/>
          <w:szCs w:val="20"/>
        </w:rPr>
      </w:pPr>
    </w:p>
    <w:p w:rsidR="000E1BFD" w:rsidRPr="000E1BFD" w:rsidRDefault="000E1BFD" w:rsidP="000E1BFD">
      <w:pPr>
        <w:spacing w:after="0" w:line="240" w:lineRule="auto"/>
        <w:jc w:val="both"/>
        <w:rPr>
          <w:rFonts w:ascii="Times New Roman" w:hAnsi="Times New Roman"/>
          <w:sz w:val="20"/>
          <w:szCs w:val="20"/>
        </w:rPr>
      </w:pPr>
    </w:p>
    <w:p w:rsidR="000E1BFD" w:rsidRPr="000E1BFD" w:rsidRDefault="000E1BFD" w:rsidP="000E1BFD">
      <w:pPr>
        <w:spacing w:after="0" w:line="240" w:lineRule="auto"/>
        <w:jc w:val="both"/>
        <w:rPr>
          <w:rFonts w:ascii="Times New Roman" w:hAnsi="Times New Roman"/>
          <w:sz w:val="20"/>
          <w:szCs w:val="20"/>
        </w:rPr>
      </w:pPr>
      <w:r w:rsidRPr="000E1BFD">
        <w:rPr>
          <w:rFonts w:ascii="Times New Roman" w:hAnsi="Times New Roman"/>
          <w:sz w:val="20"/>
          <w:szCs w:val="20"/>
        </w:rPr>
        <w:t xml:space="preserve">O-xc compound is a good ionophore as it shows a very good selectivity towards copper ion in copper ion sensors as reported by Kamata et al. [14], Woznica et al. [15], Birinci et al. [16], and Kisiel et al. [17]. O-xc is a non-cyclic compound, which consists of dithiocarbamate functional group. The sulfur atoms from the dithiocarbamate group pose σ orbital donor and n-back donation characteristic [18-19]. Thus, the sulfur atoms act as the active sites and able to coordinate with copper (II) ion to form a chelate with a four member ring [20]. </w:t>
      </w:r>
    </w:p>
    <w:p w:rsidR="000E1BFD" w:rsidRPr="000E1BFD" w:rsidRDefault="000E1BFD" w:rsidP="000E1BFD">
      <w:pPr>
        <w:spacing w:after="0" w:line="240" w:lineRule="auto"/>
        <w:jc w:val="both"/>
        <w:rPr>
          <w:rFonts w:ascii="Times New Roman" w:hAnsi="Times New Roman"/>
          <w:sz w:val="20"/>
          <w:szCs w:val="20"/>
        </w:rPr>
      </w:pPr>
    </w:p>
    <w:p w:rsidR="000E1BFD" w:rsidRPr="000E1BFD" w:rsidRDefault="000E1BFD" w:rsidP="000E1BFD">
      <w:pPr>
        <w:adjustRightInd w:val="0"/>
        <w:spacing w:after="0" w:line="240" w:lineRule="auto"/>
        <w:jc w:val="both"/>
        <w:rPr>
          <w:rFonts w:ascii="Times New Roman" w:hAnsi="Times New Roman"/>
          <w:sz w:val="20"/>
          <w:szCs w:val="20"/>
        </w:rPr>
      </w:pPr>
      <w:r w:rsidRPr="000E1BFD">
        <w:rPr>
          <w:rFonts w:ascii="Times New Roman" w:hAnsi="Times New Roman"/>
          <w:color w:val="000000" w:themeColor="text1"/>
          <w:sz w:val="20"/>
          <w:szCs w:val="20"/>
        </w:rPr>
        <w:t xml:space="preserve">Besides that, it is also crucial to select the right immobilization matrix for ionophore immobilization due to the nature of the ionophore. The selection will be affected by the types of immobilized matrix, and thus affect the performance of the sensor [21]. Most of the reported copper ion sensors utilized poly(vinyl chloride) (PVC) </w:t>
      </w:r>
      <w:r w:rsidRPr="000E1BFD">
        <w:rPr>
          <w:rFonts w:ascii="Times New Roman" w:hAnsi="Times New Roman"/>
          <w:color w:val="000000" w:themeColor="text1"/>
          <w:sz w:val="20"/>
          <w:szCs w:val="20"/>
        </w:rPr>
        <w:lastRenderedPageBreak/>
        <w:t xml:space="preserve">membrane as polymer matrix because of its relatively low cost, high tensile strength, chemical inertness, and plasticizer compatibility [22-24]. </w:t>
      </w:r>
      <w:r w:rsidRPr="000E1BFD">
        <w:rPr>
          <w:rFonts w:ascii="Times New Roman" w:hAnsi="Times New Roman"/>
          <w:sz w:val="20"/>
          <w:szCs w:val="20"/>
        </w:rPr>
        <w:t>A conventional copper ion sensor based on ionophore o-xc with PVC membrane was developed by Kamata et al. [14]. This sensor showed a Nernstian slope of 29 mV/decade within the linear range from 1.0 × 10</w:t>
      </w:r>
      <w:r w:rsidRPr="000E1BFD">
        <w:rPr>
          <w:rFonts w:ascii="Times New Roman" w:hAnsi="Times New Roman"/>
          <w:sz w:val="20"/>
          <w:szCs w:val="20"/>
          <w:vertAlign w:val="superscript"/>
        </w:rPr>
        <w:t>-6</w:t>
      </w:r>
      <w:r w:rsidRPr="000E1BFD">
        <w:rPr>
          <w:rFonts w:ascii="Times New Roman" w:hAnsi="Times New Roman"/>
          <w:sz w:val="20"/>
          <w:szCs w:val="20"/>
        </w:rPr>
        <w:t xml:space="preserve"> to 1.0 × 10</w:t>
      </w:r>
      <w:r w:rsidRPr="000E1BFD">
        <w:rPr>
          <w:rFonts w:ascii="Times New Roman" w:hAnsi="Times New Roman"/>
          <w:sz w:val="20"/>
          <w:szCs w:val="20"/>
          <w:vertAlign w:val="superscript"/>
        </w:rPr>
        <w:t xml:space="preserve">-1 </w:t>
      </w:r>
      <w:r w:rsidRPr="000E1BFD">
        <w:rPr>
          <w:rFonts w:ascii="Times New Roman" w:hAnsi="Times New Roman"/>
          <w:sz w:val="20"/>
          <w:szCs w:val="20"/>
        </w:rPr>
        <w:t>M, the detection limit of 1.4 × 10</w:t>
      </w:r>
      <w:r w:rsidRPr="000E1BFD">
        <w:rPr>
          <w:rFonts w:ascii="Times New Roman" w:hAnsi="Times New Roman"/>
          <w:sz w:val="20"/>
          <w:szCs w:val="20"/>
          <w:vertAlign w:val="superscript"/>
        </w:rPr>
        <w:t xml:space="preserve">-7 </w:t>
      </w:r>
      <w:r w:rsidRPr="000E1BFD">
        <w:rPr>
          <w:rFonts w:ascii="Times New Roman" w:hAnsi="Times New Roman"/>
          <w:sz w:val="20"/>
          <w:szCs w:val="20"/>
        </w:rPr>
        <w:t>M and good selectivity over a wide variety of interference cations including alkali, alkaline earth, transition, and heavy metal ions. Another copper ion sensor with the same membrane components but used different conductive material, graphite, epoxy, and hardener mixture as the solid contact for the ion selective electrode reported by Birinci et al [16]. The sensor displayed a Nernstian response of 31.3 mV/decade over a linear range, 1.0 × 10</w:t>
      </w:r>
      <w:r w:rsidRPr="000E1BFD">
        <w:rPr>
          <w:rFonts w:ascii="Times New Roman" w:hAnsi="Times New Roman"/>
          <w:sz w:val="20"/>
          <w:szCs w:val="20"/>
          <w:vertAlign w:val="superscript"/>
        </w:rPr>
        <w:t>-6</w:t>
      </w:r>
      <w:r w:rsidRPr="000E1BFD">
        <w:rPr>
          <w:rFonts w:ascii="Times New Roman" w:hAnsi="Times New Roman"/>
          <w:sz w:val="20"/>
          <w:szCs w:val="20"/>
        </w:rPr>
        <w:t xml:space="preserve"> to 1.0 × 10</w:t>
      </w:r>
      <w:r w:rsidRPr="000E1BFD">
        <w:rPr>
          <w:rFonts w:ascii="Times New Roman" w:hAnsi="Times New Roman"/>
          <w:sz w:val="20"/>
          <w:szCs w:val="20"/>
          <w:vertAlign w:val="superscript"/>
        </w:rPr>
        <w:t xml:space="preserve">-1 </w:t>
      </w:r>
      <w:r w:rsidRPr="000E1BFD">
        <w:rPr>
          <w:rFonts w:ascii="Times New Roman" w:hAnsi="Times New Roman"/>
          <w:sz w:val="20"/>
          <w:szCs w:val="20"/>
        </w:rPr>
        <w:t>M, the detection limit of 4.9 × 10</w:t>
      </w:r>
      <w:r w:rsidRPr="000E1BFD">
        <w:rPr>
          <w:rFonts w:ascii="Times New Roman" w:hAnsi="Times New Roman"/>
          <w:sz w:val="20"/>
          <w:szCs w:val="20"/>
          <w:vertAlign w:val="superscript"/>
        </w:rPr>
        <w:t xml:space="preserve">-7 </w:t>
      </w:r>
      <w:r w:rsidRPr="000E1BFD">
        <w:rPr>
          <w:rFonts w:ascii="Times New Roman" w:hAnsi="Times New Roman"/>
          <w:sz w:val="20"/>
          <w:szCs w:val="20"/>
        </w:rPr>
        <w:t>M and selective towards copper ions over common interference cations. PVC membrane is a hard polymer. A plasticizer is always needed to obtain a soft and elastic property for an optimum response. Therefore, both reported copper ion sensor used plasticizing solvent mediator, o-nitrophenyl octyl ether, in the membrane preparation in order to be functional as a copper ion sensor. However, plasticizer incorporation resulted in weakening the mechanical strength and adhesion of the polymer on the surface of electrode. Consequently, the polymer membrane tends to be peeled off easily from the transducer and causes a major shift of sensor response [25-27].</w:t>
      </w:r>
    </w:p>
    <w:p w:rsidR="000E1BFD" w:rsidRPr="000E1BFD" w:rsidRDefault="000E1BFD" w:rsidP="000E1BFD">
      <w:pPr>
        <w:adjustRightInd w:val="0"/>
        <w:spacing w:after="0" w:line="240" w:lineRule="auto"/>
        <w:ind w:firstLine="540"/>
        <w:jc w:val="both"/>
        <w:rPr>
          <w:rFonts w:ascii="Times New Roman" w:hAnsi="Times New Roman"/>
          <w:sz w:val="20"/>
          <w:szCs w:val="20"/>
        </w:rPr>
      </w:pPr>
    </w:p>
    <w:p w:rsidR="000E1BFD" w:rsidRPr="000E1BFD" w:rsidRDefault="000E1BFD" w:rsidP="000E1BFD">
      <w:pPr>
        <w:adjustRightInd w:val="0"/>
        <w:spacing w:after="0" w:line="240" w:lineRule="auto"/>
        <w:jc w:val="both"/>
        <w:rPr>
          <w:rFonts w:ascii="Times New Roman" w:hAnsi="Times New Roman"/>
          <w:sz w:val="20"/>
          <w:szCs w:val="20"/>
        </w:rPr>
      </w:pPr>
      <w:r w:rsidRPr="000E1BFD">
        <w:rPr>
          <w:rFonts w:ascii="Times New Roman" w:hAnsi="Times New Roman"/>
          <w:sz w:val="20"/>
          <w:szCs w:val="20"/>
        </w:rPr>
        <w:t>Alternatively, plasticizer-free acrylate polymer has become a choice of membrane material in this work. This polymer has various advantages. For instance, it is self-plasticizing, so it does not need any kind of external plasticizer. Acrylate polymer is also photocurable and can be formed by photopolymerization on an electrode surface [28-29]. Compared with PVC membrane deposition method such as solvent casting which needs at least one day of solvent evaporation [16], this photopolymerization method is fast and simple [28]. Moreover, this polymer also has lower glass transition temperature value, T</w:t>
      </w:r>
      <w:r w:rsidRPr="000E1BFD">
        <w:rPr>
          <w:rFonts w:ascii="Times New Roman" w:hAnsi="Times New Roman"/>
          <w:sz w:val="20"/>
          <w:szCs w:val="20"/>
          <w:vertAlign w:val="subscript"/>
        </w:rPr>
        <w:t>g</w:t>
      </w:r>
      <w:r w:rsidRPr="000E1BFD">
        <w:rPr>
          <w:rFonts w:ascii="Times New Roman" w:hAnsi="Times New Roman"/>
          <w:sz w:val="20"/>
          <w:szCs w:val="20"/>
        </w:rPr>
        <w:t>, enable an excellent adhesion on solid surfaces. Therefore, it is suitable for application in solid state ion sensor [29]. Woznica et al. [15] have reported a solid-state copper ion sensor based ionophore o-xc with photocurable pBA membrane onto the surface of conducting layer, poly(3-octylthiophene-2,5-diyl) (POT) modified ion selective electrode. Without the addition of plasticizer, this sensor demonstrated a good selectivity towards various interference cations. However, lower Nernstian slope was observed with 26.3 mV/decade in the range of 1.0 × 10</w:t>
      </w:r>
      <w:r w:rsidRPr="000E1BFD">
        <w:rPr>
          <w:rFonts w:ascii="Times New Roman" w:hAnsi="Times New Roman"/>
          <w:sz w:val="20"/>
          <w:szCs w:val="20"/>
          <w:vertAlign w:val="superscript"/>
        </w:rPr>
        <w:t>-6</w:t>
      </w:r>
      <w:r w:rsidRPr="000E1BFD">
        <w:rPr>
          <w:rFonts w:ascii="Times New Roman" w:hAnsi="Times New Roman"/>
          <w:sz w:val="20"/>
          <w:szCs w:val="20"/>
        </w:rPr>
        <w:t xml:space="preserve"> to 1.0× 10</w:t>
      </w:r>
      <w:r w:rsidRPr="000E1BFD">
        <w:rPr>
          <w:rFonts w:ascii="Times New Roman" w:hAnsi="Times New Roman"/>
          <w:sz w:val="20"/>
          <w:szCs w:val="20"/>
          <w:vertAlign w:val="superscript"/>
        </w:rPr>
        <w:t>-1</w:t>
      </w:r>
      <w:r w:rsidRPr="000E1BFD">
        <w:rPr>
          <w:rFonts w:ascii="Times New Roman" w:hAnsi="Times New Roman"/>
          <w:sz w:val="20"/>
          <w:szCs w:val="20"/>
        </w:rPr>
        <w:t>M with detection limit of 1.0 × 10</w:t>
      </w:r>
      <w:r w:rsidRPr="000E1BFD">
        <w:rPr>
          <w:rFonts w:ascii="Times New Roman" w:hAnsi="Times New Roman"/>
          <w:sz w:val="20"/>
          <w:szCs w:val="20"/>
          <w:vertAlign w:val="superscript"/>
        </w:rPr>
        <w:t xml:space="preserve">-6.3 </w:t>
      </w:r>
      <w:r w:rsidRPr="000E1BFD">
        <w:rPr>
          <w:rFonts w:ascii="Times New Roman" w:hAnsi="Times New Roman"/>
          <w:sz w:val="20"/>
          <w:szCs w:val="20"/>
        </w:rPr>
        <w:t>M. A drop casting application for ionophore immobilization and entrapment method within pBA membrane in this sensor fabrication is said to be less efficient because this method causes an insufficient amount of ionophore o-xc presence in the membrane. Therefore, a more efficient immobilization method is also needed to render an improved performance of a sensor.</w:t>
      </w:r>
    </w:p>
    <w:p w:rsidR="000E1BFD" w:rsidRPr="000E1BFD" w:rsidRDefault="000E1BFD" w:rsidP="000E1BFD">
      <w:pPr>
        <w:adjustRightInd w:val="0"/>
        <w:spacing w:after="0" w:line="240" w:lineRule="auto"/>
        <w:ind w:firstLine="540"/>
        <w:jc w:val="both"/>
        <w:rPr>
          <w:rFonts w:ascii="Times New Roman" w:hAnsi="Times New Roman"/>
          <w:color w:val="00B0F0"/>
          <w:sz w:val="20"/>
          <w:szCs w:val="20"/>
        </w:rPr>
      </w:pPr>
    </w:p>
    <w:p w:rsidR="000E1BFD" w:rsidRPr="000E1BFD" w:rsidRDefault="000E1BFD" w:rsidP="000E1BFD">
      <w:pPr>
        <w:spacing w:after="0" w:line="240" w:lineRule="auto"/>
        <w:jc w:val="both"/>
        <w:rPr>
          <w:rFonts w:ascii="Times New Roman" w:hAnsi="Times New Roman"/>
          <w:sz w:val="20"/>
          <w:szCs w:val="20"/>
        </w:rPr>
      </w:pPr>
      <w:r w:rsidRPr="000E1BFD">
        <w:rPr>
          <w:rFonts w:ascii="Times New Roman" w:hAnsi="Times New Roman"/>
          <w:sz w:val="20"/>
          <w:szCs w:val="20"/>
        </w:rPr>
        <w:t xml:space="preserve">Furthermore, concerning solid state ion selective electrode coupled with potentiometric detection, screen-printed electrode represents a high interest when considering the technological aspects that offer low cost and simplicity of manufacturing, mass production, and long term stability [30,31]. High sensitivity, low detection limit, and no requirement of large volume of sample also other important advantages using screen-printed electrode [32]. Previously reported copper ion sensors based ionophore o-xc with PVC or pBA membranes are non-screen-printed solid-state sensors [15-17]. Therefore, the intention of this study is to explore a screen-printed copper ion sensor based ionophore o-xc with photocurable pBA membrane. Instead of drop cast immobilization method, the ionophore o-xc was immobilized within the pBA membrane during the photopolymerization. The optimization of the composition of the ion selective pBA membrane for preparing the best copper ion sensor was also detailed. </w:t>
      </w:r>
    </w:p>
    <w:p w:rsidR="000E1BFD" w:rsidRPr="000E1BFD" w:rsidRDefault="000E1BFD" w:rsidP="000E1BFD">
      <w:pPr>
        <w:spacing w:after="0" w:line="240" w:lineRule="auto"/>
        <w:jc w:val="center"/>
        <w:outlineLvl w:val="0"/>
        <w:rPr>
          <w:rFonts w:ascii="Times New Roman" w:hAnsi="Times New Roman"/>
          <w:sz w:val="20"/>
          <w:szCs w:val="20"/>
        </w:rPr>
      </w:pPr>
    </w:p>
    <w:p w:rsidR="000E1BFD" w:rsidRPr="000E1BFD" w:rsidRDefault="000E1BFD" w:rsidP="000E1BFD">
      <w:pPr>
        <w:spacing w:after="0" w:line="240" w:lineRule="auto"/>
        <w:jc w:val="center"/>
        <w:outlineLvl w:val="0"/>
        <w:rPr>
          <w:rFonts w:ascii="Times New Roman" w:hAnsi="Times New Roman"/>
          <w:b/>
          <w:sz w:val="20"/>
          <w:szCs w:val="20"/>
        </w:rPr>
      </w:pPr>
      <w:r w:rsidRPr="000E1BFD">
        <w:rPr>
          <w:rFonts w:ascii="Times New Roman" w:hAnsi="Times New Roman"/>
          <w:b/>
          <w:sz w:val="20"/>
          <w:szCs w:val="20"/>
        </w:rPr>
        <w:t>Materials and Methods</w:t>
      </w:r>
    </w:p>
    <w:p w:rsidR="000E1BFD" w:rsidRPr="000E1BFD" w:rsidRDefault="000E1BFD" w:rsidP="000E1BFD">
      <w:pPr>
        <w:spacing w:after="0" w:line="240" w:lineRule="auto"/>
        <w:jc w:val="both"/>
        <w:rPr>
          <w:rFonts w:ascii="Times New Roman" w:hAnsi="Times New Roman"/>
          <w:b/>
          <w:sz w:val="20"/>
          <w:szCs w:val="20"/>
        </w:rPr>
      </w:pPr>
      <w:r w:rsidRPr="000E1BFD">
        <w:rPr>
          <w:rFonts w:ascii="Times New Roman" w:hAnsi="Times New Roman"/>
          <w:b/>
          <w:sz w:val="20"/>
          <w:szCs w:val="20"/>
        </w:rPr>
        <w:t xml:space="preserve">Reagents and chemicals </w:t>
      </w:r>
    </w:p>
    <w:p w:rsidR="000E1BFD" w:rsidRPr="000E1BFD" w:rsidRDefault="000E1BFD" w:rsidP="000E1BFD">
      <w:pPr>
        <w:spacing w:after="0" w:line="240" w:lineRule="auto"/>
        <w:jc w:val="both"/>
        <w:rPr>
          <w:rFonts w:ascii="Times New Roman" w:hAnsi="Times New Roman"/>
          <w:sz w:val="20"/>
          <w:szCs w:val="20"/>
        </w:rPr>
      </w:pPr>
      <w:r w:rsidRPr="000E1BFD">
        <w:rPr>
          <w:rFonts w:ascii="Times New Roman" w:hAnsi="Times New Roman"/>
          <w:sz w:val="20"/>
          <w:szCs w:val="20"/>
        </w:rPr>
        <w:t xml:space="preserve">Chemicals used in this study included n-butyl acrylate (nBA), 2,2-dimethoxy-2-phenylacetophenone (DMPP), 1,6-hexanediol diacrylate (HDDA), 2-hydroxylethyl metacrylate (HEMA) from Sigma Aldrich; sodium tetrakis [3,5-bis(trifluoromethyl) phenyl] borate (NaTFPB), </w:t>
      </w:r>
      <w:r w:rsidRPr="000E1BFD">
        <w:rPr>
          <w:rFonts w:ascii="Times New Roman" w:hAnsi="Times New Roman"/>
          <w:i/>
          <w:sz w:val="20"/>
          <w:szCs w:val="20"/>
        </w:rPr>
        <w:t>o</w:t>
      </w:r>
      <w:r w:rsidRPr="000E1BFD">
        <w:rPr>
          <w:rFonts w:ascii="Times New Roman" w:hAnsi="Times New Roman"/>
          <w:sz w:val="20"/>
          <w:szCs w:val="20"/>
        </w:rPr>
        <w:t xml:space="preserve">-xylylene bis(N,N-diisobutyldithiocarbamate) (o-xc) from Fluka; copper (II) chloride dihydrate from S&amp;M, sodium chloride from SYSTERM, potassium chloride from Sigma Aldrich, calcium chloride from HMBG, cobalt chloride hexahydrate from AJAX, and magnesium chloride and nickel chloride hexahydrate from Fluka. All chemicals are analytical grade and used as obtained. Deionized water was used for the standard solution preparation. </w:t>
      </w:r>
    </w:p>
    <w:p w:rsidR="000E1BFD" w:rsidRDefault="000E1BFD" w:rsidP="000E1BFD">
      <w:pPr>
        <w:spacing w:after="0" w:line="240" w:lineRule="auto"/>
        <w:jc w:val="both"/>
        <w:rPr>
          <w:rFonts w:ascii="Times New Roman" w:hAnsi="Times New Roman"/>
          <w:sz w:val="20"/>
          <w:szCs w:val="20"/>
        </w:rPr>
      </w:pPr>
    </w:p>
    <w:p w:rsidR="000E1BFD" w:rsidRDefault="000E1BFD" w:rsidP="000E1BFD">
      <w:pPr>
        <w:spacing w:after="0" w:line="240" w:lineRule="auto"/>
        <w:jc w:val="both"/>
        <w:rPr>
          <w:rFonts w:ascii="Times New Roman" w:hAnsi="Times New Roman"/>
          <w:sz w:val="20"/>
          <w:szCs w:val="20"/>
        </w:rPr>
      </w:pPr>
    </w:p>
    <w:p w:rsidR="000E1BFD" w:rsidRPr="000E1BFD" w:rsidRDefault="000E1BFD" w:rsidP="000E1BFD">
      <w:pPr>
        <w:spacing w:after="0" w:line="240" w:lineRule="auto"/>
        <w:jc w:val="both"/>
        <w:rPr>
          <w:rFonts w:ascii="Times New Roman" w:hAnsi="Times New Roman"/>
          <w:sz w:val="20"/>
          <w:szCs w:val="20"/>
        </w:rPr>
      </w:pPr>
    </w:p>
    <w:p w:rsidR="000E1BFD" w:rsidRPr="000E1BFD" w:rsidRDefault="000E1BFD" w:rsidP="000E1BFD">
      <w:pPr>
        <w:spacing w:after="0" w:line="240" w:lineRule="auto"/>
        <w:jc w:val="both"/>
        <w:rPr>
          <w:rFonts w:ascii="Times New Roman" w:hAnsi="Times New Roman"/>
          <w:b/>
          <w:sz w:val="20"/>
          <w:szCs w:val="20"/>
        </w:rPr>
      </w:pPr>
      <w:r w:rsidRPr="000E1BFD">
        <w:rPr>
          <w:rFonts w:ascii="Times New Roman" w:hAnsi="Times New Roman"/>
          <w:b/>
          <w:sz w:val="20"/>
          <w:szCs w:val="20"/>
        </w:rPr>
        <w:lastRenderedPageBreak/>
        <w:t>Apparatus</w:t>
      </w:r>
    </w:p>
    <w:p w:rsidR="000E1BFD" w:rsidRPr="000E1BFD" w:rsidRDefault="000E1BFD" w:rsidP="000E1BFD">
      <w:pPr>
        <w:spacing w:after="0" w:line="240" w:lineRule="auto"/>
        <w:jc w:val="both"/>
        <w:rPr>
          <w:rFonts w:ascii="Times New Roman" w:hAnsi="Times New Roman"/>
          <w:color w:val="000000"/>
          <w:sz w:val="20"/>
          <w:szCs w:val="20"/>
        </w:rPr>
      </w:pPr>
      <w:r w:rsidRPr="000E1BFD">
        <w:rPr>
          <w:rFonts w:ascii="Times New Roman" w:hAnsi="Times New Roman"/>
          <w:sz w:val="20"/>
          <w:szCs w:val="20"/>
        </w:rPr>
        <w:t>The electrochemical measurements were performed using an Orion Ion meter.</w:t>
      </w:r>
      <w:r w:rsidRPr="000E1BFD">
        <w:rPr>
          <w:rFonts w:ascii="Times New Roman" w:hAnsi="Times New Roman"/>
          <w:color w:val="000000"/>
          <w:sz w:val="20"/>
          <w:szCs w:val="20"/>
        </w:rPr>
        <w:t xml:space="preserve"> A double junction Ag/AgCl was used as the reference electrode. The reference electrode was filled with 0.1 M Tris HCl buffer at pH 7.00 saturated with AgCl as internal reference solution and 0.1M lithium acetate as gel bridge electrolyte.</w:t>
      </w:r>
      <w:r w:rsidRPr="000E1BFD">
        <w:rPr>
          <w:rFonts w:ascii="Times New Roman" w:hAnsi="Times New Roman"/>
          <w:sz w:val="20"/>
          <w:szCs w:val="20"/>
        </w:rPr>
        <w:t xml:space="preserve"> </w:t>
      </w:r>
      <w:r w:rsidRPr="000E1BFD">
        <w:rPr>
          <w:rFonts w:ascii="Times New Roman" w:hAnsi="Times New Roman"/>
          <w:color w:val="000000"/>
          <w:sz w:val="20"/>
          <w:szCs w:val="20"/>
        </w:rPr>
        <w:t>The working electrode was an Ag/AgCl screen-printed electrode (Scrint Print Sdn. Bhd., Malaysia). An ultraviolet (UV) exposure unit (R.S.Ltd) installed with four light tubes transmitting UV light at the wavelength of 350 nm was used for photopolymerization of pBA membrane.</w:t>
      </w:r>
    </w:p>
    <w:p w:rsidR="000E1BFD" w:rsidRPr="000E1BFD" w:rsidRDefault="000E1BFD" w:rsidP="000E1BFD">
      <w:pPr>
        <w:spacing w:after="0" w:line="240" w:lineRule="auto"/>
        <w:jc w:val="both"/>
        <w:rPr>
          <w:rFonts w:ascii="Times New Roman" w:hAnsi="Times New Roman"/>
          <w:color w:val="000000"/>
          <w:sz w:val="20"/>
          <w:szCs w:val="20"/>
        </w:rPr>
      </w:pPr>
    </w:p>
    <w:p w:rsidR="000E1BFD" w:rsidRPr="000E1BFD" w:rsidRDefault="000E1BFD" w:rsidP="000E1BFD">
      <w:pPr>
        <w:spacing w:after="0" w:line="240" w:lineRule="auto"/>
        <w:jc w:val="both"/>
        <w:rPr>
          <w:rFonts w:ascii="Times New Roman" w:hAnsi="Times New Roman"/>
          <w:b/>
          <w:sz w:val="20"/>
          <w:szCs w:val="20"/>
        </w:rPr>
      </w:pPr>
      <w:r w:rsidRPr="000E1BFD">
        <w:rPr>
          <w:rFonts w:ascii="Times New Roman" w:hAnsi="Times New Roman"/>
          <w:b/>
          <w:sz w:val="20"/>
          <w:szCs w:val="20"/>
        </w:rPr>
        <w:t xml:space="preserve">Preparation of poly(2-hydroxylethyl methacrylate) (pHEMA) as inner layer </w:t>
      </w:r>
    </w:p>
    <w:p w:rsidR="000E1BFD" w:rsidRPr="000E1BFD" w:rsidRDefault="000E1BFD" w:rsidP="000E1BFD">
      <w:pPr>
        <w:adjustRightInd w:val="0"/>
        <w:spacing w:after="0" w:line="240" w:lineRule="auto"/>
        <w:jc w:val="both"/>
        <w:rPr>
          <w:rFonts w:ascii="Times New Roman" w:hAnsi="Times New Roman"/>
          <w:sz w:val="20"/>
          <w:szCs w:val="20"/>
        </w:rPr>
      </w:pPr>
      <w:r w:rsidRPr="000E1BFD">
        <w:rPr>
          <w:rFonts w:ascii="Times New Roman" w:hAnsi="Times New Roman"/>
          <w:sz w:val="20"/>
          <w:szCs w:val="20"/>
        </w:rPr>
        <w:t xml:space="preserve">A mixture of 913 </w:t>
      </w:r>
      <w:r w:rsidRPr="000E1BFD">
        <w:rPr>
          <w:rFonts w:ascii="Times New Roman" w:hAnsi="Times New Roman"/>
          <w:sz w:val="20"/>
          <w:szCs w:val="20"/>
        </w:rPr>
        <w:sym w:font="Symbol" w:char="F06D"/>
      </w:r>
      <w:r w:rsidRPr="000E1BFD">
        <w:rPr>
          <w:rFonts w:ascii="Times New Roman" w:hAnsi="Times New Roman"/>
          <w:sz w:val="20"/>
          <w:szCs w:val="20"/>
        </w:rPr>
        <w:t>L HEMA monomers and 15.68 mg of photoinitiator, DMPP was drop-coated onto the Ag/AgCl screen printed electrode. The electrode was then placed in the UV-exposure unit for photopolymerization process. Before the irradiation of UV, the unit was purged with nitrogen gas for 2 minutes and then irradiated for 3 minutes under constant flow of nitrogen gas. The polymer film formed was then hydrated with 0.1 M of copper (II) chloride dihydrate solution for 30 minutes to form the inner layer of the sensor. This photocuring method was similar to the method reported by Lee &amp; Hall [28] with minor modification.</w:t>
      </w:r>
    </w:p>
    <w:p w:rsidR="000E1BFD" w:rsidRPr="000E1BFD" w:rsidRDefault="000E1BFD" w:rsidP="000E1BFD">
      <w:pPr>
        <w:adjustRightInd w:val="0"/>
        <w:spacing w:after="0" w:line="240" w:lineRule="auto"/>
        <w:jc w:val="both"/>
        <w:rPr>
          <w:rFonts w:ascii="Times New Roman" w:hAnsi="Times New Roman"/>
          <w:sz w:val="20"/>
          <w:szCs w:val="20"/>
        </w:rPr>
      </w:pPr>
    </w:p>
    <w:p w:rsidR="000E1BFD" w:rsidRPr="000E1BFD" w:rsidRDefault="000E1BFD" w:rsidP="000E1BFD">
      <w:pPr>
        <w:adjustRightInd w:val="0"/>
        <w:spacing w:after="0" w:line="240" w:lineRule="auto"/>
        <w:jc w:val="both"/>
        <w:rPr>
          <w:rFonts w:ascii="Times New Roman" w:hAnsi="Times New Roman"/>
          <w:b/>
          <w:sz w:val="20"/>
          <w:szCs w:val="20"/>
        </w:rPr>
      </w:pPr>
      <w:r w:rsidRPr="000E1BFD">
        <w:rPr>
          <w:rFonts w:ascii="Times New Roman" w:hAnsi="Times New Roman"/>
          <w:b/>
          <w:sz w:val="20"/>
          <w:szCs w:val="20"/>
        </w:rPr>
        <w:t>Preparation of ion selective poly(n-butyl acrylate) pBA membrane</w:t>
      </w:r>
    </w:p>
    <w:p w:rsidR="000E1BFD" w:rsidRPr="000E1BFD" w:rsidRDefault="000E1BFD" w:rsidP="000E1BFD">
      <w:pPr>
        <w:adjustRightInd w:val="0"/>
        <w:spacing w:after="0" w:line="240" w:lineRule="auto"/>
        <w:jc w:val="both"/>
        <w:rPr>
          <w:rFonts w:ascii="Times New Roman" w:hAnsi="Times New Roman"/>
          <w:sz w:val="20"/>
          <w:szCs w:val="20"/>
        </w:rPr>
      </w:pPr>
      <w:r w:rsidRPr="000E1BFD">
        <w:rPr>
          <w:rFonts w:ascii="Times New Roman" w:hAnsi="Times New Roman"/>
          <w:sz w:val="20"/>
          <w:szCs w:val="20"/>
        </w:rPr>
        <w:t>A mixture of nBA monomers, cross linker HDDA, photoinitiator DMPP, and required amounts of lipophilic salt, NaTFPB and ionophore o-xc was prepared as shown in Table 1. The mixture was then deposited on the top of the hydrated pHEMA inner layer and then photocured in a UV- exposure unit under a nitrogen gas atmosphere for 8 minutes to form the self-plasticizing and ion selective pBA membrane. The procedures to fabricate copper ion sensor with pHEMA-pBA membrane and the design of pHEMA modified-Ag/AgCl screen printed electrode with pBA membrane are shown in Figure 2 and Figure 3 which reported by Alva [33] with minor modification.</w:t>
      </w:r>
    </w:p>
    <w:p w:rsidR="000E1BFD" w:rsidRPr="000E1BFD" w:rsidRDefault="000E1BFD" w:rsidP="000E1BFD">
      <w:pPr>
        <w:spacing w:after="0" w:line="240" w:lineRule="auto"/>
        <w:jc w:val="both"/>
        <w:rPr>
          <w:rFonts w:ascii="Times New Roman" w:hAnsi="Times New Roman"/>
          <w:sz w:val="20"/>
          <w:szCs w:val="20"/>
        </w:rPr>
      </w:pPr>
    </w:p>
    <w:p w:rsidR="000E1BFD" w:rsidRPr="000E1BFD" w:rsidRDefault="000E1BFD" w:rsidP="000E1BFD">
      <w:pPr>
        <w:spacing w:after="0" w:line="240" w:lineRule="auto"/>
        <w:jc w:val="both"/>
        <w:rPr>
          <w:rFonts w:ascii="Times New Roman" w:hAnsi="Times New Roman"/>
          <w:sz w:val="20"/>
          <w:szCs w:val="20"/>
        </w:rPr>
      </w:pPr>
    </w:p>
    <w:p w:rsidR="000E1BFD" w:rsidRPr="000E1BFD" w:rsidRDefault="000E1BFD" w:rsidP="000E1BFD">
      <w:pPr>
        <w:spacing w:after="120" w:line="240" w:lineRule="auto"/>
        <w:jc w:val="center"/>
        <w:rPr>
          <w:rFonts w:ascii="Times New Roman" w:hAnsi="Times New Roman"/>
          <w:sz w:val="20"/>
          <w:szCs w:val="20"/>
        </w:rPr>
      </w:pPr>
      <w:r w:rsidRPr="000E1BFD">
        <w:rPr>
          <w:rFonts w:ascii="Times New Roman" w:hAnsi="Times New Roman"/>
          <w:sz w:val="20"/>
          <w:szCs w:val="20"/>
        </w:rPr>
        <w:t xml:space="preserve">Table 1. </w:t>
      </w:r>
      <w:r>
        <w:rPr>
          <w:rFonts w:ascii="Times New Roman" w:hAnsi="Times New Roman"/>
          <w:sz w:val="20"/>
          <w:szCs w:val="20"/>
        </w:rPr>
        <w:t xml:space="preserve"> </w:t>
      </w:r>
      <w:r w:rsidRPr="000E1BFD">
        <w:rPr>
          <w:rFonts w:ascii="Times New Roman" w:hAnsi="Times New Roman"/>
          <w:sz w:val="20"/>
          <w:szCs w:val="20"/>
        </w:rPr>
        <w:t>Composition of ion selective pBA membrane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761"/>
        <w:gridCol w:w="805"/>
        <w:gridCol w:w="794"/>
        <w:gridCol w:w="761"/>
        <w:gridCol w:w="972"/>
      </w:tblGrid>
      <w:tr w:rsidR="000E1BFD" w:rsidRPr="000E1BFD" w:rsidTr="00F51FED">
        <w:trPr>
          <w:trHeight w:val="640"/>
          <w:jc w:val="center"/>
        </w:trPr>
        <w:tc>
          <w:tcPr>
            <w:tcW w:w="0" w:type="auto"/>
            <w:tcBorders>
              <w:top w:val="single" w:sz="4" w:space="0" w:color="auto"/>
              <w:left w:val="nil"/>
              <w:bottom w:val="single" w:sz="4" w:space="0" w:color="auto"/>
              <w:right w:val="nil"/>
            </w:tcBorders>
            <w:shd w:val="clear" w:color="auto" w:fill="auto"/>
          </w:tcPr>
          <w:p w:rsidR="000E1BFD" w:rsidRPr="000E1BFD" w:rsidRDefault="000E1BFD" w:rsidP="000E1BFD">
            <w:pPr>
              <w:spacing w:before="60" w:after="0" w:line="240" w:lineRule="auto"/>
              <w:rPr>
                <w:rFonts w:ascii="Times New Roman" w:hAnsi="Times New Roman"/>
                <w:b/>
                <w:sz w:val="20"/>
                <w:szCs w:val="20"/>
              </w:rPr>
            </w:pPr>
            <w:r w:rsidRPr="000E1BFD">
              <w:rPr>
                <w:rFonts w:ascii="Times New Roman" w:hAnsi="Times New Roman"/>
                <w:b/>
                <w:sz w:val="20"/>
                <w:szCs w:val="20"/>
              </w:rPr>
              <w:t>Sensor No.</w:t>
            </w:r>
          </w:p>
        </w:tc>
        <w:tc>
          <w:tcPr>
            <w:tcW w:w="0" w:type="auto"/>
            <w:tcBorders>
              <w:top w:val="single" w:sz="4" w:space="0" w:color="auto"/>
              <w:left w:val="nil"/>
              <w:bottom w:val="single" w:sz="4" w:space="0" w:color="auto"/>
              <w:right w:val="nil"/>
            </w:tcBorders>
            <w:shd w:val="clear" w:color="auto" w:fill="auto"/>
          </w:tcPr>
          <w:p w:rsidR="000E1BFD" w:rsidRPr="000E1BFD" w:rsidRDefault="000E1BFD" w:rsidP="000E1BFD">
            <w:pPr>
              <w:spacing w:before="60" w:after="0" w:line="240" w:lineRule="auto"/>
              <w:jc w:val="center"/>
              <w:rPr>
                <w:rFonts w:ascii="Times New Roman" w:hAnsi="Times New Roman"/>
                <w:b/>
                <w:sz w:val="20"/>
                <w:szCs w:val="20"/>
              </w:rPr>
            </w:pPr>
            <w:r w:rsidRPr="000E1BFD">
              <w:rPr>
                <w:rFonts w:ascii="Times New Roman" w:hAnsi="Times New Roman"/>
                <w:b/>
                <w:sz w:val="20"/>
                <w:szCs w:val="20"/>
              </w:rPr>
              <w:t>nBA</w:t>
            </w:r>
          </w:p>
          <w:p w:rsidR="000E1BFD" w:rsidRPr="000E1BFD" w:rsidRDefault="000E1BFD" w:rsidP="000E1BFD">
            <w:pPr>
              <w:spacing w:after="0" w:line="240" w:lineRule="auto"/>
              <w:jc w:val="center"/>
              <w:rPr>
                <w:rFonts w:ascii="Times New Roman" w:hAnsi="Times New Roman"/>
                <w:b/>
                <w:sz w:val="20"/>
                <w:szCs w:val="20"/>
              </w:rPr>
            </w:pPr>
            <w:r w:rsidRPr="000E1BFD">
              <w:rPr>
                <w:rFonts w:ascii="Times New Roman" w:hAnsi="Times New Roman"/>
                <w:b/>
                <w:sz w:val="20"/>
                <w:szCs w:val="20"/>
              </w:rPr>
              <w:t>(wt%)</w:t>
            </w:r>
          </w:p>
        </w:tc>
        <w:tc>
          <w:tcPr>
            <w:tcW w:w="0" w:type="auto"/>
            <w:tcBorders>
              <w:top w:val="single" w:sz="4" w:space="0" w:color="auto"/>
              <w:left w:val="nil"/>
              <w:bottom w:val="single" w:sz="4" w:space="0" w:color="auto"/>
              <w:right w:val="nil"/>
            </w:tcBorders>
            <w:shd w:val="clear" w:color="auto" w:fill="auto"/>
          </w:tcPr>
          <w:p w:rsidR="000E1BFD" w:rsidRPr="000E1BFD" w:rsidRDefault="000E1BFD" w:rsidP="000E1BFD">
            <w:pPr>
              <w:spacing w:before="60" w:after="0" w:line="240" w:lineRule="auto"/>
              <w:jc w:val="center"/>
              <w:rPr>
                <w:rFonts w:ascii="Times New Roman" w:hAnsi="Times New Roman"/>
                <w:b/>
                <w:sz w:val="20"/>
                <w:szCs w:val="20"/>
              </w:rPr>
            </w:pPr>
            <w:r w:rsidRPr="000E1BFD">
              <w:rPr>
                <w:rFonts w:ascii="Times New Roman" w:hAnsi="Times New Roman"/>
                <w:b/>
                <w:sz w:val="20"/>
                <w:szCs w:val="20"/>
              </w:rPr>
              <w:t>HDDA</w:t>
            </w:r>
          </w:p>
          <w:p w:rsidR="000E1BFD" w:rsidRPr="000E1BFD" w:rsidRDefault="000E1BFD" w:rsidP="000E1BFD">
            <w:pPr>
              <w:spacing w:after="0" w:line="240" w:lineRule="auto"/>
              <w:jc w:val="center"/>
              <w:rPr>
                <w:rFonts w:ascii="Times New Roman" w:hAnsi="Times New Roman"/>
                <w:b/>
                <w:sz w:val="20"/>
                <w:szCs w:val="20"/>
              </w:rPr>
            </w:pPr>
            <w:r w:rsidRPr="000E1BFD">
              <w:rPr>
                <w:rFonts w:ascii="Times New Roman" w:hAnsi="Times New Roman"/>
                <w:b/>
                <w:sz w:val="20"/>
                <w:szCs w:val="20"/>
              </w:rPr>
              <w:t>(wt%)</w:t>
            </w:r>
          </w:p>
        </w:tc>
        <w:tc>
          <w:tcPr>
            <w:tcW w:w="0" w:type="auto"/>
            <w:tcBorders>
              <w:top w:val="single" w:sz="4" w:space="0" w:color="auto"/>
              <w:left w:val="nil"/>
              <w:bottom w:val="single" w:sz="4" w:space="0" w:color="auto"/>
              <w:right w:val="nil"/>
            </w:tcBorders>
            <w:shd w:val="clear" w:color="auto" w:fill="auto"/>
          </w:tcPr>
          <w:p w:rsidR="000E1BFD" w:rsidRPr="000E1BFD" w:rsidRDefault="000E1BFD" w:rsidP="000E1BFD">
            <w:pPr>
              <w:spacing w:before="60" w:after="0" w:line="240" w:lineRule="auto"/>
              <w:jc w:val="center"/>
              <w:rPr>
                <w:rFonts w:ascii="Times New Roman" w:hAnsi="Times New Roman"/>
                <w:b/>
                <w:sz w:val="20"/>
                <w:szCs w:val="20"/>
              </w:rPr>
            </w:pPr>
            <w:r w:rsidRPr="000E1BFD">
              <w:rPr>
                <w:rFonts w:ascii="Times New Roman" w:hAnsi="Times New Roman"/>
                <w:b/>
                <w:sz w:val="20"/>
                <w:szCs w:val="20"/>
              </w:rPr>
              <w:t>DMPP</w:t>
            </w:r>
          </w:p>
          <w:p w:rsidR="000E1BFD" w:rsidRPr="000E1BFD" w:rsidRDefault="000E1BFD" w:rsidP="000E1BFD">
            <w:pPr>
              <w:spacing w:after="0" w:line="240" w:lineRule="auto"/>
              <w:jc w:val="center"/>
              <w:rPr>
                <w:rFonts w:ascii="Times New Roman" w:hAnsi="Times New Roman"/>
                <w:b/>
                <w:sz w:val="20"/>
                <w:szCs w:val="20"/>
              </w:rPr>
            </w:pPr>
            <w:r w:rsidRPr="000E1BFD">
              <w:rPr>
                <w:rFonts w:ascii="Times New Roman" w:hAnsi="Times New Roman"/>
                <w:b/>
                <w:sz w:val="20"/>
                <w:szCs w:val="20"/>
              </w:rPr>
              <w:t>(wt%)</w:t>
            </w:r>
          </w:p>
        </w:tc>
        <w:tc>
          <w:tcPr>
            <w:tcW w:w="0" w:type="auto"/>
            <w:tcBorders>
              <w:top w:val="single" w:sz="4" w:space="0" w:color="auto"/>
              <w:left w:val="nil"/>
              <w:bottom w:val="single" w:sz="4" w:space="0" w:color="auto"/>
              <w:right w:val="nil"/>
            </w:tcBorders>
            <w:shd w:val="clear" w:color="auto" w:fill="auto"/>
          </w:tcPr>
          <w:p w:rsidR="000E1BFD" w:rsidRPr="000E1BFD" w:rsidRDefault="000E1BFD" w:rsidP="000E1BFD">
            <w:pPr>
              <w:spacing w:before="60" w:after="0" w:line="240" w:lineRule="auto"/>
              <w:jc w:val="center"/>
              <w:rPr>
                <w:rFonts w:ascii="Times New Roman" w:hAnsi="Times New Roman"/>
                <w:b/>
                <w:sz w:val="20"/>
                <w:szCs w:val="20"/>
              </w:rPr>
            </w:pPr>
            <w:r w:rsidRPr="000E1BFD">
              <w:rPr>
                <w:rFonts w:ascii="Times New Roman" w:hAnsi="Times New Roman"/>
                <w:b/>
                <w:sz w:val="20"/>
                <w:szCs w:val="20"/>
              </w:rPr>
              <w:t>o-xc</w:t>
            </w:r>
          </w:p>
          <w:p w:rsidR="000E1BFD" w:rsidRPr="000E1BFD" w:rsidRDefault="000E1BFD" w:rsidP="000E1BFD">
            <w:pPr>
              <w:spacing w:after="0" w:line="240" w:lineRule="auto"/>
              <w:jc w:val="center"/>
              <w:rPr>
                <w:rFonts w:ascii="Times New Roman" w:hAnsi="Times New Roman"/>
                <w:b/>
                <w:sz w:val="20"/>
                <w:szCs w:val="20"/>
              </w:rPr>
            </w:pPr>
            <w:r w:rsidRPr="000E1BFD">
              <w:rPr>
                <w:rFonts w:ascii="Times New Roman" w:hAnsi="Times New Roman"/>
                <w:b/>
                <w:sz w:val="20"/>
                <w:szCs w:val="20"/>
              </w:rPr>
              <w:t>(wt%)</w:t>
            </w:r>
          </w:p>
        </w:tc>
        <w:tc>
          <w:tcPr>
            <w:tcW w:w="0" w:type="auto"/>
            <w:tcBorders>
              <w:top w:val="single" w:sz="4" w:space="0" w:color="auto"/>
              <w:left w:val="nil"/>
              <w:bottom w:val="single" w:sz="4" w:space="0" w:color="auto"/>
              <w:right w:val="nil"/>
            </w:tcBorders>
            <w:shd w:val="clear" w:color="auto" w:fill="auto"/>
          </w:tcPr>
          <w:p w:rsidR="000E1BFD" w:rsidRPr="000E1BFD" w:rsidRDefault="000E1BFD" w:rsidP="000E1BFD">
            <w:pPr>
              <w:spacing w:before="60" w:after="0" w:line="240" w:lineRule="auto"/>
              <w:jc w:val="center"/>
              <w:rPr>
                <w:rFonts w:ascii="Times New Roman" w:hAnsi="Times New Roman"/>
                <w:b/>
                <w:sz w:val="20"/>
                <w:szCs w:val="20"/>
              </w:rPr>
            </w:pPr>
            <w:r w:rsidRPr="000E1BFD">
              <w:rPr>
                <w:rFonts w:ascii="Times New Roman" w:hAnsi="Times New Roman"/>
                <w:b/>
                <w:sz w:val="20"/>
                <w:szCs w:val="20"/>
              </w:rPr>
              <w:t>NaTFPB</w:t>
            </w:r>
          </w:p>
          <w:p w:rsidR="000E1BFD" w:rsidRPr="000E1BFD" w:rsidRDefault="000E1BFD" w:rsidP="000E1BFD">
            <w:pPr>
              <w:spacing w:after="0" w:line="240" w:lineRule="auto"/>
              <w:jc w:val="center"/>
              <w:rPr>
                <w:rFonts w:ascii="Times New Roman" w:hAnsi="Times New Roman"/>
                <w:b/>
                <w:sz w:val="20"/>
                <w:szCs w:val="20"/>
              </w:rPr>
            </w:pPr>
            <w:r w:rsidRPr="000E1BFD">
              <w:rPr>
                <w:rFonts w:ascii="Times New Roman" w:hAnsi="Times New Roman"/>
                <w:b/>
                <w:sz w:val="20"/>
                <w:szCs w:val="20"/>
              </w:rPr>
              <w:t>(mol%)</w:t>
            </w:r>
          </w:p>
        </w:tc>
      </w:tr>
      <w:tr w:rsidR="000E1BFD" w:rsidRPr="000E1BFD" w:rsidTr="00F51FED">
        <w:trPr>
          <w:trHeight w:val="2456"/>
          <w:jc w:val="center"/>
        </w:trPr>
        <w:tc>
          <w:tcPr>
            <w:tcW w:w="0" w:type="auto"/>
            <w:tcBorders>
              <w:top w:val="single" w:sz="4" w:space="0" w:color="auto"/>
              <w:left w:val="nil"/>
              <w:bottom w:val="single" w:sz="4" w:space="0" w:color="auto"/>
              <w:right w:val="nil"/>
            </w:tcBorders>
            <w:shd w:val="clear" w:color="auto" w:fill="auto"/>
          </w:tcPr>
          <w:p w:rsidR="000E1BFD" w:rsidRPr="000E1BFD" w:rsidRDefault="000E1BFD" w:rsidP="000E1BFD">
            <w:pPr>
              <w:spacing w:before="60" w:after="0" w:line="240" w:lineRule="auto"/>
              <w:rPr>
                <w:rFonts w:ascii="Times New Roman" w:hAnsi="Times New Roman"/>
                <w:sz w:val="20"/>
                <w:szCs w:val="20"/>
              </w:rPr>
            </w:pPr>
            <w:r w:rsidRPr="000E1BFD">
              <w:rPr>
                <w:rFonts w:ascii="Times New Roman" w:hAnsi="Times New Roman"/>
                <w:sz w:val="20"/>
                <w:szCs w:val="20"/>
              </w:rPr>
              <w:t>1</w:t>
            </w:r>
          </w:p>
          <w:p w:rsidR="000E1BFD" w:rsidRPr="000E1BFD" w:rsidRDefault="000E1BFD" w:rsidP="000E1BFD">
            <w:pPr>
              <w:spacing w:before="60" w:after="0" w:line="240" w:lineRule="auto"/>
              <w:rPr>
                <w:rFonts w:ascii="Times New Roman" w:hAnsi="Times New Roman"/>
                <w:sz w:val="20"/>
                <w:szCs w:val="20"/>
              </w:rPr>
            </w:pPr>
            <w:r w:rsidRPr="000E1BFD">
              <w:rPr>
                <w:rFonts w:ascii="Times New Roman" w:hAnsi="Times New Roman"/>
                <w:sz w:val="20"/>
                <w:szCs w:val="20"/>
              </w:rPr>
              <w:t>2</w:t>
            </w:r>
          </w:p>
          <w:p w:rsidR="000E1BFD" w:rsidRPr="000E1BFD" w:rsidRDefault="000E1BFD" w:rsidP="000E1BFD">
            <w:pPr>
              <w:spacing w:before="60" w:after="0" w:line="240" w:lineRule="auto"/>
              <w:rPr>
                <w:rFonts w:ascii="Times New Roman" w:hAnsi="Times New Roman"/>
                <w:sz w:val="20"/>
                <w:szCs w:val="20"/>
              </w:rPr>
            </w:pPr>
            <w:r w:rsidRPr="000E1BFD">
              <w:rPr>
                <w:rFonts w:ascii="Times New Roman" w:hAnsi="Times New Roman"/>
                <w:sz w:val="20"/>
                <w:szCs w:val="20"/>
              </w:rPr>
              <w:t>3</w:t>
            </w:r>
          </w:p>
          <w:p w:rsidR="000E1BFD" w:rsidRPr="000E1BFD" w:rsidRDefault="000E1BFD" w:rsidP="000E1BFD">
            <w:pPr>
              <w:spacing w:before="60" w:after="0" w:line="240" w:lineRule="auto"/>
              <w:rPr>
                <w:rFonts w:ascii="Times New Roman" w:hAnsi="Times New Roman"/>
                <w:sz w:val="20"/>
                <w:szCs w:val="20"/>
              </w:rPr>
            </w:pPr>
            <w:r w:rsidRPr="000E1BFD">
              <w:rPr>
                <w:rFonts w:ascii="Times New Roman" w:hAnsi="Times New Roman"/>
                <w:sz w:val="20"/>
                <w:szCs w:val="20"/>
              </w:rPr>
              <w:t>4</w:t>
            </w:r>
          </w:p>
          <w:p w:rsidR="000E1BFD" w:rsidRPr="000E1BFD" w:rsidRDefault="000E1BFD" w:rsidP="000E1BFD">
            <w:pPr>
              <w:spacing w:before="60" w:after="0" w:line="240" w:lineRule="auto"/>
              <w:rPr>
                <w:rFonts w:ascii="Times New Roman" w:hAnsi="Times New Roman"/>
                <w:sz w:val="20"/>
                <w:szCs w:val="20"/>
              </w:rPr>
            </w:pPr>
            <w:r w:rsidRPr="000E1BFD">
              <w:rPr>
                <w:rFonts w:ascii="Times New Roman" w:hAnsi="Times New Roman"/>
                <w:sz w:val="20"/>
                <w:szCs w:val="20"/>
              </w:rPr>
              <w:t>5</w:t>
            </w:r>
          </w:p>
          <w:p w:rsidR="000E1BFD" w:rsidRPr="000E1BFD" w:rsidRDefault="000E1BFD" w:rsidP="000E1BFD">
            <w:pPr>
              <w:spacing w:before="60" w:after="0" w:line="240" w:lineRule="auto"/>
              <w:rPr>
                <w:rFonts w:ascii="Times New Roman" w:hAnsi="Times New Roman"/>
                <w:sz w:val="20"/>
                <w:szCs w:val="20"/>
              </w:rPr>
            </w:pPr>
            <w:r w:rsidRPr="000E1BFD">
              <w:rPr>
                <w:rFonts w:ascii="Times New Roman" w:hAnsi="Times New Roman"/>
                <w:sz w:val="20"/>
                <w:szCs w:val="20"/>
              </w:rPr>
              <w:t>6</w:t>
            </w:r>
          </w:p>
          <w:p w:rsidR="000E1BFD" w:rsidRPr="000E1BFD" w:rsidRDefault="000E1BFD" w:rsidP="000E1BFD">
            <w:pPr>
              <w:spacing w:before="60" w:after="0" w:line="240" w:lineRule="auto"/>
              <w:rPr>
                <w:rFonts w:ascii="Times New Roman" w:hAnsi="Times New Roman"/>
                <w:sz w:val="20"/>
                <w:szCs w:val="20"/>
              </w:rPr>
            </w:pPr>
            <w:r w:rsidRPr="000E1BFD">
              <w:rPr>
                <w:rFonts w:ascii="Times New Roman" w:hAnsi="Times New Roman"/>
                <w:sz w:val="20"/>
                <w:szCs w:val="20"/>
              </w:rPr>
              <w:t>7</w:t>
            </w:r>
          </w:p>
          <w:p w:rsidR="000E1BFD" w:rsidRPr="000E1BFD" w:rsidRDefault="000E1BFD" w:rsidP="000E1BFD">
            <w:pPr>
              <w:spacing w:before="60" w:after="0" w:line="240" w:lineRule="auto"/>
              <w:rPr>
                <w:rFonts w:ascii="Times New Roman" w:hAnsi="Times New Roman"/>
                <w:sz w:val="20"/>
                <w:szCs w:val="20"/>
              </w:rPr>
            </w:pPr>
            <w:r w:rsidRPr="000E1BFD">
              <w:rPr>
                <w:rFonts w:ascii="Times New Roman" w:hAnsi="Times New Roman"/>
                <w:sz w:val="20"/>
                <w:szCs w:val="20"/>
              </w:rPr>
              <w:t>8</w:t>
            </w:r>
          </w:p>
          <w:p w:rsidR="000E1BFD" w:rsidRPr="000E1BFD" w:rsidRDefault="000E1BFD" w:rsidP="000E1BFD">
            <w:pPr>
              <w:spacing w:before="60" w:after="0" w:line="240" w:lineRule="auto"/>
              <w:rPr>
                <w:rFonts w:ascii="Times New Roman" w:hAnsi="Times New Roman"/>
                <w:sz w:val="20"/>
                <w:szCs w:val="20"/>
              </w:rPr>
            </w:pPr>
            <w:r w:rsidRPr="000E1BFD">
              <w:rPr>
                <w:rFonts w:ascii="Times New Roman" w:hAnsi="Times New Roman"/>
                <w:sz w:val="20"/>
                <w:szCs w:val="20"/>
              </w:rPr>
              <w:t>9</w:t>
            </w:r>
          </w:p>
          <w:p w:rsidR="000E1BFD" w:rsidRPr="000E1BFD" w:rsidRDefault="000E1BFD" w:rsidP="000E1BFD">
            <w:pPr>
              <w:spacing w:before="60" w:after="60" w:line="240" w:lineRule="auto"/>
              <w:rPr>
                <w:rFonts w:ascii="Times New Roman" w:hAnsi="Times New Roman"/>
                <w:sz w:val="20"/>
                <w:szCs w:val="20"/>
              </w:rPr>
            </w:pPr>
            <w:r w:rsidRPr="000E1BFD">
              <w:rPr>
                <w:rFonts w:ascii="Times New Roman" w:hAnsi="Times New Roman"/>
                <w:sz w:val="20"/>
                <w:szCs w:val="20"/>
              </w:rPr>
              <w:t>10</w:t>
            </w:r>
          </w:p>
        </w:tc>
        <w:tc>
          <w:tcPr>
            <w:tcW w:w="0" w:type="auto"/>
            <w:tcBorders>
              <w:top w:val="single" w:sz="4" w:space="0" w:color="auto"/>
              <w:left w:val="nil"/>
              <w:bottom w:val="single" w:sz="4" w:space="0" w:color="auto"/>
              <w:right w:val="nil"/>
            </w:tcBorders>
            <w:shd w:val="clear" w:color="auto" w:fill="auto"/>
          </w:tcPr>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96.64</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96.96</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97.28</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97.45</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97.61</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97.92</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97.04</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97.47</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96.99</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96.06</w:t>
            </w:r>
          </w:p>
        </w:tc>
        <w:tc>
          <w:tcPr>
            <w:tcW w:w="0" w:type="auto"/>
            <w:tcBorders>
              <w:top w:val="single" w:sz="4" w:space="0" w:color="auto"/>
              <w:left w:val="nil"/>
              <w:bottom w:val="single" w:sz="4" w:space="0" w:color="auto"/>
              <w:right w:val="nil"/>
            </w:tcBorders>
            <w:shd w:val="clear" w:color="auto" w:fill="auto"/>
          </w:tcPr>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0.10</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0.10</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0.10</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0.10</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0.10</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0.10</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0.10</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0.10</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0.10</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0.10</w:t>
            </w:r>
          </w:p>
        </w:tc>
        <w:tc>
          <w:tcPr>
            <w:tcW w:w="0" w:type="auto"/>
            <w:tcBorders>
              <w:top w:val="single" w:sz="4" w:space="0" w:color="auto"/>
              <w:left w:val="nil"/>
              <w:bottom w:val="single" w:sz="4" w:space="0" w:color="auto"/>
              <w:right w:val="nil"/>
            </w:tcBorders>
            <w:shd w:val="clear" w:color="auto" w:fill="auto"/>
          </w:tcPr>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0.97</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0.97</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0.97</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0.97</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0.98</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0.98</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0.98</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0.97</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0.97</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0.96</w:t>
            </w:r>
          </w:p>
        </w:tc>
        <w:tc>
          <w:tcPr>
            <w:tcW w:w="0" w:type="auto"/>
            <w:tcBorders>
              <w:top w:val="single" w:sz="4" w:space="0" w:color="auto"/>
              <w:left w:val="nil"/>
              <w:bottom w:val="single" w:sz="4" w:space="0" w:color="auto"/>
              <w:right w:val="nil"/>
            </w:tcBorders>
            <w:shd w:val="clear" w:color="auto" w:fill="auto"/>
          </w:tcPr>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0.97</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0.97</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0.97</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0.97</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0.98</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0.98</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0.98</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1.46</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1.94</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2.88</w:t>
            </w:r>
          </w:p>
        </w:tc>
        <w:tc>
          <w:tcPr>
            <w:tcW w:w="0" w:type="auto"/>
            <w:tcBorders>
              <w:top w:val="single" w:sz="4" w:space="0" w:color="auto"/>
              <w:left w:val="nil"/>
              <w:bottom w:val="single" w:sz="4" w:space="0" w:color="auto"/>
              <w:right w:val="nil"/>
            </w:tcBorders>
            <w:shd w:val="clear" w:color="auto" w:fill="auto"/>
          </w:tcPr>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80.00</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60.00</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40.00</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30.00</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20.00</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1.00</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w:t>
            </w:r>
          </w:p>
          <w:p w:rsidR="000E1BFD" w:rsidRPr="000E1BFD" w:rsidRDefault="000E1BFD" w:rsidP="000E1BFD">
            <w:pPr>
              <w:spacing w:before="60" w:after="0" w:line="240" w:lineRule="auto"/>
              <w:jc w:val="center"/>
              <w:rPr>
                <w:rFonts w:ascii="Times New Roman" w:hAnsi="Times New Roman"/>
                <w:sz w:val="20"/>
                <w:szCs w:val="20"/>
              </w:rPr>
            </w:pPr>
            <w:r w:rsidRPr="000E1BFD">
              <w:rPr>
                <w:rFonts w:ascii="Times New Roman" w:hAnsi="Times New Roman"/>
                <w:sz w:val="20"/>
                <w:szCs w:val="20"/>
              </w:rPr>
              <w:t>-</w:t>
            </w:r>
          </w:p>
        </w:tc>
      </w:tr>
    </w:tbl>
    <w:p w:rsidR="000E1BFD" w:rsidRDefault="000E1BFD" w:rsidP="000E1BFD">
      <w:pPr>
        <w:spacing w:after="0" w:line="240" w:lineRule="auto"/>
        <w:jc w:val="both"/>
        <w:rPr>
          <w:rFonts w:ascii="Times New Roman" w:hAnsi="Times New Roman"/>
          <w:sz w:val="20"/>
          <w:szCs w:val="20"/>
        </w:rPr>
      </w:pPr>
    </w:p>
    <w:p w:rsidR="000E1BFD" w:rsidRDefault="000E1BFD" w:rsidP="000E1BFD">
      <w:pPr>
        <w:spacing w:after="0" w:line="240" w:lineRule="auto"/>
        <w:jc w:val="both"/>
        <w:rPr>
          <w:rFonts w:ascii="Times New Roman" w:hAnsi="Times New Roman"/>
          <w:sz w:val="20"/>
          <w:szCs w:val="20"/>
        </w:rPr>
      </w:pPr>
    </w:p>
    <w:p w:rsidR="000E1BFD" w:rsidRPr="000E1BFD" w:rsidRDefault="000E1BFD" w:rsidP="000E1BFD">
      <w:pPr>
        <w:spacing w:after="0" w:line="240" w:lineRule="auto"/>
        <w:jc w:val="both"/>
        <w:rPr>
          <w:rFonts w:ascii="Times New Roman" w:hAnsi="Times New Roman"/>
          <w:b/>
          <w:sz w:val="20"/>
          <w:szCs w:val="20"/>
        </w:rPr>
      </w:pPr>
      <w:r w:rsidRPr="000E1BFD">
        <w:rPr>
          <w:rFonts w:ascii="Times New Roman" w:hAnsi="Times New Roman"/>
          <w:b/>
          <w:sz w:val="20"/>
          <w:szCs w:val="20"/>
        </w:rPr>
        <w:t xml:space="preserve">Procedure to evaluate the copper ion sensor responses </w:t>
      </w:r>
    </w:p>
    <w:p w:rsidR="000E1BFD" w:rsidRPr="000E1BFD" w:rsidRDefault="000E1BFD" w:rsidP="000E1BFD">
      <w:pPr>
        <w:spacing w:after="0" w:line="240" w:lineRule="auto"/>
        <w:jc w:val="both"/>
        <w:rPr>
          <w:rFonts w:ascii="Times New Roman" w:hAnsi="Times New Roman"/>
          <w:color w:val="000000"/>
          <w:sz w:val="20"/>
          <w:szCs w:val="20"/>
        </w:rPr>
      </w:pPr>
      <w:r w:rsidRPr="000E1BFD">
        <w:rPr>
          <w:rFonts w:ascii="Times New Roman" w:hAnsi="Times New Roman"/>
          <w:color w:val="000000"/>
          <w:sz w:val="20"/>
          <w:szCs w:val="20"/>
        </w:rPr>
        <w:t>A complete electrochemical cell was setup which consisted of reference electrode and copper ion sensor. Both reference electrode and copper sensor were connected to an Orion ion me</w:t>
      </w:r>
      <w:r w:rsidR="000208C8">
        <w:rPr>
          <w:rFonts w:ascii="Times New Roman" w:hAnsi="Times New Roman"/>
          <w:color w:val="000000"/>
          <w:sz w:val="20"/>
          <w:szCs w:val="20"/>
        </w:rPr>
        <w:t>ter and the potential differences</w:t>
      </w:r>
      <w:r w:rsidRPr="000E1BFD">
        <w:rPr>
          <w:rFonts w:ascii="Times New Roman" w:hAnsi="Times New Roman"/>
          <w:color w:val="000000"/>
          <w:sz w:val="20"/>
          <w:szCs w:val="20"/>
        </w:rPr>
        <w:t xml:space="preserve"> or electromotive force (EMF) in mV unit were recorded when a stable reading was reached. Copper ion sensor with varying composition of pBA membrane was measured with the standard solution of copper (II) chloride dihydrate in the range of 10</w:t>
      </w:r>
      <w:r w:rsidRPr="000E1BFD">
        <w:rPr>
          <w:rFonts w:ascii="Times New Roman" w:hAnsi="Times New Roman"/>
          <w:color w:val="000000"/>
          <w:sz w:val="20"/>
          <w:szCs w:val="20"/>
          <w:vertAlign w:val="superscript"/>
        </w:rPr>
        <w:t>-1</w:t>
      </w:r>
      <w:r w:rsidRPr="000E1BFD">
        <w:rPr>
          <w:rFonts w:ascii="Times New Roman" w:hAnsi="Times New Roman"/>
          <w:color w:val="000000"/>
          <w:sz w:val="20"/>
          <w:szCs w:val="20"/>
        </w:rPr>
        <w:t>M to 10</w:t>
      </w:r>
      <w:r w:rsidRPr="000E1BFD">
        <w:rPr>
          <w:rFonts w:ascii="Times New Roman" w:hAnsi="Times New Roman"/>
          <w:color w:val="000000"/>
          <w:sz w:val="20"/>
          <w:szCs w:val="20"/>
          <w:vertAlign w:val="superscript"/>
        </w:rPr>
        <w:t>-8</w:t>
      </w:r>
      <w:r w:rsidRPr="000E1BFD">
        <w:rPr>
          <w:rFonts w:ascii="Times New Roman" w:hAnsi="Times New Roman"/>
          <w:color w:val="000000"/>
          <w:sz w:val="20"/>
          <w:szCs w:val="20"/>
        </w:rPr>
        <w:t xml:space="preserve">M. The graph of EMF versus logarithm of copper (II) chloride dihydrate concentration was plotted and the slope of the graph was determined [34]. </w:t>
      </w:r>
    </w:p>
    <w:p w:rsidR="000E1BFD" w:rsidRPr="000E1BFD" w:rsidRDefault="000E1BFD" w:rsidP="000E1BFD">
      <w:pPr>
        <w:spacing w:after="0" w:line="240" w:lineRule="auto"/>
        <w:jc w:val="both"/>
        <w:rPr>
          <w:rFonts w:ascii="Times New Roman" w:hAnsi="Times New Roman"/>
          <w:color w:val="000000"/>
          <w:sz w:val="20"/>
          <w:szCs w:val="20"/>
        </w:rPr>
      </w:pPr>
    </w:p>
    <w:p w:rsidR="000E1BFD" w:rsidRPr="000E1BFD" w:rsidRDefault="000E1BFD" w:rsidP="000E1BFD">
      <w:pPr>
        <w:spacing w:after="0" w:line="240" w:lineRule="auto"/>
        <w:jc w:val="both"/>
        <w:rPr>
          <w:rFonts w:ascii="Times New Roman" w:hAnsi="Times New Roman"/>
          <w:sz w:val="20"/>
          <w:szCs w:val="20"/>
        </w:rPr>
      </w:pPr>
    </w:p>
    <w:p w:rsidR="000E1BFD" w:rsidRPr="000E1BFD" w:rsidRDefault="000E1BFD" w:rsidP="000E1BFD">
      <w:pPr>
        <w:adjustRightInd w:val="0"/>
        <w:spacing w:after="0" w:line="240" w:lineRule="auto"/>
        <w:jc w:val="center"/>
        <w:rPr>
          <w:rFonts w:ascii="Times New Roman" w:hAnsi="Times New Roman"/>
          <w:sz w:val="20"/>
          <w:szCs w:val="20"/>
        </w:rPr>
      </w:pPr>
      <w:r w:rsidRPr="000E1BFD">
        <w:rPr>
          <w:rFonts w:ascii="Times New Roman" w:hAnsi="Times New Roman"/>
          <w:noProof/>
          <w:sz w:val="20"/>
          <w:szCs w:val="20"/>
          <w:lang w:bidi="ar-SA"/>
        </w:rPr>
        <w:lastRenderedPageBreak/>
        <w:drawing>
          <wp:inline distT="0" distB="0" distL="0" distR="0" wp14:anchorId="24C8AAFC" wp14:editId="415442C3">
            <wp:extent cx="4089400" cy="2285273"/>
            <wp:effectExtent l="19050" t="19050" r="25400" b="20320"/>
            <wp:docPr id="2" name="Picture 5" descr="spe way to fabric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 way to fabricate.png"/>
                    <pic:cNvPicPr/>
                  </pic:nvPicPr>
                  <pic:blipFill>
                    <a:blip r:embed="rId12" cstate="print"/>
                    <a:stretch>
                      <a:fillRect/>
                    </a:stretch>
                  </pic:blipFill>
                  <pic:spPr>
                    <a:xfrm>
                      <a:off x="0" y="0"/>
                      <a:ext cx="4097612" cy="2289862"/>
                    </a:xfrm>
                    <a:prstGeom prst="rect">
                      <a:avLst/>
                    </a:prstGeom>
                    <a:ln w="3175" cap="sq">
                      <a:solidFill>
                        <a:srgbClr val="000000"/>
                      </a:solidFill>
                      <a:prstDash val="solid"/>
                      <a:miter lim="800000"/>
                    </a:ln>
                    <a:effectLst/>
                  </pic:spPr>
                </pic:pic>
              </a:graphicData>
            </a:graphic>
          </wp:inline>
        </w:drawing>
      </w:r>
    </w:p>
    <w:p w:rsidR="000E1BFD" w:rsidRPr="000E1BFD" w:rsidRDefault="000E1BFD" w:rsidP="000E1BFD">
      <w:pPr>
        <w:adjustRightInd w:val="0"/>
        <w:spacing w:after="0" w:line="240" w:lineRule="auto"/>
        <w:ind w:left="540"/>
        <w:jc w:val="both"/>
        <w:rPr>
          <w:rFonts w:ascii="Times New Roman" w:hAnsi="Times New Roman"/>
          <w:sz w:val="20"/>
          <w:szCs w:val="20"/>
        </w:rPr>
      </w:pPr>
    </w:p>
    <w:p w:rsidR="000E1BFD" w:rsidRPr="000E1BFD" w:rsidRDefault="000E1BFD" w:rsidP="000E1BFD">
      <w:pPr>
        <w:adjustRightInd w:val="0"/>
        <w:spacing w:after="0" w:line="240" w:lineRule="auto"/>
        <w:jc w:val="center"/>
        <w:rPr>
          <w:rFonts w:ascii="Times New Roman" w:hAnsi="Times New Roman"/>
          <w:sz w:val="20"/>
          <w:szCs w:val="20"/>
        </w:rPr>
      </w:pPr>
      <w:r w:rsidRPr="000E1BFD">
        <w:rPr>
          <w:rFonts w:ascii="Times New Roman" w:hAnsi="Times New Roman"/>
          <w:sz w:val="20"/>
          <w:szCs w:val="20"/>
        </w:rPr>
        <w:t xml:space="preserve">Figure 2. </w:t>
      </w:r>
      <w:r>
        <w:rPr>
          <w:rFonts w:ascii="Times New Roman" w:hAnsi="Times New Roman"/>
          <w:sz w:val="20"/>
          <w:szCs w:val="20"/>
        </w:rPr>
        <w:t xml:space="preserve"> </w:t>
      </w:r>
      <w:r w:rsidRPr="000E1BFD">
        <w:rPr>
          <w:rFonts w:ascii="Times New Roman" w:hAnsi="Times New Roman"/>
          <w:sz w:val="20"/>
          <w:szCs w:val="20"/>
        </w:rPr>
        <w:t>Steps to fabricate Ag/AgCl screen-printed copper ion sensor with pHEMA-pBA membrane</w:t>
      </w:r>
    </w:p>
    <w:p w:rsidR="000E1BFD" w:rsidRDefault="000E1BFD" w:rsidP="000E1BFD">
      <w:pPr>
        <w:adjustRightInd w:val="0"/>
        <w:spacing w:after="0" w:line="240" w:lineRule="auto"/>
        <w:jc w:val="both"/>
        <w:rPr>
          <w:rFonts w:ascii="Times New Roman" w:hAnsi="Times New Roman"/>
          <w:sz w:val="20"/>
          <w:szCs w:val="20"/>
        </w:rPr>
      </w:pPr>
    </w:p>
    <w:p w:rsidR="000E1BFD" w:rsidRPr="000E1BFD" w:rsidRDefault="000E1BFD" w:rsidP="000E1BFD">
      <w:pPr>
        <w:adjustRightInd w:val="0"/>
        <w:spacing w:after="0" w:line="240" w:lineRule="auto"/>
        <w:jc w:val="both"/>
        <w:rPr>
          <w:rFonts w:ascii="Times New Roman" w:hAnsi="Times New Roman"/>
          <w:sz w:val="20"/>
          <w:szCs w:val="20"/>
        </w:rPr>
      </w:pPr>
    </w:p>
    <w:p w:rsidR="000E1BFD" w:rsidRPr="000E1BFD" w:rsidRDefault="000E1BFD" w:rsidP="000E1BFD">
      <w:pPr>
        <w:adjustRightInd w:val="0"/>
        <w:spacing w:after="0" w:line="240" w:lineRule="auto"/>
        <w:ind w:left="180"/>
        <w:jc w:val="center"/>
        <w:rPr>
          <w:rFonts w:ascii="Times New Roman" w:hAnsi="Times New Roman"/>
          <w:sz w:val="20"/>
          <w:szCs w:val="20"/>
        </w:rPr>
      </w:pPr>
      <w:r w:rsidRPr="000E1BFD">
        <w:rPr>
          <w:rFonts w:ascii="Times New Roman" w:hAnsi="Times New Roman"/>
          <w:noProof/>
          <w:sz w:val="20"/>
          <w:szCs w:val="20"/>
          <w:lang w:bidi="ar-SA"/>
        </w:rPr>
        <w:drawing>
          <wp:inline distT="0" distB="0" distL="0" distR="0" wp14:anchorId="58921C0A" wp14:editId="784A865E">
            <wp:extent cx="4065270" cy="1803361"/>
            <wp:effectExtent l="19050" t="19050" r="11430" b="26035"/>
            <wp:docPr id="3" name="Picture 1" descr="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e.png"/>
                    <pic:cNvPicPr/>
                  </pic:nvPicPr>
                  <pic:blipFill>
                    <a:blip r:embed="rId13" cstate="print"/>
                    <a:stretch>
                      <a:fillRect/>
                    </a:stretch>
                  </pic:blipFill>
                  <pic:spPr>
                    <a:xfrm>
                      <a:off x="0" y="0"/>
                      <a:ext cx="4086555" cy="1812803"/>
                    </a:xfrm>
                    <a:prstGeom prst="rect">
                      <a:avLst/>
                    </a:prstGeom>
                    <a:ln w="3175" cap="sq">
                      <a:solidFill>
                        <a:srgbClr val="000000"/>
                      </a:solidFill>
                      <a:prstDash val="solid"/>
                      <a:miter lim="800000"/>
                    </a:ln>
                    <a:effectLst/>
                  </pic:spPr>
                </pic:pic>
              </a:graphicData>
            </a:graphic>
          </wp:inline>
        </w:drawing>
      </w:r>
    </w:p>
    <w:p w:rsidR="000E1BFD" w:rsidRPr="000E1BFD" w:rsidRDefault="000E1BFD" w:rsidP="000E1BFD">
      <w:pPr>
        <w:adjustRightInd w:val="0"/>
        <w:spacing w:after="0" w:line="240" w:lineRule="auto"/>
        <w:ind w:left="180"/>
        <w:jc w:val="both"/>
        <w:rPr>
          <w:rFonts w:ascii="Times New Roman" w:hAnsi="Times New Roman"/>
          <w:sz w:val="20"/>
          <w:szCs w:val="20"/>
        </w:rPr>
      </w:pPr>
    </w:p>
    <w:p w:rsidR="000E1BFD" w:rsidRPr="000E1BFD" w:rsidRDefault="000E1BFD" w:rsidP="000E1BFD">
      <w:pPr>
        <w:adjustRightInd w:val="0"/>
        <w:spacing w:after="0" w:line="240" w:lineRule="auto"/>
        <w:jc w:val="center"/>
        <w:rPr>
          <w:rFonts w:ascii="Times New Roman" w:hAnsi="Times New Roman"/>
          <w:sz w:val="20"/>
          <w:szCs w:val="20"/>
        </w:rPr>
      </w:pPr>
      <w:r w:rsidRPr="000E1BFD">
        <w:rPr>
          <w:rFonts w:ascii="Times New Roman" w:hAnsi="Times New Roman"/>
          <w:sz w:val="20"/>
          <w:szCs w:val="20"/>
        </w:rPr>
        <w:t xml:space="preserve">Figure 3. </w:t>
      </w:r>
      <w:r>
        <w:rPr>
          <w:rFonts w:ascii="Times New Roman" w:hAnsi="Times New Roman"/>
          <w:sz w:val="20"/>
          <w:szCs w:val="20"/>
        </w:rPr>
        <w:t xml:space="preserve"> </w:t>
      </w:r>
      <w:r w:rsidRPr="000E1BFD">
        <w:rPr>
          <w:rFonts w:ascii="Times New Roman" w:hAnsi="Times New Roman"/>
          <w:sz w:val="20"/>
          <w:szCs w:val="20"/>
        </w:rPr>
        <w:t>The design of Ag/AgCl screen printed electrode with pBA-pHEMA membrane</w:t>
      </w:r>
    </w:p>
    <w:p w:rsidR="000E1BFD" w:rsidRDefault="000E1BFD" w:rsidP="000E1BFD">
      <w:pPr>
        <w:adjustRightInd w:val="0"/>
        <w:spacing w:after="0" w:line="240" w:lineRule="auto"/>
        <w:jc w:val="both"/>
        <w:rPr>
          <w:rFonts w:ascii="Times New Roman" w:hAnsi="Times New Roman"/>
          <w:sz w:val="20"/>
          <w:szCs w:val="20"/>
        </w:rPr>
      </w:pPr>
    </w:p>
    <w:p w:rsidR="000E1BFD" w:rsidRDefault="000E1BFD" w:rsidP="000E1BFD">
      <w:pPr>
        <w:adjustRightInd w:val="0"/>
        <w:spacing w:after="0" w:line="240" w:lineRule="auto"/>
        <w:jc w:val="both"/>
        <w:rPr>
          <w:rFonts w:ascii="Times New Roman" w:hAnsi="Times New Roman"/>
          <w:sz w:val="20"/>
          <w:szCs w:val="20"/>
        </w:rPr>
      </w:pPr>
    </w:p>
    <w:p w:rsidR="000E1BFD" w:rsidRPr="000E1BFD" w:rsidRDefault="000E1BFD" w:rsidP="000E1BFD">
      <w:pPr>
        <w:spacing w:after="0" w:line="240" w:lineRule="auto"/>
        <w:jc w:val="both"/>
        <w:rPr>
          <w:rFonts w:ascii="Times New Roman" w:hAnsi="Times New Roman"/>
          <w:noProof/>
          <w:sz w:val="20"/>
          <w:szCs w:val="20"/>
          <w:lang w:bidi="ar-SA"/>
        </w:rPr>
      </w:pPr>
      <w:r w:rsidRPr="000E1BFD">
        <w:rPr>
          <w:rFonts w:ascii="Times New Roman" w:hAnsi="Times New Roman"/>
          <w:color w:val="000000"/>
          <w:sz w:val="20"/>
          <w:szCs w:val="20"/>
        </w:rPr>
        <w:t>The selectivity behavior of the ion sensor is usually described in terms of selectivity coefficient. The selectivity coefficient of the proposed electrode was determined by separate solution method (SSM) with reference to Nicolsky-Eisenmann equation [35]. An amount of 0.01 M of interference ions NaCl, KCl, CaCl</w:t>
      </w:r>
      <w:r w:rsidRPr="000E1BFD">
        <w:rPr>
          <w:rFonts w:ascii="Times New Roman" w:hAnsi="Times New Roman"/>
          <w:color w:val="000000"/>
          <w:sz w:val="20"/>
          <w:szCs w:val="20"/>
          <w:vertAlign w:val="subscript"/>
        </w:rPr>
        <w:t>2</w:t>
      </w:r>
      <w:r w:rsidRPr="000E1BFD">
        <w:rPr>
          <w:rFonts w:ascii="Times New Roman" w:hAnsi="Times New Roman"/>
          <w:color w:val="000000"/>
          <w:sz w:val="20"/>
          <w:szCs w:val="20"/>
        </w:rPr>
        <w:t>, CoCl</w:t>
      </w:r>
      <w:r w:rsidRPr="000E1BFD">
        <w:rPr>
          <w:rFonts w:ascii="Times New Roman" w:hAnsi="Times New Roman"/>
          <w:color w:val="000000"/>
          <w:sz w:val="20"/>
          <w:szCs w:val="20"/>
          <w:vertAlign w:val="subscript"/>
        </w:rPr>
        <w:t>2</w:t>
      </w:r>
      <w:r w:rsidRPr="000E1BFD">
        <w:rPr>
          <w:rFonts w:ascii="Times New Roman" w:hAnsi="Times New Roman"/>
          <w:color w:val="000000"/>
          <w:sz w:val="20"/>
          <w:szCs w:val="20"/>
        </w:rPr>
        <w:t>, MgCl</w:t>
      </w:r>
      <w:r w:rsidRPr="000E1BFD">
        <w:rPr>
          <w:rFonts w:ascii="Times New Roman" w:hAnsi="Times New Roman"/>
          <w:color w:val="000000"/>
          <w:sz w:val="20"/>
          <w:szCs w:val="20"/>
          <w:vertAlign w:val="subscript"/>
        </w:rPr>
        <w:t>2</w:t>
      </w:r>
      <w:r w:rsidRPr="000E1BFD">
        <w:rPr>
          <w:rFonts w:ascii="Times New Roman" w:hAnsi="Times New Roman"/>
          <w:color w:val="000000"/>
          <w:sz w:val="20"/>
          <w:szCs w:val="20"/>
        </w:rPr>
        <w:t xml:space="preserve"> and NiCl</w:t>
      </w:r>
      <w:r w:rsidRPr="000E1BFD">
        <w:rPr>
          <w:rFonts w:ascii="Times New Roman" w:hAnsi="Times New Roman"/>
          <w:color w:val="000000"/>
          <w:sz w:val="20"/>
          <w:szCs w:val="20"/>
          <w:vertAlign w:val="subscript"/>
        </w:rPr>
        <w:t>2</w:t>
      </w:r>
      <w:r w:rsidRPr="000E1BFD">
        <w:rPr>
          <w:rFonts w:ascii="Times New Roman" w:hAnsi="Times New Roman"/>
          <w:color w:val="000000"/>
          <w:sz w:val="20"/>
          <w:szCs w:val="20"/>
        </w:rPr>
        <w:t xml:space="preserve"> were prepared and the potential differences were measured to evaluate the selectivity of the copper ion sensor. The measurements were done in triplicate for each interference ions and the average value was taken to determine the logarithm selectivity coefficient of the sensor.</w:t>
      </w:r>
    </w:p>
    <w:p w:rsidR="000E1BFD" w:rsidRDefault="000E1BFD"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51FED" w:rsidRPr="00F51FED" w:rsidRDefault="00F51FED" w:rsidP="00F51FED">
      <w:pPr>
        <w:spacing w:after="0" w:line="240" w:lineRule="auto"/>
        <w:jc w:val="both"/>
        <w:rPr>
          <w:rFonts w:ascii="Times New Roman" w:hAnsi="Times New Roman"/>
          <w:b/>
          <w:color w:val="000000"/>
          <w:sz w:val="20"/>
          <w:szCs w:val="20"/>
        </w:rPr>
      </w:pPr>
      <w:r w:rsidRPr="00F51FED">
        <w:rPr>
          <w:rFonts w:ascii="Times New Roman" w:hAnsi="Times New Roman"/>
          <w:b/>
          <w:color w:val="000000"/>
          <w:sz w:val="20"/>
          <w:szCs w:val="20"/>
        </w:rPr>
        <w:t xml:space="preserve">Effect of lipophilic salt NaTFPB on copper ion sensor response </w:t>
      </w:r>
    </w:p>
    <w:p w:rsidR="00F51FED" w:rsidRPr="00F51FED" w:rsidRDefault="00F51FED" w:rsidP="00F51FED">
      <w:pPr>
        <w:spacing w:after="0" w:line="240" w:lineRule="auto"/>
        <w:jc w:val="both"/>
        <w:rPr>
          <w:rFonts w:ascii="Times New Roman" w:hAnsi="Times New Roman"/>
          <w:sz w:val="20"/>
          <w:szCs w:val="20"/>
        </w:rPr>
      </w:pPr>
      <w:r w:rsidRPr="00F51FED">
        <w:rPr>
          <w:rFonts w:ascii="Times New Roman" w:hAnsi="Times New Roman"/>
          <w:sz w:val="20"/>
          <w:szCs w:val="20"/>
        </w:rPr>
        <w:t xml:space="preserve">The presence of anionic sites has been known to be beneficial to cation selective sensor especially those sensors with neutral ionophore. It can increase the anionic property of the ion selectivity membrane by reducing the surface resistance, attracting more cations to the membrane surface, and enhancing the cation exchange process at the membrane-solution interface [36,37]. The lipophilic salt used in this study was NaTFPB as showed in Figure 4. The anionic site was created by NaTFPB in this work after entrapped together with ionophore into the membrane phase. Therefore, it is vital in determining the exact composition of lipophilic salt NaTFPB and ionophore o-xc inside the membrane as these two components will affect the sensitivity and selectivity of the ion sensor significantly [36]. </w:t>
      </w:r>
      <w:r w:rsidRPr="00F51FED">
        <w:rPr>
          <w:rFonts w:ascii="Times New Roman" w:hAnsi="Times New Roman"/>
          <w:sz w:val="20"/>
          <w:szCs w:val="20"/>
        </w:rPr>
        <w:lastRenderedPageBreak/>
        <w:t>Seven batches of copper ion sensor with different amounts of NaTFPB were fabricated to evaluate their performances.</w:t>
      </w:r>
    </w:p>
    <w:p w:rsidR="00F51FED" w:rsidRDefault="00F51FED" w:rsidP="00F51FED">
      <w:pPr>
        <w:spacing w:after="0" w:line="240" w:lineRule="auto"/>
        <w:jc w:val="both"/>
        <w:rPr>
          <w:rFonts w:ascii="Times New Roman" w:hAnsi="Times New Roman"/>
          <w:sz w:val="20"/>
          <w:szCs w:val="20"/>
        </w:rPr>
      </w:pPr>
    </w:p>
    <w:p w:rsidR="00F51FED" w:rsidRPr="00F51FED" w:rsidRDefault="00F51FED" w:rsidP="00F51FED">
      <w:pPr>
        <w:spacing w:after="0" w:line="240" w:lineRule="auto"/>
        <w:jc w:val="both"/>
        <w:rPr>
          <w:rFonts w:ascii="Times New Roman" w:hAnsi="Times New Roman"/>
          <w:sz w:val="20"/>
          <w:szCs w:val="20"/>
        </w:rPr>
      </w:pPr>
    </w:p>
    <w:p w:rsidR="00F51FED" w:rsidRPr="00F51FED" w:rsidRDefault="00F51FED" w:rsidP="00F51FED">
      <w:pPr>
        <w:spacing w:after="0" w:line="240" w:lineRule="auto"/>
        <w:jc w:val="center"/>
        <w:rPr>
          <w:rFonts w:ascii="Times New Roman" w:hAnsi="Times New Roman"/>
          <w:color w:val="000000"/>
          <w:sz w:val="20"/>
          <w:szCs w:val="20"/>
        </w:rPr>
      </w:pPr>
      <w:r w:rsidRPr="00F51FED">
        <w:rPr>
          <w:rFonts w:ascii="Times New Roman" w:hAnsi="Times New Roman"/>
          <w:noProof/>
          <w:color w:val="000000"/>
          <w:sz w:val="20"/>
          <w:szCs w:val="20"/>
          <w:lang w:bidi="ar-SA"/>
        </w:rPr>
        <w:drawing>
          <wp:inline distT="0" distB="0" distL="0" distR="0" wp14:anchorId="3F9C8A93" wp14:editId="737CFE4B">
            <wp:extent cx="2222331" cy="1663380"/>
            <wp:effectExtent l="19050" t="19050" r="26035" b="13335"/>
            <wp:docPr id="16" name="Picture 3" descr="sa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t.png"/>
                    <pic:cNvPicPr/>
                  </pic:nvPicPr>
                  <pic:blipFill>
                    <a:blip r:embed="rId14" cstate="print"/>
                    <a:stretch>
                      <a:fillRect/>
                    </a:stretch>
                  </pic:blipFill>
                  <pic:spPr>
                    <a:xfrm>
                      <a:off x="0" y="0"/>
                      <a:ext cx="2222436" cy="1663458"/>
                    </a:xfrm>
                    <a:prstGeom prst="rect">
                      <a:avLst/>
                    </a:prstGeom>
                    <a:ln w="3175" cap="sq">
                      <a:solidFill>
                        <a:srgbClr val="000000"/>
                      </a:solidFill>
                      <a:prstDash val="solid"/>
                      <a:miter lim="800000"/>
                    </a:ln>
                    <a:effectLst/>
                  </pic:spPr>
                </pic:pic>
              </a:graphicData>
            </a:graphic>
          </wp:inline>
        </w:drawing>
      </w:r>
    </w:p>
    <w:p w:rsidR="00F51FED" w:rsidRPr="00F51FED" w:rsidRDefault="00F51FED" w:rsidP="00F51FED">
      <w:pPr>
        <w:spacing w:after="0" w:line="240" w:lineRule="auto"/>
        <w:jc w:val="both"/>
        <w:rPr>
          <w:rFonts w:ascii="Times New Roman" w:hAnsi="Times New Roman"/>
          <w:color w:val="000000"/>
          <w:sz w:val="20"/>
          <w:szCs w:val="20"/>
        </w:rPr>
      </w:pPr>
    </w:p>
    <w:p w:rsidR="00F51FED" w:rsidRPr="00F51FED" w:rsidRDefault="00F51FED" w:rsidP="00F51FED">
      <w:pPr>
        <w:spacing w:after="0" w:line="240" w:lineRule="auto"/>
        <w:jc w:val="center"/>
        <w:rPr>
          <w:rFonts w:ascii="Times New Roman" w:hAnsi="Times New Roman"/>
          <w:color w:val="000000"/>
          <w:sz w:val="20"/>
          <w:szCs w:val="20"/>
        </w:rPr>
      </w:pPr>
      <w:r w:rsidRPr="00F51FED">
        <w:rPr>
          <w:rFonts w:ascii="Times New Roman" w:hAnsi="Times New Roman"/>
          <w:color w:val="000000"/>
          <w:sz w:val="20"/>
          <w:szCs w:val="20"/>
        </w:rPr>
        <w:t xml:space="preserve">Figure 4. </w:t>
      </w:r>
      <w:r>
        <w:rPr>
          <w:rFonts w:ascii="Times New Roman" w:hAnsi="Times New Roman"/>
          <w:color w:val="000000"/>
          <w:sz w:val="20"/>
          <w:szCs w:val="20"/>
        </w:rPr>
        <w:t xml:space="preserve"> </w:t>
      </w:r>
      <w:r w:rsidRPr="00F51FED">
        <w:rPr>
          <w:rFonts w:ascii="Times New Roman" w:hAnsi="Times New Roman"/>
          <w:color w:val="000000"/>
          <w:sz w:val="20"/>
          <w:szCs w:val="20"/>
        </w:rPr>
        <w:t>NaTFPB molecule with negatively charged B</w:t>
      </w:r>
    </w:p>
    <w:p w:rsidR="00F51FED" w:rsidRDefault="00F51FED" w:rsidP="00F51FED">
      <w:pPr>
        <w:spacing w:after="0" w:line="240" w:lineRule="auto"/>
        <w:jc w:val="both"/>
        <w:rPr>
          <w:rFonts w:ascii="Times New Roman" w:hAnsi="Times New Roman"/>
          <w:color w:val="000000"/>
          <w:sz w:val="20"/>
          <w:szCs w:val="20"/>
        </w:rPr>
      </w:pPr>
    </w:p>
    <w:p w:rsidR="00F51FED" w:rsidRPr="00F51FED" w:rsidRDefault="00F51FED" w:rsidP="00F51FED">
      <w:pPr>
        <w:spacing w:after="0" w:line="240" w:lineRule="auto"/>
        <w:jc w:val="both"/>
        <w:rPr>
          <w:rFonts w:ascii="Times New Roman" w:hAnsi="Times New Roman"/>
          <w:color w:val="000000"/>
          <w:sz w:val="20"/>
          <w:szCs w:val="20"/>
        </w:rPr>
      </w:pPr>
    </w:p>
    <w:p w:rsidR="00F51FED" w:rsidRDefault="00F51FED" w:rsidP="00F51FED">
      <w:pPr>
        <w:tabs>
          <w:tab w:val="left" w:pos="8550"/>
        </w:tabs>
        <w:spacing w:after="0" w:line="240" w:lineRule="auto"/>
        <w:ind w:right="27"/>
        <w:jc w:val="both"/>
        <w:rPr>
          <w:rFonts w:ascii="Times New Roman" w:hAnsi="Times New Roman"/>
          <w:sz w:val="20"/>
          <w:szCs w:val="20"/>
        </w:rPr>
      </w:pPr>
      <w:r w:rsidRPr="00F51FED">
        <w:rPr>
          <w:rFonts w:ascii="Times New Roman" w:hAnsi="Times New Roman"/>
          <w:sz w:val="20"/>
          <w:szCs w:val="20"/>
        </w:rPr>
        <w:t xml:space="preserve">Nernstian response is revealed when calibration graph of potential differences versus logarithm of ion activity is linear with a slope of 29.58 mV/decade for every 10 increment of divalent ion concentration at 298.15 K [38]. According to Figure 5 and Table 2, Sensor 1 to Sensor 5 with 80 mol%, 60 mol%, 40 mol%, 30 mol% and 20 mol% of NaTFPB showed super-Nernstian response while Sensor 6 and Sensor 7 with 1 mol% and 0 mol% of NaTFPB showed Nernstian response. </w:t>
      </w:r>
    </w:p>
    <w:p w:rsidR="00F51FED" w:rsidRDefault="00F51FED" w:rsidP="00F51FED">
      <w:pPr>
        <w:tabs>
          <w:tab w:val="left" w:pos="8550"/>
        </w:tabs>
        <w:spacing w:after="0" w:line="240" w:lineRule="auto"/>
        <w:ind w:right="27"/>
        <w:jc w:val="both"/>
        <w:rPr>
          <w:rFonts w:ascii="Times New Roman" w:hAnsi="Times New Roman"/>
          <w:sz w:val="20"/>
          <w:szCs w:val="20"/>
        </w:rPr>
      </w:pPr>
    </w:p>
    <w:p w:rsidR="00F51FED" w:rsidRPr="00F51FED" w:rsidRDefault="00F51FED" w:rsidP="00F51FED">
      <w:pPr>
        <w:tabs>
          <w:tab w:val="left" w:pos="8550"/>
        </w:tabs>
        <w:spacing w:after="0" w:line="240" w:lineRule="auto"/>
        <w:ind w:right="27"/>
        <w:jc w:val="both"/>
        <w:rPr>
          <w:rFonts w:ascii="Times New Roman" w:hAnsi="Times New Roman"/>
          <w:sz w:val="20"/>
          <w:szCs w:val="20"/>
        </w:rPr>
      </w:pPr>
    </w:p>
    <w:p w:rsidR="00F51FED" w:rsidRPr="00F51FED" w:rsidRDefault="00F51FED" w:rsidP="00F51FED">
      <w:pPr>
        <w:tabs>
          <w:tab w:val="left" w:pos="8550"/>
        </w:tabs>
        <w:spacing w:after="0" w:line="240" w:lineRule="auto"/>
        <w:ind w:right="27"/>
        <w:jc w:val="both"/>
        <w:rPr>
          <w:rFonts w:ascii="Times New Roman" w:hAnsi="Times New Roman"/>
          <w:sz w:val="20"/>
          <w:szCs w:val="20"/>
        </w:rPr>
      </w:pPr>
      <w:r>
        <w:rPr>
          <w:rFonts w:ascii="Times New Roman" w:hAnsi="Times New Roman"/>
          <w:sz w:val="20"/>
          <w:szCs w:val="20"/>
        </w:rPr>
        <w:t xml:space="preserve">                   </w:t>
      </w:r>
      <w:r w:rsidRPr="00F51FED">
        <w:rPr>
          <w:rFonts w:ascii="Times New Roman" w:hAnsi="Times New Roman"/>
          <w:noProof/>
          <w:sz w:val="20"/>
          <w:szCs w:val="20"/>
          <w:lang w:bidi="ar-SA"/>
        </w:rPr>
        <w:drawing>
          <wp:inline distT="0" distB="0" distL="0" distR="0" wp14:anchorId="311E3BD5" wp14:editId="6FEA3830">
            <wp:extent cx="4759325" cy="2217420"/>
            <wp:effectExtent l="0" t="0" r="3175"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51FED" w:rsidRPr="00F51FED" w:rsidRDefault="00F51FED" w:rsidP="00F51FED">
      <w:pPr>
        <w:tabs>
          <w:tab w:val="left" w:pos="8550"/>
        </w:tabs>
        <w:spacing w:after="0" w:line="240" w:lineRule="auto"/>
        <w:ind w:right="27"/>
        <w:jc w:val="both"/>
        <w:rPr>
          <w:rFonts w:ascii="Times New Roman" w:hAnsi="Times New Roman"/>
          <w:sz w:val="20"/>
          <w:szCs w:val="20"/>
        </w:rPr>
      </w:pPr>
    </w:p>
    <w:p w:rsidR="00F51FED" w:rsidRPr="00F51FED" w:rsidRDefault="00F51FED" w:rsidP="00F51FED">
      <w:pPr>
        <w:spacing w:after="0" w:line="240" w:lineRule="auto"/>
        <w:ind w:left="810" w:hanging="810"/>
        <w:jc w:val="both"/>
        <w:rPr>
          <w:rFonts w:ascii="Times New Roman" w:hAnsi="Times New Roman"/>
          <w:sz w:val="20"/>
          <w:szCs w:val="20"/>
        </w:rPr>
      </w:pPr>
      <w:r w:rsidRPr="00F51FED">
        <w:rPr>
          <w:rFonts w:ascii="Times New Roman" w:hAnsi="Times New Roman"/>
          <w:sz w:val="20"/>
          <w:szCs w:val="20"/>
        </w:rPr>
        <w:t xml:space="preserve">Figure 5. </w:t>
      </w:r>
      <w:r>
        <w:rPr>
          <w:rFonts w:ascii="Times New Roman" w:hAnsi="Times New Roman"/>
          <w:sz w:val="20"/>
          <w:szCs w:val="20"/>
        </w:rPr>
        <w:t xml:space="preserve"> </w:t>
      </w:r>
      <w:r w:rsidRPr="00F51FED">
        <w:rPr>
          <w:rFonts w:ascii="Times New Roman" w:hAnsi="Times New Roman"/>
          <w:sz w:val="20"/>
          <w:szCs w:val="20"/>
        </w:rPr>
        <w:t>Potentiometric response of copper ion sensors based on 1 wt% of ionophore o-xc and different amounts of NaTFPB lipophilic salts.</w:t>
      </w:r>
    </w:p>
    <w:p w:rsidR="00F51FED" w:rsidRDefault="00F51FED" w:rsidP="00F51FED">
      <w:pPr>
        <w:spacing w:after="0" w:line="240" w:lineRule="auto"/>
        <w:ind w:left="709" w:hanging="709"/>
        <w:jc w:val="both"/>
        <w:rPr>
          <w:rFonts w:ascii="Times New Roman" w:hAnsi="Times New Roman"/>
          <w:sz w:val="20"/>
          <w:szCs w:val="20"/>
        </w:rPr>
      </w:pPr>
    </w:p>
    <w:p w:rsidR="00F51FED" w:rsidRPr="00F51FED" w:rsidRDefault="00F51FED" w:rsidP="00F51FED">
      <w:pPr>
        <w:spacing w:after="0" w:line="240" w:lineRule="auto"/>
        <w:ind w:left="709" w:hanging="709"/>
        <w:jc w:val="both"/>
        <w:rPr>
          <w:rFonts w:ascii="Times New Roman" w:hAnsi="Times New Roman"/>
          <w:sz w:val="20"/>
          <w:szCs w:val="20"/>
        </w:rPr>
      </w:pPr>
    </w:p>
    <w:p w:rsidR="00F51FED" w:rsidRPr="00F51FED" w:rsidRDefault="00F51FED" w:rsidP="00F51FED">
      <w:pPr>
        <w:tabs>
          <w:tab w:val="left" w:pos="8550"/>
        </w:tabs>
        <w:spacing w:after="0" w:line="240" w:lineRule="auto"/>
        <w:ind w:right="27"/>
        <w:jc w:val="both"/>
        <w:rPr>
          <w:rFonts w:ascii="Times New Roman" w:hAnsi="Times New Roman"/>
          <w:sz w:val="20"/>
          <w:szCs w:val="20"/>
        </w:rPr>
      </w:pPr>
      <w:r w:rsidRPr="00F51FED">
        <w:rPr>
          <w:rFonts w:ascii="Times New Roman" w:hAnsi="Times New Roman"/>
          <w:sz w:val="20"/>
          <w:szCs w:val="20"/>
        </w:rPr>
        <w:t xml:space="preserve">NaTFPB lipophilic salt is known to reduce the membrane resistance and increase the anion site. With the aim of anion sites, the ion-transport process from aqueous phase to organic phase (pBA membrane) becomes faster because it induces the efficiency of cations attraction to the membrane surface [26]. Nevertheless, excessive amount of NaTFPB may cause the pBA membrane to become over polar and negatively charged. This will lead to a fast influx of copper (II) ions into the pBA membrane and a depletion zone of the copper (II) ions from the Nernst diffusion layer can be occurred. Therefore, a super-Nernstian response was observed in Sensor 1 to Sensor 5 [39]. </w:t>
      </w:r>
    </w:p>
    <w:p w:rsidR="00F51FED" w:rsidRDefault="00F51FED" w:rsidP="00F51FED">
      <w:pPr>
        <w:spacing w:after="0" w:line="240" w:lineRule="auto"/>
        <w:ind w:left="706" w:hanging="706"/>
        <w:jc w:val="center"/>
        <w:rPr>
          <w:rFonts w:ascii="Times New Roman" w:hAnsi="Times New Roman"/>
          <w:sz w:val="20"/>
          <w:szCs w:val="20"/>
        </w:rPr>
      </w:pPr>
      <w:r w:rsidRPr="00F51FED">
        <w:rPr>
          <w:rFonts w:ascii="Times New Roman" w:hAnsi="Times New Roman"/>
          <w:sz w:val="20"/>
          <w:szCs w:val="20"/>
        </w:rPr>
        <w:lastRenderedPageBreak/>
        <w:t xml:space="preserve">Table 2. </w:t>
      </w:r>
      <w:r>
        <w:rPr>
          <w:rFonts w:ascii="Times New Roman" w:hAnsi="Times New Roman"/>
          <w:sz w:val="20"/>
          <w:szCs w:val="20"/>
        </w:rPr>
        <w:t xml:space="preserve"> </w:t>
      </w:r>
      <w:r w:rsidRPr="00F51FED">
        <w:rPr>
          <w:rFonts w:ascii="Times New Roman" w:hAnsi="Times New Roman"/>
          <w:sz w:val="20"/>
          <w:szCs w:val="20"/>
        </w:rPr>
        <w:t xml:space="preserve">Performance of copper ion sensors based on 1 wt% ionophore o-xc and different amounts of </w:t>
      </w:r>
    </w:p>
    <w:p w:rsidR="00F51FED" w:rsidRPr="00F51FED" w:rsidRDefault="00F51FED" w:rsidP="00F51FED">
      <w:pPr>
        <w:spacing w:after="120" w:line="240" w:lineRule="auto"/>
        <w:ind w:left="706" w:hanging="706"/>
        <w:jc w:val="center"/>
        <w:rPr>
          <w:rFonts w:ascii="Times New Roman" w:hAnsi="Times New Roman"/>
          <w:sz w:val="20"/>
          <w:szCs w:val="20"/>
        </w:rPr>
      </w:pPr>
      <w:r w:rsidRPr="00F51FED">
        <w:rPr>
          <w:rFonts w:ascii="Times New Roman" w:hAnsi="Times New Roman"/>
          <w:sz w:val="20"/>
          <w:szCs w:val="20"/>
        </w:rPr>
        <w:t>NaTFPB lipophilic salts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139"/>
        <w:gridCol w:w="1305"/>
        <w:gridCol w:w="1389"/>
        <w:gridCol w:w="1555"/>
        <w:gridCol w:w="666"/>
      </w:tblGrid>
      <w:tr w:rsidR="00F51FED" w:rsidRPr="00F51FED" w:rsidTr="00F51FED">
        <w:trPr>
          <w:trHeight w:val="486"/>
          <w:jc w:val="center"/>
        </w:trPr>
        <w:tc>
          <w:tcPr>
            <w:tcW w:w="0" w:type="auto"/>
            <w:shd w:val="clear" w:color="auto" w:fill="auto"/>
          </w:tcPr>
          <w:p w:rsidR="00F51FED" w:rsidRPr="00F51FED" w:rsidRDefault="00F51FED" w:rsidP="00F51FED">
            <w:pPr>
              <w:spacing w:before="60" w:after="0" w:line="240" w:lineRule="auto"/>
              <w:rPr>
                <w:rFonts w:ascii="Times New Roman" w:hAnsi="Times New Roman"/>
                <w:b/>
                <w:sz w:val="20"/>
                <w:szCs w:val="20"/>
              </w:rPr>
            </w:pPr>
            <w:r w:rsidRPr="00F51FED">
              <w:rPr>
                <w:rFonts w:ascii="Times New Roman" w:hAnsi="Times New Roman"/>
                <w:b/>
                <w:sz w:val="20"/>
                <w:szCs w:val="20"/>
              </w:rPr>
              <w:t>Sensor No.</w:t>
            </w:r>
          </w:p>
        </w:tc>
        <w:tc>
          <w:tcPr>
            <w:tcW w:w="0" w:type="auto"/>
            <w:shd w:val="clear" w:color="auto" w:fill="auto"/>
          </w:tcPr>
          <w:p w:rsidR="00F51FED" w:rsidRPr="00F51FED" w:rsidRDefault="00F51FED" w:rsidP="00F51FED">
            <w:pPr>
              <w:spacing w:before="60" w:after="0" w:line="240" w:lineRule="auto"/>
              <w:jc w:val="center"/>
              <w:rPr>
                <w:rFonts w:ascii="Times New Roman" w:hAnsi="Times New Roman"/>
                <w:b/>
                <w:sz w:val="20"/>
                <w:szCs w:val="20"/>
              </w:rPr>
            </w:pPr>
            <w:r w:rsidRPr="00F51FED">
              <w:rPr>
                <w:rFonts w:ascii="Times New Roman" w:hAnsi="Times New Roman"/>
                <w:b/>
                <w:sz w:val="20"/>
                <w:szCs w:val="20"/>
              </w:rPr>
              <w:t>Slope</w:t>
            </w:r>
          </w:p>
          <w:p w:rsidR="00F51FED" w:rsidRPr="00F51FED" w:rsidRDefault="00F51FED" w:rsidP="004C266A">
            <w:pPr>
              <w:spacing w:after="60" w:line="240" w:lineRule="auto"/>
              <w:jc w:val="center"/>
              <w:rPr>
                <w:rFonts w:ascii="Times New Roman" w:hAnsi="Times New Roman"/>
                <w:b/>
                <w:sz w:val="20"/>
                <w:szCs w:val="20"/>
              </w:rPr>
            </w:pPr>
            <w:r w:rsidRPr="00F51FED">
              <w:rPr>
                <w:rFonts w:ascii="Times New Roman" w:hAnsi="Times New Roman"/>
                <w:b/>
                <w:sz w:val="20"/>
                <w:szCs w:val="20"/>
              </w:rPr>
              <w:t>(mV/decade)</w:t>
            </w:r>
          </w:p>
        </w:tc>
        <w:tc>
          <w:tcPr>
            <w:tcW w:w="0" w:type="auto"/>
            <w:tcBorders>
              <w:right w:val="nil"/>
            </w:tcBorders>
            <w:shd w:val="clear" w:color="auto" w:fill="auto"/>
          </w:tcPr>
          <w:p w:rsidR="00F51FED" w:rsidRPr="00F51FED" w:rsidRDefault="00F51FED" w:rsidP="00F51FED">
            <w:pPr>
              <w:spacing w:before="60" w:after="0" w:line="240" w:lineRule="auto"/>
              <w:jc w:val="center"/>
              <w:rPr>
                <w:rFonts w:ascii="Times New Roman" w:hAnsi="Times New Roman"/>
                <w:b/>
                <w:sz w:val="20"/>
                <w:szCs w:val="20"/>
              </w:rPr>
            </w:pPr>
            <w:r w:rsidRPr="00F51FED">
              <w:rPr>
                <w:rFonts w:ascii="Times New Roman" w:hAnsi="Times New Roman"/>
                <w:b/>
                <w:sz w:val="20"/>
                <w:szCs w:val="20"/>
              </w:rPr>
              <w:t>Linear Range</w:t>
            </w:r>
          </w:p>
          <w:p w:rsidR="00F51FED" w:rsidRPr="00F51FED" w:rsidRDefault="00F51FED" w:rsidP="00F51FED">
            <w:pPr>
              <w:spacing w:after="0" w:line="240" w:lineRule="auto"/>
              <w:jc w:val="center"/>
              <w:rPr>
                <w:rFonts w:ascii="Times New Roman" w:hAnsi="Times New Roman"/>
                <w:b/>
                <w:sz w:val="20"/>
                <w:szCs w:val="20"/>
              </w:rPr>
            </w:pPr>
            <w:r w:rsidRPr="00F51FED">
              <w:rPr>
                <w:rFonts w:ascii="Times New Roman" w:hAnsi="Times New Roman"/>
                <w:b/>
                <w:sz w:val="20"/>
                <w:szCs w:val="20"/>
              </w:rPr>
              <w:t>(M)</w:t>
            </w:r>
          </w:p>
        </w:tc>
        <w:tc>
          <w:tcPr>
            <w:tcW w:w="0" w:type="auto"/>
            <w:tcBorders>
              <w:left w:val="nil"/>
              <w:right w:val="nil"/>
            </w:tcBorders>
            <w:shd w:val="clear" w:color="auto" w:fill="auto"/>
          </w:tcPr>
          <w:p w:rsidR="00F51FED" w:rsidRPr="00F51FED" w:rsidRDefault="00F51FED" w:rsidP="00F51FED">
            <w:pPr>
              <w:spacing w:before="60" w:after="0" w:line="240" w:lineRule="auto"/>
              <w:jc w:val="center"/>
              <w:rPr>
                <w:rFonts w:ascii="Times New Roman" w:hAnsi="Times New Roman"/>
                <w:b/>
                <w:sz w:val="20"/>
                <w:szCs w:val="20"/>
              </w:rPr>
            </w:pPr>
            <w:r w:rsidRPr="00F51FED">
              <w:rPr>
                <w:rFonts w:ascii="Times New Roman" w:hAnsi="Times New Roman"/>
                <w:b/>
                <w:sz w:val="20"/>
                <w:szCs w:val="20"/>
              </w:rPr>
              <w:t>Detection Limit</w:t>
            </w:r>
          </w:p>
          <w:p w:rsidR="00F51FED" w:rsidRPr="00F51FED" w:rsidRDefault="00F51FED" w:rsidP="00F51FED">
            <w:pPr>
              <w:spacing w:after="0" w:line="240" w:lineRule="auto"/>
              <w:jc w:val="center"/>
              <w:rPr>
                <w:rFonts w:ascii="Times New Roman" w:hAnsi="Times New Roman"/>
                <w:b/>
                <w:sz w:val="20"/>
                <w:szCs w:val="20"/>
              </w:rPr>
            </w:pPr>
            <w:r w:rsidRPr="00F51FED">
              <w:rPr>
                <w:rFonts w:ascii="Times New Roman" w:hAnsi="Times New Roman"/>
                <w:b/>
                <w:sz w:val="20"/>
                <w:szCs w:val="20"/>
              </w:rPr>
              <w:t>(M)</w:t>
            </w:r>
          </w:p>
        </w:tc>
        <w:tc>
          <w:tcPr>
            <w:tcW w:w="0" w:type="auto"/>
            <w:tcBorders>
              <w:left w:val="nil"/>
            </w:tcBorders>
            <w:shd w:val="clear" w:color="auto" w:fill="auto"/>
          </w:tcPr>
          <w:p w:rsidR="00F51FED" w:rsidRPr="00F51FED" w:rsidRDefault="00F51FED" w:rsidP="00F51FED">
            <w:pPr>
              <w:spacing w:before="60" w:after="0" w:line="240" w:lineRule="auto"/>
              <w:jc w:val="center"/>
              <w:rPr>
                <w:rFonts w:ascii="Times New Roman" w:hAnsi="Times New Roman"/>
                <w:b/>
                <w:sz w:val="20"/>
                <w:szCs w:val="20"/>
              </w:rPr>
            </w:pPr>
            <w:r w:rsidRPr="00F51FED">
              <w:rPr>
                <w:rFonts w:ascii="Times New Roman" w:hAnsi="Times New Roman"/>
                <w:b/>
                <w:sz w:val="20"/>
                <w:szCs w:val="20"/>
              </w:rPr>
              <w:t>(</w:t>
            </w:r>
            <m:oMath>
              <m:sSup>
                <m:sSupPr>
                  <m:ctrlPr>
                    <w:rPr>
                      <w:rFonts w:ascii="Cambria Math" w:hAnsi="Cambria Math"/>
                      <w:b/>
                      <w:sz w:val="20"/>
                      <w:szCs w:val="20"/>
                    </w:rPr>
                  </m:ctrlPr>
                </m:sSupPr>
                <m:e>
                  <m:r>
                    <m:rPr>
                      <m:sty m:val="b"/>
                    </m:rPr>
                    <w:rPr>
                      <w:rFonts w:ascii="Cambria Math" w:hAnsi="Cambria Math"/>
                      <w:sz w:val="20"/>
                      <w:szCs w:val="20"/>
                    </w:rPr>
                    <m:t>R</m:t>
                  </m:r>
                </m:e>
                <m:sup>
                  <m:r>
                    <m:rPr>
                      <m:sty m:val="b"/>
                    </m:rPr>
                    <w:rPr>
                      <w:rFonts w:ascii="Cambria Math" w:hAnsi="Cambria Math"/>
                      <w:sz w:val="20"/>
                      <w:szCs w:val="20"/>
                    </w:rPr>
                    <m:t>2</m:t>
                  </m:r>
                </m:sup>
              </m:sSup>
              <m:r>
                <m:rPr>
                  <m:sty m:val="bi"/>
                </m:rPr>
                <w:rPr>
                  <w:rFonts w:ascii="Cambria Math" w:hAnsi="Cambria Math"/>
                  <w:sz w:val="20"/>
                  <w:szCs w:val="20"/>
                </w:rPr>
                <m:t>)</m:t>
              </m:r>
            </m:oMath>
          </w:p>
        </w:tc>
      </w:tr>
      <w:tr w:rsidR="00F51FED" w:rsidRPr="00F51FED" w:rsidTr="00F51FED">
        <w:trPr>
          <w:trHeight w:val="1754"/>
          <w:jc w:val="center"/>
        </w:trPr>
        <w:tc>
          <w:tcPr>
            <w:tcW w:w="0" w:type="auto"/>
            <w:shd w:val="clear" w:color="auto" w:fill="auto"/>
          </w:tcPr>
          <w:p w:rsidR="00F51FED" w:rsidRPr="00F51FED" w:rsidRDefault="00F51FED" w:rsidP="00F51FED">
            <w:pPr>
              <w:spacing w:before="60" w:after="0" w:line="240" w:lineRule="auto"/>
              <w:rPr>
                <w:rFonts w:ascii="Times New Roman" w:hAnsi="Times New Roman"/>
                <w:sz w:val="20"/>
                <w:szCs w:val="20"/>
              </w:rPr>
            </w:pPr>
            <w:r w:rsidRPr="00F51FED">
              <w:rPr>
                <w:rFonts w:ascii="Times New Roman" w:hAnsi="Times New Roman"/>
                <w:sz w:val="20"/>
                <w:szCs w:val="20"/>
              </w:rPr>
              <w:t>1</w:t>
            </w:r>
          </w:p>
          <w:p w:rsidR="00F51FED" w:rsidRPr="00F51FED" w:rsidRDefault="00F51FED" w:rsidP="00F51FED">
            <w:pPr>
              <w:spacing w:before="60" w:after="0" w:line="240" w:lineRule="auto"/>
              <w:rPr>
                <w:rFonts w:ascii="Times New Roman" w:hAnsi="Times New Roman"/>
                <w:sz w:val="20"/>
                <w:szCs w:val="20"/>
              </w:rPr>
            </w:pPr>
            <w:r w:rsidRPr="00F51FED">
              <w:rPr>
                <w:rFonts w:ascii="Times New Roman" w:hAnsi="Times New Roman"/>
                <w:sz w:val="20"/>
                <w:szCs w:val="20"/>
              </w:rPr>
              <w:t>2</w:t>
            </w:r>
          </w:p>
          <w:p w:rsidR="00F51FED" w:rsidRPr="00F51FED" w:rsidRDefault="00F51FED" w:rsidP="00F51FED">
            <w:pPr>
              <w:spacing w:before="60" w:after="0" w:line="240" w:lineRule="auto"/>
              <w:rPr>
                <w:rFonts w:ascii="Times New Roman" w:hAnsi="Times New Roman"/>
                <w:sz w:val="20"/>
                <w:szCs w:val="20"/>
              </w:rPr>
            </w:pPr>
            <w:r w:rsidRPr="00F51FED">
              <w:rPr>
                <w:rFonts w:ascii="Times New Roman" w:hAnsi="Times New Roman"/>
                <w:sz w:val="20"/>
                <w:szCs w:val="20"/>
              </w:rPr>
              <w:t>3</w:t>
            </w:r>
          </w:p>
          <w:p w:rsidR="00F51FED" w:rsidRPr="00F51FED" w:rsidRDefault="00F51FED" w:rsidP="00F51FED">
            <w:pPr>
              <w:spacing w:before="60" w:after="0" w:line="240" w:lineRule="auto"/>
              <w:rPr>
                <w:rFonts w:ascii="Times New Roman" w:hAnsi="Times New Roman"/>
                <w:sz w:val="20"/>
                <w:szCs w:val="20"/>
              </w:rPr>
            </w:pPr>
            <w:r w:rsidRPr="00F51FED">
              <w:rPr>
                <w:rFonts w:ascii="Times New Roman" w:hAnsi="Times New Roman"/>
                <w:sz w:val="20"/>
                <w:szCs w:val="20"/>
              </w:rPr>
              <w:t>4</w:t>
            </w:r>
          </w:p>
          <w:p w:rsidR="00F51FED" w:rsidRPr="00F51FED" w:rsidRDefault="00F51FED" w:rsidP="00F51FED">
            <w:pPr>
              <w:spacing w:before="60" w:after="0" w:line="240" w:lineRule="auto"/>
              <w:rPr>
                <w:rFonts w:ascii="Times New Roman" w:hAnsi="Times New Roman"/>
                <w:sz w:val="20"/>
                <w:szCs w:val="20"/>
              </w:rPr>
            </w:pPr>
            <w:r w:rsidRPr="00F51FED">
              <w:rPr>
                <w:rFonts w:ascii="Times New Roman" w:hAnsi="Times New Roman"/>
                <w:sz w:val="20"/>
                <w:szCs w:val="20"/>
              </w:rPr>
              <w:t>5</w:t>
            </w:r>
          </w:p>
          <w:p w:rsidR="00F51FED" w:rsidRPr="00F51FED" w:rsidRDefault="00F51FED" w:rsidP="00F51FED">
            <w:pPr>
              <w:spacing w:before="60" w:after="0" w:line="240" w:lineRule="auto"/>
              <w:rPr>
                <w:rFonts w:ascii="Times New Roman" w:hAnsi="Times New Roman"/>
                <w:sz w:val="20"/>
                <w:szCs w:val="20"/>
              </w:rPr>
            </w:pPr>
            <w:r w:rsidRPr="00F51FED">
              <w:rPr>
                <w:rFonts w:ascii="Times New Roman" w:hAnsi="Times New Roman"/>
                <w:sz w:val="20"/>
                <w:szCs w:val="20"/>
              </w:rPr>
              <w:t>6</w:t>
            </w:r>
          </w:p>
          <w:p w:rsidR="00F51FED" w:rsidRPr="00F51FED" w:rsidRDefault="00F51FED" w:rsidP="00F51FED">
            <w:pPr>
              <w:spacing w:before="60" w:after="60" w:line="240" w:lineRule="auto"/>
              <w:rPr>
                <w:rFonts w:ascii="Times New Roman" w:hAnsi="Times New Roman"/>
                <w:sz w:val="20"/>
                <w:szCs w:val="20"/>
              </w:rPr>
            </w:pPr>
            <w:r w:rsidRPr="00F51FED">
              <w:rPr>
                <w:rFonts w:ascii="Times New Roman" w:hAnsi="Times New Roman"/>
                <w:sz w:val="20"/>
                <w:szCs w:val="20"/>
              </w:rPr>
              <w:t>7</w:t>
            </w:r>
          </w:p>
        </w:tc>
        <w:tc>
          <w:tcPr>
            <w:tcW w:w="0" w:type="auto"/>
            <w:shd w:val="clear" w:color="auto" w:fill="auto"/>
          </w:tcPr>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37.24</w:t>
            </w:r>
          </w:p>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37.06</w:t>
            </w:r>
          </w:p>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36.59</w:t>
            </w:r>
          </w:p>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36.32</w:t>
            </w:r>
          </w:p>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35.55</w:t>
            </w:r>
          </w:p>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28.71</w:t>
            </w:r>
          </w:p>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27.20</w:t>
            </w:r>
          </w:p>
        </w:tc>
        <w:tc>
          <w:tcPr>
            <w:tcW w:w="0" w:type="auto"/>
            <w:tcBorders>
              <w:right w:val="nil"/>
            </w:tcBorders>
            <w:shd w:val="clear" w:color="auto" w:fill="auto"/>
          </w:tcPr>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10</w:t>
            </w:r>
            <w:r w:rsidRPr="00F51FED">
              <w:rPr>
                <w:rFonts w:ascii="Times New Roman" w:hAnsi="Times New Roman"/>
                <w:sz w:val="20"/>
                <w:szCs w:val="20"/>
                <w:vertAlign w:val="superscript"/>
              </w:rPr>
              <w:t>-1</w:t>
            </w:r>
            <w:r w:rsidRPr="00F51FED">
              <w:rPr>
                <w:rFonts w:ascii="Times New Roman" w:hAnsi="Times New Roman"/>
                <w:sz w:val="20"/>
                <w:szCs w:val="20"/>
              </w:rPr>
              <w:t xml:space="preserve"> – 10</w:t>
            </w:r>
            <w:r w:rsidRPr="00F51FED">
              <w:rPr>
                <w:rFonts w:ascii="Times New Roman" w:hAnsi="Times New Roman"/>
                <w:sz w:val="20"/>
                <w:szCs w:val="20"/>
                <w:vertAlign w:val="superscript"/>
              </w:rPr>
              <w:t>-4</w:t>
            </w:r>
          </w:p>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10</w:t>
            </w:r>
            <w:r w:rsidRPr="00F51FED">
              <w:rPr>
                <w:rFonts w:ascii="Times New Roman" w:hAnsi="Times New Roman"/>
                <w:sz w:val="20"/>
                <w:szCs w:val="20"/>
                <w:vertAlign w:val="superscript"/>
              </w:rPr>
              <w:t>-1</w:t>
            </w:r>
            <w:r w:rsidRPr="00F51FED">
              <w:rPr>
                <w:rFonts w:ascii="Times New Roman" w:hAnsi="Times New Roman"/>
                <w:sz w:val="20"/>
                <w:szCs w:val="20"/>
              </w:rPr>
              <w:t xml:space="preserve"> – 10</w:t>
            </w:r>
            <w:r w:rsidRPr="00F51FED">
              <w:rPr>
                <w:rFonts w:ascii="Times New Roman" w:hAnsi="Times New Roman"/>
                <w:sz w:val="20"/>
                <w:szCs w:val="20"/>
                <w:vertAlign w:val="superscript"/>
              </w:rPr>
              <w:t>-4</w:t>
            </w:r>
          </w:p>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10</w:t>
            </w:r>
            <w:r w:rsidRPr="00F51FED">
              <w:rPr>
                <w:rFonts w:ascii="Times New Roman" w:hAnsi="Times New Roman"/>
                <w:sz w:val="20"/>
                <w:szCs w:val="20"/>
                <w:vertAlign w:val="superscript"/>
              </w:rPr>
              <w:t>-1</w:t>
            </w:r>
            <w:r w:rsidRPr="00F51FED">
              <w:rPr>
                <w:rFonts w:ascii="Times New Roman" w:hAnsi="Times New Roman"/>
                <w:sz w:val="20"/>
                <w:szCs w:val="20"/>
              </w:rPr>
              <w:t xml:space="preserve"> – 10</w:t>
            </w:r>
            <w:r w:rsidRPr="00F51FED">
              <w:rPr>
                <w:rFonts w:ascii="Times New Roman" w:hAnsi="Times New Roman"/>
                <w:sz w:val="20"/>
                <w:szCs w:val="20"/>
                <w:vertAlign w:val="superscript"/>
              </w:rPr>
              <w:t>-4</w:t>
            </w:r>
          </w:p>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10</w:t>
            </w:r>
            <w:r w:rsidRPr="00F51FED">
              <w:rPr>
                <w:rFonts w:ascii="Times New Roman" w:hAnsi="Times New Roman"/>
                <w:sz w:val="20"/>
                <w:szCs w:val="20"/>
                <w:vertAlign w:val="superscript"/>
              </w:rPr>
              <w:t>-1</w:t>
            </w:r>
            <w:r w:rsidRPr="00F51FED">
              <w:rPr>
                <w:rFonts w:ascii="Times New Roman" w:hAnsi="Times New Roman"/>
                <w:sz w:val="20"/>
                <w:szCs w:val="20"/>
              </w:rPr>
              <w:t xml:space="preserve"> – 10</w:t>
            </w:r>
            <w:r w:rsidRPr="00F51FED">
              <w:rPr>
                <w:rFonts w:ascii="Times New Roman" w:hAnsi="Times New Roman"/>
                <w:sz w:val="20"/>
                <w:szCs w:val="20"/>
                <w:vertAlign w:val="superscript"/>
              </w:rPr>
              <w:t>-4</w:t>
            </w:r>
          </w:p>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10</w:t>
            </w:r>
            <w:r w:rsidRPr="00F51FED">
              <w:rPr>
                <w:rFonts w:ascii="Times New Roman" w:hAnsi="Times New Roman"/>
                <w:sz w:val="20"/>
                <w:szCs w:val="20"/>
                <w:vertAlign w:val="superscript"/>
              </w:rPr>
              <w:t>-1</w:t>
            </w:r>
            <w:r w:rsidRPr="00F51FED">
              <w:rPr>
                <w:rFonts w:ascii="Times New Roman" w:hAnsi="Times New Roman"/>
                <w:sz w:val="20"/>
                <w:szCs w:val="20"/>
              </w:rPr>
              <w:t xml:space="preserve"> – 10</w:t>
            </w:r>
            <w:r w:rsidRPr="00F51FED">
              <w:rPr>
                <w:rFonts w:ascii="Times New Roman" w:hAnsi="Times New Roman"/>
                <w:sz w:val="20"/>
                <w:szCs w:val="20"/>
                <w:vertAlign w:val="superscript"/>
              </w:rPr>
              <w:t>-4</w:t>
            </w:r>
          </w:p>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10</w:t>
            </w:r>
            <w:r w:rsidRPr="00F51FED">
              <w:rPr>
                <w:rFonts w:ascii="Times New Roman" w:hAnsi="Times New Roman"/>
                <w:sz w:val="20"/>
                <w:szCs w:val="20"/>
                <w:vertAlign w:val="superscript"/>
              </w:rPr>
              <w:t>-1</w:t>
            </w:r>
            <w:r w:rsidRPr="00F51FED">
              <w:rPr>
                <w:rFonts w:ascii="Times New Roman" w:hAnsi="Times New Roman"/>
                <w:sz w:val="20"/>
                <w:szCs w:val="20"/>
              </w:rPr>
              <w:t xml:space="preserve"> – 10</w:t>
            </w:r>
            <w:r w:rsidRPr="00F51FED">
              <w:rPr>
                <w:rFonts w:ascii="Times New Roman" w:hAnsi="Times New Roman"/>
                <w:sz w:val="20"/>
                <w:szCs w:val="20"/>
                <w:vertAlign w:val="superscript"/>
              </w:rPr>
              <w:t>-4</w:t>
            </w:r>
          </w:p>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10</w:t>
            </w:r>
            <w:r w:rsidRPr="00F51FED">
              <w:rPr>
                <w:rFonts w:ascii="Times New Roman" w:hAnsi="Times New Roman"/>
                <w:sz w:val="20"/>
                <w:szCs w:val="20"/>
                <w:vertAlign w:val="superscript"/>
              </w:rPr>
              <w:t>-2</w:t>
            </w:r>
            <w:r w:rsidRPr="00F51FED">
              <w:rPr>
                <w:rFonts w:ascii="Times New Roman" w:hAnsi="Times New Roman"/>
                <w:sz w:val="20"/>
                <w:szCs w:val="20"/>
              </w:rPr>
              <w:t xml:space="preserve"> – 10</w:t>
            </w:r>
            <w:r w:rsidRPr="00F51FED">
              <w:rPr>
                <w:rFonts w:ascii="Times New Roman" w:hAnsi="Times New Roman"/>
                <w:sz w:val="20"/>
                <w:szCs w:val="20"/>
                <w:vertAlign w:val="superscript"/>
              </w:rPr>
              <w:t>-5</w:t>
            </w:r>
          </w:p>
        </w:tc>
        <w:tc>
          <w:tcPr>
            <w:tcW w:w="0" w:type="auto"/>
            <w:tcBorders>
              <w:left w:val="nil"/>
              <w:right w:val="nil"/>
            </w:tcBorders>
            <w:shd w:val="clear" w:color="auto" w:fill="auto"/>
          </w:tcPr>
          <w:p w:rsidR="00F51FED" w:rsidRPr="00F51FED" w:rsidRDefault="00F51FED" w:rsidP="00F51FED">
            <w:pPr>
              <w:spacing w:before="60" w:after="0" w:line="240" w:lineRule="auto"/>
              <w:jc w:val="center"/>
              <w:rPr>
                <w:rFonts w:ascii="Times New Roman" w:hAnsi="Times New Roman"/>
                <w:sz w:val="20"/>
                <w:szCs w:val="20"/>
                <w:vertAlign w:val="superscript"/>
              </w:rPr>
            </w:pPr>
            <w:r w:rsidRPr="00F51FED">
              <w:rPr>
                <w:rFonts w:ascii="Times New Roman" w:hAnsi="Times New Roman"/>
                <w:sz w:val="20"/>
                <w:szCs w:val="20"/>
              </w:rPr>
              <w:t>1.00 × 10</w:t>
            </w:r>
            <w:r w:rsidRPr="00F51FED">
              <w:rPr>
                <w:rFonts w:ascii="Times New Roman" w:hAnsi="Times New Roman"/>
                <w:sz w:val="20"/>
                <w:szCs w:val="20"/>
                <w:vertAlign w:val="superscript"/>
              </w:rPr>
              <w:t>-5</w:t>
            </w:r>
          </w:p>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8.70 × 10</w:t>
            </w:r>
            <w:r w:rsidRPr="00F51FED">
              <w:rPr>
                <w:rFonts w:ascii="Times New Roman" w:hAnsi="Times New Roman"/>
                <w:sz w:val="20"/>
                <w:szCs w:val="20"/>
                <w:vertAlign w:val="superscript"/>
              </w:rPr>
              <w:t>-6</w:t>
            </w:r>
          </w:p>
          <w:p w:rsidR="00F51FED" w:rsidRPr="00F51FED" w:rsidRDefault="00F51FED" w:rsidP="00F51FED">
            <w:pPr>
              <w:spacing w:before="60" w:after="0" w:line="240" w:lineRule="auto"/>
              <w:jc w:val="center"/>
              <w:rPr>
                <w:rFonts w:ascii="Times New Roman" w:hAnsi="Times New Roman"/>
                <w:sz w:val="20"/>
                <w:szCs w:val="20"/>
                <w:vertAlign w:val="superscript"/>
              </w:rPr>
            </w:pPr>
            <w:r w:rsidRPr="00F51FED">
              <w:rPr>
                <w:rFonts w:ascii="Times New Roman" w:hAnsi="Times New Roman"/>
                <w:sz w:val="20"/>
                <w:szCs w:val="20"/>
              </w:rPr>
              <w:t>3.39 × 10</w:t>
            </w:r>
            <w:r w:rsidRPr="00F51FED">
              <w:rPr>
                <w:rFonts w:ascii="Times New Roman" w:hAnsi="Times New Roman"/>
                <w:sz w:val="20"/>
                <w:szCs w:val="20"/>
                <w:vertAlign w:val="superscript"/>
              </w:rPr>
              <w:t>-6</w:t>
            </w:r>
          </w:p>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1.83 × 10</w:t>
            </w:r>
            <w:r w:rsidRPr="00F51FED">
              <w:rPr>
                <w:rFonts w:ascii="Times New Roman" w:hAnsi="Times New Roman"/>
                <w:sz w:val="20"/>
                <w:szCs w:val="20"/>
                <w:vertAlign w:val="superscript"/>
              </w:rPr>
              <w:t>-6</w:t>
            </w:r>
          </w:p>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1.62 × 10</w:t>
            </w:r>
            <w:r w:rsidRPr="00F51FED">
              <w:rPr>
                <w:rFonts w:ascii="Times New Roman" w:hAnsi="Times New Roman"/>
                <w:sz w:val="20"/>
                <w:szCs w:val="20"/>
                <w:vertAlign w:val="superscript"/>
              </w:rPr>
              <w:t>-6</w:t>
            </w:r>
          </w:p>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1.23 × 10</w:t>
            </w:r>
            <w:r w:rsidRPr="00F51FED">
              <w:rPr>
                <w:rFonts w:ascii="Times New Roman" w:hAnsi="Times New Roman"/>
                <w:sz w:val="20"/>
                <w:szCs w:val="20"/>
                <w:vertAlign w:val="superscript"/>
              </w:rPr>
              <w:t>-6</w:t>
            </w:r>
          </w:p>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1.19 × 10</w:t>
            </w:r>
            <w:r w:rsidRPr="00F51FED">
              <w:rPr>
                <w:rFonts w:ascii="Times New Roman" w:hAnsi="Times New Roman"/>
                <w:sz w:val="20"/>
                <w:szCs w:val="20"/>
                <w:vertAlign w:val="superscript"/>
              </w:rPr>
              <w:t>-6</w:t>
            </w:r>
          </w:p>
        </w:tc>
        <w:tc>
          <w:tcPr>
            <w:tcW w:w="0" w:type="auto"/>
            <w:tcBorders>
              <w:left w:val="nil"/>
            </w:tcBorders>
            <w:shd w:val="clear" w:color="auto" w:fill="auto"/>
          </w:tcPr>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0.999</w:t>
            </w:r>
          </w:p>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0.998</w:t>
            </w:r>
          </w:p>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0.998</w:t>
            </w:r>
          </w:p>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0.998</w:t>
            </w:r>
          </w:p>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0.997</w:t>
            </w:r>
          </w:p>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0.999</w:t>
            </w:r>
          </w:p>
          <w:p w:rsidR="00F51FED" w:rsidRPr="00F51FED" w:rsidRDefault="00F51FED" w:rsidP="00F51FED">
            <w:pPr>
              <w:spacing w:before="60" w:after="0" w:line="240" w:lineRule="auto"/>
              <w:jc w:val="center"/>
              <w:rPr>
                <w:rFonts w:ascii="Times New Roman" w:hAnsi="Times New Roman"/>
                <w:sz w:val="20"/>
                <w:szCs w:val="20"/>
              </w:rPr>
            </w:pPr>
            <w:r w:rsidRPr="00F51FED">
              <w:rPr>
                <w:rFonts w:ascii="Times New Roman" w:hAnsi="Times New Roman"/>
                <w:sz w:val="20"/>
                <w:szCs w:val="20"/>
              </w:rPr>
              <w:t>0.999</w:t>
            </w:r>
          </w:p>
        </w:tc>
      </w:tr>
    </w:tbl>
    <w:p w:rsidR="00F51FED" w:rsidRDefault="00F51FED" w:rsidP="00F51FED">
      <w:pPr>
        <w:tabs>
          <w:tab w:val="left" w:pos="8550"/>
        </w:tabs>
        <w:spacing w:after="0" w:line="240" w:lineRule="auto"/>
        <w:ind w:right="27"/>
        <w:jc w:val="both"/>
        <w:rPr>
          <w:rFonts w:ascii="Times New Roman" w:hAnsi="Times New Roman"/>
          <w:sz w:val="20"/>
          <w:szCs w:val="20"/>
        </w:rPr>
      </w:pPr>
    </w:p>
    <w:p w:rsidR="00F51FED" w:rsidRPr="00F51FED" w:rsidRDefault="00F51FED" w:rsidP="00F51FED">
      <w:pPr>
        <w:tabs>
          <w:tab w:val="left" w:pos="8550"/>
        </w:tabs>
        <w:spacing w:after="0" w:line="240" w:lineRule="auto"/>
        <w:ind w:right="27"/>
        <w:jc w:val="both"/>
        <w:rPr>
          <w:rFonts w:ascii="Times New Roman" w:hAnsi="Times New Roman"/>
          <w:sz w:val="20"/>
          <w:szCs w:val="20"/>
        </w:rPr>
      </w:pPr>
    </w:p>
    <w:p w:rsidR="00F51FED" w:rsidRPr="00F51FED" w:rsidRDefault="00F51FED" w:rsidP="00F51FED">
      <w:pPr>
        <w:tabs>
          <w:tab w:val="left" w:pos="8550"/>
        </w:tabs>
        <w:spacing w:after="0" w:line="240" w:lineRule="auto"/>
        <w:ind w:right="27"/>
        <w:jc w:val="both"/>
        <w:rPr>
          <w:rFonts w:ascii="Times New Roman" w:hAnsi="Times New Roman"/>
          <w:sz w:val="20"/>
          <w:szCs w:val="20"/>
        </w:rPr>
      </w:pPr>
      <w:r w:rsidRPr="00F51FED">
        <w:rPr>
          <w:rFonts w:ascii="Times New Roman" w:hAnsi="Times New Roman"/>
          <w:sz w:val="20"/>
          <w:szCs w:val="20"/>
        </w:rPr>
        <w:t xml:space="preserve">Furthermore, </w:t>
      </w:r>
      <w:r w:rsidRPr="00F51FED">
        <w:rPr>
          <w:rFonts w:ascii="Times New Roman" w:hAnsi="Times New Roman"/>
          <w:i/>
          <w:sz w:val="20"/>
          <w:szCs w:val="20"/>
        </w:rPr>
        <w:t>o</w:t>
      </w:r>
      <w:r w:rsidRPr="00F51FED">
        <w:rPr>
          <w:rFonts w:ascii="Times New Roman" w:hAnsi="Times New Roman"/>
          <w:sz w:val="20"/>
          <w:szCs w:val="20"/>
        </w:rPr>
        <w:t>-xc is a neutral molecule, the non-symmetry arrangement of the dithiocarbamate group induces a polarity within the ionophore because the structure of ionophore o-xc consisted of two dithiocarbamate functiona</w:t>
      </w:r>
      <w:r w:rsidR="000208C8">
        <w:rPr>
          <w:rFonts w:ascii="Times New Roman" w:hAnsi="Times New Roman"/>
          <w:sz w:val="20"/>
          <w:szCs w:val="20"/>
        </w:rPr>
        <w:t xml:space="preserve">l group at the ortho position </w:t>
      </w:r>
      <w:r w:rsidRPr="00F51FED">
        <w:rPr>
          <w:rFonts w:ascii="Times New Roman" w:hAnsi="Times New Roman"/>
          <w:sz w:val="20"/>
          <w:szCs w:val="20"/>
        </w:rPr>
        <w:t>of the benzene</w:t>
      </w:r>
      <w:r w:rsidR="000208C8">
        <w:rPr>
          <w:rFonts w:ascii="Times New Roman" w:hAnsi="Times New Roman"/>
          <w:sz w:val="20"/>
          <w:szCs w:val="20"/>
        </w:rPr>
        <w:t xml:space="preserve"> ring</w:t>
      </w:r>
      <w:r w:rsidRPr="00F51FED">
        <w:rPr>
          <w:rFonts w:ascii="Times New Roman" w:hAnsi="Times New Roman"/>
          <w:sz w:val="20"/>
          <w:szCs w:val="20"/>
        </w:rPr>
        <w:t xml:space="preserve">. Hence, with the addition of NaTFPB anionic salt, it further increases the polarity and negative charge of the pBA membrane and a super-Nernstian response is expected. Therefore, a super-Nernstian response was observed in Sensor 1 to Sensor 5 [39]. Super-Nernstian behavior is undesirable because such response is unstable and irreproducible. Excessive of NaTFPB will also lead to a loss of sensor selectivity towards copper (II) ions. </w:t>
      </w:r>
      <w:r w:rsidR="007A4A9F">
        <w:rPr>
          <w:rFonts w:ascii="Times New Roman" w:hAnsi="Times New Roman"/>
          <w:sz w:val="20"/>
          <w:szCs w:val="20"/>
        </w:rPr>
        <w:t xml:space="preserve"> </w:t>
      </w:r>
      <w:r w:rsidRPr="00F51FED">
        <w:rPr>
          <w:rFonts w:ascii="Times New Roman" w:hAnsi="Times New Roman"/>
          <w:sz w:val="20"/>
          <w:szCs w:val="20"/>
        </w:rPr>
        <w:t xml:space="preserve">Hence, when lower amounts of </w:t>
      </w:r>
      <w:r w:rsidR="007A4A9F">
        <w:rPr>
          <w:rFonts w:ascii="Times New Roman" w:hAnsi="Times New Roman"/>
          <w:sz w:val="20"/>
          <w:szCs w:val="20"/>
        </w:rPr>
        <w:t xml:space="preserve"> </w:t>
      </w:r>
      <w:r w:rsidRPr="00F51FED">
        <w:rPr>
          <w:rFonts w:ascii="Times New Roman" w:hAnsi="Times New Roman"/>
          <w:sz w:val="20"/>
          <w:szCs w:val="20"/>
        </w:rPr>
        <w:t xml:space="preserve">NaTFPB </w:t>
      </w:r>
      <w:r w:rsidR="007A4A9F">
        <w:rPr>
          <w:rFonts w:ascii="Times New Roman" w:hAnsi="Times New Roman"/>
          <w:sz w:val="20"/>
          <w:szCs w:val="20"/>
        </w:rPr>
        <w:t xml:space="preserve"> </w:t>
      </w:r>
      <w:r w:rsidRPr="00F51FED">
        <w:rPr>
          <w:rFonts w:ascii="Times New Roman" w:hAnsi="Times New Roman"/>
          <w:sz w:val="20"/>
          <w:szCs w:val="20"/>
        </w:rPr>
        <w:t>were</w:t>
      </w:r>
      <w:r w:rsidR="007A4A9F">
        <w:rPr>
          <w:rFonts w:ascii="Times New Roman" w:hAnsi="Times New Roman"/>
          <w:sz w:val="20"/>
          <w:szCs w:val="20"/>
        </w:rPr>
        <w:t xml:space="preserve"> </w:t>
      </w:r>
      <w:r w:rsidRPr="00F51FED">
        <w:rPr>
          <w:rFonts w:ascii="Times New Roman" w:hAnsi="Times New Roman"/>
          <w:sz w:val="20"/>
          <w:szCs w:val="20"/>
        </w:rPr>
        <w:t xml:space="preserve"> used, e.g. 1 mol% and 0 mol% as in Sensor 6 and Sensor 7 in the pBA membrane, Nernstian response was observed due to lower ionic behavior. The low or non-requirement of the lipophilic anion such as TFPB in this sensor membrane for optimum response also indicated that the membrane itself might contain certain amount of anionic charge intrinsically.</w:t>
      </w:r>
    </w:p>
    <w:p w:rsidR="00F51FED" w:rsidRPr="00F51FED" w:rsidRDefault="00F51FED" w:rsidP="00F51FED">
      <w:pPr>
        <w:pStyle w:val="Default"/>
        <w:jc w:val="both"/>
        <w:rPr>
          <w:sz w:val="20"/>
          <w:szCs w:val="20"/>
        </w:rPr>
      </w:pPr>
    </w:p>
    <w:p w:rsidR="00F51FED" w:rsidRPr="00F51FED" w:rsidRDefault="00F51FED" w:rsidP="00F51FED">
      <w:pPr>
        <w:pStyle w:val="Default"/>
        <w:jc w:val="both"/>
        <w:rPr>
          <w:sz w:val="20"/>
          <w:szCs w:val="20"/>
        </w:rPr>
      </w:pPr>
      <w:r w:rsidRPr="00F51FED">
        <w:rPr>
          <w:sz w:val="20"/>
          <w:szCs w:val="20"/>
        </w:rPr>
        <w:t xml:space="preserve">In terms of detection limit, ion sensors which consisted of NaTFPB in the pBA membrane showed a higher detection limit. With the high polarity and anionic effect of the pBA membrane, an excessive influx of copper (II) ion from sample into the membrane induced and this cannot be balanced out by the ion exchange process of inner electrolyte at the membrane-inner electrolyte phase. Thus, the two sides of membrane are failed in achieving a thermodynamic equilibrium and </w:t>
      </w:r>
      <w:r w:rsidR="004C266A">
        <w:rPr>
          <w:sz w:val="20"/>
          <w:szCs w:val="20"/>
        </w:rPr>
        <w:t xml:space="preserve"> </w:t>
      </w:r>
      <w:r w:rsidRPr="00F51FED">
        <w:rPr>
          <w:sz w:val="20"/>
          <w:szCs w:val="20"/>
        </w:rPr>
        <w:t xml:space="preserve">higher </w:t>
      </w:r>
      <w:r w:rsidR="004C266A">
        <w:rPr>
          <w:sz w:val="20"/>
          <w:szCs w:val="20"/>
        </w:rPr>
        <w:t xml:space="preserve"> </w:t>
      </w:r>
      <w:r w:rsidRPr="00F51FED">
        <w:rPr>
          <w:sz w:val="20"/>
          <w:szCs w:val="20"/>
        </w:rPr>
        <w:t>detection</w:t>
      </w:r>
      <w:r w:rsidR="004C266A">
        <w:rPr>
          <w:sz w:val="20"/>
          <w:szCs w:val="20"/>
        </w:rPr>
        <w:t xml:space="preserve"> </w:t>
      </w:r>
      <w:r w:rsidRPr="00F51FED">
        <w:rPr>
          <w:sz w:val="20"/>
          <w:szCs w:val="20"/>
        </w:rPr>
        <w:t xml:space="preserve"> limit</w:t>
      </w:r>
      <w:r w:rsidR="004C266A">
        <w:rPr>
          <w:sz w:val="20"/>
          <w:szCs w:val="20"/>
        </w:rPr>
        <w:t xml:space="preserve"> </w:t>
      </w:r>
      <w:r w:rsidRPr="00F51FED">
        <w:rPr>
          <w:sz w:val="20"/>
          <w:szCs w:val="20"/>
        </w:rPr>
        <w:t xml:space="preserve"> was obtained. </w:t>
      </w:r>
      <w:r w:rsidR="004C266A">
        <w:rPr>
          <w:sz w:val="20"/>
          <w:szCs w:val="20"/>
        </w:rPr>
        <w:t xml:space="preserve"> </w:t>
      </w:r>
      <w:r w:rsidRPr="00F51FED">
        <w:rPr>
          <w:sz w:val="20"/>
          <w:szCs w:val="20"/>
        </w:rPr>
        <w:t xml:space="preserve">This </w:t>
      </w:r>
      <w:r w:rsidR="004C266A">
        <w:rPr>
          <w:sz w:val="20"/>
          <w:szCs w:val="20"/>
        </w:rPr>
        <w:t xml:space="preserve"> </w:t>
      </w:r>
      <w:r w:rsidRPr="00F51FED">
        <w:rPr>
          <w:sz w:val="20"/>
          <w:szCs w:val="20"/>
        </w:rPr>
        <w:t xml:space="preserve">is also parallel to previous study by Mi et al. [40] who reported that if the membrane is not at a steady stage, a higher influx of ion will lead to a higher detection limit. </w:t>
      </w:r>
    </w:p>
    <w:p w:rsidR="00F51FED" w:rsidRPr="00F51FED" w:rsidRDefault="00F51FED" w:rsidP="00F51FED">
      <w:pPr>
        <w:pStyle w:val="Default"/>
        <w:ind w:firstLine="540"/>
        <w:jc w:val="both"/>
        <w:rPr>
          <w:sz w:val="20"/>
          <w:szCs w:val="20"/>
        </w:rPr>
      </w:pPr>
    </w:p>
    <w:p w:rsidR="00F51FED" w:rsidRPr="00F51FED" w:rsidRDefault="00F51FED" w:rsidP="00F51FED">
      <w:pPr>
        <w:pStyle w:val="Default"/>
        <w:jc w:val="both"/>
        <w:rPr>
          <w:sz w:val="20"/>
          <w:szCs w:val="20"/>
        </w:rPr>
      </w:pPr>
      <w:r w:rsidRPr="00F51FED">
        <w:rPr>
          <w:sz w:val="20"/>
          <w:szCs w:val="20"/>
        </w:rPr>
        <w:t xml:space="preserve">Given that the pBA membrane without the addition of NaTFPB showed a better potentiometric response and the lowest detection limit, membrane composition of Sensor 7 was chosen for further optimization. </w:t>
      </w:r>
    </w:p>
    <w:p w:rsidR="00F51FED" w:rsidRPr="00F51FED" w:rsidRDefault="00F51FED" w:rsidP="00F51FED">
      <w:pPr>
        <w:pStyle w:val="Default"/>
        <w:ind w:firstLine="720"/>
        <w:jc w:val="both"/>
        <w:rPr>
          <w:sz w:val="20"/>
          <w:szCs w:val="20"/>
        </w:rPr>
      </w:pPr>
    </w:p>
    <w:p w:rsidR="00F51FED" w:rsidRPr="00F51FED" w:rsidRDefault="00F51FED" w:rsidP="00F51FED">
      <w:pPr>
        <w:spacing w:after="0" w:line="240" w:lineRule="auto"/>
        <w:jc w:val="both"/>
        <w:rPr>
          <w:rFonts w:ascii="Times New Roman" w:hAnsi="Times New Roman"/>
          <w:b/>
          <w:color w:val="000000"/>
          <w:sz w:val="20"/>
          <w:szCs w:val="20"/>
        </w:rPr>
      </w:pPr>
      <w:r w:rsidRPr="00F51FED">
        <w:rPr>
          <w:rFonts w:ascii="Times New Roman" w:hAnsi="Times New Roman"/>
          <w:b/>
          <w:color w:val="000000"/>
          <w:sz w:val="20"/>
          <w:szCs w:val="20"/>
        </w:rPr>
        <w:t xml:space="preserve">Effect of </w:t>
      </w:r>
      <w:r w:rsidRPr="00F51FED">
        <w:rPr>
          <w:rFonts w:ascii="Times New Roman" w:hAnsi="Times New Roman"/>
          <w:b/>
          <w:sz w:val="20"/>
          <w:szCs w:val="20"/>
        </w:rPr>
        <w:t xml:space="preserve">ionophore o-xc </w:t>
      </w:r>
      <w:r w:rsidRPr="00F51FED">
        <w:rPr>
          <w:rFonts w:ascii="Times New Roman" w:hAnsi="Times New Roman"/>
          <w:b/>
          <w:color w:val="000000"/>
          <w:sz w:val="20"/>
          <w:szCs w:val="20"/>
        </w:rPr>
        <w:t xml:space="preserve">on copper ion sensor response </w:t>
      </w:r>
    </w:p>
    <w:p w:rsidR="00F51FED" w:rsidRPr="00F51FED" w:rsidRDefault="00F51FED" w:rsidP="00F51FED">
      <w:pPr>
        <w:spacing w:after="0" w:line="240" w:lineRule="auto"/>
        <w:jc w:val="both"/>
        <w:rPr>
          <w:rFonts w:ascii="Times New Roman" w:eastAsia="TimesNewRoman" w:hAnsi="Times New Roman"/>
          <w:sz w:val="20"/>
          <w:szCs w:val="20"/>
        </w:rPr>
      </w:pPr>
      <w:r w:rsidRPr="00F51FED">
        <w:rPr>
          <w:rFonts w:ascii="Times New Roman" w:eastAsia="TimesNewRoman" w:hAnsi="Times New Roman"/>
          <w:sz w:val="20"/>
          <w:szCs w:val="20"/>
        </w:rPr>
        <w:t xml:space="preserve">Figure 6 presents the calibration curves of four copper ion sensors with different amounts of ionophore o-xc. Their performances were evaluated and tabulated in Table 3. </w:t>
      </w:r>
    </w:p>
    <w:p w:rsidR="00F51FED" w:rsidRPr="00F51FED" w:rsidRDefault="00F51FED" w:rsidP="00F51FED">
      <w:pPr>
        <w:spacing w:after="0" w:line="240" w:lineRule="auto"/>
        <w:jc w:val="both"/>
        <w:rPr>
          <w:rFonts w:ascii="Times New Roman" w:eastAsia="TimesNewRoman" w:hAnsi="Times New Roman"/>
          <w:sz w:val="20"/>
          <w:szCs w:val="20"/>
        </w:rPr>
      </w:pPr>
    </w:p>
    <w:p w:rsidR="00F51FED" w:rsidRPr="00F51FED" w:rsidRDefault="00F51FED" w:rsidP="00F51FED">
      <w:pPr>
        <w:spacing w:after="0" w:line="240" w:lineRule="auto"/>
        <w:jc w:val="both"/>
        <w:rPr>
          <w:rFonts w:ascii="Times New Roman" w:hAnsi="Times New Roman"/>
          <w:sz w:val="20"/>
          <w:szCs w:val="20"/>
        </w:rPr>
      </w:pPr>
      <w:r w:rsidRPr="00F51FED">
        <w:rPr>
          <w:rFonts w:ascii="Times New Roman" w:eastAsia="TimesNewRoman" w:hAnsi="Times New Roman"/>
          <w:sz w:val="20"/>
          <w:szCs w:val="20"/>
        </w:rPr>
        <w:t xml:space="preserve">According to Table 3, all four copper ion sensors showed Nernstian responses and explained a good response towards the sensitivity. The increment amount of ionophore o-xc also improved the performances of the copper ion sensor. This is because the polarity within the pBA membrane depends on the ionophore </w:t>
      </w:r>
      <w:r w:rsidRPr="00F51FED">
        <w:rPr>
          <w:rFonts w:ascii="Times New Roman" w:hAnsi="Times New Roman"/>
          <w:sz w:val="20"/>
          <w:szCs w:val="20"/>
        </w:rPr>
        <w:t>o-xc. Hence, higher amount of ionophore o-xc accelerates the ion transfer process from aqueous phase to pBA membrane phase. Besides, the movement of copper (II) ion through the pBA membrane is based on ‘ion-jumping’ or ‘hopping’ mechanism which mean passing an ion ‘bucket’ from one carrier to the other until it reaches the surface of Ag/AgCl electrode [41]. Therefore, with the higher amount of ionophore o-xc within the pBA membrane, the ion-transport process within the pBA membrane becomes better and faster. Thus, Sensor 10 with the highest amount of ionophore o-xc showed the best response.</w:t>
      </w:r>
    </w:p>
    <w:p w:rsidR="00F51FED" w:rsidRDefault="00F51FED" w:rsidP="00F51FED">
      <w:pPr>
        <w:spacing w:after="0" w:line="240" w:lineRule="auto"/>
        <w:jc w:val="both"/>
        <w:rPr>
          <w:rFonts w:ascii="Times New Roman" w:hAnsi="Times New Roman"/>
          <w:sz w:val="20"/>
          <w:szCs w:val="20"/>
        </w:rPr>
      </w:pPr>
    </w:p>
    <w:p w:rsidR="004C266A" w:rsidRPr="00F51FED" w:rsidRDefault="004C266A" w:rsidP="00F51FED">
      <w:pPr>
        <w:spacing w:after="0" w:line="240" w:lineRule="auto"/>
        <w:jc w:val="both"/>
        <w:rPr>
          <w:rFonts w:ascii="Times New Roman" w:hAnsi="Times New Roman"/>
          <w:sz w:val="20"/>
          <w:szCs w:val="20"/>
        </w:rPr>
      </w:pPr>
    </w:p>
    <w:p w:rsidR="00F51FED" w:rsidRPr="00F51FED" w:rsidRDefault="004C266A" w:rsidP="00F51FED">
      <w:pPr>
        <w:spacing w:after="0" w:line="240" w:lineRule="auto"/>
        <w:jc w:val="both"/>
        <w:rPr>
          <w:rFonts w:ascii="Times New Roman" w:eastAsia="TimesNewRoman" w:hAnsi="Times New Roman"/>
          <w:sz w:val="20"/>
          <w:szCs w:val="20"/>
        </w:rPr>
      </w:pPr>
      <w:r>
        <w:rPr>
          <w:rFonts w:ascii="Times New Roman" w:eastAsia="TimesNewRoman" w:hAnsi="Times New Roman"/>
          <w:sz w:val="20"/>
          <w:szCs w:val="20"/>
        </w:rPr>
        <w:lastRenderedPageBreak/>
        <w:t xml:space="preserve">                  </w:t>
      </w:r>
      <w:r w:rsidR="00F51FED" w:rsidRPr="00F51FED">
        <w:rPr>
          <w:rFonts w:ascii="Times New Roman" w:hAnsi="Times New Roman"/>
          <w:noProof/>
          <w:sz w:val="20"/>
          <w:szCs w:val="20"/>
          <w:lang w:bidi="ar-SA"/>
        </w:rPr>
        <w:drawing>
          <wp:inline distT="0" distB="0" distL="0" distR="0" wp14:anchorId="7C940E6D" wp14:editId="56FA5FF6">
            <wp:extent cx="4759200" cy="2217600"/>
            <wp:effectExtent l="0" t="0" r="3810" b="1143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51FED" w:rsidRPr="00F51FED" w:rsidRDefault="00F51FED" w:rsidP="00F51FED">
      <w:pPr>
        <w:spacing w:after="0" w:line="240" w:lineRule="auto"/>
        <w:jc w:val="both"/>
        <w:rPr>
          <w:rFonts w:ascii="Times New Roman" w:eastAsia="TimesNewRoman" w:hAnsi="Times New Roman"/>
          <w:sz w:val="20"/>
          <w:szCs w:val="20"/>
        </w:rPr>
      </w:pPr>
    </w:p>
    <w:p w:rsidR="00F51FED" w:rsidRPr="00F51FED" w:rsidRDefault="00F51FED" w:rsidP="00F51FED">
      <w:pPr>
        <w:spacing w:after="0" w:line="240" w:lineRule="auto"/>
        <w:ind w:left="851" w:hanging="851"/>
        <w:jc w:val="both"/>
        <w:rPr>
          <w:rFonts w:ascii="Times New Roman" w:hAnsi="Times New Roman"/>
          <w:sz w:val="20"/>
          <w:szCs w:val="20"/>
        </w:rPr>
      </w:pPr>
      <w:r w:rsidRPr="00F51FED">
        <w:rPr>
          <w:rFonts w:ascii="Times New Roman" w:hAnsi="Times New Roman"/>
          <w:sz w:val="20"/>
          <w:szCs w:val="20"/>
        </w:rPr>
        <w:t xml:space="preserve">Figure 6. </w:t>
      </w:r>
      <w:r w:rsidR="004C266A">
        <w:rPr>
          <w:rFonts w:ascii="Times New Roman" w:hAnsi="Times New Roman"/>
          <w:sz w:val="20"/>
          <w:szCs w:val="20"/>
        </w:rPr>
        <w:tab/>
      </w:r>
      <w:r w:rsidRPr="00F51FED">
        <w:rPr>
          <w:rFonts w:ascii="Times New Roman" w:hAnsi="Times New Roman"/>
          <w:sz w:val="20"/>
          <w:szCs w:val="20"/>
        </w:rPr>
        <w:t>Potentiometric response of copper ion sensors based on 0 wt% of NaTFPB and different amounts of ionophore o-xc</w:t>
      </w:r>
    </w:p>
    <w:p w:rsidR="00F51FED" w:rsidRDefault="00F51FED" w:rsidP="00F51FED">
      <w:pPr>
        <w:spacing w:after="0" w:line="240" w:lineRule="auto"/>
        <w:jc w:val="both"/>
        <w:rPr>
          <w:rFonts w:ascii="Times New Roman" w:eastAsia="TimesNewRoman" w:hAnsi="Times New Roman"/>
          <w:sz w:val="20"/>
          <w:szCs w:val="20"/>
        </w:rPr>
      </w:pPr>
    </w:p>
    <w:p w:rsidR="004C266A" w:rsidRPr="00F51FED" w:rsidRDefault="004C266A" w:rsidP="00F51FED">
      <w:pPr>
        <w:spacing w:after="0" w:line="240" w:lineRule="auto"/>
        <w:jc w:val="both"/>
        <w:rPr>
          <w:rFonts w:ascii="Times New Roman" w:eastAsia="TimesNewRoman" w:hAnsi="Times New Roman"/>
          <w:sz w:val="20"/>
          <w:szCs w:val="20"/>
        </w:rPr>
      </w:pPr>
    </w:p>
    <w:p w:rsidR="004C266A" w:rsidRDefault="00F51FED" w:rsidP="004C266A">
      <w:pPr>
        <w:spacing w:after="0" w:line="240" w:lineRule="auto"/>
        <w:jc w:val="center"/>
        <w:rPr>
          <w:rFonts w:ascii="Times New Roman" w:hAnsi="Times New Roman"/>
          <w:sz w:val="20"/>
          <w:szCs w:val="20"/>
        </w:rPr>
      </w:pPr>
      <w:r w:rsidRPr="00F51FED">
        <w:rPr>
          <w:rFonts w:ascii="Times New Roman" w:hAnsi="Times New Roman"/>
          <w:sz w:val="20"/>
          <w:szCs w:val="20"/>
        </w:rPr>
        <w:t xml:space="preserve">Table 3. </w:t>
      </w:r>
      <w:r w:rsidR="004C266A">
        <w:rPr>
          <w:rFonts w:ascii="Times New Roman" w:hAnsi="Times New Roman"/>
          <w:sz w:val="20"/>
          <w:szCs w:val="20"/>
        </w:rPr>
        <w:t xml:space="preserve"> </w:t>
      </w:r>
      <w:r w:rsidRPr="00F51FED">
        <w:rPr>
          <w:rFonts w:ascii="Times New Roman" w:hAnsi="Times New Roman"/>
          <w:sz w:val="20"/>
          <w:szCs w:val="20"/>
        </w:rPr>
        <w:t>Performance of copper ion sensors based on 0 wt% of NaTFPB and different amounts of</w:t>
      </w:r>
    </w:p>
    <w:p w:rsidR="00F51FED" w:rsidRPr="00F51FED" w:rsidRDefault="00F51FED" w:rsidP="004C266A">
      <w:pPr>
        <w:spacing w:after="120" w:line="240" w:lineRule="auto"/>
        <w:jc w:val="center"/>
        <w:rPr>
          <w:rFonts w:ascii="Times New Roman" w:hAnsi="Times New Roman"/>
          <w:sz w:val="20"/>
          <w:szCs w:val="20"/>
        </w:rPr>
      </w:pPr>
      <w:r w:rsidRPr="00F51FED">
        <w:rPr>
          <w:rFonts w:ascii="Times New Roman" w:hAnsi="Times New Roman"/>
          <w:sz w:val="20"/>
          <w:szCs w:val="20"/>
        </w:rPr>
        <w:t xml:space="preserve"> ionophore o-xc</w:t>
      </w:r>
    </w:p>
    <w:tbl>
      <w:tblPr>
        <w:tblStyle w:val="TableGrid"/>
        <w:tblW w:w="0" w:type="auto"/>
        <w:jc w:val="center"/>
        <w:tblLook w:val="04A0" w:firstRow="1" w:lastRow="0" w:firstColumn="1" w:lastColumn="0" w:noHBand="0" w:noVBand="1"/>
      </w:tblPr>
      <w:tblGrid>
        <w:gridCol w:w="1139"/>
        <w:gridCol w:w="1305"/>
        <w:gridCol w:w="1389"/>
        <w:gridCol w:w="1555"/>
        <w:gridCol w:w="666"/>
      </w:tblGrid>
      <w:tr w:rsidR="00F51FED" w:rsidRPr="004C266A" w:rsidTr="00F51FED">
        <w:trPr>
          <w:trHeight w:val="499"/>
          <w:jc w:val="center"/>
        </w:trPr>
        <w:tc>
          <w:tcPr>
            <w:tcW w:w="0" w:type="auto"/>
            <w:tcBorders>
              <w:top w:val="single" w:sz="4" w:space="0" w:color="auto"/>
              <w:left w:val="nil"/>
              <w:bottom w:val="single" w:sz="4" w:space="0" w:color="auto"/>
              <w:right w:val="nil"/>
            </w:tcBorders>
          </w:tcPr>
          <w:p w:rsidR="00F51FED" w:rsidRPr="00F51FED" w:rsidRDefault="00F51FED" w:rsidP="004C266A">
            <w:pPr>
              <w:spacing w:before="60" w:after="0" w:line="240" w:lineRule="auto"/>
              <w:jc w:val="both"/>
              <w:rPr>
                <w:rFonts w:ascii="Times New Roman" w:hAnsi="Times New Roman" w:cs="Times New Roman"/>
                <w:b/>
                <w:sz w:val="20"/>
                <w:szCs w:val="20"/>
              </w:rPr>
            </w:pPr>
            <w:r w:rsidRPr="00F51FED">
              <w:rPr>
                <w:rFonts w:ascii="Times New Roman" w:hAnsi="Times New Roman" w:cs="Times New Roman"/>
                <w:b/>
                <w:sz w:val="20"/>
                <w:szCs w:val="20"/>
              </w:rPr>
              <w:t>Sensor No.</w:t>
            </w:r>
          </w:p>
        </w:tc>
        <w:tc>
          <w:tcPr>
            <w:tcW w:w="0" w:type="auto"/>
            <w:tcBorders>
              <w:top w:val="single" w:sz="4" w:space="0" w:color="auto"/>
              <w:left w:val="nil"/>
              <w:bottom w:val="single" w:sz="4" w:space="0" w:color="auto"/>
              <w:right w:val="nil"/>
            </w:tcBorders>
          </w:tcPr>
          <w:p w:rsidR="00F51FED" w:rsidRPr="004C266A" w:rsidRDefault="00F51FED" w:rsidP="004C266A">
            <w:pPr>
              <w:spacing w:before="60" w:after="0" w:line="240" w:lineRule="auto"/>
              <w:jc w:val="center"/>
              <w:rPr>
                <w:rFonts w:ascii="Times New Roman" w:hAnsi="Times New Roman" w:cs="Times New Roman"/>
                <w:b/>
                <w:sz w:val="20"/>
                <w:szCs w:val="20"/>
              </w:rPr>
            </w:pPr>
            <w:r w:rsidRPr="004C266A">
              <w:rPr>
                <w:rFonts w:ascii="Times New Roman" w:hAnsi="Times New Roman" w:cs="Times New Roman"/>
                <w:b/>
                <w:sz w:val="20"/>
                <w:szCs w:val="20"/>
              </w:rPr>
              <w:t>Slope</w:t>
            </w:r>
          </w:p>
          <w:p w:rsidR="00F51FED" w:rsidRPr="004C266A" w:rsidRDefault="00F51FED" w:rsidP="004C266A">
            <w:pPr>
              <w:spacing w:after="60" w:line="240" w:lineRule="auto"/>
              <w:jc w:val="center"/>
              <w:rPr>
                <w:rFonts w:ascii="Times New Roman" w:hAnsi="Times New Roman" w:cs="Times New Roman"/>
                <w:b/>
                <w:sz w:val="20"/>
                <w:szCs w:val="20"/>
              </w:rPr>
            </w:pPr>
            <w:r w:rsidRPr="004C266A">
              <w:rPr>
                <w:rFonts w:ascii="Times New Roman" w:hAnsi="Times New Roman" w:cs="Times New Roman"/>
                <w:b/>
                <w:sz w:val="20"/>
                <w:szCs w:val="20"/>
              </w:rPr>
              <w:t>(mV/decade)</w:t>
            </w:r>
          </w:p>
        </w:tc>
        <w:tc>
          <w:tcPr>
            <w:tcW w:w="0" w:type="auto"/>
            <w:tcBorders>
              <w:top w:val="single" w:sz="4" w:space="0" w:color="auto"/>
              <w:left w:val="nil"/>
              <w:bottom w:val="single" w:sz="4" w:space="0" w:color="auto"/>
              <w:right w:val="nil"/>
            </w:tcBorders>
          </w:tcPr>
          <w:p w:rsidR="00F51FED" w:rsidRPr="004C266A" w:rsidRDefault="00F51FED" w:rsidP="004C266A">
            <w:pPr>
              <w:spacing w:before="60" w:after="0" w:line="240" w:lineRule="auto"/>
              <w:jc w:val="center"/>
              <w:rPr>
                <w:rFonts w:ascii="Times New Roman" w:hAnsi="Times New Roman" w:cs="Times New Roman"/>
                <w:b/>
                <w:sz w:val="20"/>
                <w:szCs w:val="20"/>
              </w:rPr>
            </w:pPr>
            <w:r w:rsidRPr="004C266A">
              <w:rPr>
                <w:rFonts w:ascii="Times New Roman" w:hAnsi="Times New Roman" w:cs="Times New Roman"/>
                <w:b/>
                <w:sz w:val="20"/>
                <w:szCs w:val="20"/>
              </w:rPr>
              <w:t>Linear Range</w:t>
            </w:r>
          </w:p>
          <w:p w:rsidR="00F51FED" w:rsidRPr="004C266A" w:rsidRDefault="00F51FED" w:rsidP="004C266A">
            <w:pPr>
              <w:spacing w:after="0" w:line="240" w:lineRule="auto"/>
              <w:jc w:val="center"/>
              <w:rPr>
                <w:rFonts w:ascii="Times New Roman" w:hAnsi="Times New Roman" w:cs="Times New Roman"/>
                <w:b/>
                <w:sz w:val="20"/>
                <w:szCs w:val="20"/>
              </w:rPr>
            </w:pPr>
            <w:r w:rsidRPr="004C266A">
              <w:rPr>
                <w:rFonts w:ascii="Times New Roman" w:hAnsi="Times New Roman" w:cs="Times New Roman"/>
                <w:b/>
                <w:sz w:val="20"/>
                <w:szCs w:val="20"/>
              </w:rPr>
              <w:t>(M)</w:t>
            </w:r>
          </w:p>
        </w:tc>
        <w:tc>
          <w:tcPr>
            <w:tcW w:w="0" w:type="auto"/>
            <w:tcBorders>
              <w:top w:val="single" w:sz="4" w:space="0" w:color="auto"/>
              <w:left w:val="nil"/>
              <w:bottom w:val="single" w:sz="4" w:space="0" w:color="auto"/>
              <w:right w:val="nil"/>
            </w:tcBorders>
          </w:tcPr>
          <w:p w:rsidR="00F51FED" w:rsidRPr="004C266A" w:rsidRDefault="00F51FED" w:rsidP="004C266A">
            <w:pPr>
              <w:spacing w:before="60" w:after="0" w:line="240" w:lineRule="auto"/>
              <w:jc w:val="center"/>
              <w:rPr>
                <w:rFonts w:ascii="Times New Roman" w:hAnsi="Times New Roman" w:cs="Times New Roman"/>
                <w:b/>
                <w:sz w:val="20"/>
                <w:szCs w:val="20"/>
              </w:rPr>
            </w:pPr>
            <w:r w:rsidRPr="004C266A">
              <w:rPr>
                <w:rFonts w:ascii="Times New Roman" w:hAnsi="Times New Roman" w:cs="Times New Roman"/>
                <w:b/>
                <w:sz w:val="20"/>
                <w:szCs w:val="20"/>
              </w:rPr>
              <w:t>Detection Limit</w:t>
            </w:r>
          </w:p>
          <w:p w:rsidR="00F51FED" w:rsidRPr="004C266A" w:rsidRDefault="00F51FED" w:rsidP="004C266A">
            <w:pPr>
              <w:spacing w:after="0" w:line="240" w:lineRule="auto"/>
              <w:jc w:val="center"/>
              <w:rPr>
                <w:rFonts w:ascii="Times New Roman" w:hAnsi="Times New Roman" w:cs="Times New Roman"/>
                <w:b/>
                <w:sz w:val="20"/>
                <w:szCs w:val="20"/>
              </w:rPr>
            </w:pPr>
            <w:r w:rsidRPr="004C266A">
              <w:rPr>
                <w:rFonts w:ascii="Times New Roman" w:hAnsi="Times New Roman" w:cs="Times New Roman"/>
                <w:b/>
                <w:sz w:val="20"/>
                <w:szCs w:val="20"/>
              </w:rPr>
              <w:t>(M)</w:t>
            </w:r>
          </w:p>
        </w:tc>
        <w:tc>
          <w:tcPr>
            <w:tcW w:w="0" w:type="auto"/>
            <w:tcBorders>
              <w:top w:val="single" w:sz="4" w:space="0" w:color="auto"/>
              <w:left w:val="nil"/>
              <w:bottom w:val="single" w:sz="4" w:space="0" w:color="auto"/>
              <w:right w:val="nil"/>
            </w:tcBorders>
          </w:tcPr>
          <w:p w:rsidR="00F51FED" w:rsidRPr="004C266A" w:rsidRDefault="00F51FED" w:rsidP="004C266A">
            <w:pPr>
              <w:spacing w:before="60" w:after="0" w:line="240" w:lineRule="auto"/>
              <w:jc w:val="center"/>
              <w:rPr>
                <w:rFonts w:ascii="Times New Roman" w:hAnsi="Times New Roman" w:cs="Times New Roman"/>
                <w:b/>
                <w:sz w:val="20"/>
                <w:szCs w:val="20"/>
              </w:rPr>
            </w:pPr>
            <w:r w:rsidRPr="004C266A">
              <w:rPr>
                <w:rFonts w:ascii="Times New Roman" w:hAnsi="Times New Roman" w:cs="Times New Roman"/>
                <w:b/>
                <w:sz w:val="20"/>
                <w:szCs w:val="20"/>
              </w:rPr>
              <w:t>(</w:t>
            </w:r>
            <m:oMath>
              <m:sSup>
                <m:sSupPr>
                  <m:ctrlPr>
                    <w:rPr>
                      <w:rFonts w:ascii="Cambria Math" w:hAnsi="Cambria Math" w:cs="Times New Roman"/>
                      <w:b/>
                      <w:sz w:val="20"/>
                      <w:szCs w:val="20"/>
                    </w:rPr>
                  </m:ctrlPr>
                </m:sSupPr>
                <m:e>
                  <m:r>
                    <m:rPr>
                      <m:sty m:val="b"/>
                    </m:rPr>
                    <w:rPr>
                      <w:rFonts w:ascii="Cambria Math" w:hAnsi="Cambria Math" w:cs="Times New Roman"/>
                      <w:sz w:val="20"/>
                      <w:szCs w:val="20"/>
                    </w:rPr>
                    <m:t>R</m:t>
                  </m:r>
                </m:e>
                <m:sup>
                  <m:r>
                    <m:rPr>
                      <m:sty m:val="b"/>
                    </m:rPr>
                    <w:rPr>
                      <w:rFonts w:ascii="Cambria Math" w:hAnsi="Cambria Math" w:cs="Times New Roman"/>
                      <w:sz w:val="20"/>
                      <w:szCs w:val="20"/>
                    </w:rPr>
                    <m:t>2</m:t>
                  </m:r>
                </m:sup>
              </m:sSup>
              <m:r>
                <m:rPr>
                  <m:sty m:val="bi"/>
                </m:rPr>
                <w:rPr>
                  <w:rFonts w:ascii="Cambria Math" w:hAnsi="Cambria Math" w:cs="Times New Roman"/>
                  <w:sz w:val="20"/>
                  <w:szCs w:val="20"/>
                </w:rPr>
                <m:t>)</m:t>
              </m:r>
            </m:oMath>
          </w:p>
        </w:tc>
      </w:tr>
      <w:tr w:rsidR="00F51FED" w:rsidRPr="004C266A" w:rsidTr="00F51FED">
        <w:trPr>
          <w:jc w:val="center"/>
        </w:trPr>
        <w:tc>
          <w:tcPr>
            <w:tcW w:w="0" w:type="auto"/>
            <w:tcBorders>
              <w:top w:val="single" w:sz="4" w:space="0" w:color="auto"/>
              <w:left w:val="nil"/>
              <w:bottom w:val="nil"/>
              <w:right w:val="nil"/>
            </w:tcBorders>
          </w:tcPr>
          <w:p w:rsidR="00F51FED" w:rsidRPr="00F51FED" w:rsidRDefault="00F51FED" w:rsidP="004C266A">
            <w:pPr>
              <w:spacing w:before="60" w:after="0" w:line="240" w:lineRule="auto"/>
              <w:jc w:val="both"/>
              <w:rPr>
                <w:rFonts w:ascii="Times New Roman" w:hAnsi="Times New Roman" w:cs="Times New Roman"/>
                <w:sz w:val="20"/>
                <w:szCs w:val="20"/>
              </w:rPr>
            </w:pPr>
            <w:r w:rsidRPr="00F51FED">
              <w:rPr>
                <w:rFonts w:ascii="Times New Roman" w:hAnsi="Times New Roman" w:cs="Times New Roman"/>
                <w:sz w:val="20"/>
                <w:szCs w:val="20"/>
              </w:rPr>
              <w:t>7</w:t>
            </w:r>
          </w:p>
        </w:tc>
        <w:tc>
          <w:tcPr>
            <w:tcW w:w="0" w:type="auto"/>
            <w:tcBorders>
              <w:top w:val="single" w:sz="4" w:space="0" w:color="auto"/>
              <w:left w:val="nil"/>
              <w:bottom w:val="nil"/>
              <w:right w:val="nil"/>
            </w:tcBorders>
          </w:tcPr>
          <w:p w:rsidR="00F51FED" w:rsidRPr="004C266A" w:rsidRDefault="00F51FED" w:rsidP="004C266A">
            <w:pPr>
              <w:spacing w:before="60" w:after="0" w:line="240" w:lineRule="auto"/>
              <w:jc w:val="center"/>
              <w:rPr>
                <w:rFonts w:ascii="Times New Roman" w:hAnsi="Times New Roman" w:cs="Times New Roman"/>
                <w:sz w:val="20"/>
                <w:szCs w:val="20"/>
              </w:rPr>
            </w:pPr>
            <w:r w:rsidRPr="004C266A">
              <w:rPr>
                <w:rFonts w:ascii="Times New Roman" w:hAnsi="Times New Roman" w:cs="Times New Roman"/>
                <w:sz w:val="20"/>
                <w:szCs w:val="20"/>
              </w:rPr>
              <w:t>27.20</w:t>
            </w:r>
          </w:p>
        </w:tc>
        <w:tc>
          <w:tcPr>
            <w:tcW w:w="0" w:type="auto"/>
            <w:tcBorders>
              <w:top w:val="single" w:sz="4" w:space="0" w:color="auto"/>
              <w:left w:val="nil"/>
              <w:bottom w:val="nil"/>
              <w:right w:val="nil"/>
            </w:tcBorders>
          </w:tcPr>
          <w:p w:rsidR="00F51FED" w:rsidRPr="004C266A" w:rsidRDefault="00F51FED" w:rsidP="004C266A">
            <w:pPr>
              <w:spacing w:before="60" w:after="0" w:line="240" w:lineRule="auto"/>
              <w:jc w:val="center"/>
              <w:rPr>
                <w:rFonts w:ascii="Times New Roman" w:hAnsi="Times New Roman" w:cs="Times New Roman"/>
                <w:sz w:val="20"/>
                <w:szCs w:val="20"/>
              </w:rPr>
            </w:pPr>
            <w:r w:rsidRPr="004C266A">
              <w:rPr>
                <w:rFonts w:ascii="Times New Roman" w:hAnsi="Times New Roman" w:cs="Times New Roman"/>
                <w:sz w:val="20"/>
                <w:szCs w:val="20"/>
              </w:rPr>
              <w:t>10</w:t>
            </w:r>
            <w:r w:rsidRPr="004C266A">
              <w:rPr>
                <w:rFonts w:ascii="Times New Roman" w:hAnsi="Times New Roman" w:cs="Times New Roman"/>
                <w:sz w:val="20"/>
                <w:szCs w:val="20"/>
                <w:vertAlign w:val="superscript"/>
              </w:rPr>
              <w:t>-2</w:t>
            </w:r>
            <w:r w:rsidRPr="004C266A">
              <w:rPr>
                <w:rFonts w:ascii="Times New Roman" w:hAnsi="Times New Roman" w:cs="Times New Roman"/>
                <w:sz w:val="20"/>
                <w:szCs w:val="20"/>
              </w:rPr>
              <w:t xml:space="preserve"> – 10</w:t>
            </w:r>
            <w:r w:rsidRPr="004C266A">
              <w:rPr>
                <w:rFonts w:ascii="Times New Roman" w:hAnsi="Times New Roman" w:cs="Times New Roman"/>
                <w:sz w:val="20"/>
                <w:szCs w:val="20"/>
                <w:vertAlign w:val="superscript"/>
              </w:rPr>
              <w:t>-5</w:t>
            </w:r>
          </w:p>
        </w:tc>
        <w:tc>
          <w:tcPr>
            <w:tcW w:w="0" w:type="auto"/>
            <w:tcBorders>
              <w:top w:val="single" w:sz="4" w:space="0" w:color="auto"/>
              <w:left w:val="nil"/>
              <w:bottom w:val="nil"/>
              <w:right w:val="nil"/>
            </w:tcBorders>
          </w:tcPr>
          <w:p w:rsidR="00F51FED" w:rsidRPr="004C266A" w:rsidRDefault="00F51FED" w:rsidP="004C266A">
            <w:pPr>
              <w:spacing w:before="60" w:after="0" w:line="240" w:lineRule="auto"/>
              <w:jc w:val="center"/>
              <w:rPr>
                <w:rFonts w:ascii="Times New Roman" w:hAnsi="Times New Roman" w:cs="Times New Roman"/>
                <w:sz w:val="20"/>
                <w:szCs w:val="20"/>
              </w:rPr>
            </w:pPr>
            <w:r w:rsidRPr="004C266A">
              <w:rPr>
                <w:rFonts w:ascii="Times New Roman" w:hAnsi="Times New Roman" w:cs="Times New Roman"/>
                <w:sz w:val="20"/>
                <w:szCs w:val="20"/>
              </w:rPr>
              <w:t>1.19 × 10</w:t>
            </w:r>
            <w:r w:rsidRPr="004C266A">
              <w:rPr>
                <w:rFonts w:ascii="Times New Roman" w:hAnsi="Times New Roman" w:cs="Times New Roman"/>
                <w:sz w:val="20"/>
                <w:szCs w:val="20"/>
                <w:vertAlign w:val="superscript"/>
              </w:rPr>
              <w:t>-6</w:t>
            </w:r>
          </w:p>
        </w:tc>
        <w:tc>
          <w:tcPr>
            <w:tcW w:w="0" w:type="auto"/>
            <w:tcBorders>
              <w:top w:val="single" w:sz="4" w:space="0" w:color="auto"/>
              <w:left w:val="nil"/>
              <w:bottom w:val="nil"/>
              <w:right w:val="nil"/>
            </w:tcBorders>
            <w:shd w:val="clear" w:color="auto" w:fill="auto"/>
          </w:tcPr>
          <w:p w:rsidR="00F51FED" w:rsidRPr="004C266A" w:rsidRDefault="00F51FED" w:rsidP="004C266A">
            <w:pPr>
              <w:spacing w:before="60" w:after="0" w:line="240" w:lineRule="auto"/>
              <w:jc w:val="center"/>
              <w:rPr>
                <w:rFonts w:ascii="Times New Roman" w:hAnsi="Times New Roman" w:cs="Times New Roman"/>
                <w:sz w:val="20"/>
                <w:szCs w:val="20"/>
              </w:rPr>
            </w:pPr>
            <w:r w:rsidRPr="004C266A">
              <w:rPr>
                <w:rFonts w:ascii="Times New Roman" w:hAnsi="Times New Roman" w:cs="Times New Roman"/>
                <w:sz w:val="20"/>
                <w:szCs w:val="20"/>
              </w:rPr>
              <w:t>0.999</w:t>
            </w:r>
          </w:p>
        </w:tc>
      </w:tr>
      <w:tr w:rsidR="00F51FED" w:rsidRPr="004C266A" w:rsidTr="00F51FED">
        <w:trPr>
          <w:jc w:val="center"/>
        </w:trPr>
        <w:tc>
          <w:tcPr>
            <w:tcW w:w="0" w:type="auto"/>
            <w:tcBorders>
              <w:top w:val="nil"/>
              <w:left w:val="nil"/>
              <w:bottom w:val="nil"/>
              <w:right w:val="nil"/>
            </w:tcBorders>
          </w:tcPr>
          <w:p w:rsidR="00F51FED" w:rsidRPr="00F51FED" w:rsidRDefault="00F51FED" w:rsidP="004C266A">
            <w:pPr>
              <w:spacing w:before="60" w:after="0" w:line="240" w:lineRule="auto"/>
              <w:jc w:val="both"/>
              <w:rPr>
                <w:rFonts w:ascii="Times New Roman" w:hAnsi="Times New Roman" w:cs="Times New Roman"/>
                <w:sz w:val="20"/>
                <w:szCs w:val="20"/>
              </w:rPr>
            </w:pPr>
            <w:r w:rsidRPr="00F51FED">
              <w:rPr>
                <w:rFonts w:ascii="Times New Roman" w:hAnsi="Times New Roman" w:cs="Times New Roman"/>
                <w:sz w:val="20"/>
                <w:szCs w:val="20"/>
              </w:rPr>
              <w:t>8</w:t>
            </w:r>
          </w:p>
        </w:tc>
        <w:tc>
          <w:tcPr>
            <w:tcW w:w="0" w:type="auto"/>
            <w:tcBorders>
              <w:top w:val="nil"/>
              <w:left w:val="nil"/>
              <w:bottom w:val="nil"/>
              <w:right w:val="nil"/>
            </w:tcBorders>
          </w:tcPr>
          <w:p w:rsidR="00F51FED" w:rsidRPr="004C266A" w:rsidRDefault="00F51FED" w:rsidP="004C266A">
            <w:pPr>
              <w:spacing w:before="60" w:after="0" w:line="240" w:lineRule="auto"/>
              <w:jc w:val="center"/>
              <w:rPr>
                <w:rFonts w:ascii="Times New Roman" w:hAnsi="Times New Roman" w:cs="Times New Roman"/>
                <w:sz w:val="20"/>
                <w:szCs w:val="20"/>
              </w:rPr>
            </w:pPr>
            <w:r w:rsidRPr="004C266A">
              <w:rPr>
                <w:rFonts w:ascii="Times New Roman" w:hAnsi="Times New Roman" w:cs="Times New Roman"/>
                <w:sz w:val="20"/>
                <w:szCs w:val="20"/>
              </w:rPr>
              <w:t>28.31</w:t>
            </w:r>
          </w:p>
        </w:tc>
        <w:tc>
          <w:tcPr>
            <w:tcW w:w="0" w:type="auto"/>
            <w:tcBorders>
              <w:top w:val="nil"/>
              <w:left w:val="nil"/>
              <w:bottom w:val="nil"/>
              <w:right w:val="nil"/>
            </w:tcBorders>
          </w:tcPr>
          <w:p w:rsidR="00F51FED" w:rsidRPr="004C266A" w:rsidRDefault="00F51FED" w:rsidP="004C266A">
            <w:pPr>
              <w:spacing w:before="60" w:after="0" w:line="240" w:lineRule="auto"/>
              <w:jc w:val="center"/>
              <w:rPr>
                <w:rFonts w:ascii="Times New Roman" w:hAnsi="Times New Roman" w:cs="Times New Roman"/>
                <w:sz w:val="20"/>
                <w:szCs w:val="20"/>
              </w:rPr>
            </w:pPr>
            <w:r w:rsidRPr="004C266A">
              <w:rPr>
                <w:rFonts w:ascii="Times New Roman" w:hAnsi="Times New Roman" w:cs="Times New Roman"/>
                <w:sz w:val="20"/>
                <w:szCs w:val="20"/>
              </w:rPr>
              <w:t>10</w:t>
            </w:r>
            <w:r w:rsidRPr="004C266A">
              <w:rPr>
                <w:rFonts w:ascii="Times New Roman" w:hAnsi="Times New Roman" w:cs="Times New Roman"/>
                <w:sz w:val="20"/>
                <w:szCs w:val="20"/>
                <w:vertAlign w:val="superscript"/>
              </w:rPr>
              <w:t>-2</w:t>
            </w:r>
            <w:r w:rsidRPr="004C266A">
              <w:rPr>
                <w:rFonts w:ascii="Times New Roman" w:hAnsi="Times New Roman" w:cs="Times New Roman"/>
                <w:sz w:val="20"/>
                <w:szCs w:val="20"/>
              </w:rPr>
              <w:t xml:space="preserve"> – 10</w:t>
            </w:r>
            <w:r w:rsidRPr="004C266A">
              <w:rPr>
                <w:rFonts w:ascii="Times New Roman" w:hAnsi="Times New Roman" w:cs="Times New Roman"/>
                <w:sz w:val="20"/>
                <w:szCs w:val="20"/>
                <w:vertAlign w:val="superscript"/>
              </w:rPr>
              <w:t>-5</w:t>
            </w:r>
          </w:p>
        </w:tc>
        <w:tc>
          <w:tcPr>
            <w:tcW w:w="0" w:type="auto"/>
            <w:tcBorders>
              <w:top w:val="nil"/>
              <w:left w:val="nil"/>
              <w:bottom w:val="nil"/>
              <w:right w:val="nil"/>
            </w:tcBorders>
          </w:tcPr>
          <w:p w:rsidR="00F51FED" w:rsidRPr="004C266A" w:rsidRDefault="00F51FED" w:rsidP="004C266A">
            <w:pPr>
              <w:spacing w:before="60" w:after="0" w:line="240" w:lineRule="auto"/>
              <w:jc w:val="center"/>
              <w:rPr>
                <w:rFonts w:ascii="Times New Roman" w:hAnsi="Times New Roman" w:cs="Times New Roman"/>
                <w:sz w:val="20"/>
                <w:szCs w:val="20"/>
              </w:rPr>
            </w:pPr>
            <w:r w:rsidRPr="004C266A">
              <w:rPr>
                <w:rFonts w:ascii="Times New Roman" w:hAnsi="Times New Roman" w:cs="Times New Roman"/>
                <w:sz w:val="20"/>
                <w:szCs w:val="20"/>
              </w:rPr>
              <w:t>8.49 × 10</w:t>
            </w:r>
            <w:r w:rsidRPr="004C266A">
              <w:rPr>
                <w:rFonts w:ascii="Times New Roman" w:hAnsi="Times New Roman" w:cs="Times New Roman"/>
                <w:sz w:val="20"/>
                <w:szCs w:val="20"/>
                <w:vertAlign w:val="superscript"/>
              </w:rPr>
              <w:t>-7</w:t>
            </w:r>
          </w:p>
        </w:tc>
        <w:tc>
          <w:tcPr>
            <w:tcW w:w="0" w:type="auto"/>
            <w:tcBorders>
              <w:top w:val="nil"/>
              <w:left w:val="nil"/>
              <w:bottom w:val="nil"/>
              <w:right w:val="nil"/>
            </w:tcBorders>
            <w:shd w:val="clear" w:color="auto" w:fill="auto"/>
          </w:tcPr>
          <w:p w:rsidR="00F51FED" w:rsidRPr="004C266A" w:rsidRDefault="00F51FED" w:rsidP="004C266A">
            <w:pPr>
              <w:spacing w:before="60" w:after="0" w:line="240" w:lineRule="auto"/>
              <w:jc w:val="center"/>
              <w:rPr>
                <w:rFonts w:ascii="Times New Roman" w:hAnsi="Times New Roman" w:cs="Times New Roman"/>
                <w:sz w:val="20"/>
                <w:szCs w:val="20"/>
              </w:rPr>
            </w:pPr>
            <w:r w:rsidRPr="004C266A">
              <w:rPr>
                <w:rFonts w:ascii="Times New Roman" w:hAnsi="Times New Roman" w:cs="Times New Roman"/>
                <w:sz w:val="20"/>
                <w:szCs w:val="20"/>
              </w:rPr>
              <w:t>0.999</w:t>
            </w:r>
          </w:p>
        </w:tc>
      </w:tr>
      <w:tr w:rsidR="00F51FED" w:rsidRPr="004C266A" w:rsidTr="00F51FED">
        <w:trPr>
          <w:jc w:val="center"/>
        </w:trPr>
        <w:tc>
          <w:tcPr>
            <w:tcW w:w="0" w:type="auto"/>
            <w:tcBorders>
              <w:top w:val="nil"/>
              <w:left w:val="nil"/>
              <w:bottom w:val="nil"/>
              <w:right w:val="nil"/>
            </w:tcBorders>
          </w:tcPr>
          <w:p w:rsidR="00F51FED" w:rsidRPr="00F51FED" w:rsidRDefault="00F51FED" w:rsidP="004C266A">
            <w:pPr>
              <w:spacing w:before="60" w:after="0" w:line="240" w:lineRule="auto"/>
              <w:jc w:val="both"/>
              <w:rPr>
                <w:rFonts w:ascii="Times New Roman" w:hAnsi="Times New Roman" w:cs="Times New Roman"/>
                <w:sz w:val="20"/>
                <w:szCs w:val="20"/>
              </w:rPr>
            </w:pPr>
            <w:r w:rsidRPr="00F51FED">
              <w:rPr>
                <w:rFonts w:ascii="Times New Roman" w:hAnsi="Times New Roman" w:cs="Times New Roman"/>
                <w:sz w:val="20"/>
                <w:szCs w:val="20"/>
              </w:rPr>
              <w:t>9</w:t>
            </w:r>
          </w:p>
        </w:tc>
        <w:tc>
          <w:tcPr>
            <w:tcW w:w="0" w:type="auto"/>
            <w:tcBorders>
              <w:top w:val="nil"/>
              <w:left w:val="nil"/>
              <w:bottom w:val="nil"/>
              <w:right w:val="nil"/>
            </w:tcBorders>
          </w:tcPr>
          <w:p w:rsidR="00F51FED" w:rsidRPr="004C266A" w:rsidRDefault="00F51FED" w:rsidP="004C266A">
            <w:pPr>
              <w:spacing w:before="60" w:after="0" w:line="240" w:lineRule="auto"/>
              <w:jc w:val="center"/>
              <w:rPr>
                <w:rFonts w:ascii="Times New Roman" w:hAnsi="Times New Roman" w:cs="Times New Roman"/>
                <w:sz w:val="20"/>
                <w:szCs w:val="20"/>
              </w:rPr>
            </w:pPr>
            <w:r w:rsidRPr="004C266A">
              <w:rPr>
                <w:rFonts w:ascii="Times New Roman" w:hAnsi="Times New Roman" w:cs="Times New Roman"/>
                <w:sz w:val="20"/>
                <w:szCs w:val="20"/>
              </w:rPr>
              <w:t>28.84</w:t>
            </w:r>
          </w:p>
        </w:tc>
        <w:tc>
          <w:tcPr>
            <w:tcW w:w="0" w:type="auto"/>
            <w:tcBorders>
              <w:top w:val="nil"/>
              <w:left w:val="nil"/>
              <w:bottom w:val="nil"/>
              <w:right w:val="nil"/>
            </w:tcBorders>
          </w:tcPr>
          <w:p w:rsidR="00F51FED" w:rsidRPr="004C266A" w:rsidRDefault="00F51FED" w:rsidP="004C266A">
            <w:pPr>
              <w:spacing w:before="60" w:after="0" w:line="240" w:lineRule="auto"/>
              <w:jc w:val="center"/>
              <w:rPr>
                <w:rFonts w:ascii="Times New Roman" w:hAnsi="Times New Roman" w:cs="Times New Roman"/>
                <w:sz w:val="20"/>
                <w:szCs w:val="20"/>
              </w:rPr>
            </w:pPr>
            <w:r w:rsidRPr="004C266A">
              <w:rPr>
                <w:rFonts w:ascii="Times New Roman" w:hAnsi="Times New Roman" w:cs="Times New Roman"/>
                <w:sz w:val="20"/>
                <w:szCs w:val="20"/>
              </w:rPr>
              <w:t>10</w:t>
            </w:r>
            <w:r w:rsidRPr="004C266A">
              <w:rPr>
                <w:rFonts w:ascii="Times New Roman" w:hAnsi="Times New Roman" w:cs="Times New Roman"/>
                <w:sz w:val="20"/>
                <w:szCs w:val="20"/>
                <w:vertAlign w:val="superscript"/>
              </w:rPr>
              <w:t>-2</w:t>
            </w:r>
            <w:r w:rsidRPr="004C266A">
              <w:rPr>
                <w:rFonts w:ascii="Times New Roman" w:hAnsi="Times New Roman" w:cs="Times New Roman"/>
                <w:sz w:val="20"/>
                <w:szCs w:val="20"/>
              </w:rPr>
              <w:t xml:space="preserve"> – 10</w:t>
            </w:r>
            <w:r w:rsidRPr="004C266A">
              <w:rPr>
                <w:rFonts w:ascii="Times New Roman" w:hAnsi="Times New Roman" w:cs="Times New Roman"/>
                <w:sz w:val="20"/>
                <w:szCs w:val="20"/>
                <w:vertAlign w:val="superscript"/>
              </w:rPr>
              <w:t>-5</w:t>
            </w:r>
          </w:p>
        </w:tc>
        <w:tc>
          <w:tcPr>
            <w:tcW w:w="0" w:type="auto"/>
            <w:tcBorders>
              <w:top w:val="nil"/>
              <w:left w:val="nil"/>
              <w:bottom w:val="nil"/>
              <w:right w:val="nil"/>
            </w:tcBorders>
          </w:tcPr>
          <w:p w:rsidR="00F51FED" w:rsidRPr="004C266A" w:rsidRDefault="00F51FED" w:rsidP="004C266A">
            <w:pPr>
              <w:spacing w:before="60" w:after="0" w:line="240" w:lineRule="auto"/>
              <w:jc w:val="center"/>
              <w:rPr>
                <w:rFonts w:ascii="Times New Roman" w:hAnsi="Times New Roman" w:cs="Times New Roman"/>
                <w:sz w:val="20"/>
                <w:szCs w:val="20"/>
              </w:rPr>
            </w:pPr>
            <w:r w:rsidRPr="004C266A">
              <w:rPr>
                <w:rFonts w:ascii="Times New Roman" w:hAnsi="Times New Roman" w:cs="Times New Roman"/>
                <w:sz w:val="20"/>
                <w:szCs w:val="20"/>
              </w:rPr>
              <w:t>5.17 × 10</w:t>
            </w:r>
            <w:r w:rsidRPr="004C266A">
              <w:rPr>
                <w:rFonts w:ascii="Times New Roman" w:hAnsi="Times New Roman" w:cs="Times New Roman"/>
                <w:sz w:val="20"/>
                <w:szCs w:val="20"/>
                <w:vertAlign w:val="superscript"/>
              </w:rPr>
              <w:t>-7</w:t>
            </w:r>
          </w:p>
        </w:tc>
        <w:tc>
          <w:tcPr>
            <w:tcW w:w="0" w:type="auto"/>
            <w:tcBorders>
              <w:top w:val="nil"/>
              <w:left w:val="nil"/>
              <w:bottom w:val="nil"/>
              <w:right w:val="nil"/>
            </w:tcBorders>
            <w:shd w:val="clear" w:color="auto" w:fill="auto"/>
          </w:tcPr>
          <w:p w:rsidR="00F51FED" w:rsidRPr="004C266A" w:rsidRDefault="00F51FED" w:rsidP="004C266A">
            <w:pPr>
              <w:spacing w:before="60" w:after="0" w:line="240" w:lineRule="auto"/>
              <w:jc w:val="center"/>
              <w:rPr>
                <w:rFonts w:ascii="Times New Roman" w:hAnsi="Times New Roman" w:cs="Times New Roman"/>
                <w:sz w:val="20"/>
                <w:szCs w:val="20"/>
              </w:rPr>
            </w:pPr>
            <w:r w:rsidRPr="004C266A">
              <w:rPr>
                <w:rFonts w:ascii="Times New Roman" w:hAnsi="Times New Roman" w:cs="Times New Roman"/>
                <w:sz w:val="20"/>
                <w:szCs w:val="20"/>
              </w:rPr>
              <w:t>0.999</w:t>
            </w:r>
          </w:p>
        </w:tc>
      </w:tr>
      <w:tr w:rsidR="00F51FED" w:rsidRPr="004C266A" w:rsidTr="00F51FED">
        <w:trPr>
          <w:jc w:val="center"/>
        </w:trPr>
        <w:tc>
          <w:tcPr>
            <w:tcW w:w="0" w:type="auto"/>
            <w:tcBorders>
              <w:top w:val="nil"/>
              <w:left w:val="nil"/>
              <w:bottom w:val="single" w:sz="4" w:space="0" w:color="auto"/>
              <w:right w:val="nil"/>
            </w:tcBorders>
          </w:tcPr>
          <w:p w:rsidR="00F51FED" w:rsidRPr="00F51FED" w:rsidRDefault="00F51FED" w:rsidP="004C266A">
            <w:pPr>
              <w:spacing w:before="60" w:after="60" w:line="240" w:lineRule="auto"/>
              <w:jc w:val="both"/>
              <w:rPr>
                <w:rFonts w:ascii="Times New Roman" w:hAnsi="Times New Roman" w:cs="Times New Roman"/>
                <w:sz w:val="20"/>
                <w:szCs w:val="20"/>
              </w:rPr>
            </w:pPr>
            <w:r w:rsidRPr="00F51FED">
              <w:rPr>
                <w:rFonts w:ascii="Times New Roman" w:hAnsi="Times New Roman" w:cs="Times New Roman"/>
                <w:sz w:val="20"/>
                <w:szCs w:val="20"/>
              </w:rPr>
              <w:t>10</w:t>
            </w:r>
          </w:p>
        </w:tc>
        <w:tc>
          <w:tcPr>
            <w:tcW w:w="0" w:type="auto"/>
            <w:tcBorders>
              <w:top w:val="nil"/>
              <w:left w:val="nil"/>
              <w:bottom w:val="single" w:sz="4" w:space="0" w:color="auto"/>
              <w:right w:val="nil"/>
            </w:tcBorders>
          </w:tcPr>
          <w:p w:rsidR="00F51FED" w:rsidRPr="004C266A" w:rsidRDefault="00F51FED" w:rsidP="004C266A">
            <w:pPr>
              <w:spacing w:before="60" w:after="0" w:line="240" w:lineRule="auto"/>
              <w:jc w:val="center"/>
              <w:rPr>
                <w:rFonts w:ascii="Times New Roman" w:hAnsi="Times New Roman" w:cs="Times New Roman"/>
                <w:sz w:val="20"/>
                <w:szCs w:val="20"/>
              </w:rPr>
            </w:pPr>
            <w:r w:rsidRPr="004C266A">
              <w:rPr>
                <w:rFonts w:ascii="Times New Roman" w:hAnsi="Times New Roman" w:cs="Times New Roman"/>
                <w:sz w:val="20"/>
                <w:szCs w:val="20"/>
              </w:rPr>
              <w:t>31.29</w:t>
            </w:r>
          </w:p>
        </w:tc>
        <w:tc>
          <w:tcPr>
            <w:tcW w:w="0" w:type="auto"/>
            <w:tcBorders>
              <w:top w:val="nil"/>
              <w:left w:val="nil"/>
              <w:bottom w:val="single" w:sz="4" w:space="0" w:color="auto"/>
              <w:right w:val="nil"/>
            </w:tcBorders>
          </w:tcPr>
          <w:p w:rsidR="00F51FED" w:rsidRPr="004C266A" w:rsidRDefault="00F51FED" w:rsidP="004C266A">
            <w:pPr>
              <w:spacing w:before="60" w:after="0" w:line="240" w:lineRule="auto"/>
              <w:jc w:val="center"/>
              <w:rPr>
                <w:rFonts w:ascii="Times New Roman" w:hAnsi="Times New Roman" w:cs="Times New Roman"/>
                <w:sz w:val="20"/>
                <w:szCs w:val="20"/>
              </w:rPr>
            </w:pPr>
            <w:r w:rsidRPr="004C266A">
              <w:rPr>
                <w:rFonts w:ascii="Times New Roman" w:hAnsi="Times New Roman" w:cs="Times New Roman"/>
                <w:sz w:val="20"/>
                <w:szCs w:val="20"/>
              </w:rPr>
              <w:t>10</w:t>
            </w:r>
            <w:r w:rsidRPr="004C266A">
              <w:rPr>
                <w:rFonts w:ascii="Times New Roman" w:hAnsi="Times New Roman" w:cs="Times New Roman"/>
                <w:sz w:val="20"/>
                <w:szCs w:val="20"/>
                <w:vertAlign w:val="superscript"/>
              </w:rPr>
              <w:t>-2</w:t>
            </w:r>
            <w:r w:rsidRPr="004C266A">
              <w:rPr>
                <w:rFonts w:ascii="Times New Roman" w:hAnsi="Times New Roman" w:cs="Times New Roman"/>
                <w:sz w:val="20"/>
                <w:szCs w:val="20"/>
              </w:rPr>
              <w:t xml:space="preserve"> – 10</w:t>
            </w:r>
            <w:r w:rsidRPr="004C266A">
              <w:rPr>
                <w:rFonts w:ascii="Times New Roman" w:hAnsi="Times New Roman" w:cs="Times New Roman"/>
                <w:sz w:val="20"/>
                <w:szCs w:val="20"/>
                <w:vertAlign w:val="superscript"/>
              </w:rPr>
              <w:t>-6</w:t>
            </w:r>
          </w:p>
        </w:tc>
        <w:tc>
          <w:tcPr>
            <w:tcW w:w="0" w:type="auto"/>
            <w:tcBorders>
              <w:top w:val="nil"/>
              <w:left w:val="nil"/>
              <w:bottom w:val="single" w:sz="4" w:space="0" w:color="auto"/>
              <w:right w:val="nil"/>
            </w:tcBorders>
          </w:tcPr>
          <w:p w:rsidR="00F51FED" w:rsidRPr="004C266A" w:rsidRDefault="00F51FED" w:rsidP="004C266A">
            <w:pPr>
              <w:spacing w:before="60" w:after="0" w:line="240" w:lineRule="auto"/>
              <w:jc w:val="center"/>
              <w:rPr>
                <w:rFonts w:ascii="Times New Roman" w:hAnsi="Times New Roman" w:cs="Times New Roman"/>
                <w:sz w:val="20"/>
                <w:szCs w:val="20"/>
              </w:rPr>
            </w:pPr>
            <w:r w:rsidRPr="004C266A">
              <w:rPr>
                <w:rFonts w:ascii="Times New Roman" w:hAnsi="Times New Roman" w:cs="Times New Roman"/>
                <w:sz w:val="20"/>
                <w:szCs w:val="20"/>
              </w:rPr>
              <w:t>1.89 × 10</w:t>
            </w:r>
            <w:r w:rsidRPr="004C266A">
              <w:rPr>
                <w:rFonts w:ascii="Times New Roman" w:hAnsi="Times New Roman" w:cs="Times New Roman"/>
                <w:sz w:val="20"/>
                <w:szCs w:val="20"/>
                <w:vertAlign w:val="superscript"/>
              </w:rPr>
              <w:t>-7</w:t>
            </w:r>
          </w:p>
        </w:tc>
        <w:tc>
          <w:tcPr>
            <w:tcW w:w="0" w:type="auto"/>
            <w:tcBorders>
              <w:top w:val="nil"/>
              <w:left w:val="nil"/>
              <w:bottom w:val="single" w:sz="4" w:space="0" w:color="auto"/>
              <w:right w:val="nil"/>
            </w:tcBorders>
            <w:shd w:val="clear" w:color="auto" w:fill="auto"/>
          </w:tcPr>
          <w:p w:rsidR="00F51FED" w:rsidRPr="004C266A" w:rsidRDefault="00F51FED" w:rsidP="004C266A">
            <w:pPr>
              <w:spacing w:before="60" w:after="0" w:line="240" w:lineRule="auto"/>
              <w:jc w:val="center"/>
              <w:rPr>
                <w:rFonts w:ascii="Times New Roman" w:hAnsi="Times New Roman" w:cs="Times New Roman"/>
                <w:sz w:val="20"/>
                <w:szCs w:val="20"/>
              </w:rPr>
            </w:pPr>
            <w:r w:rsidRPr="004C266A">
              <w:rPr>
                <w:rFonts w:ascii="Times New Roman" w:hAnsi="Times New Roman" w:cs="Times New Roman"/>
                <w:sz w:val="20"/>
                <w:szCs w:val="20"/>
              </w:rPr>
              <w:t>0.999</w:t>
            </w:r>
          </w:p>
        </w:tc>
      </w:tr>
    </w:tbl>
    <w:p w:rsidR="00F51FED" w:rsidRDefault="00F51FED" w:rsidP="00F51FED">
      <w:pPr>
        <w:spacing w:after="0" w:line="240" w:lineRule="auto"/>
        <w:jc w:val="both"/>
        <w:rPr>
          <w:rFonts w:ascii="Times New Roman" w:eastAsia="TimesNewRoman" w:hAnsi="Times New Roman"/>
          <w:sz w:val="20"/>
          <w:szCs w:val="20"/>
        </w:rPr>
      </w:pPr>
    </w:p>
    <w:p w:rsidR="004C266A" w:rsidRPr="00F51FED" w:rsidRDefault="004C266A" w:rsidP="00F51FED">
      <w:pPr>
        <w:spacing w:after="0" w:line="240" w:lineRule="auto"/>
        <w:jc w:val="both"/>
        <w:rPr>
          <w:rFonts w:ascii="Times New Roman" w:eastAsia="TimesNewRoman" w:hAnsi="Times New Roman"/>
          <w:sz w:val="20"/>
          <w:szCs w:val="20"/>
        </w:rPr>
      </w:pPr>
    </w:p>
    <w:p w:rsidR="00F51FED" w:rsidRPr="00F51FED" w:rsidRDefault="00F51FED" w:rsidP="00F51FED">
      <w:pPr>
        <w:spacing w:after="0" w:line="240" w:lineRule="auto"/>
        <w:jc w:val="both"/>
        <w:rPr>
          <w:rFonts w:ascii="Times New Roman" w:eastAsia="TimesNewRoman" w:hAnsi="Times New Roman"/>
          <w:sz w:val="20"/>
          <w:szCs w:val="20"/>
        </w:rPr>
      </w:pPr>
      <w:r w:rsidRPr="00F51FED">
        <w:rPr>
          <w:rFonts w:ascii="Times New Roman" w:hAnsi="Times New Roman"/>
          <w:sz w:val="20"/>
          <w:szCs w:val="20"/>
        </w:rPr>
        <w:t>Sensor 10 showed the lowest detection limit of 1.89 × 10</w:t>
      </w:r>
      <w:r w:rsidRPr="00F51FED">
        <w:rPr>
          <w:rFonts w:ascii="Times New Roman" w:hAnsi="Times New Roman"/>
          <w:sz w:val="20"/>
          <w:szCs w:val="20"/>
          <w:vertAlign w:val="superscript"/>
        </w:rPr>
        <w:t>-7</w:t>
      </w:r>
      <w:r w:rsidRPr="00F51FED">
        <w:rPr>
          <w:rFonts w:ascii="Times New Roman" w:hAnsi="Times New Roman"/>
          <w:sz w:val="20"/>
          <w:szCs w:val="20"/>
        </w:rPr>
        <w:t xml:space="preserve"> M and wider linear range, 10</w:t>
      </w:r>
      <w:r w:rsidRPr="00F51FED">
        <w:rPr>
          <w:rFonts w:ascii="Times New Roman" w:hAnsi="Times New Roman"/>
          <w:sz w:val="20"/>
          <w:szCs w:val="20"/>
          <w:vertAlign w:val="superscript"/>
        </w:rPr>
        <w:t xml:space="preserve">-2 </w:t>
      </w:r>
      <w:r w:rsidRPr="00F51FED">
        <w:rPr>
          <w:rFonts w:ascii="Times New Roman" w:hAnsi="Times New Roman"/>
          <w:sz w:val="20"/>
          <w:szCs w:val="20"/>
        </w:rPr>
        <w:t>- 10</w:t>
      </w:r>
      <w:r w:rsidRPr="00F51FED">
        <w:rPr>
          <w:rFonts w:ascii="Times New Roman" w:hAnsi="Times New Roman"/>
          <w:sz w:val="20"/>
          <w:szCs w:val="20"/>
          <w:vertAlign w:val="superscript"/>
        </w:rPr>
        <w:t xml:space="preserve">-6 </w:t>
      </w:r>
      <w:r w:rsidRPr="00F51FED">
        <w:rPr>
          <w:rFonts w:ascii="Times New Roman" w:hAnsi="Times New Roman"/>
          <w:sz w:val="20"/>
          <w:szCs w:val="20"/>
        </w:rPr>
        <w:t>M</w:t>
      </w:r>
      <w:r w:rsidRPr="00F51FED">
        <w:rPr>
          <w:rFonts w:ascii="Times New Roman" w:eastAsia="TimesNewRoman" w:hAnsi="Times New Roman"/>
          <w:sz w:val="20"/>
          <w:szCs w:val="20"/>
        </w:rPr>
        <w:t>. This is due to a high amount of ionophore o-xc inside the pBA membrane. Higher amount of ionophore allowed more complexation to occur between copper (II) ion and ionophore o-xc. Thus more influx of copper (II) ion into the membrane was expected. The pBA membrane thus saturated with the copper (II) ion and this stabilized the copper (II) ion concentration at the interface of membrane-inner electrolyte. As a result, the sensitivity of the sensor towards copper (II) ion was increased and a wider linear range was obtained. A wider linear range subsequently lowers the detection limit [42].</w:t>
      </w:r>
      <w:r w:rsidRPr="00F51FED">
        <w:rPr>
          <w:rFonts w:ascii="Times New Roman" w:hAnsi="Times New Roman"/>
          <w:sz w:val="20"/>
          <w:szCs w:val="20"/>
        </w:rPr>
        <w:t xml:space="preserve"> </w:t>
      </w:r>
    </w:p>
    <w:p w:rsidR="00F51FED" w:rsidRPr="00F51FED" w:rsidRDefault="00F51FED" w:rsidP="00F51FED">
      <w:pPr>
        <w:spacing w:after="0" w:line="240" w:lineRule="auto"/>
        <w:jc w:val="both"/>
        <w:rPr>
          <w:rFonts w:ascii="Times New Roman" w:eastAsia="TimesNewRoman" w:hAnsi="Times New Roman"/>
          <w:i/>
          <w:sz w:val="20"/>
          <w:szCs w:val="20"/>
        </w:rPr>
      </w:pPr>
    </w:p>
    <w:p w:rsidR="00F51FED" w:rsidRPr="00F51FED" w:rsidRDefault="00F51FED" w:rsidP="00F51FED">
      <w:pPr>
        <w:spacing w:after="0" w:line="240" w:lineRule="auto"/>
        <w:jc w:val="both"/>
        <w:rPr>
          <w:rFonts w:ascii="Times New Roman" w:eastAsia="TimesNewRoman" w:hAnsi="Times New Roman"/>
          <w:b/>
          <w:sz w:val="20"/>
          <w:szCs w:val="20"/>
        </w:rPr>
      </w:pPr>
      <w:r w:rsidRPr="00F51FED">
        <w:rPr>
          <w:rFonts w:ascii="Times New Roman" w:eastAsia="TimesNewRoman" w:hAnsi="Times New Roman"/>
          <w:b/>
          <w:sz w:val="20"/>
          <w:szCs w:val="20"/>
        </w:rPr>
        <w:t xml:space="preserve">Selectivity on copper ion sensor </w:t>
      </w:r>
    </w:p>
    <w:p w:rsidR="00F51FED" w:rsidRPr="00F51FED" w:rsidRDefault="00F51FED" w:rsidP="00F51FED">
      <w:pPr>
        <w:spacing w:after="0" w:line="240" w:lineRule="auto"/>
        <w:jc w:val="both"/>
        <w:rPr>
          <w:rFonts w:ascii="Times New Roman" w:eastAsia="TimesNewRoman" w:hAnsi="Times New Roman"/>
          <w:sz w:val="20"/>
          <w:szCs w:val="20"/>
        </w:rPr>
      </w:pPr>
      <w:r w:rsidRPr="00F51FED">
        <w:rPr>
          <w:rFonts w:ascii="Times New Roman" w:hAnsi="Times New Roman"/>
          <w:sz w:val="20"/>
          <w:szCs w:val="20"/>
        </w:rPr>
        <w:t xml:space="preserve">Interference study was carried out for the best four copper ion sensors; Sensor 7 to Sensor 10 by the separate solution method (SSM). This selectivity method was used when the ion sensor showed Nernstian response within a linear range. In the SSM, the emf of an electrochemical cell between a reference electrode and the ion sensor was measured with each of the two separate solutions, namely one of the solution containing the ion analyte A with selected concentration. Meanwhile the other solution contained the interference ion B with the same concentration. </w:t>
      </w:r>
      <w:r w:rsidRPr="00F51FED">
        <w:rPr>
          <w:rFonts w:ascii="Times New Roman" w:eastAsia="TimesNewRoman" w:hAnsi="Times New Roman"/>
          <w:sz w:val="20"/>
          <w:szCs w:val="20"/>
        </w:rPr>
        <w:t>If the measured values are E</w:t>
      </w:r>
      <w:r w:rsidRPr="00F51FED">
        <w:rPr>
          <w:rFonts w:ascii="Times New Roman" w:eastAsia="TimesNewRoman" w:hAnsi="Times New Roman"/>
          <w:sz w:val="20"/>
          <w:szCs w:val="20"/>
          <w:vertAlign w:val="subscript"/>
        </w:rPr>
        <w:t>A</w:t>
      </w:r>
      <w:r w:rsidRPr="00F51FED">
        <w:rPr>
          <w:rFonts w:ascii="Times New Roman" w:eastAsia="TimesNewRoman" w:hAnsi="Times New Roman"/>
          <w:sz w:val="20"/>
          <w:szCs w:val="20"/>
        </w:rPr>
        <w:t xml:space="preserve"> and E</w:t>
      </w:r>
      <w:r w:rsidRPr="00F51FED">
        <w:rPr>
          <w:rFonts w:ascii="Times New Roman" w:eastAsia="TimesNewRoman" w:hAnsi="Times New Roman"/>
          <w:sz w:val="20"/>
          <w:szCs w:val="20"/>
          <w:vertAlign w:val="subscript"/>
        </w:rPr>
        <w:t>B</w:t>
      </w:r>
      <w:r w:rsidRPr="00F51FED">
        <w:rPr>
          <w:rFonts w:ascii="Times New Roman" w:eastAsia="TimesNewRoman" w:hAnsi="Times New Roman"/>
          <w:sz w:val="20"/>
          <w:szCs w:val="20"/>
        </w:rPr>
        <w:t>, the logarithm selectivity coefficient can be calculated from the Nicolsky-Eisenman equation as shown in equation 1 below:</w:t>
      </w:r>
    </w:p>
    <w:p w:rsidR="00F51FED" w:rsidRPr="00F51FED" w:rsidRDefault="00F51FED" w:rsidP="00F51FED">
      <w:pPr>
        <w:spacing w:after="0" w:line="240" w:lineRule="auto"/>
        <w:jc w:val="both"/>
        <w:rPr>
          <w:rFonts w:ascii="Times New Roman" w:eastAsia="TimesNewRoman" w:hAnsi="Times New Roman"/>
          <w:sz w:val="20"/>
          <w:szCs w:val="20"/>
        </w:rPr>
      </w:pPr>
    </w:p>
    <w:p w:rsidR="00F51FED" w:rsidRPr="00F51FED" w:rsidRDefault="00F51FED" w:rsidP="00F51FED">
      <w:pPr>
        <w:spacing w:after="0" w:line="240" w:lineRule="auto"/>
        <w:jc w:val="both"/>
        <w:rPr>
          <w:rFonts w:ascii="Times New Roman" w:eastAsia="TimesNewRoman" w:hAnsi="Times New Roman"/>
          <w:sz w:val="20"/>
          <w:szCs w:val="20"/>
        </w:rPr>
      </w:pPr>
      <m:oMath>
        <m:r>
          <m:rPr>
            <m:sty m:val="p"/>
          </m:rPr>
          <w:rPr>
            <w:rFonts w:ascii="Cambria Math" w:eastAsia="TimesNewRoman" w:hAnsi="Cambria Math"/>
            <w:sz w:val="20"/>
            <w:szCs w:val="20"/>
          </w:rPr>
          <m:t xml:space="preserve">             log</m:t>
        </m:r>
        <m:sSubSup>
          <m:sSubSupPr>
            <m:ctrlPr>
              <w:rPr>
                <w:rFonts w:ascii="Cambria Math" w:hAnsi="Cambria Math"/>
                <w:sz w:val="20"/>
                <w:szCs w:val="20"/>
              </w:rPr>
            </m:ctrlPr>
          </m:sSubSupPr>
          <m:e>
            <m:r>
              <m:rPr>
                <m:sty m:val="p"/>
              </m:rPr>
              <w:rPr>
                <w:rFonts w:ascii="Cambria Math" w:hAnsi="Cambria Math"/>
                <w:sz w:val="20"/>
                <w:szCs w:val="20"/>
              </w:rPr>
              <m:t>K</m:t>
            </m:r>
          </m:e>
          <m:sub>
            <m:r>
              <m:rPr>
                <m:sty m:val="p"/>
              </m:rPr>
              <w:rPr>
                <w:rFonts w:ascii="Cambria Math" w:hAnsi="Cambria Math"/>
                <w:sz w:val="20"/>
                <w:szCs w:val="20"/>
              </w:rPr>
              <m:t>A,B</m:t>
            </m:r>
          </m:sub>
          <m:sup>
            <m:r>
              <m:rPr>
                <m:sty m:val="p"/>
              </m:rPr>
              <w:rPr>
                <w:rFonts w:ascii="Cambria Math" w:hAnsi="Cambria Math"/>
                <w:sz w:val="20"/>
                <w:szCs w:val="20"/>
              </w:rPr>
              <m:t>pot</m:t>
            </m:r>
          </m:sup>
        </m:sSubSup>
        <m:r>
          <m:rPr>
            <m:sty m:val="p"/>
          </m:rPr>
          <w:rPr>
            <w:rFonts w:ascii="Cambria Math" w:eastAsia="TimesNewRoman" w:hAnsi="Cambria Math"/>
            <w:sz w:val="20"/>
            <w:szCs w:val="20"/>
          </w:rPr>
          <m:t>=</m:t>
        </m:r>
        <m:f>
          <m:fPr>
            <m:ctrlPr>
              <w:rPr>
                <w:rFonts w:ascii="Cambria Math" w:eastAsia="TimesNewRoman" w:hAnsi="Cambria Math"/>
                <w:sz w:val="20"/>
                <w:szCs w:val="20"/>
              </w:rPr>
            </m:ctrlPr>
          </m:fPr>
          <m:num>
            <m:r>
              <m:rPr>
                <m:sty m:val="p"/>
              </m:rPr>
              <w:rPr>
                <w:rFonts w:ascii="Cambria Math" w:eastAsia="TimesNewRoman" w:hAnsi="Cambria Math"/>
                <w:sz w:val="20"/>
                <w:szCs w:val="20"/>
              </w:rPr>
              <m:t>(</m:t>
            </m:r>
            <m:sSub>
              <m:sSubPr>
                <m:ctrlPr>
                  <w:rPr>
                    <w:rFonts w:ascii="Cambria Math" w:eastAsia="TimesNewRoman" w:hAnsi="Cambria Math"/>
                    <w:sz w:val="20"/>
                    <w:szCs w:val="20"/>
                  </w:rPr>
                </m:ctrlPr>
              </m:sSubPr>
              <m:e>
                <m:r>
                  <m:rPr>
                    <m:sty m:val="p"/>
                  </m:rPr>
                  <w:rPr>
                    <w:rFonts w:ascii="Cambria Math" w:eastAsia="TimesNewRoman" w:hAnsi="Cambria Math"/>
                    <w:sz w:val="20"/>
                    <w:szCs w:val="20"/>
                  </w:rPr>
                  <m:t>E</m:t>
                </m:r>
              </m:e>
              <m:sub>
                <m:r>
                  <m:rPr>
                    <m:sty m:val="p"/>
                  </m:rPr>
                  <w:rPr>
                    <w:rFonts w:ascii="Cambria Math" w:eastAsia="TimesNewRoman" w:hAnsi="Cambria Math"/>
                    <w:sz w:val="20"/>
                    <w:szCs w:val="20"/>
                  </w:rPr>
                  <m:t xml:space="preserve">B </m:t>
                </m:r>
              </m:sub>
            </m:sSub>
            <m:r>
              <m:rPr>
                <m:sty m:val="p"/>
              </m:rPr>
              <w:rPr>
                <w:rFonts w:ascii="Cambria Math" w:eastAsia="TimesNewRoman" w:hAnsi="Cambria Math"/>
                <w:sz w:val="20"/>
                <w:szCs w:val="20"/>
              </w:rPr>
              <m:t>-</m:t>
            </m:r>
            <m:sSub>
              <m:sSubPr>
                <m:ctrlPr>
                  <w:rPr>
                    <w:rFonts w:ascii="Cambria Math" w:eastAsia="TimesNewRoman" w:hAnsi="Cambria Math"/>
                    <w:sz w:val="20"/>
                    <w:szCs w:val="20"/>
                  </w:rPr>
                </m:ctrlPr>
              </m:sSubPr>
              <m:e>
                <m:r>
                  <m:rPr>
                    <m:sty m:val="p"/>
                  </m:rPr>
                  <w:rPr>
                    <w:rFonts w:ascii="Cambria Math" w:eastAsia="TimesNewRoman" w:hAnsi="Cambria Math"/>
                    <w:sz w:val="20"/>
                    <w:szCs w:val="20"/>
                  </w:rPr>
                  <m:t>E</m:t>
                </m:r>
              </m:e>
              <m:sub>
                <m:r>
                  <m:rPr>
                    <m:sty m:val="p"/>
                  </m:rPr>
                  <w:rPr>
                    <w:rFonts w:ascii="Cambria Math" w:eastAsia="TimesNewRoman" w:hAnsi="Cambria Math"/>
                    <w:sz w:val="20"/>
                    <w:szCs w:val="20"/>
                  </w:rPr>
                  <m:t xml:space="preserve">A </m:t>
                </m:r>
              </m:sub>
            </m:sSub>
            <m:r>
              <m:rPr>
                <m:sty m:val="p"/>
              </m:rPr>
              <w:rPr>
                <w:rFonts w:ascii="Cambria Math" w:eastAsia="TimesNewRoman" w:hAnsi="Cambria Math"/>
                <w:sz w:val="20"/>
                <w:szCs w:val="20"/>
              </w:rPr>
              <m:t>)</m:t>
            </m:r>
            <m:sSub>
              <m:sSubPr>
                <m:ctrlPr>
                  <w:rPr>
                    <w:rFonts w:ascii="Cambria Math" w:eastAsia="TimesNewRoman" w:hAnsi="Cambria Math"/>
                    <w:sz w:val="20"/>
                    <w:szCs w:val="20"/>
                  </w:rPr>
                </m:ctrlPr>
              </m:sSubPr>
              <m:e>
                <m:r>
                  <m:rPr>
                    <m:sty m:val="p"/>
                  </m:rPr>
                  <w:rPr>
                    <w:rFonts w:ascii="Cambria Math" w:eastAsia="TimesNewRoman" w:hAnsi="Cambria Math"/>
                    <w:sz w:val="20"/>
                    <w:szCs w:val="20"/>
                  </w:rPr>
                  <m:t>Z</m:t>
                </m:r>
              </m:e>
              <m:sub>
                <m:r>
                  <m:rPr>
                    <m:sty m:val="p"/>
                  </m:rPr>
                  <w:rPr>
                    <w:rFonts w:ascii="Cambria Math" w:eastAsia="TimesNewRoman" w:hAnsi="Cambria Math"/>
                    <w:sz w:val="20"/>
                    <w:szCs w:val="20"/>
                  </w:rPr>
                  <m:t xml:space="preserve">A </m:t>
                </m:r>
              </m:sub>
            </m:sSub>
            <m:r>
              <m:rPr>
                <m:sty m:val="p"/>
              </m:rPr>
              <w:rPr>
                <w:rFonts w:ascii="Cambria Math" w:eastAsia="TimesNewRoman" w:hAnsi="Cambria Math"/>
                <w:sz w:val="20"/>
                <w:szCs w:val="20"/>
              </w:rPr>
              <m:t>F</m:t>
            </m:r>
          </m:num>
          <m:den>
            <m:r>
              <m:rPr>
                <m:sty m:val="p"/>
              </m:rPr>
              <w:rPr>
                <w:rFonts w:ascii="Cambria Math" w:eastAsia="TimesNewRoman" w:hAnsi="Cambria Math"/>
                <w:sz w:val="20"/>
                <w:szCs w:val="20"/>
              </w:rPr>
              <m:t>2.303RT</m:t>
            </m:r>
          </m:den>
        </m:f>
        <m:r>
          <m:rPr>
            <m:sty m:val="p"/>
          </m:rPr>
          <w:rPr>
            <w:rFonts w:ascii="Cambria Math" w:eastAsia="TimesNewRoman" w:hAnsi="Cambria Math"/>
            <w:sz w:val="20"/>
            <w:szCs w:val="20"/>
          </w:rPr>
          <m:t xml:space="preserve"> +</m:t>
        </m:r>
        <m:d>
          <m:dPr>
            <m:ctrlPr>
              <w:rPr>
                <w:rFonts w:ascii="Cambria Math" w:eastAsia="TimesNewRoman" w:hAnsi="Cambria Math"/>
                <w:sz w:val="20"/>
                <w:szCs w:val="20"/>
              </w:rPr>
            </m:ctrlPr>
          </m:dPr>
          <m:e>
            <m:r>
              <m:rPr>
                <m:sty m:val="p"/>
              </m:rPr>
              <w:rPr>
                <w:rFonts w:ascii="Cambria Math" w:eastAsia="TimesNewRoman" w:hAnsi="Cambria Math"/>
                <w:sz w:val="20"/>
                <w:szCs w:val="20"/>
              </w:rPr>
              <m:t>1-</m:t>
            </m:r>
            <m:f>
              <m:fPr>
                <m:ctrlPr>
                  <w:rPr>
                    <w:rFonts w:ascii="Cambria Math" w:eastAsia="TimesNewRoman" w:hAnsi="Cambria Math"/>
                    <w:sz w:val="20"/>
                    <w:szCs w:val="20"/>
                  </w:rPr>
                </m:ctrlPr>
              </m:fPr>
              <m:num>
                <m:sSub>
                  <m:sSubPr>
                    <m:ctrlPr>
                      <w:rPr>
                        <w:rFonts w:ascii="Cambria Math" w:eastAsia="TimesNewRoman" w:hAnsi="Cambria Math"/>
                        <w:sz w:val="20"/>
                        <w:szCs w:val="20"/>
                      </w:rPr>
                    </m:ctrlPr>
                  </m:sSubPr>
                  <m:e>
                    <m:r>
                      <m:rPr>
                        <m:sty m:val="p"/>
                      </m:rPr>
                      <w:rPr>
                        <w:rFonts w:ascii="Cambria Math" w:eastAsia="TimesNewRoman" w:hAnsi="Cambria Math"/>
                        <w:sz w:val="20"/>
                        <w:szCs w:val="20"/>
                      </w:rPr>
                      <m:t>Z</m:t>
                    </m:r>
                  </m:e>
                  <m:sub>
                    <m:r>
                      <m:rPr>
                        <m:sty m:val="p"/>
                      </m:rPr>
                      <w:rPr>
                        <w:rFonts w:ascii="Cambria Math" w:eastAsia="TimesNewRoman" w:hAnsi="Cambria Math"/>
                        <w:sz w:val="20"/>
                        <w:szCs w:val="20"/>
                      </w:rPr>
                      <m:t>A</m:t>
                    </m:r>
                  </m:sub>
                </m:sSub>
              </m:num>
              <m:den>
                <m:sSub>
                  <m:sSubPr>
                    <m:ctrlPr>
                      <w:rPr>
                        <w:rFonts w:ascii="Cambria Math" w:eastAsia="TimesNewRoman" w:hAnsi="Cambria Math"/>
                        <w:sz w:val="20"/>
                        <w:szCs w:val="20"/>
                      </w:rPr>
                    </m:ctrlPr>
                  </m:sSubPr>
                  <m:e>
                    <m:r>
                      <m:rPr>
                        <m:sty m:val="p"/>
                      </m:rPr>
                      <w:rPr>
                        <w:rFonts w:ascii="Cambria Math" w:eastAsia="TimesNewRoman" w:hAnsi="Cambria Math"/>
                        <w:sz w:val="20"/>
                        <w:szCs w:val="20"/>
                      </w:rPr>
                      <m:t>Z</m:t>
                    </m:r>
                  </m:e>
                  <m:sub>
                    <m:r>
                      <m:rPr>
                        <m:sty m:val="p"/>
                      </m:rPr>
                      <w:rPr>
                        <w:rFonts w:ascii="Cambria Math" w:eastAsia="TimesNewRoman" w:hAnsi="Cambria Math"/>
                        <w:sz w:val="20"/>
                        <w:szCs w:val="20"/>
                      </w:rPr>
                      <m:t>B</m:t>
                    </m:r>
                  </m:sub>
                </m:sSub>
              </m:den>
            </m:f>
          </m:e>
        </m:d>
        <m:r>
          <m:rPr>
            <m:sty m:val="p"/>
          </m:rPr>
          <w:rPr>
            <w:rFonts w:ascii="Cambria Math" w:eastAsia="TimesNewRoman" w:hAnsi="Cambria Math"/>
            <w:sz w:val="20"/>
            <w:szCs w:val="20"/>
          </w:rPr>
          <m:t>log</m:t>
        </m:r>
        <m:sSub>
          <m:sSubPr>
            <m:ctrlPr>
              <w:rPr>
                <w:rFonts w:ascii="Cambria Math" w:eastAsia="TimesNewRoman" w:hAnsi="Cambria Math"/>
                <w:sz w:val="20"/>
                <w:szCs w:val="20"/>
              </w:rPr>
            </m:ctrlPr>
          </m:sSubPr>
          <m:e>
            <m:r>
              <m:rPr>
                <m:sty m:val="p"/>
              </m:rPr>
              <w:rPr>
                <w:rFonts w:ascii="Cambria Math" w:eastAsia="TimesNewRoman" w:hAnsi="Cambria Math"/>
                <w:sz w:val="20"/>
                <w:szCs w:val="20"/>
              </w:rPr>
              <m:t>a</m:t>
            </m:r>
          </m:e>
          <m:sub>
            <m:r>
              <m:rPr>
                <m:sty m:val="p"/>
              </m:rPr>
              <w:rPr>
                <w:rFonts w:ascii="Cambria Math" w:eastAsia="TimesNewRoman" w:hAnsi="Cambria Math"/>
                <w:sz w:val="20"/>
                <w:szCs w:val="20"/>
              </w:rPr>
              <m:t>a</m:t>
            </m:r>
          </m:sub>
        </m:sSub>
      </m:oMath>
      <w:r w:rsidRPr="00F51FED">
        <w:rPr>
          <w:rFonts w:ascii="Times New Roman" w:eastAsia="TimesNewRoman" w:hAnsi="Times New Roman"/>
          <w:sz w:val="20"/>
          <w:szCs w:val="20"/>
        </w:rPr>
        <w:tab/>
      </w:r>
      <w:r w:rsidRPr="00F51FED">
        <w:rPr>
          <w:rFonts w:ascii="Times New Roman" w:eastAsia="TimesNewRoman" w:hAnsi="Times New Roman"/>
          <w:sz w:val="20"/>
          <w:szCs w:val="20"/>
        </w:rPr>
        <w:tab/>
      </w:r>
      <w:r w:rsidRPr="00F51FED">
        <w:rPr>
          <w:rFonts w:ascii="Times New Roman" w:eastAsia="TimesNewRoman" w:hAnsi="Times New Roman"/>
          <w:sz w:val="20"/>
          <w:szCs w:val="20"/>
        </w:rPr>
        <w:tab/>
      </w:r>
      <w:r w:rsidRPr="00F51FED">
        <w:rPr>
          <w:rFonts w:ascii="Times New Roman" w:eastAsia="TimesNewRoman" w:hAnsi="Times New Roman"/>
          <w:sz w:val="20"/>
          <w:szCs w:val="20"/>
        </w:rPr>
        <w:tab/>
      </w:r>
      <w:r w:rsidRPr="00F51FED">
        <w:rPr>
          <w:rFonts w:ascii="Times New Roman" w:eastAsia="TimesNewRoman" w:hAnsi="Times New Roman"/>
          <w:sz w:val="20"/>
          <w:szCs w:val="20"/>
        </w:rPr>
        <w:tab/>
      </w:r>
      <w:r w:rsidRPr="00F51FED">
        <w:rPr>
          <w:rFonts w:ascii="Times New Roman" w:eastAsia="TimesNewRoman" w:hAnsi="Times New Roman"/>
          <w:sz w:val="20"/>
          <w:szCs w:val="20"/>
        </w:rPr>
        <w:tab/>
      </w:r>
      <w:r w:rsidRPr="00F51FED">
        <w:rPr>
          <w:rFonts w:ascii="Times New Roman" w:eastAsia="TimesNewRoman" w:hAnsi="Times New Roman"/>
          <w:sz w:val="20"/>
          <w:szCs w:val="20"/>
        </w:rPr>
        <w:tab/>
      </w:r>
      <w:r w:rsidR="004C266A">
        <w:rPr>
          <w:rFonts w:ascii="Times New Roman" w:eastAsia="TimesNewRoman" w:hAnsi="Times New Roman"/>
          <w:sz w:val="20"/>
          <w:szCs w:val="20"/>
        </w:rPr>
        <w:t xml:space="preserve">      </w:t>
      </w:r>
      <w:r w:rsidRPr="00F51FED">
        <w:rPr>
          <w:rFonts w:ascii="Times New Roman" w:eastAsia="TimesNewRoman" w:hAnsi="Times New Roman"/>
          <w:sz w:val="20"/>
          <w:szCs w:val="20"/>
        </w:rPr>
        <w:t xml:space="preserve">   (1)</w:t>
      </w:r>
    </w:p>
    <w:p w:rsidR="00F51FED" w:rsidRPr="00F51FED" w:rsidRDefault="00F51FED" w:rsidP="00F51FED">
      <w:pPr>
        <w:spacing w:after="0" w:line="240" w:lineRule="auto"/>
        <w:jc w:val="both"/>
        <w:rPr>
          <w:rFonts w:ascii="Times New Roman" w:eastAsia="TimesNewRoman" w:hAnsi="Times New Roman"/>
          <w:sz w:val="20"/>
          <w:szCs w:val="20"/>
        </w:rPr>
      </w:pPr>
    </w:p>
    <w:p w:rsidR="00F51FED" w:rsidRPr="00F51FED" w:rsidRDefault="00F51FED" w:rsidP="00F51FED">
      <w:pPr>
        <w:spacing w:after="0" w:line="240" w:lineRule="auto"/>
        <w:jc w:val="both"/>
        <w:rPr>
          <w:rFonts w:ascii="Times New Roman" w:eastAsia="TimesNewRoman" w:hAnsi="Times New Roman"/>
          <w:sz w:val="20"/>
          <w:szCs w:val="20"/>
        </w:rPr>
      </w:pPr>
      <w:r w:rsidRPr="00F51FED">
        <w:rPr>
          <w:rFonts w:ascii="Times New Roman" w:eastAsia="TimesNewRoman" w:hAnsi="Times New Roman"/>
          <w:sz w:val="20"/>
          <w:szCs w:val="20"/>
        </w:rPr>
        <w:lastRenderedPageBreak/>
        <w:t xml:space="preserve">where R is the gas constant, T is the temperature in Kelvin unit, F is the Faraday constant, E is the potential difference of ion in mV, Z is the ion charge, A is the main ion, copper (II) ion in this work, B is the interference ion, and </w:t>
      </w:r>
      <m:oMath>
        <m:sSub>
          <m:sSubPr>
            <m:ctrlPr>
              <w:rPr>
                <w:rFonts w:ascii="Cambria Math" w:eastAsia="TimesNewRoman" w:hAnsi="Cambria Math"/>
                <w:i/>
                <w:sz w:val="20"/>
                <w:szCs w:val="20"/>
              </w:rPr>
            </m:ctrlPr>
          </m:sSubPr>
          <m:e>
            <m:r>
              <w:rPr>
                <w:rFonts w:ascii="Cambria Math" w:eastAsia="TimesNewRoman" w:hAnsi="Cambria Math"/>
                <w:sz w:val="20"/>
                <w:szCs w:val="20"/>
              </w:rPr>
              <m:t>a</m:t>
            </m:r>
          </m:e>
          <m:sub>
            <m:r>
              <w:rPr>
                <w:rFonts w:ascii="Cambria Math" w:eastAsia="TimesNewRoman" w:hAnsi="Cambria Math"/>
                <w:sz w:val="20"/>
                <w:szCs w:val="20"/>
              </w:rPr>
              <m:t>a</m:t>
            </m:r>
          </m:sub>
        </m:sSub>
      </m:oMath>
      <w:r w:rsidRPr="00F51FED">
        <w:rPr>
          <w:rFonts w:ascii="Times New Roman" w:eastAsia="TimesNewRoman" w:hAnsi="Times New Roman"/>
          <w:sz w:val="20"/>
          <w:szCs w:val="20"/>
        </w:rPr>
        <w:t xml:space="preserve"> is concentration of 0.01 M used in this work. </w:t>
      </w:r>
    </w:p>
    <w:p w:rsidR="00F51FED" w:rsidRPr="00F51FED" w:rsidRDefault="00F51FED" w:rsidP="00F51FED">
      <w:pPr>
        <w:spacing w:after="0" w:line="240" w:lineRule="auto"/>
        <w:jc w:val="both"/>
        <w:rPr>
          <w:rFonts w:ascii="Times New Roman" w:eastAsia="TimesNewRoman" w:hAnsi="Times New Roman"/>
          <w:sz w:val="20"/>
          <w:szCs w:val="20"/>
        </w:rPr>
      </w:pPr>
    </w:p>
    <w:p w:rsidR="00F51FED" w:rsidRDefault="00F51FED" w:rsidP="00F51FED">
      <w:pPr>
        <w:spacing w:after="0" w:line="240" w:lineRule="auto"/>
        <w:jc w:val="both"/>
        <w:rPr>
          <w:rFonts w:ascii="Times New Roman" w:eastAsia="TimesNewRoman" w:hAnsi="Times New Roman"/>
          <w:sz w:val="20"/>
          <w:szCs w:val="20"/>
        </w:rPr>
      </w:pPr>
      <w:r w:rsidRPr="00F51FED">
        <w:rPr>
          <w:rFonts w:ascii="Times New Roman" w:hAnsi="Times New Roman"/>
          <w:sz w:val="20"/>
          <w:szCs w:val="20"/>
        </w:rPr>
        <w:t xml:space="preserve">From </w:t>
      </w:r>
      <w:r w:rsidRPr="00F51FED">
        <w:rPr>
          <w:rFonts w:ascii="Times New Roman" w:eastAsia="TimesNewRoman" w:hAnsi="Times New Roman"/>
          <w:sz w:val="20"/>
          <w:szCs w:val="20"/>
        </w:rPr>
        <w:t>Table 4</w:t>
      </w:r>
      <w:r w:rsidRPr="00F51FED">
        <w:rPr>
          <w:rFonts w:ascii="Times New Roman" w:hAnsi="Times New Roman"/>
          <w:sz w:val="20"/>
          <w:szCs w:val="20"/>
        </w:rPr>
        <w:t xml:space="preserve">, it was found that the higher the amount of ionophore </w:t>
      </w:r>
      <w:r w:rsidRPr="00F51FED">
        <w:rPr>
          <w:rFonts w:ascii="Times New Roman" w:eastAsia="TimesNewRoman" w:hAnsi="Times New Roman"/>
          <w:sz w:val="20"/>
          <w:szCs w:val="20"/>
        </w:rPr>
        <w:t>o-xc, the lower the value of logarithm selectivity coefficient was obtained. According to Alva [33], the lower the value of logarithm</w:t>
      </w:r>
      <w:r w:rsidR="004C266A">
        <w:rPr>
          <w:rFonts w:ascii="Times New Roman" w:eastAsia="TimesNewRoman" w:hAnsi="Times New Roman"/>
          <w:sz w:val="20"/>
          <w:szCs w:val="20"/>
        </w:rPr>
        <w:t xml:space="preserve"> </w:t>
      </w:r>
      <m:oMath>
        <m:sSubSup>
          <m:sSubSupPr>
            <m:ctrlPr>
              <w:rPr>
                <w:rFonts w:ascii="Cambria Math" w:hAnsi="Cambria Math"/>
                <w:sz w:val="20"/>
                <w:szCs w:val="20"/>
              </w:rPr>
            </m:ctrlPr>
          </m:sSubSupPr>
          <m:e>
            <m:r>
              <m:rPr>
                <m:sty m:val="p"/>
              </m:rPr>
              <w:rPr>
                <w:rFonts w:ascii="Cambria Math" w:hAnsi="Cambria Math"/>
                <w:sz w:val="20"/>
                <w:szCs w:val="20"/>
              </w:rPr>
              <m:t>K</m:t>
            </m:r>
          </m:e>
          <m:sub>
            <m:r>
              <m:rPr>
                <m:sty m:val="p"/>
              </m:rPr>
              <w:rPr>
                <w:rFonts w:ascii="Cambria Math" w:hAnsi="Cambria Math"/>
                <w:sz w:val="20"/>
                <w:szCs w:val="20"/>
              </w:rPr>
              <m:t>A,B</m:t>
            </m:r>
          </m:sub>
          <m:sup>
            <m:r>
              <m:rPr>
                <m:sty m:val="p"/>
              </m:rPr>
              <w:rPr>
                <w:rFonts w:ascii="Cambria Math" w:hAnsi="Cambria Math"/>
                <w:sz w:val="20"/>
                <w:szCs w:val="20"/>
              </w:rPr>
              <m:t>pot</m:t>
            </m:r>
          </m:sup>
        </m:sSubSup>
      </m:oMath>
      <w:r w:rsidRPr="00F51FED">
        <w:rPr>
          <w:rFonts w:ascii="Times New Roman" w:eastAsia="TimesNewRoman" w:hAnsi="Times New Roman"/>
          <w:sz w:val="20"/>
          <w:szCs w:val="20"/>
        </w:rPr>
        <w:t xml:space="preserve">, the more selective the ion sensor. Selectivity of the membrane pBA was affected by the tendency of ionophore in forming a stable complex with the analyte ion and the selectivity coefficient can be also be explained and determined by the following equation 2: </w:t>
      </w:r>
    </w:p>
    <w:p w:rsidR="004C266A" w:rsidRPr="00F51FED" w:rsidRDefault="004C266A" w:rsidP="00F51FED">
      <w:pPr>
        <w:spacing w:after="0" w:line="240" w:lineRule="auto"/>
        <w:jc w:val="both"/>
        <w:rPr>
          <w:rFonts w:ascii="Times New Roman" w:eastAsia="TimesNewRoman" w:hAnsi="Times New Roman"/>
          <w:sz w:val="20"/>
          <w:szCs w:val="20"/>
        </w:rPr>
      </w:pPr>
    </w:p>
    <w:p w:rsidR="00F51FED" w:rsidRPr="00F51FED" w:rsidRDefault="000208C8" w:rsidP="00F51FED">
      <w:pPr>
        <w:spacing w:after="0" w:line="240" w:lineRule="auto"/>
        <w:jc w:val="both"/>
        <w:rPr>
          <w:rFonts w:ascii="Times New Roman" w:hAnsi="Times New Roman"/>
          <w:sz w:val="20"/>
          <w:szCs w:val="20"/>
        </w:rPr>
      </w:pPr>
      <m:oMath>
        <m:sSubSup>
          <m:sSubSupPr>
            <m:ctrlPr>
              <w:rPr>
                <w:rFonts w:ascii="Cambria Math" w:eastAsia="TimesNewRoman" w:hAnsi="Cambria Math"/>
                <w:sz w:val="20"/>
                <w:szCs w:val="20"/>
              </w:rPr>
            </m:ctrlPr>
          </m:sSubSupPr>
          <m:e>
            <m:r>
              <m:rPr>
                <m:sty m:val="p"/>
              </m:rPr>
              <w:rPr>
                <w:rFonts w:ascii="Cambria Math" w:eastAsia="TimesNewRoman" w:hAnsi="Cambria Math"/>
                <w:sz w:val="20"/>
                <w:szCs w:val="20"/>
              </w:rPr>
              <m:t xml:space="preserve">                K</m:t>
            </m:r>
          </m:e>
          <m:sub>
            <m:r>
              <m:rPr>
                <m:sty m:val="p"/>
              </m:rPr>
              <w:rPr>
                <w:rFonts w:ascii="Cambria Math" w:eastAsia="TimesNewRoman" w:hAnsi="Cambria Math"/>
                <w:sz w:val="20"/>
                <w:szCs w:val="20"/>
              </w:rPr>
              <m:t>ij</m:t>
            </m:r>
          </m:sub>
          <m:sup>
            <m:r>
              <m:rPr>
                <m:sty m:val="p"/>
              </m:rPr>
              <w:rPr>
                <w:rFonts w:ascii="Cambria Math" w:eastAsia="TimesNewRoman" w:hAnsi="Cambria Math"/>
                <w:sz w:val="20"/>
                <w:szCs w:val="20"/>
              </w:rPr>
              <m:t>pot</m:t>
            </m:r>
          </m:sup>
        </m:sSubSup>
        <m:r>
          <m:rPr>
            <m:sty m:val="p"/>
          </m:rPr>
          <w:rPr>
            <w:rFonts w:ascii="Cambria Math" w:eastAsia="TimesNewRoman" w:hAnsi="Cambria Math"/>
            <w:sz w:val="20"/>
            <w:szCs w:val="20"/>
          </w:rPr>
          <m:t>=</m:t>
        </m:r>
        <m:f>
          <m:fPr>
            <m:ctrlPr>
              <w:rPr>
                <w:rFonts w:ascii="Cambria Math" w:eastAsia="TimesNewRoman" w:hAnsi="Cambria Math"/>
                <w:sz w:val="20"/>
                <w:szCs w:val="20"/>
              </w:rPr>
            </m:ctrlPr>
          </m:fPr>
          <m:num>
            <m:sSub>
              <m:sSubPr>
                <m:ctrlPr>
                  <w:rPr>
                    <w:rFonts w:ascii="Cambria Math" w:eastAsia="TimesNewRoman" w:hAnsi="Cambria Math"/>
                    <w:sz w:val="20"/>
                    <w:szCs w:val="20"/>
                  </w:rPr>
                </m:ctrlPr>
              </m:sSubPr>
              <m:e>
                <m:r>
                  <m:rPr>
                    <m:sty m:val="p"/>
                  </m:rPr>
                  <w:rPr>
                    <w:rFonts w:ascii="Cambria Math" w:eastAsia="TimesNewRoman" w:hAnsi="Cambria Math"/>
                    <w:sz w:val="20"/>
                    <w:szCs w:val="20"/>
                  </w:rPr>
                  <m:t>Σ</m:t>
                </m:r>
              </m:e>
              <m:sub>
                <m:r>
                  <m:rPr>
                    <m:sty m:val="p"/>
                  </m:rPr>
                  <w:rPr>
                    <w:rFonts w:ascii="Cambria Math" w:eastAsia="TimesNewRoman" w:hAnsi="Cambria Math"/>
                    <w:sz w:val="20"/>
                    <w:szCs w:val="20"/>
                  </w:rPr>
                  <m:t>n</m:t>
                </m:r>
              </m:sub>
            </m:sSub>
            <m:sSub>
              <m:sSubPr>
                <m:ctrlPr>
                  <w:rPr>
                    <w:rFonts w:ascii="Cambria Math" w:eastAsia="TimesNewRoman" w:hAnsi="Cambria Math"/>
                    <w:sz w:val="20"/>
                    <w:szCs w:val="20"/>
                  </w:rPr>
                </m:ctrlPr>
              </m:sSubPr>
              <m:e>
                <m:r>
                  <m:rPr>
                    <m:sty m:val="p"/>
                  </m:rPr>
                  <w:rPr>
                    <w:rFonts w:ascii="Cambria Math" w:eastAsia="TimesNewRoman" w:hAnsi="Cambria Math"/>
                    <w:sz w:val="20"/>
                    <w:szCs w:val="20"/>
                  </w:rPr>
                  <m:t>K</m:t>
                </m:r>
              </m:e>
              <m:sub>
                <m:r>
                  <m:rPr>
                    <m:sty m:val="p"/>
                  </m:rPr>
                  <w:rPr>
                    <w:rFonts w:ascii="Cambria Math" w:eastAsia="TimesNewRoman" w:hAnsi="Cambria Math"/>
                    <w:sz w:val="20"/>
                    <w:szCs w:val="20"/>
                  </w:rPr>
                  <m:t>j,n</m:t>
                </m:r>
              </m:sub>
            </m:sSub>
          </m:num>
          <m:den>
            <m:sSub>
              <m:sSubPr>
                <m:ctrlPr>
                  <w:rPr>
                    <w:rFonts w:ascii="Cambria Math" w:eastAsia="TimesNewRoman" w:hAnsi="Cambria Math"/>
                    <w:sz w:val="20"/>
                    <w:szCs w:val="20"/>
                  </w:rPr>
                </m:ctrlPr>
              </m:sSubPr>
              <m:e>
                <m:r>
                  <m:rPr>
                    <m:sty m:val="p"/>
                  </m:rPr>
                  <w:rPr>
                    <w:rFonts w:ascii="Cambria Math" w:eastAsia="TimesNewRoman" w:hAnsi="Cambria Math"/>
                    <w:sz w:val="20"/>
                    <w:szCs w:val="20"/>
                  </w:rPr>
                  <m:t>Σ</m:t>
                </m:r>
              </m:e>
              <m:sub>
                <m:r>
                  <m:rPr>
                    <m:sty m:val="p"/>
                  </m:rPr>
                  <w:rPr>
                    <w:rFonts w:ascii="Cambria Math" w:eastAsia="TimesNewRoman" w:hAnsi="Cambria Math"/>
                    <w:sz w:val="20"/>
                    <w:szCs w:val="20"/>
                  </w:rPr>
                  <m:t>n</m:t>
                </m:r>
              </m:sub>
            </m:sSub>
            <m:sSub>
              <m:sSubPr>
                <m:ctrlPr>
                  <w:rPr>
                    <w:rFonts w:ascii="Cambria Math" w:eastAsia="TimesNewRoman" w:hAnsi="Cambria Math"/>
                    <w:sz w:val="20"/>
                    <w:szCs w:val="20"/>
                  </w:rPr>
                </m:ctrlPr>
              </m:sSubPr>
              <m:e>
                <m:r>
                  <m:rPr>
                    <m:sty m:val="p"/>
                  </m:rPr>
                  <w:rPr>
                    <w:rFonts w:ascii="Cambria Math" w:eastAsia="TimesNewRoman" w:hAnsi="Cambria Math"/>
                    <w:sz w:val="20"/>
                    <w:szCs w:val="20"/>
                  </w:rPr>
                  <m:t>K</m:t>
                </m:r>
              </m:e>
              <m:sub>
                <m:r>
                  <m:rPr>
                    <m:sty m:val="p"/>
                  </m:rPr>
                  <w:rPr>
                    <w:rFonts w:ascii="Cambria Math" w:eastAsia="TimesNewRoman" w:hAnsi="Cambria Math"/>
                    <w:sz w:val="20"/>
                    <w:szCs w:val="20"/>
                  </w:rPr>
                  <m:t>i,n</m:t>
                </m:r>
              </m:sub>
            </m:sSub>
          </m:den>
        </m:f>
        <m:r>
          <m:rPr>
            <m:sty m:val="p"/>
          </m:rPr>
          <w:rPr>
            <w:rFonts w:ascii="Cambria Math" w:eastAsia="TimesNewRoman" w:hAnsi="Cambria Math"/>
            <w:sz w:val="20"/>
            <w:szCs w:val="20"/>
          </w:rPr>
          <m:t xml:space="preserve">= </m:t>
        </m:r>
        <m:f>
          <m:fPr>
            <m:ctrlPr>
              <w:rPr>
                <w:rFonts w:ascii="Cambria Math" w:eastAsia="TimesNewRoman" w:hAnsi="Cambria Math"/>
                <w:sz w:val="20"/>
                <w:szCs w:val="20"/>
              </w:rPr>
            </m:ctrlPr>
          </m:fPr>
          <m:num>
            <m:sSub>
              <m:sSubPr>
                <m:ctrlPr>
                  <w:rPr>
                    <w:rFonts w:ascii="Cambria Math" w:eastAsia="TimesNewRoman" w:hAnsi="Cambria Math"/>
                    <w:sz w:val="20"/>
                    <w:szCs w:val="20"/>
                  </w:rPr>
                </m:ctrlPr>
              </m:sSubPr>
              <m:e>
                <m:r>
                  <m:rPr>
                    <m:sty m:val="p"/>
                  </m:rPr>
                  <w:rPr>
                    <w:rFonts w:ascii="Cambria Math" w:eastAsia="TimesNewRoman" w:hAnsi="Cambria Math"/>
                    <w:sz w:val="20"/>
                    <w:szCs w:val="20"/>
                  </w:rPr>
                  <m:t>Σ</m:t>
                </m:r>
              </m:e>
              <m:sub>
                <m:r>
                  <m:rPr>
                    <m:sty m:val="p"/>
                  </m:rPr>
                  <w:rPr>
                    <w:rFonts w:ascii="Cambria Math" w:eastAsia="TimesNewRoman" w:hAnsi="Cambria Math"/>
                    <w:sz w:val="20"/>
                    <w:szCs w:val="20"/>
                  </w:rPr>
                  <m:t>n</m:t>
                </m:r>
              </m:sub>
            </m:sSub>
            <m:sSubSup>
              <m:sSubSupPr>
                <m:ctrlPr>
                  <w:rPr>
                    <w:rFonts w:ascii="Cambria Math" w:eastAsia="TimesNewRoman" w:hAnsi="Cambria Math"/>
                    <w:sz w:val="20"/>
                    <w:szCs w:val="20"/>
                  </w:rPr>
                </m:ctrlPr>
              </m:sSubSupPr>
              <m:e>
                <m:r>
                  <m:rPr>
                    <m:sty m:val="p"/>
                  </m:rPr>
                  <w:rPr>
                    <w:rFonts w:ascii="Cambria Math" w:eastAsia="TimesNewRoman" w:hAnsi="Cambria Math"/>
                    <w:sz w:val="20"/>
                    <w:szCs w:val="20"/>
                  </w:rPr>
                  <m:t>β</m:t>
                </m:r>
              </m:e>
              <m:sub>
                <m:r>
                  <m:rPr>
                    <m:sty m:val="p"/>
                  </m:rPr>
                  <w:rPr>
                    <w:rFonts w:ascii="Cambria Math" w:eastAsia="TimesNewRoman" w:hAnsi="Cambria Math"/>
                    <w:sz w:val="20"/>
                    <w:szCs w:val="20"/>
                  </w:rPr>
                  <m:t>js,n</m:t>
                </m:r>
              </m:sub>
              <m:sup>
                <m:r>
                  <m:rPr>
                    <m:sty m:val="p"/>
                  </m:rPr>
                  <w:rPr>
                    <w:rFonts w:ascii="Cambria Math" w:eastAsia="TimesNewRoman" w:hAnsi="Cambria Math"/>
                    <w:sz w:val="20"/>
                    <w:szCs w:val="20"/>
                  </w:rPr>
                  <m:t>w</m:t>
                </m:r>
              </m:sup>
            </m:sSubSup>
            <m:sSub>
              <m:sSubPr>
                <m:ctrlPr>
                  <w:rPr>
                    <w:rFonts w:ascii="Cambria Math" w:eastAsia="TimesNewRoman" w:hAnsi="Cambria Math"/>
                    <w:sz w:val="20"/>
                    <w:szCs w:val="20"/>
                  </w:rPr>
                </m:ctrlPr>
              </m:sSubPr>
              <m:e>
                <m:r>
                  <m:rPr>
                    <m:sty m:val="p"/>
                  </m:rPr>
                  <w:rPr>
                    <w:rFonts w:ascii="Cambria Math" w:eastAsia="TimesNewRoman" w:hAnsi="Cambria Math"/>
                    <w:sz w:val="20"/>
                    <w:szCs w:val="20"/>
                  </w:rPr>
                  <m:t>k</m:t>
                </m:r>
              </m:e>
              <m:sub>
                <m:r>
                  <m:rPr>
                    <m:sty m:val="p"/>
                  </m:rPr>
                  <w:rPr>
                    <w:rFonts w:ascii="Cambria Math" w:eastAsia="TimesNewRoman" w:hAnsi="Cambria Math"/>
                    <w:sz w:val="20"/>
                    <w:szCs w:val="20"/>
                  </w:rPr>
                  <m:t>js,n</m:t>
                </m:r>
              </m:sub>
            </m:sSub>
            <m:r>
              <m:rPr>
                <m:sty m:val="p"/>
              </m:rPr>
              <w:rPr>
                <w:rFonts w:ascii="Cambria Math" w:eastAsia="TimesNewRoman" w:hAnsi="Cambria Math"/>
                <w:sz w:val="20"/>
                <w:szCs w:val="20"/>
              </w:rPr>
              <m:t>(</m:t>
            </m:r>
            <m:sSup>
              <m:sSupPr>
                <m:ctrlPr>
                  <w:rPr>
                    <w:rFonts w:ascii="Cambria Math" w:eastAsia="TimesNewRoman" w:hAnsi="Cambria Math"/>
                    <w:sz w:val="20"/>
                    <w:szCs w:val="20"/>
                  </w:rPr>
                </m:ctrlPr>
              </m:sSupPr>
              <m:e>
                <m:f>
                  <m:fPr>
                    <m:type m:val="skw"/>
                    <m:ctrlPr>
                      <w:rPr>
                        <w:rFonts w:ascii="Cambria Math" w:eastAsia="TimesNewRoman" w:hAnsi="Cambria Math"/>
                        <w:sz w:val="20"/>
                        <w:szCs w:val="20"/>
                      </w:rPr>
                    </m:ctrlPr>
                  </m:fPr>
                  <m:num>
                    <m:sSub>
                      <m:sSubPr>
                        <m:ctrlPr>
                          <w:rPr>
                            <w:rFonts w:ascii="Cambria Math" w:eastAsia="TimesNewRoman" w:hAnsi="Cambria Math"/>
                            <w:sz w:val="20"/>
                            <w:szCs w:val="20"/>
                          </w:rPr>
                        </m:ctrlPr>
                      </m:sSubPr>
                      <m:e>
                        <m:r>
                          <m:rPr>
                            <m:sty m:val="p"/>
                          </m:rPr>
                          <w:rPr>
                            <w:rFonts w:ascii="Cambria Math" w:eastAsia="TimesNewRoman" w:hAnsi="Cambria Math"/>
                            <w:sz w:val="20"/>
                            <w:szCs w:val="20"/>
                          </w:rPr>
                          <m:t>c</m:t>
                        </m:r>
                      </m:e>
                      <m:sub>
                        <m:r>
                          <m:rPr>
                            <m:sty m:val="p"/>
                          </m:rPr>
                          <w:rPr>
                            <w:rFonts w:ascii="Cambria Math" w:eastAsia="TimesNewRoman" w:hAnsi="Cambria Math"/>
                            <w:sz w:val="20"/>
                            <w:szCs w:val="20"/>
                          </w:rPr>
                          <m:t>s</m:t>
                        </m:r>
                      </m:sub>
                    </m:sSub>
                  </m:num>
                  <m:den>
                    <m:sSub>
                      <m:sSubPr>
                        <m:ctrlPr>
                          <w:rPr>
                            <w:rFonts w:ascii="Cambria Math" w:eastAsia="TimesNewRoman" w:hAnsi="Cambria Math"/>
                            <w:sz w:val="20"/>
                            <w:szCs w:val="20"/>
                          </w:rPr>
                        </m:ctrlPr>
                      </m:sSubPr>
                      <m:e>
                        <m:r>
                          <m:rPr>
                            <m:sty m:val="p"/>
                          </m:rPr>
                          <w:rPr>
                            <w:rFonts w:ascii="Cambria Math" w:eastAsia="TimesNewRoman" w:hAnsi="Cambria Math"/>
                            <w:sz w:val="20"/>
                            <w:szCs w:val="20"/>
                          </w:rPr>
                          <m:t>k</m:t>
                        </m:r>
                      </m:e>
                      <m:sub>
                        <m:r>
                          <m:rPr>
                            <m:sty m:val="p"/>
                          </m:rPr>
                          <w:rPr>
                            <w:rFonts w:ascii="Cambria Math" w:eastAsia="TimesNewRoman" w:hAnsi="Cambria Math"/>
                            <w:sz w:val="20"/>
                            <w:szCs w:val="20"/>
                          </w:rPr>
                          <m:t>s</m:t>
                        </m:r>
                      </m:sub>
                    </m:sSub>
                  </m:den>
                </m:f>
                <m:r>
                  <m:rPr>
                    <m:sty m:val="p"/>
                  </m:rPr>
                  <w:rPr>
                    <w:rFonts w:ascii="Cambria Math" w:eastAsia="TimesNewRoman" w:hAnsi="Cambria Math"/>
                    <w:sz w:val="20"/>
                    <w:szCs w:val="20"/>
                  </w:rPr>
                  <m:t>)</m:t>
                </m:r>
              </m:e>
              <m:sup>
                <m:r>
                  <m:rPr>
                    <m:sty m:val="p"/>
                  </m:rPr>
                  <w:rPr>
                    <w:rFonts w:ascii="Cambria Math" w:eastAsia="TimesNewRoman" w:hAnsi="Cambria Math"/>
                    <w:sz w:val="20"/>
                    <w:szCs w:val="20"/>
                  </w:rPr>
                  <m:t>n</m:t>
                </m:r>
              </m:sup>
            </m:sSup>
          </m:num>
          <m:den>
            <m:sSub>
              <m:sSubPr>
                <m:ctrlPr>
                  <w:rPr>
                    <w:rFonts w:ascii="Cambria Math" w:eastAsia="TimesNewRoman" w:hAnsi="Cambria Math"/>
                    <w:sz w:val="20"/>
                    <w:szCs w:val="20"/>
                  </w:rPr>
                </m:ctrlPr>
              </m:sSubPr>
              <m:e>
                <m:r>
                  <m:rPr>
                    <m:sty m:val="p"/>
                  </m:rPr>
                  <w:rPr>
                    <w:rFonts w:ascii="Cambria Math" w:eastAsia="TimesNewRoman" w:hAnsi="Cambria Math"/>
                    <w:sz w:val="20"/>
                    <w:szCs w:val="20"/>
                  </w:rPr>
                  <m:t>Σ</m:t>
                </m:r>
              </m:e>
              <m:sub>
                <m:r>
                  <m:rPr>
                    <m:sty m:val="p"/>
                  </m:rPr>
                  <w:rPr>
                    <w:rFonts w:ascii="Cambria Math" w:eastAsia="TimesNewRoman" w:hAnsi="Cambria Math"/>
                    <w:sz w:val="20"/>
                    <w:szCs w:val="20"/>
                  </w:rPr>
                  <m:t>n</m:t>
                </m:r>
              </m:sub>
            </m:sSub>
            <m:sSubSup>
              <m:sSubSupPr>
                <m:ctrlPr>
                  <w:rPr>
                    <w:rFonts w:ascii="Cambria Math" w:eastAsia="TimesNewRoman" w:hAnsi="Cambria Math"/>
                    <w:sz w:val="20"/>
                    <w:szCs w:val="20"/>
                  </w:rPr>
                </m:ctrlPr>
              </m:sSubSupPr>
              <m:e>
                <m:r>
                  <m:rPr>
                    <m:sty m:val="p"/>
                  </m:rPr>
                  <w:rPr>
                    <w:rFonts w:ascii="Cambria Math" w:eastAsia="TimesNewRoman" w:hAnsi="Cambria Math"/>
                    <w:sz w:val="20"/>
                    <w:szCs w:val="20"/>
                  </w:rPr>
                  <m:t>β</m:t>
                </m:r>
              </m:e>
              <m:sub>
                <m:r>
                  <m:rPr>
                    <m:sty m:val="p"/>
                  </m:rPr>
                  <w:rPr>
                    <w:rFonts w:ascii="Cambria Math" w:eastAsia="TimesNewRoman" w:hAnsi="Cambria Math"/>
                    <w:sz w:val="20"/>
                    <w:szCs w:val="20"/>
                  </w:rPr>
                  <m:t>is,n</m:t>
                </m:r>
              </m:sub>
              <m:sup>
                <m:r>
                  <m:rPr>
                    <m:sty m:val="p"/>
                  </m:rPr>
                  <w:rPr>
                    <w:rFonts w:ascii="Cambria Math" w:eastAsia="TimesNewRoman" w:hAnsi="Cambria Math"/>
                    <w:sz w:val="20"/>
                    <w:szCs w:val="20"/>
                  </w:rPr>
                  <m:t>w</m:t>
                </m:r>
              </m:sup>
            </m:sSubSup>
            <m:sSub>
              <m:sSubPr>
                <m:ctrlPr>
                  <w:rPr>
                    <w:rFonts w:ascii="Cambria Math" w:eastAsia="TimesNewRoman" w:hAnsi="Cambria Math"/>
                    <w:sz w:val="20"/>
                    <w:szCs w:val="20"/>
                  </w:rPr>
                </m:ctrlPr>
              </m:sSubPr>
              <m:e>
                <m:r>
                  <m:rPr>
                    <m:sty m:val="p"/>
                  </m:rPr>
                  <w:rPr>
                    <w:rFonts w:ascii="Cambria Math" w:eastAsia="TimesNewRoman" w:hAnsi="Cambria Math"/>
                    <w:sz w:val="20"/>
                    <w:szCs w:val="20"/>
                  </w:rPr>
                  <m:t>k</m:t>
                </m:r>
              </m:e>
              <m:sub>
                <m:r>
                  <m:rPr>
                    <m:sty m:val="p"/>
                  </m:rPr>
                  <w:rPr>
                    <w:rFonts w:ascii="Cambria Math" w:eastAsia="TimesNewRoman" w:hAnsi="Cambria Math"/>
                    <w:sz w:val="20"/>
                    <w:szCs w:val="20"/>
                  </w:rPr>
                  <m:t>is,n</m:t>
                </m:r>
              </m:sub>
            </m:sSub>
            <m:r>
              <m:rPr>
                <m:sty m:val="p"/>
              </m:rPr>
              <w:rPr>
                <w:rFonts w:ascii="Cambria Math" w:eastAsia="TimesNewRoman" w:hAnsi="Cambria Math"/>
                <w:sz w:val="20"/>
                <w:szCs w:val="20"/>
              </w:rPr>
              <m:t>(</m:t>
            </m:r>
            <m:sSup>
              <m:sSupPr>
                <m:ctrlPr>
                  <w:rPr>
                    <w:rFonts w:ascii="Cambria Math" w:eastAsia="TimesNewRoman" w:hAnsi="Cambria Math"/>
                    <w:sz w:val="20"/>
                    <w:szCs w:val="20"/>
                  </w:rPr>
                </m:ctrlPr>
              </m:sSupPr>
              <m:e>
                <m:f>
                  <m:fPr>
                    <m:type m:val="skw"/>
                    <m:ctrlPr>
                      <w:rPr>
                        <w:rFonts w:ascii="Cambria Math" w:eastAsia="TimesNewRoman" w:hAnsi="Cambria Math"/>
                        <w:sz w:val="20"/>
                        <w:szCs w:val="20"/>
                      </w:rPr>
                    </m:ctrlPr>
                  </m:fPr>
                  <m:num>
                    <m:sSub>
                      <m:sSubPr>
                        <m:ctrlPr>
                          <w:rPr>
                            <w:rFonts w:ascii="Cambria Math" w:eastAsia="TimesNewRoman" w:hAnsi="Cambria Math"/>
                            <w:sz w:val="20"/>
                            <w:szCs w:val="20"/>
                          </w:rPr>
                        </m:ctrlPr>
                      </m:sSubPr>
                      <m:e>
                        <m:r>
                          <m:rPr>
                            <m:sty m:val="p"/>
                          </m:rPr>
                          <w:rPr>
                            <w:rFonts w:ascii="Cambria Math" w:eastAsia="TimesNewRoman" w:hAnsi="Cambria Math"/>
                            <w:sz w:val="20"/>
                            <w:szCs w:val="20"/>
                          </w:rPr>
                          <m:t>c</m:t>
                        </m:r>
                      </m:e>
                      <m:sub>
                        <m:r>
                          <m:rPr>
                            <m:sty m:val="p"/>
                          </m:rPr>
                          <w:rPr>
                            <w:rFonts w:ascii="Cambria Math" w:eastAsia="TimesNewRoman" w:hAnsi="Cambria Math"/>
                            <w:sz w:val="20"/>
                            <w:szCs w:val="20"/>
                          </w:rPr>
                          <m:t>s</m:t>
                        </m:r>
                      </m:sub>
                    </m:sSub>
                  </m:num>
                  <m:den>
                    <m:sSub>
                      <m:sSubPr>
                        <m:ctrlPr>
                          <w:rPr>
                            <w:rFonts w:ascii="Cambria Math" w:eastAsia="TimesNewRoman" w:hAnsi="Cambria Math"/>
                            <w:sz w:val="20"/>
                            <w:szCs w:val="20"/>
                          </w:rPr>
                        </m:ctrlPr>
                      </m:sSubPr>
                      <m:e>
                        <m:r>
                          <m:rPr>
                            <m:sty m:val="p"/>
                          </m:rPr>
                          <w:rPr>
                            <w:rFonts w:ascii="Cambria Math" w:eastAsia="TimesNewRoman" w:hAnsi="Cambria Math"/>
                            <w:sz w:val="20"/>
                            <w:szCs w:val="20"/>
                          </w:rPr>
                          <m:t>k</m:t>
                        </m:r>
                      </m:e>
                      <m:sub>
                        <m:r>
                          <m:rPr>
                            <m:sty m:val="p"/>
                          </m:rPr>
                          <w:rPr>
                            <w:rFonts w:ascii="Cambria Math" w:eastAsia="TimesNewRoman" w:hAnsi="Cambria Math"/>
                            <w:sz w:val="20"/>
                            <w:szCs w:val="20"/>
                          </w:rPr>
                          <m:t>s</m:t>
                        </m:r>
                      </m:sub>
                    </m:sSub>
                  </m:den>
                </m:f>
                <m:r>
                  <m:rPr>
                    <m:sty m:val="p"/>
                  </m:rPr>
                  <w:rPr>
                    <w:rFonts w:ascii="Cambria Math" w:eastAsia="TimesNewRoman" w:hAnsi="Cambria Math"/>
                    <w:sz w:val="20"/>
                    <w:szCs w:val="20"/>
                  </w:rPr>
                  <m:t>)</m:t>
                </m:r>
              </m:e>
              <m:sup>
                <m:r>
                  <m:rPr>
                    <m:sty m:val="p"/>
                  </m:rPr>
                  <w:rPr>
                    <w:rFonts w:ascii="Cambria Math" w:eastAsia="TimesNewRoman" w:hAnsi="Cambria Math"/>
                    <w:sz w:val="20"/>
                    <w:szCs w:val="20"/>
                  </w:rPr>
                  <m:t>n</m:t>
                </m:r>
              </m:sup>
            </m:sSup>
          </m:den>
        </m:f>
        <m:r>
          <w:rPr>
            <w:rFonts w:ascii="Cambria Math" w:eastAsia="TimesNewRoman" w:hAnsi="Cambria Math"/>
            <w:sz w:val="20"/>
            <w:szCs w:val="20"/>
          </w:rPr>
          <m:t xml:space="preserve">  </m:t>
        </m:r>
      </m:oMath>
      <w:r w:rsidR="00F51FED" w:rsidRPr="00F51FED">
        <w:rPr>
          <w:rFonts w:ascii="Times New Roman" w:hAnsi="Times New Roman"/>
          <w:sz w:val="20"/>
          <w:szCs w:val="20"/>
        </w:rPr>
        <w:tab/>
      </w:r>
      <w:r w:rsidR="00F51FED" w:rsidRPr="00F51FED">
        <w:rPr>
          <w:rFonts w:ascii="Times New Roman" w:hAnsi="Times New Roman"/>
          <w:sz w:val="20"/>
          <w:szCs w:val="20"/>
        </w:rPr>
        <w:tab/>
      </w:r>
      <w:r w:rsidR="00F51FED" w:rsidRPr="00F51FED">
        <w:rPr>
          <w:rFonts w:ascii="Times New Roman" w:hAnsi="Times New Roman"/>
          <w:sz w:val="20"/>
          <w:szCs w:val="20"/>
        </w:rPr>
        <w:tab/>
      </w:r>
      <w:r w:rsidR="00F51FED" w:rsidRPr="00F51FED">
        <w:rPr>
          <w:rFonts w:ascii="Times New Roman" w:hAnsi="Times New Roman"/>
          <w:sz w:val="20"/>
          <w:szCs w:val="20"/>
        </w:rPr>
        <w:tab/>
      </w:r>
      <w:r w:rsidR="00F51FED" w:rsidRPr="00F51FED">
        <w:rPr>
          <w:rFonts w:ascii="Times New Roman" w:hAnsi="Times New Roman"/>
          <w:sz w:val="20"/>
          <w:szCs w:val="20"/>
        </w:rPr>
        <w:tab/>
      </w:r>
      <w:r w:rsidR="00F51FED" w:rsidRPr="00F51FED">
        <w:rPr>
          <w:rFonts w:ascii="Times New Roman" w:hAnsi="Times New Roman"/>
          <w:sz w:val="20"/>
          <w:szCs w:val="20"/>
        </w:rPr>
        <w:tab/>
      </w:r>
      <w:r w:rsidR="00F51FED" w:rsidRPr="00F51FED">
        <w:rPr>
          <w:rFonts w:ascii="Times New Roman" w:hAnsi="Times New Roman"/>
          <w:sz w:val="20"/>
          <w:szCs w:val="20"/>
        </w:rPr>
        <w:tab/>
      </w:r>
      <w:r w:rsidR="00F51FED" w:rsidRPr="00F51FED">
        <w:rPr>
          <w:rFonts w:ascii="Times New Roman" w:hAnsi="Times New Roman"/>
          <w:sz w:val="20"/>
          <w:szCs w:val="20"/>
        </w:rPr>
        <w:tab/>
      </w:r>
      <w:r w:rsidR="004C266A">
        <w:rPr>
          <w:rFonts w:ascii="Times New Roman" w:hAnsi="Times New Roman"/>
          <w:sz w:val="20"/>
          <w:szCs w:val="20"/>
        </w:rPr>
        <w:t xml:space="preserve">         </w:t>
      </w:r>
      <w:r w:rsidR="00F51FED" w:rsidRPr="00F51FED">
        <w:rPr>
          <w:rFonts w:ascii="Times New Roman" w:hAnsi="Times New Roman"/>
          <w:sz w:val="20"/>
          <w:szCs w:val="20"/>
        </w:rPr>
        <w:t>(2)</w:t>
      </w:r>
    </w:p>
    <w:p w:rsidR="00F51FED" w:rsidRPr="00F51FED" w:rsidRDefault="00F51FED" w:rsidP="00F51FED">
      <w:pPr>
        <w:spacing w:after="0" w:line="240" w:lineRule="auto"/>
        <w:jc w:val="both"/>
        <w:rPr>
          <w:rFonts w:ascii="Times New Roman" w:hAnsi="Times New Roman"/>
          <w:sz w:val="20"/>
          <w:szCs w:val="20"/>
        </w:rPr>
      </w:pPr>
    </w:p>
    <w:p w:rsidR="00F51FED" w:rsidRPr="00F51FED" w:rsidRDefault="00F51FED" w:rsidP="00F51FED">
      <w:pPr>
        <w:spacing w:after="0" w:line="240" w:lineRule="auto"/>
        <w:jc w:val="both"/>
        <w:rPr>
          <w:rFonts w:ascii="Times New Roman" w:hAnsi="Times New Roman"/>
          <w:sz w:val="20"/>
          <w:szCs w:val="20"/>
        </w:rPr>
      </w:pPr>
      <w:r w:rsidRPr="00F51FED">
        <w:rPr>
          <w:rFonts w:ascii="Times New Roman" w:eastAsia="TimesNewRoman" w:hAnsi="Times New Roman"/>
          <w:sz w:val="20"/>
          <w:szCs w:val="20"/>
        </w:rPr>
        <w:t xml:space="preserve">where j is the interference ion and i is the main ion. </w:t>
      </w:r>
      <m:oMath>
        <m:sSubSup>
          <m:sSubSupPr>
            <m:ctrlPr>
              <w:rPr>
                <w:rFonts w:ascii="Cambria Math" w:eastAsia="TimesNewRoman" w:hAnsi="Cambria Math"/>
                <w:sz w:val="20"/>
                <w:szCs w:val="20"/>
              </w:rPr>
            </m:ctrlPr>
          </m:sSubSupPr>
          <m:e>
            <m:r>
              <m:rPr>
                <m:sty m:val="p"/>
              </m:rPr>
              <w:rPr>
                <w:rFonts w:ascii="Cambria Math" w:eastAsia="TimesNewRoman" w:hAnsi="Cambria Math"/>
                <w:sz w:val="20"/>
                <w:szCs w:val="20"/>
              </w:rPr>
              <m:t>β</m:t>
            </m:r>
          </m:e>
          <m:sub>
            <m:r>
              <m:rPr>
                <m:sty m:val="p"/>
              </m:rPr>
              <w:rPr>
                <w:rFonts w:ascii="Cambria Math" w:eastAsia="TimesNewRoman" w:hAnsi="Cambria Math"/>
                <w:sz w:val="20"/>
                <w:szCs w:val="20"/>
              </w:rPr>
              <m:t>js,n</m:t>
            </m:r>
          </m:sub>
          <m:sup>
            <m:r>
              <m:rPr>
                <m:sty m:val="p"/>
              </m:rPr>
              <w:rPr>
                <w:rFonts w:ascii="Cambria Math" w:eastAsia="TimesNewRoman" w:hAnsi="Cambria Math"/>
                <w:sz w:val="20"/>
                <w:szCs w:val="20"/>
              </w:rPr>
              <m:t>w</m:t>
            </m:r>
          </m:sup>
        </m:sSubSup>
      </m:oMath>
      <w:r w:rsidRPr="00F51FED">
        <w:rPr>
          <w:rFonts w:ascii="Times New Roman" w:hAnsi="Times New Roman"/>
          <w:sz w:val="20"/>
          <w:szCs w:val="20"/>
        </w:rPr>
        <w:t xml:space="preserve"> </w:t>
      </w:r>
      <w:r w:rsidRPr="00F51FED">
        <w:rPr>
          <w:rFonts w:ascii="Times New Roman" w:eastAsia="TimesNewRoman" w:hAnsi="Times New Roman"/>
          <w:sz w:val="20"/>
          <w:szCs w:val="20"/>
        </w:rPr>
        <w:t xml:space="preserve">and </w:t>
      </w:r>
      <m:oMath>
        <m:r>
          <w:rPr>
            <w:rFonts w:ascii="Cambria Math" w:eastAsia="TimesNewRoman" w:hAnsi="Cambria Math"/>
            <w:sz w:val="20"/>
            <w:szCs w:val="20"/>
          </w:rPr>
          <m:t xml:space="preserve"> </m:t>
        </m:r>
        <m:sSubSup>
          <m:sSubSupPr>
            <m:ctrlPr>
              <w:rPr>
                <w:rFonts w:ascii="Cambria Math" w:eastAsia="TimesNewRoman" w:hAnsi="Cambria Math"/>
                <w:sz w:val="20"/>
                <w:szCs w:val="20"/>
              </w:rPr>
            </m:ctrlPr>
          </m:sSubSupPr>
          <m:e>
            <m:r>
              <m:rPr>
                <m:sty m:val="p"/>
              </m:rPr>
              <w:rPr>
                <w:rFonts w:ascii="Cambria Math" w:eastAsia="TimesNewRoman" w:hAnsi="Cambria Math"/>
                <w:sz w:val="20"/>
                <w:szCs w:val="20"/>
              </w:rPr>
              <m:t>β</m:t>
            </m:r>
          </m:e>
          <m:sub>
            <m:r>
              <m:rPr>
                <m:sty m:val="p"/>
              </m:rPr>
              <w:rPr>
                <w:rFonts w:ascii="Cambria Math" w:eastAsia="TimesNewRoman" w:hAnsi="Cambria Math"/>
                <w:sz w:val="20"/>
                <w:szCs w:val="20"/>
              </w:rPr>
              <m:t>is,n</m:t>
            </m:r>
          </m:sub>
          <m:sup>
            <m:r>
              <m:rPr>
                <m:sty m:val="p"/>
              </m:rPr>
              <w:rPr>
                <w:rFonts w:ascii="Cambria Math" w:eastAsia="TimesNewRoman" w:hAnsi="Cambria Math"/>
                <w:sz w:val="20"/>
                <w:szCs w:val="20"/>
              </w:rPr>
              <m:t>w</m:t>
            </m:r>
          </m:sup>
        </m:sSubSup>
      </m:oMath>
      <w:r w:rsidRPr="00F51FED">
        <w:rPr>
          <w:rFonts w:ascii="Times New Roman" w:eastAsia="TimesNewRoman" w:hAnsi="Times New Roman"/>
          <w:sz w:val="20"/>
          <w:szCs w:val="20"/>
        </w:rPr>
        <w:t xml:space="preserve"> are complex stability constant, </w:t>
      </w:r>
      <m:oMath>
        <m:sSub>
          <m:sSubPr>
            <m:ctrlPr>
              <w:rPr>
                <w:rFonts w:ascii="Cambria Math" w:eastAsia="TimesNewRoman" w:hAnsi="Cambria Math"/>
                <w:sz w:val="20"/>
                <w:szCs w:val="20"/>
              </w:rPr>
            </m:ctrlPr>
          </m:sSubPr>
          <m:e>
            <m:r>
              <m:rPr>
                <m:sty m:val="p"/>
              </m:rPr>
              <w:rPr>
                <w:rFonts w:ascii="Cambria Math" w:eastAsia="TimesNewRoman" w:hAnsi="Cambria Math"/>
                <w:sz w:val="20"/>
                <w:szCs w:val="20"/>
              </w:rPr>
              <m:t>k</m:t>
            </m:r>
          </m:e>
          <m:sub>
            <m:r>
              <m:rPr>
                <m:sty m:val="p"/>
              </m:rPr>
              <w:rPr>
                <w:rFonts w:ascii="Cambria Math" w:eastAsia="TimesNewRoman" w:hAnsi="Cambria Math"/>
                <w:sz w:val="20"/>
                <w:szCs w:val="20"/>
              </w:rPr>
              <m:t>js,n</m:t>
            </m:r>
          </m:sub>
        </m:sSub>
      </m:oMath>
      <w:r w:rsidRPr="00F51FED">
        <w:rPr>
          <w:rFonts w:ascii="Times New Roman" w:eastAsia="TimesNewRoman" w:hAnsi="Times New Roman"/>
          <w:sz w:val="20"/>
          <w:szCs w:val="20"/>
        </w:rPr>
        <w:t xml:space="preserve"> and </w:t>
      </w:r>
      <m:oMath>
        <m:sSub>
          <m:sSubPr>
            <m:ctrlPr>
              <w:rPr>
                <w:rFonts w:ascii="Cambria Math" w:eastAsia="TimesNewRoman" w:hAnsi="Cambria Math"/>
                <w:sz w:val="20"/>
                <w:szCs w:val="20"/>
              </w:rPr>
            </m:ctrlPr>
          </m:sSubPr>
          <m:e>
            <m:r>
              <m:rPr>
                <m:sty m:val="p"/>
              </m:rPr>
              <w:rPr>
                <w:rFonts w:ascii="Cambria Math" w:eastAsia="TimesNewRoman" w:hAnsi="Cambria Math"/>
                <w:sz w:val="20"/>
                <w:szCs w:val="20"/>
              </w:rPr>
              <m:t>k</m:t>
            </m:r>
          </m:e>
          <m:sub>
            <m:r>
              <m:rPr>
                <m:sty m:val="p"/>
              </m:rPr>
              <w:rPr>
                <w:rFonts w:ascii="Cambria Math" w:eastAsia="TimesNewRoman" w:hAnsi="Cambria Math"/>
                <w:sz w:val="20"/>
                <w:szCs w:val="20"/>
              </w:rPr>
              <m:t>is,n</m:t>
            </m:r>
          </m:sub>
        </m:sSub>
      </m:oMath>
      <w:r w:rsidRPr="00F51FED">
        <w:rPr>
          <w:rFonts w:ascii="Times New Roman" w:eastAsia="TimesNewRoman" w:hAnsi="Times New Roman"/>
          <w:sz w:val="20"/>
          <w:szCs w:val="20"/>
        </w:rPr>
        <w:t xml:space="preserve"> is distribution constant, </w:t>
      </w:r>
      <m:oMath>
        <m:sSub>
          <m:sSubPr>
            <m:ctrlPr>
              <w:rPr>
                <w:rFonts w:ascii="Cambria Math" w:eastAsia="TimesNewRoman" w:hAnsi="Cambria Math"/>
                <w:sz w:val="20"/>
                <w:szCs w:val="20"/>
              </w:rPr>
            </m:ctrlPr>
          </m:sSubPr>
          <m:e>
            <m:r>
              <m:rPr>
                <m:sty m:val="p"/>
              </m:rPr>
              <w:rPr>
                <w:rFonts w:ascii="Cambria Math" w:eastAsia="TimesNewRoman" w:hAnsi="Cambria Math"/>
                <w:sz w:val="20"/>
                <w:szCs w:val="20"/>
              </w:rPr>
              <m:t>k</m:t>
            </m:r>
          </m:e>
          <m:sub>
            <m:r>
              <m:rPr>
                <m:sty m:val="p"/>
              </m:rPr>
              <w:rPr>
                <w:rFonts w:ascii="Cambria Math" w:eastAsia="TimesNewRoman" w:hAnsi="Cambria Math"/>
                <w:sz w:val="20"/>
                <w:szCs w:val="20"/>
              </w:rPr>
              <m:t>s</m:t>
            </m:r>
          </m:sub>
        </m:sSub>
        <m:r>
          <m:rPr>
            <m:sty m:val="p"/>
          </m:rPr>
          <w:rPr>
            <w:rFonts w:ascii="Cambria Math" w:eastAsia="TimesNewRoman" w:hAnsi="Cambria Math"/>
            <w:sz w:val="20"/>
            <w:szCs w:val="20"/>
          </w:rPr>
          <m:t xml:space="preserve"> </m:t>
        </m:r>
      </m:oMath>
      <w:r w:rsidRPr="00F51FED">
        <w:rPr>
          <w:rFonts w:ascii="Times New Roman" w:eastAsia="TimesNewRoman" w:hAnsi="Times New Roman"/>
          <w:sz w:val="20"/>
          <w:szCs w:val="20"/>
        </w:rPr>
        <w:t xml:space="preserve">is distribution of free ligand constant, and </w:t>
      </w:r>
      <m:oMath>
        <m:sSub>
          <m:sSubPr>
            <m:ctrlPr>
              <w:rPr>
                <w:rFonts w:ascii="Cambria Math" w:eastAsia="TimesNewRoman" w:hAnsi="Cambria Math"/>
                <w:sz w:val="20"/>
                <w:szCs w:val="20"/>
              </w:rPr>
            </m:ctrlPr>
          </m:sSubPr>
          <m:e>
            <m:r>
              <m:rPr>
                <m:sty m:val="p"/>
              </m:rPr>
              <w:rPr>
                <w:rFonts w:ascii="Cambria Math" w:eastAsia="TimesNewRoman" w:hAnsi="Cambria Math"/>
                <w:sz w:val="20"/>
                <w:szCs w:val="20"/>
              </w:rPr>
              <m:t>c</m:t>
            </m:r>
          </m:e>
          <m:sub>
            <m:r>
              <m:rPr>
                <m:sty m:val="p"/>
              </m:rPr>
              <w:rPr>
                <w:rFonts w:ascii="Cambria Math" w:eastAsia="TimesNewRoman" w:hAnsi="Cambria Math"/>
                <w:sz w:val="20"/>
                <w:szCs w:val="20"/>
              </w:rPr>
              <m:t>s</m:t>
            </m:r>
          </m:sub>
        </m:sSub>
        <m:r>
          <w:rPr>
            <w:rFonts w:ascii="Cambria Math" w:eastAsia="TimesNewRoman" w:hAnsi="Cambria Math"/>
            <w:sz w:val="20"/>
            <w:szCs w:val="20"/>
          </w:rPr>
          <m:t xml:space="preserve"> </m:t>
        </m:r>
      </m:oMath>
      <w:r w:rsidRPr="00F51FED">
        <w:rPr>
          <w:rFonts w:ascii="Times New Roman" w:eastAsia="TimesNewRoman" w:hAnsi="Times New Roman"/>
          <w:sz w:val="20"/>
          <w:szCs w:val="20"/>
        </w:rPr>
        <w:t>is concentration of ligand S (ionophore). Selectivity is influenced by the saturation of ionophore</w:t>
      </w:r>
      <w:r w:rsidRPr="00F51FED">
        <w:rPr>
          <w:rFonts w:ascii="Times New Roman" w:hAnsi="Times New Roman"/>
          <w:sz w:val="20"/>
          <w:szCs w:val="20"/>
        </w:rPr>
        <w:t xml:space="preserve"> o-xc</w:t>
      </w:r>
      <w:r w:rsidRPr="00F51FED">
        <w:rPr>
          <w:rFonts w:ascii="Times New Roman" w:eastAsia="TimesNewRoman" w:hAnsi="Times New Roman"/>
          <w:sz w:val="20"/>
          <w:szCs w:val="20"/>
        </w:rPr>
        <w:t xml:space="preserve">-copper (II) complex within the pBA membrane. </w:t>
      </w:r>
      <w:r w:rsidRPr="00F51FED">
        <w:rPr>
          <w:rFonts w:ascii="Times New Roman" w:hAnsi="Times New Roman"/>
          <w:sz w:val="20"/>
          <w:szCs w:val="20"/>
        </w:rPr>
        <w:t xml:space="preserve">Hence, copper ion sensor with the highest amount of ionophore o-xc showed the lowest value of logarithm selectivity coefficient due to formation of more complexes. Besides, high distribution of </w:t>
      </w:r>
      <w:r w:rsidRPr="00F51FED">
        <w:rPr>
          <w:rFonts w:ascii="Times New Roman" w:eastAsia="TimesNewRoman" w:hAnsi="Times New Roman"/>
          <w:sz w:val="20"/>
          <w:szCs w:val="20"/>
        </w:rPr>
        <w:t>ionophore</w:t>
      </w:r>
      <w:r w:rsidRPr="00F51FED">
        <w:rPr>
          <w:rFonts w:ascii="Times New Roman" w:hAnsi="Times New Roman"/>
          <w:sz w:val="20"/>
          <w:szCs w:val="20"/>
        </w:rPr>
        <w:t xml:space="preserve"> o-xc</w:t>
      </w:r>
      <w:r w:rsidRPr="00F51FED">
        <w:rPr>
          <w:rFonts w:ascii="Times New Roman" w:eastAsia="TimesNewRoman" w:hAnsi="Times New Roman"/>
          <w:sz w:val="20"/>
          <w:szCs w:val="20"/>
        </w:rPr>
        <w:t>-copper (II) complex could also prevent the influx of interference ion into the membrane; thus, further increase the selectivity of the copper ion sensor [42].</w:t>
      </w:r>
      <w:r w:rsidRPr="00F51FED">
        <w:rPr>
          <w:rFonts w:ascii="Times New Roman" w:hAnsi="Times New Roman"/>
          <w:sz w:val="20"/>
          <w:szCs w:val="20"/>
        </w:rPr>
        <w:t xml:space="preserve"> </w:t>
      </w:r>
    </w:p>
    <w:p w:rsidR="00F51FED" w:rsidRDefault="00F51FED" w:rsidP="00F51FED">
      <w:pPr>
        <w:spacing w:after="0" w:line="240" w:lineRule="auto"/>
        <w:jc w:val="both"/>
        <w:rPr>
          <w:rFonts w:ascii="Times New Roman" w:hAnsi="Times New Roman"/>
          <w:sz w:val="20"/>
          <w:szCs w:val="20"/>
        </w:rPr>
      </w:pPr>
    </w:p>
    <w:p w:rsidR="004C266A" w:rsidRPr="00F51FED" w:rsidRDefault="004C266A" w:rsidP="00F51FED">
      <w:pPr>
        <w:spacing w:after="0" w:line="240" w:lineRule="auto"/>
        <w:jc w:val="both"/>
        <w:rPr>
          <w:rFonts w:ascii="Times New Roman" w:hAnsi="Times New Roman"/>
          <w:sz w:val="20"/>
          <w:szCs w:val="20"/>
        </w:rPr>
      </w:pPr>
    </w:p>
    <w:p w:rsidR="00F51FED" w:rsidRPr="00F51FED" w:rsidRDefault="00F51FED" w:rsidP="004C266A">
      <w:pPr>
        <w:spacing w:after="120" w:line="240" w:lineRule="auto"/>
        <w:ind w:left="850" w:hanging="850"/>
        <w:jc w:val="center"/>
        <w:rPr>
          <w:rFonts w:ascii="Times New Roman" w:eastAsia="TimesNewRoman" w:hAnsi="Times New Roman"/>
          <w:sz w:val="20"/>
          <w:szCs w:val="20"/>
        </w:rPr>
      </w:pPr>
      <w:r w:rsidRPr="004C266A">
        <w:rPr>
          <w:rFonts w:ascii="Times New Roman" w:eastAsia="TimesNewRoman" w:hAnsi="Times New Roman"/>
          <w:sz w:val="20"/>
          <w:szCs w:val="20"/>
        </w:rPr>
        <w:t xml:space="preserve">Table 4. </w:t>
      </w:r>
      <w:r w:rsidR="004C266A">
        <w:rPr>
          <w:rFonts w:ascii="Times New Roman" w:eastAsia="TimesNewRoman" w:hAnsi="Times New Roman"/>
          <w:sz w:val="20"/>
          <w:szCs w:val="20"/>
        </w:rPr>
        <w:t xml:space="preserve"> </w:t>
      </w:r>
      <w:r w:rsidRPr="004C266A">
        <w:rPr>
          <w:rFonts w:ascii="Times New Roman" w:eastAsia="TimesNewRoman" w:hAnsi="Times New Roman"/>
          <w:sz w:val="20"/>
          <w:szCs w:val="20"/>
        </w:rPr>
        <w:t xml:space="preserve">Logarithm selectivity coefficient </w:t>
      </w:r>
      <m:oMath>
        <m:r>
          <m:rPr>
            <m:sty m:val="p"/>
          </m:rPr>
          <w:rPr>
            <w:rFonts w:ascii="Cambria Math" w:eastAsia="TimesNewRoman" w:hAnsi="Cambria Math"/>
            <w:sz w:val="20"/>
            <w:szCs w:val="20"/>
          </w:rPr>
          <m:t>Log</m:t>
        </m:r>
        <m:r>
          <w:rPr>
            <w:rFonts w:ascii="Cambria Math" w:eastAsia="TimesNewRoman"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K</m:t>
            </m:r>
          </m:e>
          <m:sub>
            <m:sSup>
              <m:sSupPr>
                <m:ctrlPr>
                  <w:rPr>
                    <w:rFonts w:ascii="Cambria Math" w:eastAsia="TimesNewRoman" w:hAnsi="Cambria Math"/>
                    <w:sz w:val="20"/>
                    <w:szCs w:val="20"/>
                  </w:rPr>
                </m:ctrlPr>
              </m:sSupPr>
              <m:e>
                <m:r>
                  <m:rPr>
                    <m:sty m:val="p"/>
                  </m:rPr>
                  <w:rPr>
                    <w:rFonts w:ascii="Cambria Math" w:eastAsia="TimesNewRoman" w:hAnsi="Cambria Math"/>
                    <w:sz w:val="20"/>
                    <w:szCs w:val="20"/>
                  </w:rPr>
                  <m:t>Cu</m:t>
                </m:r>
              </m:e>
              <m:sup>
                <m:r>
                  <m:rPr>
                    <m:sty m:val="p"/>
                  </m:rPr>
                  <w:rPr>
                    <w:rFonts w:ascii="Cambria Math" w:eastAsia="TimesNewRoman" w:hAnsi="Cambria Math"/>
                    <w:sz w:val="20"/>
                    <w:szCs w:val="20"/>
                  </w:rPr>
                  <m:t>2+</m:t>
                </m:r>
              </m:sup>
            </m:sSup>
            <m:sSup>
              <m:sSupPr>
                <m:ctrlPr>
                  <w:rPr>
                    <w:rFonts w:ascii="Cambria Math" w:eastAsia="TimesNewRoman" w:hAnsi="Cambria Math"/>
                    <w:sz w:val="20"/>
                    <w:szCs w:val="20"/>
                  </w:rPr>
                </m:ctrlPr>
              </m:sSupPr>
              <m:e>
                <m:r>
                  <m:rPr>
                    <m:sty m:val="p"/>
                  </m:rPr>
                  <w:rPr>
                    <w:rFonts w:ascii="Cambria Math" w:eastAsia="TimesNewRoman" w:hAnsi="Cambria Math"/>
                    <w:sz w:val="20"/>
                    <w:szCs w:val="20"/>
                  </w:rPr>
                  <m:t>,M</m:t>
                </m:r>
              </m:e>
              <m:sup>
                <m:r>
                  <m:rPr>
                    <m:sty m:val="p"/>
                  </m:rPr>
                  <w:rPr>
                    <w:rFonts w:ascii="Cambria Math" w:eastAsia="TimesNewRoman" w:hAnsi="Cambria Math"/>
                    <w:sz w:val="20"/>
                    <w:szCs w:val="20"/>
                  </w:rPr>
                  <m:t>n+</m:t>
                </m:r>
              </m:sup>
            </m:sSup>
          </m:sub>
          <m:sup>
            <m:r>
              <m:rPr>
                <m:sty m:val="p"/>
              </m:rPr>
              <w:rPr>
                <w:rFonts w:ascii="Cambria Math" w:hAnsi="Cambria Math"/>
                <w:sz w:val="20"/>
                <w:szCs w:val="20"/>
              </w:rPr>
              <m:t>pot</m:t>
            </m:r>
          </m:sup>
        </m:sSubSup>
      </m:oMath>
      <w:r w:rsidRPr="004C266A">
        <w:rPr>
          <w:rFonts w:ascii="Times New Roman" w:eastAsia="TimesNewRoman" w:hAnsi="Times New Roman"/>
          <w:sz w:val="20"/>
          <w:szCs w:val="20"/>
        </w:rPr>
        <w:t>) for four ion sensors with different amounts of     ionophore o-xc</w:t>
      </w:r>
    </w:p>
    <w:tbl>
      <w:tblPr>
        <w:tblStyle w:val="TableGrid"/>
        <w:tblW w:w="0" w:type="auto"/>
        <w:jc w:val="center"/>
        <w:tblLook w:val="04A0" w:firstRow="1" w:lastRow="0" w:firstColumn="1" w:lastColumn="0" w:noHBand="0" w:noVBand="1"/>
      </w:tblPr>
      <w:tblGrid>
        <w:gridCol w:w="794"/>
        <w:gridCol w:w="1093"/>
        <w:gridCol w:w="1093"/>
        <w:gridCol w:w="1093"/>
        <w:gridCol w:w="1093"/>
        <w:gridCol w:w="1093"/>
        <w:gridCol w:w="1093"/>
      </w:tblGrid>
      <w:tr w:rsidR="00F51FED" w:rsidRPr="00F51FED" w:rsidTr="00F51FED">
        <w:trPr>
          <w:jc w:val="center"/>
        </w:trPr>
        <w:tc>
          <w:tcPr>
            <w:tcW w:w="0" w:type="auto"/>
            <w:vMerge w:val="restart"/>
            <w:tcBorders>
              <w:top w:val="single" w:sz="4" w:space="0" w:color="auto"/>
              <w:left w:val="nil"/>
              <w:bottom w:val="nil"/>
              <w:right w:val="nil"/>
            </w:tcBorders>
          </w:tcPr>
          <w:p w:rsidR="00F51FED" w:rsidRPr="00F51FED" w:rsidRDefault="00F51FED" w:rsidP="004C266A">
            <w:pPr>
              <w:spacing w:before="60" w:after="0" w:line="240" w:lineRule="auto"/>
              <w:rPr>
                <w:rFonts w:ascii="Times New Roman" w:eastAsia="TimesNewRoman" w:hAnsi="Times New Roman" w:cs="Times New Roman"/>
                <w:b/>
                <w:sz w:val="20"/>
                <w:szCs w:val="20"/>
              </w:rPr>
            </w:pPr>
            <w:r w:rsidRPr="00F51FED">
              <w:rPr>
                <w:rFonts w:ascii="Times New Roman" w:eastAsia="TimesNewRoman" w:hAnsi="Times New Roman" w:cs="Times New Roman"/>
                <w:b/>
                <w:sz w:val="20"/>
                <w:szCs w:val="20"/>
              </w:rPr>
              <w:t>Sensor</w:t>
            </w:r>
          </w:p>
          <w:p w:rsidR="00F51FED" w:rsidRPr="00F51FED" w:rsidRDefault="00F51FED" w:rsidP="004C266A">
            <w:pPr>
              <w:spacing w:after="60" w:line="240" w:lineRule="auto"/>
              <w:rPr>
                <w:rFonts w:ascii="Times New Roman" w:eastAsia="TimesNewRoman" w:hAnsi="Times New Roman" w:cs="Times New Roman"/>
                <w:b/>
                <w:sz w:val="20"/>
                <w:szCs w:val="20"/>
              </w:rPr>
            </w:pPr>
            <w:r w:rsidRPr="00F51FED">
              <w:rPr>
                <w:rFonts w:ascii="Times New Roman" w:eastAsia="TimesNewRoman" w:hAnsi="Times New Roman" w:cs="Times New Roman"/>
                <w:b/>
                <w:sz w:val="20"/>
                <w:szCs w:val="20"/>
              </w:rPr>
              <w:t>No.</w:t>
            </w:r>
          </w:p>
        </w:tc>
        <w:tc>
          <w:tcPr>
            <w:tcW w:w="0" w:type="auto"/>
            <w:gridSpan w:val="6"/>
            <w:tcBorders>
              <w:top w:val="single" w:sz="4" w:space="0" w:color="auto"/>
              <w:left w:val="nil"/>
              <w:bottom w:val="nil"/>
              <w:right w:val="nil"/>
            </w:tcBorders>
          </w:tcPr>
          <w:p w:rsidR="00F51FED" w:rsidRPr="00F51FED" w:rsidRDefault="00F51FED" w:rsidP="004C266A">
            <w:pPr>
              <w:spacing w:before="60" w:after="0" w:line="240" w:lineRule="auto"/>
              <w:jc w:val="center"/>
              <w:rPr>
                <w:rFonts w:ascii="Times New Roman" w:eastAsia="TimesNewRoman" w:hAnsi="Times New Roman" w:cs="Times New Roman"/>
                <w:b/>
                <w:sz w:val="20"/>
                <w:szCs w:val="20"/>
              </w:rPr>
            </w:pPr>
            <w:r w:rsidRPr="00F51FED">
              <w:rPr>
                <w:rFonts w:ascii="Times New Roman" w:eastAsia="TimesNewRoman" w:hAnsi="Times New Roman" w:cs="Times New Roman"/>
                <w:b/>
                <w:sz w:val="20"/>
                <w:szCs w:val="20"/>
              </w:rPr>
              <w:t>Interference Ions</w:t>
            </w:r>
          </w:p>
        </w:tc>
      </w:tr>
      <w:tr w:rsidR="00F51FED" w:rsidRPr="00F51FED" w:rsidTr="00F51FED">
        <w:trPr>
          <w:jc w:val="center"/>
        </w:trPr>
        <w:tc>
          <w:tcPr>
            <w:tcW w:w="0" w:type="auto"/>
            <w:vMerge/>
            <w:tcBorders>
              <w:top w:val="nil"/>
              <w:left w:val="nil"/>
              <w:bottom w:val="single" w:sz="4" w:space="0" w:color="auto"/>
              <w:right w:val="nil"/>
            </w:tcBorders>
          </w:tcPr>
          <w:p w:rsidR="00F51FED" w:rsidRPr="00F51FED" w:rsidRDefault="00F51FED" w:rsidP="004C266A">
            <w:pPr>
              <w:spacing w:after="0" w:line="240" w:lineRule="auto"/>
              <w:rPr>
                <w:rFonts w:ascii="Times New Roman" w:eastAsia="TimesNewRoman" w:hAnsi="Times New Roman" w:cs="Times New Roman"/>
                <w:b/>
                <w:sz w:val="20"/>
                <w:szCs w:val="20"/>
              </w:rPr>
            </w:pPr>
          </w:p>
        </w:tc>
        <w:tc>
          <w:tcPr>
            <w:tcW w:w="0" w:type="auto"/>
            <w:tcBorders>
              <w:top w:val="single" w:sz="4" w:space="0" w:color="000000"/>
              <w:left w:val="nil"/>
              <w:bottom w:val="single" w:sz="4" w:space="0" w:color="auto"/>
              <w:right w:val="nil"/>
            </w:tcBorders>
          </w:tcPr>
          <w:p w:rsidR="00F51FED" w:rsidRPr="00F51FED" w:rsidRDefault="000208C8" w:rsidP="004C266A">
            <w:pPr>
              <w:spacing w:after="0" w:line="240" w:lineRule="auto"/>
              <w:jc w:val="center"/>
              <w:rPr>
                <w:rFonts w:ascii="Times New Roman" w:eastAsia="TimesNewRoman" w:hAnsi="Times New Roman" w:cs="Times New Roman"/>
                <w:b/>
                <w:sz w:val="20"/>
                <w:szCs w:val="20"/>
              </w:rPr>
            </w:pPr>
            <m:oMathPara>
              <m:oMath>
                <m:sSup>
                  <m:sSupPr>
                    <m:ctrlPr>
                      <w:rPr>
                        <w:rFonts w:ascii="Cambria Math" w:hAnsi="Cambria Math" w:cs="Times New Roman"/>
                        <w:b/>
                        <w:sz w:val="20"/>
                        <w:szCs w:val="20"/>
                      </w:rPr>
                    </m:ctrlPr>
                  </m:sSupPr>
                  <m:e>
                    <m:r>
                      <m:rPr>
                        <m:sty m:val="b"/>
                      </m:rPr>
                      <w:rPr>
                        <w:rFonts w:ascii="Cambria Math" w:hAnsi="Cambria Math" w:cs="Times New Roman"/>
                        <w:sz w:val="20"/>
                        <w:szCs w:val="20"/>
                      </w:rPr>
                      <m:t>K</m:t>
                    </m:r>
                  </m:e>
                  <m:sup>
                    <m:r>
                      <m:rPr>
                        <m:sty m:val="b"/>
                      </m:rPr>
                      <w:rPr>
                        <w:rFonts w:ascii="Cambria Math" w:hAnsi="Cambria Math" w:cs="Times New Roman"/>
                        <w:sz w:val="20"/>
                        <w:szCs w:val="20"/>
                      </w:rPr>
                      <m:t>+</m:t>
                    </m:r>
                  </m:sup>
                </m:sSup>
              </m:oMath>
            </m:oMathPara>
          </w:p>
        </w:tc>
        <w:tc>
          <w:tcPr>
            <w:tcW w:w="0" w:type="auto"/>
            <w:tcBorders>
              <w:top w:val="single" w:sz="4" w:space="0" w:color="000000"/>
              <w:left w:val="nil"/>
              <w:bottom w:val="single" w:sz="4" w:space="0" w:color="auto"/>
              <w:right w:val="nil"/>
            </w:tcBorders>
          </w:tcPr>
          <w:p w:rsidR="00F51FED" w:rsidRPr="00F51FED" w:rsidRDefault="000208C8" w:rsidP="004C266A">
            <w:pPr>
              <w:spacing w:after="0" w:line="240" w:lineRule="auto"/>
              <w:jc w:val="center"/>
              <w:rPr>
                <w:rFonts w:ascii="Times New Roman" w:eastAsia="TimesNewRoman" w:hAnsi="Times New Roman" w:cs="Times New Roman"/>
                <w:b/>
                <w:sz w:val="20"/>
                <w:szCs w:val="20"/>
              </w:rPr>
            </w:pPr>
            <m:oMathPara>
              <m:oMath>
                <m:sSup>
                  <m:sSupPr>
                    <m:ctrlPr>
                      <w:rPr>
                        <w:rFonts w:ascii="Cambria Math" w:hAnsi="Cambria Math" w:cs="Times New Roman"/>
                        <w:b/>
                        <w:sz w:val="20"/>
                        <w:szCs w:val="20"/>
                      </w:rPr>
                    </m:ctrlPr>
                  </m:sSupPr>
                  <m:e>
                    <m:r>
                      <m:rPr>
                        <m:sty m:val="b"/>
                      </m:rPr>
                      <w:rPr>
                        <w:rFonts w:ascii="Cambria Math" w:hAnsi="Cambria Math" w:cs="Times New Roman"/>
                        <w:sz w:val="20"/>
                        <w:szCs w:val="20"/>
                      </w:rPr>
                      <m:t>Na</m:t>
                    </m:r>
                  </m:e>
                  <m:sup>
                    <m:r>
                      <m:rPr>
                        <m:sty m:val="b"/>
                      </m:rPr>
                      <w:rPr>
                        <w:rFonts w:ascii="Cambria Math" w:hAnsi="Cambria Math" w:cs="Times New Roman"/>
                        <w:sz w:val="20"/>
                        <w:szCs w:val="20"/>
                      </w:rPr>
                      <m:t>+</m:t>
                    </m:r>
                  </m:sup>
                </m:sSup>
              </m:oMath>
            </m:oMathPara>
          </w:p>
        </w:tc>
        <w:tc>
          <w:tcPr>
            <w:tcW w:w="0" w:type="auto"/>
            <w:tcBorders>
              <w:top w:val="single" w:sz="4" w:space="0" w:color="000000"/>
              <w:left w:val="nil"/>
              <w:bottom w:val="single" w:sz="4" w:space="0" w:color="auto"/>
              <w:right w:val="nil"/>
            </w:tcBorders>
          </w:tcPr>
          <w:p w:rsidR="00F51FED" w:rsidRPr="00F51FED" w:rsidRDefault="000208C8" w:rsidP="004C266A">
            <w:pPr>
              <w:spacing w:after="0" w:line="240" w:lineRule="auto"/>
              <w:jc w:val="center"/>
              <w:rPr>
                <w:rFonts w:ascii="Times New Roman" w:eastAsia="TimesNewRoman" w:hAnsi="Times New Roman" w:cs="Times New Roman"/>
                <w:b/>
                <w:sz w:val="20"/>
                <w:szCs w:val="20"/>
              </w:rPr>
            </w:pPr>
            <m:oMathPara>
              <m:oMath>
                <m:sSup>
                  <m:sSupPr>
                    <m:ctrlPr>
                      <w:rPr>
                        <w:rFonts w:ascii="Cambria Math" w:hAnsi="Cambria Math" w:cs="Times New Roman"/>
                        <w:b/>
                        <w:sz w:val="20"/>
                        <w:szCs w:val="20"/>
                      </w:rPr>
                    </m:ctrlPr>
                  </m:sSupPr>
                  <m:e>
                    <m:r>
                      <m:rPr>
                        <m:sty m:val="b"/>
                      </m:rPr>
                      <w:rPr>
                        <w:rFonts w:ascii="Cambria Math" w:hAnsi="Cambria Math" w:cs="Times New Roman"/>
                        <w:sz w:val="20"/>
                        <w:szCs w:val="20"/>
                      </w:rPr>
                      <m:t>Mg</m:t>
                    </m:r>
                  </m:e>
                  <m:sup>
                    <m:r>
                      <m:rPr>
                        <m:sty m:val="b"/>
                      </m:rPr>
                      <w:rPr>
                        <w:rFonts w:ascii="Cambria Math" w:hAnsi="Cambria Math" w:cs="Times New Roman"/>
                        <w:sz w:val="20"/>
                        <w:szCs w:val="20"/>
                      </w:rPr>
                      <m:t>2+</m:t>
                    </m:r>
                  </m:sup>
                </m:sSup>
              </m:oMath>
            </m:oMathPara>
          </w:p>
        </w:tc>
        <w:tc>
          <w:tcPr>
            <w:tcW w:w="0" w:type="auto"/>
            <w:tcBorders>
              <w:top w:val="single" w:sz="4" w:space="0" w:color="000000"/>
              <w:left w:val="nil"/>
              <w:bottom w:val="single" w:sz="4" w:space="0" w:color="auto"/>
              <w:right w:val="nil"/>
            </w:tcBorders>
          </w:tcPr>
          <w:p w:rsidR="00F51FED" w:rsidRPr="00F51FED" w:rsidRDefault="000208C8" w:rsidP="004C266A">
            <w:pPr>
              <w:spacing w:after="0" w:line="240" w:lineRule="auto"/>
              <w:jc w:val="center"/>
              <w:rPr>
                <w:rFonts w:ascii="Times New Roman" w:eastAsia="TimesNewRoman" w:hAnsi="Times New Roman" w:cs="Times New Roman"/>
                <w:b/>
                <w:sz w:val="20"/>
                <w:szCs w:val="20"/>
              </w:rPr>
            </w:pPr>
            <m:oMathPara>
              <m:oMath>
                <m:sSup>
                  <m:sSupPr>
                    <m:ctrlPr>
                      <w:rPr>
                        <w:rFonts w:ascii="Cambria Math" w:hAnsi="Cambria Math" w:cs="Times New Roman"/>
                        <w:b/>
                        <w:sz w:val="20"/>
                        <w:szCs w:val="20"/>
                      </w:rPr>
                    </m:ctrlPr>
                  </m:sSupPr>
                  <m:e>
                    <m:r>
                      <m:rPr>
                        <m:sty m:val="b"/>
                      </m:rPr>
                      <w:rPr>
                        <w:rFonts w:ascii="Cambria Math" w:hAnsi="Cambria Math" w:cs="Times New Roman"/>
                        <w:sz w:val="20"/>
                        <w:szCs w:val="20"/>
                      </w:rPr>
                      <m:t>Ni</m:t>
                    </m:r>
                  </m:e>
                  <m:sup>
                    <m:r>
                      <m:rPr>
                        <m:sty m:val="b"/>
                      </m:rPr>
                      <w:rPr>
                        <w:rFonts w:ascii="Cambria Math" w:hAnsi="Cambria Math" w:cs="Times New Roman"/>
                        <w:sz w:val="20"/>
                        <w:szCs w:val="20"/>
                      </w:rPr>
                      <m:t>2+</m:t>
                    </m:r>
                  </m:sup>
                </m:sSup>
              </m:oMath>
            </m:oMathPara>
          </w:p>
        </w:tc>
        <w:tc>
          <w:tcPr>
            <w:tcW w:w="0" w:type="auto"/>
            <w:tcBorders>
              <w:top w:val="single" w:sz="4" w:space="0" w:color="000000"/>
              <w:left w:val="nil"/>
              <w:bottom w:val="single" w:sz="4" w:space="0" w:color="auto"/>
              <w:right w:val="nil"/>
            </w:tcBorders>
          </w:tcPr>
          <w:p w:rsidR="00F51FED" w:rsidRPr="00F51FED" w:rsidRDefault="000208C8" w:rsidP="004C266A">
            <w:pPr>
              <w:spacing w:after="0" w:line="240" w:lineRule="auto"/>
              <w:jc w:val="center"/>
              <w:rPr>
                <w:rFonts w:ascii="Times New Roman" w:eastAsia="TimesNewRoman" w:hAnsi="Times New Roman" w:cs="Times New Roman"/>
                <w:b/>
                <w:sz w:val="20"/>
                <w:szCs w:val="20"/>
              </w:rPr>
            </w:pPr>
            <m:oMathPara>
              <m:oMath>
                <m:sSup>
                  <m:sSupPr>
                    <m:ctrlPr>
                      <w:rPr>
                        <w:rFonts w:ascii="Cambria Math" w:hAnsi="Cambria Math" w:cs="Times New Roman"/>
                        <w:b/>
                        <w:sz w:val="20"/>
                        <w:szCs w:val="20"/>
                      </w:rPr>
                    </m:ctrlPr>
                  </m:sSupPr>
                  <m:e>
                    <m:r>
                      <m:rPr>
                        <m:sty m:val="b"/>
                      </m:rPr>
                      <w:rPr>
                        <w:rFonts w:ascii="Cambria Math" w:hAnsi="Cambria Math" w:cs="Times New Roman"/>
                        <w:sz w:val="20"/>
                        <w:szCs w:val="20"/>
                      </w:rPr>
                      <m:t>Co</m:t>
                    </m:r>
                  </m:e>
                  <m:sup>
                    <m:r>
                      <m:rPr>
                        <m:sty m:val="b"/>
                      </m:rPr>
                      <w:rPr>
                        <w:rFonts w:ascii="Cambria Math" w:hAnsi="Cambria Math" w:cs="Times New Roman"/>
                        <w:sz w:val="20"/>
                        <w:szCs w:val="20"/>
                      </w:rPr>
                      <m:t>2+</m:t>
                    </m:r>
                  </m:sup>
                </m:sSup>
              </m:oMath>
            </m:oMathPara>
          </w:p>
        </w:tc>
        <w:tc>
          <w:tcPr>
            <w:tcW w:w="0" w:type="auto"/>
            <w:tcBorders>
              <w:top w:val="single" w:sz="4" w:space="0" w:color="000000"/>
              <w:left w:val="nil"/>
              <w:bottom w:val="single" w:sz="4" w:space="0" w:color="auto"/>
              <w:right w:val="nil"/>
            </w:tcBorders>
          </w:tcPr>
          <w:p w:rsidR="00F51FED" w:rsidRPr="00F51FED" w:rsidRDefault="000208C8" w:rsidP="004C266A">
            <w:pPr>
              <w:spacing w:after="0" w:line="240" w:lineRule="auto"/>
              <w:jc w:val="center"/>
              <w:rPr>
                <w:rFonts w:ascii="Times New Roman" w:eastAsia="TimesNewRoman" w:hAnsi="Times New Roman" w:cs="Times New Roman"/>
                <w:b/>
                <w:sz w:val="20"/>
                <w:szCs w:val="20"/>
              </w:rPr>
            </w:pPr>
            <m:oMathPara>
              <m:oMath>
                <m:sSup>
                  <m:sSupPr>
                    <m:ctrlPr>
                      <w:rPr>
                        <w:rFonts w:ascii="Cambria Math" w:hAnsi="Cambria Math" w:cs="Times New Roman"/>
                        <w:b/>
                        <w:sz w:val="20"/>
                        <w:szCs w:val="20"/>
                      </w:rPr>
                    </m:ctrlPr>
                  </m:sSupPr>
                  <m:e>
                    <m:r>
                      <m:rPr>
                        <m:sty m:val="b"/>
                      </m:rPr>
                      <w:rPr>
                        <w:rFonts w:ascii="Cambria Math" w:hAnsi="Cambria Math" w:cs="Times New Roman"/>
                        <w:sz w:val="20"/>
                        <w:szCs w:val="20"/>
                      </w:rPr>
                      <m:t>Ca</m:t>
                    </m:r>
                  </m:e>
                  <m:sup>
                    <m:r>
                      <m:rPr>
                        <m:sty m:val="b"/>
                      </m:rPr>
                      <w:rPr>
                        <w:rFonts w:ascii="Cambria Math" w:hAnsi="Cambria Math" w:cs="Times New Roman"/>
                        <w:sz w:val="20"/>
                        <w:szCs w:val="20"/>
                      </w:rPr>
                      <m:t>2+</m:t>
                    </m:r>
                  </m:sup>
                </m:sSup>
              </m:oMath>
            </m:oMathPara>
          </w:p>
        </w:tc>
      </w:tr>
      <w:tr w:rsidR="00F51FED" w:rsidRPr="00F51FED" w:rsidTr="00F51FED">
        <w:trPr>
          <w:jc w:val="center"/>
        </w:trPr>
        <w:tc>
          <w:tcPr>
            <w:tcW w:w="0" w:type="auto"/>
            <w:tcBorders>
              <w:top w:val="single" w:sz="4" w:space="0" w:color="auto"/>
              <w:left w:val="nil"/>
              <w:bottom w:val="nil"/>
              <w:right w:val="nil"/>
            </w:tcBorders>
          </w:tcPr>
          <w:p w:rsidR="00F51FED" w:rsidRPr="00F51FED" w:rsidRDefault="00F51FED" w:rsidP="004C266A">
            <w:pPr>
              <w:spacing w:before="60" w:after="0" w:line="240" w:lineRule="auto"/>
              <w:rPr>
                <w:rFonts w:ascii="Times New Roman" w:eastAsia="TimesNewRoman" w:hAnsi="Times New Roman" w:cs="Times New Roman"/>
                <w:sz w:val="20"/>
                <w:szCs w:val="20"/>
              </w:rPr>
            </w:pPr>
            <w:r w:rsidRPr="00F51FED">
              <w:rPr>
                <w:rFonts w:ascii="Times New Roman" w:eastAsia="TimesNewRoman" w:hAnsi="Times New Roman" w:cs="Times New Roman"/>
                <w:sz w:val="20"/>
                <w:szCs w:val="20"/>
              </w:rPr>
              <w:t>7</w:t>
            </w:r>
          </w:p>
        </w:tc>
        <w:tc>
          <w:tcPr>
            <w:tcW w:w="0" w:type="auto"/>
            <w:tcBorders>
              <w:top w:val="single" w:sz="4" w:space="0" w:color="auto"/>
              <w:left w:val="nil"/>
              <w:bottom w:val="nil"/>
              <w:right w:val="nil"/>
            </w:tcBorders>
          </w:tcPr>
          <w:p w:rsidR="00F51FED" w:rsidRPr="00F51FED" w:rsidRDefault="00F51FED" w:rsidP="004C266A">
            <w:pPr>
              <w:spacing w:before="60" w:after="0" w:line="240" w:lineRule="auto"/>
              <w:jc w:val="center"/>
              <w:rPr>
                <w:rFonts w:ascii="Times New Roman" w:hAnsi="Times New Roman" w:cs="Times New Roman"/>
                <w:sz w:val="20"/>
                <w:szCs w:val="20"/>
              </w:rPr>
            </w:pPr>
            <w:r w:rsidRPr="00F51FED">
              <w:rPr>
                <w:rFonts w:ascii="Times New Roman" w:hAnsi="Times New Roman" w:cs="Times New Roman"/>
                <w:sz w:val="20"/>
                <w:szCs w:val="20"/>
              </w:rPr>
              <w:t>0.44± 0.18</w:t>
            </w:r>
          </w:p>
        </w:tc>
        <w:tc>
          <w:tcPr>
            <w:tcW w:w="0" w:type="auto"/>
            <w:tcBorders>
              <w:top w:val="single" w:sz="4" w:space="0" w:color="auto"/>
              <w:left w:val="nil"/>
              <w:bottom w:val="nil"/>
              <w:right w:val="nil"/>
            </w:tcBorders>
          </w:tcPr>
          <w:p w:rsidR="00F51FED" w:rsidRPr="00F51FED" w:rsidRDefault="00F51FED" w:rsidP="004C266A">
            <w:pPr>
              <w:spacing w:before="60" w:after="0" w:line="240" w:lineRule="auto"/>
              <w:jc w:val="center"/>
              <w:rPr>
                <w:rFonts w:ascii="Times New Roman" w:hAnsi="Times New Roman" w:cs="Times New Roman"/>
                <w:sz w:val="20"/>
                <w:szCs w:val="20"/>
              </w:rPr>
            </w:pPr>
            <w:r w:rsidRPr="00F51FED">
              <w:rPr>
                <w:rFonts w:ascii="Times New Roman" w:hAnsi="Times New Roman" w:cs="Times New Roman"/>
                <w:sz w:val="20"/>
                <w:szCs w:val="20"/>
              </w:rPr>
              <w:t>0.58±0.09</w:t>
            </w:r>
          </w:p>
        </w:tc>
        <w:tc>
          <w:tcPr>
            <w:tcW w:w="0" w:type="auto"/>
            <w:tcBorders>
              <w:top w:val="single" w:sz="4" w:space="0" w:color="auto"/>
              <w:left w:val="nil"/>
              <w:bottom w:val="nil"/>
              <w:right w:val="nil"/>
            </w:tcBorders>
          </w:tcPr>
          <w:p w:rsidR="00F51FED" w:rsidRPr="00F51FED" w:rsidRDefault="00F51FED" w:rsidP="004C266A">
            <w:pPr>
              <w:spacing w:before="60" w:after="0" w:line="240" w:lineRule="auto"/>
              <w:jc w:val="center"/>
              <w:rPr>
                <w:rFonts w:ascii="Times New Roman" w:hAnsi="Times New Roman" w:cs="Times New Roman"/>
                <w:sz w:val="20"/>
                <w:szCs w:val="20"/>
              </w:rPr>
            </w:pPr>
            <w:r w:rsidRPr="00F51FED">
              <w:rPr>
                <w:rFonts w:ascii="Times New Roman" w:hAnsi="Times New Roman" w:cs="Times New Roman"/>
                <w:sz w:val="20"/>
                <w:szCs w:val="20"/>
              </w:rPr>
              <w:t>-1.53±0.19</w:t>
            </w:r>
          </w:p>
        </w:tc>
        <w:tc>
          <w:tcPr>
            <w:tcW w:w="0" w:type="auto"/>
            <w:tcBorders>
              <w:top w:val="single" w:sz="4" w:space="0" w:color="auto"/>
              <w:left w:val="nil"/>
              <w:bottom w:val="nil"/>
              <w:right w:val="nil"/>
            </w:tcBorders>
          </w:tcPr>
          <w:p w:rsidR="00F51FED" w:rsidRPr="00F51FED" w:rsidRDefault="00F51FED" w:rsidP="004C266A">
            <w:pPr>
              <w:spacing w:before="60" w:after="0" w:line="240" w:lineRule="auto"/>
              <w:jc w:val="center"/>
              <w:rPr>
                <w:rFonts w:ascii="Times New Roman" w:hAnsi="Times New Roman" w:cs="Times New Roman"/>
                <w:sz w:val="20"/>
                <w:szCs w:val="20"/>
              </w:rPr>
            </w:pPr>
            <w:r w:rsidRPr="00F51FED">
              <w:rPr>
                <w:rFonts w:ascii="Times New Roman" w:hAnsi="Times New Roman" w:cs="Times New Roman"/>
                <w:sz w:val="20"/>
                <w:szCs w:val="20"/>
              </w:rPr>
              <w:t>-1.18±0.05</w:t>
            </w:r>
          </w:p>
        </w:tc>
        <w:tc>
          <w:tcPr>
            <w:tcW w:w="0" w:type="auto"/>
            <w:tcBorders>
              <w:top w:val="single" w:sz="4" w:space="0" w:color="auto"/>
              <w:left w:val="nil"/>
              <w:bottom w:val="nil"/>
              <w:right w:val="nil"/>
            </w:tcBorders>
          </w:tcPr>
          <w:p w:rsidR="00F51FED" w:rsidRPr="00F51FED" w:rsidRDefault="00F51FED" w:rsidP="004C266A">
            <w:pPr>
              <w:spacing w:before="60" w:after="0" w:line="240" w:lineRule="auto"/>
              <w:jc w:val="center"/>
              <w:rPr>
                <w:rFonts w:ascii="Times New Roman" w:hAnsi="Times New Roman" w:cs="Times New Roman"/>
                <w:sz w:val="20"/>
                <w:szCs w:val="20"/>
              </w:rPr>
            </w:pPr>
            <w:r w:rsidRPr="00F51FED">
              <w:rPr>
                <w:rFonts w:ascii="Times New Roman" w:hAnsi="Times New Roman" w:cs="Times New Roman"/>
                <w:sz w:val="20"/>
                <w:szCs w:val="20"/>
              </w:rPr>
              <w:t>-1.11±0.06</w:t>
            </w:r>
          </w:p>
        </w:tc>
        <w:tc>
          <w:tcPr>
            <w:tcW w:w="0" w:type="auto"/>
            <w:tcBorders>
              <w:top w:val="single" w:sz="4" w:space="0" w:color="auto"/>
              <w:left w:val="nil"/>
              <w:bottom w:val="nil"/>
              <w:right w:val="nil"/>
            </w:tcBorders>
          </w:tcPr>
          <w:p w:rsidR="00F51FED" w:rsidRPr="00F51FED" w:rsidRDefault="00F51FED" w:rsidP="004C266A">
            <w:pPr>
              <w:spacing w:before="60" w:after="0" w:line="240" w:lineRule="auto"/>
              <w:jc w:val="center"/>
              <w:rPr>
                <w:rFonts w:ascii="Times New Roman" w:hAnsi="Times New Roman" w:cs="Times New Roman"/>
                <w:sz w:val="20"/>
                <w:szCs w:val="20"/>
              </w:rPr>
            </w:pPr>
            <w:r w:rsidRPr="00F51FED">
              <w:rPr>
                <w:rFonts w:ascii="Times New Roman" w:hAnsi="Times New Roman" w:cs="Times New Roman"/>
                <w:sz w:val="20"/>
                <w:szCs w:val="20"/>
              </w:rPr>
              <w:t>-1.15±0.44</w:t>
            </w:r>
          </w:p>
        </w:tc>
      </w:tr>
      <w:tr w:rsidR="00F51FED" w:rsidRPr="00F51FED" w:rsidTr="00F51FED">
        <w:trPr>
          <w:jc w:val="center"/>
        </w:trPr>
        <w:tc>
          <w:tcPr>
            <w:tcW w:w="0" w:type="auto"/>
            <w:tcBorders>
              <w:top w:val="nil"/>
              <w:left w:val="nil"/>
              <w:bottom w:val="nil"/>
              <w:right w:val="nil"/>
            </w:tcBorders>
          </w:tcPr>
          <w:p w:rsidR="00F51FED" w:rsidRPr="00F51FED" w:rsidRDefault="00F51FED" w:rsidP="004C266A">
            <w:pPr>
              <w:spacing w:before="60" w:after="0" w:line="240" w:lineRule="auto"/>
              <w:rPr>
                <w:rFonts w:ascii="Times New Roman" w:eastAsia="TimesNewRoman" w:hAnsi="Times New Roman" w:cs="Times New Roman"/>
                <w:sz w:val="20"/>
                <w:szCs w:val="20"/>
              </w:rPr>
            </w:pPr>
            <w:r w:rsidRPr="00F51FED">
              <w:rPr>
                <w:rFonts w:ascii="Times New Roman" w:eastAsia="TimesNewRoman" w:hAnsi="Times New Roman" w:cs="Times New Roman"/>
                <w:sz w:val="20"/>
                <w:szCs w:val="20"/>
              </w:rPr>
              <w:t>8</w:t>
            </w:r>
          </w:p>
        </w:tc>
        <w:tc>
          <w:tcPr>
            <w:tcW w:w="0" w:type="auto"/>
            <w:tcBorders>
              <w:top w:val="nil"/>
              <w:left w:val="nil"/>
              <w:bottom w:val="nil"/>
              <w:right w:val="nil"/>
            </w:tcBorders>
          </w:tcPr>
          <w:p w:rsidR="00F51FED" w:rsidRPr="00F51FED" w:rsidRDefault="00F51FED" w:rsidP="004C266A">
            <w:pPr>
              <w:spacing w:before="60" w:after="0" w:line="240" w:lineRule="auto"/>
              <w:jc w:val="center"/>
              <w:rPr>
                <w:rFonts w:ascii="Times New Roman" w:hAnsi="Times New Roman" w:cs="Times New Roman"/>
                <w:sz w:val="20"/>
                <w:szCs w:val="20"/>
              </w:rPr>
            </w:pPr>
            <w:r w:rsidRPr="00F51FED">
              <w:rPr>
                <w:rFonts w:ascii="Times New Roman" w:hAnsi="Times New Roman" w:cs="Times New Roman"/>
                <w:sz w:val="20"/>
                <w:szCs w:val="20"/>
              </w:rPr>
              <w:t>-0.13±0.10</w:t>
            </w:r>
          </w:p>
        </w:tc>
        <w:tc>
          <w:tcPr>
            <w:tcW w:w="0" w:type="auto"/>
            <w:tcBorders>
              <w:top w:val="nil"/>
              <w:left w:val="nil"/>
              <w:bottom w:val="nil"/>
              <w:right w:val="nil"/>
            </w:tcBorders>
          </w:tcPr>
          <w:p w:rsidR="00F51FED" w:rsidRPr="00F51FED" w:rsidRDefault="00F51FED" w:rsidP="004C266A">
            <w:pPr>
              <w:spacing w:before="60" w:after="0" w:line="240" w:lineRule="auto"/>
              <w:jc w:val="center"/>
              <w:rPr>
                <w:rFonts w:ascii="Times New Roman" w:hAnsi="Times New Roman" w:cs="Times New Roman"/>
                <w:sz w:val="20"/>
                <w:szCs w:val="20"/>
              </w:rPr>
            </w:pPr>
            <w:r w:rsidRPr="00F51FED">
              <w:rPr>
                <w:rFonts w:ascii="Times New Roman" w:hAnsi="Times New Roman" w:cs="Times New Roman"/>
                <w:sz w:val="20"/>
                <w:szCs w:val="20"/>
              </w:rPr>
              <w:t>-0.01±0.10</w:t>
            </w:r>
          </w:p>
        </w:tc>
        <w:tc>
          <w:tcPr>
            <w:tcW w:w="0" w:type="auto"/>
            <w:tcBorders>
              <w:top w:val="nil"/>
              <w:left w:val="nil"/>
              <w:bottom w:val="nil"/>
              <w:right w:val="nil"/>
            </w:tcBorders>
          </w:tcPr>
          <w:p w:rsidR="00F51FED" w:rsidRPr="00F51FED" w:rsidRDefault="00F51FED" w:rsidP="004C266A">
            <w:pPr>
              <w:spacing w:before="60" w:after="0" w:line="240" w:lineRule="auto"/>
              <w:jc w:val="center"/>
              <w:rPr>
                <w:rFonts w:ascii="Times New Roman" w:hAnsi="Times New Roman" w:cs="Times New Roman"/>
                <w:sz w:val="20"/>
                <w:szCs w:val="20"/>
              </w:rPr>
            </w:pPr>
            <w:r w:rsidRPr="00F51FED">
              <w:rPr>
                <w:rFonts w:ascii="Times New Roman" w:hAnsi="Times New Roman" w:cs="Times New Roman"/>
                <w:sz w:val="20"/>
                <w:szCs w:val="20"/>
              </w:rPr>
              <w:t>-2.27±0.05</w:t>
            </w:r>
          </w:p>
        </w:tc>
        <w:tc>
          <w:tcPr>
            <w:tcW w:w="0" w:type="auto"/>
            <w:tcBorders>
              <w:top w:val="nil"/>
              <w:left w:val="nil"/>
              <w:bottom w:val="nil"/>
              <w:right w:val="nil"/>
            </w:tcBorders>
          </w:tcPr>
          <w:p w:rsidR="00F51FED" w:rsidRPr="00F51FED" w:rsidRDefault="00F51FED" w:rsidP="004C266A">
            <w:pPr>
              <w:spacing w:before="60" w:after="0" w:line="240" w:lineRule="auto"/>
              <w:jc w:val="center"/>
              <w:rPr>
                <w:rFonts w:ascii="Times New Roman" w:hAnsi="Times New Roman" w:cs="Times New Roman"/>
                <w:sz w:val="20"/>
                <w:szCs w:val="20"/>
              </w:rPr>
            </w:pPr>
            <w:r w:rsidRPr="00F51FED">
              <w:rPr>
                <w:rFonts w:ascii="Times New Roman" w:hAnsi="Times New Roman" w:cs="Times New Roman"/>
                <w:sz w:val="20"/>
                <w:szCs w:val="20"/>
              </w:rPr>
              <w:t>-2.13±0.07</w:t>
            </w:r>
          </w:p>
        </w:tc>
        <w:tc>
          <w:tcPr>
            <w:tcW w:w="0" w:type="auto"/>
            <w:tcBorders>
              <w:top w:val="nil"/>
              <w:left w:val="nil"/>
              <w:bottom w:val="nil"/>
              <w:right w:val="nil"/>
            </w:tcBorders>
          </w:tcPr>
          <w:p w:rsidR="00F51FED" w:rsidRPr="00F51FED" w:rsidRDefault="00F51FED" w:rsidP="004C266A">
            <w:pPr>
              <w:spacing w:before="60" w:after="0" w:line="240" w:lineRule="auto"/>
              <w:jc w:val="center"/>
              <w:rPr>
                <w:rFonts w:ascii="Times New Roman" w:hAnsi="Times New Roman" w:cs="Times New Roman"/>
                <w:sz w:val="20"/>
                <w:szCs w:val="20"/>
              </w:rPr>
            </w:pPr>
            <w:r w:rsidRPr="00F51FED">
              <w:rPr>
                <w:rFonts w:ascii="Times New Roman" w:hAnsi="Times New Roman" w:cs="Times New Roman"/>
                <w:sz w:val="20"/>
                <w:szCs w:val="20"/>
              </w:rPr>
              <w:t>-2.07±0.11</w:t>
            </w:r>
          </w:p>
        </w:tc>
        <w:tc>
          <w:tcPr>
            <w:tcW w:w="0" w:type="auto"/>
            <w:tcBorders>
              <w:top w:val="nil"/>
              <w:left w:val="nil"/>
              <w:bottom w:val="nil"/>
              <w:right w:val="nil"/>
            </w:tcBorders>
          </w:tcPr>
          <w:p w:rsidR="00F51FED" w:rsidRPr="00F51FED" w:rsidRDefault="00F51FED" w:rsidP="004C266A">
            <w:pPr>
              <w:spacing w:before="60" w:after="0" w:line="240" w:lineRule="auto"/>
              <w:jc w:val="center"/>
              <w:rPr>
                <w:rFonts w:ascii="Times New Roman" w:hAnsi="Times New Roman" w:cs="Times New Roman"/>
                <w:sz w:val="20"/>
                <w:szCs w:val="20"/>
              </w:rPr>
            </w:pPr>
            <w:r w:rsidRPr="00F51FED">
              <w:rPr>
                <w:rFonts w:ascii="Times New Roman" w:hAnsi="Times New Roman" w:cs="Times New Roman"/>
                <w:sz w:val="20"/>
                <w:szCs w:val="20"/>
              </w:rPr>
              <w:t>-2.15±0.07</w:t>
            </w:r>
          </w:p>
        </w:tc>
      </w:tr>
      <w:tr w:rsidR="00F51FED" w:rsidRPr="00F51FED" w:rsidTr="00F51FED">
        <w:trPr>
          <w:jc w:val="center"/>
        </w:trPr>
        <w:tc>
          <w:tcPr>
            <w:tcW w:w="0" w:type="auto"/>
            <w:tcBorders>
              <w:top w:val="nil"/>
              <w:left w:val="nil"/>
              <w:bottom w:val="nil"/>
              <w:right w:val="nil"/>
            </w:tcBorders>
          </w:tcPr>
          <w:p w:rsidR="00F51FED" w:rsidRPr="00F51FED" w:rsidRDefault="00F51FED" w:rsidP="004C266A">
            <w:pPr>
              <w:spacing w:before="60" w:after="0" w:line="240" w:lineRule="auto"/>
              <w:rPr>
                <w:rFonts w:ascii="Times New Roman" w:eastAsia="TimesNewRoman" w:hAnsi="Times New Roman" w:cs="Times New Roman"/>
                <w:sz w:val="20"/>
                <w:szCs w:val="20"/>
              </w:rPr>
            </w:pPr>
            <w:r w:rsidRPr="00F51FED">
              <w:rPr>
                <w:rFonts w:ascii="Times New Roman" w:eastAsia="TimesNewRoman" w:hAnsi="Times New Roman" w:cs="Times New Roman"/>
                <w:sz w:val="20"/>
                <w:szCs w:val="20"/>
              </w:rPr>
              <w:t>9</w:t>
            </w:r>
          </w:p>
        </w:tc>
        <w:tc>
          <w:tcPr>
            <w:tcW w:w="0" w:type="auto"/>
            <w:tcBorders>
              <w:top w:val="nil"/>
              <w:left w:val="nil"/>
              <w:bottom w:val="nil"/>
              <w:right w:val="nil"/>
            </w:tcBorders>
          </w:tcPr>
          <w:p w:rsidR="00F51FED" w:rsidRPr="00F51FED" w:rsidRDefault="00F51FED" w:rsidP="004C266A">
            <w:pPr>
              <w:spacing w:before="60" w:after="0" w:line="240" w:lineRule="auto"/>
              <w:jc w:val="center"/>
              <w:rPr>
                <w:rFonts w:ascii="Times New Roman" w:hAnsi="Times New Roman" w:cs="Times New Roman"/>
                <w:sz w:val="20"/>
                <w:szCs w:val="20"/>
              </w:rPr>
            </w:pPr>
            <w:r w:rsidRPr="00F51FED">
              <w:rPr>
                <w:rFonts w:ascii="Times New Roman" w:hAnsi="Times New Roman" w:cs="Times New Roman"/>
                <w:sz w:val="20"/>
                <w:szCs w:val="20"/>
              </w:rPr>
              <w:t>-0.45±0.05</w:t>
            </w:r>
          </w:p>
        </w:tc>
        <w:tc>
          <w:tcPr>
            <w:tcW w:w="0" w:type="auto"/>
            <w:tcBorders>
              <w:top w:val="nil"/>
              <w:left w:val="nil"/>
              <w:bottom w:val="nil"/>
              <w:right w:val="nil"/>
            </w:tcBorders>
          </w:tcPr>
          <w:p w:rsidR="00F51FED" w:rsidRPr="00F51FED" w:rsidRDefault="00F51FED" w:rsidP="004C266A">
            <w:pPr>
              <w:spacing w:before="60" w:after="0" w:line="240" w:lineRule="auto"/>
              <w:jc w:val="center"/>
              <w:rPr>
                <w:rFonts w:ascii="Times New Roman" w:hAnsi="Times New Roman" w:cs="Times New Roman"/>
                <w:sz w:val="20"/>
                <w:szCs w:val="20"/>
              </w:rPr>
            </w:pPr>
            <w:r w:rsidRPr="00F51FED">
              <w:rPr>
                <w:rFonts w:ascii="Times New Roman" w:hAnsi="Times New Roman" w:cs="Times New Roman"/>
                <w:sz w:val="20"/>
                <w:szCs w:val="20"/>
              </w:rPr>
              <w:t>-0.40±0.03</w:t>
            </w:r>
          </w:p>
        </w:tc>
        <w:tc>
          <w:tcPr>
            <w:tcW w:w="0" w:type="auto"/>
            <w:tcBorders>
              <w:top w:val="nil"/>
              <w:left w:val="nil"/>
              <w:bottom w:val="nil"/>
              <w:right w:val="nil"/>
            </w:tcBorders>
          </w:tcPr>
          <w:p w:rsidR="00F51FED" w:rsidRPr="00F51FED" w:rsidRDefault="00F51FED" w:rsidP="004C266A">
            <w:pPr>
              <w:spacing w:before="60" w:after="0" w:line="240" w:lineRule="auto"/>
              <w:jc w:val="center"/>
              <w:rPr>
                <w:rFonts w:ascii="Times New Roman" w:hAnsi="Times New Roman" w:cs="Times New Roman"/>
                <w:sz w:val="20"/>
                <w:szCs w:val="20"/>
              </w:rPr>
            </w:pPr>
            <w:r w:rsidRPr="00F51FED">
              <w:rPr>
                <w:rFonts w:ascii="Times New Roman" w:hAnsi="Times New Roman" w:cs="Times New Roman"/>
                <w:sz w:val="20"/>
                <w:szCs w:val="20"/>
              </w:rPr>
              <w:t>-2.62±0.10</w:t>
            </w:r>
          </w:p>
        </w:tc>
        <w:tc>
          <w:tcPr>
            <w:tcW w:w="0" w:type="auto"/>
            <w:tcBorders>
              <w:top w:val="nil"/>
              <w:left w:val="nil"/>
              <w:bottom w:val="nil"/>
              <w:right w:val="nil"/>
            </w:tcBorders>
          </w:tcPr>
          <w:p w:rsidR="00F51FED" w:rsidRPr="00F51FED" w:rsidRDefault="00F51FED" w:rsidP="004C266A">
            <w:pPr>
              <w:spacing w:before="60" w:after="0" w:line="240" w:lineRule="auto"/>
              <w:jc w:val="center"/>
              <w:rPr>
                <w:rFonts w:ascii="Times New Roman" w:hAnsi="Times New Roman" w:cs="Times New Roman"/>
                <w:sz w:val="20"/>
                <w:szCs w:val="20"/>
              </w:rPr>
            </w:pPr>
            <w:r w:rsidRPr="00F51FED">
              <w:rPr>
                <w:rFonts w:ascii="Times New Roman" w:hAnsi="Times New Roman" w:cs="Times New Roman"/>
                <w:sz w:val="20"/>
                <w:szCs w:val="20"/>
              </w:rPr>
              <w:t>-2.40±0.09</w:t>
            </w:r>
          </w:p>
        </w:tc>
        <w:tc>
          <w:tcPr>
            <w:tcW w:w="0" w:type="auto"/>
            <w:tcBorders>
              <w:top w:val="nil"/>
              <w:left w:val="nil"/>
              <w:bottom w:val="nil"/>
              <w:right w:val="nil"/>
            </w:tcBorders>
          </w:tcPr>
          <w:p w:rsidR="00F51FED" w:rsidRPr="00F51FED" w:rsidRDefault="00F51FED" w:rsidP="004C266A">
            <w:pPr>
              <w:spacing w:before="60" w:after="0" w:line="240" w:lineRule="auto"/>
              <w:jc w:val="center"/>
              <w:rPr>
                <w:rFonts w:ascii="Times New Roman" w:hAnsi="Times New Roman" w:cs="Times New Roman"/>
                <w:sz w:val="20"/>
                <w:szCs w:val="20"/>
              </w:rPr>
            </w:pPr>
            <w:r w:rsidRPr="00F51FED">
              <w:rPr>
                <w:rFonts w:ascii="Times New Roman" w:hAnsi="Times New Roman" w:cs="Times New Roman"/>
                <w:sz w:val="20"/>
                <w:szCs w:val="20"/>
              </w:rPr>
              <w:t>-2.35±0.06</w:t>
            </w:r>
          </w:p>
        </w:tc>
        <w:tc>
          <w:tcPr>
            <w:tcW w:w="0" w:type="auto"/>
            <w:tcBorders>
              <w:top w:val="nil"/>
              <w:left w:val="nil"/>
              <w:bottom w:val="nil"/>
              <w:right w:val="nil"/>
            </w:tcBorders>
          </w:tcPr>
          <w:p w:rsidR="00F51FED" w:rsidRPr="00F51FED" w:rsidRDefault="00F51FED" w:rsidP="004C266A">
            <w:pPr>
              <w:spacing w:before="60" w:after="0" w:line="240" w:lineRule="auto"/>
              <w:jc w:val="center"/>
              <w:rPr>
                <w:rFonts w:ascii="Times New Roman" w:hAnsi="Times New Roman" w:cs="Times New Roman"/>
                <w:sz w:val="20"/>
                <w:szCs w:val="20"/>
              </w:rPr>
            </w:pPr>
            <w:r w:rsidRPr="00F51FED">
              <w:rPr>
                <w:rFonts w:ascii="Times New Roman" w:hAnsi="Times New Roman" w:cs="Times New Roman"/>
                <w:sz w:val="20"/>
                <w:szCs w:val="20"/>
              </w:rPr>
              <w:t>-2.40±0.08</w:t>
            </w:r>
          </w:p>
        </w:tc>
      </w:tr>
      <w:tr w:rsidR="00F51FED" w:rsidRPr="00F51FED" w:rsidTr="00F51FED">
        <w:trPr>
          <w:jc w:val="center"/>
        </w:trPr>
        <w:tc>
          <w:tcPr>
            <w:tcW w:w="0" w:type="auto"/>
            <w:tcBorders>
              <w:top w:val="nil"/>
              <w:left w:val="nil"/>
              <w:bottom w:val="single" w:sz="4" w:space="0" w:color="auto"/>
              <w:right w:val="nil"/>
            </w:tcBorders>
          </w:tcPr>
          <w:p w:rsidR="00F51FED" w:rsidRPr="00F51FED" w:rsidRDefault="00F51FED" w:rsidP="004C266A">
            <w:pPr>
              <w:spacing w:before="60" w:after="60" w:line="240" w:lineRule="auto"/>
              <w:rPr>
                <w:rFonts w:ascii="Times New Roman" w:eastAsia="TimesNewRoman" w:hAnsi="Times New Roman" w:cs="Times New Roman"/>
                <w:sz w:val="20"/>
                <w:szCs w:val="20"/>
              </w:rPr>
            </w:pPr>
            <w:r w:rsidRPr="00F51FED">
              <w:rPr>
                <w:rFonts w:ascii="Times New Roman" w:eastAsia="TimesNewRoman" w:hAnsi="Times New Roman" w:cs="Times New Roman"/>
                <w:sz w:val="20"/>
                <w:szCs w:val="20"/>
              </w:rPr>
              <w:t>10</w:t>
            </w:r>
          </w:p>
        </w:tc>
        <w:tc>
          <w:tcPr>
            <w:tcW w:w="0" w:type="auto"/>
            <w:tcBorders>
              <w:top w:val="nil"/>
              <w:left w:val="nil"/>
              <w:bottom w:val="single" w:sz="4" w:space="0" w:color="auto"/>
              <w:right w:val="nil"/>
            </w:tcBorders>
          </w:tcPr>
          <w:p w:rsidR="00F51FED" w:rsidRPr="00F51FED" w:rsidRDefault="00F51FED" w:rsidP="004C266A">
            <w:pPr>
              <w:spacing w:before="60" w:after="0" w:line="240" w:lineRule="auto"/>
              <w:jc w:val="center"/>
              <w:rPr>
                <w:rFonts w:ascii="Times New Roman" w:hAnsi="Times New Roman" w:cs="Times New Roman"/>
                <w:sz w:val="20"/>
                <w:szCs w:val="20"/>
              </w:rPr>
            </w:pPr>
            <w:r w:rsidRPr="00F51FED">
              <w:rPr>
                <w:rFonts w:ascii="Times New Roman" w:hAnsi="Times New Roman" w:cs="Times New Roman"/>
                <w:sz w:val="20"/>
                <w:szCs w:val="20"/>
              </w:rPr>
              <w:t>-1.49±0.10</w:t>
            </w:r>
          </w:p>
        </w:tc>
        <w:tc>
          <w:tcPr>
            <w:tcW w:w="0" w:type="auto"/>
            <w:tcBorders>
              <w:top w:val="nil"/>
              <w:left w:val="nil"/>
              <w:bottom w:val="single" w:sz="4" w:space="0" w:color="auto"/>
              <w:right w:val="nil"/>
            </w:tcBorders>
          </w:tcPr>
          <w:p w:rsidR="00F51FED" w:rsidRPr="00F51FED" w:rsidRDefault="00F51FED" w:rsidP="004C266A">
            <w:pPr>
              <w:spacing w:before="60" w:after="0" w:line="240" w:lineRule="auto"/>
              <w:jc w:val="center"/>
              <w:rPr>
                <w:rFonts w:ascii="Times New Roman" w:hAnsi="Times New Roman" w:cs="Times New Roman"/>
                <w:sz w:val="20"/>
                <w:szCs w:val="20"/>
              </w:rPr>
            </w:pPr>
            <w:r w:rsidRPr="00F51FED">
              <w:rPr>
                <w:rFonts w:ascii="Times New Roman" w:hAnsi="Times New Roman" w:cs="Times New Roman"/>
                <w:sz w:val="20"/>
                <w:szCs w:val="20"/>
              </w:rPr>
              <w:t>-1.41±0.15</w:t>
            </w:r>
          </w:p>
        </w:tc>
        <w:tc>
          <w:tcPr>
            <w:tcW w:w="0" w:type="auto"/>
            <w:tcBorders>
              <w:top w:val="nil"/>
              <w:left w:val="nil"/>
              <w:bottom w:val="single" w:sz="4" w:space="0" w:color="auto"/>
              <w:right w:val="nil"/>
            </w:tcBorders>
          </w:tcPr>
          <w:p w:rsidR="00F51FED" w:rsidRPr="00F51FED" w:rsidRDefault="00F51FED" w:rsidP="004C266A">
            <w:pPr>
              <w:spacing w:before="60" w:after="0" w:line="240" w:lineRule="auto"/>
              <w:jc w:val="center"/>
              <w:rPr>
                <w:rFonts w:ascii="Times New Roman" w:hAnsi="Times New Roman" w:cs="Times New Roman"/>
                <w:sz w:val="20"/>
                <w:szCs w:val="20"/>
              </w:rPr>
            </w:pPr>
            <w:r w:rsidRPr="00F51FED">
              <w:rPr>
                <w:rFonts w:ascii="Times New Roman" w:hAnsi="Times New Roman" w:cs="Times New Roman"/>
                <w:sz w:val="20"/>
                <w:szCs w:val="20"/>
              </w:rPr>
              <w:t>-3.30±0.07</w:t>
            </w:r>
          </w:p>
        </w:tc>
        <w:tc>
          <w:tcPr>
            <w:tcW w:w="0" w:type="auto"/>
            <w:tcBorders>
              <w:top w:val="nil"/>
              <w:left w:val="nil"/>
              <w:bottom w:val="single" w:sz="4" w:space="0" w:color="auto"/>
              <w:right w:val="nil"/>
            </w:tcBorders>
          </w:tcPr>
          <w:p w:rsidR="00F51FED" w:rsidRPr="00F51FED" w:rsidRDefault="00F51FED" w:rsidP="004C266A">
            <w:pPr>
              <w:spacing w:before="60" w:after="0" w:line="240" w:lineRule="auto"/>
              <w:jc w:val="center"/>
              <w:rPr>
                <w:rFonts w:ascii="Times New Roman" w:hAnsi="Times New Roman" w:cs="Times New Roman"/>
                <w:sz w:val="20"/>
                <w:szCs w:val="20"/>
              </w:rPr>
            </w:pPr>
            <w:r w:rsidRPr="00F51FED">
              <w:rPr>
                <w:rFonts w:ascii="Times New Roman" w:hAnsi="Times New Roman" w:cs="Times New Roman"/>
                <w:sz w:val="20"/>
                <w:szCs w:val="20"/>
              </w:rPr>
              <w:t>-3.09±0.02</w:t>
            </w:r>
          </w:p>
        </w:tc>
        <w:tc>
          <w:tcPr>
            <w:tcW w:w="0" w:type="auto"/>
            <w:tcBorders>
              <w:top w:val="nil"/>
              <w:left w:val="nil"/>
              <w:bottom w:val="single" w:sz="4" w:space="0" w:color="auto"/>
              <w:right w:val="nil"/>
            </w:tcBorders>
          </w:tcPr>
          <w:p w:rsidR="00F51FED" w:rsidRPr="00F51FED" w:rsidRDefault="00F51FED" w:rsidP="004C266A">
            <w:pPr>
              <w:spacing w:before="60" w:after="0" w:line="240" w:lineRule="auto"/>
              <w:jc w:val="center"/>
              <w:rPr>
                <w:rFonts w:ascii="Times New Roman" w:hAnsi="Times New Roman" w:cs="Times New Roman"/>
                <w:sz w:val="20"/>
                <w:szCs w:val="20"/>
              </w:rPr>
            </w:pPr>
            <w:r w:rsidRPr="00F51FED">
              <w:rPr>
                <w:rFonts w:ascii="Times New Roman" w:hAnsi="Times New Roman" w:cs="Times New Roman"/>
                <w:sz w:val="20"/>
                <w:szCs w:val="20"/>
              </w:rPr>
              <w:t>-3.05±0.05</w:t>
            </w:r>
          </w:p>
        </w:tc>
        <w:tc>
          <w:tcPr>
            <w:tcW w:w="0" w:type="auto"/>
            <w:tcBorders>
              <w:top w:val="nil"/>
              <w:left w:val="nil"/>
              <w:bottom w:val="single" w:sz="4" w:space="0" w:color="auto"/>
              <w:right w:val="nil"/>
            </w:tcBorders>
          </w:tcPr>
          <w:p w:rsidR="00F51FED" w:rsidRPr="00F51FED" w:rsidRDefault="00F51FED" w:rsidP="004C266A">
            <w:pPr>
              <w:spacing w:before="60" w:after="0" w:line="240" w:lineRule="auto"/>
              <w:jc w:val="center"/>
              <w:rPr>
                <w:rFonts w:ascii="Times New Roman" w:hAnsi="Times New Roman" w:cs="Times New Roman"/>
                <w:sz w:val="20"/>
                <w:szCs w:val="20"/>
              </w:rPr>
            </w:pPr>
            <w:r w:rsidRPr="00F51FED">
              <w:rPr>
                <w:rFonts w:ascii="Times New Roman" w:hAnsi="Times New Roman" w:cs="Times New Roman"/>
                <w:sz w:val="20"/>
                <w:szCs w:val="20"/>
              </w:rPr>
              <w:t>-3.12±0.06</w:t>
            </w:r>
          </w:p>
        </w:tc>
      </w:tr>
    </w:tbl>
    <w:p w:rsidR="00F51FED" w:rsidRDefault="00F51FED" w:rsidP="00F51FED">
      <w:pPr>
        <w:pStyle w:val="Default"/>
        <w:jc w:val="both"/>
        <w:rPr>
          <w:sz w:val="20"/>
          <w:szCs w:val="20"/>
        </w:rPr>
      </w:pPr>
    </w:p>
    <w:p w:rsidR="004C266A" w:rsidRPr="00F51FED" w:rsidRDefault="004C266A" w:rsidP="00F51FED">
      <w:pPr>
        <w:pStyle w:val="Default"/>
        <w:jc w:val="both"/>
        <w:rPr>
          <w:sz w:val="20"/>
          <w:szCs w:val="20"/>
        </w:rPr>
      </w:pPr>
    </w:p>
    <w:p w:rsidR="00F51FED" w:rsidRPr="00F51FED" w:rsidRDefault="00F51FED" w:rsidP="00F51FED">
      <w:pPr>
        <w:pStyle w:val="Default"/>
        <w:jc w:val="both"/>
        <w:rPr>
          <w:sz w:val="20"/>
          <w:szCs w:val="20"/>
        </w:rPr>
      </w:pPr>
      <w:r w:rsidRPr="00F51FED">
        <w:rPr>
          <w:sz w:val="20"/>
          <w:szCs w:val="20"/>
        </w:rPr>
        <w:t>Among the four copper ion sensors, Sensor 10 showed the best selectivity towards copper (II) ion with the lowest logarithm selectivity coefficient for all the interference cations. From the four divalent interference cations, cobalt ion gave higher logarithm selectivity coefficient. This might be related to the radius of the interference cations [43] as cobalt (II) ion has a similar ionic radius with copper (II) ion. However, the logarithm selectivity coefficient of the ion sensor towards cobalt (II) ion was -3.05±0.05, which showed that interference effect from cobalt ion was insignificant. Monovalent interference cation such as potassium and sodium gave higher logarithm selectivity coefficient. Such larger value is aroused from the (</w:t>
      </w:r>
      <m:oMath>
        <m:r>
          <w:rPr>
            <w:rFonts w:ascii="Cambria Math" w:eastAsia="TimesNewRoman" w:hAnsi="Cambria Math"/>
            <w:sz w:val="20"/>
            <w:szCs w:val="20"/>
          </w:rPr>
          <m:t>1-</m:t>
        </m:r>
        <m:f>
          <m:fPr>
            <m:ctrlPr>
              <w:rPr>
                <w:rFonts w:ascii="Cambria Math" w:eastAsia="TimesNewRoman" w:hAnsi="Cambria Math"/>
                <w:sz w:val="20"/>
                <w:szCs w:val="20"/>
              </w:rPr>
            </m:ctrlPr>
          </m:fPr>
          <m:num>
            <m:r>
              <m:rPr>
                <m:sty m:val="p"/>
              </m:rPr>
              <w:rPr>
                <w:rFonts w:ascii="Cambria Math" w:eastAsia="TimesNewRoman" w:hAnsi="Cambria Math"/>
                <w:sz w:val="20"/>
                <w:szCs w:val="20"/>
              </w:rPr>
              <m:t>2</m:t>
            </m:r>
          </m:num>
          <m:den>
            <m:sSub>
              <m:sSubPr>
                <m:ctrlPr>
                  <w:rPr>
                    <w:rFonts w:ascii="Cambria Math" w:eastAsia="TimesNewRoman" w:hAnsi="Cambria Math"/>
                    <w:sz w:val="20"/>
                    <w:szCs w:val="20"/>
                  </w:rPr>
                </m:ctrlPr>
              </m:sSubPr>
              <m:e>
                <m:r>
                  <m:rPr>
                    <m:sty m:val="p"/>
                  </m:rPr>
                  <w:rPr>
                    <w:rFonts w:ascii="Cambria Math" w:eastAsia="TimesNewRoman" w:hAnsi="Cambria Math"/>
                    <w:sz w:val="20"/>
                    <w:szCs w:val="20"/>
                  </w:rPr>
                  <m:t>Z</m:t>
                </m:r>
              </m:e>
              <m:sub>
                <m:r>
                  <m:rPr>
                    <m:sty m:val="p"/>
                  </m:rPr>
                  <w:rPr>
                    <w:rFonts w:ascii="Cambria Math" w:eastAsia="TimesNewRoman" w:hAnsi="Cambria Math"/>
                    <w:sz w:val="20"/>
                    <w:szCs w:val="20"/>
                  </w:rPr>
                  <m:t>B</m:t>
                </m:r>
              </m:sub>
            </m:sSub>
          </m:den>
        </m:f>
      </m:oMath>
      <w:r w:rsidRPr="00F51FED">
        <w:rPr>
          <w:sz w:val="20"/>
          <w:szCs w:val="20"/>
        </w:rPr>
        <w:t xml:space="preserve"> ) in the Nicolsky-Eisenman equation. Hence, the smaller the charge of the interference ion, Z</w:t>
      </w:r>
      <w:r w:rsidRPr="00F51FED">
        <w:rPr>
          <w:sz w:val="20"/>
          <w:szCs w:val="20"/>
          <w:vertAlign w:val="subscript"/>
        </w:rPr>
        <w:t>B,</w:t>
      </w:r>
      <w:r w:rsidRPr="00F51FED">
        <w:rPr>
          <w:sz w:val="20"/>
          <w:szCs w:val="20"/>
        </w:rPr>
        <w:t xml:space="preserve"> the larger the value of logarithm selectivity coefficient [1]. Furthermore, potassium and sodium ions have larger ionic radius and different chemical properties from copper (II) ion as potassium and sodium ions belong to alkali metal ion whereas copper (II) ion is a heavy metal ion, the disturbance produced by these two ions is negligible. Therefore, the above results demonstrated that Sensor 10 showed a good selectivity towards copper (II) ion. </w:t>
      </w:r>
    </w:p>
    <w:p w:rsidR="00F51FED" w:rsidRPr="00F51FED" w:rsidRDefault="00F51FED" w:rsidP="00F51FED">
      <w:pPr>
        <w:pStyle w:val="Default"/>
        <w:ind w:firstLine="720"/>
        <w:jc w:val="both"/>
        <w:rPr>
          <w:sz w:val="20"/>
          <w:szCs w:val="20"/>
        </w:rPr>
      </w:pPr>
    </w:p>
    <w:p w:rsidR="00F51FED" w:rsidRPr="00F51FED" w:rsidRDefault="00F51FED" w:rsidP="00F51FED">
      <w:pPr>
        <w:pStyle w:val="Default"/>
        <w:jc w:val="both"/>
        <w:rPr>
          <w:b/>
          <w:sz w:val="20"/>
          <w:szCs w:val="20"/>
        </w:rPr>
      </w:pPr>
      <w:r w:rsidRPr="00F51FED">
        <w:rPr>
          <w:b/>
          <w:sz w:val="20"/>
          <w:szCs w:val="20"/>
        </w:rPr>
        <w:t xml:space="preserve">Comparison with previous studies </w:t>
      </w:r>
    </w:p>
    <w:p w:rsidR="00F51FED" w:rsidRPr="00F51FED" w:rsidRDefault="00F51FED" w:rsidP="00F51FED">
      <w:pPr>
        <w:pStyle w:val="Default"/>
        <w:jc w:val="both"/>
        <w:rPr>
          <w:color w:val="auto"/>
          <w:sz w:val="20"/>
          <w:szCs w:val="20"/>
        </w:rPr>
      </w:pPr>
      <w:r w:rsidRPr="00F51FED">
        <w:rPr>
          <w:color w:val="auto"/>
          <w:sz w:val="20"/>
          <w:szCs w:val="20"/>
        </w:rPr>
        <w:t xml:space="preserve">The performances of the screen-printed copper ion sensor in this work were compared with the previously reported copper ion sensor based ionophore o-xc (Table 5). </w:t>
      </w:r>
    </w:p>
    <w:p w:rsidR="00F51FED" w:rsidRPr="00F51FED" w:rsidRDefault="00F51FED" w:rsidP="00F51FED">
      <w:pPr>
        <w:pStyle w:val="Default"/>
        <w:jc w:val="both"/>
        <w:rPr>
          <w:color w:val="auto"/>
          <w:sz w:val="20"/>
          <w:szCs w:val="20"/>
        </w:rPr>
      </w:pPr>
    </w:p>
    <w:p w:rsidR="00F51FED" w:rsidRPr="00F51FED" w:rsidRDefault="00F51FED" w:rsidP="004C266A">
      <w:pPr>
        <w:pStyle w:val="Default"/>
        <w:spacing w:after="120"/>
        <w:ind w:left="706" w:hanging="706"/>
        <w:jc w:val="center"/>
        <w:rPr>
          <w:sz w:val="20"/>
          <w:szCs w:val="20"/>
        </w:rPr>
      </w:pPr>
      <w:r w:rsidRPr="00F51FED">
        <w:rPr>
          <w:sz w:val="20"/>
          <w:szCs w:val="20"/>
        </w:rPr>
        <w:lastRenderedPageBreak/>
        <w:t xml:space="preserve">Table 5. </w:t>
      </w:r>
      <w:r w:rsidR="004C266A">
        <w:rPr>
          <w:sz w:val="20"/>
          <w:szCs w:val="20"/>
        </w:rPr>
        <w:t xml:space="preserve"> </w:t>
      </w:r>
      <w:r w:rsidRPr="00F51FED">
        <w:rPr>
          <w:sz w:val="20"/>
          <w:szCs w:val="20"/>
        </w:rPr>
        <w:t>Comparison between screen-printed copper ion sensor and reported potentiometric copper ion sensors with ionophore</w:t>
      </w:r>
      <w:r w:rsidRPr="00F51FED">
        <w:rPr>
          <w:i/>
          <w:sz w:val="20"/>
          <w:szCs w:val="20"/>
        </w:rPr>
        <w:t xml:space="preserve"> o</w:t>
      </w:r>
      <w:r w:rsidRPr="00F51FED">
        <w:rPr>
          <w:sz w:val="20"/>
          <w:szCs w:val="20"/>
        </w:rPr>
        <w:t>-xylylene bis(N,N-diisobutyldithiocarbamate)</w:t>
      </w:r>
    </w:p>
    <w:tbl>
      <w:tblPr>
        <w:tblStyle w:val="TableGrid"/>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1872"/>
        <w:gridCol w:w="1296"/>
        <w:gridCol w:w="1305"/>
        <w:gridCol w:w="2267"/>
        <w:gridCol w:w="630"/>
      </w:tblGrid>
      <w:tr w:rsidR="00F51FED" w:rsidRPr="00F51FED" w:rsidTr="0037280B">
        <w:trPr>
          <w:trHeight w:val="604"/>
        </w:trPr>
        <w:tc>
          <w:tcPr>
            <w:tcW w:w="2609" w:type="dxa"/>
            <w:tcBorders>
              <w:top w:val="single" w:sz="4" w:space="0" w:color="auto"/>
              <w:bottom w:val="single" w:sz="4" w:space="0" w:color="auto"/>
            </w:tcBorders>
          </w:tcPr>
          <w:p w:rsidR="00F51FED" w:rsidRPr="00F51FED" w:rsidRDefault="00F51FED" w:rsidP="00FB22C7">
            <w:pPr>
              <w:pStyle w:val="Default"/>
              <w:spacing w:before="60"/>
              <w:rPr>
                <w:rFonts w:cs="Times New Roman"/>
                <w:b/>
                <w:sz w:val="20"/>
                <w:szCs w:val="20"/>
              </w:rPr>
            </w:pPr>
            <w:r w:rsidRPr="00F51FED">
              <w:rPr>
                <w:rFonts w:cs="Times New Roman"/>
                <w:b/>
                <w:sz w:val="20"/>
                <w:szCs w:val="20"/>
              </w:rPr>
              <w:t>Ionophore Immobilization Matrix</w:t>
            </w:r>
          </w:p>
        </w:tc>
        <w:tc>
          <w:tcPr>
            <w:tcW w:w="1872" w:type="dxa"/>
            <w:tcBorders>
              <w:top w:val="single" w:sz="4" w:space="0" w:color="auto"/>
              <w:bottom w:val="single" w:sz="4" w:space="0" w:color="auto"/>
            </w:tcBorders>
          </w:tcPr>
          <w:p w:rsidR="00F51FED" w:rsidRPr="00F51FED" w:rsidRDefault="00F51FED" w:rsidP="00FB22C7">
            <w:pPr>
              <w:pStyle w:val="Default"/>
              <w:spacing w:before="60"/>
              <w:jc w:val="center"/>
              <w:rPr>
                <w:rFonts w:cs="Times New Roman"/>
                <w:b/>
                <w:sz w:val="20"/>
                <w:szCs w:val="20"/>
              </w:rPr>
            </w:pPr>
            <w:r w:rsidRPr="00F51FED">
              <w:rPr>
                <w:rFonts w:cs="Times New Roman"/>
                <w:b/>
                <w:sz w:val="20"/>
                <w:szCs w:val="20"/>
              </w:rPr>
              <w:t>Linear Range</w:t>
            </w:r>
          </w:p>
          <w:p w:rsidR="00F51FED" w:rsidRPr="00F51FED" w:rsidRDefault="00F51FED" w:rsidP="00FB22C7">
            <w:pPr>
              <w:pStyle w:val="Default"/>
              <w:jc w:val="center"/>
              <w:rPr>
                <w:rFonts w:cs="Times New Roman"/>
                <w:b/>
                <w:sz w:val="20"/>
                <w:szCs w:val="20"/>
              </w:rPr>
            </w:pPr>
            <w:r w:rsidRPr="00F51FED">
              <w:rPr>
                <w:rFonts w:cs="Times New Roman"/>
                <w:b/>
                <w:sz w:val="20"/>
                <w:szCs w:val="20"/>
              </w:rPr>
              <w:t>(M)</w:t>
            </w:r>
          </w:p>
        </w:tc>
        <w:tc>
          <w:tcPr>
            <w:tcW w:w="1296" w:type="dxa"/>
            <w:tcBorders>
              <w:top w:val="single" w:sz="4" w:space="0" w:color="auto"/>
              <w:bottom w:val="single" w:sz="4" w:space="0" w:color="auto"/>
            </w:tcBorders>
          </w:tcPr>
          <w:p w:rsidR="00F51FED" w:rsidRPr="00F51FED" w:rsidRDefault="00F51FED" w:rsidP="00FB22C7">
            <w:pPr>
              <w:pStyle w:val="Default"/>
              <w:spacing w:before="60"/>
              <w:jc w:val="center"/>
              <w:rPr>
                <w:rFonts w:cs="Times New Roman"/>
                <w:b/>
                <w:sz w:val="20"/>
                <w:szCs w:val="20"/>
              </w:rPr>
            </w:pPr>
            <w:r w:rsidRPr="00F51FED">
              <w:rPr>
                <w:rFonts w:cs="Times New Roman"/>
                <w:b/>
                <w:sz w:val="20"/>
                <w:szCs w:val="20"/>
              </w:rPr>
              <w:t>Detection Limit</w:t>
            </w:r>
          </w:p>
          <w:p w:rsidR="00F51FED" w:rsidRPr="00F51FED" w:rsidRDefault="00F51FED" w:rsidP="00FB22C7">
            <w:pPr>
              <w:pStyle w:val="Default"/>
              <w:jc w:val="center"/>
              <w:rPr>
                <w:rFonts w:cs="Times New Roman"/>
                <w:b/>
                <w:sz w:val="20"/>
                <w:szCs w:val="20"/>
              </w:rPr>
            </w:pPr>
            <w:r w:rsidRPr="00F51FED">
              <w:rPr>
                <w:rFonts w:cs="Times New Roman"/>
                <w:b/>
                <w:sz w:val="20"/>
                <w:szCs w:val="20"/>
              </w:rPr>
              <w:t>(M)</w:t>
            </w:r>
          </w:p>
        </w:tc>
        <w:tc>
          <w:tcPr>
            <w:tcW w:w="1305" w:type="dxa"/>
            <w:tcBorders>
              <w:top w:val="single" w:sz="4" w:space="0" w:color="auto"/>
              <w:bottom w:val="single" w:sz="4" w:space="0" w:color="auto"/>
            </w:tcBorders>
          </w:tcPr>
          <w:p w:rsidR="00F51FED" w:rsidRPr="00F51FED" w:rsidRDefault="00F51FED" w:rsidP="00FB22C7">
            <w:pPr>
              <w:pStyle w:val="Default"/>
              <w:spacing w:before="60"/>
              <w:jc w:val="center"/>
              <w:rPr>
                <w:rFonts w:cs="Times New Roman"/>
                <w:b/>
                <w:sz w:val="20"/>
                <w:szCs w:val="20"/>
              </w:rPr>
            </w:pPr>
            <w:r w:rsidRPr="00F51FED">
              <w:rPr>
                <w:rFonts w:cs="Times New Roman"/>
                <w:b/>
                <w:sz w:val="20"/>
                <w:szCs w:val="20"/>
              </w:rPr>
              <w:t>Slope</w:t>
            </w:r>
          </w:p>
          <w:p w:rsidR="00F51FED" w:rsidRPr="00F51FED" w:rsidRDefault="00F51FED" w:rsidP="00FB22C7">
            <w:pPr>
              <w:pStyle w:val="Default"/>
              <w:jc w:val="center"/>
              <w:rPr>
                <w:rFonts w:cs="Times New Roman"/>
                <w:b/>
                <w:sz w:val="20"/>
                <w:szCs w:val="20"/>
              </w:rPr>
            </w:pPr>
            <w:r w:rsidRPr="00F51FED">
              <w:rPr>
                <w:rFonts w:cs="Times New Roman"/>
                <w:b/>
                <w:sz w:val="20"/>
                <w:szCs w:val="20"/>
              </w:rPr>
              <w:t>(mV/decade)</w:t>
            </w:r>
          </w:p>
        </w:tc>
        <w:tc>
          <w:tcPr>
            <w:tcW w:w="2267" w:type="dxa"/>
            <w:tcBorders>
              <w:top w:val="single" w:sz="4" w:space="0" w:color="auto"/>
              <w:bottom w:val="single" w:sz="4" w:space="0" w:color="auto"/>
            </w:tcBorders>
          </w:tcPr>
          <w:p w:rsidR="00F51FED" w:rsidRPr="00F51FED" w:rsidRDefault="00F51FED" w:rsidP="00FB22C7">
            <w:pPr>
              <w:pStyle w:val="Default"/>
              <w:spacing w:before="60"/>
              <w:jc w:val="both"/>
              <w:rPr>
                <w:rFonts w:cs="Times New Roman"/>
                <w:b/>
                <w:color w:val="auto"/>
                <w:sz w:val="20"/>
                <w:szCs w:val="20"/>
              </w:rPr>
            </w:pPr>
            <m:oMath>
              <m:r>
                <m:rPr>
                  <m:sty m:val="b"/>
                </m:rPr>
                <w:rPr>
                  <w:rFonts w:ascii="Cambria Math" w:eastAsia="TimesNewRoman" w:hAnsi="Cambria Math" w:cs="Times New Roman"/>
                  <w:color w:val="auto"/>
                  <w:sz w:val="20"/>
                  <w:szCs w:val="20"/>
                </w:rPr>
                <m:t>Log</m:t>
              </m:r>
              <m:r>
                <m:rPr>
                  <m:sty m:val="bi"/>
                </m:rPr>
                <w:rPr>
                  <w:rFonts w:ascii="Cambria Math" w:eastAsia="TimesNewRoman" w:hAnsi="Cambria Math" w:cs="Times New Roman"/>
                  <w:color w:val="auto"/>
                  <w:sz w:val="20"/>
                  <w:szCs w:val="20"/>
                </w:rPr>
                <m:t>(</m:t>
              </m:r>
              <m:sSubSup>
                <m:sSubSupPr>
                  <m:ctrlPr>
                    <w:rPr>
                      <w:rFonts w:ascii="Cambria Math" w:hAnsi="Cambria Math" w:cs="Times New Roman"/>
                      <w:b/>
                      <w:color w:val="auto"/>
                      <w:sz w:val="20"/>
                      <w:szCs w:val="20"/>
                    </w:rPr>
                  </m:ctrlPr>
                </m:sSubSupPr>
                <m:e>
                  <m:r>
                    <m:rPr>
                      <m:sty m:val="b"/>
                    </m:rPr>
                    <w:rPr>
                      <w:rFonts w:ascii="Cambria Math" w:hAnsi="Cambria Math" w:cs="Times New Roman"/>
                      <w:color w:val="auto"/>
                      <w:sz w:val="20"/>
                      <w:szCs w:val="20"/>
                    </w:rPr>
                    <m:t>K</m:t>
                  </m:r>
                </m:e>
                <m:sub>
                  <m:sSup>
                    <m:sSupPr>
                      <m:ctrlPr>
                        <w:rPr>
                          <w:rFonts w:ascii="Cambria Math" w:eastAsia="TimesNewRoman" w:hAnsi="Cambria Math" w:cs="Times New Roman"/>
                          <w:b/>
                          <w:color w:val="auto"/>
                          <w:sz w:val="20"/>
                          <w:szCs w:val="20"/>
                        </w:rPr>
                      </m:ctrlPr>
                    </m:sSupPr>
                    <m:e>
                      <m:r>
                        <m:rPr>
                          <m:sty m:val="b"/>
                        </m:rPr>
                        <w:rPr>
                          <w:rFonts w:ascii="Cambria Math" w:eastAsia="TimesNewRoman" w:hAnsi="Cambria Math" w:cs="Times New Roman"/>
                          <w:color w:val="auto"/>
                          <w:sz w:val="20"/>
                          <w:szCs w:val="20"/>
                        </w:rPr>
                        <m:t>Cu</m:t>
                      </m:r>
                    </m:e>
                    <m:sup>
                      <m:r>
                        <m:rPr>
                          <m:sty m:val="b"/>
                        </m:rPr>
                        <w:rPr>
                          <w:rFonts w:ascii="Cambria Math" w:eastAsia="TimesNewRoman" w:hAnsi="Cambria Math" w:cs="Times New Roman"/>
                          <w:color w:val="auto"/>
                          <w:sz w:val="20"/>
                          <w:szCs w:val="20"/>
                        </w:rPr>
                        <m:t>2+</m:t>
                      </m:r>
                    </m:sup>
                  </m:sSup>
                  <m:sSup>
                    <m:sSupPr>
                      <m:ctrlPr>
                        <w:rPr>
                          <w:rFonts w:ascii="Cambria Math" w:eastAsia="TimesNewRoman" w:hAnsi="Cambria Math" w:cs="Times New Roman"/>
                          <w:b/>
                          <w:color w:val="auto"/>
                          <w:sz w:val="20"/>
                          <w:szCs w:val="20"/>
                        </w:rPr>
                      </m:ctrlPr>
                    </m:sSupPr>
                    <m:e>
                      <m:r>
                        <m:rPr>
                          <m:sty m:val="b"/>
                        </m:rPr>
                        <w:rPr>
                          <w:rFonts w:ascii="Cambria Math" w:eastAsia="TimesNewRoman" w:hAnsi="Cambria Math" w:cs="Times New Roman"/>
                          <w:color w:val="auto"/>
                          <w:sz w:val="20"/>
                          <w:szCs w:val="20"/>
                        </w:rPr>
                        <m:t>,M</m:t>
                      </m:r>
                    </m:e>
                    <m:sup>
                      <m:r>
                        <m:rPr>
                          <m:sty m:val="b"/>
                        </m:rPr>
                        <w:rPr>
                          <w:rFonts w:ascii="Cambria Math" w:eastAsia="TimesNewRoman" w:hAnsi="Cambria Math" w:cs="Times New Roman"/>
                          <w:color w:val="auto"/>
                          <w:sz w:val="20"/>
                          <w:szCs w:val="20"/>
                        </w:rPr>
                        <m:t>n+</m:t>
                      </m:r>
                    </m:sup>
                  </m:sSup>
                </m:sub>
                <m:sup>
                  <m:r>
                    <m:rPr>
                      <m:sty m:val="b"/>
                    </m:rPr>
                    <w:rPr>
                      <w:rFonts w:ascii="Cambria Math" w:hAnsi="Cambria Math" w:cs="Times New Roman"/>
                      <w:color w:val="auto"/>
                      <w:sz w:val="20"/>
                      <w:szCs w:val="20"/>
                    </w:rPr>
                    <m:t>pot</m:t>
                  </m:r>
                </m:sup>
              </m:sSubSup>
            </m:oMath>
            <w:r w:rsidRPr="00F51FED">
              <w:rPr>
                <w:rFonts w:eastAsia="TimesNewRoman" w:cs="Times New Roman"/>
                <w:b/>
                <w:color w:val="auto"/>
                <w:sz w:val="20"/>
                <w:szCs w:val="20"/>
              </w:rPr>
              <w:t>)</w:t>
            </w:r>
          </w:p>
        </w:tc>
        <w:tc>
          <w:tcPr>
            <w:tcW w:w="630" w:type="dxa"/>
            <w:tcBorders>
              <w:top w:val="single" w:sz="4" w:space="0" w:color="auto"/>
              <w:bottom w:val="single" w:sz="4" w:space="0" w:color="auto"/>
            </w:tcBorders>
          </w:tcPr>
          <w:p w:rsidR="00F51FED" w:rsidRPr="00F51FED" w:rsidRDefault="00F51FED" w:rsidP="00FB22C7">
            <w:pPr>
              <w:pStyle w:val="Default"/>
              <w:spacing w:before="60"/>
              <w:rPr>
                <w:rFonts w:cs="Times New Roman"/>
                <w:b/>
                <w:sz w:val="20"/>
                <w:szCs w:val="20"/>
              </w:rPr>
            </w:pPr>
            <w:r w:rsidRPr="00F51FED">
              <w:rPr>
                <w:rFonts w:cs="Times New Roman"/>
                <w:b/>
                <w:sz w:val="20"/>
                <w:szCs w:val="20"/>
              </w:rPr>
              <w:t>Ref.</w:t>
            </w:r>
          </w:p>
        </w:tc>
      </w:tr>
      <w:tr w:rsidR="00F51FED" w:rsidRPr="00F51FED" w:rsidTr="0037280B">
        <w:trPr>
          <w:trHeight w:val="755"/>
        </w:trPr>
        <w:tc>
          <w:tcPr>
            <w:tcW w:w="2609" w:type="dxa"/>
            <w:tcBorders>
              <w:top w:val="single" w:sz="4" w:space="0" w:color="auto"/>
            </w:tcBorders>
          </w:tcPr>
          <w:p w:rsidR="00F51FED" w:rsidRPr="00F51FED" w:rsidRDefault="00F51FED" w:rsidP="00FB22C7">
            <w:pPr>
              <w:pStyle w:val="Default"/>
              <w:spacing w:before="60"/>
              <w:rPr>
                <w:rFonts w:cs="Times New Roman"/>
                <w:sz w:val="20"/>
                <w:szCs w:val="20"/>
              </w:rPr>
            </w:pPr>
            <w:r w:rsidRPr="00F51FED">
              <w:rPr>
                <w:rFonts w:cs="Times New Roman"/>
                <w:sz w:val="20"/>
                <w:szCs w:val="20"/>
              </w:rPr>
              <w:t>Poly(n-butyl acrylate)- photocured membrane, non-plasticised</w:t>
            </w:r>
          </w:p>
          <w:p w:rsidR="00F51FED" w:rsidRPr="00F51FED" w:rsidRDefault="00F51FED" w:rsidP="00FB22C7">
            <w:pPr>
              <w:pStyle w:val="Default"/>
              <w:rPr>
                <w:rFonts w:cs="Times New Roman"/>
                <w:sz w:val="20"/>
                <w:szCs w:val="20"/>
              </w:rPr>
            </w:pPr>
          </w:p>
        </w:tc>
        <w:tc>
          <w:tcPr>
            <w:tcW w:w="1872" w:type="dxa"/>
            <w:tcBorders>
              <w:top w:val="single" w:sz="4" w:space="0" w:color="auto"/>
            </w:tcBorders>
          </w:tcPr>
          <w:p w:rsidR="00F51FED" w:rsidRPr="00F51FED" w:rsidRDefault="00FB22C7" w:rsidP="00FB22C7">
            <w:pPr>
              <w:pStyle w:val="Default"/>
              <w:spacing w:before="60"/>
              <w:jc w:val="center"/>
              <w:rPr>
                <w:rFonts w:cs="Times New Roman"/>
                <w:sz w:val="20"/>
                <w:szCs w:val="20"/>
              </w:rPr>
            </w:pPr>
            <w:r>
              <w:rPr>
                <w:rFonts w:cs="Times New Roman"/>
                <w:sz w:val="20"/>
                <w:szCs w:val="20"/>
              </w:rPr>
              <w:t>1.0×</w:t>
            </w:r>
            <w:r w:rsidR="00F51FED" w:rsidRPr="00F51FED">
              <w:rPr>
                <w:rFonts w:cs="Times New Roman"/>
                <w:sz w:val="20"/>
                <w:szCs w:val="20"/>
              </w:rPr>
              <w:t>10</w:t>
            </w:r>
            <w:r w:rsidR="00F51FED" w:rsidRPr="00F51FED">
              <w:rPr>
                <w:rFonts w:cs="Times New Roman"/>
                <w:sz w:val="20"/>
                <w:szCs w:val="20"/>
                <w:vertAlign w:val="superscript"/>
              </w:rPr>
              <w:t>-6</w:t>
            </w:r>
            <w:r>
              <w:rPr>
                <w:rFonts w:cs="Times New Roman"/>
                <w:sz w:val="20"/>
                <w:szCs w:val="20"/>
                <w:vertAlign w:val="superscript"/>
              </w:rPr>
              <w:t xml:space="preserve"> </w:t>
            </w:r>
            <w:r>
              <w:rPr>
                <w:rFonts w:cs="Times New Roman"/>
                <w:sz w:val="20"/>
                <w:szCs w:val="20"/>
              </w:rPr>
              <w:t>- 1.0×</w:t>
            </w:r>
            <w:r w:rsidR="00F51FED" w:rsidRPr="00F51FED">
              <w:rPr>
                <w:rFonts w:cs="Times New Roman"/>
                <w:sz w:val="20"/>
                <w:szCs w:val="20"/>
              </w:rPr>
              <w:t>10</w:t>
            </w:r>
            <w:r w:rsidR="00F51FED" w:rsidRPr="00F51FED">
              <w:rPr>
                <w:rFonts w:cs="Times New Roman"/>
                <w:sz w:val="20"/>
                <w:szCs w:val="20"/>
                <w:vertAlign w:val="superscript"/>
              </w:rPr>
              <w:t>-2</w:t>
            </w:r>
          </w:p>
        </w:tc>
        <w:tc>
          <w:tcPr>
            <w:tcW w:w="1296" w:type="dxa"/>
            <w:tcBorders>
              <w:top w:val="single" w:sz="4" w:space="0" w:color="auto"/>
            </w:tcBorders>
          </w:tcPr>
          <w:p w:rsidR="00F51FED" w:rsidRPr="00F51FED" w:rsidRDefault="00FB22C7" w:rsidP="00FB22C7">
            <w:pPr>
              <w:pStyle w:val="Default"/>
              <w:spacing w:before="60"/>
              <w:jc w:val="center"/>
              <w:rPr>
                <w:rFonts w:cs="Times New Roman"/>
                <w:sz w:val="20"/>
                <w:szCs w:val="20"/>
              </w:rPr>
            </w:pPr>
            <w:r>
              <w:rPr>
                <w:rFonts w:cs="Times New Roman"/>
                <w:sz w:val="20"/>
                <w:szCs w:val="20"/>
              </w:rPr>
              <w:t>1.89×</w:t>
            </w:r>
            <w:r w:rsidR="00F51FED" w:rsidRPr="00F51FED">
              <w:rPr>
                <w:rFonts w:cs="Times New Roman"/>
                <w:sz w:val="20"/>
                <w:szCs w:val="20"/>
              </w:rPr>
              <w:t>10</w:t>
            </w:r>
            <w:r w:rsidR="00F51FED" w:rsidRPr="00F51FED">
              <w:rPr>
                <w:rFonts w:cs="Times New Roman"/>
                <w:sz w:val="20"/>
                <w:szCs w:val="20"/>
                <w:vertAlign w:val="superscript"/>
              </w:rPr>
              <w:t>-7</w:t>
            </w:r>
          </w:p>
        </w:tc>
        <w:tc>
          <w:tcPr>
            <w:tcW w:w="1305" w:type="dxa"/>
            <w:tcBorders>
              <w:top w:val="single" w:sz="4" w:space="0" w:color="auto"/>
            </w:tcBorders>
          </w:tcPr>
          <w:p w:rsidR="00F51FED" w:rsidRPr="00F51FED" w:rsidRDefault="00F51FED" w:rsidP="00FB22C7">
            <w:pPr>
              <w:pStyle w:val="Default"/>
              <w:spacing w:before="60"/>
              <w:jc w:val="center"/>
              <w:rPr>
                <w:rFonts w:cs="Times New Roman"/>
                <w:sz w:val="20"/>
                <w:szCs w:val="20"/>
              </w:rPr>
            </w:pPr>
            <w:r w:rsidRPr="00F51FED">
              <w:rPr>
                <w:rFonts w:cs="Times New Roman"/>
                <w:sz w:val="20"/>
                <w:szCs w:val="20"/>
              </w:rPr>
              <w:t>31.29</w:t>
            </w:r>
          </w:p>
        </w:tc>
        <w:tc>
          <w:tcPr>
            <w:tcW w:w="2267" w:type="dxa"/>
            <w:tcBorders>
              <w:top w:val="single" w:sz="4" w:space="0" w:color="auto"/>
            </w:tcBorders>
          </w:tcPr>
          <w:p w:rsidR="0037280B" w:rsidRDefault="00F51FED" w:rsidP="00324BAD">
            <w:pPr>
              <w:pStyle w:val="Default"/>
              <w:spacing w:before="60"/>
              <w:rPr>
                <w:rFonts w:cs="Times New Roman"/>
                <w:color w:val="auto"/>
                <w:sz w:val="20"/>
                <w:szCs w:val="20"/>
              </w:rPr>
            </w:pPr>
            <w:r w:rsidRPr="00F51FED">
              <w:rPr>
                <w:rFonts w:cs="Times New Roman"/>
                <w:color w:val="auto"/>
                <w:sz w:val="20"/>
                <w:szCs w:val="20"/>
              </w:rPr>
              <w:t>K</w:t>
            </w:r>
            <w:r w:rsidRPr="00F51FED">
              <w:rPr>
                <w:rFonts w:cs="Times New Roman"/>
                <w:color w:val="auto"/>
                <w:sz w:val="20"/>
                <w:szCs w:val="20"/>
                <w:vertAlign w:val="superscript"/>
              </w:rPr>
              <w:t>+</w:t>
            </w:r>
            <w:r w:rsidR="00324BAD">
              <w:rPr>
                <w:rFonts w:cs="Times New Roman"/>
                <w:color w:val="auto"/>
                <w:sz w:val="20"/>
                <w:szCs w:val="20"/>
              </w:rPr>
              <w:t xml:space="preserve">(-1.49), </w:t>
            </w:r>
            <w:r w:rsidRPr="00F51FED">
              <w:rPr>
                <w:rFonts w:cs="Times New Roman"/>
                <w:color w:val="auto"/>
                <w:sz w:val="20"/>
                <w:szCs w:val="20"/>
              </w:rPr>
              <w:t>Na</w:t>
            </w:r>
            <w:r w:rsidRPr="00F51FED">
              <w:rPr>
                <w:rFonts w:cs="Times New Roman"/>
                <w:color w:val="auto"/>
                <w:sz w:val="20"/>
                <w:szCs w:val="20"/>
                <w:vertAlign w:val="superscript"/>
              </w:rPr>
              <w:t>+</w:t>
            </w:r>
            <w:r w:rsidRPr="00F51FED">
              <w:rPr>
                <w:rFonts w:cs="Times New Roman"/>
                <w:color w:val="auto"/>
                <w:sz w:val="20"/>
                <w:szCs w:val="20"/>
              </w:rPr>
              <w:t>(-1.41), Mg</w:t>
            </w:r>
            <w:r w:rsidRPr="00F51FED">
              <w:rPr>
                <w:rFonts w:cs="Times New Roman"/>
                <w:color w:val="auto"/>
                <w:sz w:val="20"/>
                <w:szCs w:val="20"/>
                <w:vertAlign w:val="superscript"/>
              </w:rPr>
              <w:t>2+</w:t>
            </w:r>
            <w:r w:rsidRPr="00F51FED">
              <w:rPr>
                <w:rFonts w:cs="Times New Roman"/>
                <w:color w:val="auto"/>
                <w:sz w:val="20"/>
                <w:szCs w:val="20"/>
              </w:rPr>
              <w:t>(-3.30), Ca</w:t>
            </w:r>
            <w:r w:rsidRPr="00F51FED">
              <w:rPr>
                <w:rFonts w:cs="Times New Roman"/>
                <w:color w:val="auto"/>
                <w:sz w:val="20"/>
                <w:szCs w:val="20"/>
                <w:vertAlign w:val="superscript"/>
              </w:rPr>
              <w:t>2+</w:t>
            </w:r>
            <w:r w:rsidRPr="00F51FED">
              <w:rPr>
                <w:rFonts w:cs="Times New Roman"/>
                <w:color w:val="auto"/>
                <w:sz w:val="20"/>
                <w:szCs w:val="20"/>
              </w:rPr>
              <w:t>(-3.12),</w:t>
            </w:r>
          </w:p>
          <w:p w:rsidR="00F51FED" w:rsidRPr="0037280B" w:rsidRDefault="00F51FED" w:rsidP="00324BAD">
            <w:pPr>
              <w:pStyle w:val="Default"/>
              <w:spacing w:before="60"/>
              <w:rPr>
                <w:rFonts w:cs="Times New Roman"/>
                <w:color w:val="auto"/>
                <w:sz w:val="20"/>
                <w:szCs w:val="20"/>
                <w:vertAlign w:val="superscript"/>
              </w:rPr>
            </w:pPr>
            <w:r w:rsidRPr="00F51FED">
              <w:rPr>
                <w:rFonts w:cs="Times New Roman"/>
                <w:color w:val="auto"/>
                <w:sz w:val="20"/>
                <w:szCs w:val="20"/>
              </w:rPr>
              <w:t xml:space="preserve"> Ni</w:t>
            </w:r>
            <w:r w:rsidRPr="00F51FED">
              <w:rPr>
                <w:rFonts w:cs="Times New Roman"/>
                <w:color w:val="auto"/>
                <w:sz w:val="20"/>
                <w:szCs w:val="20"/>
                <w:vertAlign w:val="superscript"/>
              </w:rPr>
              <w:t>2+</w:t>
            </w:r>
            <w:r w:rsidRPr="00F51FED">
              <w:rPr>
                <w:rFonts w:cs="Times New Roman"/>
                <w:color w:val="auto"/>
                <w:sz w:val="20"/>
                <w:szCs w:val="20"/>
              </w:rPr>
              <w:t>(3.09), Co</w:t>
            </w:r>
            <w:r w:rsidRPr="00F51FED">
              <w:rPr>
                <w:rFonts w:cs="Times New Roman"/>
                <w:color w:val="auto"/>
                <w:sz w:val="20"/>
                <w:szCs w:val="20"/>
                <w:vertAlign w:val="superscript"/>
              </w:rPr>
              <w:t>2+</w:t>
            </w:r>
            <w:r w:rsidRPr="00F51FED">
              <w:rPr>
                <w:rFonts w:cs="Times New Roman"/>
                <w:color w:val="auto"/>
                <w:sz w:val="20"/>
                <w:szCs w:val="20"/>
              </w:rPr>
              <w:t>(-3.05)</w:t>
            </w:r>
          </w:p>
        </w:tc>
        <w:tc>
          <w:tcPr>
            <w:tcW w:w="630" w:type="dxa"/>
            <w:tcBorders>
              <w:top w:val="single" w:sz="4" w:space="0" w:color="auto"/>
            </w:tcBorders>
          </w:tcPr>
          <w:p w:rsidR="00F51FED" w:rsidRPr="00F51FED" w:rsidRDefault="00F51FED" w:rsidP="00FB22C7">
            <w:pPr>
              <w:pStyle w:val="Default"/>
              <w:spacing w:before="60"/>
              <w:rPr>
                <w:rFonts w:cs="Times New Roman"/>
                <w:sz w:val="20"/>
                <w:szCs w:val="20"/>
              </w:rPr>
            </w:pPr>
            <w:r w:rsidRPr="00F51FED">
              <w:rPr>
                <w:rFonts w:cs="Times New Roman"/>
                <w:sz w:val="20"/>
                <w:szCs w:val="20"/>
              </w:rPr>
              <w:t>This work</w:t>
            </w:r>
          </w:p>
        </w:tc>
      </w:tr>
      <w:tr w:rsidR="00F51FED" w:rsidRPr="00F51FED" w:rsidTr="0037280B">
        <w:trPr>
          <w:trHeight w:val="442"/>
        </w:trPr>
        <w:tc>
          <w:tcPr>
            <w:tcW w:w="2609" w:type="dxa"/>
          </w:tcPr>
          <w:p w:rsidR="00F51FED" w:rsidRPr="00F51FED" w:rsidRDefault="00F51FED" w:rsidP="00FB22C7">
            <w:pPr>
              <w:pStyle w:val="Default"/>
              <w:rPr>
                <w:rFonts w:cs="Times New Roman"/>
                <w:color w:val="auto"/>
                <w:sz w:val="20"/>
                <w:szCs w:val="20"/>
              </w:rPr>
            </w:pPr>
            <w:r w:rsidRPr="00F51FED">
              <w:rPr>
                <w:rFonts w:cs="Times New Roman"/>
                <w:color w:val="auto"/>
                <w:sz w:val="20"/>
                <w:szCs w:val="20"/>
              </w:rPr>
              <w:t>Poly(n-butyl acrylate) (drop cast membrane)</w:t>
            </w:r>
          </w:p>
          <w:p w:rsidR="00F51FED" w:rsidRPr="00F51FED" w:rsidRDefault="00F51FED" w:rsidP="00FB22C7">
            <w:pPr>
              <w:pStyle w:val="Default"/>
              <w:rPr>
                <w:rFonts w:cs="Times New Roman"/>
                <w:color w:val="auto"/>
                <w:sz w:val="20"/>
                <w:szCs w:val="20"/>
              </w:rPr>
            </w:pPr>
          </w:p>
        </w:tc>
        <w:tc>
          <w:tcPr>
            <w:tcW w:w="1872" w:type="dxa"/>
          </w:tcPr>
          <w:p w:rsidR="00F51FED" w:rsidRPr="00F51FED" w:rsidRDefault="00FB22C7" w:rsidP="00FB22C7">
            <w:pPr>
              <w:pStyle w:val="Default"/>
              <w:jc w:val="center"/>
              <w:rPr>
                <w:rFonts w:cs="Times New Roman"/>
                <w:color w:val="auto"/>
                <w:sz w:val="20"/>
                <w:szCs w:val="20"/>
              </w:rPr>
            </w:pPr>
            <w:r>
              <w:rPr>
                <w:rFonts w:cs="Times New Roman"/>
                <w:color w:val="auto"/>
                <w:sz w:val="20"/>
                <w:szCs w:val="20"/>
              </w:rPr>
              <w:t>1.0×</w:t>
            </w:r>
            <w:r w:rsidR="00F51FED" w:rsidRPr="00F51FED">
              <w:rPr>
                <w:rFonts w:cs="Times New Roman"/>
                <w:color w:val="auto"/>
                <w:sz w:val="20"/>
                <w:szCs w:val="20"/>
              </w:rPr>
              <w:t>10</w:t>
            </w:r>
            <w:r w:rsidR="00F51FED" w:rsidRPr="00F51FED">
              <w:rPr>
                <w:rFonts w:cs="Times New Roman"/>
                <w:color w:val="auto"/>
                <w:sz w:val="20"/>
                <w:szCs w:val="20"/>
                <w:vertAlign w:val="superscript"/>
              </w:rPr>
              <w:t>−6</w:t>
            </w:r>
            <w:r>
              <w:rPr>
                <w:rFonts w:cs="Times New Roman"/>
                <w:color w:val="auto"/>
                <w:sz w:val="20"/>
                <w:szCs w:val="20"/>
              </w:rPr>
              <w:t xml:space="preserve">  - 1.0×</w:t>
            </w:r>
            <w:r w:rsidR="00F51FED" w:rsidRPr="00F51FED">
              <w:rPr>
                <w:rFonts w:cs="Times New Roman"/>
                <w:color w:val="auto"/>
                <w:sz w:val="20"/>
                <w:szCs w:val="20"/>
              </w:rPr>
              <w:t>10</w:t>
            </w:r>
            <w:r>
              <w:rPr>
                <w:rFonts w:cs="Times New Roman"/>
                <w:color w:val="auto"/>
                <w:sz w:val="20"/>
                <w:szCs w:val="20"/>
                <w:vertAlign w:val="superscript"/>
              </w:rPr>
              <w:t>-</w:t>
            </w:r>
            <w:r w:rsidR="00F51FED" w:rsidRPr="00F51FED">
              <w:rPr>
                <w:rFonts w:cs="Times New Roman"/>
                <w:color w:val="auto"/>
                <w:sz w:val="20"/>
                <w:szCs w:val="20"/>
                <w:vertAlign w:val="superscript"/>
              </w:rPr>
              <w:t>1</w:t>
            </w:r>
          </w:p>
        </w:tc>
        <w:tc>
          <w:tcPr>
            <w:tcW w:w="1296" w:type="dxa"/>
          </w:tcPr>
          <w:p w:rsidR="00F51FED" w:rsidRPr="00F51FED" w:rsidRDefault="00FB22C7" w:rsidP="00FB22C7">
            <w:pPr>
              <w:pStyle w:val="Default"/>
              <w:jc w:val="center"/>
              <w:rPr>
                <w:rFonts w:cs="Times New Roman"/>
                <w:color w:val="auto"/>
                <w:sz w:val="20"/>
                <w:szCs w:val="20"/>
              </w:rPr>
            </w:pPr>
            <w:r>
              <w:rPr>
                <w:rFonts w:cs="Times New Roman"/>
                <w:color w:val="auto"/>
                <w:sz w:val="20"/>
                <w:szCs w:val="20"/>
              </w:rPr>
              <w:t>1.00×</w:t>
            </w:r>
            <w:r w:rsidR="00F51FED" w:rsidRPr="00F51FED">
              <w:rPr>
                <w:rFonts w:cs="Times New Roman"/>
                <w:color w:val="auto"/>
                <w:sz w:val="20"/>
                <w:szCs w:val="20"/>
              </w:rPr>
              <w:t>10</w:t>
            </w:r>
            <w:r w:rsidR="00F51FED" w:rsidRPr="00F51FED">
              <w:rPr>
                <w:rFonts w:cs="Times New Roman"/>
                <w:color w:val="auto"/>
                <w:sz w:val="20"/>
                <w:szCs w:val="20"/>
                <w:vertAlign w:val="superscript"/>
              </w:rPr>
              <w:t>-6.3</w:t>
            </w:r>
          </w:p>
        </w:tc>
        <w:tc>
          <w:tcPr>
            <w:tcW w:w="1305" w:type="dxa"/>
          </w:tcPr>
          <w:p w:rsidR="00F51FED" w:rsidRPr="00F51FED" w:rsidRDefault="00F51FED" w:rsidP="00FB22C7">
            <w:pPr>
              <w:pStyle w:val="Default"/>
              <w:jc w:val="center"/>
              <w:rPr>
                <w:rFonts w:cs="Times New Roman"/>
                <w:color w:val="auto"/>
                <w:sz w:val="20"/>
                <w:szCs w:val="20"/>
              </w:rPr>
            </w:pPr>
            <w:r w:rsidRPr="00F51FED">
              <w:rPr>
                <w:rFonts w:cs="Times New Roman"/>
                <w:color w:val="auto"/>
                <w:sz w:val="20"/>
                <w:szCs w:val="20"/>
              </w:rPr>
              <w:t>26.30</w:t>
            </w:r>
          </w:p>
        </w:tc>
        <w:tc>
          <w:tcPr>
            <w:tcW w:w="2267" w:type="dxa"/>
          </w:tcPr>
          <w:p w:rsidR="00F51FED" w:rsidRPr="00F51FED" w:rsidRDefault="00F51FED" w:rsidP="00324BAD">
            <w:pPr>
              <w:pStyle w:val="Default"/>
              <w:rPr>
                <w:rFonts w:cs="Times New Roman"/>
                <w:color w:val="auto"/>
                <w:sz w:val="20"/>
                <w:szCs w:val="20"/>
              </w:rPr>
            </w:pPr>
            <w:r w:rsidRPr="00F51FED">
              <w:rPr>
                <w:rFonts w:cs="Times New Roman"/>
                <w:color w:val="auto"/>
                <w:sz w:val="20"/>
                <w:szCs w:val="20"/>
              </w:rPr>
              <w:t>K</w:t>
            </w:r>
            <w:r w:rsidRPr="00F51FED">
              <w:rPr>
                <w:rFonts w:cs="Times New Roman"/>
                <w:color w:val="auto"/>
                <w:sz w:val="20"/>
                <w:szCs w:val="20"/>
                <w:vertAlign w:val="superscript"/>
              </w:rPr>
              <w:t>+</w:t>
            </w:r>
            <w:r w:rsidRPr="00F51FED">
              <w:rPr>
                <w:rFonts w:cs="Times New Roman"/>
                <w:color w:val="auto"/>
                <w:sz w:val="20"/>
                <w:szCs w:val="20"/>
              </w:rPr>
              <w:t>(-1.60), Na</w:t>
            </w:r>
            <w:r w:rsidRPr="00F51FED">
              <w:rPr>
                <w:rFonts w:cs="Times New Roman"/>
                <w:color w:val="auto"/>
                <w:sz w:val="20"/>
                <w:szCs w:val="20"/>
                <w:vertAlign w:val="superscript"/>
              </w:rPr>
              <w:t>+</w:t>
            </w:r>
            <w:r w:rsidRPr="00F51FED">
              <w:rPr>
                <w:rFonts w:cs="Times New Roman"/>
                <w:color w:val="auto"/>
                <w:sz w:val="20"/>
                <w:szCs w:val="20"/>
              </w:rPr>
              <w:t>(-2.4),     Ca</w:t>
            </w:r>
            <w:r w:rsidRPr="00F51FED">
              <w:rPr>
                <w:rFonts w:cs="Times New Roman"/>
                <w:color w:val="auto"/>
                <w:sz w:val="20"/>
                <w:szCs w:val="20"/>
                <w:vertAlign w:val="superscript"/>
              </w:rPr>
              <w:t>2+</w:t>
            </w:r>
            <w:r w:rsidRPr="00F51FED">
              <w:rPr>
                <w:rFonts w:cs="Times New Roman"/>
                <w:color w:val="auto"/>
                <w:sz w:val="20"/>
                <w:szCs w:val="20"/>
              </w:rPr>
              <w:t>(-4.00), Ni</w:t>
            </w:r>
            <w:r w:rsidRPr="00F51FED">
              <w:rPr>
                <w:rFonts w:cs="Times New Roman"/>
                <w:color w:val="auto"/>
                <w:sz w:val="20"/>
                <w:szCs w:val="20"/>
                <w:vertAlign w:val="superscript"/>
              </w:rPr>
              <w:t>2+</w:t>
            </w:r>
            <w:r w:rsidRPr="00F51FED">
              <w:rPr>
                <w:rFonts w:cs="Times New Roman"/>
                <w:color w:val="auto"/>
                <w:sz w:val="20"/>
                <w:szCs w:val="20"/>
              </w:rPr>
              <w:t>(-3.70)</w:t>
            </w:r>
          </w:p>
        </w:tc>
        <w:tc>
          <w:tcPr>
            <w:tcW w:w="630" w:type="dxa"/>
          </w:tcPr>
          <w:p w:rsidR="00F51FED" w:rsidRPr="00F51FED" w:rsidRDefault="00F51FED" w:rsidP="00FB22C7">
            <w:pPr>
              <w:pStyle w:val="Default"/>
              <w:rPr>
                <w:rFonts w:cs="Times New Roman"/>
                <w:sz w:val="20"/>
                <w:szCs w:val="20"/>
              </w:rPr>
            </w:pPr>
            <w:r w:rsidRPr="00F51FED">
              <w:rPr>
                <w:rFonts w:cs="Times New Roman"/>
                <w:sz w:val="20"/>
                <w:szCs w:val="20"/>
              </w:rPr>
              <w:t>[15]</w:t>
            </w:r>
          </w:p>
        </w:tc>
      </w:tr>
      <w:tr w:rsidR="00F51FED" w:rsidRPr="00F51FED" w:rsidTr="0037280B">
        <w:trPr>
          <w:trHeight w:val="521"/>
        </w:trPr>
        <w:tc>
          <w:tcPr>
            <w:tcW w:w="2609" w:type="dxa"/>
          </w:tcPr>
          <w:p w:rsidR="00F51FED" w:rsidRPr="00F51FED" w:rsidRDefault="00F51FED" w:rsidP="00FB22C7">
            <w:pPr>
              <w:pStyle w:val="Default"/>
              <w:rPr>
                <w:rFonts w:cs="Times New Roman"/>
                <w:color w:val="auto"/>
                <w:sz w:val="20"/>
                <w:szCs w:val="20"/>
              </w:rPr>
            </w:pPr>
            <w:r w:rsidRPr="00F51FED">
              <w:rPr>
                <w:rFonts w:cs="Times New Roman"/>
                <w:color w:val="auto"/>
                <w:sz w:val="20"/>
                <w:szCs w:val="20"/>
              </w:rPr>
              <w:t xml:space="preserve">Poly(lauryl acrylate-hexyl acrylate) </w:t>
            </w:r>
          </w:p>
          <w:p w:rsidR="00F51FED" w:rsidRPr="00F51FED" w:rsidRDefault="00F51FED" w:rsidP="00FB22C7">
            <w:pPr>
              <w:pStyle w:val="Default"/>
              <w:rPr>
                <w:rFonts w:cs="Times New Roman"/>
                <w:color w:val="auto"/>
                <w:sz w:val="20"/>
                <w:szCs w:val="20"/>
              </w:rPr>
            </w:pPr>
          </w:p>
        </w:tc>
        <w:tc>
          <w:tcPr>
            <w:tcW w:w="1872" w:type="dxa"/>
          </w:tcPr>
          <w:p w:rsidR="00F51FED" w:rsidRPr="00F51FED" w:rsidRDefault="00FB22C7" w:rsidP="00FB22C7">
            <w:pPr>
              <w:pStyle w:val="Default"/>
              <w:jc w:val="center"/>
              <w:rPr>
                <w:rFonts w:cs="Times New Roman"/>
                <w:color w:val="auto"/>
                <w:sz w:val="20"/>
                <w:szCs w:val="20"/>
              </w:rPr>
            </w:pPr>
            <w:r>
              <w:rPr>
                <w:rFonts w:cs="Times New Roman"/>
                <w:color w:val="auto"/>
                <w:sz w:val="20"/>
                <w:szCs w:val="20"/>
              </w:rPr>
              <w:t>1.0×</w:t>
            </w:r>
            <w:r w:rsidR="00F51FED" w:rsidRPr="00F51FED">
              <w:rPr>
                <w:rFonts w:cs="Times New Roman"/>
                <w:color w:val="auto"/>
                <w:sz w:val="20"/>
                <w:szCs w:val="20"/>
              </w:rPr>
              <w:t>10</w:t>
            </w:r>
            <w:r w:rsidR="00F51FED" w:rsidRPr="00F51FED">
              <w:rPr>
                <w:rFonts w:cs="Times New Roman"/>
                <w:color w:val="auto"/>
                <w:sz w:val="20"/>
                <w:szCs w:val="20"/>
                <w:vertAlign w:val="superscript"/>
              </w:rPr>
              <w:t>−6</w:t>
            </w:r>
            <w:r>
              <w:rPr>
                <w:rFonts w:cs="Times New Roman"/>
                <w:color w:val="auto"/>
                <w:sz w:val="20"/>
                <w:szCs w:val="20"/>
                <w:vertAlign w:val="superscript"/>
              </w:rPr>
              <w:t xml:space="preserve"> </w:t>
            </w:r>
            <w:r w:rsidR="00F51FED" w:rsidRPr="00F51FED">
              <w:rPr>
                <w:rFonts w:cs="Times New Roman"/>
                <w:color w:val="auto"/>
                <w:sz w:val="20"/>
                <w:szCs w:val="20"/>
              </w:rPr>
              <w:t>-</w:t>
            </w:r>
            <w:r>
              <w:rPr>
                <w:rFonts w:cs="Times New Roman"/>
                <w:color w:val="auto"/>
                <w:sz w:val="20"/>
                <w:szCs w:val="20"/>
              </w:rPr>
              <w:t xml:space="preserve"> </w:t>
            </w:r>
            <w:r w:rsidR="00F51FED" w:rsidRPr="00F51FED">
              <w:rPr>
                <w:rFonts w:cs="Times New Roman"/>
                <w:color w:val="auto"/>
                <w:sz w:val="20"/>
                <w:szCs w:val="20"/>
              </w:rPr>
              <w:t>1.0</w:t>
            </w:r>
            <w:r>
              <w:rPr>
                <w:rFonts w:cs="Times New Roman"/>
                <w:color w:val="auto"/>
                <w:sz w:val="20"/>
                <w:szCs w:val="20"/>
              </w:rPr>
              <w:t>×</w:t>
            </w:r>
            <w:r w:rsidR="00F51FED" w:rsidRPr="00F51FED">
              <w:rPr>
                <w:rFonts w:cs="Times New Roman"/>
                <w:color w:val="auto"/>
                <w:sz w:val="20"/>
                <w:szCs w:val="20"/>
              </w:rPr>
              <w:t>10</w:t>
            </w:r>
            <w:r w:rsidR="00F51FED" w:rsidRPr="00F51FED">
              <w:rPr>
                <w:rFonts w:cs="Times New Roman"/>
                <w:color w:val="auto"/>
                <w:sz w:val="20"/>
                <w:szCs w:val="20"/>
                <w:vertAlign w:val="superscript"/>
              </w:rPr>
              <w:t>−2</w:t>
            </w:r>
          </w:p>
        </w:tc>
        <w:tc>
          <w:tcPr>
            <w:tcW w:w="1296" w:type="dxa"/>
          </w:tcPr>
          <w:p w:rsidR="00F51FED" w:rsidRPr="00F51FED" w:rsidRDefault="000208C8" w:rsidP="00FB22C7">
            <w:pPr>
              <w:pStyle w:val="Default"/>
              <w:jc w:val="center"/>
              <w:rPr>
                <w:rFonts w:cs="Times New Roman"/>
                <w:color w:val="auto"/>
                <w:sz w:val="20"/>
                <w:szCs w:val="20"/>
              </w:rPr>
            </w:pPr>
            <w:r>
              <w:rPr>
                <w:rFonts w:cs="Times New Roman"/>
                <w:color w:val="auto"/>
                <w:sz w:val="20"/>
                <w:szCs w:val="20"/>
              </w:rPr>
              <w:t>1</w:t>
            </w:r>
            <w:r w:rsidR="00FB22C7">
              <w:rPr>
                <w:rFonts w:cs="Times New Roman"/>
                <w:color w:val="auto"/>
                <w:sz w:val="20"/>
                <w:szCs w:val="20"/>
              </w:rPr>
              <w:t>.00×</w:t>
            </w:r>
            <w:r w:rsidR="00F51FED" w:rsidRPr="00F51FED">
              <w:rPr>
                <w:rFonts w:cs="Times New Roman"/>
                <w:color w:val="auto"/>
                <w:sz w:val="20"/>
                <w:szCs w:val="20"/>
              </w:rPr>
              <w:t>10</w:t>
            </w:r>
            <w:r w:rsidR="00F51FED" w:rsidRPr="00F51FED">
              <w:rPr>
                <w:rFonts w:cs="Times New Roman"/>
                <w:color w:val="auto"/>
                <w:sz w:val="20"/>
                <w:szCs w:val="20"/>
                <w:vertAlign w:val="superscript"/>
              </w:rPr>
              <w:t>-6.5</w:t>
            </w:r>
          </w:p>
        </w:tc>
        <w:tc>
          <w:tcPr>
            <w:tcW w:w="1305" w:type="dxa"/>
          </w:tcPr>
          <w:p w:rsidR="00F51FED" w:rsidRPr="00F51FED" w:rsidRDefault="00F51FED" w:rsidP="00FB22C7">
            <w:pPr>
              <w:pStyle w:val="Default"/>
              <w:jc w:val="center"/>
              <w:rPr>
                <w:rFonts w:cs="Times New Roman"/>
                <w:color w:val="auto"/>
                <w:sz w:val="20"/>
                <w:szCs w:val="20"/>
              </w:rPr>
            </w:pPr>
            <w:r w:rsidRPr="00F51FED">
              <w:rPr>
                <w:rFonts w:cs="Times New Roman"/>
                <w:color w:val="auto"/>
                <w:sz w:val="20"/>
                <w:szCs w:val="20"/>
              </w:rPr>
              <w:t>27.20</w:t>
            </w:r>
          </w:p>
        </w:tc>
        <w:tc>
          <w:tcPr>
            <w:tcW w:w="2267" w:type="dxa"/>
          </w:tcPr>
          <w:p w:rsidR="00F51FED" w:rsidRPr="00F51FED" w:rsidRDefault="00F51FED" w:rsidP="00324BAD">
            <w:pPr>
              <w:pStyle w:val="Default"/>
              <w:rPr>
                <w:rFonts w:cs="Times New Roman"/>
                <w:color w:val="auto"/>
                <w:sz w:val="20"/>
                <w:szCs w:val="20"/>
              </w:rPr>
            </w:pPr>
            <w:r w:rsidRPr="00F51FED">
              <w:rPr>
                <w:rFonts w:cs="Times New Roman"/>
                <w:color w:val="auto"/>
                <w:sz w:val="20"/>
                <w:szCs w:val="20"/>
              </w:rPr>
              <w:t>Na</w:t>
            </w:r>
            <w:r w:rsidRPr="00F51FED">
              <w:rPr>
                <w:rFonts w:cs="Times New Roman"/>
                <w:color w:val="auto"/>
                <w:sz w:val="20"/>
                <w:szCs w:val="20"/>
                <w:vertAlign w:val="superscript"/>
              </w:rPr>
              <w:t>+</w:t>
            </w:r>
            <w:r w:rsidRPr="00F51FED">
              <w:rPr>
                <w:rFonts w:cs="Times New Roman"/>
                <w:color w:val="auto"/>
                <w:sz w:val="20"/>
                <w:szCs w:val="20"/>
              </w:rPr>
              <w:t>(-1.8), Mg</w:t>
            </w:r>
            <w:r w:rsidRPr="00F51FED">
              <w:rPr>
                <w:rFonts w:cs="Times New Roman"/>
                <w:color w:val="auto"/>
                <w:sz w:val="20"/>
                <w:szCs w:val="20"/>
                <w:vertAlign w:val="superscript"/>
              </w:rPr>
              <w:t>2+</w:t>
            </w:r>
            <w:r w:rsidRPr="00F51FED">
              <w:rPr>
                <w:rFonts w:cs="Times New Roman"/>
                <w:color w:val="auto"/>
                <w:sz w:val="20"/>
                <w:szCs w:val="20"/>
              </w:rPr>
              <w:t>(-6.1), Ni</w:t>
            </w:r>
            <w:r w:rsidRPr="00F51FED">
              <w:rPr>
                <w:rFonts w:cs="Times New Roman"/>
                <w:color w:val="auto"/>
                <w:sz w:val="20"/>
                <w:szCs w:val="20"/>
                <w:vertAlign w:val="superscript"/>
              </w:rPr>
              <w:t>2+</w:t>
            </w:r>
            <w:r w:rsidRPr="00F51FED">
              <w:rPr>
                <w:rFonts w:cs="Times New Roman"/>
                <w:color w:val="auto"/>
                <w:sz w:val="20"/>
                <w:szCs w:val="20"/>
              </w:rPr>
              <w:t>(-5.7)</w:t>
            </w:r>
          </w:p>
        </w:tc>
        <w:tc>
          <w:tcPr>
            <w:tcW w:w="630" w:type="dxa"/>
          </w:tcPr>
          <w:p w:rsidR="00F51FED" w:rsidRPr="00F51FED" w:rsidRDefault="00F51FED" w:rsidP="00FB22C7">
            <w:pPr>
              <w:pStyle w:val="Default"/>
              <w:rPr>
                <w:rFonts w:cs="Times New Roman"/>
                <w:sz w:val="20"/>
                <w:szCs w:val="20"/>
              </w:rPr>
            </w:pPr>
            <w:r w:rsidRPr="00F51FED">
              <w:rPr>
                <w:rFonts w:cs="Times New Roman"/>
                <w:sz w:val="20"/>
                <w:szCs w:val="20"/>
              </w:rPr>
              <w:t>[17]</w:t>
            </w:r>
          </w:p>
        </w:tc>
      </w:tr>
      <w:tr w:rsidR="00F51FED" w:rsidRPr="00F51FED" w:rsidTr="0037280B">
        <w:trPr>
          <w:trHeight w:val="611"/>
        </w:trPr>
        <w:tc>
          <w:tcPr>
            <w:tcW w:w="2609" w:type="dxa"/>
          </w:tcPr>
          <w:p w:rsidR="00F51FED" w:rsidRPr="00F51FED" w:rsidRDefault="00F51FED" w:rsidP="00FB22C7">
            <w:pPr>
              <w:pStyle w:val="Default"/>
              <w:rPr>
                <w:rFonts w:cs="Times New Roman"/>
                <w:color w:val="auto"/>
                <w:sz w:val="20"/>
                <w:szCs w:val="20"/>
              </w:rPr>
            </w:pPr>
            <w:r w:rsidRPr="00F51FED">
              <w:rPr>
                <w:rFonts w:cs="Times New Roman"/>
                <w:color w:val="auto"/>
                <w:sz w:val="20"/>
                <w:szCs w:val="20"/>
              </w:rPr>
              <w:t>Poly(vinyl chloride)- Plasticised</w:t>
            </w:r>
          </w:p>
        </w:tc>
        <w:tc>
          <w:tcPr>
            <w:tcW w:w="1872" w:type="dxa"/>
          </w:tcPr>
          <w:p w:rsidR="00F51FED" w:rsidRPr="00F51FED" w:rsidRDefault="00FB22C7" w:rsidP="00FB22C7">
            <w:pPr>
              <w:pStyle w:val="Default"/>
              <w:jc w:val="center"/>
              <w:rPr>
                <w:rFonts w:cs="Times New Roman"/>
                <w:color w:val="auto"/>
                <w:sz w:val="20"/>
                <w:szCs w:val="20"/>
              </w:rPr>
            </w:pPr>
            <w:r>
              <w:rPr>
                <w:rFonts w:cs="Times New Roman"/>
                <w:color w:val="auto"/>
                <w:sz w:val="20"/>
                <w:szCs w:val="20"/>
              </w:rPr>
              <w:t>1.0×</w:t>
            </w:r>
            <w:r w:rsidR="00F51FED" w:rsidRPr="00F51FED">
              <w:rPr>
                <w:rFonts w:cs="Times New Roman"/>
                <w:color w:val="auto"/>
                <w:sz w:val="20"/>
                <w:szCs w:val="20"/>
              </w:rPr>
              <w:t>10</w:t>
            </w:r>
            <w:r>
              <w:rPr>
                <w:rFonts w:cs="Times New Roman"/>
                <w:color w:val="auto"/>
                <w:sz w:val="20"/>
                <w:szCs w:val="20"/>
                <w:vertAlign w:val="superscript"/>
              </w:rPr>
              <w:t>-</w:t>
            </w:r>
            <w:r w:rsidR="00F51FED" w:rsidRPr="00F51FED">
              <w:rPr>
                <w:rFonts w:cs="Times New Roman"/>
                <w:color w:val="auto"/>
                <w:sz w:val="20"/>
                <w:szCs w:val="20"/>
                <w:vertAlign w:val="superscript"/>
              </w:rPr>
              <w:t>6</w:t>
            </w:r>
            <w:r>
              <w:rPr>
                <w:rFonts w:cs="Times New Roman"/>
                <w:color w:val="auto"/>
                <w:sz w:val="20"/>
                <w:szCs w:val="20"/>
                <w:vertAlign w:val="superscript"/>
              </w:rPr>
              <w:t xml:space="preserve"> </w:t>
            </w:r>
            <w:r>
              <w:rPr>
                <w:rFonts w:cs="Times New Roman"/>
                <w:color w:val="auto"/>
                <w:sz w:val="20"/>
                <w:szCs w:val="20"/>
              </w:rPr>
              <w:t>- 1.0×</w:t>
            </w:r>
            <w:r w:rsidR="00F51FED" w:rsidRPr="00F51FED">
              <w:rPr>
                <w:rFonts w:cs="Times New Roman"/>
                <w:color w:val="auto"/>
                <w:sz w:val="20"/>
                <w:szCs w:val="20"/>
              </w:rPr>
              <w:t>10</w:t>
            </w:r>
            <w:r w:rsidR="00F51FED" w:rsidRPr="00F51FED">
              <w:rPr>
                <w:rFonts w:cs="Times New Roman"/>
                <w:color w:val="auto"/>
                <w:sz w:val="20"/>
                <w:szCs w:val="20"/>
                <w:vertAlign w:val="superscript"/>
              </w:rPr>
              <w:t>−1</w:t>
            </w:r>
          </w:p>
        </w:tc>
        <w:tc>
          <w:tcPr>
            <w:tcW w:w="1296" w:type="dxa"/>
          </w:tcPr>
          <w:p w:rsidR="00F51FED" w:rsidRPr="00F51FED" w:rsidRDefault="00FB22C7" w:rsidP="00FB22C7">
            <w:pPr>
              <w:pStyle w:val="Default"/>
              <w:jc w:val="center"/>
              <w:rPr>
                <w:rFonts w:cs="Times New Roman"/>
                <w:color w:val="auto"/>
                <w:sz w:val="20"/>
                <w:szCs w:val="20"/>
              </w:rPr>
            </w:pPr>
            <w:r>
              <w:rPr>
                <w:rFonts w:cs="Times New Roman"/>
                <w:color w:val="auto"/>
                <w:sz w:val="20"/>
                <w:szCs w:val="20"/>
              </w:rPr>
              <w:t>4.90×</w:t>
            </w:r>
            <w:r w:rsidR="00F51FED" w:rsidRPr="00F51FED">
              <w:rPr>
                <w:rFonts w:cs="Times New Roman"/>
                <w:color w:val="auto"/>
                <w:sz w:val="20"/>
                <w:szCs w:val="20"/>
              </w:rPr>
              <w:t>10</w:t>
            </w:r>
            <w:r w:rsidR="00F51FED" w:rsidRPr="00F51FED">
              <w:rPr>
                <w:rFonts w:cs="Times New Roman"/>
                <w:color w:val="auto"/>
                <w:sz w:val="20"/>
                <w:szCs w:val="20"/>
                <w:vertAlign w:val="superscript"/>
              </w:rPr>
              <w:t>-7</w:t>
            </w:r>
          </w:p>
        </w:tc>
        <w:tc>
          <w:tcPr>
            <w:tcW w:w="1305" w:type="dxa"/>
          </w:tcPr>
          <w:p w:rsidR="00F51FED" w:rsidRPr="00F51FED" w:rsidRDefault="00F51FED" w:rsidP="00FB22C7">
            <w:pPr>
              <w:pStyle w:val="Default"/>
              <w:jc w:val="center"/>
              <w:rPr>
                <w:rFonts w:cs="Times New Roman"/>
                <w:color w:val="auto"/>
                <w:sz w:val="20"/>
                <w:szCs w:val="20"/>
              </w:rPr>
            </w:pPr>
            <w:r w:rsidRPr="00F51FED">
              <w:rPr>
                <w:rFonts w:cs="Times New Roman"/>
                <w:color w:val="auto"/>
                <w:sz w:val="20"/>
                <w:szCs w:val="20"/>
              </w:rPr>
              <w:t>31.30</w:t>
            </w:r>
          </w:p>
        </w:tc>
        <w:tc>
          <w:tcPr>
            <w:tcW w:w="2267" w:type="dxa"/>
          </w:tcPr>
          <w:p w:rsidR="00F51FED" w:rsidRPr="00F51FED" w:rsidRDefault="00F51FED" w:rsidP="00324BAD">
            <w:pPr>
              <w:pStyle w:val="Default"/>
              <w:rPr>
                <w:rFonts w:cs="Times New Roman"/>
                <w:color w:val="auto"/>
                <w:sz w:val="20"/>
                <w:szCs w:val="20"/>
              </w:rPr>
            </w:pPr>
            <w:r w:rsidRPr="00F51FED">
              <w:rPr>
                <w:rFonts w:cs="Times New Roman"/>
                <w:color w:val="auto"/>
                <w:sz w:val="20"/>
                <w:szCs w:val="20"/>
              </w:rPr>
              <w:t>K</w:t>
            </w:r>
            <w:r w:rsidRPr="00F51FED">
              <w:rPr>
                <w:rFonts w:cs="Times New Roman"/>
                <w:color w:val="auto"/>
                <w:sz w:val="20"/>
                <w:szCs w:val="20"/>
                <w:vertAlign w:val="superscript"/>
              </w:rPr>
              <w:t>+</w:t>
            </w:r>
            <w:r w:rsidRPr="00F51FED">
              <w:rPr>
                <w:rFonts w:cs="Times New Roman"/>
                <w:color w:val="auto"/>
                <w:sz w:val="20"/>
                <w:szCs w:val="20"/>
              </w:rPr>
              <w:t>(-2.42), Na</w:t>
            </w:r>
            <w:r w:rsidRPr="00F51FED">
              <w:rPr>
                <w:rFonts w:cs="Times New Roman"/>
                <w:color w:val="auto"/>
                <w:sz w:val="20"/>
                <w:szCs w:val="20"/>
                <w:vertAlign w:val="superscript"/>
              </w:rPr>
              <w:t>+</w:t>
            </w:r>
            <w:r w:rsidRPr="00F51FED">
              <w:rPr>
                <w:rFonts w:cs="Times New Roman"/>
                <w:color w:val="auto"/>
                <w:sz w:val="20"/>
                <w:szCs w:val="20"/>
              </w:rPr>
              <w:t>(-4.71), Ca</w:t>
            </w:r>
            <w:r w:rsidRPr="00F51FED">
              <w:rPr>
                <w:rFonts w:cs="Times New Roman"/>
                <w:color w:val="auto"/>
                <w:sz w:val="20"/>
                <w:szCs w:val="20"/>
                <w:vertAlign w:val="superscript"/>
              </w:rPr>
              <w:t>2+</w:t>
            </w:r>
            <w:r w:rsidRPr="00F51FED">
              <w:rPr>
                <w:rFonts w:cs="Times New Roman"/>
                <w:color w:val="auto"/>
                <w:sz w:val="20"/>
                <w:szCs w:val="20"/>
              </w:rPr>
              <w:t>(-3.50), Ni</w:t>
            </w:r>
            <w:r w:rsidRPr="00F51FED">
              <w:rPr>
                <w:rFonts w:cs="Times New Roman"/>
                <w:color w:val="auto"/>
                <w:sz w:val="20"/>
                <w:szCs w:val="20"/>
                <w:vertAlign w:val="superscript"/>
              </w:rPr>
              <w:t>2+</w:t>
            </w:r>
            <w:r w:rsidRPr="00F51FED">
              <w:rPr>
                <w:rFonts w:cs="Times New Roman"/>
                <w:color w:val="auto"/>
                <w:sz w:val="20"/>
                <w:szCs w:val="20"/>
              </w:rPr>
              <w:t>(-2.30)</w:t>
            </w:r>
          </w:p>
        </w:tc>
        <w:tc>
          <w:tcPr>
            <w:tcW w:w="630" w:type="dxa"/>
          </w:tcPr>
          <w:p w:rsidR="00F51FED" w:rsidRPr="00F51FED" w:rsidRDefault="00F51FED" w:rsidP="00FB22C7">
            <w:pPr>
              <w:pStyle w:val="Default"/>
              <w:rPr>
                <w:rFonts w:cs="Times New Roman"/>
                <w:sz w:val="20"/>
                <w:szCs w:val="20"/>
              </w:rPr>
            </w:pPr>
            <w:r w:rsidRPr="00F51FED">
              <w:rPr>
                <w:rFonts w:cs="Times New Roman"/>
                <w:sz w:val="20"/>
                <w:szCs w:val="20"/>
              </w:rPr>
              <w:t>[16]</w:t>
            </w:r>
          </w:p>
        </w:tc>
      </w:tr>
      <w:tr w:rsidR="00F51FED" w:rsidRPr="00F51FED" w:rsidTr="0037280B">
        <w:trPr>
          <w:trHeight w:val="270"/>
        </w:trPr>
        <w:tc>
          <w:tcPr>
            <w:tcW w:w="2609" w:type="dxa"/>
            <w:tcBorders>
              <w:bottom w:val="single" w:sz="4" w:space="0" w:color="auto"/>
            </w:tcBorders>
          </w:tcPr>
          <w:p w:rsidR="00F51FED" w:rsidRPr="00F51FED" w:rsidRDefault="00F51FED" w:rsidP="00FB22C7">
            <w:pPr>
              <w:pStyle w:val="Default"/>
              <w:rPr>
                <w:rFonts w:cs="Times New Roman"/>
                <w:color w:val="auto"/>
                <w:sz w:val="20"/>
                <w:szCs w:val="20"/>
              </w:rPr>
            </w:pPr>
            <w:r w:rsidRPr="00F51FED">
              <w:rPr>
                <w:rFonts w:cs="Times New Roman"/>
                <w:color w:val="auto"/>
                <w:sz w:val="20"/>
                <w:szCs w:val="20"/>
              </w:rPr>
              <w:t>Poly(vinyl chloride) - Plasticised</w:t>
            </w:r>
          </w:p>
        </w:tc>
        <w:tc>
          <w:tcPr>
            <w:tcW w:w="1872" w:type="dxa"/>
            <w:tcBorders>
              <w:bottom w:val="single" w:sz="4" w:space="0" w:color="auto"/>
            </w:tcBorders>
          </w:tcPr>
          <w:p w:rsidR="00F51FED" w:rsidRPr="00F51FED" w:rsidRDefault="00F51FED" w:rsidP="00FB22C7">
            <w:pPr>
              <w:pStyle w:val="Default"/>
              <w:jc w:val="center"/>
              <w:rPr>
                <w:rFonts w:cs="Times New Roman"/>
                <w:color w:val="auto"/>
                <w:sz w:val="20"/>
                <w:szCs w:val="20"/>
              </w:rPr>
            </w:pPr>
            <w:r w:rsidRPr="00F51FED">
              <w:rPr>
                <w:rFonts w:cs="Times New Roman"/>
                <w:color w:val="auto"/>
                <w:sz w:val="20"/>
                <w:szCs w:val="20"/>
              </w:rPr>
              <w:t>1.0×10</w:t>
            </w:r>
            <w:r w:rsidRPr="00F51FED">
              <w:rPr>
                <w:rFonts w:cs="Times New Roman"/>
                <w:color w:val="auto"/>
                <w:sz w:val="20"/>
                <w:szCs w:val="20"/>
                <w:vertAlign w:val="superscript"/>
              </w:rPr>
              <w:t>−6</w:t>
            </w:r>
            <w:r w:rsidR="00FB22C7">
              <w:rPr>
                <w:rFonts w:cs="Times New Roman"/>
                <w:color w:val="auto"/>
                <w:sz w:val="20"/>
                <w:szCs w:val="20"/>
                <w:vertAlign w:val="superscript"/>
              </w:rPr>
              <w:t xml:space="preserve"> </w:t>
            </w:r>
            <w:r w:rsidRPr="00F51FED">
              <w:rPr>
                <w:rFonts w:cs="Times New Roman"/>
                <w:color w:val="auto"/>
                <w:sz w:val="20"/>
                <w:szCs w:val="20"/>
                <w:vertAlign w:val="superscript"/>
              </w:rPr>
              <w:t xml:space="preserve"> </w:t>
            </w:r>
            <w:r w:rsidRPr="00F51FED">
              <w:rPr>
                <w:rFonts w:cs="Times New Roman"/>
                <w:color w:val="auto"/>
                <w:sz w:val="20"/>
                <w:szCs w:val="20"/>
              </w:rPr>
              <w:t>-</w:t>
            </w:r>
            <w:r w:rsidR="00FB22C7">
              <w:rPr>
                <w:rFonts w:cs="Times New Roman"/>
                <w:color w:val="auto"/>
                <w:sz w:val="20"/>
                <w:szCs w:val="20"/>
              </w:rPr>
              <w:t xml:space="preserve"> </w:t>
            </w:r>
            <w:r w:rsidRPr="00F51FED">
              <w:rPr>
                <w:rFonts w:cs="Times New Roman"/>
                <w:color w:val="auto"/>
                <w:sz w:val="20"/>
                <w:szCs w:val="20"/>
              </w:rPr>
              <w:t>1.0×10</w:t>
            </w:r>
            <w:r w:rsidRPr="00F51FED">
              <w:rPr>
                <w:rFonts w:cs="Times New Roman"/>
                <w:color w:val="auto"/>
                <w:sz w:val="20"/>
                <w:szCs w:val="20"/>
                <w:vertAlign w:val="superscript"/>
              </w:rPr>
              <w:t>−1</w:t>
            </w:r>
          </w:p>
        </w:tc>
        <w:tc>
          <w:tcPr>
            <w:tcW w:w="1296" w:type="dxa"/>
            <w:tcBorders>
              <w:bottom w:val="single" w:sz="4" w:space="0" w:color="auto"/>
            </w:tcBorders>
          </w:tcPr>
          <w:p w:rsidR="00F51FED" w:rsidRPr="00F51FED" w:rsidRDefault="00FB22C7" w:rsidP="00FB22C7">
            <w:pPr>
              <w:pStyle w:val="Default"/>
              <w:jc w:val="center"/>
              <w:rPr>
                <w:rFonts w:cs="Times New Roman"/>
                <w:color w:val="auto"/>
                <w:sz w:val="20"/>
                <w:szCs w:val="20"/>
              </w:rPr>
            </w:pPr>
            <w:r>
              <w:rPr>
                <w:rFonts w:cs="Times New Roman"/>
                <w:color w:val="auto"/>
                <w:sz w:val="20"/>
                <w:szCs w:val="20"/>
              </w:rPr>
              <w:t>1.40</w:t>
            </w:r>
            <w:r w:rsidR="00F51FED" w:rsidRPr="00F51FED">
              <w:rPr>
                <w:rFonts w:cs="Times New Roman"/>
                <w:color w:val="auto"/>
                <w:sz w:val="20"/>
                <w:szCs w:val="20"/>
              </w:rPr>
              <w:t>×10</w:t>
            </w:r>
            <w:r w:rsidR="00F51FED" w:rsidRPr="00F51FED">
              <w:rPr>
                <w:rFonts w:cs="Times New Roman"/>
                <w:color w:val="auto"/>
                <w:sz w:val="20"/>
                <w:szCs w:val="20"/>
                <w:vertAlign w:val="superscript"/>
              </w:rPr>
              <w:t>-7</w:t>
            </w:r>
          </w:p>
        </w:tc>
        <w:tc>
          <w:tcPr>
            <w:tcW w:w="1305" w:type="dxa"/>
            <w:tcBorders>
              <w:bottom w:val="single" w:sz="4" w:space="0" w:color="auto"/>
            </w:tcBorders>
          </w:tcPr>
          <w:p w:rsidR="00F51FED" w:rsidRPr="00F51FED" w:rsidRDefault="00F51FED" w:rsidP="00FB22C7">
            <w:pPr>
              <w:pStyle w:val="Default"/>
              <w:jc w:val="center"/>
              <w:rPr>
                <w:rFonts w:cs="Times New Roman"/>
                <w:color w:val="auto"/>
                <w:sz w:val="20"/>
                <w:szCs w:val="20"/>
              </w:rPr>
            </w:pPr>
            <w:r w:rsidRPr="00F51FED">
              <w:rPr>
                <w:rFonts w:cs="Times New Roman"/>
                <w:color w:val="auto"/>
                <w:sz w:val="20"/>
                <w:szCs w:val="20"/>
              </w:rPr>
              <w:t>29.0</w:t>
            </w:r>
          </w:p>
        </w:tc>
        <w:tc>
          <w:tcPr>
            <w:tcW w:w="2267" w:type="dxa"/>
            <w:tcBorders>
              <w:bottom w:val="single" w:sz="4" w:space="0" w:color="auto"/>
            </w:tcBorders>
          </w:tcPr>
          <w:p w:rsidR="00F51FED" w:rsidRPr="00F51FED" w:rsidRDefault="00F51FED" w:rsidP="00324BAD">
            <w:pPr>
              <w:pStyle w:val="Default"/>
              <w:spacing w:after="60"/>
              <w:rPr>
                <w:rFonts w:cs="Times New Roman"/>
                <w:color w:val="auto"/>
                <w:sz w:val="20"/>
                <w:szCs w:val="20"/>
              </w:rPr>
            </w:pPr>
            <w:r w:rsidRPr="00F51FED">
              <w:rPr>
                <w:rFonts w:cs="Times New Roman"/>
                <w:color w:val="auto"/>
                <w:sz w:val="20"/>
                <w:szCs w:val="20"/>
              </w:rPr>
              <w:t>K</w:t>
            </w:r>
            <w:r w:rsidRPr="00F51FED">
              <w:rPr>
                <w:rFonts w:cs="Times New Roman"/>
                <w:color w:val="auto"/>
                <w:sz w:val="20"/>
                <w:szCs w:val="20"/>
                <w:vertAlign w:val="superscript"/>
              </w:rPr>
              <w:t>+</w:t>
            </w:r>
            <w:r w:rsidRPr="00F51FED">
              <w:rPr>
                <w:rFonts w:cs="Times New Roman"/>
                <w:color w:val="auto"/>
                <w:sz w:val="20"/>
                <w:szCs w:val="20"/>
              </w:rPr>
              <w:t>(-2.35), Na</w:t>
            </w:r>
            <w:r w:rsidRPr="00F51FED">
              <w:rPr>
                <w:rFonts w:cs="Times New Roman"/>
                <w:color w:val="auto"/>
                <w:sz w:val="20"/>
                <w:szCs w:val="20"/>
                <w:vertAlign w:val="superscript"/>
              </w:rPr>
              <w:t>+</w:t>
            </w:r>
            <w:r w:rsidRPr="00F51FED">
              <w:rPr>
                <w:rFonts w:cs="Times New Roman"/>
                <w:color w:val="auto"/>
                <w:sz w:val="20"/>
                <w:szCs w:val="20"/>
              </w:rPr>
              <w:t>(-2.65), Mg</w:t>
            </w:r>
            <w:r w:rsidRPr="00F51FED">
              <w:rPr>
                <w:rFonts w:cs="Times New Roman"/>
                <w:color w:val="auto"/>
                <w:sz w:val="20"/>
                <w:szCs w:val="20"/>
                <w:vertAlign w:val="superscript"/>
              </w:rPr>
              <w:t>2+</w:t>
            </w:r>
            <w:r w:rsidRPr="00F51FED">
              <w:rPr>
                <w:rFonts w:cs="Times New Roman"/>
                <w:color w:val="auto"/>
                <w:sz w:val="20"/>
                <w:szCs w:val="20"/>
              </w:rPr>
              <w:t>(-3.60), Ca</w:t>
            </w:r>
            <w:r w:rsidRPr="00F51FED">
              <w:rPr>
                <w:rFonts w:cs="Times New Roman"/>
                <w:color w:val="auto"/>
                <w:sz w:val="20"/>
                <w:szCs w:val="20"/>
                <w:vertAlign w:val="superscript"/>
              </w:rPr>
              <w:t>2+</w:t>
            </w:r>
            <w:r w:rsidRPr="00F51FED">
              <w:rPr>
                <w:rFonts w:cs="Times New Roman"/>
                <w:color w:val="auto"/>
                <w:sz w:val="20"/>
                <w:szCs w:val="20"/>
              </w:rPr>
              <w:t>(-3.60), Ni</w:t>
            </w:r>
            <w:r w:rsidRPr="00F51FED">
              <w:rPr>
                <w:rFonts w:cs="Times New Roman"/>
                <w:color w:val="auto"/>
                <w:sz w:val="20"/>
                <w:szCs w:val="20"/>
                <w:vertAlign w:val="superscript"/>
              </w:rPr>
              <w:t>2+</w:t>
            </w:r>
            <w:r w:rsidRPr="00F51FED">
              <w:rPr>
                <w:rFonts w:cs="Times New Roman"/>
                <w:color w:val="auto"/>
                <w:sz w:val="20"/>
                <w:szCs w:val="20"/>
              </w:rPr>
              <w:t>(-3.20), Co</w:t>
            </w:r>
            <w:r w:rsidRPr="00F51FED">
              <w:rPr>
                <w:rFonts w:cs="Times New Roman"/>
                <w:color w:val="auto"/>
                <w:sz w:val="20"/>
                <w:szCs w:val="20"/>
                <w:vertAlign w:val="superscript"/>
              </w:rPr>
              <w:t>2+</w:t>
            </w:r>
            <w:r w:rsidRPr="00F51FED">
              <w:rPr>
                <w:rFonts w:cs="Times New Roman"/>
                <w:color w:val="auto"/>
                <w:sz w:val="20"/>
                <w:szCs w:val="20"/>
              </w:rPr>
              <w:t>(-4.00)</w:t>
            </w:r>
          </w:p>
        </w:tc>
        <w:tc>
          <w:tcPr>
            <w:tcW w:w="630" w:type="dxa"/>
            <w:tcBorders>
              <w:bottom w:val="single" w:sz="4" w:space="0" w:color="auto"/>
            </w:tcBorders>
          </w:tcPr>
          <w:p w:rsidR="00F51FED" w:rsidRPr="00F51FED" w:rsidRDefault="00F51FED" w:rsidP="00FB22C7">
            <w:pPr>
              <w:pStyle w:val="Default"/>
              <w:rPr>
                <w:rFonts w:cs="Times New Roman"/>
                <w:sz w:val="20"/>
                <w:szCs w:val="20"/>
              </w:rPr>
            </w:pPr>
            <w:r w:rsidRPr="00F51FED">
              <w:rPr>
                <w:rFonts w:cs="Times New Roman"/>
                <w:sz w:val="20"/>
                <w:szCs w:val="20"/>
              </w:rPr>
              <w:t>[14]</w:t>
            </w:r>
          </w:p>
        </w:tc>
      </w:tr>
    </w:tbl>
    <w:p w:rsidR="00F51FED" w:rsidRDefault="00F51FED" w:rsidP="00F51FED">
      <w:pPr>
        <w:spacing w:after="0" w:line="240" w:lineRule="auto"/>
        <w:jc w:val="both"/>
        <w:outlineLvl w:val="0"/>
        <w:rPr>
          <w:rFonts w:ascii="Times New Roman" w:hAnsi="Times New Roman"/>
          <w:sz w:val="20"/>
          <w:szCs w:val="20"/>
        </w:rPr>
      </w:pPr>
    </w:p>
    <w:p w:rsidR="0037280B" w:rsidRPr="00F51FED" w:rsidRDefault="0037280B" w:rsidP="00F51FED">
      <w:pPr>
        <w:spacing w:after="0" w:line="240" w:lineRule="auto"/>
        <w:jc w:val="both"/>
        <w:outlineLvl w:val="0"/>
        <w:rPr>
          <w:rFonts w:ascii="Times New Roman" w:hAnsi="Times New Roman"/>
          <w:sz w:val="20"/>
          <w:szCs w:val="20"/>
        </w:rPr>
      </w:pPr>
    </w:p>
    <w:p w:rsidR="00F51FED" w:rsidRPr="00F51FED" w:rsidRDefault="00F51FED" w:rsidP="00F51FED">
      <w:pPr>
        <w:spacing w:after="0" w:line="240" w:lineRule="auto"/>
        <w:jc w:val="both"/>
        <w:outlineLvl w:val="0"/>
        <w:rPr>
          <w:rFonts w:ascii="Times New Roman" w:hAnsi="Times New Roman"/>
          <w:sz w:val="20"/>
          <w:szCs w:val="20"/>
        </w:rPr>
      </w:pPr>
      <w:r w:rsidRPr="00F51FED">
        <w:rPr>
          <w:rFonts w:ascii="Times New Roman" w:hAnsi="Times New Roman"/>
          <w:sz w:val="20"/>
          <w:szCs w:val="20"/>
        </w:rPr>
        <w:t>This copper ion sensor showed comparable selectivity with the reported copper ion sensors. When compared with previously reported solid stated copper ion sensor with acrylate membrane, this copper ion sensor gives a better performance in terms of sensitivity with higher Nernstian slope (31.29 mV/decade) and lower detection limit.</w:t>
      </w:r>
    </w:p>
    <w:p w:rsidR="00F51FED" w:rsidRPr="00F51FED" w:rsidRDefault="00F51FED" w:rsidP="0037280B">
      <w:pPr>
        <w:spacing w:after="0" w:line="240" w:lineRule="auto"/>
        <w:jc w:val="center"/>
        <w:outlineLvl w:val="0"/>
        <w:rPr>
          <w:rFonts w:ascii="Times New Roman" w:hAnsi="Times New Roman"/>
          <w:sz w:val="20"/>
          <w:szCs w:val="20"/>
        </w:rPr>
      </w:pPr>
    </w:p>
    <w:p w:rsidR="00F51FED" w:rsidRPr="00F51FED" w:rsidRDefault="00F51FED" w:rsidP="0037280B">
      <w:pPr>
        <w:spacing w:after="0" w:line="240" w:lineRule="auto"/>
        <w:jc w:val="center"/>
        <w:outlineLvl w:val="0"/>
        <w:rPr>
          <w:rFonts w:ascii="Times New Roman" w:hAnsi="Times New Roman"/>
          <w:b/>
          <w:sz w:val="20"/>
          <w:szCs w:val="20"/>
        </w:rPr>
      </w:pPr>
      <w:r w:rsidRPr="00F51FED">
        <w:rPr>
          <w:rFonts w:ascii="Times New Roman" w:hAnsi="Times New Roman"/>
          <w:b/>
          <w:sz w:val="20"/>
          <w:szCs w:val="20"/>
        </w:rPr>
        <w:t>Conclusion</w:t>
      </w:r>
    </w:p>
    <w:p w:rsidR="006768E9" w:rsidRPr="00F51FED" w:rsidRDefault="00F51FED" w:rsidP="00F51FED">
      <w:pPr>
        <w:spacing w:after="0" w:line="240" w:lineRule="auto"/>
        <w:jc w:val="both"/>
        <w:rPr>
          <w:rFonts w:ascii="Times New Roman" w:hAnsi="Times New Roman"/>
          <w:noProof/>
          <w:sz w:val="20"/>
          <w:szCs w:val="20"/>
          <w:lang w:bidi="ar-SA"/>
        </w:rPr>
      </w:pPr>
      <w:r w:rsidRPr="00F51FED">
        <w:rPr>
          <w:rFonts w:ascii="Times New Roman" w:hAnsi="Times New Roman"/>
          <w:sz w:val="20"/>
          <w:szCs w:val="20"/>
        </w:rPr>
        <w:t xml:space="preserve">A screen-printed copper ion sensor with photocurable pBA non-plasticised membrane based on ionophore </w:t>
      </w:r>
      <w:r w:rsidRPr="00F51FED">
        <w:rPr>
          <w:rFonts w:ascii="Times New Roman" w:eastAsia="TimesNewRoman" w:hAnsi="Times New Roman"/>
          <w:sz w:val="20"/>
          <w:szCs w:val="20"/>
        </w:rPr>
        <w:t>o-xc</w:t>
      </w:r>
      <w:r w:rsidRPr="00F51FED">
        <w:rPr>
          <w:rFonts w:ascii="Times New Roman" w:hAnsi="Times New Roman"/>
          <w:sz w:val="20"/>
          <w:szCs w:val="20"/>
        </w:rPr>
        <w:t xml:space="preserve"> via direct ionophore entrapment method had been fabricated and demonstrated good analytical performances. Besides, it is also shown that the composition of ionophore </w:t>
      </w:r>
      <w:r w:rsidRPr="00F51FED">
        <w:rPr>
          <w:rFonts w:ascii="Times New Roman" w:eastAsia="TimesNewRoman" w:hAnsi="Times New Roman"/>
          <w:sz w:val="20"/>
          <w:szCs w:val="20"/>
        </w:rPr>
        <w:t>o-xc</w:t>
      </w:r>
      <w:r w:rsidRPr="00F51FED">
        <w:rPr>
          <w:rFonts w:ascii="Times New Roman" w:hAnsi="Times New Roman"/>
          <w:sz w:val="20"/>
          <w:szCs w:val="20"/>
        </w:rPr>
        <w:t xml:space="preserve"> and anionic site (TFPB) within the pBA membrane has a strong influence on the response of the copper ion sensor. The introduction of NaTFPB inside the pBA membrane did not give good response whereas the membrane without the addition of NaTFPB showed a better performance. The membrane bearing the composition (w/w %) of 96.06:0.10:0.96:2.88 (nBA:HDDA:DMPP:</w:t>
      </w:r>
      <w:r w:rsidRPr="00F51FED">
        <w:rPr>
          <w:rFonts w:ascii="Times New Roman" w:eastAsia="TimesNewRoman" w:hAnsi="Times New Roman"/>
          <w:sz w:val="20"/>
          <w:szCs w:val="20"/>
        </w:rPr>
        <w:t>o-xc) gives the best analytical performances.</w:t>
      </w:r>
      <w:r w:rsidRPr="00F51FED">
        <w:rPr>
          <w:rFonts w:ascii="Times New Roman" w:hAnsi="Times New Roman"/>
          <w:sz w:val="20"/>
          <w:szCs w:val="20"/>
        </w:rPr>
        <w:t xml:space="preserve">  The sensitivity, detection limit and selectivity of the Cu(II) ion sensor obtained were comparable or slightly better than other reported copper ion sensors.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37280B" w:rsidRDefault="0037280B" w:rsidP="0037280B">
      <w:pPr>
        <w:spacing w:after="0" w:line="240" w:lineRule="auto"/>
        <w:jc w:val="both"/>
        <w:rPr>
          <w:rFonts w:ascii="Times New Roman" w:hAnsi="Times New Roman"/>
          <w:color w:val="000000" w:themeColor="text1"/>
          <w:sz w:val="20"/>
          <w:szCs w:val="20"/>
        </w:rPr>
      </w:pPr>
      <w:r w:rsidRPr="0037280B">
        <w:rPr>
          <w:rFonts w:ascii="Times New Roman" w:hAnsi="Times New Roman"/>
          <w:color w:val="000000" w:themeColor="text1"/>
          <w:sz w:val="20"/>
          <w:szCs w:val="20"/>
        </w:rPr>
        <w:t>We acknowledged the research fund from Ministry of Higher Education for PRGS grant (PRGS/1/2015/SG01/UKM/02/1) and Universiti Kebangsaan Malaysia via the Research Grant (DPP-2016-064).</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7280B" w:rsidRPr="0037280B" w:rsidRDefault="0037280B" w:rsidP="0037280B">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Kopylovich, M. N., Mahmudov, K. T. and Pombeiro, A. J. L. (2011). </w:t>
      </w:r>
      <w:r w:rsidR="000208C8">
        <w:rPr>
          <w:rFonts w:ascii="Times New Roman" w:hAnsi="Times New Roman"/>
          <w:sz w:val="20"/>
          <w:szCs w:val="20"/>
        </w:rPr>
        <w:t xml:space="preserve">   </w:t>
      </w:r>
      <w:r w:rsidRPr="0037280B">
        <w:rPr>
          <w:rFonts w:ascii="Times New Roman" w:hAnsi="Times New Roman"/>
          <w:sz w:val="20"/>
          <w:szCs w:val="20"/>
        </w:rPr>
        <w:t xml:space="preserve">Poly(vinyl) chloride membrane copper-selective electrode </w:t>
      </w:r>
      <w:r w:rsidR="000208C8">
        <w:rPr>
          <w:rFonts w:ascii="Times New Roman" w:hAnsi="Times New Roman"/>
          <w:sz w:val="20"/>
          <w:szCs w:val="20"/>
        </w:rPr>
        <w:t xml:space="preserve"> </w:t>
      </w:r>
      <w:r w:rsidRPr="0037280B">
        <w:rPr>
          <w:rFonts w:ascii="Times New Roman" w:hAnsi="Times New Roman"/>
          <w:sz w:val="20"/>
          <w:szCs w:val="20"/>
        </w:rPr>
        <w:t xml:space="preserve">based on 1-phenyl-2-(2-hydroxyphenylhydrazo) butane-1,3-dione. </w:t>
      </w:r>
      <w:r w:rsidRPr="0037280B">
        <w:rPr>
          <w:rFonts w:ascii="Times New Roman" w:hAnsi="Times New Roman"/>
          <w:i/>
          <w:sz w:val="20"/>
          <w:szCs w:val="20"/>
        </w:rPr>
        <w:t>Journal of Harzardous Materials</w:t>
      </w:r>
      <w:r w:rsidRPr="0037280B">
        <w:rPr>
          <w:rFonts w:ascii="Times New Roman" w:hAnsi="Times New Roman"/>
          <w:sz w:val="20"/>
          <w:szCs w:val="20"/>
        </w:rPr>
        <w:t>, 186: 1154 – 1162.</w:t>
      </w:r>
    </w:p>
    <w:p w:rsidR="0037280B" w:rsidRPr="0037280B" w:rsidRDefault="0037280B" w:rsidP="0037280B">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Chen, J., Li, Y. K. L, Zhong, W., Wang, H., Wu, Z., Yi, P. and Jiang, J. (2016). Cyclam-functionalized carbon dots sensor for sensitive and </w:t>
      </w:r>
      <w:r w:rsidR="000208C8">
        <w:rPr>
          <w:rFonts w:ascii="Times New Roman" w:hAnsi="Times New Roman"/>
          <w:sz w:val="20"/>
          <w:szCs w:val="20"/>
        </w:rPr>
        <w:t xml:space="preserve"> </w:t>
      </w:r>
      <w:r w:rsidRPr="0037280B">
        <w:rPr>
          <w:rFonts w:ascii="Times New Roman" w:hAnsi="Times New Roman"/>
          <w:sz w:val="20"/>
          <w:szCs w:val="20"/>
        </w:rPr>
        <w:t>selective detection</w:t>
      </w:r>
      <w:r w:rsidR="000208C8">
        <w:rPr>
          <w:rFonts w:ascii="Times New Roman" w:hAnsi="Times New Roman"/>
          <w:sz w:val="20"/>
          <w:szCs w:val="20"/>
        </w:rPr>
        <w:t xml:space="preserve"> </w:t>
      </w:r>
      <w:r w:rsidRPr="0037280B">
        <w:rPr>
          <w:rFonts w:ascii="Times New Roman" w:hAnsi="Times New Roman"/>
          <w:sz w:val="20"/>
          <w:szCs w:val="20"/>
        </w:rPr>
        <w:t xml:space="preserve"> of</w:t>
      </w:r>
      <w:r w:rsidR="000208C8">
        <w:rPr>
          <w:rFonts w:ascii="Times New Roman" w:hAnsi="Times New Roman"/>
          <w:sz w:val="20"/>
          <w:szCs w:val="20"/>
        </w:rPr>
        <w:t xml:space="preserve"> </w:t>
      </w:r>
      <w:r w:rsidRPr="0037280B">
        <w:rPr>
          <w:rFonts w:ascii="Times New Roman" w:hAnsi="Times New Roman"/>
          <w:sz w:val="20"/>
          <w:szCs w:val="20"/>
        </w:rPr>
        <w:t xml:space="preserve"> copper (II) ion and sulfide anion</w:t>
      </w:r>
      <w:r w:rsidR="000208C8">
        <w:rPr>
          <w:rFonts w:ascii="Times New Roman" w:hAnsi="Times New Roman"/>
          <w:sz w:val="20"/>
          <w:szCs w:val="20"/>
        </w:rPr>
        <w:t xml:space="preserve"> </w:t>
      </w:r>
      <w:r w:rsidRPr="0037280B">
        <w:rPr>
          <w:rFonts w:ascii="Times New Roman" w:hAnsi="Times New Roman"/>
          <w:sz w:val="20"/>
          <w:szCs w:val="20"/>
        </w:rPr>
        <w:t xml:space="preserve"> in aqueous media and its imaging in live cells. </w:t>
      </w:r>
      <w:r w:rsidRPr="0037280B">
        <w:rPr>
          <w:rFonts w:ascii="Times New Roman" w:hAnsi="Times New Roman"/>
          <w:i/>
          <w:sz w:val="20"/>
          <w:szCs w:val="20"/>
        </w:rPr>
        <w:t>Sensors and Actuators B</w:t>
      </w:r>
      <w:r w:rsidRPr="0037280B">
        <w:rPr>
          <w:rFonts w:ascii="Times New Roman" w:hAnsi="Times New Roman"/>
          <w:sz w:val="20"/>
          <w:szCs w:val="20"/>
        </w:rPr>
        <w:t>, 224: 298 – 306.</w:t>
      </w:r>
    </w:p>
    <w:p w:rsidR="0037280B" w:rsidRDefault="0037280B" w:rsidP="0037280B">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Rajagopalan, V., Boussaad, S. and Tao, N. J. (2003). </w:t>
      </w:r>
      <w:r w:rsidR="000208C8">
        <w:rPr>
          <w:rFonts w:ascii="Times New Roman" w:hAnsi="Times New Roman"/>
          <w:sz w:val="20"/>
          <w:szCs w:val="20"/>
        </w:rPr>
        <w:t xml:space="preserve"> </w:t>
      </w:r>
      <w:r w:rsidRPr="0037280B">
        <w:rPr>
          <w:rFonts w:ascii="Times New Roman" w:hAnsi="Times New Roman"/>
          <w:sz w:val="20"/>
          <w:szCs w:val="20"/>
        </w:rPr>
        <w:t xml:space="preserve">Detection of </w:t>
      </w:r>
      <w:r w:rsidR="000208C8">
        <w:rPr>
          <w:rFonts w:ascii="Times New Roman" w:hAnsi="Times New Roman"/>
          <w:sz w:val="20"/>
          <w:szCs w:val="20"/>
        </w:rPr>
        <w:t xml:space="preserve"> </w:t>
      </w:r>
      <w:r w:rsidRPr="0037280B">
        <w:rPr>
          <w:rFonts w:ascii="Times New Roman" w:hAnsi="Times New Roman"/>
          <w:sz w:val="20"/>
          <w:szCs w:val="20"/>
        </w:rPr>
        <w:t xml:space="preserve">heavy </w:t>
      </w:r>
      <w:r w:rsidR="000208C8">
        <w:rPr>
          <w:rFonts w:ascii="Times New Roman" w:hAnsi="Times New Roman"/>
          <w:sz w:val="20"/>
          <w:szCs w:val="20"/>
        </w:rPr>
        <w:t xml:space="preserve"> </w:t>
      </w:r>
      <w:r w:rsidRPr="0037280B">
        <w:rPr>
          <w:rFonts w:ascii="Times New Roman" w:hAnsi="Times New Roman"/>
          <w:sz w:val="20"/>
          <w:szCs w:val="20"/>
        </w:rPr>
        <w:t xml:space="preserve">metal ions </w:t>
      </w:r>
      <w:r w:rsidR="000208C8">
        <w:rPr>
          <w:rFonts w:ascii="Times New Roman" w:hAnsi="Times New Roman"/>
          <w:sz w:val="20"/>
          <w:szCs w:val="20"/>
        </w:rPr>
        <w:t xml:space="preserve"> </w:t>
      </w:r>
      <w:r w:rsidRPr="0037280B">
        <w:rPr>
          <w:rFonts w:ascii="Times New Roman" w:hAnsi="Times New Roman"/>
          <w:sz w:val="20"/>
          <w:szCs w:val="20"/>
        </w:rPr>
        <w:t xml:space="preserve">based on quantum point contacts. </w:t>
      </w:r>
      <w:r w:rsidRPr="0037280B">
        <w:rPr>
          <w:rFonts w:ascii="Times New Roman" w:hAnsi="Times New Roman"/>
          <w:i/>
          <w:sz w:val="20"/>
          <w:szCs w:val="20"/>
        </w:rPr>
        <w:t>Nano Letters</w:t>
      </w:r>
      <w:r w:rsidRPr="0037280B">
        <w:rPr>
          <w:rFonts w:ascii="Times New Roman" w:hAnsi="Times New Roman"/>
          <w:sz w:val="20"/>
          <w:szCs w:val="20"/>
        </w:rPr>
        <w:t>, 3: 851 – 855.</w:t>
      </w:r>
    </w:p>
    <w:p w:rsidR="0037280B" w:rsidRDefault="0037280B" w:rsidP="0037280B">
      <w:pPr>
        <w:widowControl w:val="0"/>
        <w:wordWrap w:val="0"/>
        <w:autoSpaceDE w:val="0"/>
        <w:autoSpaceDN w:val="0"/>
        <w:spacing w:after="0" w:line="240" w:lineRule="auto"/>
        <w:jc w:val="both"/>
        <w:rPr>
          <w:rFonts w:ascii="Times New Roman" w:hAnsi="Times New Roman"/>
          <w:sz w:val="20"/>
          <w:szCs w:val="20"/>
        </w:rPr>
      </w:pPr>
    </w:p>
    <w:p w:rsidR="0037280B" w:rsidRPr="0037280B" w:rsidRDefault="0037280B" w:rsidP="0037280B">
      <w:pPr>
        <w:widowControl w:val="0"/>
        <w:wordWrap w:val="0"/>
        <w:autoSpaceDE w:val="0"/>
        <w:autoSpaceDN w:val="0"/>
        <w:spacing w:after="0" w:line="240" w:lineRule="auto"/>
        <w:jc w:val="both"/>
        <w:rPr>
          <w:rFonts w:ascii="Times New Roman" w:hAnsi="Times New Roman"/>
          <w:sz w:val="20"/>
          <w:szCs w:val="20"/>
        </w:rPr>
      </w:pPr>
    </w:p>
    <w:p w:rsidR="0037280B" w:rsidRPr="0037280B" w:rsidRDefault="0037280B" w:rsidP="0037280B">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37280B">
        <w:rPr>
          <w:rFonts w:ascii="Times New Roman" w:hAnsi="Times New Roman"/>
          <w:noProof/>
          <w:sz w:val="20"/>
          <w:szCs w:val="20"/>
        </w:rPr>
        <w:lastRenderedPageBreak/>
        <w:t xml:space="preserve">Ghaedi, M., </w:t>
      </w:r>
      <w:r w:rsidR="000208C8">
        <w:rPr>
          <w:rFonts w:ascii="Times New Roman" w:hAnsi="Times New Roman"/>
          <w:noProof/>
          <w:sz w:val="20"/>
          <w:szCs w:val="20"/>
        </w:rPr>
        <w:t xml:space="preserve"> </w:t>
      </w:r>
      <w:r w:rsidRPr="0037280B">
        <w:rPr>
          <w:rFonts w:ascii="Times New Roman" w:hAnsi="Times New Roman"/>
          <w:noProof/>
          <w:sz w:val="20"/>
          <w:szCs w:val="20"/>
        </w:rPr>
        <w:t xml:space="preserve">Tashkhourian, J., </w:t>
      </w:r>
      <w:r w:rsidR="000208C8">
        <w:rPr>
          <w:rFonts w:ascii="Times New Roman" w:hAnsi="Times New Roman"/>
          <w:noProof/>
          <w:sz w:val="20"/>
          <w:szCs w:val="20"/>
        </w:rPr>
        <w:t xml:space="preserve"> </w:t>
      </w:r>
      <w:r w:rsidRPr="0037280B">
        <w:rPr>
          <w:rFonts w:ascii="Times New Roman" w:hAnsi="Times New Roman"/>
          <w:noProof/>
          <w:sz w:val="20"/>
          <w:szCs w:val="20"/>
        </w:rPr>
        <w:t xml:space="preserve">Montazerozohori, M., </w:t>
      </w:r>
      <w:r w:rsidR="000208C8">
        <w:rPr>
          <w:rFonts w:ascii="Times New Roman" w:hAnsi="Times New Roman"/>
          <w:noProof/>
          <w:sz w:val="20"/>
          <w:szCs w:val="20"/>
        </w:rPr>
        <w:t xml:space="preserve"> </w:t>
      </w:r>
      <w:r w:rsidRPr="0037280B">
        <w:rPr>
          <w:rFonts w:ascii="Times New Roman" w:hAnsi="Times New Roman"/>
          <w:noProof/>
          <w:sz w:val="20"/>
          <w:szCs w:val="20"/>
        </w:rPr>
        <w:t>Nejati Biyareh, M.</w:t>
      </w:r>
      <w:r w:rsidR="000208C8">
        <w:rPr>
          <w:rFonts w:ascii="Times New Roman" w:hAnsi="Times New Roman"/>
          <w:noProof/>
          <w:sz w:val="20"/>
          <w:szCs w:val="20"/>
        </w:rPr>
        <w:t xml:space="preserve"> </w:t>
      </w:r>
      <w:r w:rsidRPr="0037280B">
        <w:rPr>
          <w:rFonts w:ascii="Times New Roman" w:hAnsi="Times New Roman"/>
          <w:noProof/>
          <w:sz w:val="20"/>
          <w:szCs w:val="20"/>
        </w:rPr>
        <w:t xml:space="preserve"> and </w:t>
      </w:r>
      <w:r w:rsidR="000208C8">
        <w:rPr>
          <w:rFonts w:ascii="Times New Roman" w:hAnsi="Times New Roman"/>
          <w:noProof/>
          <w:sz w:val="20"/>
          <w:szCs w:val="20"/>
        </w:rPr>
        <w:t xml:space="preserve"> </w:t>
      </w:r>
      <w:r w:rsidRPr="0037280B">
        <w:rPr>
          <w:rFonts w:ascii="Times New Roman" w:hAnsi="Times New Roman"/>
          <w:noProof/>
          <w:sz w:val="20"/>
          <w:szCs w:val="20"/>
        </w:rPr>
        <w:t xml:space="preserve">Sadeghian, B. </w:t>
      </w:r>
      <w:r w:rsidR="000208C8">
        <w:rPr>
          <w:rFonts w:ascii="Times New Roman" w:hAnsi="Times New Roman"/>
          <w:noProof/>
          <w:sz w:val="20"/>
          <w:szCs w:val="20"/>
        </w:rPr>
        <w:t xml:space="preserve"> </w:t>
      </w:r>
      <w:r w:rsidRPr="0037280B">
        <w:rPr>
          <w:rFonts w:ascii="Times New Roman" w:hAnsi="Times New Roman"/>
          <w:noProof/>
          <w:sz w:val="20"/>
          <w:szCs w:val="20"/>
        </w:rPr>
        <w:t xml:space="preserve">(2014). </w:t>
      </w:r>
      <w:r w:rsidR="000208C8">
        <w:rPr>
          <w:rFonts w:ascii="Times New Roman" w:hAnsi="Times New Roman"/>
          <w:noProof/>
          <w:sz w:val="20"/>
          <w:szCs w:val="20"/>
        </w:rPr>
        <w:t xml:space="preserve">  </w:t>
      </w:r>
      <w:r w:rsidRPr="0037280B">
        <w:rPr>
          <w:rFonts w:ascii="Times New Roman" w:hAnsi="Times New Roman"/>
          <w:noProof/>
          <w:sz w:val="20"/>
          <w:szCs w:val="20"/>
        </w:rPr>
        <w:t xml:space="preserve">Highly selective and </w:t>
      </w:r>
      <w:r w:rsidR="000208C8">
        <w:rPr>
          <w:rFonts w:ascii="Times New Roman" w:hAnsi="Times New Roman"/>
          <w:noProof/>
          <w:sz w:val="20"/>
          <w:szCs w:val="20"/>
        </w:rPr>
        <w:t xml:space="preserve"> </w:t>
      </w:r>
      <w:r w:rsidRPr="0037280B">
        <w:rPr>
          <w:rFonts w:ascii="Times New Roman" w:hAnsi="Times New Roman"/>
          <w:noProof/>
          <w:sz w:val="20"/>
          <w:szCs w:val="20"/>
        </w:rPr>
        <w:t xml:space="preserve">Sensitive </w:t>
      </w:r>
      <w:r w:rsidR="000208C8">
        <w:rPr>
          <w:rFonts w:ascii="Times New Roman" w:hAnsi="Times New Roman"/>
          <w:noProof/>
          <w:sz w:val="20"/>
          <w:szCs w:val="20"/>
        </w:rPr>
        <w:t xml:space="preserve"> </w:t>
      </w:r>
      <w:r w:rsidRPr="0037280B">
        <w:rPr>
          <w:rFonts w:ascii="Times New Roman" w:hAnsi="Times New Roman"/>
          <w:noProof/>
          <w:sz w:val="20"/>
          <w:szCs w:val="20"/>
        </w:rPr>
        <w:t xml:space="preserve">determination </w:t>
      </w:r>
      <w:r w:rsidR="000208C8">
        <w:rPr>
          <w:rFonts w:ascii="Times New Roman" w:hAnsi="Times New Roman"/>
          <w:noProof/>
          <w:sz w:val="20"/>
          <w:szCs w:val="20"/>
        </w:rPr>
        <w:t xml:space="preserve"> </w:t>
      </w:r>
      <w:r w:rsidRPr="0037280B">
        <w:rPr>
          <w:rFonts w:ascii="Times New Roman" w:hAnsi="Times New Roman"/>
          <w:noProof/>
          <w:sz w:val="20"/>
          <w:szCs w:val="20"/>
        </w:rPr>
        <w:t xml:space="preserve">of </w:t>
      </w:r>
      <w:r w:rsidR="000208C8">
        <w:rPr>
          <w:rFonts w:ascii="Times New Roman" w:hAnsi="Times New Roman"/>
          <w:noProof/>
          <w:sz w:val="20"/>
          <w:szCs w:val="20"/>
        </w:rPr>
        <w:t xml:space="preserve"> </w:t>
      </w:r>
      <w:r w:rsidRPr="0037280B">
        <w:rPr>
          <w:rFonts w:ascii="Times New Roman" w:hAnsi="Times New Roman"/>
          <w:noProof/>
          <w:sz w:val="20"/>
          <w:szCs w:val="20"/>
        </w:rPr>
        <w:t>copper</w:t>
      </w:r>
      <w:r w:rsidR="000208C8">
        <w:rPr>
          <w:rFonts w:ascii="Times New Roman" w:hAnsi="Times New Roman"/>
          <w:noProof/>
          <w:sz w:val="20"/>
          <w:szCs w:val="20"/>
        </w:rPr>
        <w:t xml:space="preserve"> </w:t>
      </w:r>
      <w:r w:rsidRPr="0037280B">
        <w:rPr>
          <w:rFonts w:ascii="Times New Roman" w:hAnsi="Times New Roman"/>
          <w:noProof/>
          <w:sz w:val="20"/>
          <w:szCs w:val="20"/>
        </w:rPr>
        <w:t xml:space="preserve"> ion based on two novel optical sensors. </w:t>
      </w:r>
      <w:r w:rsidRPr="0037280B">
        <w:rPr>
          <w:rFonts w:ascii="Times New Roman" w:hAnsi="Times New Roman"/>
          <w:i/>
          <w:noProof/>
          <w:sz w:val="20"/>
          <w:szCs w:val="20"/>
        </w:rPr>
        <w:t>Arabian Journal of Chemistry</w:t>
      </w:r>
      <w:r w:rsidRPr="0037280B">
        <w:rPr>
          <w:rFonts w:ascii="Times New Roman" w:hAnsi="Times New Roman"/>
          <w:noProof/>
          <w:sz w:val="20"/>
          <w:szCs w:val="20"/>
        </w:rPr>
        <w:t>: 1 – 8.</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Tang, </w:t>
      </w:r>
      <w:r w:rsidR="005E49E1">
        <w:rPr>
          <w:rFonts w:ascii="Times New Roman" w:hAnsi="Times New Roman"/>
          <w:sz w:val="20"/>
          <w:szCs w:val="20"/>
        </w:rPr>
        <w:t xml:space="preserve"> </w:t>
      </w:r>
      <w:r w:rsidRPr="0037280B">
        <w:rPr>
          <w:rFonts w:ascii="Times New Roman" w:hAnsi="Times New Roman"/>
          <w:sz w:val="20"/>
          <w:szCs w:val="20"/>
        </w:rPr>
        <w:t xml:space="preserve">L., </w:t>
      </w:r>
      <w:r w:rsidR="009F6F0E">
        <w:rPr>
          <w:rFonts w:ascii="Times New Roman" w:hAnsi="Times New Roman"/>
          <w:sz w:val="20"/>
          <w:szCs w:val="20"/>
        </w:rPr>
        <w:t xml:space="preserve"> </w:t>
      </w:r>
      <w:r w:rsidRPr="0037280B">
        <w:rPr>
          <w:rFonts w:ascii="Times New Roman" w:hAnsi="Times New Roman"/>
          <w:sz w:val="20"/>
          <w:szCs w:val="20"/>
        </w:rPr>
        <w:t xml:space="preserve">Li, </w:t>
      </w:r>
      <w:r w:rsidR="005E49E1">
        <w:rPr>
          <w:rFonts w:ascii="Times New Roman" w:hAnsi="Times New Roman"/>
          <w:sz w:val="20"/>
          <w:szCs w:val="20"/>
        </w:rPr>
        <w:t xml:space="preserve"> </w:t>
      </w:r>
      <w:r w:rsidRPr="0037280B">
        <w:rPr>
          <w:rFonts w:ascii="Times New Roman" w:hAnsi="Times New Roman"/>
          <w:sz w:val="20"/>
          <w:szCs w:val="20"/>
        </w:rPr>
        <w:t xml:space="preserve">F., </w:t>
      </w:r>
      <w:r w:rsidR="009F6F0E">
        <w:rPr>
          <w:rFonts w:ascii="Times New Roman" w:hAnsi="Times New Roman"/>
          <w:sz w:val="20"/>
          <w:szCs w:val="20"/>
        </w:rPr>
        <w:t xml:space="preserve"> </w:t>
      </w:r>
      <w:r w:rsidRPr="0037280B">
        <w:rPr>
          <w:rFonts w:ascii="Times New Roman" w:hAnsi="Times New Roman"/>
          <w:sz w:val="20"/>
          <w:szCs w:val="20"/>
        </w:rPr>
        <w:t xml:space="preserve">Liu, </w:t>
      </w:r>
      <w:r w:rsidR="005E49E1">
        <w:rPr>
          <w:rFonts w:ascii="Times New Roman" w:hAnsi="Times New Roman"/>
          <w:sz w:val="20"/>
          <w:szCs w:val="20"/>
        </w:rPr>
        <w:t xml:space="preserve"> </w:t>
      </w:r>
      <w:r w:rsidRPr="0037280B">
        <w:rPr>
          <w:rFonts w:ascii="Times New Roman" w:hAnsi="Times New Roman"/>
          <w:sz w:val="20"/>
          <w:szCs w:val="20"/>
        </w:rPr>
        <w:t xml:space="preserve">M. and </w:t>
      </w:r>
      <w:r w:rsidR="009F6F0E">
        <w:rPr>
          <w:rFonts w:ascii="Times New Roman" w:hAnsi="Times New Roman"/>
          <w:sz w:val="20"/>
          <w:szCs w:val="20"/>
        </w:rPr>
        <w:t xml:space="preserve"> </w:t>
      </w:r>
      <w:r w:rsidRPr="0037280B">
        <w:rPr>
          <w:rFonts w:ascii="Times New Roman" w:hAnsi="Times New Roman"/>
          <w:sz w:val="20"/>
          <w:szCs w:val="20"/>
        </w:rPr>
        <w:t xml:space="preserve">Nandhakumar, </w:t>
      </w:r>
      <w:r w:rsidR="009F6F0E">
        <w:rPr>
          <w:rFonts w:ascii="Times New Roman" w:hAnsi="Times New Roman"/>
          <w:sz w:val="20"/>
          <w:szCs w:val="20"/>
        </w:rPr>
        <w:t xml:space="preserve"> </w:t>
      </w:r>
      <w:r w:rsidRPr="0037280B">
        <w:rPr>
          <w:rFonts w:ascii="Times New Roman" w:hAnsi="Times New Roman"/>
          <w:sz w:val="20"/>
          <w:szCs w:val="20"/>
        </w:rPr>
        <w:t xml:space="preserve">R. (2011). </w:t>
      </w:r>
      <w:r w:rsidR="009F6F0E">
        <w:rPr>
          <w:rFonts w:ascii="Times New Roman" w:hAnsi="Times New Roman"/>
          <w:sz w:val="20"/>
          <w:szCs w:val="20"/>
        </w:rPr>
        <w:t xml:space="preserve">  </w:t>
      </w:r>
      <w:r w:rsidRPr="0037280B">
        <w:rPr>
          <w:rFonts w:ascii="Times New Roman" w:hAnsi="Times New Roman"/>
          <w:sz w:val="20"/>
          <w:szCs w:val="20"/>
        </w:rPr>
        <w:t>Single</w:t>
      </w:r>
      <w:r w:rsidR="009F6F0E">
        <w:rPr>
          <w:rFonts w:ascii="Times New Roman" w:hAnsi="Times New Roman"/>
          <w:sz w:val="20"/>
          <w:szCs w:val="20"/>
        </w:rPr>
        <w:t xml:space="preserve"> </w:t>
      </w:r>
      <w:r w:rsidRPr="0037280B">
        <w:rPr>
          <w:rFonts w:ascii="Times New Roman" w:hAnsi="Times New Roman"/>
          <w:sz w:val="20"/>
          <w:szCs w:val="20"/>
        </w:rPr>
        <w:t xml:space="preserve"> sensor </w:t>
      </w:r>
      <w:r w:rsidR="009F6F0E">
        <w:rPr>
          <w:rFonts w:ascii="Times New Roman" w:hAnsi="Times New Roman"/>
          <w:sz w:val="20"/>
          <w:szCs w:val="20"/>
        </w:rPr>
        <w:t xml:space="preserve"> </w:t>
      </w:r>
      <w:r w:rsidRPr="0037280B">
        <w:rPr>
          <w:rFonts w:ascii="Times New Roman" w:hAnsi="Times New Roman"/>
          <w:sz w:val="20"/>
          <w:szCs w:val="20"/>
        </w:rPr>
        <w:t xml:space="preserve">for </w:t>
      </w:r>
      <w:r w:rsidR="009F6F0E">
        <w:rPr>
          <w:rFonts w:ascii="Times New Roman" w:hAnsi="Times New Roman"/>
          <w:sz w:val="20"/>
          <w:szCs w:val="20"/>
        </w:rPr>
        <w:t xml:space="preserve"> </w:t>
      </w:r>
      <w:r w:rsidRPr="0037280B">
        <w:rPr>
          <w:rFonts w:ascii="Times New Roman" w:hAnsi="Times New Roman"/>
          <w:sz w:val="20"/>
          <w:szCs w:val="20"/>
        </w:rPr>
        <w:t xml:space="preserve">two </w:t>
      </w:r>
      <w:r w:rsidR="009F6F0E">
        <w:rPr>
          <w:rFonts w:ascii="Times New Roman" w:hAnsi="Times New Roman"/>
          <w:sz w:val="20"/>
          <w:szCs w:val="20"/>
        </w:rPr>
        <w:t xml:space="preserve"> </w:t>
      </w:r>
      <w:r w:rsidRPr="0037280B">
        <w:rPr>
          <w:rFonts w:ascii="Times New Roman" w:hAnsi="Times New Roman"/>
          <w:sz w:val="20"/>
          <w:szCs w:val="20"/>
        </w:rPr>
        <w:t>metal</w:t>
      </w:r>
      <w:r w:rsidR="009F6F0E">
        <w:rPr>
          <w:rFonts w:ascii="Times New Roman" w:hAnsi="Times New Roman"/>
          <w:sz w:val="20"/>
          <w:szCs w:val="20"/>
        </w:rPr>
        <w:t xml:space="preserve"> </w:t>
      </w:r>
      <w:r w:rsidRPr="0037280B">
        <w:rPr>
          <w:rFonts w:ascii="Times New Roman" w:hAnsi="Times New Roman"/>
          <w:sz w:val="20"/>
          <w:szCs w:val="20"/>
        </w:rPr>
        <w:t xml:space="preserve"> ions: </w:t>
      </w:r>
      <w:r w:rsidR="009F6F0E">
        <w:rPr>
          <w:rFonts w:ascii="Times New Roman" w:hAnsi="Times New Roman"/>
          <w:sz w:val="20"/>
          <w:szCs w:val="20"/>
        </w:rPr>
        <w:t xml:space="preserve"> </w:t>
      </w:r>
      <w:r w:rsidRPr="0037280B">
        <w:rPr>
          <w:rFonts w:ascii="Times New Roman" w:hAnsi="Times New Roman"/>
          <w:sz w:val="20"/>
          <w:szCs w:val="20"/>
        </w:rPr>
        <w:t>Colorimetric recognition of Cu</w:t>
      </w:r>
      <w:r w:rsidRPr="0037280B">
        <w:rPr>
          <w:rFonts w:ascii="Times New Roman" w:hAnsi="Times New Roman"/>
          <w:sz w:val="20"/>
          <w:szCs w:val="20"/>
          <w:vertAlign w:val="superscript"/>
        </w:rPr>
        <w:t>2+</w:t>
      </w:r>
      <w:r w:rsidRPr="0037280B">
        <w:rPr>
          <w:rFonts w:ascii="Times New Roman" w:hAnsi="Times New Roman"/>
          <w:sz w:val="20"/>
          <w:szCs w:val="20"/>
        </w:rPr>
        <w:t xml:space="preserve"> and fluorescent recognition of Hg</w:t>
      </w:r>
      <w:r w:rsidRPr="0037280B">
        <w:rPr>
          <w:rFonts w:ascii="Times New Roman" w:hAnsi="Times New Roman"/>
          <w:sz w:val="20"/>
          <w:szCs w:val="20"/>
          <w:vertAlign w:val="superscript"/>
        </w:rPr>
        <w:t>2+</w:t>
      </w:r>
      <w:r w:rsidRPr="000E2856">
        <w:rPr>
          <w:rFonts w:ascii="Times New Roman" w:hAnsi="Times New Roman"/>
          <w:sz w:val="20"/>
          <w:szCs w:val="20"/>
        </w:rPr>
        <w:t xml:space="preserve">. </w:t>
      </w:r>
      <w:r w:rsidR="000E2856">
        <w:rPr>
          <w:rFonts w:ascii="Times New Roman" w:hAnsi="Times New Roman"/>
          <w:sz w:val="20"/>
          <w:szCs w:val="20"/>
        </w:rPr>
        <w:t xml:space="preserve"> </w:t>
      </w:r>
      <w:r w:rsidRPr="0037280B">
        <w:rPr>
          <w:rFonts w:ascii="Times New Roman" w:hAnsi="Times New Roman"/>
          <w:i/>
          <w:sz w:val="20"/>
          <w:szCs w:val="20"/>
        </w:rPr>
        <w:t>Spectrochimica Acta Part A</w:t>
      </w:r>
      <w:r w:rsidRPr="0037280B">
        <w:rPr>
          <w:rFonts w:ascii="Times New Roman" w:hAnsi="Times New Roman"/>
          <w:sz w:val="20"/>
          <w:szCs w:val="20"/>
        </w:rPr>
        <w:t>, 78: 1168 – 1172.</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Chandra, S., Tomar, P. K., Kumar, A., </w:t>
      </w:r>
      <w:r w:rsidR="009F6F0E">
        <w:rPr>
          <w:rFonts w:ascii="Times New Roman" w:hAnsi="Times New Roman"/>
          <w:sz w:val="20"/>
          <w:szCs w:val="20"/>
        </w:rPr>
        <w:t xml:space="preserve"> </w:t>
      </w:r>
      <w:r w:rsidRPr="0037280B">
        <w:rPr>
          <w:rFonts w:ascii="Times New Roman" w:hAnsi="Times New Roman"/>
          <w:sz w:val="20"/>
          <w:szCs w:val="20"/>
        </w:rPr>
        <w:t xml:space="preserve">Malik, A. </w:t>
      </w:r>
      <w:r w:rsidR="009F6F0E">
        <w:rPr>
          <w:rFonts w:ascii="Times New Roman" w:hAnsi="Times New Roman"/>
          <w:sz w:val="20"/>
          <w:szCs w:val="20"/>
        </w:rPr>
        <w:t xml:space="preserve"> </w:t>
      </w:r>
      <w:r w:rsidRPr="0037280B">
        <w:rPr>
          <w:rFonts w:ascii="Times New Roman" w:hAnsi="Times New Roman"/>
          <w:sz w:val="20"/>
          <w:szCs w:val="20"/>
        </w:rPr>
        <w:t xml:space="preserve">and </w:t>
      </w:r>
      <w:r w:rsidR="009F6F0E">
        <w:rPr>
          <w:rFonts w:ascii="Times New Roman" w:hAnsi="Times New Roman"/>
          <w:sz w:val="20"/>
          <w:szCs w:val="20"/>
        </w:rPr>
        <w:t xml:space="preserve"> </w:t>
      </w:r>
      <w:r w:rsidRPr="0037280B">
        <w:rPr>
          <w:rFonts w:ascii="Times New Roman" w:hAnsi="Times New Roman"/>
          <w:sz w:val="20"/>
          <w:szCs w:val="20"/>
        </w:rPr>
        <w:t xml:space="preserve">Singh, A. (2013). Fabrication of copper-selective PVC membrane </w:t>
      </w:r>
      <w:r w:rsidR="009F6F0E">
        <w:rPr>
          <w:rFonts w:ascii="Times New Roman" w:hAnsi="Times New Roman"/>
          <w:sz w:val="20"/>
          <w:szCs w:val="20"/>
        </w:rPr>
        <w:t xml:space="preserve"> </w:t>
      </w:r>
      <w:r w:rsidRPr="0037280B">
        <w:rPr>
          <w:rFonts w:ascii="Times New Roman" w:hAnsi="Times New Roman"/>
          <w:sz w:val="20"/>
          <w:szCs w:val="20"/>
        </w:rPr>
        <w:t xml:space="preserve">electrode </w:t>
      </w:r>
      <w:r w:rsidR="009F6F0E">
        <w:rPr>
          <w:rFonts w:ascii="Times New Roman" w:hAnsi="Times New Roman"/>
          <w:sz w:val="20"/>
          <w:szCs w:val="20"/>
        </w:rPr>
        <w:t xml:space="preserve"> </w:t>
      </w:r>
      <w:r w:rsidRPr="0037280B">
        <w:rPr>
          <w:rFonts w:ascii="Times New Roman" w:hAnsi="Times New Roman"/>
          <w:sz w:val="20"/>
          <w:szCs w:val="20"/>
        </w:rPr>
        <w:t xml:space="preserve">based </w:t>
      </w:r>
      <w:r w:rsidR="009F6F0E">
        <w:rPr>
          <w:rFonts w:ascii="Times New Roman" w:hAnsi="Times New Roman"/>
          <w:sz w:val="20"/>
          <w:szCs w:val="20"/>
        </w:rPr>
        <w:t xml:space="preserve"> </w:t>
      </w:r>
      <w:r w:rsidRPr="0037280B">
        <w:rPr>
          <w:rFonts w:ascii="Times New Roman" w:hAnsi="Times New Roman"/>
          <w:sz w:val="20"/>
          <w:szCs w:val="20"/>
        </w:rPr>
        <w:t xml:space="preserve">on </w:t>
      </w:r>
      <w:r w:rsidR="009F6F0E">
        <w:rPr>
          <w:rFonts w:ascii="Times New Roman" w:hAnsi="Times New Roman"/>
          <w:sz w:val="20"/>
          <w:szCs w:val="20"/>
        </w:rPr>
        <w:t xml:space="preserve"> </w:t>
      </w:r>
      <w:r w:rsidRPr="0037280B">
        <w:rPr>
          <w:rFonts w:ascii="Times New Roman" w:hAnsi="Times New Roman"/>
          <w:sz w:val="20"/>
          <w:szCs w:val="20"/>
        </w:rPr>
        <w:t xml:space="preserve">newly synthesized copper complex of Schiff base as carrier. </w:t>
      </w:r>
      <w:r w:rsidRPr="0037280B">
        <w:rPr>
          <w:rFonts w:ascii="Times New Roman" w:hAnsi="Times New Roman"/>
          <w:i/>
          <w:sz w:val="20"/>
          <w:szCs w:val="20"/>
        </w:rPr>
        <w:t>Journal of Saudi Chemical Society</w:t>
      </w:r>
      <w:r w:rsidRPr="0037280B">
        <w:rPr>
          <w:rFonts w:ascii="Times New Roman" w:hAnsi="Times New Roman"/>
          <w:sz w:val="20"/>
          <w:szCs w:val="20"/>
        </w:rPr>
        <w:t>, 1–7.</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Georgescu, </w:t>
      </w:r>
      <w:r w:rsidR="005E49E1">
        <w:rPr>
          <w:rFonts w:ascii="Times New Roman" w:hAnsi="Times New Roman"/>
          <w:sz w:val="20"/>
          <w:szCs w:val="20"/>
        </w:rPr>
        <w:t xml:space="preserve"> </w:t>
      </w:r>
      <w:r w:rsidRPr="0037280B">
        <w:rPr>
          <w:rFonts w:ascii="Times New Roman" w:hAnsi="Times New Roman"/>
          <w:sz w:val="20"/>
          <w:szCs w:val="20"/>
        </w:rPr>
        <w:t>B.,</w:t>
      </w:r>
      <w:r w:rsidR="005E49E1">
        <w:rPr>
          <w:rFonts w:ascii="Times New Roman" w:hAnsi="Times New Roman"/>
          <w:sz w:val="20"/>
          <w:szCs w:val="20"/>
        </w:rPr>
        <w:t xml:space="preserve"> </w:t>
      </w:r>
      <w:r w:rsidRPr="0037280B">
        <w:rPr>
          <w:rFonts w:ascii="Times New Roman" w:hAnsi="Times New Roman"/>
          <w:sz w:val="20"/>
          <w:szCs w:val="20"/>
        </w:rPr>
        <w:t xml:space="preserve"> Georgescu, </w:t>
      </w:r>
      <w:r w:rsidR="005E49E1">
        <w:rPr>
          <w:rFonts w:ascii="Times New Roman" w:hAnsi="Times New Roman"/>
          <w:sz w:val="20"/>
          <w:szCs w:val="20"/>
        </w:rPr>
        <w:t xml:space="preserve"> </w:t>
      </w:r>
      <w:r w:rsidRPr="0037280B">
        <w:rPr>
          <w:rFonts w:ascii="Times New Roman" w:hAnsi="Times New Roman"/>
          <w:sz w:val="20"/>
          <w:szCs w:val="20"/>
        </w:rPr>
        <w:t xml:space="preserve">C., </w:t>
      </w:r>
      <w:r w:rsidR="005E49E1">
        <w:rPr>
          <w:rFonts w:ascii="Times New Roman" w:hAnsi="Times New Roman"/>
          <w:sz w:val="20"/>
          <w:szCs w:val="20"/>
        </w:rPr>
        <w:t xml:space="preserve"> </w:t>
      </w:r>
      <w:r w:rsidRPr="0037280B">
        <w:rPr>
          <w:rFonts w:ascii="Times New Roman" w:hAnsi="Times New Roman"/>
          <w:sz w:val="20"/>
          <w:szCs w:val="20"/>
        </w:rPr>
        <w:t xml:space="preserve">Daraban, </w:t>
      </w:r>
      <w:r w:rsidR="005E49E1">
        <w:rPr>
          <w:rFonts w:ascii="Times New Roman" w:hAnsi="Times New Roman"/>
          <w:sz w:val="20"/>
          <w:szCs w:val="20"/>
        </w:rPr>
        <w:t xml:space="preserve"> </w:t>
      </w:r>
      <w:r w:rsidRPr="0037280B">
        <w:rPr>
          <w:rFonts w:ascii="Times New Roman" w:hAnsi="Times New Roman"/>
          <w:sz w:val="20"/>
          <w:szCs w:val="20"/>
        </w:rPr>
        <w:t xml:space="preserve">S., </w:t>
      </w:r>
      <w:r w:rsidR="005E49E1">
        <w:rPr>
          <w:rFonts w:ascii="Times New Roman" w:hAnsi="Times New Roman"/>
          <w:sz w:val="20"/>
          <w:szCs w:val="20"/>
        </w:rPr>
        <w:t xml:space="preserve"> </w:t>
      </w:r>
      <w:r w:rsidRPr="0037280B">
        <w:rPr>
          <w:rFonts w:ascii="Times New Roman" w:hAnsi="Times New Roman"/>
          <w:sz w:val="20"/>
          <w:szCs w:val="20"/>
        </w:rPr>
        <w:t>Bouaru,</w:t>
      </w:r>
      <w:r w:rsidR="005E49E1">
        <w:rPr>
          <w:rFonts w:ascii="Times New Roman" w:hAnsi="Times New Roman"/>
          <w:sz w:val="20"/>
          <w:szCs w:val="20"/>
        </w:rPr>
        <w:t xml:space="preserve"> </w:t>
      </w:r>
      <w:r w:rsidRPr="0037280B">
        <w:rPr>
          <w:rFonts w:ascii="Times New Roman" w:hAnsi="Times New Roman"/>
          <w:sz w:val="20"/>
          <w:szCs w:val="20"/>
        </w:rPr>
        <w:t xml:space="preserve"> A.</w:t>
      </w:r>
      <w:r w:rsidR="005E49E1">
        <w:rPr>
          <w:rFonts w:ascii="Times New Roman" w:hAnsi="Times New Roman"/>
          <w:sz w:val="20"/>
          <w:szCs w:val="20"/>
        </w:rPr>
        <w:t xml:space="preserve"> </w:t>
      </w:r>
      <w:r w:rsidRPr="0037280B">
        <w:rPr>
          <w:rFonts w:ascii="Times New Roman" w:hAnsi="Times New Roman"/>
          <w:sz w:val="20"/>
          <w:szCs w:val="20"/>
        </w:rPr>
        <w:t xml:space="preserve"> and </w:t>
      </w:r>
      <w:r w:rsidR="005E49E1">
        <w:rPr>
          <w:rFonts w:ascii="Times New Roman" w:hAnsi="Times New Roman"/>
          <w:sz w:val="20"/>
          <w:szCs w:val="20"/>
        </w:rPr>
        <w:t xml:space="preserve"> </w:t>
      </w:r>
      <w:r w:rsidRPr="0037280B">
        <w:rPr>
          <w:rFonts w:ascii="Times New Roman" w:hAnsi="Times New Roman"/>
          <w:sz w:val="20"/>
          <w:szCs w:val="20"/>
        </w:rPr>
        <w:t xml:space="preserve">Pascalau, S. (2011). </w:t>
      </w:r>
      <w:r w:rsidR="009F6F0E">
        <w:rPr>
          <w:rFonts w:ascii="Times New Roman" w:hAnsi="Times New Roman"/>
          <w:sz w:val="20"/>
          <w:szCs w:val="20"/>
        </w:rPr>
        <w:t xml:space="preserve"> </w:t>
      </w:r>
      <w:r w:rsidRPr="0037280B">
        <w:rPr>
          <w:rFonts w:ascii="Times New Roman" w:hAnsi="Times New Roman"/>
          <w:sz w:val="20"/>
          <w:szCs w:val="20"/>
        </w:rPr>
        <w:t xml:space="preserve">Heavy </w:t>
      </w:r>
      <w:r w:rsidR="005E49E1">
        <w:rPr>
          <w:rFonts w:ascii="Times New Roman" w:hAnsi="Times New Roman"/>
          <w:sz w:val="20"/>
          <w:szCs w:val="20"/>
        </w:rPr>
        <w:t xml:space="preserve"> </w:t>
      </w:r>
      <w:r w:rsidRPr="0037280B">
        <w:rPr>
          <w:rFonts w:ascii="Times New Roman" w:hAnsi="Times New Roman"/>
          <w:sz w:val="20"/>
          <w:szCs w:val="20"/>
        </w:rPr>
        <w:t xml:space="preserve">metals acting as </w:t>
      </w:r>
      <w:r w:rsidR="009F6F0E">
        <w:rPr>
          <w:rFonts w:ascii="Times New Roman" w:hAnsi="Times New Roman"/>
          <w:sz w:val="20"/>
          <w:szCs w:val="20"/>
        </w:rPr>
        <w:t xml:space="preserve"> </w:t>
      </w:r>
      <w:r w:rsidRPr="0037280B">
        <w:rPr>
          <w:rFonts w:ascii="Times New Roman" w:hAnsi="Times New Roman"/>
          <w:sz w:val="20"/>
          <w:szCs w:val="20"/>
        </w:rPr>
        <w:t xml:space="preserve">endocrine disrupters. </w:t>
      </w:r>
      <w:r w:rsidRPr="0037280B">
        <w:rPr>
          <w:rFonts w:ascii="Times New Roman" w:hAnsi="Times New Roman"/>
          <w:i/>
          <w:sz w:val="20"/>
          <w:szCs w:val="20"/>
        </w:rPr>
        <w:t>Scientific Papers:</w:t>
      </w:r>
      <w:r w:rsidRPr="0037280B">
        <w:rPr>
          <w:rFonts w:ascii="Times New Roman" w:hAnsi="Times New Roman"/>
          <w:sz w:val="20"/>
          <w:szCs w:val="20"/>
        </w:rPr>
        <w:t xml:space="preserve"> </w:t>
      </w:r>
      <w:r w:rsidRPr="0037280B">
        <w:rPr>
          <w:rFonts w:ascii="Times New Roman" w:hAnsi="Times New Roman"/>
          <w:i/>
          <w:sz w:val="20"/>
          <w:szCs w:val="20"/>
        </w:rPr>
        <w:t>Animal Science and Biotechnologies</w:t>
      </w:r>
      <w:r w:rsidRPr="0037280B">
        <w:rPr>
          <w:rFonts w:ascii="Times New Roman" w:hAnsi="Times New Roman"/>
          <w:sz w:val="20"/>
          <w:szCs w:val="20"/>
        </w:rPr>
        <w:t>, 44: 89 – 93.</w:t>
      </w:r>
    </w:p>
    <w:p w:rsidR="0037280B" w:rsidRPr="0037280B" w:rsidRDefault="0037280B" w:rsidP="0037280B">
      <w:pPr>
        <w:pStyle w:val="ListParagraph"/>
        <w:widowControl w:val="0"/>
        <w:numPr>
          <w:ilvl w:val="0"/>
          <w:numId w:val="2"/>
        </w:numPr>
        <w:wordWrap w:val="0"/>
        <w:autoSpaceDE w:val="0"/>
        <w:autoSpaceDN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Jasinski, </w:t>
      </w:r>
      <w:r w:rsidR="005E49E1">
        <w:rPr>
          <w:rFonts w:ascii="Times New Roman" w:hAnsi="Times New Roman"/>
          <w:sz w:val="20"/>
          <w:szCs w:val="20"/>
        </w:rPr>
        <w:t xml:space="preserve"> </w:t>
      </w:r>
      <w:r w:rsidRPr="0037280B">
        <w:rPr>
          <w:rFonts w:ascii="Times New Roman" w:hAnsi="Times New Roman"/>
          <w:sz w:val="20"/>
          <w:szCs w:val="20"/>
        </w:rPr>
        <w:t xml:space="preserve">A., </w:t>
      </w:r>
      <w:r w:rsidR="005E49E1">
        <w:rPr>
          <w:rFonts w:ascii="Times New Roman" w:hAnsi="Times New Roman"/>
          <w:sz w:val="20"/>
          <w:szCs w:val="20"/>
        </w:rPr>
        <w:t xml:space="preserve"> </w:t>
      </w:r>
      <w:r w:rsidRPr="0037280B">
        <w:rPr>
          <w:rFonts w:ascii="Times New Roman" w:hAnsi="Times New Roman"/>
          <w:sz w:val="20"/>
          <w:szCs w:val="20"/>
        </w:rPr>
        <w:t>Guzinski,</w:t>
      </w:r>
      <w:r w:rsidR="005E49E1">
        <w:rPr>
          <w:rFonts w:ascii="Times New Roman" w:hAnsi="Times New Roman"/>
          <w:sz w:val="20"/>
          <w:szCs w:val="20"/>
        </w:rPr>
        <w:t xml:space="preserve"> </w:t>
      </w:r>
      <w:r w:rsidRPr="0037280B">
        <w:rPr>
          <w:rFonts w:ascii="Times New Roman" w:hAnsi="Times New Roman"/>
          <w:sz w:val="20"/>
          <w:szCs w:val="20"/>
        </w:rPr>
        <w:t xml:space="preserve"> M., </w:t>
      </w:r>
      <w:r w:rsidR="005E49E1">
        <w:rPr>
          <w:rFonts w:ascii="Times New Roman" w:hAnsi="Times New Roman"/>
          <w:sz w:val="20"/>
          <w:szCs w:val="20"/>
        </w:rPr>
        <w:t xml:space="preserve"> </w:t>
      </w:r>
      <w:r w:rsidRPr="0037280B">
        <w:rPr>
          <w:rFonts w:ascii="Times New Roman" w:hAnsi="Times New Roman"/>
          <w:sz w:val="20"/>
          <w:szCs w:val="20"/>
        </w:rPr>
        <w:t>Lisak,</w:t>
      </w:r>
      <w:r w:rsidR="005E49E1">
        <w:rPr>
          <w:rFonts w:ascii="Times New Roman" w:hAnsi="Times New Roman"/>
          <w:sz w:val="20"/>
          <w:szCs w:val="20"/>
        </w:rPr>
        <w:t xml:space="preserve"> </w:t>
      </w:r>
      <w:r w:rsidRPr="0037280B">
        <w:rPr>
          <w:rFonts w:ascii="Times New Roman" w:hAnsi="Times New Roman"/>
          <w:sz w:val="20"/>
          <w:szCs w:val="20"/>
        </w:rPr>
        <w:t xml:space="preserve"> G., </w:t>
      </w:r>
      <w:r w:rsidR="005E49E1">
        <w:rPr>
          <w:rFonts w:ascii="Times New Roman" w:hAnsi="Times New Roman"/>
          <w:sz w:val="20"/>
          <w:szCs w:val="20"/>
        </w:rPr>
        <w:t xml:space="preserve"> </w:t>
      </w:r>
      <w:r w:rsidRPr="0037280B">
        <w:rPr>
          <w:rFonts w:ascii="Times New Roman" w:hAnsi="Times New Roman"/>
          <w:sz w:val="20"/>
          <w:szCs w:val="20"/>
        </w:rPr>
        <w:t>Bobacka,</w:t>
      </w:r>
      <w:r w:rsidR="005E49E1">
        <w:rPr>
          <w:rFonts w:ascii="Times New Roman" w:hAnsi="Times New Roman"/>
          <w:sz w:val="20"/>
          <w:szCs w:val="20"/>
        </w:rPr>
        <w:t xml:space="preserve"> </w:t>
      </w:r>
      <w:r w:rsidRPr="0037280B">
        <w:rPr>
          <w:rFonts w:ascii="Times New Roman" w:hAnsi="Times New Roman"/>
          <w:sz w:val="20"/>
          <w:szCs w:val="20"/>
        </w:rPr>
        <w:t xml:space="preserve"> J. </w:t>
      </w:r>
      <w:r w:rsidR="005E49E1">
        <w:rPr>
          <w:rFonts w:ascii="Times New Roman" w:hAnsi="Times New Roman"/>
          <w:sz w:val="20"/>
          <w:szCs w:val="20"/>
        </w:rPr>
        <w:t xml:space="preserve"> </w:t>
      </w:r>
      <w:r w:rsidRPr="0037280B">
        <w:rPr>
          <w:rFonts w:ascii="Times New Roman" w:hAnsi="Times New Roman"/>
          <w:sz w:val="20"/>
          <w:szCs w:val="20"/>
        </w:rPr>
        <w:t xml:space="preserve">and </w:t>
      </w:r>
      <w:r w:rsidR="005E49E1">
        <w:rPr>
          <w:rFonts w:ascii="Times New Roman" w:hAnsi="Times New Roman"/>
          <w:sz w:val="20"/>
          <w:szCs w:val="20"/>
        </w:rPr>
        <w:t xml:space="preserve"> </w:t>
      </w:r>
      <w:r w:rsidRPr="0037280B">
        <w:rPr>
          <w:rFonts w:ascii="Times New Roman" w:hAnsi="Times New Roman"/>
          <w:sz w:val="20"/>
          <w:szCs w:val="20"/>
        </w:rPr>
        <w:t xml:space="preserve">Bochenska, </w:t>
      </w:r>
      <w:r w:rsidR="005E49E1">
        <w:rPr>
          <w:rFonts w:ascii="Times New Roman" w:hAnsi="Times New Roman"/>
          <w:sz w:val="20"/>
          <w:szCs w:val="20"/>
        </w:rPr>
        <w:t xml:space="preserve"> </w:t>
      </w:r>
      <w:r w:rsidRPr="0037280B">
        <w:rPr>
          <w:rFonts w:ascii="Times New Roman" w:hAnsi="Times New Roman"/>
          <w:sz w:val="20"/>
          <w:szCs w:val="20"/>
        </w:rPr>
        <w:t>M.</w:t>
      </w:r>
      <w:r w:rsidR="005E49E1">
        <w:rPr>
          <w:rFonts w:ascii="Times New Roman" w:hAnsi="Times New Roman"/>
          <w:sz w:val="20"/>
          <w:szCs w:val="20"/>
        </w:rPr>
        <w:t xml:space="preserve"> </w:t>
      </w:r>
      <w:r w:rsidRPr="0037280B">
        <w:rPr>
          <w:rFonts w:ascii="Times New Roman" w:hAnsi="Times New Roman"/>
          <w:sz w:val="20"/>
          <w:szCs w:val="20"/>
        </w:rPr>
        <w:t xml:space="preserve"> (2015). </w:t>
      </w:r>
      <w:r w:rsidR="009F6F0E">
        <w:rPr>
          <w:rFonts w:ascii="Times New Roman" w:hAnsi="Times New Roman"/>
          <w:sz w:val="20"/>
          <w:szCs w:val="20"/>
        </w:rPr>
        <w:t xml:space="preserve"> </w:t>
      </w:r>
      <w:r w:rsidRPr="0037280B">
        <w:rPr>
          <w:rFonts w:ascii="Times New Roman" w:hAnsi="Times New Roman"/>
          <w:sz w:val="20"/>
          <w:szCs w:val="20"/>
        </w:rPr>
        <w:t xml:space="preserve">Solid-contact lead(II) ion-selective </w:t>
      </w:r>
      <w:r w:rsidR="005E49E1">
        <w:rPr>
          <w:rFonts w:ascii="Times New Roman" w:hAnsi="Times New Roman"/>
          <w:sz w:val="20"/>
          <w:szCs w:val="20"/>
        </w:rPr>
        <w:t xml:space="preserve"> </w:t>
      </w:r>
      <w:r w:rsidRPr="0037280B">
        <w:rPr>
          <w:rFonts w:ascii="Times New Roman" w:hAnsi="Times New Roman"/>
          <w:sz w:val="20"/>
          <w:szCs w:val="20"/>
        </w:rPr>
        <w:t xml:space="preserve">electrodes </w:t>
      </w:r>
      <w:r w:rsidR="005E49E1">
        <w:rPr>
          <w:rFonts w:ascii="Times New Roman" w:hAnsi="Times New Roman"/>
          <w:sz w:val="20"/>
          <w:szCs w:val="20"/>
        </w:rPr>
        <w:t xml:space="preserve"> </w:t>
      </w:r>
      <w:r w:rsidRPr="0037280B">
        <w:rPr>
          <w:rFonts w:ascii="Times New Roman" w:hAnsi="Times New Roman"/>
          <w:sz w:val="20"/>
          <w:szCs w:val="20"/>
        </w:rPr>
        <w:t xml:space="preserve">for </w:t>
      </w:r>
      <w:r w:rsidR="005E49E1">
        <w:rPr>
          <w:rFonts w:ascii="Times New Roman" w:hAnsi="Times New Roman"/>
          <w:sz w:val="20"/>
          <w:szCs w:val="20"/>
        </w:rPr>
        <w:t xml:space="preserve"> </w:t>
      </w:r>
      <w:r w:rsidRPr="0037280B">
        <w:rPr>
          <w:rFonts w:ascii="Times New Roman" w:hAnsi="Times New Roman"/>
          <w:sz w:val="20"/>
          <w:szCs w:val="20"/>
        </w:rPr>
        <w:t xml:space="preserve">potentiometric </w:t>
      </w:r>
      <w:r w:rsidR="005E49E1">
        <w:rPr>
          <w:rFonts w:ascii="Times New Roman" w:hAnsi="Times New Roman"/>
          <w:sz w:val="20"/>
          <w:szCs w:val="20"/>
        </w:rPr>
        <w:t xml:space="preserve"> </w:t>
      </w:r>
      <w:r w:rsidRPr="0037280B">
        <w:rPr>
          <w:rFonts w:ascii="Times New Roman" w:hAnsi="Times New Roman"/>
          <w:sz w:val="20"/>
          <w:szCs w:val="20"/>
        </w:rPr>
        <w:t xml:space="preserve">determination of lead(II) in presence of high concentrations of Na(I), Cu(II), Cd(II), Zn(II), Ca(II) and Mg(II). </w:t>
      </w:r>
      <w:r w:rsidRPr="0037280B">
        <w:rPr>
          <w:rFonts w:ascii="Times New Roman" w:hAnsi="Times New Roman"/>
          <w:i/>
          <w:sz w:val="20"/>
          <w:szCs w:val="20"/>
        </w:rPr>
        <w:t>Sensors and Actuators B</w:t>
      </w:r>
      <w:r w:rsidRPr="0037280B">
        <w:rPr>
          <w:rFonts w:ascii="Times New Roman" w:hAnsi="Times New Roman"/>
          <w:sz w:val="20"/>
          <w:szCs w:val="20"/>
        </w:rPr>
        <w:t>, 218: 25 – 30.</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Singh, A. K., Mehtab, S and Jain, A. K. (2006).</w:t>
      </w:r>
      <w:r w:rsidR="005E49E1">
        <w:rPr>
          <w:rFonts w:ascii="Times New Roman" w:hAnsi="Times New Roman"/>
          <w:sz w:val="20"/>
          <w:szCs w:val="20"/>
        </w:rPr>
        <w:t xml:space="preserve"> </w:t>
      </w:r>
      <w:r w:rsidRPr="0037280B">
        <w:rPr>
          <w:rFonts w:ascii="Times New Roman" w:hAnsi="Times New Roman"/>
          <w:sz w:val="20"/>
          <w:szCs w:val="20"/>
        </w:rPr>
        <w:t xml:space="preserve"> Selective </w:t>
      </w:r>
      <w:r w:rsidR="005E49E1">
        <w:rPr>
          <w:rFonts w:ascii="Times New Roman" w:hAnsi="Times New Roman"/>
          <w:sz w:val="20"/>
          <w:szCs w:val="20"/>
        </w:rPr>
        <w:t xml:space="preserve"> </w:t>
      </w:r>
      <w:r w:rsidRPr="0037280B">
        <w:rPr>
          <w:rFonts w:ascii="Times New Roman" w:hAnsi="Times New Roman"/>
          <w:sz w:val="20"/>
          <w:szCs w:val="20"/>
        </w:rPr>
        <w:t>electrochemical</w:t>
      </w:r>
      <w:r w:rsidR="005E49E1">
        <w:rPr>
          <w:rFonts w:ascii="Times New Roman" w:hAnsi="Times New Roman"/>
          <w:sz w:val="20"/>
          <w:szCs w:val="20"/>
        </w:rPr>
        <w:t xml:space="preserve"> </w:t>
      </w:r>
      <w:r w:rsidRPr="0037280B">
        <w:rPr>
          <w:rFonts w:ascii="Times New Roman" w:hAnsi="Times New Roman"/>
          <w:sz w:val="20"/>
          <w:szCs w:val="20"/>
        </w:rPr>
        <w:t xml:space="preserve"> sensor for copper (II) ion based on chelating ionophores. </w:t>
      </w:r>
      <w:r w:rsidRPr="0037280B">
        <w:rPr>
          <w:rFonts w:ascii="Times New Roman" w:hAnsi="Times New Roman"/>
          <w:i/>
          <w:sz w:val="20"/>
          <w:szCs w:val="20"/>
        </w:rPr>
        <w:t>Analytica Chimica Acta</w:t>
      </w:r>
      <w:r w:rsidRPr="0037280B">
        <w:rPr>
          <w:rFonts w:ascii="Times New Roman" w:hAnsi="Times New Roman"/>
          <w:sz w:val="20"/>
          <w:szCs w:val="20"/>
        </w:rPr>
        <w:t>, 575: 25 – 31.</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Uygun, Z. O. and Ertugrul, U. H. D. (2014). </w:t>
      </w:r>
      <w:r w:rsidR="005E49E1">
        <w:rPr>
          <w:rFonts w:ascii="Times New Roman" w:hAnsi="Times New Roman"/>
          <w:sz w:val="20"/>
          <w:szCs w:val="20"/>
        </w:rPr>
        <w:t xml:space="preserve"> </w:t>
      </w:r>
      <w:r w:rsidRPr="0037280B">
        <w:rPr>
          <w:rFonts w:ascii="Times New Roman" w:hAnsi="Times New Roman"/>
          <w:sz w:val="20"/>
          <w:szCs w:val="20"/>
        </w:rPr>
        <w:t xml:space="preserve">A short footnote: Circuit design for faradaic impedimetric sensors and biosensors. </w:t>
      </w:r>
      <w:r w:rsidRPr="0037280B">
        <w:rPr>
          <w:rFonts w:ascii="Times New Roman" w:hAnsi="Times New Roman"/>
          <w:i/>
          <w:sz w:val="20"/>
          <w:szCs w:val="20"/>
        </w:rPr>
        <w:t>Sensors and Actuators B</w:t>
      </w:r>
      <w:r w:rsidRPr="0037280B">
        <w:rPr>
          <w:rFonts w:ascii="Times New Roman" w:hAnsi="Times New Roman"/>
          <w:sz w:val="20"/>
          <w:szCs w:val="20"/>
        </w:rPr>
        <w:t>, 202: 448 – 453.</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Santini, A. O., Pezza, H. R. and Pezza, L. (2007). </w:t>
      </w:r>
      <w:r w:rsidR="005E49E1">
        <w:rPr>
          <w:rFonts w:ascii="Times New Roman" w:hAnsi="Times New Roman"/>
          <w:sz w:val="20"/>
          <w:szCs w:val="20"/>
        </w:rPr>
        <w:t xml:space="preserve"> </w:t>
      </w:r>
      <w:r w:rsidRPr="0037280B">
        <w:rPr>
          <w:rFonts w:ascii="Times New Roman" w:hAnsi="Times New Roman"/>
          <w:sz w:val="20"/>
          <w:szCs w:val="20"/>
        </w:rPr>
        <w:t xml:space="preserve">Development of a potentiometric mefenamate ion sensor for the </w:t>
      </w:r>
      <w:r w:rsidR="005E49E1">
        <w:rPr>
          <w:rFonts w:ascii="Times New Roman" w:hAnsi="Times New Roman"/>
          <w:sz w:val="20"/>
          <w:szCs w:val="20"/>
        </w:rPr>
        <w:t xml:space="preserve"> </w:t>
      </w:r>
      <w:r w:rsidRPr="0037280B">
        <w:rPr>
          <w:rFonts w:ascii="Times New Roman" w:hAnsi="Times New Roman"/>
          <w:sz w:val="20"/>
          <w:szCs w:val="20"/>
        </w:rPr>
        <w:t>determination</w:t>
      </w:r>
      <w:r w:rsidR="005E49E1">
        <w:rPr>
          <w:rFonts w:ascii="Times New Roman" w:hAnsi="Times New Roman"/>
          <w:sz w:val="20"/>
          <w:szCs w:val="20"/>
        </w:rPr>
        <w:t xml:space="preserve"> </w:t>
      </w:r>
      <w:r w:rsidRPr="0037280B">
        <w:rPr>
          <w:rFonts w:ascii="Times New Roman" w:hAnsi="Times New Roman"/>
          <w:sz w:val="20"/>
          <w:szCs w:val="20"/>
        </w:rPr>
        <w:t xml:space="preserve"> of</w:t>
      </w:r>
      <w:r w:rsidR="005E49E1">
        <w:rPr>
          <w:rFonts w:ascii="Times New Roman" w:hAnsi="Times New Roman"/>
          <w:sz w:val="20"/>
          <w:szCs w:val="20"/>
        </w:rPr>
        <w:t xml:space="preserve"> </w:t>
      </w:r>
      <w:r w:rsidRPr="0037280B">
        <w:rPr>
          <w:rFonts w:ascii="Times New Roman" w:hAnsi="Times New Roman"/>
          <w:sz w:val="20"/>
          <w:szCs w:val="20"/>
        </w:rPr>
        <w:t xml:space="preserve"> mefenamic </w:t>
      </w:r>
      <w:r w:rsidR="005E49E1">
        <w:rPr>
          <w:rFonts w:ascii="Times New Roman" w:hAnsi="Times New Roman"/>
          <w:sz w:val="20"/>
          <w:szCs w:val="20"/>
        </w:rPr>
        <w:t xml:space="preserve"> </w:t>
      </w:r>
      <w:r w:rsidRPr="0037280B">
        <w:rPr>
          <w:rFonts w:ascii="Times New Roman" w:hAnsi="Times New Roman"/>
          <w:sz w:val="20"/>
          <w:szCs w:val="20"/>
        </w:rPr>
        <w:t xml:space="preserve">acid </w:t>
      </w:r>
      <w:r w:rsidR="005E49E1">
        <w:rPr>
          <w:rFonts w:ascii="Times New Roman" w:hAnsi="Times New Roman"/>
          <w:sz w:val="20"/>
          <w:szCs w:val="20"/>
        </w:rPr>
        <w:t xml:space="preserve"> </w:t>
      </w:r>
      <w:r w:rsidRPr="0037280B">
        <w:rPr>
          <w:rFonts w:ascii="Times New Roman" w:hAnsi="Times New Roman"/>
          <w:sz w:val="20"/>
          <w:szCs w:val="20"/>
        </w:rPr>
        <w:t xml:space="preserve">in pharmaceuticals and human blood serum. </w:t>
      </w:r>
      <w:r w:rsidRPr="0037280B">
        <w:rPr>
          <w:rFonts w:ascii="Times New Roman" w:hAnsi="Times New Roman"/>
          <w:i/>
          <w:sz w:val="20"/>
          <w:szCs w:val="20"/>
        </w:rPr>
        <w:t>Sensors and Actuators B</w:t>
      </w:r>
      <w:r w:rsidRPr="0037280B">
        <w:rPr>
          <w:rFonts w:ascii="Times New Roman" w:hAnsi="Times New Roman"/>
          <w:sz w:val="20"/>
          <w:szCs w:val="20"/>
        </w:rPr>
        <w:t xml:space="preserve">, 128: 117 – 123. </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Galovic, O., Samardzic, M. and Sak-bosnar, M. (2015).  </w:t>
      </w:r>
      <w:r w:rsidR="005E49E1">
        <w:rPr>
          <w:rFonts w:ascii="Times New Roman" w:hAnsi="Times New Roman"/>
          <w:sz w:val="20"/>
          <w:szCs w:val="20"/>
        </w:rPr>
        <w:t xml:space="preserve"> </w:t>
      </w:r>
      <w:r w:rsidRPr="0037280B">
        <w:rPr>
          <w:rFonts w:ascii="Times New Roman" w:hAnsi="Times New Roman"/>
          <w:sz w:val="20"/>
          <w:szCs w:val="20"/>
        </w:rPr>
        <w:t>A</w:t>
      </w:r>
      <w:r w:rsidR="005E49E1">
        <w:rPr>
          <w:rFonts w:ascii="Times New Roman" w:hAnsi="Times New Roman"/>
          <w:sz w:val="20"/>
          <w:szCs w:val="20"/>
        </w:rPr>
        <w:t xml:space="preserve"> </w:t>
      </w:r>
      <w:r w:rsidRPr="0037280B">
        <w:rPr>
          <w:rFonts w:ascii="Times New Roman" w:hAnsi="Times New Roman"/>
          <w:sz w:val="20"/>
          <w:szCs w:val="20"/>
        </w:rPr>
        <w:t xml:space="preserve"> new</w:t>
      </w:r>
      <w:r w:rsidR="005E49E1">
        <w:rPr>
          <w:rFonts w:ascii="Times New Roman" w:hAnsi="Times New Roman"/>
          <w:sz w:val="20"/>
          <w:szCs w:val="20"/>
        </w:rPr>
        <w:t xml:space="preserve"> </w:t>
      </w:r>
      <w:r w:rsidRPr="0037280B">
        <w:rPr>
          <w:rFonts w:ascii="Times New Roman" w:hAnsi="Times New Roman"/>
          <w:sz w:val="20"/>
          <w:szCs w:val="20"/>
        </w:rPr>
        <w:t xml:space="preserve"> microsensor for the determination of anionic surfactants in commercial products. </w:t>
      </w:r>
      <w:r w:rsidRPr="0037280B">
        <w:rPr>
          <w:rFonts w:ascii="Times New Roman" w:hAnsi="Times New Roman"/>
          <w:i/>
          <w:sz w:val="20"/>
          <w:szCs w:val="20"/>
        </w:rPr>
        <w:t>International Journal of Electrochemical Science</w:t>
      </w:r>
      <w:r w:rsidRPr="0037280B">
        <w:rPr>
          <w:rFonts w:ascii="Times New Roman" w:hAnsi="Times New Roman"/>
          <w:sz w:val="20"/>
          <w:szCs w:val="20"/>
        </w:rPr>
        <w:t>, 10: 5176 – 5193.</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Jain, A. K., Gupta, V. K., Singh, L. P. and Raisoni, J. R. (2005). Chelating ionophore based membrane sensors for copper (II) ions. </w:t>
      </w:r>
      <w:r w:rsidRPr="0037280B">
        <w:rPr>
          <w:rFonts w:ascii="Times New Roman" w:hAnsi="Times New Roman"/>
          <w:i/>
          <w:sz w:val="20"/>
          <w:szCs w:val="20"/>
        </w:rPr>
        <w:t>Talanta</w:t>
      </w:r>
      <w:r w:rsidRPr="0037280B">
        <w:rPr>
          <w:rFonts w:ascii="Times New Roman" w:hAnsi="Times New Roman"/>
          <w:sz w:val="20"/>
          <w:szCs w:val="20"/>
        </w:rPr>
        <w:t>, 66: 1355 – 1361.</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Kamata, S., Murata, H., Kubo, Y. and Bhale, A. (1989). </w:t>
      </w:r>
      <w:r w:rsidR="005E49E1">
        <w:rPr>
          <w:rFonts w:ascii="Times New Roman" w:hAnsi="Times New Roman"/>
          <w:sz w:val="20"/>
          <w:szCs w:val="20"/>
        </w:rPr>
        <w:t xml:space="preserve"> </w:t>
      </w:r>
      <w:r w:rsidRPr="0037280B">
        <w:rPr>
          <w:rFonts w:ascii="Times New Roman" w:hAnsi="Times New Roman"/>
          <w:sz w:val="20"/>
          <w:szCs w:val="20"/>
        </w:rPr>
        <w:t xml:space="preserve">Copper (II)-selective </w:t>
      </w:r>
      <w:r w:rsidR="005E49E1">
        <w:rPr>
          <w:rFonts w:ascii="Times New Roman" w:hAnsi="Times New Roman"/>
          <w:sz w:val="20"/>
          <w:szCs w:val="20"/>
        </w:rPr>
        <w:t xml:space="preserve"> </w:t>
      </w:r>
      <w:r w:rsidRPr="0037280B">
        <w:rPr>
          <w:rFonts w:ascii="Times New Roman" w:hAnsi="Times New Roman"/>
          <w:sz w:val="20"/>
          <w:szCs w:val="20"/>
        </w:rPr>
        <w:t xml:space="preserve">membrane </w:t>
      </w:r>
      <w:r w:rsidR="005E49E1">
        <w:rPr>
          <w:rFonts w:ascii="Times New Roman" w:hAnsi="Times New Roman"/>
          <w:sz w:val="20"/>
          <w:szCs w:val="20"/>
        </w:rPr>
        <w:t xml:space="preserve"> </w:t>
      </w:r>
      <w:r w:rsidRPr="0037280B">
        <w:rPr>
          <w:rFonts w:ascii="Times New Roman" w:hAnsi="Times New Roman"/>
          <w:sz w:val="20"/>
          <w:szCs w:val="20"/>
        </w:rPr>
        <w:t xml:space="preserve">electrodes based on o-xylylene bis(dithiocarbamates) as neutral carriers. </w:t>
      </w:r>
      <w:r w:rsidRPr="0037280B">
        <w:rPr>
          <w:rFonts w:ascii="Times New Roman" w:hAnsi="Times New Roman"/>
          <w:i/>
          <w:sz w:val="20"/>
          <w:szCs w:val="20"/>
        </w:rPr>
        <w:t>Analyst</w:t>
      </w:r>
      <w:r w:rsidRPr="0037280B">
        <w:rPr>
          <w:rFonts w:ascii="Times New Roman" w:hAnsi="Times New Roman"/>
          <w:sz w:val="20"/>
          <w:szCs w:val="20"/>
        </w:rPr>
        <w:t xml:space="preserve">, 114: 1029 – 1031. </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Woznica, </w:t>
      </w:r>
      <w:r w:rsidR="005E49E1">
        <w:rPr>
          <w:rFonts w:ascii="Times New Roman" w:hAnsi="Times New Roman"/>
          <w:sz w:val="20"/>
          <w:szCs w:val="20"/>
        </w:rPr>
        <w:t xml:space="preserve"> </w:t>
      </w:r>
      <w:r w:rsidRPr="0037280B">
        <w:rPr>
          <w:rFonts w:ascii="Times New Roman" w:hAnsi="Times New Roman"/>
          <w:sz w:val="20"/>
          <w:szCs w:val="20"/>
        </w:rPr>
        <w:t xml:space="preserve">E., </w:t>
      </w:r>
      <w:r w:rsidR="005E49E1">
        <w:rPr>
          <w:rFonts w:ascii="Times New Roman" w:hAnsi="Times New Roman"/>
          <w:sz w:val="20"/>
          <w:szCs w:val="20"/>
        </w:rPr>
        <w:t xml:space="preserve"> </w:t>
      </w:r>
      <w:r w:rsidRPr="0037280B">
        <w:rPr>
          <w:rFonts w:ascii="Times New Roman" w:hAnsi="Times New Roman"/>
          <w:sz w:val="20"/>
          <w:szCs w:val="20"/>
        </w:rPr>
        <w:t>Mieczkowski,</w:t>
      </w:r>
      <w:r w:rsidR="005E49E1">
        <w:rPr>
          <w:rFonts w:ascii="Times New Roman" w:hAnsi="Times New Roman"/>
          <w:sz w:val="20"/>
          <w:szCs w:val="20"/>
        </w:rPr>
        <w:t xml:space="preserve"> </w:t>
      </w:r>
      <w:r w:rsidRPr="0037280B">
        <w:rPr>
          <w:rFonts w:ascii="Times New Roman" w:hAnsi="Times New Roman"/>
          <w:sz w:val="20"/>
          <w:szCs w:val="20"/>
        </w:rPr>
        <w:t xml:space="preserve"> J. </w:t>
      </w:r>
      <w:r w:rsidR="005E49E1">
        <w:rPr>
          <w:rFonts w:ascii="Times New Roman" w:hAnsi="Times New Roman"/>
          <w:sz w:val="20"/>
          <w:szCs w:val="20"/>
        </w:rPr>
        <w:t xml:space="preserve"> </w:t>
      </w:r>
      <w:r w:rsidRPr="0037280B">
        <w:rPr>
          <w:rFonts w:ascii="Times New Roman" w:hAnsi="Times New Roman"/>
          <w:sz w:val="20"/>
          <w:szCs w:val="20"/>
        </w:rPr>
        <w:t xml:space="preserve">and </w:t>
      </w:r>
      <w:r w:rsidR="005E49E1">
        <w:rPr>
          <w:rFonts w:ascii="Times New Roman" w:hAnsi="Times New Roman"/>
          <w:sz w:val="20"/>
          <w:szCs w:val="20"/>
        </w:rPr>
        <w:t xml:space="preserve"> </w:t>
      </w:r>
      <w:r w:rsidRPr="0037280B">
        <w:rPr>
          <w:rFonts w:ascii="Times New Roman" w:hAnsi="Times New Roman"/>
          <w:sz w:val="20"/>
          <w:szCs w:val="20"/>
        </w:rPr>
        <w:t xml:space="preserve">Michalska, A. (2011). </w:t>
      </w:r>
      <w:r w:rsidR="005E49E1">
        <w:rPr>
          <w:rFonts w:ascii="Times New Roman" w:hAnsi="Times New Roman"/>
          <w:sz w:val="20"/>
          <w:szCs w:val="20"/>
        </w:rPr>
        <w:t xml:space="preserve"> </w:t>
      </w:r>
      <w:r w:rsidRPr="0037280B">
        <w:rPr>
          <w:rFonts w:ascii="Times New Roman" w:hAnsi="Times New Roman"/>
          <w:sz w:val="20"/>
          <w:szCs w:val="20"/>
        </w:rPr>
        <w:t xml:space="preserve">Electrochemical </w:t>
      </w:r>
      <w:r w:rsidR="005E49E1">
        <w:rPr>
          <w:rFonts w:ascii="Times New Roman" w:hAnsi="Times New Roman"/>
          <w:sz w:val="20"/>
          <w:szCs w:val="20"/>
        </w:rPr>
        <w:t xml:space="preserve"> </w:t>
      </w:r>
      <w:r w:rsidRPr="0037280B">
        <w:rPr>
          <w:rFonts w:ascii="Times New Roman" w:hAnsi="Times New Roman"/>
          <w:sz w:val="20"/>
          <w:szCs w:val="20"/>
        </w:rPr>
        <w:t xml:space="preserve">evidences </w:t>
      </w:r>
      <w:r w:rsidR="005E49E1">
        <w:rPr>
          <w:rFonts w:ascii="Times New Roman" w:hAnsi="Times New Roman"/>
          <w:sz w:val="20"/>
          <w:szCs w:val="20"/>
        </w:rPr>
        <w:t xml:space="preserve"> </w:t>
      </w:r>
      <w:r w:rsidRPr="0037280B">
        <w:rPr>
          <w:rFonts w:ascii="Times New Roman" w:hAnsi="Times New Roman"/>
          <w:sz w:val="20"/>
          <w:szCs w:val="20"/>
        </w:rPr>
        <w:t>and</w:t>
      </w:r>
      <w:r w:rsidR="005E49E1">
        <w:rPr>
          <w:rFonts w:ascii="Times New Roman" w:hAnsi="Times New Roman"/>
          <w:sz w:val="20"/>
          <w:szCs w:val="20"/>
        </w:rPr>
        <w:t xml:space="preserve"> </w:t>
      </w:r>
      <w:r w:rsidRPr="0037280B">
        <w:rPr>
          <w:rFonts w:ascii="Times New Roman" w:hAnsi="Times New Roman"/>
          <w:sz w:val="20"/>
          <w:szCs w:val="20"/>
        </w:rPr>
        <w:t xml:space="preserve"> consequences </w:t>
      </w:r>
      <w:r w:rsidR="005E49E1">
        <w:rPr>
          <w:rFonts w:ascii="Times New Roman" w:hAnsi="Times New Roman"/>
          <w:sz w:val="20"/>
          <w:szCs w:val="20"/>
        </w:rPr>
        <w:t xml:space="preserve"> </w:t>
      </w:r>
      <w:r w:rsidRPr="0037280B">
        <w:rPr>
          <w:rFonts w:ascii="Times New Roman" w:hAnsi="Times New Roman"/>
          <w:sz w:val="20"/>
          <w:szCs w:val="20"/>
        </w:rPr>
        <w:t xml:space="preserve">of significant differences in ions diffusion rate in polyacrylate-based ion-selective membranes. </w:t>
      </w:r>
      <w:r w:rsidRPr="0037280B">
        <w:rPr>
          <w:rFonts w:ascii="Times New Roman" w:hAnsi="Times New Roman"/>
          <w:i/>
          <w:sz w:val="20"/>
          <w:szCs w:val="20"/>
        </w:rPr>
        <w:t>Analyst</w:t>
      </w:r>
      <w:r w:rsidRPr="0037280B">
        <w:rPr>
          <w:rFonts w:ascii="Times New Roman" w:hAnsi="Times New Roman"/>
          <w:sz w:val="20"/>
          <w:szCs w:val="20"/>
        </w:rPr>
        <w:t>, 136: 4787 – 4793.</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Birinci, A., Eren, H., Coldur, F., Coskun, E. and Andac, M. (2016). </w:t>
      </w:r>
      <w:r w:rsidR="005E49E1">
        <w:rPr>
          <w:rFonts w:ascii="Times New Roman" w:hAnsi="Times New Roman"/>
          <w:sz w:val="20"/>
          <w:szCs w:val="20"/>
        </w:rPr>
        <w:t xml:space="preserve"> </w:t>
      </w:r>
      <w:r w:rsidRPr="0037280B">
        <w:rPr>
          <w:rFonts w:ascii="Times New Roman" w:hAnsi="Times New Roman"/>
          <w:sz w:val="20"/>
          <w:szCs w:val="20"/>
        </w:rPr>
        <w:t xml:space="preserve">Rapid </w:t>
      </w:r>
      <w:r w:rsidR="005E49E1">
        <w:rPr>
          <w:rFonts w:ascii="Times New Roman" w:hAnsi="Times New Roman"/>
          <w:sz w:val="20"/>
          <w:szCs w:val="20"/>
        </w:rPr>
        <w:t xml:space="preserve"> </w:t>
      </w:r>
      <w:r w:rsidRPr="0037280B">
        <w:rPr>
          <w:rFonts w:ascii="Times New Roman" w:hAnsi="Times New Roman"/>
          <w:sz w:val="20"/>
          <w:szCs w:val="20"/>
        </w:rPr>
        <w:t xml:space="preserve">determination of trace level copper in tea infusion samples by solid contact ion selective electrode. </w:t>
      </w:r>
      <w:r w:rsidRPr="0037280B">
        <w:rPr>
          <w:rFonts w:ascii="Times New Roman" w:hAnsi="Times New Roman"/>
          <w:i/>
          <w:sz w:val="20"/>
          <w:szCs w:val="20"/>
        </w:rPr>
        <w:t>Journal of Food and Drug Analysis</w:t>
      </w:r>
      <w:r w:rsidRPr="0037280B">
        <w:rPr>
          <w:rFonts w:ascii="Times New Roman" w:hAnsi="Times New Roman"/>
          <w:sz w:val="20"/>
          <w:szCs w:val="20"/>
        </w:rPr>
        <w:t>: 1 – 8.</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Kisiel, A., </w:t>
      </w:r>
      <w:r w:rsidR="005E49E1">
        <w:rPr>
          <w:rFonts w:ascii="Times New Roman" w:hAnsi="Times New Roman"/>
          <w:sz w:val="20"/>
          <w:szCs w:val="20"/>
        </w:rPr>
        <w:t xml:space="preserve"> </w:t>
      </w:r>
      <w:r w:rsidRPr="0037280B">
        <w:rPr>
          <w:rFonts w:ascii="Times New Roman" w:hAnsi="Times New Roman"/>
          <w:sz w:val="20"/>
          <w:szCs w:val="20"/>
        </w:rPr>
        <w:t xml:space="preserve">Woznica, E., Wojciechowski, M., Bulska, E., Maksymiuk, K. and Michalska, A. (2015). </w:t>
      </w:r>
      <w:r w:rsidR="005E49E1">
        <w:rPr>
          <w:rFonts w:ascii="Times New Roman" w:hAnsi="Times New Roman"/>
          <w:sz w:val="20"/>
          <w:szCs w:val="20"/>
        </w:rPr>
        <w:t xml:space="preserve"> </w:t>
      </w:r>
      <w:r w:rsidRPr="0037280B">
        <w:rPr>
          <w:rFonts w:ascii="Times New Roman" w:hAnsi="Times New Roman"/>
          <w:sz w:val="20"/>
          <w:szCs w:val="20"/>
        </w:rPr>
        <w:t>Potentio</w:t>
      </w:r>
      <w:r w:rsidR="005E49E1">
        <w:rPr>
          <w:rFonts w:ascii="Times New Roman" w:hAnsi="Times New Roman"/>
          <w:sz w:val="20"/>
          <w:szCs w:val="20"/>
        </w:rPr>
        <w:t>-</w:t>
      </w:r>
      <w:r w:rsidRPr="0037280B">
        <w:rPr>
          <w:rFonts w:ascii="Times New Roman" w:hAnsi="Times New Roman"/>
          <w:sz w:val="20"/>
          <w:szCs w:val="20"/>
        </w:rPr>
        <w:t xml:space="preserve">metric layered membranes. </w:t>
      </w:r>
      <w:r w:rsidRPr="0037280B">
        <w:rPr>
          <w:rFonts w:ascii="Times New Roman" w:hAnsi="Times New Roman"/>
          <w:i/>
          <w:sz w:val="20"/>
          <w:szCs w:val="20"/>
        </w:rPr>
        <w:t>Sensors and Actuators B</w:t>
      </w:r>
      <w:r w:rsidRPr="0037280B">
        <w:rPr>
          <w:rFonts w:ascii="Times New Roman" w:hAnsi="Times New Roman"/>
          <w:sz w:val="20"/>
          <w:szCs w:val="20"/>
        </w:rPr>
        <w:t>, 207: 995 – 1003.</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Baba, I. (2006). </w:t>
      </w:r>
      <w:r w:rsidR="005E49E1">
        <w:rPr>
          <w:rFonts w:ascii="Times New Roman" w:hAnsi="Times New Roman"/>
          <w:sz w:val="20"/>
          <w:szCs w:val="20"/>
        </w:rPr>
        <w:t xml:space="preserve"> </w:t>
      </w:r>
      <w:r w:rsidRPr="0037280B">
        <w:rPr>
          <w:rFonts w:ascii="Times New Roman" w:hAnsi="Times New Roman"/>
          <w:sz w:val="20"/>
          <w:szCs w:val="20"/>
        </w:rPr>
        <w:t xml:space="preserve">Sebatian </w:t>
      </w:r>
      <w:r w:rsidR="005E49E1">
        <w:rPr>
          <w:rFonts w:ascii="Times New Roman" w:hAnsi="Times New Roman"/>
          <w:sz w:val="20"/>
          <w:szCs w:val="20"/>
        </w:rPr>
        <w:t xml:space="preserve"> </w:t>
      </w:r>
      <w:r w:rsidRPr="0037280B">
        <w:rPr>
          <w:rFonts w:ascii="Times New Roman" w:hAnsi="Times New Roman"/>
          <w:sz w:val="20"/>
          <w:szCs w:val="20"/>
        </w:rPr>
        <w:t>ditiokarbamat:</w:t>
      </w:r>
      <w:r w:rsidR="005E49E1">
        <w:rPr>
          <w:rFonts w:ascii="Times New Roman" w:hAnsi="Times New Roman"/>
          <w:sz w:val="20"/>
          <w:szCs w:val="20"/>
        </w:rPr>
        <w:t xml:space="preserve"> </w:t>
      </w:r>
      <w:r w:rsidRPr="0037280B">
        <w:rPr>
          <w:rFonts w:ascii="Times New Roman" w:hAnsi="Times New Roman"/>
          <w:sz w:val="20"/>
          <w:szCs w:val="20"/>
        </w:rPr>
        <w:t xml:space="preserve"> penyumbang </w:t>
      </w:r>
      <w:r w:rsidR="005E49E1">
        <w:rPr>
          <w:rFonts w:ascii="Times New Roman" w:hAnsi="Times New Roman"/>
          <w:sz w:val="20"/>
          <w:szCs w:val="20"/>
        </w:rPr>
        <w:t xml:space="preserve"> </w:t>
      </w:r>
      <w:r w:rsidRPr="0037280B">
        <w:rPr>
          <w:rFonts w:ascii="Times New Roman" w:hAnsi="Times New Roman"/>
          <w:sz w:val="20"/>
          <w:szCs w:val="20"/>
        </w:rPr>
        <w:t xml:space="preserve">kemajuan </w:t>
      </w:r>
      <w:r w:rsidR="005E49E1">
        <w:rPr>
          <w:rFonts w:ascii="Times New Roman" w:hAnsi="Times New Roman"/>
          <w:sz w:val="20"/>
          <w:szCs w:val="20"/>
        </w:rPr>
        <w:t xml:space="preserve"> </w:t>
      </w:r>
      <w:r w:rsidRPr="0037280B">
        <w:rPr>
          <w:rFonts w:ascii="Times New Roman" w:hAnsi="Times New Roman"/>
          <w:sz w:val="20"/>
          <w:szCs w:val="20"/>
        </w:rPr>
        <w:t>kimia tak organik. Universiti Kebangsaan Malaysia, Bangi, Malaysia.</w:t>
      </w:r>
    </w:p>
    <w:p w:rsidR="0037280B" w:rsidRPr="0037280B" w:rsidRDefault="005E49E1"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Pr>
          <w:rFonts w:ascii="Times New Roman" w:hAnsi="Times New Roman"/>
          <w:sz w:val="20"/>
          <w:szCs w:val="20"/>
        </w:rPr>
        <w:t xml:space="preserve">Layla,  J. N. A. and  </w:t>
      </w:r>
      <w:r w:rsidR="0037280B" w:rsidRPr="0037280B">
        <w:rPr>
          <w:rFonts w:ascii="Times New Roman" w:hAnsi="Times New Roman"/>
          <w:sz w:val="20"/>
          <w:szCs w:val="20"/>
        </w:rPr>
        <w:t xml:space="preserve">Maher, </w:t>
      </w:r>
      <w:r>
        <w:rPr>
          <w:rFonts w:ascii="Times New Roman" w:hAnsi="Times New Roman"/>
          <w:sz w:val="20"/>
          <w:szCs w:val="20"/>
        </w:rPr>
        <w:t xml:space="preserve"> </w:t>
      </w:r>
      <w:r w:rsidR="0037280B" w:rsidRPr="0037280B">
        <w:rPr>
          <w:rFonts w:ascii="Times New Roman" w:hAnsi="Times New Roman"/>
          <w:sz w:val="20"/>
          <w:szCs w:val="20"/>
        </w:rPr>
        <w:t>A. M.</w:t>
      </w:r>
      <w:r>
        <w:rPr>
          <w:rFonts w:ascii="Times New Roman" w:hAnsi="Times New Roman"/>
          <w:sz w:val="20"/>
          <w:szCs w:val="20"/>
        </w:rPr>
        <w:t xml:space="preserve"> </w:t>
      </w:r>
      <w:r w:rsidR="0037280B" w:rsidRPr="0037280B">
        <w:rPr>
          <w:rFonts w:ascii="Times New Roman" w:hAnsi="Times New Roman"/>
          <w:sz w:val="20"/>
          <w:szCs w:val="20"/>
        </w:rPr>
        <w:t xml:space="preserve"> (2013). </w:t>
      </w:r>
      <w:r>
        <w:rPr>
          <w:rFonts w:ascii="Times New Roman" w:hAnsi="Times New Roman"/>
          <w:sz w:val="20"/>
          <w:szCs w:val="20"/>
        </w:rPr>
        <w:t xml:space="preserve">  </w:t>
      </w:r>
      <w:r w:rsidR="0037280B" w:rsidRPr="0037280B">
        <w:rPr>
          <w:rFonts w:ascii="Times New Roman" w:hAnsi="Times New Roman"/>
          <w:sz w:val="20"/>
          <w:szCs w:val="20"/>
        </w:rPr>
        <w:t xml:space="preserve">Synthesis </w:t>
      </w:r>
      <w:r>
        <w:rPr>
          <w:rFonts w:ascii="Times New Roman" w:hAnsi="Times New Roman"/>
          <w:sz w:val="20"/>
          <w:szCs w:val="20"/>
        </w:rPr>
        <w:t xml:space="preserve"> </w:t>
      </w:r>
      <w:r w:rsidR="0037280B" w:rsidRPr="0037280B">
        <w:rPr>
          <w:rFonts w:ascii="Times New Roman" w:hAnsi="Times New Roman"/>
          <w:sz w:val="20"/>
          <w:szCs w:val="20"/>
        </w:rPr>
        <w:t xml:space="preserve">and </w:t>
      </w:r>
      <w:r>
        <w:rPr>
          <w:rFonts w:ascii="Times New Roman" w:hAnsi="Times New Roman"/>
          <w:sz w:val="20"/>
          <w:szCs w:val="20"/>
        </w:rPr>
        <w:t xml:space="preserve"> </w:t>
      </w:r>
      <w:r w:rsidR="0037280B" w:rsidRPr="0037280B">
        <w:rPr>
          <w:rFonts w:ascii="Times New Roman" w:hAnsi="Times New Roman"/>
          <w:sz w:val="20"/>
          <w:szCs w:val="20"/>
        </w:rPr>
        <w:t xml:space="preserve">characterization </w:t>
      </w:r>
      <w:r>
        <w:rPr>
          <w:rFonts w:ascii="Times New Roman" w:hAnsi="Times New Roman"/>
          <w:sz w:val="20"/>
          <w:szCs w:val="20"/>
        </w:rPr>
        <w:t xml:space="preserve"> </w:t>
      </w:r>
      <w:r w:rsidR="0037280B" w:rsidRPr="0037280B">
        <w:rPr>
          <w:rFonts w:ascii="Times New Roman" w:hAnsi="Times New Roman"/>
          <w:sz w:val="20"/>
          <w:szCs w:val="20"/>
        </w:rPr>
        <w:t xml:space="preserve">of some metal (II) complexes of dithiocarbamate. </w:t>
      </w:r>
      <w:r w:rsidR="0037280B" w:rsidRPr="0037280B">
        <w:rPr>
          <w:rFonts w:ascii="Times New Roman" w:hAnsi="Times New Roman"/>
          <w:i/>
          <w:sz w:val="20"/>
          <w:szCs w:val="20"/>
        </w:rPr>
        <w:t>Tikrit Journal of Pure Science</w:t>
      </w:r>
      <w:r w:rsidR="0037280B" w:rsidRPr="0037280B">
        <w:rPr>
          <w:rFonts w:ascii="Times New Roman" w:hAnsi="Times New Roman"/>
          <w:sz w:val="20"/>
          <w:szCs w:val="20"/>
        </w:rPr>
        <w:t>, 3: 115 – 121.</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Joanna, </w:t>
      </w:r>
      <w:r w:rsidR="000A232D">
        <w:rPr>
          <w:rFonts w:ascii="Times New Roman" w:hAnsi="Times New Roman"/>
          <w:sz w:val="20"/>
          <w:szCs w:val="20"/>
        </w:rPr>
        <w:t xml:space="preserve"> </w:t>
      </w:r>
      <w:r w:rsidRPr="0037280B">
        <w:rPr>
          <w:rFonts w:ascii="Times New Roman" w:hAnsi="Times New Roman"/>
          <w:sz w:val="20"/>
          <w:szCs w:val="20"/>
        </w:rPr>
        <w:t xml:space="preserve">S. </w:t>
      </w:r>
      <w:r w:rsidR="000A232D">
        <w:rPr>
          <w:rFonts w:ascii="Times New Roman" w:hAnsi="Times New Roman"/>
          <w:sz w:val="20"/>
          <w:szCs w:val="20"/>
        </w:rPr>
        <w:t xml:space="preserve"> </w:t>
      </w:r>
      <w:r w:rsidRPr="0037280B">
        <w:rPr>
          <w:rFonts w:ascii="Times New Roman" w:hAnsi="Times New Roman"/>
          <w:sz w:val="20"/>
          <w:szCs w:val="20"/>
        </w:rPr>
        <w:t xml:space="preserve">L. and </w:t>
      </w:r>
      <w:r w:rsidR="000A232D">
        <w:rPr>
          <w:rFonts w:ascii="Times New Roman" w:hAnsi="Times New Roman"/>
          <w:sz w:val="20"/>
          <w:szCs w:val="20"/>
        </w:rPr>
        <w:t xml:space="preserve"> </w:t>
      </w:r>
      <w:r w:rsidRPr="0037280B">
        <w:rPr>
          <w:rFonts w:ascii="Times New Roman" w:hAnsi="Times New Roman"/>
          <w:sz w:val="20"/>
          <w:szCs w:val="20"/>
        </w:rPr>
        <w:t xml:space="preserve">Marek, </w:t>
      </w:r>
      <w:r w:rsidR="000A232D">
        <w:rPr>
          <w:rFonts w:ascii="Times New Roman" w:hAnsi="Times New Roman"/>
          <w:sz w:val="20"/>
          <w:szCs w:val="20"/>
        </w:rPr>
        <w:t xml:space="preserve"> </w:t>
      </w:r>
      <w:r w:rsidRPr="0037280B">
        <w:rPr>
          <w:rFonts w:ascii="Times New Roman" w:hAnsi="Times New Roman"/>
          <w:sz w:val="20"/>
          <w:szCs w:val="20"/>
        </w:rPr>
        <w:t xml:space="preserve">T. </w:t>
      </w:r>
      <w:r w:rsidR="000A232D">
        <w:rPr>
          <w:rFonts w:ascii="Times New Roman" w:hAnsi="Times New Roman"/>
          <w:sz w:val="20"/>
          <w:szCs w:val="20"/>
        </w:rPr>
        <w:t xml:space="preserve"> </w:t>
      </w:r>
      <w:r w:rsidRPr="0037280B">
        <w:rPr>
          <w:rFonts w:ascii="Times New Roman" w:hAnsi="Times New Roman"/>
          <w:sz w:val="20"/>
          <w:szCs w:val="20"/>
        </w:rPr>
        <w:t xml:space="preserve">(1990). </w:t>
      </w:r>
      <w:r w:rsidR="000A232D">
        <w:rPr>
          <w:rFonts w:ascii="Times New Roman" w:hAnsi="Times New Roman"/>
          <w:sz w:val="20"/>
          <w:szCs w:val="20"/>
        </w:rPr>
        <w:t xml:space="preserve">  </w:t>
      </w:r>
      <w:r w:rsidRPr="0037280B">
        <w:rPr>
          <w:rFonts w:ascii="Times New Roman" w:hAnsi="Times New Roman"/>
          <w:sz w:val="20"/>
          <w:szCs w:val="20"/>
        </w:rPr>
        <w:t xml:space="preserve">Flow-Injection </w:t>
      </w:r>
      <w:r w:rsidR="000A232D">
        <w:rPr>
          <w:rFonts w:ascii="Times New Roman" w:hAnsi="Times New Roman"/>
          <w:sz w:val="20"/>
          <w:szCs w:val="20"/>
        </w:rPr>
        <w:t xml:space="preserve">  </w:t>
      </w:r>
      <w:r w:rsidRPr="0037280B">
        <w:rPr>
          <w:rFonts w:ascii="Times New Roman" w:hAnsi="Times New Roman"/>
          <w:sz w:val="20"/>
          <w:szCs w:val="20"/>
        </w:rPr>
        <w:t xml:space="preserve">Extraction-Spectrophotometric </w:t>
      </w:r>
      <w:r w:rsidR="000A232D">
        <w:rPr>
          <w:rFonts w:ascii="Times New Roman" w:hAnsi="Times New Roman"/>
          <w:sz w:val="20"/>
          <w:szCs w:val="20"/>
        </w:rPr>
        <w:t xml:space="preserve"> </w:t>
      </w:r>
      <w:r w:rsidRPr="0037280B">
        <w:rPr>
          <w:rFonts w:ascii="Times New Roman" w:hAnsi="Times New Roman"/>
          <w:sz w:val="20"/>
          <w:szCs w:val="20"/>
        </w:rPr>
        <w:t xml:space="preserve">Copper </w:t>
      </w:r>
      <w:r w:rsidR="000A232D">
        <w:rPr>
          <w:rFonts w:ascii="Times New Roman" w:hAnsi="Times New Roman"/>
          <w:sz w:val="20"/>
          <w:szCs w:val="20"/>
        </w:rPr>
        <w:t xml:space="preserve"> </w:t>
      </w:r>
      <w:r w:rsidRPr="0037280B">
        <w:rPr>
          <w:rFonts w:ascii="Times New Roman" w:hAnsi="Times New Roman"/>
          <w:sz w:val="20"/>
          <w:szCs w:val="20"/>
        </w:rPr>
        <w:t xml:space="preserve">with </w:t>
      </w:r>
      <w:r w:rsidR="000A232D">
        <w:rPr>
          <w:rFonts w:ascii="Times New Roman" w:hAnsi="Times New Roman"/>
          <w:sz w:val="20"/>
          <w:szCs w:val="20"/>
        </w:rPr>
        <w:t xml:space="preserve"> </w:t>
      </w:r>
      <w:r w:rsidRPr="0037280B">
        <w:rPr>
          <w:rFonts w:ascii="Times New Roman" w:hAnsi="Times New Roman"/>
          <w:sz w:val="20"/>
          <w:szCs w:val="20"/>
        </w:rPr>
        <w:t>Dithio</w:t>
      </w:r>
      <w:r w:rsidR="000A232D">
        <w:rPr>
          <w:rFonts w:ascii="Times New Roman" w:hAnsi="Times New Roman"/>
          <w:sz w:val="20"/>
          <w:szCs w:val="20"/>
        </w:rPr>
        <w:t>-</w:t>
      </w:r>
      <w:r w:rsidRPr="0037280B">
        <w:rPr>
          <w:rFonts w:ascii="Times New Roman" w:hAnsi="Times New Roman"/>
          <w:sz w:val="20"/>
          <w:szCs w:val="20"/>
        </w:rPr>
        <w:t xml:space="preserve">carbamates, </w:t>
      </w:r>
      <w:r w:rsidRPr="0037280B">
        <w:rPr>
          <w:rFonts w:ascii="Times New Roman" w:hAnsi="Times New Roman"/>
          <w:i/>
          <w:sz w:val="20"/>
          <w:szCs w:val="20"/>
        </w:rPr>
        <w:t>Analytical Sciences,</w:t>
      </w:r>
      <w:r w:rsidRPr="0037280B">
        <w:rPr>
          <w:rFonts w:ascii="Times New Roman" w:hAnsi="Times New Roman"/>
          <w:sz w:val="20"/>
          <w:szCs w:val="20"/>
        </w:rPr>
        <w:t xml:space="preserve"> 6: 415 – 419.</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Ulianas, A., </w:t>
      </w:r>
      <w:r w:rsidR="003A5D4E">
        <w:rPr>
          <w:rFonts w:ascii="Times New Roman" w:hAnsi="Times New Roman"/>
          <w:sz w:val="20"/>
          <w:szCs w:val="20"/>
        </w:rPr>
        <w:t xml:space="preserve"> </w:t>
      </w:r>
      <w:r w:rsidRPr="0037280B">
        <w:rPr>
          <w:rFonts w:ascii="Times New Roman" w:hAnsi="Times New Roman"/>
          <w:sz w:val="20"/>
          <w:szCs w:val="20"/>
        </w:rPr>
        <w:t>Lee, Y. H., Ahmad, M., Lau, H., Ishak, Z. and Tan, L. L.</w:t>
      </w:r>
      <w:r w:rsidR="003A5D4E">
        <w:rPr>
          <w:rFonts w:ascii="Times New Roman" w:hAnsi="Times New Roman"/>
          <w:sz w:val="20"/>
          <w:szCs w:val="20"/>
        </w:rPr>
        <w:t xml:space="preserve"> </w:t>
      </w:r>
      <w:r w:rsidRPr="0037280B">
        <w:rPr>
          <w:rFonts w:ascii="Times New Roman" w:hAnsi="Times New Roman"/>
          <w:sz w:val="20"/>
          <w:szCs w:val="20"/>
        </w:rPr>
        <w:t xml:space="preserve"> (2014). </w:t>
      </w:r>
      <w:r w:rsidR="003A5D4E">
        <w:rPr>
          <w:rFonts w:ascii="Times New Roman" w:hAnsi="Times New Roman"/>
          <w:sz w:val="20"/>
          <w:szCs w:val="20"/>
        </w:rPr>
        <w:t xml:space="preserve"> </w:t>
      </w:r>
      <w:r w:rsidRPr="0037280B">
        <w:rPr>
          <w:rFonts w:ascii="Times New Roman" w:hAnsi="Times New Roman"/>
          <w:sz w:val="20"/>
          <w:szCs w:val="20"/>
        </w:rPr>
        <w:t>A</w:t>
      </w:r>
      <w:r w:rsidR="003A5D4E">
        <w:rPr>
          <w:rFonts w:ascii="Times New Roman" w:hAnsi="Times New Roman"/>
          <w:sz w:val="20"/>
          <w:szCs w:val="20"/>
        </w:rPr>
        <w:t xml:space="preserve"> </w:t>
      </w:r>
      <w:r w:rsidRPr="0037280B">
        <w:rPr>
          <w:rFonts w:ascii="Times New Roman" w:hAnsi="Times New Roman"/>
          <w:sz w:val="20"/>
          <w:szCs w:val="20"/>
        </w:rPr>
        <w:t xml:space="preserve"> regenerable </w:t>
      </w:r>
      <w:r w:rsidR="003A5D4E">
        <w:rPr>
          <w:rFonts w:ascii="Times New Roman" w:hAnsi="Times New Roman"/>
          <w:sz w:val="20"/>
          <w:szCs w:val="20"/>
        </w:rPr>
        <w:t xml:space="preserve"> </w:t>
      </w:r>
      <w:r w:rsidRPr="0037280B">
        <w:rPr>
          <w:rFonts w:ascii="Times New Roman" w:hAnsi="Times New Roman"/>
          <w:sz w:val="20"/>
          <w:szCs w:val="20"/>
        </w:rPr>
        <w:t xml:space="preserve">screen-printed DNA biosensor based on acrylic microsphere – gold nanoparticle composite for genetically modified </w:t>
      </w:r>
      <w:r w:rsidR="003A5D4E">
        <w:rPr>
          <w:rFonts w:ascii="Times New Roman" w:hAnsi="Times New Roman"/>
          <w:sz w:val="20"/>
          <w:szCs w:val="20"/>
        </w:rPr>
        <w:t xml:space="preserve"> </w:t>
      </w:r>
      <w:r w:rsidRPr="0037280B">
        <w:rPr>
          <w:rFonts w:ascii="Times New Roman" w:hAnsi="Times New Roman"/>
          <w:sz w:val="20"/>
          <w:szCs w:val="20"/>
        </w:rPr>
        <w:t xml:space="preserve">soybean determination. </w:t>
      </w:r>
      <w:r w:rsidRPr="0037280B">
        <w:rPr>
          <w:rFonts w:ascii="Times New Roman" w:hAnsi="Times New Roman"/>
          <w:i/>
          <w:sz w:val="20"/>
          <w:szCs w:val="20"/>
        </w:rPr>
        <w:t xml:space="preserve">Sensors and Actuators B, </w:t>
      </w:r>
      <w:r w:rsidRPr="0037280B">
        <w:rPr>
          <w:rFonts w:ascii="Times New Roman" w:hAnsi="Times New Roman"/>
          <w:sz w:val="20"/>
          <w:szCs w:val="20"/>
        </w:rPr>
        <w:t>190: 694 – 701.</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Peper, S., Ceresa, A., Qin, Y. and Bakker, E. (2003). Plasticizer-free microspheres for ionophore-based sensing and extraction based on a methyl methacrylate-decyl methacrylate copolymer matrix. </w:t>
      </w:r>
      <w:r w:rsidRPr="0037280B">
        <w:rPr>
          <w:rFonts w:ascii="Times New Roman" w:hAnsi="Times New Roman"/>
          <w:i/>
          <w:sz w:val="20"/>
          <w:szCs w:val="20"/>
        </w:rPr>
        <w:t>Analytical Chimica Acta</w:t>
      </w:r>
      <w:r w:rsidRPr="0037280B">
        <w:rPr>
          <w:rFonts w:ascii="Times New Roman" w:hAnsi="Times New Roman"/>
          <w:sz w:val="20"/>
          <w:szCs w:val="20"/>
        </w:rPr>
        <w:t>, 500: 127 – 136.</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Aksuner, </w:t>
      </w:r>
      <w:r w:rsidR="003A5D4E">
        <w:rPr>
          <w:rFonts w:ascii="Times New Roman" w:hAnsi="Times New Roman"/>
          <w:sz w:val="20"/>
          <w:szCs w:val="20"/>
        </w:rPr>
        <w:t xml:space="preserve"> </w:t>
      </w:r>
      <w:r w:rsidRPr="0037280B">
        <w:rPr>
          <w:rFonts w:ascii="Times New Roman" w:hAnsi="Times New Roman"/>
          <w:sz w:val="20"/>
          <w:szCs w:val="20"/>
        </w:rPr>
        <w:t xml:space="preserve">N., </w:t>
      </w:r>
      <w:r w:rsidR="003A5D4E">
        <w:rPr>
          <w:rFonts w:ascii="Times New Roman" w:hAnsi="Times New Roman"/>
          <w:sz w:val="20"/>
          <w:szCs w:val="20"/>
        </w:rPr>
        <w:t xml:space="preserve"> </w:t>
      </w:r>
      <w:r w:rsidRPr="0037280B">
        <w:rPr>
          <w:rFonts w:ascii="Times New Roman" w:hAnsi="Times New Roman"/>
          <w:sz w:val="20"/>
          <w:szCs w:val="20"/>
        </w:rPr>
        <w:t xml:space="preserve">Henden, </w:t>
      </w:r>
      <w:r w:rsidR="003A5D4E">
        <w:rPr>
          <w:rFonts w:ascii="Times New Roman" w:hAnsi="Times New Roman"/>
          <w:sz w:val="20"/>
          <w:szCs w:val="20"/>
        </w:rPr>
        <w:t xml:space="preserve"> </w:t>
      </w:r>
      <w:r w:rsidRPr="0037280B">
        <w:rPr>
          <w:rFonts w:ascii="Times New Roman" w:hAnsi="Times New Roman"/>
          <w:sz w:val="20"/>
          <w:szCs w:val="20"/>
        </w:rPr>
        <w:t xml:space="preserve">E., </w:t>
      </w:r>
      <w:r w:rsidR="003A5D4E">
        <w:rPr>
          <w:rFonts w:ascii="Times New Roman" w:hAnsi="Times New Roman"/>
          <w:sz w:val="20"/>
          <w:szCs w:val="20"/>
        </w:rPr>
        <w:t xml:space="preserve"> </w:t>
      </w:r>
      <w:r w:rsidRPr="0037280B">
        <w:rPr>
          <w:rFonts w:ascii="Times New Roman" w:hAnsi="Times New Roman"/>
          <w:sz w:val="20"/>
          <w:szCs w:val="20"/>
        </w:rPr>
        <w:t xml:space="preserve">Yilmaz, I. </w:t>
      </w:r>
      <w:r w:rsidR="003A5D4E">
        <w:rPr>
          <w:rFonts w:ascii="Times New Roman" w:hAnsi="Times New Roman"/>
          <w:sz w:val="20"/>
          <w:szCs w:val="20"/>
        </w:rPr>
        <w:t xml:space="preserve"> </w:t>
      </w:r>
      <w:r w:rsidRPr="0037280B">
        <w:rPr>
          <w:rFonts w:ascii="Times New Roman" w:hAnsi="Times New Roman"/>
          <w:sz w:val="20"/>
          <w:szCs w:val="20"/>
        </w:rPr>
        <w:t>and</w:t>
      </w:r>
      <w:r w:rsidR="003A5D4E">
        <w:rPr>
          <w:rFonts w:ascii="Times New Roman" w:hAnsi="Times New Roman"/>
          <w:sz w:val="20"/>
          <w:szCs w:val="20"/>
        </w:rPr>
        <w:t xml:space="preserve"> </w:t>
      </w:r>
      <w:r w:rsidRPr="0037280B">
        <w:rPr>
          <w:rFonts w:ascii="Times New Roman" w:hAnsi="Times New Roman"/>
          <w:sz w:val="20"/>
          <w:szCs w:val="20"/>
        </w:rPr>
        <w:t xml:space="preserve"> Cukurovali, </w:t>
      </w:r>
      <w:r w:rsidR="003A5D4E">
        <w:rPr>
          <w:rFonts w:ascii="Times New Roman" w:hAnsi="Times New Roman"/>
          <w:sz w:val="20"/>
          <w:szCs w:val="20"/>
        </w:rPr>
        <w:t xml:space="preserve"> </w:t>
      </w:r>
      <w:r w:rsidRPr="0037280B">
        <w:rPr>
          <w:rFonts w:ascii="Times New Roman" w:hAnsi="Times New Roman"/>
          <w:sz w:val="20"/>
          <w:szCs w:val="20"/>
        </w:rPr>
        <w:t xml:space="preserve">A. (2012). </w:t>
      </w:r>
      <w:r w:rsidR="003A5D4E">
        <w:rPr>
          <w:rFonts w:ascii="Times New Roman" w:hAnsi="Times New Roman"/>
          <w:sz w:val="20"/>
          <w:szCs w:val="20"/>
        </w:rPr>
        <w:t xml:space="preserve"> </w:t>
      </w:r>
      <w:r w:rsidRPr="0037280B">
        <w:rPr>
          <w:rFonts w:ascii="Times New Roman" w:hAnsi="Times New Roman"/>
          <w:sz w:val="20"/>
          <w:szCs w:val="20"/>
        </w:rPr>
        <w:t xml:space="preserve">A </w:t>
      </w:r>
      <w:r w:rsidR="003A5D4E">
        <w:rPr>
          <w:rFonts w:ascii="Times New Roman" w:hAnsi="Times New Roman"/>
          <w:sz w:val="20"/>
          <w:szCs w:val="20"/>
        </w:rPr>
        <w:t xml:space="preserve"> </w:t>
      </w:r>
      <w:r w:rsidRPr="0037280B">
        <w:rPr>
          <w:rFonts w:ascii="Times New Roman" w:hAnsi="Times New Roman"/>
          <w:sz w:val="20"/>
          <w:szCs w:val="20"/>
        </w:rPr>
        <w:t xml:space="preserve">novel optical </w:t>
      </w:r>
      <w:r w:rsidR="003A5D4E">
        <w:rPr>
          <w:rFonts w:ascii="Times New Roman" w:hAnsi="Times New Roman"/>
          <w:sz w:val="20"/>
          <w:szCs w:val="20"/>
        </w:rPr>
        <w:t xml:space="preserve"> </w:t>
      </w:r>
      <w:r w:rsidRPr="0037280B">
        <w:rPr>
          <w:rFonts w:ascii="Times New Roman" w:hAnsi="Times New Roman"/>
          <w:sz w:val="20"/>
          <w:szCs w:val="20"/>
        </w:rPr>
        <w:t xml:space="preserve">chemical </w:t>
      </w:r>
      <w:r w:rsidR="003A5D4E">
        <w:rPr>
          <w:rFonts w:ascii="Times New Roman" w:hAnsi="Times New Roman"/>
          <w:sz w:val="20"/>
          <w:szCs w:val="20"/>
        </w:rPr>
        <w:t xml:space="preserve"> </w:t>
      </w:r>
      <w:r w:rsidRPr="0037280B">
        <w:rPr>
          <w:rFonts w:ascii="Times New Roman" w:hAnsi="Times New Roman"/>
          <w:sz w:val="20"/>
          <w:szCs w:val="20"/>
        </w:rPr>
        <w:t xml:space="preserve">sensor </w:t>
      </w:r>
      <w:r w:rsidR="003A5D4E">
        <w:rPr>
          <w:rFonts w:ascii="Times New Roman" w:hAnsi="Times New Roman"/>
          <w:sz w:val="20"/>
          <w:szCs w:val="20"/>
        </w:rPr>
        <w:t xml:space="preserve"> </w:t>
      </w:r>
      <w:r w:rsidRPr="0037280B">
        <w:rPr>
          <w:rFonts w:ascii="Times New Roman" w:hAnsi="Times New Roman"/>
          <w:sz w:val="20"/>
          <w:szCs w:val="20"/>
        </w:rPr>
        <w:t>for the determination of nickel (II) based on fluorescence quenching of</w:t>
      </w:r>
      <w:r w:rsidR="003A5D4E">
        <w:rPr>
          <w:rFonts w:ascii="Times New Roman" w:hAnsi="Times New Roman"/>
          <w:sz w:val="20"/>
          <w:szCs w:val="20"/>
        </w:rPr>
        <w:t xml:space="preserve"> </w:t>
      </w:r>
      <w:r w:rsidRPr="0037280B">
        <w:rPr>
          <w:rFonts w:ascii="Times New Roman" w:hAnsi="Times New Roman"/>
          <w:sz w:val="20"/>
          <w:szCs w:val="20"/>
        </w:rPr>
        <w:t xml:space="preserve"> newly </w:t>
      </w:r>
      <w:r w:rsidR="003A5D4E">
        <w:rPr>
          <w:rFonts w:ascii="Times New Roman" w:hAnsi="Times New Roman"/>
          <w:sz w:val="20"/>
          <w:szCs w:val="20"/>
        </w:rPr>
        <w:t xml:space="preserve"> </w:t>
      </w:r>
      <w:r w:rsidRPr="0037280B">
        <w:rPr>
          <w:rFonts w:ascii="Times New Roman" w:hAnsi="Times New Roman"/>
          <w:sz w:val="20"/>
          <w:szCs w:val="20"/>
        </w:rPr>
        <w:t xml:space="preserve">synthesized thiazolo-triazol derivative and application to real samples. </w:t>
      </w:r>
      <w:r w:rsidRPr="0037280B">
        <w:rPr>
          <w:rFonts w:ascii="Times New Roman" w:hAnsi="Times New Roman"/>
          <w:i/>
          <w:sz w:val="20"/>
          <w:szCs w:val="20"/>
        </w:rPr>
        <w:t>Sensors and Actuators B</w:t>
      </w:r>
      <w:r w:rsidRPr="0037280B">
        <w:rPr>
          <w:rFonts w:ascii="Times New Roman" w:hAnsi="Times New Roman"/>
          <w:sz w:val="20"/>
          <w:szCs w:val="20"/>
        </w:rPr>
        <w:t xml:space="preserve">, 166-167: 269 – 274. </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Ngarisan, </w:t>
      </w:r>
      <w:r w:rsidR="003A5D4E">
        <w:rPr>
          <w:rFonts w:ascii="Times New Roman" w:hAnsi="Times New Roman"/>
          <w:sz w:val="20"/>
          <w:szCs w:val="20"/>
        </w:rPr>
        <w:t xml:space="preserve"> </w:t>
      </w:r>
      <w:r w:rsidRPr="0037280B">
        <w:rPr>
          <w:rFonts w:ascii="Times New Roman" w:hAnsi="Times New Roman"/>
          <w:sz w:val="20"/>
          <w:szCs w:val="20"/>
        </w:rPr>
        <w:t xml:space="preserve">N. I., </w:t>
      </w:r>
      <w:r w:rsidR="003A5D4E">
        <w:rPr>
          <w:rFonts w:ascii="Times New Roman" w:hAnsi="Times New Roman"/>
          <w:sz w:val="20"/>
          <w:szCs w:val="20"/>
        </w:rPr>
        <w:t xml:space="preserve"> </w:t>
      </w:r>
      <w:r w:rsidRPr="0037280B">
        <w:rPr>
          <w:rFonts w:ascii="Times New Roman" w:hAnsi="Times New Roman"/>
          <w:sz w:val="20"/>
          <w:szCs w:val="20"/>
        </w:rPr>
        <w:t xml:space="preserve">Ngah, </w:t>
      </w:r>
      <w:r w:rsidR="003A5D4E">
        <w:rPr>
          <w:rFonts w:ascii="Times New Roman" w:hAnsi="Times New Roman"/>
          <w:sz w:val="20"/>
          <w:szCs w:val="20"/>
        </w:rPr>
        <w:t xml:space="preserve"> </w:t>
      </w:r>
      <w:r w:rsidRPr="0037280B">
        <w:rPr>
          <w:rFonts w:ascii="Times New Roman" w:hAnsi="Times New Roman"/>
          <w:sz w:val="20"/>
          <w:szCs w:val="20"/>
        </w:rPr>
        <w:t xml:space="preserve">C. W. Z., </w:t>
      </w:r>
      <w:r w:rsidR="003A5D4E">
        <w:rPr>
          <w:rFonts w:ascii="Times New Roman" w:hAnsi="Times New Roman"/>
          <w:sz w:val="20"/>
          <w:szCs w:val="20"/>
        </w:rPr>
        <w:t xml:space="preserve"> </w:t>
      </w:r>
      <w:r w:rsidRPr="0037280B">
        <w:rPr>
          <w:rFonts w:ascii="Times New Roman" w:hAnsi="Times New Roman"/>
          <w:sz w:val="20"/>
          <w:szCs w:val="20"/>
        </w:rPr>
        <w:t>Ahmad,</w:t>
      </w:r>
      <w:r w:rsidR="003A5D4E">
        <w:rPr>
          <w:rFonts w:ascii="Times New Roman" w:hAnsi="Times New Roman"/>
          <w:sz w:val="20"/>
          <w:szCs w:val="20"/>
        </w:rPr>
        <w:t xml:space="preserve"> </w:t>
      </w:r>
      <w:r w:rsidRPr="0037280B">
        <w:rPr>
          <w:rFonts w:ascii="Times New Roman" w:hAnsi="Times New Roman"/>
          <w:sz w:val="20"/>
          <w:szCs w:val="20"/>
        </w:rPr>
        <w:t xml:space="preserve"> C. W. M. </w:t>
      </w:r>
      <w:r w:rsidR="003A5D4E">
        <w:rPr>
          <w:rFonts w:ascii="Times New Roman" w:hAnsi="Times New Roman"/>
          <w:sz w:val="20"/>
          <w:szCs w:val="20"/>
        </w:rPr>
        <w:t xml:space="preserve"> </w:t>
      </w:r>
      <w:r w:rsidRPr="0037280B">
        <w:rPr>
          <w:rFonts w:ascii="Times New Roman" w:hAnsi="Times New Roman"/>
          <w:sz w:val="20"/>
          <w:szCs w:val="20"/>
        </w:rPr>
        <w:t xml:space="preserve">and </w:t>
      </w:r>
      <w:r w:rsidR="003A5D4E">
        <w:rPr>
          <w:rFonts w:ascii="Times New Roman" w:hAnsi="Times New Roman"/>
          <w:sz w:val="20"/>
          <w:szCs w:val="20"/>
        </w:rPr>
        <w:t xml:space="preserve"> </w:t>
      </w:r>
      <w:r w:rsidRPr="0037280B">
        <w:rPr>
          <w:rFonts w:ascii="Times New Roman" w:hAnsi="Times New Roman"/>
          <w:sz w:val="20"/>
          <w:szCs w:val="20"/>
        </w:rPr>
        <w:t>Kuswandi,</w:t>
      </w:r>
      <w:r w:rsidR="003A5D4E">
        <w:rPr>
          <w:rFonts w:ascii="Times New Roman" w:hAnsi="Times New Roman"/>
          <w:sz w:val="20"/>
          <w:szCs w:val="20"/>
        </w:rPr>
        <w:t xml:space="preserve"> </w:t>
      </w:r>
      <w:r w:rsidRPr="0037280B">
        <w:rPr>
          <w:rFonts w:ascii="Times New Roman" w:hAnsi="Times New Roman"/>
          <w:sz w:val="20"/>
          <w:szCs w:val="20"/>
        </w:rPr>
        <w:t xml:space="preserve"> B.</w:t>
      </w:r>
      <w:r w:rsidR="003A5D4E">
        <w:rPr>
          <w:rFonts w:ascii="Times New Roman" w:hAnsi="Times New Roman"/>
          <w:sz w:val="20"/>
          <w:szCs w:val="20"/>
        </w:rPr>
        <w:t xml:space="preserve">  </w:t>
      </w:r>
      <w:r w:rsidRPr="0037280B">
        <w:rPr>
          <w:rFonts w:ascii="Times New Roman" w:hAnsi="Times New Roman"/>
          <w:sz w:val="20"/>
          <w:szCs w:val="20"/>
        </w:rPr>
        <w:t xml:space="preserve"> (2014). </w:t>
      </w:r>
      <w:r w:rsidR="003A5D4E">
        <w:rPr>
          <w:rFonts w:ascii="Times New Roman" w:hAnsi="Times New Roman"/>
          <w:sz w:val="20"/>
          <w:szCs w:val="20"/>
        </w:rPr>
        <w:t xml:space="preserve">  </w:t>
      </w:r>
      <w:r w:rsidRPr="0037280B">
        <w:rPr>
          <w:rFonts w:ascii="Times New Roman" w:hAnsi="Times New Roman"/>
          <w:sz w:val="20"/>
          <w:szCs w:val="20"/>
        </w:rPr>
        <w:t xml:space="preserve">Optimization </w:t>
      </w:r>
      <w:r w:rsidR="003A5D4E">
        <w:rPr>
          <w:rFonts w:ascii="Times New Roman" w:hAnsi="Times New Roman"/>
          <w:sz w:val="20"/>
          <w:szCs w:val="20"/>
        </w:rPr>
        <w:t xml:space="preserve"> </w:t>
      </w:r>
      <w:r w:rsidRPr="0037280B">
        <w:rPr>
          <w:rFonts w:ascii="Times New Roman" w:hAnsi="Times New Roman"/>
          <w:sz w:val="20"/>
          <w:szCs w:val="20"/>
        </w:rPr>
        <w:t>of</w:t>
      </w:r>
      <w:r w:rsidR="003A5D4E">
        <w:rPr>
          <w:rFonts w:ascii="Times New Roman" w:hAnsi="Times New Roman"/>
          <w:sz w:val="20"/>
          <w:szCs w:val="20"/>
        </w:rPr>
        <w:t xml:space="preserve"> </w:t>
      </w:r>
      <w:r w:rsidRPr="0037280B">
        <w:rPr>
          <w:rFonts w:ascii="Times New Roman" w:hAnsi="Times New Roman"/>
          <w:sz w:val="20"/>
          <w:szCs w:val="20"/>
        </w:rPr>
        <w:t xml:space="preserve"> polymer inclusion</w:t>
      </w:r>
      <w:r w:rsidR="003A5D4E">
        <w:rPr>
          <w:rFonts w:ascii="Times New Roman" w:hAnsi="Times New Roman"/>
          <w:sz w:val="20"/>
          <w:szCs w:val="20"/>
        </w:rPr>
        <w:t xml:space="preserve"> </w:t>
      </w:r>
      <w:r w:rsidRPr="0037280B">
        <w:rPr>
          <w:rFonts w:ascii="Times New Roman" w:hAnsi="Times New Roman"/>
          <w:sz w:val="20"/>
          <w:szCs w:val="20"/>
        </w:rPr>
        <w:t xml:space="preserve"> membranes</w:t>
      </w:r>
      <w:r w:rsidR="003A5D4E">
        <w:rPr>
          <w:rFonts w:ascii="Times New Roman" w:hAnsi="Times New Roman"/>
          <w:sz w:val="20"/>
          <w:szCs w:val="20"/>
        </w:rPr>
        <w:t xml:space="preserve"> </w:t>
      </w:r>
      <w:r w:rsidRPr="0037280B">
        <w:rPr>
          <w:rFonts w:ascii="Times New Roman" w:hAnsi="Times New Roman"/>
          <w:sz w:val="20"/>
          <w:szCs w:val="20"/>
        </w:rPr>
        <w:t xml:space="preserve"> (PIMs) </w:t>
      </w:r>
      <w:r w:rsidR="003A5D4E">
        <w:rPr>
          <w:rFonts w:ascii="Times New Roman" w:hAnsi="Times New Roman"/>
          <w:sz w:val="20"/>
          <w:szCs w:val="20"/>
        </w:rPr>
        <w:t xml:space="preserve"> </w:t>
      </w:r>
      <w:r w:rsidRPr="0037280B">
        <w:rPr>
          <w:rFonts w:ascii="Times New Roman" w:hAnsi="Times New Roman"/>
          <w:sz w:val="20"/>
          <w:szCs w:val="20"/>
        </w:rPr>
        <w:t xml:space="preserve">preparation </w:t>
      </w:r>
      <w:r w:rsidR="003A5D4E">
        <w:rPr>
          <w:rFonts w:ascii="Times New Roman" w:hAnsi="Times New Roman"/>
          <w:sz w:val="20"/>
          <w:szCs w:val="20"/>
        </w:rPr>
        <w:t xml:space="preserve"> </w:t>
      </w:r>
      <w:r w:rsidRPr="0037280B">
        <w:rPr>
          <w:rFonts w:ascii="Times New Roman" w:hAnsi="Times New Roman"/>
          <w:sz w:val="20"/>
          <w:szCs w:val="20"/>
        </w:rPr>
        <w:t>for</w:t>
      </w:r>
      <w:r w:rsidR="003A5D4E">
        <w:rPr>
          <w:rFonts w:ascii="Times New Roman" w:hAnsi="Times New Roman"/>
          <w:sz w:val="20"/>
          <w:szCs w:val="20"/>
        </w:rPr>
        <w:t xml:space="preserve"> </w:t>
      </w:r>
      <w:r w:rsidRPr="0037280B">
        <w:rPr>
          <w:rFonts w:ascii="Times New Roman" w:hAnsi="Times New Roman"/>
          <w:sz w:val="20"/>
          <w:szCs w:val="20"/>
        </w:rPr>
        <w:t xml:space="preserve"> immobilization</w:t>
      </w:r>
      <w:r w:rsidR="003A5D4E">
        <w:rPr>
          <w:rFonts w:ascii="Times New Roman" w:hAnsi="Times New Roman"/>
          <w:sz w:val="20"/>
          <w:szCs w:val="20"/>
        </w:rPr>
        <w:t xml:space="preserve"> </w:t>
      </w:r>
      <w:r w:rsidRPr="0037280B">
        <w:rPr>
          <w:rFonts w:ascii="Times New Roman" w:hAnsi="Times New Roman"/>
          <w:sz w:val="20"/>
          <w:szCs w:val="20"/>
        </w:rPr>
        <w:t xml:space="preserve"> of</w:t>
      </w:r>
      <w:r w:rsidR="003A5D4E">
        <w:rPr>
          <w:rFonts w:ascii="Times New Roman" w:hAnsi="Times New Roman"/>
          <w:sz w:val="20"/>
          <w:szCs w:val="20"/>
        </w:rPr>
        <w:t xml:space="preserve"> </w:t>
      </w:r>
      <w:r w:rsidRPr="0037280B">
        <w:rPr>
          <w:rFonts w:ascii="Times New Roman" w:hAnsi="Times New Roman"/>
          <w:sz w:val="20"/>
          <w:szCs w:val="20"/>
        </w:rPr>
        <w:t xml:space="preserve"> Chrome </w:t>
      </w:r>
      <w:r w:rsidR="003A5D4E">
        <w:rPr>
          <w:rFonts w:ascii="Times New Roman" w:hAnsi="Times New Roman"/>
          <w:sz w:val="20"/>
          <w:szCs w:val="20"/>
        </w:rPr>
        <w:t xml:space="preserve"> </w:t>
      </w:r>
      <w:r w:rsidRPr="0037280B">
        <w:rPr>
          <w:rFonts w:ascii="Times New Roman" w:hAnsi="Times New Roman"/>
          <w:sz w:val="20"/>
          <w:szCs w:val="20"/>
        </w:rPr>
        <w:t xml:space="preserve">Azurol S </w:t>
      </w:r>
      <w:r w:rsidR="003A5D4E">
        <w:rPr>
          <w:rFonts w:ascii="Times New Roman" w:hAnsi="Times New Roman"/>
          <w:sz w:val="20"/>
          <w:szCs w:val="20"/>
        </w:rPr>
        <w:t xml:space="preserve"> </w:t>
      </w:r>
      <w:r w:rsidRPr="0037280B">
        <w:rPr>
          <w:rFonts w:ascii="Times New Roman" w:hAnsi="Times New Roman"/>
          <w:sz w:val="20"/>
          <w:szCs w:val="20"/>
        </w:rPr>
        <w:t>for</w:t>
      </w:r>
      <w:r w:rsidR="003A5D4E">
        <w:rPr>
          <w:rFonts w:ascii="Times New Roman" w:hAnsi="Times New Roman"/>
          <w:sz w:val="20"/>
          <w:szCs w:val="20"/>
        </w:rPr>
        <w:t xml:space="preserve"> </w:t>
      </w:r>
      <w:r w:rsidRPr="0037280B">
        <w:rPr>
          <w:rFonts w:ascii="Times New Roman" w:hAnsi="Times New Roman"/>
          <w:sz w:val="20"/>
          <w:szCs w:val="20"/>
        </w:rPr>
        <w:t xml:space="preserve"> optical</w:t>
      </w:r>
      <w:r w:rsidR="003A5D4E">
        <w:rPr>
          <w:rFonts w:ascii="Times New Roman" w:hAnsi="Times New Roman"/>
          <w:sz w:val="20"/>
          <w:szCs w:val="20"/>
        </w:rPr>
        <w:t xml:space="preserve"> </w:t>
      </w:r>
      <w:r w:rsidRPr="0037280B">
        <w:rPr>
          <w:rFonts w:ascii="Times New Roman" w:hAnsi="Times New Roman"/>
          <w:sz w:val="20"/>
          <w:szCs w:val="20"/>
        </w:rPr>
        <w:t xml:space="preserve"> sensing </w:t>
      </w:r>
      <w:r w:rsidR="003A5D4E">
        <w:rPr>
          <w:rFonts w:ascii="Times New Roman" w:hAnsi="Times New Roman"/>
          <w:sz w:val="20"/>
          <w:szCs w:val="20"/>
        </w:rPr>
        <w:t xml:space="preserve"> </w:t>
      </w:r>
      <w:r w:rsidRPr="0037280B">
        <w:rPr>
          <w:rFonts w:ascii="Times New Roman" w:hAnsi="Times New Roman"/>
          <w:sz w:val="20"/>
          <w:szCs w:val="20"/>
        </w:rPr>
        <w:t xml:space="preserve">of aluminum (III). </w:t>
      </w:r>
      <w:r w:rsidRPr="0037280B">
        <w:rPr>
          <w:rFonts w:ascii="Times New Roman" w:hAnsi="Times New Roman"/>
          <w:i/>
          <w:sz w:val="20"/>
          <w:szCs w:val="20"/>
        </w:rPr>
        <w:t>Sensors and Actuators B</w:t>
      </w:r>
      <w:r w:rsidRPr="0037280B">
        <w:rPr>
          <w:rFonts w:ascii="Times New Roman" w:hAnsi="Times New Roman"/>
          <w:sz w:val="20"/>
          <w:szCs w:val="20"/>
        </w:rPr>
        <w:t xml:space="preserve">, 203: 465 – 470. </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Puig-Lleixa, C., Jimenez, C., Fabregas, E. and Bartroli, J. (1998). Potentiometric pH sensors based on urethane-acrylate photocurable polymer membranes. </w:t>
      </w:r>
      <w:r w:rsidRPr="0037280B">
        <w:rPr>
          <w:rFonts w:ascii="Times New Roman" w:hAnsi="Times New Roman"/>
          <w:i/>
          <w:sz w:val="20"/>
          <w:szCs w:val="20"/>
        </w:rPr>
        <w:t>Sensors and Actuators B</w:t>
      </w:r>
      <w:r w:rsidRPr="0037280B">
        <w:rPr>
          <w:rFonts w:ascii="Times New Roman" w:hAnsi="Times New Roman"/>
          <w:sz w:val="20"/>
          <w:szCs w:val="20"/>
        </w:rPr>
        <w:t>, 49: 211 – 217.</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lastRenderedPageBreak/>
        <w:t xml:space="preserve">Yew, P. L. and Lee, Y. H. (2014). </w:t>
      </w:r>
      <w:r w:rsidR="003A5D4E">
        <w:rPr>
          <w:rFonts w:ascii="Times New Roman" w:hAnsi="Times New Roman"/>
          <w:sz w:val="20"/>
          <w:szCs w:val="20"/>
        </w:rPr>
        <w:t xml:space="preserve"> </w:t>
      </w:r>
      <w:r w:rsidRPr="0037280B">
        <w:rPr>
          <w:rFonts w:ascii="Times New Roman" w:hAnsi="Times New Roman"/>
          <w:sz w:val="20"/>
          <w:szCs w:val="20"/>
        </w:rPr>
        <w:t xml:space="preserve">A reflectometric </w:t>
      </w:r>
      <w:r w:rsidR="003A5D4E">
        <w:rPr>
          <w:rFonts w:ascii="Times New Roman" w:hAnsi="Times New Roman"/>
          <w:sz w:val="20"/>
          <w:szCs w:val="20"/>
        </w:rPr>
        <w:t xml:space="preserve"> </w:t>
      </w:r>
      <w:r w:rsidRPr="0037280B">
        <w:rPr>
          <w:rFonts w:ascii="Times New Roman" w:hAnsi="Times New Roman"/>
          <w:sz w:val="20"/>
          <w:szCs w:val="20"/>
        </w:rPr>
        <w:t xml:space="preserve">ion </w:t>
      </w:r>
      <w:r w:rsidR="003A5D4E">
        <w:rPr>
          <w:rFonts w:ascii="Times New Roman" w:hAnsi="Times New Roman"/>
          <w:sz w:val="20"/>
          <w:szCs w:val="20"/>
        </w:rPr>
        <w:t xml:space="preserve"> </w:t>
      </w:r>
      <w:r w:rsidRPr="0037280B">
        <w:rPr>
          <w:rFonts w:ascii="Times New Roman" w:hAnsi="Times New Roman"/>
          <w:sz w:val="20"/>
          <w:szCs w:val="20"/>
        </w:rPr>
        <w:t xml:space="preserve">sensor </w:t>
      </w:r>
      <w:r w:rsidR="003A5D4E">
        <w:rPr>
          <w:rFonts w:ascii="Times New Roman" w:hAnsi="Times New Roman"/>
          <w:sz w:val="20"/>
          <w:szCs w:val="20"/>
        </w:rPr>
        <w:t xml:space="preserve"> </w:t>
      </w:r>
      <w:r w:rsidRPr="0037280B">
        <w:rPr>
          <w:rFonts w:ascii="Times New Roman" w:hAnsi="Times New Roman"/>
          <w:sz w:val="20"/>
          <w:szCs w:val="20"/>
        </w:rPr>
        <w:t xml:space="preserve">for </w:t>
      </w:r>
      <w:r w:rsidR="003A5D4E">
        <w:rPr>
          <w:rFonts w:ascii="Times New Roman" w:hAnsi="Times New Roman"/>
          <w:sz w:val="20"/>
          <w:szCs w:val="20"/>
        </w:rPr>
        <w:t xml:space="preserve"> </w:t>
      </w:r>
      <w:r w:rsidRPr="0037280B">
        <w:rPr>
          <w:rFonts w:ascii="Times New Roman" w:hAnsi="Times New Roman"/>
          <w:sz w:val="20"/>
          <w:szCs w:val="20"/>
        </w:rPr>
        <w:t xml:space="preserve">potassium based on acrylic microspheres. </w:t>
      </w:r>
      <w:r w:rsidRPr="0037280B">
        <w:rPr>
          <w:rFonts w:ascii="Times New Roman" w:hAnsi="Times New Roman"/>
          <w:i/>
          <w:sz w:val="20"/>
          <w:szCs w:val="20"/>
        </w:rPr>
        <w:t>Sensors and Actuators B</w:t>
      </w:r>
      <w:r w:rsidRPr="0037280B">
        <w:rPr>
          <w:rFonts w:ascii="Times New Roman" w:hAnsi="Times New Roman"/>
          <w:sz w:val="20"/>
          <w:szCs w:val="20"/>
        </w:rPr>
        <w:t>, 191: 719 – 726.</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Yang, X., Hibbert, D. B. and Alexander, P. W. (1998). Flow </w:t>
      </w:r>
      <w:r w:rsidR="0019626F">
        <w:rPr>
          <w:rFonts w:ascii="Times New Roman" w:hAnsi="Times New Roman"/>
          <w:sz w:val="20"/>
          <w:szCs w:val="20"/>
        </w:rPr>
        <w:t xml:space="preserve"> </w:t>
      </w:r>
      <w:r w:rsidRPr="0037280B">
        <w:rPr>
          <w:rFonts w:ascii="Times New Roman" w:hAnsi="Times New Roman"/>
          <w:sz w:val="20"/>
          <w:szCs w:val="20"/>
        </w:rPr>
        <w:t>injection potenti</w:t>
      </w:r>
      <w:r w:rsidR="0019626F">
        <w:rPr>
          <w:rFonts w:ascii="Times New Roman" w:hAnsi="Times New Roman"/>
          <w:sz w:val="20"/>
          <w:szCs w:val="20"/>
        </w:rPr>
        <w:t>ometry by poly (vinyl chloride)</w:t>
      </w:r>
      <w:r w:rsidRPr="0037280B">
        <w:rPr>
          <w:rFonts w:ascii="Times New Roman" w:hAnsi="Times New Roman"/>
          <w:sz w:val="20"/>
          <w:szCs w:val="20"/>
        </w:rPr>
        <w:t xml:space="preserve">-membrane electrodes with substituted azacrown ionophores for the determination of lead (II) </w:t>
      </w:r>
      <w:r w:rsidR="003A5D4E">
        <w:rPr>
          <w:rFonts w:ascii="Times New Roman" w:hAnsi="Times New Roman"/>
          <w:sz w:val="20"/>
          <w:szCs w:val="20"/>
        </w:rPr>
        <w:t xml:space="preserve"> </w:t>
      </w:r>
      <w:r w:rsidRPr="0037280B">
        <w:rPr>
          <w:rFonts w:ascii="Times New Roman" w:hAnsi="Times New Roman"/>
          <w:sz w:val="20"/>
          <w:szCs w:val="20"/>
        </w:rPr>
        <w:t xml:space="preserve">and </w:t>
      </w:r>
      <w:r w:rsidR="003A5D4E">
        <w:rPr>
          <w:rFonts w:ascii="Times New Roman" w:hAnsi="Times New Roman"/>
          <w:sz w:val="20"/>
          <w:szCs w:val="20"/>
        </w:rPr>
        <w:t xml:space="preserve"> </w:t>
      </w:r>
      <w:r w:rsidRPr="0037280B">
        <w:rPr>
          <w:rFonts w:ascii="Times New Roman" w:hAnsi="Times New Roman"/>
          <w:sz w:val="20"/>
          <w:szCs w:val="20"/>
        </w:rPr>
        <w:t xml:space="preserve">mercury (II) ions. </w:t>
      </w:r>
      <w:r w:rsidRPr="0037280B">
        <w:rPr>
          <w:rFonts w:ascii="Times New Roman" w:hAnsi="Times New Roman"/>
          <w:i/>
          <w:sz w:val="20"/>
          <w:szCs w:val="20"/>
        </w:rPr>
        <w:t>Analytical Chimica Acta,</w:t>
      </w:r>
      <w:r w:rsidRPr="0037280B">
        <w:rPr>
          <w:rFonts w:ascii="Times New Roman" w:hAnsi="Times New Roman"/>
          <w:sz w:val="20"/>
          <w:szCs w:val="20"/>
        </w:rPr>
        <w:t xml:space="preserve"> 372: 387 – 398.</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Lee, Y. H. and Hall, E. A. H. (2001). </w:t>
      </w:r>
      <w:r w:rsidR="003A5D4E">
        <w:rPr>
          <w:rFonts w:ascii="Times New Roman" w:hAnsi="Times New Roman"/>
          <w:sz w:val="20"/>
          <w:szCs w:val="20"/>
        </w:rPr>
        <w:t xml:space="preserve"> </w:t>
      </w:r>
      <w:r w:rsidRPr="0037280B">
        <w:rPr>
          <w:rFonts w:ascii="Times New Roman" w:hAnsi="Times New Roman"/>
          <w:sz w:val="20"/>
          <w:szCs w:val="20"/>
        </w:rPr>
        <w:t>Assessing a photocured self-plasticised acrylic membrane recipe for Na</w:t>
      </w:r>
      <w:r w:rsidRPr="003A5D4E">
        <w:rPr>
          <w:rFonts w:ascii="Times New Roman" w:hAnsi="Times New Roman"/>
          <w:sz w:val="20"/>
          <w:szCs w:val="20"/>
          <w:vertAlign w:val="superscript"/>
        </w:rPr>
        <w:t>+</w:t>
      </w:r>
      <w:r w:rsidRPr="0037280B">
        <w:rPr>
          <w:rFonts w:ascii="Times New Roman" w:hAnsi="Times New Roman"/>
          <w:sz w:val="20"/>
          <w:szCs w:val="20"/>
        </w:rPr>
        <w:t xml:space="preserve"> and K</w:t>
      </w:r>
      <w:r w:rsidRPr="003A5D4E">
        <w:rPr>
          <w:rFonts w:ascii="Times New Roman" w:hAnsi="Times New Roman"/>
          <w:sz w:val="20"/>
          <w:szCs w:val="20"/>
          <w:vertAlign w:val="superscript"/>
        </w:rPr>
        <w:t>+</w:t>
      </w:r>
      <w:r w:rsidRPr="0037280B">
        <w:rPr>
          <w:rFonts w:ascii="Times New Roman" w:hAnsi="Times New Roman"/>
          <w:sz w:val="20"/>
          <w:szCs w:val="20"/>
        </w:rPr>
        <w:t xml:space="preserve"> ion selective electrodes. </w:t>
      </w:r>
      <w:r w:rsidRPr="0037280B">
        <w:rPr>
          <w:rFonts w:ascii="Times New Roman" w:hAnsi="Times New Roman"/>
          <w:i/>
          <w:sz w:val="20"/>
          <w:szCs w:val="20"/>
        </w:rPr>
        <w:t>Analytical Chimica Acta</w:t>
      </w:r>
      <w:r w:rsidRPr="0037280B">
        <w:rPr>
          <w:rFonts w:ascii="Times New Roman" w:hAnsi="Times New Roman"/>
          <w:sz w:val="20"/>
          <w:szCs w:val="20"/>
        </w:rPr>
        <w:t>, 443: 25 – 40.</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Alva, S., Lee, Y. H., and Ahmad, M. (2005). </w:t>
      </w:r>
      <w:r w:rsidR="003A5D4E">
        <w:rPr>
          <w:rFonts w:ascii="Times New Roman" w:hAnsi="Times New Roman"/>
          <w:sz w:val="20"/>
          <w:szCs w:val="20"/>
        </w:rPr>
        <w:t xml:space="preserve"> </w:t>
      </w:r>
      <w:r w:rsidRPr="0037280B">
        <w:rPr>
          <w:rFonts w:ascii="Times New Roman" w:hAnsi="Times New Roman"/>
          <w:sz w:val="20"/>
          <w:szCs w:val="20"/>
        </w:rPr>
        <w:t xml:space="preserve">A </w:t>
      </w:r>
      <w:r w:rsidR="003A5D4E">
        <w:rPr>
          <w:rFonts w:ascii="Times New Roman" w:hAnsi="Times New Roman"/>
          <w:sz w:val="20"/>
          <w:szCs w:val="20"/>
        </w:rPr>
        <w:t xml:space="preserve">  </w:t>
      </w:r>
      <w:r w:rsidRPr="0037280B">
        <w:rPr>
          <w:rFonts w:ascii="Times New Roman" w:hAnsi="Times New Roman"/>
          <w:sz w:val="20"/>
          <w:szCs w:val="20"/>
        </w:rPr>
        <w:t>new</w:t>
      </w:r>
      <w:r w:rsidR="003A5D4E">
        <w:rPr>
          <w:rFonts w:ascii="Times New Roman" w:hAnsi="Times New Roman"/>
          <w:sz w:val="20"/>
          <w:szCs w:val="20"/>
        </w:rPr>
        <w:t xml:space="preserve"> </w:t>
      </w:r>
      <w:r w:rsidRPr="0037280B">
        <w:rPr>
          <w:rFonts w:ascii="Times New Roman" w:hAnsi="Times New Roman"/>
          <w:sz w:val="20"/>
          <w:szCs w:val="20"/>
        </w:rPr>
        <w:t xml:space="preserve"> lithium</w:t>
      </w:r>
      <w:r w:rsidR="003A5D4E">
        <w:rPr>
          <w:rFonts w:ascii="Times New Roman" w:hAnsi="Times New Roman"/>
          <w:sz w:val="20"/>
          <w:szCs w:val="20"/>
        </w:rPr>
        <w:t xml:space="preserve"> </w:t>
      </w:r>
      <w:r w:rsidRPr="0037280B">
        <w:rPr>
          <w:rFonts w:ascii="Times New Roman" w:hAnsi="Times New Roman"/>
          <w:sz w:val="20"/>
          <w:szCs w:val="20"/>
        </w:rPr>
        <w:t xml:space="preserve"> ion selective </w:t>
      </w:r>
      <w:r w:rsidR="003A5D4E">
        <w:rPr>
          <w:rFonts w:ascii="Times New Roman" w:hAnsi="Times New Roman"/>
          <w:sz w:val="20"/>
          <w:szCs w:val="20"/>
        </w:rPr>
        <w:t xml:space="preserve"> </w:t>
      </w:r>
      <w:r w:rsidRPr="0037280B">
        <w:rPr>
          <w:rFonts w:ascii="Times New Roman" w:hAnsi="Times New Roman"/>
          <w:sz w:val="20"/>
          <w:szCs w:val="20"/>
        </w:rPr>
        <w:t xml:space="preserve">sensors </w:t>
      </w:r>
      <w:r w:rsidR="003A5D4E">
        <w:rPr>
          <w:rFonts w:ascii="Times New Roman" w:hAnsi="Times New Roman"/>
          <w:sz w:val="20"/>
          <w:szCs w:val="20"/>
        </w:rPr>
        <w:t xml:space="preserve"> </w:t>
      </w:r>
      <w:r w:rsidRPr="0037280B">
        <w:rPr>
          <w:rFonts w:ascii="Times New Roman" w:hAnsi="Times New Roman"/>
          <w:sz w:val="20"/>
          <w:szCs w:val="20"/>
        </w:rPr>
        <w:t xml:space="preserve">based on self plasticising acrylic films </w:t>
      </w:r>
      <w:r w:rsidR="003A5D4E">
        <w:rPr>
          <w:rFonts w:ascii="Times New Roman" w:hAnsi="Times New Roman"/>
          <w:sz w:val="20"/>
          <w:szCs w:val="20"/>
        </w:rPr>
        <w:t xml:space="preserve"> </w:t>
      </w:r>
      <w:r w:rsidRPr="0037280B">
        <w:rPr>
          <w:rFonts w:ascii="Times New Roman" w:hAnsi="Times New Roman"/>
          <w:sz w:val="20"/>
          <w:szCs w:val="20"/>
        </w:rPr>
        <w:t>and</w:t>
      </w:r>
      <w:r w:rsidR="003A5D4E">
        <w:rPr>
          <w:rFonts w:ascii="Times New Roman" w:hAnsi="Times New Roman"/>
          <w:sz w:val="20"/>
          <w:szCs w:val="20"/>
        </w:rPr>
        <w:t xml:space="preserve"> </w:t>
      </w:r>
      <w:r w:rsidRPr="0037280B">
        <w:rPr>
          <w:rFonts w:ascii="Times New Roman" w:hAnsi="Times New Roman"/>
          <w:sz w:val="20"/>
          <w:szCs w:val="20"/>
        </w:rPr>
        <w:t xml:space="preserve"> disposable</w:t>
      </w:r>
      <w:r w:rsidR="003A5D4E">
        <w:rPr>
          <w:rFonts w:ascii="Times New Roman" w:hAnsi="Times New Roman"/>
          <w:sz w:val="20"/>
          <w:szCs w:val="20"/>
        </w:rPr>
        <w:t xml:space="preserve"> </w:t>
      </w:r>
      <w:r w:rsidRPr="0037280B">
        <w:rPr>
          <w:rFonts w:ascii="Times New Roman" w:hAnsi="Times New Roman"/>
          <w:sz w:val="20"/>
          <w:szCs w:val="20"/>
        </w:rPr>
        <w:t xml:space="preserve"> screen</w:t>
      </w:r>
      <w:r w:rsidR="003A5D4E">
        <w:rPr>
          <w:rFonts w:ascii="Times New Roman" w:hAnsi="Times New Roman"/>
          <w:sz w:val="20"/>
          <w:szCs w:val="20"/>
        </w:rPr>
        <w:t xml:space="preserve"> </w:t>
      </w:r>
      <w:r w:rsidRPr="0037280B">
        <w:rPr>
          <w:rFonts w:ascii="Times New Roman" w:hAnsi="Times New Roman"/>
          <w:sz w:val="20"/>
          <w:szCs w:val="20"/>
        </w:rPr>
        <w:t xml:space="preserve"> printed </w:t>
      </w:r>
      <w:r w:rsidR="003A5D4E">
        <w:rPr>
          <w:rFonts w:ascii="Times New Roman" w:hAnsi="Times New Roman"/>
          <w:sz w:val="20"/>
          <w:szCs w:val="20"/>
        </w:rPr>
        <w:t xml:space="preserve"> </w:t>
      </w:r>
      <w:r w:rsidRPr="0037280B">
        <w:rPr>
          <w:rFonts w:ascii="Times New Roman" w:hAnsi="Times New Roman"/>
          <w:sz w:val="20"/>
          <w:szCs w:val="20"/>
        </w:rPr>
        <w:t>electrode.</w:t>
      </w:r>
      <w:r w:rsidR="003A5D4E">
        <w:rPr>
          <w:rFonts w:ascii="Times New Roman" w:hAnsi="Times New Roman"/>
          <w:sz w:val="20"/>
          <w:szCs w:val="20"/>
        </w:rPr>
        <w:t xml:space="preserve"> </w:t>
      </w:r>
      <w:r w:rsidRPr="0037280B">
        <w:rPr>
          <w:rFonts w:ascii="Times New Roman" w:hAnsi="Times New Roman"/>
          <w:sz w:val="20"/>
          <w:szCs w:val="20"/>
        </w:rPr>
        <w:t xml:space="preserve"> </w:t>
      </w:r>
      <w:r w:rsidRPr="0037280B">
        <w:rPr>
          <w:rFonts w:ascii="Times New Roman" w:hAnsi="Times New Roman"/>
          <w:i/>
          <w:sz w:val="20"/>
          <w:szCs w:val="20"/>
        </w:rPr>
        <w:t xml:space="preserve">Asian Conference </w:t>
      </w:r>
      <w:r w:rsidR="003A5D4E">
        <w:rPr>
          <w:rFonts w:ascii="Times New Roman" w:hAnsi="Times New Roman"/>
          <w:i/>
          <w:sz w:val="20"/>
          <w:szCs w:val="20"/>
        </w:rPr>
        <w:t xml:space="preserve"> </w:t>
      </w:r>
      <w:r w:rsidRPr="0037280B">
        <w:rPr>
          <w:rFonts w:ascii="Times New Roman" w:hAnsi="Times New Roman"/>
          <w:i/>
          <w:sz w:val="20"/>
          <w:szCs w:val="20"/>
        </w:rPr>
        <w:t xml:space="preserve">on </w:t>
      </w:r>
      <w:r w:rsidR="003A5D4E">
        <w:rPr>
          <w:rFonts w:ascii="Times New Roman" w:hAnsi="Times New Roman"/>
          <w:i/>
          <w:sz w:val="20"/>
          <w:szCs w:val="20"/>
        </w:rPr>
        <w:t xml:space="preserve"> </w:t>
      </w:r>
      <w:r w:rsidRPr="0037280B">
        <w:rPr>
          <w:rFonts w:ascii="Times New Roman" w:hAnsi="Times New Roman"/>
          <w:i/>
          <w:sz w:val="20"/>
          <w:szCs w:val="20"/>
        </w:rPr>
        <w:t>Sensors and the International Conference on New Techniques in Pharmaceutical and Biomedical Research – Proceedings</w:t>
      </w:r>
      <w:r w:rsidRPr="0037280B">
        <w:rPr>
          <w:rFonts w:ascii="Times New Roman" w:hAnsi="Times New Roman"/>
          <w:sz w:val="20"/>
          <w:szCs w:val="20"/>
        </w:rPr>
        <w:t>: 48 – 51.</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Ogonczyk, D., Tymecki, L., Wyzkiewicz, I., Koncki, R. and Glab, S. (2005). </w:t>
      </w:r>
      <w:r w:rsidR="003A5D4E">
        <w:rPr>
          <w:rFonts w:ascii="Times New Roman" w:hAnsi="Times New Roman"/>
          <w:sz w:val="20"/>
          <w:szCs w:val="20"/>
        </w:rPr>
        <w:t xml:space="preserve"> </w:t>
      </w:r>
      <w:r w:rsidRPr="0037280B">
        <w:rPr>
          <w:rFonts w:ascii="Times New Roman" w:hAnsi="Times New Roman"/>
          <w:sz w:val="20"/>
          <w:szCs w:val="20"/>
        </w:rPr>
        <w:t xml:space="preserve">Screen-printed disposable urease-based </w:t>
      </w:r>
      <w:r w:rsidR="003A5D4E">
        <w:rPr>
          <w:rFonts w:ascii="Times New Roman" w:hAnsi="Times New Roman"/>
          <w:sz w:val="20"/>
          <w:szCs w:val="20"/>
        </w:rPr>
        <w:t xml:space="preserve"> </w:t>
      </w:r>
      <w:r w:rsidRPr="0037280B">
        <w:rPr>
          <w:rFonts w:ascii="Times New Roman" w:hAnsi="Times New Roman"/>
          <w:sz w:val="20"/>
          <w:szCs w:val="20"/>
        </w:rPr>
        <w:t>biosensors for inhibitive detection of heavy metal ions</w:t>
      </w:r>
      <w:r w:rsidRPr="0037280B">
        <w:rPr>
          <w:rFonts w:ascii="Times New Roman" w:hAnsi="Times New Roman"/>
          <w:i/>
          <w:sz w:val="20"/>
          <w:szCs w:val="20"/>
        </w:rPr>
        <w:t>. Sensors and Actuators B</w:t>
      </w:r>
      <w:r w:rsidRPr="0037280B">
        <w:rPr>
          <w:rFonts w:ascii="Times New Roman" w:hAnsi="Times New Roman"/>
          <w:sz w:val="20"/>
          <w:szCs w:val="20"/>
        </w:rPr>
        <w:t>, 106: 450 – 454.</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Renedo, O. D., Alonso-Lomillo, M. A., and Martinez, M. J. A. (2007).</w:t>
      </w:r>
      <w:r w:rsidR="00564E57">
        <w:rPr>
          <w:rFonts w:ascii="Times New Roman" w:hAnsi="Times New Roman"/>
          <w:sz w:val="20"/>
          <w:szCs w:val="20"/>
        </w:rPr>
        <w:t xml:space="preserve"> </w:t>
      </w:r>
      <w:r w:rsidRPr="0037280B">
        <w:rPr>
          <w:rFonts w:ascii="Times New Roman" w:hAnsi="Times New Roman"/>
          <w:sz w:val="20"/>
          <w:szCs w:val="20"/>
        </w:rPr>
        <w:t xml:space="preserve"> Recent</w:t>
      </w:r>
      <w:r w:rsidR="00564E57">
        <w:rPr>
          <w:rFonts w:ascii="Times New Roman" w:hAnsi="Times New Roman"/>
          <w:sz w:val="20"/>
          <w:szCs w:val="20"/>
        </w:rPr>
        <w:t xml:space="preserve"> </w:t>
      </w:r>
      <w:r w:rsidRPr="0037280B">
        <w:rPr>
          <w:rFonts w:ascii="Times New Roman" w:hAnsi="Times New Roman"/>
          <w:sz w:val="20"/>
          <w:szCs w:val="20"/>
        </w:rPr>
        <w:t xml:space="preserve"> developments</w:t>
      </w:r>
      <w:r w:rsidR="00564E57">
        <w:rPr>
          <w:rFonts w:ascii="Times New Roman" w:hAnsi="Times New Roman"/>
          <w:sz w:val="20"/>
          <w:szCs w:val="20"/>
        </w:rPr>
        <w:t xml:space="preserve"> </w:t>
      </w:r>
      <w:r w:rsidRPr="0037280B">
        <w:rPr>
          <w:rFonts w:ascii="Times New Roman" w:hAnsi="Times New Roman"/>
          <w:sz w:val="20"/>
          <w:szCs w:val="20"/>
        </w:rPr>
        <w:t xml:space="preserve"> in</w:t>
      </w:r>
      <w:r w:rsidR="00564E57">
        <w:rPr>
          <w:rFonts w:ascii="Times New Roman" w:hAnsi="Times New Roman"/>
          <w:sz w:val="20"/>
          <w:szCs w:val="20"/>
        </w:rPr>
        <w:t xml:space="preserve"> </w:t>
      </w:r>
      <w:r w:rsidRPr="0037280B">
        <w:rPr>
          <w:rFonts w:ascii="Times New Roman" w:hAnsi="Times New Roman"/>
          <w:sz w:val="20"/>
          <w:szCs w:val="20"/>
        </w:rPr>
        <w:t xml:space="preserve"> the </w:t>
      </w:r>
      <w:r w:rsidR="00564E57">
        <w:rPr>
          <w:rFonts w:ascii="Times New Roman" w:hAnsi="Times New Roman"/>
          <w:sz w:val="20"/>
          <w:szCs w:val="20"/>
        </w:rPr>
        <w:t xml:space="preserve"> </w:t>
      </w:r>
      <w:r w:rsidRPr="0037280B">
        <w:rPr>
          <w:rFonts w:ascii="Times New Roman" w:hAnsi="Times New Roman"/>
          <w:sz w:val="20"/>
          <w:szCs w:val="20"/>
        </w:rPr>
        <w:t xml:space="preserve">field </w:t>
      </w:r>
      <w:r w:rsidR="00564E57">
        <w:rPr>
          <w:rFonts w:ascii="Times New Roman" w:hAnsi="Times New Roman"/>
          <w:sz w:val="20"/>
          <w:szCs w:val="20"/>
        </w:rPr>
        <w:t xml:space="preserve"> </w:t>
      </w:r>
      <w:r w:rsidRPr="0037280B">
        <w:rPr>
          <w:rFonts w:ascii="Times New Roman" w:hAnsi="Times New Roman"/>
          <w:sz w:val="20"/>
          <w:szCs w:val="20"/>
        </w:rPr>
        <w:t xml:space="preserve">of screen-printed electrodes and their related applications. </w:t>
      </w:r>
      <w:r w:rsidRPr="0037280B">
        <w:rPr>
          <w:rFonts w:ascii="Times New Roman" w:hAnsi="Times New Roman"/>
          <w:i/>
          <w:sz w:val="20"/>
          <w:szCs w:val="20"/>
        </w:rPr>
        <w:t>Talanta</w:t>
      </w:r>
      <w:r w:rsidRPr="0037280B">
        <w:rPr>
          <w:rFonts w:ascii="Times New Roman" w:hAnsi="Times New Roman"/>
          <w:sz w:val="20"/>
          <w:szCs w:val="20"/>
        </w:rPr>
        <w:t>, 73: 202 – 219.</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Miscoria, S. A., Jacq, C., Maeder, T. and Martin, N. R. (2014). </w:t>
      </w:r>
      <w:r w:rsidR="00564E57">
        <w:rPr>
          <w:rFonts w:ascii="Times New Roman" w:hAnsi="Times New Roman"/>
          <w:sz w:val="20"/>
          <w:szCs w:val="20"/>
        </w:rPr>
        <w:t xml:space="preserve"> </w:t>
      </w:r>
      <w:r w:rsidRPr="0037280B">
        <w:rPr>
          <w:rFonts w:ascii="Times New Roman" w:hAnsi="Times New Roman"/>
          <w:sz w:val="20"/>
          <w:szCs w:val="20"/>
        </w:rPr>
        <w:t xml:space="preserve">Screen-printed </w:t>
      </w:r>
      <w:r w:rsidR="00564E57">
        <w:rPr>
          <w:rFonts w:ascii="Times New Roman" w:hAnsi="Times New Roman"/>
          <w:sz w:val="20"/>
          <w:szCs w:val="20"/>
        </w:rPr>
        <w:t xml:space="preserve"> </w:t>
      </w:r>
      <w:r w:rsidRPr="0037280B">
        <w:rPr>
          <w:rFonts w:ascii="Times New Roman" w:hAnsi="Times New Roman"/>
          <w:sz w:val="20"/>
          <w:szCs w:val="20"/>
        </w:rPr>
        <w:t xml:space="preserve">electrodes for electroanalytical sensing, of chromium VI in strong acid media. </w:t>
      </w:r>
      <w:r w:rsidRPr="0037280B">
        <w:rPr>
          <w:rFonts w:ascii="Times New Roman" w:hAnsi="Times New Roman"/>
          <w:i/>
          <w:sz w:val="20"/>
          <w:szCs w:val="20"/>
        </w:rPr>
        <w:t>Sensors and Actuators B</w:t>
      </w:r>
      <w:r w:rsidRPr="0037280B">
        <w:rPr>
          <w:rFonts w:ascii="Times New Roman" w:hAnsi="Times New Roman"/>
          <w:sz w:val="20"/>
          <w:szCs w:val="20"/>
        </w:rPr>
        <w:t>, 195: 294 –302.</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Alva, S. (2008). </w:t>
      </w:r>
      <w:r w:rsidR="00564E57">
        <w:rPr>
          <w:rFonts w:ascii="Times New Roman" w:hAnsi="Times New Roman"/>
          <w:sz w:val="20"/>
          <w:szCs w:val="20"/>
        </w:rPr>
        <w:t xml:space="preserve"> </w:t>
      </w:r>
      <w:r w:rsidRPr="0037280B">
        <w:rPr>
          <w:rFonts w:ascii="Times New Roman" w:hAnsi="Times New Roman"/>
          <w:sz w:val="20"/>
          <w:szCs w:val="20"/>
        </w:rPr>
        <w:t>Pembinaan sensor ion dan biosensor potentiometri pepejal berasaskan elektrod bercetak skrin dan filem fotopolimer metakrilik-akrilik. Thesis PhD. Universiti Kebangsaan Malaysia. Bangi. Malaysia.</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Jumal, J., </w:t>
      </w:r>
      <w:r w:rsidR="00564E57">
        <w:rPr>
          <w:rFonts w:ascii="Times New Roman" w:hAnsi="Times New Roman"/>
          <w:sz w:val="20"/>
          <w:szCs w:val="20"/>
        </w:rPr>
        <w:t xml:space="preserve"> </w:t>
      </w:r>
      <w:r w:rsidRPr="0037280B">
        <w:rPr>
          <w:rFonts w:ascii="Times New Roman" w:hAnsi="Times New Roman"/>
          <w:sz w:val="20"/>
          <w:szCs w:val="20"/>
        </w:rPr>
        <w:t xml:space="preserve">Yamin, </w:t>
      </w:r>
      <w:r w:rsidR="00564E57">
        <w:rPr>
          <w:rFonts w:ascii="Times New Roman" w:hAnsi="Times New Roman"/>
          <w:sz w:val="20"/>
          <w:szCs w:val="20"/>
        </w:rPr>
        <w:t xml:space="preserve"> </w:t>
      </w:r>
      <w:r w:rsidRPr="0037280B">
        <w:rPr>
          <w:rFonts w:ascii="Times New Roman" w:hAnsi="Times New Roman"/>
          <w:sz w:val="20"/>
          <w:szCs w:val="20"/>
        </w:rPr>
        <w:t xml:space="preserve">B. M., </w:t>
      </w:r>
      <w:r w:rsidR="00564E57">
        <w:rPr>
          <w:rFonts w:ascii="Times New Roman" w:hAnsi="Times New Roman"/>
          <w:sz w:val="20"/>
          <w:szCs w:val="20"/>
        </w:rPr>
        <w:t xml:space="preserve"> </w:t>
      </w:r>
      <w:r w:rsidRPr="0037280B">
        <w:rPr>
          <w:rFonts w:ascii="Times New Roman" w:hAnsi="Times New Roman"/>
          <w:sz w:val="20"/>
          <w:szCs w:val="20"/>
        </w:rPr>
        <w:t xml:space="preserve">Ahmad, </w:t>
      </w:r>
      <w:r w:rsidR="00564E57">
        <w:rPr>
          <w:rFonts w:ascii="Times New Roman" w:hAnsi="Times New Roman"/>
          <w:sz w:val="20"/>
          <w:szCs w:val="20"/>
        </w:rPr>
        <w:t xml:space="preserve"> </w:t>
      </w:r>
      <w:r w:rsidRPr="0037280B">
        <w:rPr>
          <w:rFonts w:ascii="Times New Roman" w:hAnsi="Times New Roman"/>
          <w:sz w:val="20"/>
          <w:szCs w:val="20"/>
        </w:rPr>
        <w:t xml:space="preserve">M. </w:t>
      </w:r>
      <w:r w:rsidR="00564E57">
        <w:rPr>
          <w:rFonts w:ascii="Times New Roman" w:hAnsi="Times New Roman"/>
          <w:sz w:val="20"/>
          <w:szCs w:val="20"/>
        </w:rPr>
        <w:t xml:space="preserve"> </w:t>
      </w:r>
      <w:r w:rsidRPr="0037280B">
        <w:rPr>
          <w:rFonts w:ascii="Times New Roman" w:hAnsi="Times New Roman"/>
          <w:sz w:val="20"/>
          <w:szCs w:val="20"/>
        </w:rPr>
        <w:t xml:space="preserve">and </w:t>
      </w:r>
      <w:r w:rsidR="00564E57">
        <w:rPr>
          <w:rFonts w:ascii="Times New Roman" w:hAnsi="Times New Roman"/>
          <w:sz w:val="20"/>
          <w:szCs w:val="20"/>
        </w:rPr>
        <w:t xml:space="preserve"> </w:t>
      </w:r>
      <w:r w:rsidRPr="0037280B">
        <w:rPr>
          <w:rFonts w:ascii="Times New Roman" w:hAnsi="Times New Roman"/>
          <w:sz w:val="20"/>
          <w:szCs w:val="20"/>
        </w:rPr>
        <w:t xml:space="preserve">Lee, </w:t>
      </w:r>
      <w:r w:rsidR="00564E57">
        <w:rPr>
          <w:rFonts w:ascii="Times New Roman" w:hAnsi="Times New Roman"/>
          <w:sz w:val="20"/>
          <w:szCs w:val="20"/>
        </w:rPr>
        <w:t xml:space="preserve"> </w:t>
      </w:r>
      <w:r w:rsidRPr="0037280B">
        <w:rPr>
          <w:rFonts w:ascii="Times New Roman" w:hAnsi="Times New Roman"/>
          <w:sz w:val="20"/>
          <w:szCs w:val="20"/>
        </w:rPr>
        <w:t xml:space="preserve">Y. H. </w:t>
      </w:r>
      <w:r w:rsidR="00564E57">
        <w:rPr>
          <w:rFonts w:ascii="Times New Roman" w:hAnsi="Times New Roman"/>
          <w:sz w:val="20"/>
          <w:szCs w:val="20"/>
        </w:rPr>
        <w:t xml:space="preserve"> </w:t>
      </w:r>
      <w:r w:rsidRPr="0037280B">
        <w:rPr>
          <w:rFonts w:ascii="Times New Roman" w:hAnsi="Times New Roman"/>
          <w:sz w:val="20"/>
          <w:szCs w:val="20"/>
        </w:rPr>
        <w:t xml:space="preserve">(2012). </w:t>
      </w:r>
      <w:r w:rsidR="00564E57">
        <w:rPr>
          <w:rFonts w:ascii="Times New Roman" w:hAnsi="Times New Roman"/>
          <w:sz w:val="20"/>
          <w:szCs w:val="20"/>
        </w:rPr>
        <w:t xml:space="preserve">  </w:t>
      </w:r>
      <w:r w:rsidRPr="0037280B">
        <w:rPr>
          <w:rFonts w:ascii="Times New Roman" w:hAnsi="Times New Roman"/>
          <w:sz w:val="20"/>
          <w:szCs w:val="20"/>
        </w:rPr>
        <w:t>Mercury</w:t>
      </w:r>
      <w:r w:rsidR="00564E57">
        <w:rPr>
          <w:rFonts w:ascii="Times New Roman" w:hAnsi="Times New Roman"/>
          <w:sz w:val="20"/>
          <w:szCs w:val="20"/>
        </w:rPr>
        <w:t xml:space="preserve"> </w:t>
      </w:r>
      <w:r w:rsidRPr="0037280B">
        <w:rPr>
          <w:rFonts w:ascii="Times New Roman" w:hAnsi="Times New Roman"/>
          <w:sz w:val="20"/>
          <w:szCs w:val="20"/>
        </w:rPr>
        <w:t xml:space="preserve"> ion-selective</w:t>
      </w:r>
      <w:r w:rsidR="00564E57">
        <w:rPr>
          <w:rFonts w:ascii="Times New Roman" w:hAnsi="Times New Roman"/>
          <w:sz w:val="20"/>
          <w:szCs w:val="20"/>
        </w:rPr>
        <w:t xml:space="preserve"> </w:t>
      </w:r>
      <w:r w:rsidRPr="0037280B">
        <w:rPr>
          <w:rFonts w:ascii="Times New Roman" w:hAnsi="Times New Roman"/>
          <w:sz w:val="20"/>
          <w:szCs w:val="20"/>
        </w:rPr>
        <w:t xml:space="preserve"> electrode </w:t>
      </w:r>
      <w:r w:rsidR="00564E57">
        <w:rPr>
          <w:rFonts w:ascii="Times New Roman" w:hAnsi="Times New Roman"/>
          <w:sz w:val="20"/>
          <w:szCs w:val="20"/>
        </w:rPr>
        <w:t xml:space="preserve"> </w:t>
      </w:r>
      <w:r w:rsidRPr="0037280B">
        <w:rPr>
          <w:rFonts w:ascii="Times New Roman" w:hAnsi="Times New Roman"/>
          <w:sz w:val="20"/>
          <w:szCs w:val="20"/>
        </w:rPr>
        <w:t xml:space="preserve">with </w:t>
      </w:r>
      <w:r w:rsidR="00564E57">
        <w:rPr>
          <w:rFonts w:ascii="Times New Roman" w:hAnsi="Times New Roman"/>
          <w:sz w:val="20"/>
          <w:szCs w:val="20"/>
        </w:rPr>
        <w:t xml:space="preserve"> </w:t>
      </w:r>
      <w:r w:rsidRPr="0037280B">
        <w:rPr>
          <w:rFonts w:ascii="Times New Roman" w:hAnsi="Times New Roman"/>
          <w:sz w:val="20"/>
          <w:szCs w:val="20"/>
        </w:rPr>
        <w:t xml:space="preserve">self-plasticizing </w:t>
      </w:r>
      <w:r w:rsidR="00564E57">
        <w:rPr>
          <w:rFonts w:ascii="Times New Roman" w:hAnsi="Times New Roman"/>
          <w:sz w:val="20"/>
          <w:szCs w:val="20"/>
        </w:rPr>
        <w:t xml:space="preserve">  </w:t>
      </w:r>
      <w:r w:rsidRPr="0037280B">
        <w:rPr>
          <w:rFonts w:ascii="Times New Roman" w:hAnsi="Times New Roman"/>
          <w:sz w:val="20"/>
          <w:szCs w:val="20"/>
        </w:rPr>
        <w:t>poly (n–buthylacrylate)</w:t>
      </w:r>
      <w:r w:rsidR="00564E57">
        <w:rPr>
          <w:rFonts w:ascii="Times New Roman" w:hAnsi="Times New Roman"/>
          <w:sz w:val="20"/>
          <w:szCs w:val="20"/>
        </w:rPr>
        <w:t xml:space="preserve"> </w:t>
      </w:r>
      <w:r w:rsidRPr="0037280B">
        <w:rPr>
          <w:rFonts w:ascii="Times New Roman" w:hAnsi="Times New Roman"/>
          <w:sz w:val="20"/>
          <w:szCs w:val="20"/>
        </w:rPr>
        <w:t xml:space="preserve"> membrane</w:t>
      </w:r>
      <w:r w:rsidR="00564E57">
        <w:rPr>
          <w:rFonts w:ascii="Times New Roman" w:hAnsi="Times New Roman"/>
          <w:sz w:val="20"/>
          <w:szCs w:val="20"/>
        </w:rPr>
        <w:t xml:space="preserve"> </w:t>
      </w:r>
      <w:r w:rsidRPr="0037280B">
        <w:rPr>
          <w:rFonts w:ascii="Times New Roman" w:hAnsi="Times New Roman"/>
          <w:sz w:val="20"/>
          <w:szCs w:val="20"/>
        </w:rPr>
        <w:t xml:space="preserve"> </w:t>
      </w:r>
      <w:r w:rsidR="00564E57">
        <w:rPr>
          <w:rFonts w:ascii="Times New Roman" w:hAnsi="Times New Roman"/>
          <w:sz w:val="20"/>
          <w:szCs w:val="20"/>
        </w:rPr>
        <w:t xml:space="preserve"> </w:t>
      </w:r>
      <w:r w:rsidRPr="0037280B">
        <w:rPr>
          <w:rFonts w:ascii="Times New Roman" w:hAnsi="Times New Roman"/>
          <w:sz w:val="20"/>
          <w:szCs w:val="20"/>
        </w:rPr>
        <w:t xml:space="preserve">based </w:t>
      </w:r>
      <w:r w:rsidR="00564E57">
        <w:rPr>
          <w:rFonts w:ascii="Times New Roman" w:hAnsi="Times New Roman"/>
          <w:sz w:val="20"/>
          <w:szCs w:val="20"/>
        </w:rPr>
        <w:t xml:space="preserve"> </w:t>
      </w:r>
      <w:r w:rsidRPr="0037280B">
        <w:rPr>
          <w:rFonts w:ascii="Times New Roman" w:hAnsi="Times New Roman"/>
          <w:sz w:val="20"/>
          <w:szCs w:val="20"/>
        </w:rPr>
        <w:t xml:space="preserve">on </w:t>
      </w:r>
      <w:r w:rsidR="00564E57">
        <w:rPr>
          <w:rFonts w:ascii="Times New Roman" w:hAnsi="Times New Roman"/>
          <w:sz w:val="20"/>
          <w:szCs w:val="20"/>
        </w:rPr>
        <w:t xml:space="preserve">  </w:t>
      </w:r>
      <w:r w:rsidRPr="0037280B">
        <w:rPr>
          <w:rFonts w:ascii="Times New Roman" w:hAnsi="Times New Roman"/>
          <w:sz w:val="20"/>
          <w:szCs w:val="20"/>
        </w:rPr>
        <w:t>1, 2 -bis-(n’–benzoylthioureido)</w:t>
      </w:r>
      <w:r w:rsidR="00564E57">
        <w:rPr>
          <w:rFonts w:ascii="Times New Roman" w:hAnsi="Times New Roman"/>
          <w:sz w:val="20"/>
          <w:szCs w:val="20"/>
        </w:rPr>
        <w:t xml:space="preserve"> </w:t>
      </w:r>
      <w:r w:rsidRPr="0037280B">
        <w:rPr>
          <w:rFonts w:ascii="Times New Roman" w:hAnsi="Times New Roman"/>
          <w:sz w:val="20"/>
          <w:szCs w:val="20"/>
        </w:rPr>
        <w:t xml:space="preserve"> cyclohexane</w:t>
      </w:r>
      <w:r w:rsidR="00564E57">
        <w:rPr>
          <w:rFonts w:ascii="Times New Roman" w:hAnsi="Times New Roman"/>
          <w:sz w:val="20"/>
          <w:szCs w:val="20"/>
        </w:rPr>
        <w:t xml:space="preserve"> </w:t>
      </w:r>
      <w:r w:rsidRPr="0037280B">
        <w:rPr>
          <w:rFonts w:ascii="Times New Roman" w:hAnsi="Times New Roman"/>
          <w:sz w:val="20"/>
          <w:szCs w:val="20"/>
        </w:rPr>
        <w:t xml:space="preserve"> as ionophore. </w:t>
      </w:r>
      <w:r w:rsidRPr="0037280B">
        <w:rPr>
          <w:rFonts w:ascii="Times New Roman" w:hAnsi="Times New Roman"/>
          <w:i/>
          <w:sz w:val="20"/>
          <w:szCs w:val="20"/>
        </w:rPr>
        <w:t>APCBEE Procedia</w:t>
      </w:r>
      <w:r w:rsidRPr="0037280B">
        <w:rPr>
          <w:rFonts w:ascii="Times New Roman" w:hAnsi="Times New Roman"/>
          <w:sz w:val="20"/>
          <w:szCs w:val="20"/>
        </w:rPr>
        <w:t>, 3: 116 – 123.</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Umezawa, Y., Bühlmann, P., Umezawa, K., Tohda, K. </w:t>
      </w:r>
      <w:r w:rsidR="009213C2">
        <w:rPr>
          <w:rFonts w:ascii="Times New Roman" w:hAnsi="Times New Roman"/>
          <w:sz w:val="20"/>
          <w:szCs w:val="20"/>
        </w:rPr>
        <w:t xml:space="preserve"> </w:t>
      </w:r>
      <w:r w:rsidRPr="0037280B">
        <w:rPr>
          <w:rFonts w:ascii="Times New Roman" w:hAnsi="Times New Roman"/>
          <w:sz w:val="20"/>
          <w:szCs w:val="20"/>
        </w:rPr>
        <w:t xml:space="preserve">and </w:t>
      </w:r>
      <w:r w:rsidR="009213C2">
        <w:rPr>
          <w:rFonts w:ascii="Times New Roman" w:hAnsi="Times New Roman"/>
          <w:sz w:val="20"/>
          <w:szCs w:val="20"/>
        </w:rPr>
        <w:t xml:space="preserve"> </w:t>
      </w:r>
      <w:r w:rsidRPr="0037280B">
        <w:rPr>
          <w:rFonts w:ascii="Times New Roman" w:hAnsi="Times New Roman"/>
          <w:sz w:val="20"/>
          <w:szCs w:val="20"/>
        </w:rPr>
        <w:t xml:space="preserve">Amemiya, S. (2000). </w:t>
      </w:r>
      <w:r w:rsidR="009213C2">
        <w:rPr>
          <w:rFonts w:ascii="Times New Roman" w:hAnsi="Times New Roman"/>
          <w:sz w:val="20"/>
          <w:szCs w:val="20"/>
        </w:rPr>
        <w:t xml:space="preserve"> </w:t>
      </w:r>
      <w:r w:rsidRPr="0037280B">
        <w:rPr>
          <w:rFonts w:ascii="Times New Roman" w:hAnsi="Times New Roman"/>
          <w:sz w:val="20"/>
          <w:szCs w:val="20"/>
        </w:rPr>
        <w:t xml:space="preserve">Potentiometric </w:t>
      </w:r>
      <w:r w:rsidR="009213C2">
        <w:rPr>
          <w:rFonts w:ascii="Times New Roman" w:hAnsi="Times New Roman"/>
          <w:sz w:val="20"/>
          <w:szCs w:val="20"/>
        </w:rPr>
        <w:t xml:space="preserve"> </w:t>
      </w:r>
      <w:r w:rsidRPr="0037280B">
        <w:rPr>
          <w:rFonts w:ascii="Times New Roman" w:hAnsi="Times New Roman"/>
          <w:sz w:val="20"/>
          <w:szCs w:val="20"/>
        </w:rPr>
        <w:t xml:space="preserve">Selectivity Coefficients </w:t>
      </w:r>
      <w:r w:rsidR="0019626F">
        <w:rPr>
          <w:rFonts w:ascii="Times New Roman" w:hAnsi="Times New Roman"/>
          <w:sz w:val="20"/>
          <w:szCs w:val="20"/>
        </w:rPr>
        <w:t xml:space="preserve"> </w:t>
      </w:r>
      <w:r w:rsidRPr="0037280B">
        <w:rPr>
          <w:rFonts w:ascii="Times New Roman" w:hAnsi="Times New Roman"/>
          <w:sz w:val="20"/>
          <w:szCs w:val="20"/>
        </w:rPr>
        <w:t xml:space="preserve">of </w:t>
      </w:r>
      <w:r w:rsidR="0019626F">
        <w:rPr>
          <w:rFonts w:ascii="Times New Roman" w:hAnsi="Times New Roman"/>
          <w:sz w:val="20"/>
          <w:szCs w:val="20"/>
        </w:rPr>
        <w:t xml:space="preserve"> </w:t>
      </w:r>
      <w:r w:rsidRPr="0037280B">
        <w:rPr>
          <w:rFonts w:ascii="Times New Roman" w:hAnsi="Times New Roman"/>
          <w:sz w:val="20"/>
          <w:szCs w:val="20"/>
        </w:rPr>
        <w:t>Ion-Selective</w:t>
      </w:r>
      <w:r w:rsidR="0019626F">
        <w:rPr>
          <w:rFonts w:ascii="Times New Roman" w:hAnsi="Times New Roman"/>
          <w:sz w:val="20"/>
          <w:szCs w:val="20"/>
        </w:rPr>
        <w:t xml:space="preserve"> </w:t>
      </w:r>
      <w:r w:rsidRPr="0037280B">
        <w:rPr>
          <w:rFonts w:ascii="Times New Roman" w:hAnsi="Times New Roman"/>
          <w:sz w:val="20"/>
          <w:szCs w:val="20"/>
        </w:rPr>
        <w:t xml:space="preserve"> Electrodes. </w:t>
      </w:r>
      <w:r w:rsidR="0019626F">
        <w:rPr>
          <w:rFonts w:ascii="Times New Roman" w:hAnsi="Times New Roman"/>
          <w:sz w:val="20"/>
          <w:szCs w:val="20"/>
        </w:rPr>
        <w:t xml:space="preserve"> </w:t>
      </w:r>
      <w:r w:rsidRPr="0037280B">
        <w:rPr>
          <w:rFonts w:ascii="Times New Roman" w:hAnsi="Times New Roman"/>
          <w:sz w:val="20"/>
          <w:szCs w:val="20"/>
        </w:rPr>
        <w:t xml:space="preserve">Part I. </w:t>
      </w:r>
      <w:r w:rsidR="0019626F">
        <w:rPr>
          <w:rFonts w:ascii="Times New Roman" w:hAnsi="Times New Roman"/>
          <w:sz w:val="20"/>
          <w:szCs w:val="20"/>
        </w:rPr>
        <w:t xml:space="preserve"> </w:t>
      </w:r>
      <w:r w:rsidRPr="0037280B">
        <w:rPr>
          <w:rFonts w:ascii="Times New Roman" w:hAnsi="Times New Roman"/>
          <w:sz w:val="20"/>
          <w:szCs w:val="20"/>
        </w:rPr>
        <w:t xml:space="preserve">Inorganic </w:t>
      </w:r>
      <w:r w:rsidR="0019626F">
        <w:rPr>
          <w:rFonts w:ascii="Times New Roman" w:hAnsi="Times New Roman"/>
          <w:sz w:val="20"/>
          <w:szCs w:val="20"/>
        </w:rPr>
        <w:t xml:space="preserve"> </w:t>
      </w:r>
      <w:r w:rsidRPr="0037280B">
        <w:rPr>
          <w:rFonts w:ascii="Times New Roman" w:hAnsi="Times New Roman"/>
          <w:sz w:val="20"/>
          <w:szCs w:val="20"/>
        </w:rPr>
        <w:t xml:space="preserve">Cations </w:t>
      </w:r>
      <w:r w:rsidR="0019626F">
        <w:rPr>
          <w:rFonts w:ascii="Times New Roman" w:hAnsi="Times New Roman"/>
          <w:sz w:val="20"/>
          <w:szCs w:val="20"/>
        </w:rPr>
        <w:t xml:space="preserve"> </w:t>
      </w:r>
      <w:r w:rsidRPr="0037280B">
        <w:rPr>
          <w:rFonts w:ascii="Times New Roman" w:hAnsi="Times New Roman"/>
          <w:sz w:val="20"/>
          <w:szCs w:val="20"/>
        </w:rPr>
        <w:t xml:space="preserve">(Technical Report). </w:t>
      </w:r>
      <w:r w:rsidR="0019626F">
        <w:rPr>
          <w:rFonts w:ascii="Times New Roman" w:hAnsi="Times New Roman"/>
          <w:sz w:val="20"/>
          <w:szCs w:val="20"/>
        </w:rPr>
        <w:t xml:space="preserve"> </w:t>
      </w:r>
      <w:r w:rsidRPr="0037280B">
        <w:rPr>
          <w:rFonts w:ascii="Times New Roman" w:hAnsi="Times New Roman"/>
          <w:i/>
          <w:sz w:val="20"/>
          <w:szCs w:val="20"/>
        </w:rPr>
        <w:t xml:space="preserve">Pure and </w:t>
      </w:r>
      <w:r w:rsidR="0019626F">
        <w:rPr>
          <w:rFonts w:ascii="Times New Roman" w:hAnsi="Times New Roman"/>
          <w:i/>
          <w:sz w:val="20"/>
          <w:szCs w:val="20"/>
        </w:rPr>
        <w:t xml:space="preserve"> </w:t>
      </w:r>
      <w:bookmarkStart w:id="0" w:name="_GoBack"/>
      <w:bookmarkEnd w:id="0"/>
      <w:r w:rsidRPr="0037280B">
        <w:rPr>
          <w:rFonts w:ascii="Times New Roman" w:hAnsi="Times New Roman"/>
          <w:i/>
          <w:sz w:val="20"/>
          <w:szCs w:val="20"/>
        </w:rPr>
        <w:t>Applied Chemistry</w:t>
      </w:r>
      <w:r w:rsidRPr="0037280B">
        <w:rPr>
          <w:rFonts w:ascii="Times New Roman" w:hAnsi="Times New Roman"/>
          <w:sz w:val="20"/>
          <w:szCs w:val="20"/>
        </w:rPr>
        <w:t xml:space="preserve">, 72: 1851 – 2082. </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Lee, Y. H. and Hall, E. A. H. (1996). </w:t>
      </w:r>
      <w:r w:rsidR="009213C2">
        <w:rPr>
          <w:rFonts w:ascii="Times New Roman" w:hAnsi="Times New Roman"/>
          <w:sz w:val="20"/>
          <w:szCs w:val="20"/>
        </w:rPr>
        <w:t xml:space="preserve">  </w:t>
      </w:r>
      <w:r w:rsidRPr="0037280B">
        <w:rPr>
          <w:rFonts w:ascii="Times New Roman" w:hAnsi="Times New Roman"/>
          <w:sz w:val="20"/>
          <w:szCs w:val="20"/>
        </w:rPr>
        <w:t xml:space="preserve">Methacrylate-acrylate </w:t>
      </w:r>
      <w:r w:rsidR="009213C2">
        <w:rPr>
          <w:rFonts w:ascii="Times New Roman" w:hAnsi="Times New Roman"/>
          <w:sz w:val="20"/>
          <w:szCs w:val="20"/>
        </w:rPr>
        <w:t xml:space="preserve"> </w:t>
      </w:r>
      <w:r w:rsidRPr="0037280B">
        <w:rPr>
          <w:rFonts w:ascii="Times New Roman" w:hAnsi="Times New Roman"/>
          <w:sz w:val="20"/>
          <w:szCs w:val="20"/>
        </w:rPr>
        <w:t xml:space="preserve">based </w:t>
      </w:r>
      <w:r w:rsidR="009213C2">
        <w:rPr>
          <w:rFonts w:ascii="Times New Roman" w:hAnsi="Times New Roman"/>
          <w:sz w:val="20"/>
          <w:szCs w:val="20"/>
        </w:rPr>
        <w:t xml:space="preserve"> </w:t>
      </w:r>
      <w:r w:rsidRPr="0037280B">
        <w:rPr>
          <w:rFonts w:ascii="Times New Roman" w:hAnsi="Times New Roman"/>
          <w:sz w:val="20"/>
          <w:szCs w:val="20"/>
        </w:rPr>
        <w:t xml:space="preserve">polymers </w:t>
      </w:r>
      <w:r w:rsidR="009213C2">
        <w:rPr>
          <w:rFonts w:ascii="Times New Roman" w:hAnsi="Times New Roman"/>
          <w:sz w:val="20"/>
          <w:szCs w:val="20"/>
        </w:rPr>
        <w:t xml:space="preserve"> </w:t>
      </w:r>
      <w:r w:rsidRPr="0037280B">
        <w:rPr>
          <w:rFonts w:ascii="Times New Roman" w:hAnsi="Times New Roman"/>
          <w:sz w:val="20"/>
          <w:szCs w:val="20"/>
        </w:rPr>
        <w:t>of</w:t>
      </w:r>
      <w:r w:rsidR="009213C2">
        <w:rPr>
          <w:rFonts w:ascii="Times New Roman" w:hAnsi="Times New Roman"/>
          <w:sz w:val="20"/>
          <w:szCs w:val="20"/>
        </w:rPr>
        <w:t xml:space="preserve"> </w:t>
      </w:r>
      <w:r w:rsidRPr="0037280B">
        <w:rPr>
          <w:rFonts w:ascii="Times New Roman" w:hAnsi="Times New Roman"/>
          <w:sz w:val="20"/>
          <w:szCs w:val="20"/>
        </w:rPr>
        <w:t xml:space="preserve"> low </w:t>
      </w:r>
      <w:r w:rsidR="009213C2">
        <w:rPr>
          <w:rFonts w:ascii="Times New Roman" w:hAnsi="Times New Roman"/>
          <w:sz w:val="20"/>
          <w:szCs w:val="20"/>
        </w:rPr>
        <w:t xml:space="preserve"> </w:t>
      </w:r>
      <w:r w:rsidRPr="0037280B">
        <w:rPr>
          <w:rFonts w:ascii="Times New Roman" w:hAnsi="Times New Roman"/>
          <w:sz w:val="20"/>
          <w:szCs w:val="20"/>
        </w:rPr>
        <w:t xml:space="preserve">plasticiser </w:t>
      </w:r>
      <w:r w:rsidR="009213C2">
        <w:rPr>
          <w:rFonts w:ascii="Times New Roman" w:hAnsi="Times New Roman"/>
          <w:sz w:val="20"/>
          <w:szCs w:val="20"/>
        </w:rPr>
        <w:t xml:space="preserve"> </w:t>
      </w:r>
      <w:r w:rsidRPr="0037280B">
        <w:rPr>
          <w:rFonts w:ascii="Times New Roman" w:hAnsi="Times New Roman"/>
          <w:sz w:val="20"/>
          <w:szCs w:val="20"/>
        </w:rPr>
        <w:t xml:space="preserve">content </w:t>
      </w:r>
      <w:r w:rsidR="009213C2">
        <w:rPr>
          <w:rFonts w:ascii="Times New Roman" w:hAnsi="Times New Roman"/>
          <w:sz w:val="20"/>
          <w:szCs w:val="20"/>
        </w:rPr>
        <w:t xml:space="preserve"> </w:t>
      </w:r>
      <w:r w:rsidRPr="0037280B">
        <w:rPr>
          <w:rFonts w:ascii="Times New Roman" w:hAnsi="Times New Roman"/>
          <w:sz w:val="20"/>
          <w:szCs w:val="20"/>
        </w:rPr>
        <w:t xml:space="preserve">for potassium ion-selctive membranes, </w:t>
      </w:r>
      <w:r w:rsidRPr="0037280B">
        <w:rPr>
          <w:rFonts w:ascii="Times New Roman" w:hAnsi="Times New Roman"/>
          <w:i/>
          <w:sz w:val="20"/>
          <w:szCs w:val="20"/>
        </w:rPr>
        <w:t>Analytical Chimica Acta</w:t>
      </w:r>
      <w:r w:rsidRPr="0037280B">
        <w:rPr>
          <w:rFonts w:ascii="Times New Roman" w:hAnsi="Times New Roman"/>
          <w:sz w:val="20"/>
          <w:szCs w:val="20"/>
        </w:rPr>
        <w:t>, 324: 47 – 56.</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Rezvani, I. S. A., </w:t>
      </w:r>
      <w:r w:rsidR="009213C2">
        <w:rPr>
          <w:rFonts w:ascii="Times New Roman" w:hAnsi="Times New Roman"/>
          <w:sz w:val="20"/>
          <w:szCs w:val="20"/>
        </w:rPr>
        <w:t xml:space="preserve"> </w:t>
      </w:r>
      <w:r w:rsidRPr="0037280B">
        <w:rPr>
          <w:rFonts w:ascii="Times New Roman" w:hAnsi="Times New Roman"/>
          <w:sz w:val="20"/>
          <w:szCs w:val="20"/>
        </w:rPr>
        <w:t xml:space="preserve">Darroudi, A., </w:t>
      </w:r>
      <w:r w:rsidR="009213C2">
        <w:rPr>
          <w:rFonts w:ascii="Times New Roman" w:hAnsi="Times New Roman"/>
          <w:sz w:val="20"/>
          <w:szCs w:val="20"/>
        </w:rPr>
        <w:t xml:space="preserve"> </w:t>
      </w:r>
      <w:r w:rsidRPr="0037280B">
        <w:rPr>
          <w:rFonts w:ascii="Times New Roman" w:hAnsi="Times New Roman"/>
          <w:sz w:val="20"/>
          <w:szCs w:val="20"/>
        </w:rPr>
        <w:t xml:space="preserve">Arbab, Z. M. H., </w:t>
      </w:r>
      <w:r w:rsidR="009213C2">
        <w:rPr>
          <w:rFonts w:ascii="Times New Roman" w:hAnsi="Times New Roman"/>
          <w:sz w:val="20"/>
          <w:szCs w:val="20"/>
        </w:rPr>
        <w:t xml:space="preserve"> </w:t>
      </w:r>
      <w:r w:rsidRPr="0037280B">
        <w:rPr>
          <w:rFonts w:ascii="Times New Roman" w:hAnsi="Times New Roman"/>
          <w:sz w:val="20"/>
          <w:szCs w:val="20"/>
        </w:rPr>
        <w:t>Zohuri, G. and Ashraf, N.</w:t>
      </w:r>
      <w:r w:rsidR="009213C2">
        <w:rPr>
          <w:rFonts w:ascii="Times New Roman" w:hAnsi="Times New Roman"/>
          <w:sz w:val="20"/>
          <w:szCs w:val="20"/>
        </w:rPr>
        <w:t xml:space="preserve"> </w:t>
      </w:r>
      <w:r w:rsidRPr="0037280B">
        <w:rPr>
          <w:rFonts w:ascii="Times New Roman" w:hAnsi="Times New Roman"/>
          <w:sz w:val="20"/>
          <w:szCs w:val="20"/>
        </w:rPr>
        <w:t xml:space="preserve"> (2013).</w:t>
      </w:r>
      <w:r w:rsidR="009213C2">
        <w:rPr>
          <w:rFonts w:ascii="Times New Roman" w:hAnsi="Times New Roman"/>
          <w:sz w:val="20"/>
          <w:szCs w:val="20"/>
        </w:rPr>
        <w:t xml:space="preserve"> </w:t>
      </w:r>
      <w:r w:rsidRPr="0037280B">
        <w:rPr>
          <w:rFonts w:ascii="Times New Roman" w:hAnsi="Times New Roman"/>
          <w:sz w:val="20"/>
          <w:szCs w:val="20"/>
        </w:rPr>
        <w:t xml:space="preserve"> Ion</w:t>
      </w:r>
      <w:r w:rsidR="009213C2">
        <w:rPr>
          <w:rFonts w:ascii="Times New Roman" w:hAnsi="Times New Roman"/>
          <w:sz w:val="20"/>
          <w:szCs w:val="20"/>
        </w:rPr>
        <w:t xml:space="preserve"> </w:t>
      </w:r>
      <w:r w:rsidRPr="0037280B">
        <w:rPr>
          <w:rFonts w:ascii="Times New Roman" w:hAnsi="Times New Roman"/>
          <w:sz w:val="20"/>
          <w:szCs w:val="20"/>
        </w:rPr>
        <w:t xml:space="preserve"> imprinted</w:t>
      </w:r>
      <w:r w:rsidR="009213C2">
        <w:rPr>
          <w:rFonts w:ascii="Times New Roman" w:hAnsi="Times New Roman"/>
          <w:sz w:val="20"/>
          <w:szCs w:val="20"/>
        </w:rPr>
        <w:t xml:space="preserve"> </w:t>
      </w:r>
      <w:r w:rsidRPr="0037280B">
        <w:rPr>
          <w:rFonts w:ascii="Times New Roman" w:hAnsi="Times New Roman"/>
          <w:sz w:val="20"/>
          <w:szCs w:val="20"/>
        </w:rPr>
        <w:t xml:space="preserve"> polymer based </w:t>
      </w:r>
      <w:r w:rsidR="009213C2">
        <w:rPr>
          <w:rFonts w:ascii="Times New Roman" w:hAnsi="Times New Roman"/>
          <w:sz w:val="20"/>
          <w:szCs w:val="20"/>
        </w:rPr>
        <w:t xml:space="preserve"> </w:t>
      </w:r>
      <w:r w:rsidRPr="0037280B">
        <w:rPr>
          <w:rFonts w:ascii="Times New Roman" w:hAnsi="Times New Roman"/>
          <w:sz w:val="20"/>
          <w:szCs w:val="20"/>
        </w:rPr>
        <w:t xml:space="preserve">potentiometric </w:t>
      </w:r>
      <w:r w:rsidR="009213C2">
        <w:rPr>
          <w:rFonts w:ascii="Times New Roman" w:hAnsi="Times New Roman"/>
          <w:sz w:val="20"/>
          <w:szCs w:val="20"/>
        </w:rPr>
        <w:t xml:space="preserve"> </w:t>
      </w:r>
      <w:r w:rsidRPr="0037280B">
        <w:rPr>
          <w:rFonts w:ascii="Times New Roman" w:hAnsi="Times New Roman"/>
          <w:sz w:val="20"/>
          <w:szCs w:val="20"/>
        </w:rPr>
        <w:t xml:space="preserve">sensor for the trace determination of Cadmium (II) ions. </w:t>
      </w:r>
      <w:r w:rsidRPr="0037280B">
        <w:rPr>
          <w:rFonts w:ascii="Times New Roman" w:hAnsi="Times New Roman"/>
          <w:i/>
          <w:sz w:val="20"/>
          <w:szCs w:val="20"/>
        </w:rPr>
        <w:t>Arabian Journal of Chemistry</w:t>
      </w:r>
      <w:r w:rsidRPr="0037280B">
        <w:rPr>
          <w:rFonts w:ascii="Times New Roman" w:hAnsi="Times New Roman"/>
          <w:sz w:val="20"/>
          <w:szCs w:val="20"/>
        </w:rPr>
        <w:t>: 1 – 6.</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Buck, R. P. </w:t>
      </w:r>
      <w:r w:rsidR="009213C2">
        <w:rPr>
          <w:rFonts w:ascii="Times New Roman" w:hAnsi="Times New Roman"/>
          <w:sz w:val="20"/>
          <w:szCs w:val="20"/>
        </w:rPr>
        <w:t xml:space="preserve"> </w:t>
      </w:r>
      <w:r w:rsidRPr="0037280B">
        <w:rPr>
          <w:rFonts w:ascii="Times New Roman" w:hAnsi="Times New Roman"/>
          <w:sz w:val="20"/>
          <w:szCs w:val="20"/>
        </w:rPr>
        <w:t xml:space="preserve">and Lindneri, E. R. N. (1994). </w:t>
      </w:r>
      <w:r w:rsidR="009213C2">
        <w:rPr>
          <w:rFonts w:ascii="Times New Roman" w:hAnsi="Times New Roman"/>
          <w:sz w:val="20"/>
          <w:szCs w:val="20"/>
        </w:rPr>
        <w:t xml:space="preserve"> </w:t>
      </w:r>
      <w:r w:rsidRPr="0037280B">
        <w:rPr>
          <w:rFonts w:ascii="Times New Roman" w:hAnsi="Times New Roman"/>
          <w:sz w:val="20"/>
          <w:szCs w:val="20"/>
        </w:rPr>
        <w:t xml:space="preserve">Recommendations </w:t>
      </w:r>
      <w:r w:rsidR="009213C2">
        <w:rPr>
          <w:rFonts w:ascii="Times New Roman" w:hAnsi="Times New Roman"/>
          <w:sz w:val="20"/>
          <w:szCs w:val="20"/>
        </w:rPr>
        <w:t xml:space="preserve"> </w:t>
      </w:r>
      <w:r w:rsidRPr="0037280B">
        <w:rPr>
          <w:rFonts w:ascii="Times New Roman" w:hAnsi="Times New Roman"/>
          <w:sz w:val="20"/>
          <w:szCs w:val="20"/>
        </w:rPr>
        <w:t>for</w:t>
      </w:r>
      <w:r w:rsidR="009213C2">
        <w:rPr>
          <w:rFonts w:ascii="Times New Roman" w:hAnsi="Times New Roman"/>
          <w:sz w:val="20"/>
          <w:szCs w:val="20"/>
        </w:rPr>
        <w:t xml:space="preserve"> </w:t>
      </w:r>
      <w:r w:rsidRPr="0037280B">
        <w:rPr>
          <w:rFonts w:ascii="Times New Roman" w:hAnsi="Times New Roman"/>
          <w:sz w:val="20"/>
          <w:szCs w:val="20"/>
        </w:rPr>
        <w:t xml:space="preserve"> nomenclature of </w:t>
      </w:r>
      <w:r w:rsidR="009213C2">
        <w:rPr>
          <w:rFonts w:ascii="Times New Roman" w:hAnsi="Times New Roman"/>
          <w:sz w:val="20"/>
          <w:szCs w:val="20"/>
        </w:rPr>
        <w:t xml:space="preserve"> </w:t>
      </w:r>
      <w:r w:rsidRPr="0037280B">
        <w:rPr>
          <w:rFonts w:ascii="Times New Roman" w:hAnsi="Times New Roman"/>
          <w:sz w:val="20"/>
          <w:szCs w:val="20"/>
        </w:rPr>
        <w:t>ion-selective</w:t>
      </w:r>
      <w:r w:rsidR="009213C2">
        <w:rPr>
          <w:rFonts w:ascii="Times New Roman" w:hAnsi="Times New Roman"/>
          <w:sz w:val="20"/>
          <w:szCs w:val="20"/>
        </w:rPr>
        <w:t xml:space="preserve"> </w:t>
      </w:r>
      <w:r w:rsidRPr="0037280B">
        <w:rPr>
          <w:rFonts w:ascii="Times New Roman" w:hAnsi="Times New Roman"/>
          <w:sz w:val="20"/>
          <w:szCs w:val="20"/>
        </w:rPr>
        <w:t xml:space="preserve"> electrodes. </w:t>
      </w:r>
      <w:r w:rsidRPr="0037280B">
        <w:rPr>
          <w:rFonts w:ascii="Times New Roman" w:hAnsi="Times New Roman"/>
          <w:i/>
          <w:sz w:val="20"/>
          <w:szCs w:val="20"/>
        </w:rPr>
        <w:t>Pure and Applied Chemistry</w:t>
      </w:r>
      <w:r w:rsidRPr="0037280B">
        <w:rPr>
          <w:rFonts w:ascii="Times New Roman" w:hAnsi="Times New Roman"/>
          <w:sz w:val="20"/>
          <w:szCs w:val="20"/>
        </w:rPr>
        <w:t>, 66: 2527 – 2536.</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Mittal, S. K., Sharma, H. K., </w:t>
      </w:r>
      <w:r w:rsidR="009213C2">
        <w:rPr>
          <w:rFonts w:ascii="Times New Roman" w:hAnsi="Times New Roman"/>
          <w:sz w:val="20"/>
          <w:szCs w:val="20"/>
        </w:rPr>
        <w:t xml:space="preserve"> </w:t>
      </w:r>
      <w:r w:rsidRPr="0037280B">
        <w:rPr>
          <w:rFonts w:ascii="Times New Roman" w:hAnsi="Times New Roman"/>
          <w:sz w:val="20"/>
          <w:szCs w:val="20"/>
        </w:rPr>
        <w:t xml:space="preserve">Kumar, A. S. K. (2004). </w:t>
      </w:r>
      <w:r w:rsidR="009213C2">
        <w:rPr>
          <w:rFonts w:ascii="Times New Roman" w:hAnsi="Times New Roman"/>
          <w:sz w:val="20"/>
          <w:szCs w:val="20"/>
        </w:rPr>
        <w:t xml:space="preserve"> </w:t>
      </w:r>
      <w:r w:rsidRPr="0037280B">
        <w:rPr>
          <w:rFonts w:ascii="Times New Roman" w:hAnsi="Times New Roman"/>
          <w:sz w:val="20"/>
          <w:szCs w:val="20"/>
        </w:rPr>
        <w:t xml:space="preserve">Samarium (III) </w:t>
      </w:r>
      <w:r w:rsidR="009213C2">
        <w:rPr>
          <w:rFonts w:ascii="Times New Roman" w:hAnsi="Times New Roman"/>
          <w:sz w:val="20"/>
          <w:szCs w:val="20"/>
        </w:rPr>
        <w:t xml:space="preserve"> </w:t>
      </w:r>
      <w:r w:rsidRPr="0037280B">
        <w:rPr>
          <w:rFonts w:ascii="Times New Roman" w:hAnsi="Times New Roman"/>
          <w:sz w:val="20"/>
          <w:szCs w:val="20"/>
        </w:rPr>
        <w:t>selective</w:t>
      </w:r>
      <w:r w:rsidR="009213C2">
        <w:rPr>
          <w:rFonts w:ascii="Times New Roman" w:hAnsi="Times New Roman"/>
          <w:sz w:val="20"/>
          <w:szCs w:val="20"/>
        </w:rPr>
        <w:t xml:space="preserve"> </w:t>
      </w:r>
      <w:r w:rsidRPr="0037280B">
        <w:rPr>
          <w:rFonts w:ascii="Times New Roman" w:hAnsi="Times New Roman"/>
          <w:sz w:val="20"/>
          <w:szCs w:val="20"/>
        </w:rPr>
        <w:t xml:space="preserve"> membrane </w:t>
      </w:r>
      <w:r w:rsidR="009213C2">
        <w:rPr>
          <w:rFonts w:ascii="Times New Roman" w:hAnsi="Times New Roman"/>
          <w:sz w:val="20"/>
          <w:szCs w:val="20"/>
        </w:rPr>
        <w:t xml:space="preserve"> </w:t>
      </w:r>
      <w:r w:rsidRPr="0037280B">
        <w:rPr>
          <w:rFonts w:ascii="Times New Roman" w:hAnsi="Times New Roman"/>
          <w:sz w:val="20"/>
          <w:szCs w:val="20"/>
        </w:rPr>
        <w:t>sensor</w:t>
      </w:r>
      <w:r w:rsidR="009213C2">
        <w:rPr>
          <w:rFonts w:ascii="Times New Roman" w:hAnsi="Times New Roman"/>
          <w:sz w:val="20"/>
          <w:szCs w:val="20"/>
        </w:rPr>
        <w:t xml:space="preserve"> </w:t>
      </w:r>
      <w:r w:rsidRPr="0037280B">
        <w:rPr>
          <w:rFonts w:ascii="Times New Roman" w:hAnsi="Times New Roman"/>
          <w:sz w:val="20"/>
          <w:szCs w:val="20"/>
        </w:rPr>
        <w:t xml:space="preserve"> based </w:t>
      </w:r>
      <w:r w:rsidR="009213C2">
        <w:rPr>
          <w:rFonts w:ascii="Times New Roman" w:hAnsi="Times New Roman"/>
          <w:sz w:val="20"/>
          <w:szCs w:val="20"/>
        </w:rPr>
        <w:t xml:space="preserve"> </w:t>
      </w:r>
      <w:r w:rsidRPr="0037280B">
        <w:rPr>
          <w:rFonts w:ascii="Times New Roman" w:hAnsi="Times New Roman"/>
          <w:sz w:val="20"/>
          <w:szCs w:val="20"/>
        </w:rPr>
        <w:t>on</w:t>
      </w:r>
      <w:r w:rsidR="009213C2">
        <w:rPr>
          <w:rFonts w:ascii="Times New Roman" w:hAnsi="Times New Roman"/>
          <w:sz w:val="20"/>
          <w:szCs w:val="20"/>
        </w:rPr>
        <w:t xml:space="preserve">  tin</w:t>
      </w:r>
      <w:r w:rsidRPr="0037280B">
        <w:rPr>
          <w:rFonts w:ascii="Times New Roman" w:hAnsi="Times New Roman"/>
          <w:sz w:val="20"/>
          <w:szCs w:val="20"/>
        </w:rPr>
        <w:t xml:space="preserve">(IV) boratophosphate. </w:t>
      </w:r>
      <w:r w:rsidRPr="0037280B">
        <w:rPr>
          <w:rFonts w:ascii="Times New Roman" w:hAnsi="Times New Roman"/>
          <w:i/>
          <w:sz w:val="20"/>
          <w:szCs w:val="20"/>
        </w:rPr>
        <w:t>Sensors</w:t>
      </w:r>
      <w:r w:rsidRPr="0037280B">
        <w:rPr>
          <w:rFonts w:ascii="Times New Roman" w:hAnsi="Times New Roman"/>
          <w:sz w:val="20"/>
          <w:szCs w:val="20"/>
        </w:rPr>
        <w:t>, 4: 125 – 135.</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Mi, Y., Mathison, S., Goines, R., Logue, A. and Bakker, E. (1999). </w:t>
      </w:r>
      <w:r w:rsidR="009213C2">
        <w:rPr>
          <w:rFonts w:ascii="Times New Roman" w:hAnsi="Times New Roman"/>
          <w:sz w:val="20"/>
          <w:szCs w:val="20"/>
        </w:rPr>
        <w:t xml:space="preserve"> </w:t>
      </w:r>
      <w:r w:rsidRPr="0037280B">
        <w:rPr>
          <w:rFonts w:ascii="Times New Roman" w:hAnsi="Times New Roman"/>
          <w:sz w:val="20"/>
          <w:szCs w:val="20"/>
        </w:rPr>
        <w:t>Detection</w:t>
      </w:r>
      <w:r w:rsidR="009213C2">
        <w:rPr>
          <w:rFonts w:ascii="Times New Roman" w:hAnsi="Times New Roman"/>
          <w:sz w:val="20"/>
          <w:szCs w:val="20"/>
        </w:rPr>
        <w:t xml:space="preserve"> </w:t>
      </w:r>
      <w:r w:rsidRPr="0037280B">
        <w:rPr>
          <w:rFonts w:ascii="Times New Roman" w:hAnsi="Times New Roman"/>
          <w:sz w:val="20"/>
          <w:szCs w:val="20"/>
        </w:rPr>
        <w:t xml:space="preserve"> limit </w:t>
      </w:r>
      <w:r w:rsidR="009213C2">
        <w:rPr>
          <w:rFonts w:ascii="Times New Roman" w:hAnsi="Times New Roman"/>
          <w:sz w:val="20"/>
          <w:szCs w:val="20"/>
        </w:rPr>
        <w:t xml:space="preserve"> </w:t>
      </w:r>
      <w:r w:rsidRPr="0037280B">
        <w:rPr>
          <w:rFonts w:ascii="Times New Roman" w:hAnsi="Times New Roman"/>
          <w:sz w:val="20"/>
          <w:szCs w:val="20"/>
        </w:rPr>
        <w:t>of</w:t>
      </w:r>
      <w:r w:rsidR="009213C2">
        <w:rPr>
          <w:rFonts w:ascii="Times New Roman" w:hAnsi="Times New Roman"/>
          <w:sz w:val="20"/>
          <w:szCs w:val="20"/>
        </w:rPr>
        <w:t xml:space="preserve"> </w:t>
      </w:r>
      <w:r w:rsidRPr="0037280B">
        <w:rPr>
          <w:rFonts w:ascii="Times New Roman" w:hAnsi="Times New Roman"/>
          <w:sz w:val="20"/>
          <w:szCs w:val="20"/>
        </w:rPr>
        <w:t xml:space="preserve"> polymeric </w:t>
      </w:r>
      <w:r w:rsidR="009213C2">
        <w:rPr>
          <w:rFonts w:ascii="Times New Roman" w:hAnsi="Times New Roman"/>
          <w:sz w:val="20"/>
          <w:szCs w:val="20"/>
        </w:rPr>
        <w:t xml:space="preserve"> </w:t>
      </w:r>
      <w:r w:rsidRPr="0037280B">
        <w:rPr>
          <w:rFonts w:ascii="Times New Roman" w:hAnsi="Times New Roman"/>
          <w:sz w:val="20"/>
          <w:szCs w:val="20"/>
        </w:rPr>
        <w:t xml:space="preserve">membrane potentiometric ion sensors: How can we go down to trace levels? </w:t>
      </w:r>
      <w:r w:rsidRPr="0037280B">
        <w:rPr>
          <w:rFonts w:ascii="Times New Roman" w:hAnsi="Times New Roman"/>
          <w:i/>
          <w:sz w:val="20"/>
          <w:szCs w:val="20"/>
        </w:rPr>
        <w:t>Analytical Chimica Acta</w:t>
      </w:r>
      <w:r w:rsidRPr="0037280B">
        <w:rPr>
          <w:rFonts w:ascii="Times New Roman" w:hAnsi="Times New Roman"/>
          <w:sz w:val="20"/>
          <w:szCs w:val="20"/>
        </w:rPr>
        <w:t>, 397: 103 – 111.</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sz w:val="20"/>
          <w:szCs w:val="20"/>
        </w:rPr>
      </w:pPr>
      <w:r w:rsidRPr="0037280B">
        <w:rPr>
          <w:rFonts w:ascii="Times New Roman" w:hAnsi="Times New Roman"/>
          <w:sz w:val="20"/>
          <w:szCs w:val="20"/>
        </w:rPr>
        <w:t xml:space="preserve">Lee, Y. H., Toth, K. and </w:t>
      </w:r>
      <w:r w:rsidR="007358E8">
        <w:rPr>
          <w:rFonts w:ascii="Times New Roman" w:hAnsi="Times New Roman"/>
          <w:sz w:val="20"/>
          <w:szCs w:val="20"/>
        </w:rPr>
        <w:t xml:space="preserve"> </w:t>
      </w:r>
      <w:r w:rsidRPr="0037280B">
        <w:rPr>
          <w:rFonts w:ascii="Times New Roman" w:hAnsi="Times New Roman"/>
          <w:sz w:val="20"/>
          <w:szCs w:val="20"/>
        </w:rPr>
        <w:t xml:space="preserve">Hall, E. A. H. </w:t>
      </w:r>
      <w:r w:rsidR="007358E8">
        <w:rPr>
          <w:rFonts w:ascii="Times New Roman" w:hAnsi="Times New Roman"/>
          <w:sz w:val="20"/>
          <w:szCs w:val="20"/>
        </w:rPr>
        <w:t xml:space="preserve"> </w:t>
      </w:r>
      <w:r w:rsidRPr="0037280B">
        <w:rPr>
          <w:rFonts w:ascii="Times New Roman" w:hAnsi="Times New Roman"/>
          <w:sz w:val="20"/>
          <w:szCs w:val="20"/>
        </w:rPr>
        <w:t xml:space="preserve">(2004). </w:t>
      </w:r>
      <w:r w:rsidR="007358E8">
        <w:rPr>
          <w:rFonts w:ascii="Times New Roman" w:hAnsi="Times New Roman"/>
          <w:sz w:val="20"/>
          <w:szCs w:val="20"/>
        </w:rPr>
        <w:t xml:space="preserve"> </w:t>
      </w:r>
      <w:r w:rsidRPr="0037280B">
        <w:rPr>
          <w:rFonts w:ascii="Times New Roman" w:hAnsi="Times New Roman"/>
          <w:sz w:val="20"/>
          <w:szCs w:val="20"/>
        </w:rPr>
        <w:t>Ion-transport</w:t>
      </w:r>
      <w:r w:rsidR="007358E8">
        <w:rPr>
          <w:rFonts w:ascii="Times New Roman" w:hAnsi="Times New Roman"/>
          <w:sz w:val="20"/>
          <w:szCs w:val="20"/>
        </w:rPr>
        <w:t xml:space="preserve"> </w:t>
      </w:r>
      <w:r w:rsidRPr="0037280B">
        <w:rPr>
          <w:rFonts w:ascii="Times New Roman" w:hAnsi="Times New Roman"/>
          <w:sz w:val="20"/>
          <w:szCs w:val="20"/>
        </w:rPr>
        <w:t xml:space="preserve"> and</w:t>
      </w:r>
      <w:r w:rsidR="007358E8">
        <w:rPr>
          <w:rFonts w:ascii="Times New Roman" w:hAnsi="Times New Roman"/>
          <w:sz w:val="20"/>
          <w:szCs w:val="20"/>
        </w:rPr>
        <w:t xml:space="preserve"> </w:t>
      </w:r>
      <w:r w:rsidRPr="0037280B">
        <w:rPr>
          <w:rFonts w:ascii="Times New Roman" w:hAnsi="Times New Roman"/>
          <w:sz w:val="20"/>
          <w:szCs w:val="20"/>
        </w:rPr>
        <w:t xml:space="preserve"> diffusion </w:t>
      </w:r>
      <w:r w:rsidR="007358E8">
        <w:rPr>
          <w:rFonts w:ascii="Times New Roman" w:hAnsi="Times New Roman"/>
          <w:sz w:val="20"/>
          <w:szCs w:val="20"/>
        </w:rPr>
        <w:t xml:space="preserve"> </w:t>
      </w:r>
      <w:r w:rsidRPr="0037280B">
        <w:rPr>
          <w:rFonts w:ascii="Times New Roman" w:hAnsi="Times New Roman"/>
          <w:sz w:val="20"/>
          <w:szCs w:val="20"/>
        </w:rPr>
        <w:t xml:space="preserve">coefficients </w:t>
      </w:r>
      <w:r w:rsidR="007358E8">
        <w:rPr>
          <w:rFonts w:ascii="Times New Roman" w:hAnsi="Times New Roman"/>
          <w:sz w:val="20"/>
          <w:szCs w:val="20"/>
        </w:rPr>
        <w:t xml:space="preserve"> </w:t>
      </w:r>
      <w:r w:rsidRPr="0037280B">
        <w:rPr>
          <w:rFonts w:ascii="Times New Roman" w:hAnsi="Times New Roman"/>
          <w:sz w:val="20"/>
          <w:szCs w:val="20"/>
        </w:rPr>
        <w:t>of</w:t>
      </w:r>
      <w:r w:rsidR="007358E8">
        <w:rPr>
          <w:rFonts w:ascii="Times New Roman" w:hAnsi="Times New Roman"/>
          <w:sz w:val="20"/>
          <w:szCs w:val="20"/>
        </w:rPr>
        <w:t xml:space="preserve"> </w:t>
      </w:r>
      <w:r w:rsidRPr="0037280B">
        <w:rPr>
          <w:rFonts w:ascii="Times New Roman" w:hAnsi="Times New Roman"/>
          <w:sz w:val="20"/>
          <w:szCs w:val="20"/>
        </w:rPr>
        <w:t xml:space="preserve"> non-plasticized methacrylic-acrylic ion-selective membranes. </w:t>
      </w:r>
      <w:r w:rsidRPr="0037280B">
        <w:rPr>
          <w:rFonts w:ascii="Times New Roman" w:hAnsi="Times New Roman"/>
          <w:i/>
          <w:sz w:val="20"/>
          <w:szCs w:val="20"/>
        </w:rPr>
        <w:t>Talanta</w:t>
      </w:r>
      <w:r w:rsidRPr="0037280B">
        <w:rPr>
          <w:rFonts w:ascii="Times New Roman" w:hAnsi="Times New Roman"/>
          <w:sz w:val="20"/>
          <w:szCs w:val="20"/>
        </w:rPr>
        <w:t>, 63: 73 – 87.</w:t>
      </w:r>
    </w:p>
    <w:p w:rsidR="0037280B" w:rsidRPr="0037280B" w:rsidRDefault="0037280B" w:rsidP="0037280B">
      <w:pPr>
        <w:pStyle w:val="ListParagraph"/>
        <w:widowControl w:val="0"/>
        <w:numPr>
          <w:ilvl w:val="0"/>
          <w:numId w:val="2"/>
        </w:numPr>
        <w:wordWrap w:val="0"/>
        <w:autoSpaceDE w:val="0"/>
        <w:autoSpaceDN w:val="0"/>
        <w:spacing w:after="0" w:line="240" w:lineRule="auto"/>
        <w:ind w:left="360" w:right="27"/>
        <w:jc w:val="both"/>
        <w:rPr>
          <w:rFonts w:ascii="Times New Roman" w:hAnsi="Times New Roman"/>
          <w:sz w:val="20"/>
          <w:szCs w:val="20"/>
        </w:rPr>
      </w:pPr>
      <w:r w:rsidRPr="0037280B">
        <w:rPr>
          <w:rFonts w:ascii="Times New Roman" w:hAnsi="Times New Roman"/>
          <w:sz w:val="20"/>
          <w:szCs w:val="20"/>
        </w:rPr>
        <w:t xml:space="preserve">Ulianas, A. (2007). </w:t>
      </w:r>
      <w:r w:rsidR="007358E8">
        <w:rPr>
          <w:rFonts w:ascii="Times New Roman" w:hAnsi="Times New Roman"/>
          <w:sz w:val="20"/>
          <w:szCs w:val="20"/>
        </w:rPr>
        <w:t xml:space="preserve"> </w:t>
      </w:r>
      <w:r w:rsidRPr="0037280B">
        <w:rPr>
          <w:rFonts w:ascii="Times New Roman" w:hAnsi="Times New Roman"/>
          <w:sz w:val="20"/>
          <w:szCs w:val="20"/>
        </w:rPr>
        <w:t xml:space="preserve">Kesan </w:t>
      </w:r>
      <w:r w:rsidR="007358E8">
        <w:rPr>
          <w:rFonts w:ascii="Times New Roman" w:hAnsi="Times New Roman"/>
          <w:sz w:val="20"/>
          <w:szCs w:val="20"/>
        </w:rPr>
        <w:t xml:space="preserve"> </w:t>
      </w:r>
      <w:r w:rsidRPr="0037280B">
        <w:rPr>
          <w:rFonts w:ascii="Times New Roman" w:hAnsi="Times New Roman"/>
          <w:sz w:val="20"/>
          <w:szCs w:val="20"/>
        </w:rPr>
        <w:t>perubahan komposisi membran dan elektrolit dalaman terhadap rangsangan sensor ion kalium. Thesis Master. Universiti Kebangsaan Malaysia. Bangi. Malaysia.</w:t>
      </w:r>
    </w:p>
    <w:p w:rsidR="0037280B" w:rsidRPr="0037280B" w:rsidRDefault="0037280B" w:rsidP="0037280B">
      <w:pPr>
        <w:pStyle w:val="ListParagraph"/>
        <w:widowControl w:val="0"/>
        <w:numPr>
          <w:ilvl w:val="0"/>
          <w:numId w:val="2"/>
        </w:numPr>
        <w:wordWrap w:val="0"/>
        <w:autoSpaceDE w:val="0"/>
        <w:autoSpaceDN w:val="0"/>
        <w:adjustRightInd w:val="0"/>
        <w:spacing w:after="0" w:line="240" w:lineRule="auto"/>
        <w:ind w:left="360"/>
        <w:jc w:val="both"/>
        <w:rPr>
          <w:rFonts w:ascii="Times New Roman" w:hAnsi="Times New Roman"/>
          <w:noProof/>
          <w:sz w:val="20"/>
          <w:szCs w:val="20"/>
        </w:rPr>
      </w:pPr>
      <w:r w:rsidRPr="0037280B">
        <w:rPr>
          <w:rFonts w:ascii="Times New Roman" w:hAnsi="Times New Roman"/>
          <w:noProof/>
          <w:sz w:val="20"/>
          <w:szCs w:val="20"/>
        </w:rPr>
        <w:t xml:space="preserve">Gupta, K. C. </w:t>
      </w:r>
      <w:r w:rsidR="007358E8">
        <w:rPr>
          <w:rFonts w:ascii="Times New Roman" w:hAnsi="Times New Roman"/>
          <w:noProof/>
          <w:sz w:val="20"/>
          <w:szCs w:val="20"/>
        </w:rPr>
        <w:t xml:space="preserve"> </w:t>
      </w:r>
      <w:r w:rsidRPr="0037280B">
        <w:rPr>
          <w:rFonts w:ascii="Times New Roman" w:hAnsi="Times New Roman"/>
          <w:noProof/>
          <w:sz w:val="20"/>
          <w:szCs w:val="20"/>
        </w:rPr>
        <w:t xml:space="preserve">and </w:t>
      </w:r>
      <w:r w:rsidR="007358E8">
        <w:rPr>
          <w:rFonts w:ascii="Times New Roman" w:hAnsi="Times New Roman"/>
          <w:noProof/>
          <w:sz w:val="20"/>
          <w:szCs w:val="20"/>
        </w:rPr>
        <w:t xml:space="preserve"> </w:t>
      </w:r>
      <w:r w:rsidRPr="0037280B">
        <w:rPr>
          <w:rFonts w:ascii="Times New Roman" w:hAnsi="Times New Roman"/>
          <w:noProof/>
          <w:sz w:val="20"/>
          <w:szCs w:val="20"/>
        </w:rPr>
        <w:t>Arc, M. J. D.</w:t>
      </w:r>
      <w:r w:rsidR="007358E8">
        <w:rPr>
          <w:rFonts w:ascii="Times New Roman" w:hAnsi="Times New Roman"/>
          <w:noProof/>
          <w:sz w:val="20"/>
          <w:szCs w:val="20"/>
        </w:rPr>
        <w:t xml:space="preserve"> </w:t>
      </w:r>
      <w:r w:rsidRPr="0037280B">
        <w:rPr>
          <w:rFonts w:ascii="Times New Roman" w:hAnsi="Times New Roman"/>
          <w:noProof/>
          <w:sz w:val="20"/>
          <w:szCs w:val="20"/>
        </w:rPr>
        <w:t xml:space="preserve"> (2000). </w:t>
      </w:r>
      <w:r w:rsidR="007358E8">
        <w:rPr>
          <w:rFonts w:ascii="Times New Roman" w:hAnsi="Times New Roman"/>
          <w:noProof/>
          <w:sz w:val="20"/>
          <w:szCs w:val="20"/>
        </w:rPr>
        <w:t xml:space="preserve"> </w:t>
      </w:r>
      <w:r w:rsidRPr="0037280B">
        <w:rPr>
          <w:rFonts w:ascii="Times New Roman" w:hAnsi="Times New Roman"/>
          <w:noProof/>
          <w:sz w:val="20"/>
          <w:szCs w:val="20"/>
        </w:rPr>
        <w:t>Performance</w:t>
      </w:r>
      <w:r w:rsidR="007358E8">
        <w:rPr>
          <w:rFonts w:ascii="Times New Roman" w:hAnsi="Times New Roman"/>
          <w:noProof/>
          <w:sz w:val="20"/>
          <w:szCs w:val="20"/>
        </w:rPr>
        <w:t xml:space="preserve"> </w:t>
      </w:r>
      <w:r w:rsidRPr="0037280B">
        <w:rPr>
          <w:rFonts w:ascii="Times New Roman" w:hAnsi="Times New Roman"/>
          <w:noProof/>
          <w:sz w:val="20"/>
          <w:szCs w:val="20"/>
        </w:rPr>
        <w:t xml:space="preserve"> evaluation </w:t>
      </w:r>
      <w:r w:rsidR="007358E8">
        <w:rPr>
          <w:rFonts w:ascii="Times New Roman" w:hAnsi="Times New Roman"/>
          <w:noProof/>
          <w:sz w:val="20"/>
          <w:szCs w:val="20"/>
        </w:rPr>
        <w:t xml:space="preserve"> </w:t>
      </w:r>
      <w:r w:rsidRPr="0037280B">
        <w:rPr>
          <w:rFonts w:ascii="Times New Roman" w:hAnsi="Times New Roman"/>
          <w:noProof/>
          <w:sz w:val="20"/>
          <w:szCs w:val="20"/>
        </w:rPr>
        <w:t xml:space="preserve">of </w:t>
      </w:r>
      <w:r w:rsidR="007358E8">
        <w:rPr>
          <w:rFonts w:ascii="Times New Roman" w:hAnsi="Times New Roman"/>
          <w:noProof/>
          <w:sz w:val="20"/>
          <w:szCs w:val="20"/>
        </w:rPr>
        <w:t xml:space="preserve"> </w:t>
      </w:r>
      <w:r w:rsidRPr="0037280B">
        <w:rPr>
          <w:rFonts w:ascii="Times New Roman" w:hAnsi="Times New Roman"/>
          <w:noProof/>
          <w:sz w:val="20"/>
          <w:szCs w:val="20"/>
        </w:rPr>
        <w:t>copper</w:t>
      </w:r>
      <w:r w:rsidR="007358E8">
        <w:rPr>
          <w:rFonts w:ascii="Times New Roman" w:hAnsi="Times New Roman"/>
          <w:noProof/>
          <w:sz w:val="20"/>
          <w:szCs w:val="20"/>
        </w:rPr>
        <w:t xml:space="preserve"> </w:t>
      </w:r>
      <w:r w:rsidRPr="0037280B">
        <w:rPr>
          <w:rFonts w:ascii="Times New Roman" w:hAnsi="Times New Roman"/>
          <w:noProof/>
          <w:sz w:val="20"/>
          <w:szCs w:val="20"/>
        </w:rPr>
        <w:t xml:space="preserve"> ion selective electrode based on cyanocopolymers. </w:t>
      </w:r>
      <w:r w:rsidRPr="0037280B">
        <w:rPr>
          <w:rFonts w:ascii="Times New Roman" w:hAnsi="Times New Roman"/>
          <w:i/>
          <w:iCs/>
          <w:noProof/>
          <w:sz w:val="20"/>
          <w:szCs w:val="20"/>
        </w:rPr>
        <w:t>Sensors &amp; Actuators B. Chemical</w:t>
      </w:r>
      <w:r w:rsidRPr="0037280B">
        <w:rPr>
          <w:rFonts w:ascii="Times New Roman" w:hAnsi="Times New Roman"/>
          <w:noProof/>
          <w:sz w:val="20"/>
          <w:szCs w:val="20"/>
        </w:rPr>
        <w:t xml:space="preserve">, </w:t>
      </w:r>
      <w:r w:rsidRPr="0037280B">
        <w:rPr>
          <w:rFonts w:ascii="Times New Roman" w:hAnsi="Times New Roman"/>
          <w:iCs/>
          <w:noProof/>
          <w:sz w:val="20"/>
          <w:szCs w:val="20"/>
        </w:rPr>
        <w:t>62</w:t>
      </w:r>
      <w:r w:rsidRPr="0037280B">
        <w:rPr>
          <w:rFonts w:ascii="Times New Roman" w:hAnsi="Times New Roman"/>
          <w:noProof/>
          <w:sz w:val="20"/>
          <w:szCs w:val="20"/>
        </w:rPr>
        <w:t>: 6 – 11.</w:t>
      </w:r>
    </w:p>
    <w:p w:rsidR="00A74A7E" w:rsidRPr="0037280B" w:rsidRDefault="00A74A7E" w:rsidP="0037280B">
      <w:pPr>
        <w:spacing w:after="0" w:line="240" w:lineRule="auto"/>
        <w:ind w:left="360" w:hanging="360"/>
        <w:jc w:val="both"/>
        <w:rPr>
          <w:rFonts w:ascii="Times New Roman" w:hAnsi="Times New Roman"/>
          <w:noProof/>
          <w:sz w:val="20"/>
          <w:szCs w:val="20"/>
          <w:lang w:bidi="ar-SA"/>
        </w:rPr>
      </w:pPr>
    </w:p>
    <w:sectPr w:rsidR="00A74A7E" w:rsidRPr="0037280B" w:rsidSect="006B72B0">
      <w:headerReference w:type="even" r:id="rId17"/>
      <w:headerReference w:type="default" r:id="rId18"/>
      <w:footerReference w:type="even" r:id="rId19"/>
      <w:footerReference w:type="default" r:id="rId20"/>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8C8" w:rsidRDefault="000208C8" w:rsidP="00FB4C59">
      <w:pPr>
        <w:spacing w:after="0" w:line="240" w:lineRule="auto"/>
      </w:pPr>
      <w:r>
        <w:separator/>
      </w:r>
    </w:p>
  </w:endnote>
  <w:endnote w:type="continuationSeparator" w:id="0">
    <w:p w:rsidR="000208C8" w:rsidRDefault="000208C8"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C8" w:rsidRPr="008B5904" w:rsidRDefault="000208C8">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F31D1">
      <w:rPr>
        <w:rFonts w:ascii="Times New Roman" w:hAnsi="Times New Roman"/>
        <w:noProof/>
      </w:rPr>
      <w:t>12</w:t>
    </w:r>
    <w:r w:rsidRPr="008B5904">
      <w:rPr>
        <w:rFonts w:ascii="Times New Roman" w:hAnsi="Times New Roman"/>
        <w:noProof/>
      </w:rPr>
      <w:fldChar w:fldCharType="end"/>
    </w:r>
  </w:p>
  <w:p w:rsidR="000208C8" w:rsidRDefault="000208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C8" w:rsidRPr="008B5904" w:rsidRDefault="000208C8">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F31D1">
      <w:rPr>
        <w:rFonts w:ascii="Times New Roman" w:hAnsi="Times New Roman"/>
        <w:noProof/>
      </w:rPr>
      <w:t>11</w:t>
    </w:r>
    <w:r w:rsidRPr="008B5904">
      <w:rPr>
        <w:rFonts w:ascii="Times New Roman" w:hAnsi="Times New Roman"/>
        <w:noProof/>
      </w:rPr>
      <w:fldChar w:fldCharType="end"/>
    </w:r>
  </w:p>
  <w:p w:rsidR="000208C8" w:rsidRPr="004B43FF" w:rsidRDefault="000208C8">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8C8" w:rsidRDefault="000208C8" w:rsidP="00FB4C59">
      <w:pPr>
        <w:spacing w:after="0" w:line="240" w:lineRule="auto"/>
      </w:pPr>
      <w:r>
        <w:separator/>
      </w:r>
    </w:p>
  </w:footnote>
  <w:footnote w:type="continuationSeparator" w:id="0">
    <w:p w:rsidR="000208C8" w:rsidRDefault="000208C8"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C8" w:rsidRPr="000E1BFD" w:rsidRDefault="000208C8" w:rsidP="00F51FED">
    <w:pPr>
      <w:spacing w:after="0" w:line="240" w:lineRule="auto"/>
      <w:ind w:left="1170" w:hanging="1170"/>
      <w:rPr>
        <w:rFonts w:ascii="Times New Roman" w:hAnsi="Times New Roman"/>
        <w:color w:val="000000" w:themeColor="text1"/>
        <w:sz w:val="20"/>
        <w:szCs w:val="20"/>
      </w:rPr>
    </w:pPr>
    <w:r>
      <w:rPr>
        <w:rFonts w:ascii="Times New Roman" w:hAnsi="Times New Roman"/>
        <w:sz w:val="20"/>
        <w:szCs w:val="20"/>
      </w:rPr>
      <w:t>Kook &amp; Lee</w:t>
    </w:r>
    <w:r w:rsidRPr="000E1BFD">
      <w:rPr>
        <w:rFonts w:ascii="Times New Roman" w:hAnsi="Times New Roman"/>
        <w:sz w:val="20"/>
        <w:szCs w:val="20"/>
      </w:rPr>
      <w:t xml:space="preserve">:  </w:t>
    </w:r>
    <w:r w:rsidRPr="000E1BFD">
      <w:rPr>
        <w:rFonts w:ascii="Times New Roman" w:hAnsi="Times New Roman"/>
        <w:color w:val="000000" w:themeColor="text1"/>
        <w:sz w:val="20"/>
        <w:szCs w:val="20"/>
      </w:rPr>
      <w:t>A SCREEN-PRINTED COPPER ION SENSOR WITH PHOTOCURABLE POLY(N-BUTYL ACRYLATE) MEMBRANE BASED ON IONOPHORE</w:t>
    </w:r>
    <w:r>
      <w:rPr>
        <w:rFonts w:ascii="Times New Roman" w:hAnsi="Times New Roman"/>
        <w:color w:val="000000" w:themeColor="text1"/>
        <w:sz w:val="20"/>
        <w:szCs w:val="20"/>
      </w:rPr>
      <w:t xml:space="preserve"> </w:t>
    </w:r>
    <w:r w:rsidRPr="000E1BFD">
      <w:rPr>
        <w:rFonts w:ascii="Times New Roman" w:hAnsi="Times New Roman"/>
        <w:color w:val="000000" w:themeColor="text1"/>
        <w:sz w:val="20"/>
        <w:szCs w:val="20"/>
      </w:rPr>
      <w:t>O-XYLYLENE BIS(N,N-DIISOBUTYL</w:t>
    </w:r>
    <w:r>
      <w:rPr>
        <w:rFonts w:ascii="Times New Roman" w:hAnsi="Times New Roman"/>
        <w:color w:val="000000" w:themeColor="text1"/>
        <w:sz w:val="20"/>
        <w:szCs w:val="20"/>
      </w:rPr>
      <w:t xml:space="preserve"> </w:t>
    </w:r>
    <w:r w:rsidRPr="000E1BFD">
      <w:rPr>
        <w:rFonts w:ascii="Times New Roman" w:hAnsi="Times New Roman"/>
        <w:color w:val="000000" w:themeColor="text1"/>
        <w:sz w:val="20"/>
        <w:szCs w:val="20"/>
      </w:rPr>
      <w:t>DITHIOCARBAMATE)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C8" w:rsidRDefault="000208C8"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21</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(201</w:t>
    </w:r>
    <w:r>
      <w:rPr>
        <w:rFonts w:ascii="Times New Roman" w:hAnsi="Times New Roman"/>
        <w:i/>
        <w:lang w:val="en-US"/>
      </w:rPr>
      <w:t>7</w:t>
    </w:r>
    <w:r w:rsidRPr="00D75B35">
      <w:rPr>
        <w:rFonts w:ascii="Times New Roman" w:hAnsi="Times New Roman"/>
        <w:i/>
      </w:rPr>
      <w:t xml:space="preserve">): </w:t>
    </w:r>
    <w:r>
      <w:rPr>
        <w:rFonts w:ascii="Times New Roman" w:hAnsi="Times New Roman"/>
        <w:i/>
        <w:lang w:val="en-US"/>
      </w:rPr>
      <w:t>1 - 12</w:t>
    </w:r>
  </w:p>
  <w:p w:rsidR="000208C8" w:rsidRDefault="000208C8" w:rsidP="00F4760B">
    <w:pPr>
      <w:pStyle w:val="Header"/>
      <w:jc w:val="right"/>
      <w:rPr>
        <w:rFonts w:ascii="Times New Roman" w:hAnsi="Times New Roman"/>
        <w:i/>
        <w:lang w:val="en-US"/>
      </w:rPr>
    </w:pPr>
    <w:r>
      <w:rPr>
        <w:rFonts w:ascii="Times New Roman" w:hAnsi="Times New Roman"/>
        <w:i/>
        <w:lang w:val="en-US"/>
      </w:rPr>
      <w:t>DOI: http://dx.doi.org/10.17576/mjas-2017-2101-01</w:t>
    </w:r>
  </w:p>
  <w:p w:rsidR="000208C8" w:rsidRPr="00F4760B" w:rsidRDefault="000208C8"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5E92D1B"/>
    <w:multiLevelType w:val="hybridMultilevel"/>
    <w:tmpl w:val="2C5E8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312E"/>
    <w:rsid w:val="00016385"/>
    <w:rsid w:val="000208C8"/>
    <w:rsid w:val="00084936"/>
    <w:rsid w:val="000A232D"/>
    <w:rsid w:val="000C49FF"/>
    <w:rsid w:val="000D16A1"/>
    <w:rsid w:val="000D2B0C"/>
    <w:rsid w:val="000E1BFD"/>
    <w:rsid w:val="000E2856"/>
    <w:rsid w:val="000F77DA"/>
    <w:rsid w:val="001068E8"/>
    <w:rsid w:val="001106D8"/>
    <w:rsid w:val="00110C94"/>
    <w:rsid w:val="00117BCD"/>
    <w:rsid w:val="0019626F"/>
    <w:rsid w:val="001A7743"/>
    <w:rsid w:val="001D035A"/>
    <w:rsid w:val="001D3855"/>
    <w:rsid w:val="001D6F2C"/>
    <w:rsid w:val="00212304"/>
    <w:rsid w:val="00277498"/>
    <w:rsid w:val="0028007D"/>
    <w:rsid w:val="002860B7"/>
    <w:rsid w:val="00290F4D"/>
    <w:rsid w:val="00291AA1"/>
    <w:rsid w:val="002A2FC0"/>
    <w:rsid w:val="002B188F"/>
    <w:rsid w:val="002B3BD8"/>
    <w:rsid w:val="002F31D1"/>
    <w:rsid w:val="002F3F91"/>
    <w:rsid w:val="00304767"/>
    <w:rsid w:val="00304B34"/>
    <w:rsid w:val="00324BAD"/>
    <w:rsid w:val="00334AEF"/>
    <w:rsid w:val="00361BAF"/>
    <w:rsid w:val="00362FCE"/>
    <w:rsid w:val="00367D1F"/>
    <w:rsid w:val="0037280B"/>
    <w:rsid w:val="003A5D4E"/>
    <w:rsid w:val="003B6019"/>
    <w:rsid w:val="003D4CDD"/>
    <w:rsid w:val="003D585B"/>
    <w:rsid w:val="003E7DA6"/>
    <w:rsid w:val="003F12FF"/>
    <w:rsid w:val="004760D4"/>
    <w:rsid w:val="00494C46"/>
    <w:rsid w:val="004B43FF"/>
    <w:rsid w:val="004C266A"/>
    <w:rsid w:val="004D7E25"/>
    <w:rsid w:val="00502641"/>
    <w:rsid w:val="00564E57"/>
    <w:rsid w:val="005C6768"/>
    <w:rsid w:val="005E4871"/>
    <w:rsid w:val="005E49E1"/>
    <w:rsid w:val="00601C8A"/>
    <w:rsid w:val="006257E5"/>
    <w:rsid w:val="00634C25"/>
    <w:rsid w:val="006416AB"/>
    <w:rsid w:val="006768E9"/>
    <w:rsid w:val="00687982"/>
    <w:rsid w:val="006B3EC8"/>
    <w:rsid w:val="006B72B0"/>
    <w:rsid w:val="006D286E"/>
    <w:rsid w:val="006D695E"/>
    <w:rsid w:val="00701FB0"/>
    <w:rsid w:val="00725A6A"/>
    <w:rsid w:val="007358E8"/>
    <w:rsid w:val="007943F3"/>
    <w:rsid w:val="007A0583"/>
    <w:rsid w:val="007A4A9F"/>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213C2"/>
    <w:rsid w:val="009357B8"/>
    <w:rsid w:val="009866F6"/>
    <w:rsid w:val="009A3389"/>
    <w:rsid w:val="009D030D"/>
    <w:rsid w:val="009F6F0E"/>
    <w:rsid w:val="00A14DB9"/>
    <w:rsid w:val="00A4762A"/>
    <w:rsid w:val="00A74A7E"/>
    <w:rsid w:val="00A91EFF"/>
    <w:rsid w:val="00AD1B8A"/>
    <w:rsid w:val="00AE713F"/>
    <w:rsid w:val="00AF2305"/>
    <w:rsid w:val="00AF2821"/>
    <w:rsid w:val="00B1121C"/>
    <w:rsid w:val="00B25B65"/>
    <w:rsid w:val="00B2770A"/>
    <w:rsid w:val="00B314AD"/>
    <w:rsid w:val="00B75BF6"/>
    <w:rsid w:val="00B7735A"/>
    <w:rsid w:val="00B91DE7"/>
    <w:rsid w:val="00BA1F7B"/>
    <w:rsid w:val="00BB58AF"/>
    <w:rsid w:val="00BE7C30"/>
    <w:rsid w:val="00C055BF"/>
    <w:rsid w:val="00C1312B"/>
    <w:rsid w:val="00C2226A"/>
    <w:rsid w:val="00C234BA"/>
    <w:rsid w:val="00C94D92"/>
    <w:rsid w:val="00C97340"/>
    <w:rsid w:val="00CA513F"/>
    <w:rsid w:val="00CB3AA6"/>
    <w:rsid w:val="00CF05FF"/>
    <w:rsid w:val="00D276AC"/>
    <w:rsid w:val="00D340BB"/>
    <w:rsid w:val="00D505D5"/>
    <w:rsid w:val="00D75B35"/>
    <w:rsid w:val="00D76E09"/>
    <w:rsid w:val="00D9736F"/>
    <w:rsid w:val="00D9792A"/>
    <w:rsid w:val="00DD377F"/>
    <w:rsid w:val="00E25547"/>
    <w:rsid w:val="00E3287E"/>
    <w:rsid w:val="00E54D12"/>
    <w:rsid w:val="00E66197"/>
    <w:rsid w:val="00F31093"/>
    <w:rsid w:val="00F364CB"/>
    <w:rsid w:val="00F412AF"/>
    <w:rsid w:val="00F43667"/>
    <w:rsid w:val="00F447A7"/>
    <w:rsid w:val="00F4760B"/>
    <w:rsid w:val="00F51FED"/>
    <w:rsid w:val="00FB22C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1A7743"/>
    <w:rPr>
      <w:color w:val="0000FF" w:themeColor="hyperlink"/>
      <w:u w:val="single"/>
    </w:rPr>
  </w:style>
  <w:style w:type="paragraph" w:customStyle="1" w:styleId="Default">
    <w:name w:val="Default"/>
    <w:rsid w:val="00F51FED"/>
    <w:pPr>
      <w:autoSpaceDE w:val="0"/>
      <w:autoSpaceDN w:val="0"/>
      <w:adjustRightInd w:val="0"/>
    </w:pPr>
    <w:rPr>
      <w:rFonts w:ascii="Times New Roman" w:eastAsiaTheme="minorEastAsia" w:hAnsi="Times New Roman"/>
      <w:color w:val="000000"/>
      <w:sz w:val="24"/>
      <w:szCs w:val="24"/>
      <w:lang w:eastAsia="zh-CN"/>
    </w:rPr>
  </w:style>
  <w:style w:type="table" w:styleId="TableGrid">
    <w:name w:val="Table Grid"/>
    <w:basedOn w:val="TableNormal"/>
    <w:uiPriority w:val="59"/>
    <w:rsid w:val="00F51FED"/>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1A7743"/>
    <w:rPr>
      <w:color w:val="0000FF" w:themeColor="hyperlink"/>
      <w:u w:val="single"/>
    </w:rPr>
  </w:style>
  <w:style w:type="paragraph" w:customStyle="1" w:styleId="Default">
    <w:name w:val="Default"/>
    <w:rsid w:val="00F51FED"/>
    <w:pPr>
      <w:autoSpaceDE w:val="0"/>
      <w:autoSpaceDN w:val="0"/>
      <w:adjustRightInd w:val="0"/>
    </w:pPr>
    <w:rPr>
      <w:rFonts w:ascii="Times New Roman" w:eastAsiaTheme="minorEastAsia" w:hAnsi="Times New Roman"/>
      <w:color w:val="000000"/>
      <w:sz w:val="24"/>
      <w:szCs w:val="24"/>
      <w:lang w:eastAsia="zh-CN"/>
    </w:rPr>
  </w:style>
  <w:style w:type="table" w:styleId="TableGrid">
    <w:name w:val="Table Grid"/>
    <w:basedOn w:val="TableNormal"/>
    <w:uiPriority w:val="59"/>
    <w:rsid w:val="00F51FED"/>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Shih%20Ying\Manuscript\O-xc\OXB%20manuscript\MJAS\Excel%20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hih%20Ying\Manuscript\O-xc\OXB%20manuscript\MJAS\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15405496825139"/>
          <c:y val="0.10629556641693218"/>
          <c:w val="0.53462350228236144"/>
          <c:h val="0.69313526530833125"/>
        </c:manualLayout>
      </c:layout>
      <c:scatterChart>
        <c:scatterStyle val="lineMarker"/>
        <c:varyColors val="0"/>
        <c:ser>
          <c:idx val="0"/>
          <c:order val="0"/>
          <c:tx>
            <c:v>Sensor 1 (80mol% NaTFPB)</c:v>
          </c:tx>
          <c:spPr>
            <a:ln w="12700">
              <a:solidFill>
                <a:prstClr val="black"/>
              </a:solidFill>
            </a:ln>
          </c:spPr>
          <c:xVal>
            <c:numRef>
              <c:f>Sheet1!$A$2:$A$10</c:f>
              <c:numCache>
                <c:formatCode>General</c:formatCode>
                <c:ptCount val="9"/>
                <c:pt idx="0">
                  <c:v>-8</c:v>
                </c:pt>
                <c:pt idx="1">
                  <c:v>-7</c:v>
                </c:pt>
                <c:pt idx="2">
                  <c:v>-6</c:v>
                </c:pt>
                <c:pt idx="3">
                  <c:v>-5</c:v>
                </c:pt>
                <c:pt idx="4">
                  <c:v>-4</c:v>
                </c:pt>
                <c:pt idx="5">
                  <c:v>-3</c:v>
                </c:pt>
                <c:pt idx="6">
                  <c:v>-2</c:v>
                </c:pt>
                <c:pt idx="7">
                  <c:v>-1</c:v>
                </c:pt>
              </c:numCache>
            </c:numRef>
          </c:xVal>
          <c:yVal>
            <c:numRef>
              <c:f>Sheet1!$B$2:$B$9</c:f>
              <c:numCache>
                <c:formatCode>General</c:formatCode>
                <c:ptCount val="8"/>
                <c:pt idx="0">
                  <c:v>-308.7</c:v>
                </c:pt>
                <c:pt idx="1">
                  <c:v>-301.8</c:v>
                </c:pt>
                <c:pt idx="2">
                  <c:v>-306.3</c:v>
                </c:pt>
                <c:pt idx="3">
                  <c:v>-295.5</c:v>
                </c:pt>
                <c:pt idx="4">
                  <c:v>-253.8</c:v>
                </c:pt>
                <c:pt idx="5">
                  <c:v>-209.4</c:v>
                </c:pt>
                <c:pt idx="6">
                  <c:v>-178.2</c:v>
                </c:pt>
                <c:pt idx="7">
                  <c:v>-143.4</c:v>
                </c:pt>
              </c:numCache>
            </c:numRef>
          </c:yVal>
          <c:smooth val="0"/>
          <c:extLst xmlns:c16r2="http://schemas.microsoft.com/office/drawing/2015/06/chart">
            <c:ext xmlns:c16="http://schemas.microsoft.com/office/drawing/2014/chart" uri="{C3380CC4-5D6E-409C-BE32-E72D297353CC}">
              <c16:uniqueId val="{00000000-20F3-4350-8145-8B5946A628E1}"/>
            </c:ext>
          </c:extLst>
        </c:ser>
        <c:ser>
          <c:idx val="1"/>
          <c:order val="1"/>
          <c:tx>
            <c:v>Sensor 2 (60mol% NaTFPB)</c:v>
          </c:tx>
          <c:spPr>
            <a:ln w="12700">
              <a:solidFill>
                <a:prstClr val="black"/>
              </a:solidFill>
            </a:ln>
          </c:spPr>
          <c:xVal>
            <c:numRef>
              <c:f>Sheet1!$A$2:$A$10</c:f>
              <c:numCache>
                <c:formatCode>General</c:formatCode>
                <c:ptCount val="9"/>
                <c:pt idx="0">
                  <c:v>-8</c:v>
                </c:pt>
                <c:pt idx="1">
                  <c:v>-7</c:v>
                </c:pt>
                <c:pt idx="2">
                  <c:v>-6</c:v>
                </c:pt>
                <c:pt idx="3">
                  <c:v>-5</c:v>
                </c:pt>
                <c:pt idx="4">
                  <c:v>-4</c:v>
                </c:pt>
                <c:pt idx="5">
                  <c:v>-3</c:v>
                </c:pt>
                <c:pt idx="6">
                  <c:v>-2</c:v>
                </c:pt>
                <c:pt idx="7">
                  <c:v>-1</c:v>
                </c:pt>
              </c:numCache>
            </c:numRef>
          </c:xVal>
          <c:yVal>
            <c:numRef>
              <c:f>Sheet1!$C$2:$C$9</c:f>
              <c:numCache>
                <c:formatCode>General</c:formatCode>
                <c:ptCount val="8"/>
                <c:pt idx="0">
                  <c:v>-363</c:v>
                </c:pt>
                <c:pt idx="1">
                  <c:v>-378.5</c:v>
                </c:pt>
                <c:pt idx="2">
                  <c:v>-378.6</c:v>
                </c:pt>
                <c:pt idx="3">
                  <c:v>-363.5</c:v>
                </c:pt>
                <c:pt idx="4">
                  <c:v>-319.39999999999998</c:v>
                </c:pt>
                <c:pt idx="5">
                  <c:v>-279.8</c:v>
                </c:pt>
                <c:pt idx="6">
                  <c:v>-247.1</c:v>
                </c:pt>
                <c:pt idx="7">
                  <c:v>-211.1</c:v>
                </c:pt>
              </c:numCache>
            </c:numRef>
          </c:yVal>
          <c:smooth val="0"/>
          <c:extLst xmlns:c16r2="http://schemas.microsoft.com/office/drawing/2015/06/chart">
            <c:ext xmlns:c16="http://schemas.microsoft.com/office/drawing/2014/chart" uri="{C3380CC4-5D6E-409C-BE32-E72D297353CC}">
              <c16:uniqueId val="{00000001-20F3-4350-8145-8B5946A628E1}"/>
            </c:ext>
          </c:extLst>
        </c:ser>
        <c:ser>
          <c:idx val="2"/>
          <c:order val="2"/>
          <c:tx>
            <c:v>Sensor 3 (40mol% NaTFPB)</c:v>
          </c:tx>
          <c:spPr>
            <a:ln w="12700">
              <a:solidFill>
                <a:prstClr val="black"/>
              </a:solidFill>
            </a:ln>
          </c:spPr>
          <c:xVal>
            <c:numRef>
              <c:f>Sheet1!$A$2:$A$10</c:f>
              <c:numCache>
                <c:formatCode>General</c:formatCode>
                <c:ptCount val="9"/>
                <c:pt idx="0">
                  <c:v>-8</c:v>
                </c:pt>
                <c:pt idx="1">
                  <c:v>-7</c:v>
                </c:pt>
                <c:pt idx="2">
                  <c:v>-6</c:v>
                </c:pt>
                <c:pt idx="3">
                  <c:v>-5</c:v>
                </c:pt>
                <c:pt idx="4">
                  <c:v>-4</c:v>
                </c:pt>
                <c:pt idx="5">
                  <c:v>-3</c:v>
                </c:pt>
                <c:pt idx="6">
                  <c:v>-2</c:v>
                </c:pt>
                <c:pt idx="7">
                  <c:v>-1</c:v>
                </c:pt>
              </c:numCache>
            </c:numRef>
          </c:xVal>
          <c:yVal>
            <c:numRef>
              <c:f>Sheet1!$D$2:$D$9</c:f>
              <c:numCache>
                <c:formatCode>General</c:formatCode>
                <c:ptCount val="8"/>
                <c:pt idx="0">
                  <c:v>-381.9</c:v>
                </c:pt>
                <c:pt idx="1">
                  <c:v>-380.5</c:v>
                </c:pt>
                <c:pt idx="2">
                  <c:v>-377.8</c:v>
                </c:pt>
                <c:pt idx="3">
                  <c:v>-355.2</c:v>
                </c:pt>
                <c:pt idx="4">
                  <c:v>-299.10000000000002</c:v>
                </c:pt>
                <c:pt idx="5">
                  <c:v>-263.89999999999998</c:v>
                </c:pt>
                <c:pt idx="6">
                  <c:v>-230.1</c:v>
                </c:pt>
                <c:pt idx="7">
                  <c:v>-188.4</c:v>
                </c:pt>
              </c:numCache>
            </c:numRef>
          </c:yVal>
          <c:smooth val="0"/>
          <c:extLst xmlns:c16r2="http://schemas.microsoft.com/office/drawing/2015/06/chart">
            <c:ext xmlns:c16="http://schemas.microsoft.com/office/drawing/2014/chart" uri="{C3380CC4-5D6E-409C-BE32-E72D297353CC}">
              <c16:uniqueId val="{00000002-20F3-4350-8145-8B5946A628E1}"/>
            </c:ext>
          </c:extLst>
        </c:ser>
        <c:ser>
          <c:idx val="5"/>
          <c:order val="3"/>
          <c:tx>
            <c:v>Sensor 4 (30mol% NaTFPB)</c:v>
          </c:tx>
          <c:spPr>
            <a:ln w="12700">
              <a:solidFill>
                <a:schemeClr val="tx1"/>
              </a:solidFill>
            </a:ln>
          </c:spPr>
          <c:xVal>
            <c:numRef>
              <c:f>Sheet1!$A$2:$A$9</c:f>
              <c:numCache>
                <c:formatCode>General</c:formatCode>
                <c:ptCount val="8"/>
                <c:pt idx="0">
                  <c:v>-8</c:v>
                </c:pt>
                <c:pt idx="1">
                  <c:v>-7</c:v>
                </c:pt>
                <c:pt idx="2">
                  <c:v>-6</c:v>
                </c:pt>
                <c:pt idx="3">
                  <c:v>-5</c:v>
                </c:pt>
                <c:pt idx="4">
                  <c:v>-4</c:v>
                </c:pt>
                <c:pt idx="5">
                  <c:v>-3</c:v>
                </c:pt>
                <c:pt idx="6">
                  <c:v>-2</c:v>
                </c:pt>
                <c:pt idx="7">
                  <c:v>-1</c:v>
                </c:pt>
              </c:numCache>
            </c:numRef>
          </c:xVal>
          <c:yVal>
            <c:numRef>
              <c:f>Sheet1!$E$2:$E$9</c:f>
              <c:numCache>
                <c:formatCode>0.0</c:formatCode>
                <c:ptCount val="8"/>
                <c:pt idx="0">
                  <c:v>-333.7</c:v>
                </c:pt>
                <c:pt idx="1">
                  <c:v>-328.4</c:v>
                </c:pt>
                <c:pt idx="2">
                  <c:v>-330.5</c:v>
                </c:pt>
                <c:pt idx="3">
                  <c:v>-311.8</c:v>
                </c:pt>
                <c:pt idx="4">
                  <c:v>-247.9</c:v>
                </c:pt>
                <c:pt idx="5">
                  <c:v>-211.9</c:v>
                </c:pt>
                <c:pt idx="6">
                  <c:v>-179.3</c:v>
                </c:pt>
                <c:pt idx="7">
                  <c:v>-137.69999999999999</c:v>
                </c:pt>
              </c:numCache>
            </c:numRef>
          </c:yVal>
          <c:smooth val="0"/>
          <c:extLst xmlns:c16r2="http://schemas.microsoft.com/office/drawing/2015/06/chart">
            <c:ext xmlns:c16="http://schemas.microsoft.com/office/drawing/2014/chart" uri="{C3380CC4-5D6E-409C-BE32-E72D297353CC}">
              <c16:uniqueId val="{00000003-20F3-4350-8145-8B5946A628E1}"/>
            </c:ext>
          </c:extLst>
        </c:ser>
        <c:ser>
          <c:idx val="3"/>
          <c:order val="4"/>
          <c:tx>
            <c:v>Sensor 5 (20mol% NaTFPB)</c:v>
          </c:tx>
          <c:spPr>
            <a:ln w="12700">
              <a:solidFill>
                <a:prstClr val="black"/>
              </a:solidFill>
            </a:ln>
          </c:spPr>
          <c:marker>
            <c:spPr>
              <a:noFill/>
            </c:spPr>
          </c:marker>
          <c:xVal>
            <c:numRef>
              <c:f>Sheet1!$A$2:$A$10</c:f>
              <c:numCache>
                <c:formatCode>General</c:formatCode>
                <c:ptCount val="9"/>
                <c:pt idx="0">
                  <c:v>-8</c:v>
                </c:pt>
                <c:pt idx="1">
                  <c:v>-7</c:v>
                </c:pt>
                <c:pt idx="2">
                  <c:v>-6</c:v>
                </c:pt>
                <c:pt idx="3">
                  <c:v>-5</c:v>
                </c:pt>
                <c:pt idx="4">
                  <c:v>-4</c:v>
                </c:pt>
                <c:pt idx="5">
                  <c:v>-3</c:v>
                </c:pt>
                <c:pt idx="6">
                  <c:v>-2</c:v>
                </c:pt>
                <c:pt idx="7">
                  <c:v>-1</c:v>
                </c:pt>
              </c:numCache>
            </c:numRef>
          </c:xVal>
          <c:yVal>
            <c:numRef>
              <c:f>Sheet1!$F$2:$F$9</c:f>
              <c:numCache>
                <c:formatCode>General</c:formatCode>
                <c:ptCount val="8"/>
                <c:pt idx="0">
                  <c:v>-370.7</c:v>
                </c:pt>
                <c:pt idx="1">
                  <c:v>-372.5</c:v>
                </c:pt>
                <c:pt idx="2" formatCode="0.0">
                  <c:v>-378</c:v>
                </c:pt>
                <c:pt idx="3" formatCode="0.0">
                  <c:v>-361</c:v>
                </c:pt>
                <c:pt idx="4" formatCode="0.0">
                  <c:v>-311</c:v>
                </c:pt>
                <c:pt idx="5" formatCode="0.0">
                  <c:v>-279.3</c:v>
                </c:pt>
                <c:pt idx="6" formatCode="0.0">
                  <c:v>-238.5</c:v>
                </c:pt>
                <c:pt idx="7" formatCode="0.0">
                  <c:v>-200</c:v>
                </c:pt>
              </c:numCache>
            </c:numRef>
          </c:yVal>
          <c:smooth val="0"/>
          <c:extLst xmlns:c16r2="http://schemas.microsoft.com/office/drawing/2015/06/chart">
            <c:ext xmlns:c16="http://schemas.microsoft.com/office/drawing/2014/chart" uri="{C3380CC4-5D6E-409C-BE32-E72D297353CC}">
              <c16:uniqueId val="{00000004-20F3-4350-8145-8B5946A628E1}"/>
            </c:ext>
          </c:extLst>
        </c:ser>
        <c:ser>
          <c:idx val="6"/>
          <c:order val="5"/>
          <c:tx>
            <c:v>Sensor 6 (1mol% NaTFPB)</c:v>
          </c:tx>
          <c:spPr>
            <a:ln w="12700">
              <a:solidFill>
                <a:prstClr val="black"/>
              </a:solidFill>
            </a:ln>
          </c:spPr>
          <c:xVal>
            <c:numRef>
              <c:f>Sheet1!$A$2:$A$10</c:f>
              <c:numCache>
                <c:formatCode>General</c:formatCode>
                <c:ptCount val="9"/>
                <c:pt idx="0">
                  <c:v>-8</c:v>
                </c:pt>
                <c:pt idx="1">
                  <c:v>-7</c:v>
                </c:pt>
                <c:pt idx="2">
                  <c:v>-6</c:v>
                </c:pt>
                <c:pt idx="3">
                  <c:v>-5</c:v>
                </c:pt>
                <c:pt idx="4">
                  <c:v>-4</c:v>
                </c:pt>
                <c:pt idx="5">
                  <c:v>-3</c:v>
                </c:pt>
                <c:pt idx="6">
                  <c:v>-2</c:v>
                </c:pt>
                <c:pt idx="7">
                  <c:v>-1</c:v>
                </c:pt>
              </c:numCache>
            </c:numRef>
          </c:xVal>
          <c:yVal>
            <c:numRef>
              <c:f>Sheet1!$H$2:$H$9</c:f>
              <c:numCache>
                <c:formatCode>General</c:formatCode>
                <c:ptCount val="8"/>
                <c:pt idx="0">
                  <c:v>-238.8</c:v>
                </c:pt>
                <c:pt idx="1">
                  <c:v>-226.6</c:v>
                </c:pt>
                <c:pt idx="2">
                  <c:v>-215.7</c:v>
                </c:pt>
                <c:pt idx="3">
                  <c:v>-173.6</c:v>
                </c:pt>
                <c:pt idx="4">
                  <c:v>-137.6</c:v>
                </c:pt>
                <c:pt idx="5">
                  <c:v>-78.3</c:v>
                </c:pt>
                <c:pt idx="6">
                  <c:v>-48.3</c:v>
                </c:pt>
                <c:pt idx="7">
                  <c:v>-26.6</c:v>
                </c:pt>
              </c:numCache>
            </c:numRef>
          </c:yVal>
          <c:smooth val="0"/>
          <c:extLst xmlns:c16r2="http://schemas.microsoft.com/office/drawing/2015/06/chart">
            <c:ext xmlns:c16="http://schemas.microsoft.com/office/drawing/2014/chart" uri="{C3380CC4-5D6E-409C-BE32-E72D297353CC}">
              <c16:uniqueId val="{00000005-20F3-4350-8145-8B5946A628E1}"/>
            </c:ext>
          </c:extLst>
        </c:ser>
        <c:ser>
          <c:idx val="7"/>
          <c:order val="6"/>
          <c:tx>
            <c:v>Sensor 7 (0mol% NaTFPB)</c:v>
          </c:tx>
          <c:spPr>
            <a:ln w="12700">
              <a:solidFill>
                <a:prstClr val="black"/>
              </a:solidFill>
            </a:ln>
          </c:spPr>
          <c:xVal>
            <c:numRef>
              <c:f>Sheet1!$A$2:$A$10</c:f>
              <c:numCache>
                <c:formatCode>General</c:formatCode>
                <c:ptCount val="9"/>
                <c:pt idx="0">
                  <c:v>-8</c:v>
                </c:pt>
                <c:pt idx="1">
                  <c:v>-7</c:v>
                </c:pt>
                <c:pt idx="2">
                  <c:v>-6</c:v>
                </c:pt>
                <c:pt idx="3">
                  <c:v>-5</c:v>
                </c:pt>
                <c:pt idx="4">
                  <c:v>-4</c:v>
                </c:pt>
                <c:pt idx="5">
                  <c:v>-3</c:v>
                </c:pt>
                <c:pt idx="6">
                  <c:v>-2</c:v>
                </c:pt>
                <c:pt idx="7">
                  <c:v>-1</c:v>
                </c:pt>
              </c:numCache>
            </c:numRef>
          </c:xVal>
          <c:yVal>
            <c:numRef>
              <c:f>Sheet1!$I$2:$I$9</c:f>
              <c:numCache>
                <c:formatCode>General</c:formatCode>
                <c:ptCount val="8"/>
                <c:pt idx="0">
                  <c:v>-119.6</c:v>
                </c:pt>
                <c:pt idx="1">
                  <c:v>-117.1</c:v>
                </c:pt>
                <c:pt idx="2">
                  <c:v>-108.3</c:v>
                </c:pt>
                <c:pt idx="3">
                  <c:v>-95.1</c:v>
                </c:pt>
                <c:pt idx="4" formatCode="0.0">
                  <c:v>-67</c:v>
                </c:pt>
                <c:pt idx="5">
                  <c:v>-38.9</c:v>
                </c:pt>
                <c:pt idx="6">
                  <c:v>-13.8</c:v>
                </c:pt>
                <c:pt idx="7">
                  <c:v>-4.2</c:v>
                </c:pt>
              </c:numCache>
            </c:numRef>
          </c:yVal>
          <c:smooth val="0"/>
          <c:extLst xmlns:c16r2="http://schemas.microsoft.com/office/drawing/2015/06/chart">
            <c:ext xmlns:c16="http://schemas.microsoft.com/office/drawing/2014/chart" uri="{C3380CC4-5D6E-409C-BE32-E72D297353CC}">
              <c16:uniqueId val="{00000006-20F3-4350-8145-8B5946A628E1}"/>
            </c:ext>
          </c:extLst>
        </c:ser>
        <c:dLbls>
          <c:showLegendKey val="0"/>
          <c:showVal val="0"/>
          <c:showCatName val="0"/>
          <c:showSerName val="0"/>
          <c:showPercent val="0"/>
          <c:showBubbleSize val="0"/>
        </c:dLbls>
        <c:axId val="131467520"/>
        <c:axId val="131473792"/>
      </c:scatterChart>
      <c:valAx>
        <c:axId val="131467520"/>
        <c:scaling>
          <c:orientation val="minMax"/>
          <c:max val="0"/>
          <c:min val="-9"/>
        </c:scaling>
        <c:delete val="0"/>
        <c:axPos val="b"/>
        <c:title>
          <c:tx>
            <c:rich>
              <a:bodyPr/>
              <a:lstStyle/>
              <a:p>
                <a:pPr>
                  <a:defRPr sz="800"/>
                </a:pPr>
                <a:r>
                  <a:rPr lang="en-US" sz="800">
                    <a:latin typeface="Times New Roman" panose="02020603050405020304" pitchFamily="18" charset="0"/>
                    <a:cs typeface="Times New Roman" panose="02020603050405020304" pitchFamily="18" charset="0"/>
                  </a:rPr>
                  <a:t>Log [Cu</a:t>
                </a:r>
                <a:r>
                  <a:rPr lang="en-US" sz="800" baseline="30000">
                    <a:latin typeface="Times New Roman" panose="02020603050405020304" pitchFamily="18" charset="0"/>
                    <a:cs typeface="Times New Roman" panose="02020603050405020304" pitchFamily="18" charset="0"/>
                  </a:rPr>
                  <a:t>2+</a:t>
                </a:r>
                <a:r>
                  <a:rPr lang="en-US" sz="800">
                    <a:latin typeface="Times New Roman" panose="02020603050405020304" pitchFamily="18" charset="0"/>
                    <a:cs typeface="Times New Roman" panose="02020603050405020304" pitchFamily="18" charset="0"/>
                  </a:rPr>
                  <a:t>]</a:t>
                </a:r>
              </a:p>
            </c:rich>
          </c:tx>
          <c:layout>
            <c:manualLayout>
              <c:xMode val="edge"/>
              <c:yMode val="edge"/>
              <c:x val="0.3510297020376531"/>
              <c:y val="0.90851735015772872"/>
            </c:manualLayout>
          </c:layout>
          <c:overlay val="0"/>
        </c:title>
        <c:numFmt formatCode="General" sourceLinked="1"/>
        <c:majorTickMark val="in"/>
        <c:minorTickMark val="none"/>
        <c:tickLblPos val="low"/>
        <c:txPr>
          <a:bodyPr rot="0" vert="horz"/>
          <a:lstStyle/>
          <a:p>
            <a:pPr>
              <a:defRPr/>
            </a:pPr>
            <a:endParaRPr lang="en-US"/>
          </a:p>
        </c:txPr>
        <c:crossAx val="131473792"/>
        <c:crossesAt val="-400"/>
        <c:crossBetween val="midCat"/>
        <c:majorUnit val="1"/>
      </c:valAx>
      <c:valAx>
        <c:axId val="131473792"/>
        <c:scaling>
          <c:orientation val="minMax"/>
          <c:max val="80"/>
          <c:min val="-400"/>
        </c:scaling>
        <c:delete val="0"/>
        <c:axPos val="l"/>
        <c:majorGridlines>
          <c:spPr>
            <a:ln>
              <a:solidFill>
                <a:schemeClr val="bg1"/>
              </a:solidFill>
            </a:ln>
          </c:spPr>
        </c:majorGridlines>
        <c:title>
          <c:tx>
            <c:rich>
              <a:bodyPr rot="-5400000" vert="horz"/>
              <a:lstStyle/>
              <a:p>
                <a:pPr>
                  <a:defRPr sz="800"/>
                </a:pPr>
                <a:r>
                  <a:rPr lang="en-US" sz="800">
                    <a:latin typeface="Times New Roman" panose="02020603050405020304" pitchFamily="18" charset="0"/>
                    <a:cs typeface="Times New Roman" panose="02020603050405020304" pitchFamily="18" charset="0"/>
                  </a:rPr>
                  <a:t>Emf (mV)</a:t>
                </a:r>
              </a:p>
            </c:rich>
          </c:tx>
          <c:layout/>
          <c:overlay val="0"/>
        </c:title>
        <c:numFmt formatCode="General" sourceLinked="1"/>
        <c:majorTickMark val="none"/>
        <c:minorTickMark val="none"/>
        <c:tickLblPos val="low"/>
        <c:spPr>
          <a:noFill/>
          <a:ln>
            <a:noFill/>
          </a:ln>
        </c:spPr>
        <c:crossAx val="131467520"/>
        <c:crosses val="autoZero"/>
        <c:crossBetween val="midCat"/>
        <c:majorUnit val="50"/>
        <c:minorUnit val="5"/>
      </c:valAx>
      <c:spPr>
        <a:ln w="6350">
          <a:solidFill>
            <a:schemeClr val="tx1"/>
          </a:solidFill>
        </a:ln>
      </c:spPr>
    </c:plotArea>
    <c:legend>
      <c:legendPos val="r"/>
      <c:layout>
        <c:manualLayout>
          <c:xMode val="edge"/>
          <c:yMode val="edge"/>
          <c:x val="0.64039627468180882"/>
          <c:y val="7.851480004588117E-2"/>
          <c:w val="0.35295635410483628"/>
          <c:h val="0.8215476118184456"/>
        </c:manualLayout>
      </c:layout>
      <c:overlay val="0"/>
      <c:txPr>
        <a:bodyPr/>
        <a:lstStyle/>
        <a:p>
          <a:pPr>
            <a:defRPr sz="900" baseline="0">
              <a:latin typeface="Times New Roman" panose="02020603050405020304" pitchFamily="18" charset="0"/>
            </a:defRPr>
          </a:pPr>
          <a:endParaRPr lang="en-US"/>
        </a:p>
      </c:txPr>
    </c:legend>
    <c:plotVisOnly val="1"/>
    <c:dispBlanksAs val="gap"/>
    <c:showDLblsOverMax val="0"/>
  </c:chart>
  <c:spPr>
    <a:solidFill>
      <a:schemeClr val="lt1"/>
    </a:solidFill>
    <a:ln w="635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086156063958778E-2"/>
          <c:y val="4.5689381419915097E-2"/>
          <c:w val="0.58290874169151596"/>
          <c:h val="0.7861117875729452"/>
        </c:manualLayout>
      </c:layout>
      <c:scatterChart>
        <c:scatterStyle val="lineMarker"/>
        <c:varyColors val="0"/>
        <c:ser>
          <c:idx val="0"/>
          <c:order val="0"/>
          <c:tx>
            <c:v>Sensor 7 (1.0 mg ionophore o-xc)</c:v>
          </c:tx>
          <c:spPr>
            <a:ln w="15875">
              <a:solidFill>
                <a:prstClr val="black"/>
              </a:solidFill>
            </a:ln>
          </c:spPr>
          <c:marker>
            <c:spPr>
              <a:solidFill>
                <a:schemeClr val="accent2">
                  <a:lumMod val="75000"/>
                </a:schemeClr>
              </a:solidFill>
              <a:ln>
                <a:solidFill>
                  <a:schemeClr val="accent2">
                    <a:lumMod val="75000"/>
                  </a:schemeClr>
                </a:solidFill>
              </a:ln>
            </c:spPr>
          </c:marker>
          <c:xVal>
            <c:numRef>
              <c:f>Sheet2!$A$2:$A$9</c:f>
              <c:numCache>
                <c:formatCode>General</c:formatCode>
                <c:ptCount val="8"/>
                <c:pt idx="0">
                  <c:v>-8</c:v>
                </c:pt>
                <c:pt idx="1">
                  <c:v>-7</c:v>
                </c:pt>
                <c:pt idx="2">
                  <c:v>-6</c:v>
                </c:pt>
                <c:pt idx="3">
                  <c:v>-5</c:v>
                </c:pt>
                <c:pt idx="4">
                  <c:v>-4</c:v>
                </c:pt>
                <c:pt idx="5">
                  <c:v>-3</c:v>
                </c:pt>
                <c:pt idx="6">
                  <c:v>-2</c:v>
                </c:pt>
                <c:pt idx="7">
                  <c:v>-1</c:v>
                </c:pt>
              </c:numCache>
            </c:numRef>
          </c:xVal>
          <c:yVal>
            <c:numRef>
              <c:f>Sheet2!$B$2:$B$9</c:f>
              <c:numCache>
                <c:formatCode>General</c:formatCode>
                <c:ptCount val="8"/>
                <c:pt idx="0">
                  <c:v>-119.6</c:v>
                </c:pt>
                <c:pt idx="1">
                  <c:v>-117.1</c:v>
                </c:pt>
                <c:pt idx="2">
                  <c:v>-108.3</c:v>
                </c:pt>
                <c:pt idx="3">
                  <c:v>-95.1</c:v>
                </c:pt>
                <c:pt idx="4" formatCode="0.0">
                  <c:v>-67</c:v>
                </c:pt>
                <c:pt idx="5">
                  <c:v>-38.9</c:v>
                </c:pt>
                <c:pt idx="6">
                  <c:v>-13.8</c:v>
                </c:pt>
                <c:pt idx="7">
                  <c:v>-4.2</c:v>
                </c:pt>
              </c:numCache>
            </c:numRef>
          </c:yVal>
          <c:smooth val="0"/>
          <c:extLst xmlns:c16r2="http://schemas.microsoft.com/office/drawing/2015/06/chart">
            <c:ext xmlns:c16="http://schemas.microsoft.com/office/drawing/2014/chart" uri="{C3380CC4-5D6E-409C-BE32-E72D297353CC}">
              <c16:uniqueId val="{00000000-59C7-4956-B51C-C303C11100EA}"/>
            </c:ext>
          </c:extLst>
        </c:ser>
        <c:ser>
          <c:idx val="1"/>
          <c:order val="1"/>
          <c:tx>
            <c:v>Sensor 8 (1.5 mg ionophore o-xc)</c:v>
          </c:tx>
          <c:spPr>
            <a:ln w="15875">
              <a:solidFill>
                <a:schemeClr val="tx1"/>
              </a:solidFill>
            </a:ln>
          </c:spPr>
          <c:marker>
            <c:spPr>
              <a:solidFill>
                <a:schemeClr val="bg2">
                  <a:lumMod val="50000"/>
                </a:schemeClr>
              </a:solidFill>
              <a:ln>
                <a:solidFill>
                  <a:schemeClr val="bg2">
                    <a:lumMod val="50000"/>
                  </a:schemeClr>
                </a:solidFill>
              </a:ln>
            </c:spPr>
          </c:marker>
          <c:xVal>
            <c:numRef>
              <c:f>Sheet2!$A$2:$A$9</c:f>
              <c:numCache>
                <c:formatCode>General</c:formatCode>
                <c:ptCount val="8"/>
                <c:pt idx="0">
                  <c:v>-8</c:v>
                </c:pt>
                <c:pt idx="1">
                  <c:v>-7</c:v>
                </c:pt>
                <c:pt idx="2">
                  <c:v>-6</c:v>
                </c:pt>
                <c:pt idx="3">
                  <c:v>-5</c:v>
                </c:pt>
                <c:pt idx="4">
                  <c:v>-4</c:v>
                </c:pt>
                <c:pt idx="5">
                  <c:v>-3</c:v>
                </c:pt>
                <c:pt idx="6">
                  <c:v>-2</c:v>
                </c:pt>
                <c:pt idx="7">
                  <c:v>-1</c:v>
                </c:pt>
              </c:numCache>
            </c:numRef>
          </c:xVal>
          <c:yVal>
            <c:numRef>
              <c:f>Sheet2!$C$2:$C$9</c:f>
              <c:numCache>
                <c:formatCode>General</c:formatCode>
                <c:ptCount val="8"/>
                <c:pt idx="0">
                  <c:v>-90.1</c:v>
                </c:pt>
                <c:pt idx="1">
                  <c:v>-86.6</c:v>
                </c:pt>
                <c:pt idx="2">
                  <c:v>-74.2</c:v>
                </c:pt>
                <c:pt idx="3">
                  <c:v>-56.7</c:v>
                </c:pt>
                <c:pt idx="4">
                  <c:v>-27.8</c:v>
                </c:pt>
                <c:pt idx="5">
                  <c:v>1.2</c:v>
                </c:pt>
                <c:pt idx="6">
                  <c:v>28</c:v>
                </c:pt>
                <c:pt idx="7">
                  <c:v>47.5</c:v>
                </c:pt>
              </c:numCache>
            </c:numRef>
          </c:yVal>
          <c:smooth val="0"/>
          <c:extLst xmlns:c16r2="http://schemas.microsoft.com/office/drawing/2015/06/chart">
            <c:ext xmlns:c16="http://schemas.microsoft.com/office/drawing/2014/chart" uri="{C3380CC4-5D6E-409C-BE32-E72D297353CC}">
              <c16:uniqueId val="{00000001-59C7-4956-B51C-C303C11100EA}"/>
            </c:ext>
          </c:extLst>
        </c:ser>
        <c:ser>
          <c:idx val="2"/>
          <c:order val="2"/>
          <c:tx>
            <c:v>Sensor 9 (2.0 mg ionophore o-xc)</c:v>
          </c:tx>
          <c:spPr>
            <a:ln w="15875">
              <a:solidFill>
                <a:schemeClr val="tx1"/>
              </a:solidFill>
            </a:ln>
          </c:spPr>
          <c:marker>
            <c:spPr>
              <a:solidFill>
                <a:srgbClr val="FFC000"/>
              </a:solidFill>
              <a:ln>
                <a:solidFill>
                  <a:srgbClr val="FFC000"/>
                </a:solidFill>
              </a:ln>
            </c:spPr>
          </c:marker>
          <c:xVal>
            <c:numRef>
              <c:f>Sheet2!$A$2:$A$9</c:f>
              <c:numCache>
                <c:formatCode>General</c:formatCode>
                <c:ptCount val="8"/>
                <c:pt idx="0">
                  <c:v>-8</c:v>
                </c:pt>
                <c:pt idx="1">
                  <c:v>-7</c:v>
                </c:pt>
                <c:pt idx="2">
                  <c:v>-6</c:v>
                </c:pt>
                <c:pt idx="3">
                  <c:v>-5</c:v>
                </c:pt>
                <c:pt idx="4">
                  <c:v>-4</c:v>
                </c:pt>
                <c:pt idx="5">
                  <c:v>-3</c:v>
                </c:pt>
                <c:pt idx="6">
                  <c:v>-2</c:v>
                </c:pt>
                <c:pt idx="7">
                  <c:v>-1</c:v>
                </c:pt>
              </c:numCache>
            </c:numRef>
          </c:xVal>
          <c:yVal>
            <c:numRef>
              <c:f>Sheet2!$D$2:$D$9</c:f>
              <c:numCache>
                <c:formatCode>General</c:formatCode>
                <c:ptCount val="8"/>
                <c:pt idx="0">
                  <c:v>-100.9</c:v>
                </c:pt>
                <c:pt idx="1">
                  <c:v>-94.8</c:v>
                </c:pt>
                <c:pt idx="2">
                  <c:v>-83.2</c:v>
                </c:pt>
                <c:pt idx="3">
                  <c:v>-62.7</c:v>
                </c:pt>
                <c:pt idx="4">
                  <c:v>-36.1</c:v>
                </c:pt>
                <c:pt idx="5">
                  <c:v>-6.9</c:v>
                </c:pt>
                <c:pt idx="6">
                  <c:v>23.7</c:v>
                </c:pt>
                <c:pt idx="7">
                  <c:v>35.5</c:v>
                </c:pt>
              </c:numCache>
            </c:numRef>
          </c:yVal>
          <c:smooth val="0"/>
          <c:extLst xmlns:c16r2="http://schemas.microsoft.com/office/drawing/2015/06/chart">
            <c:ext xmlns:c16="http://schemas.microsoft.com/office/drawing/2014/chart" uri="{C3380CC4-5D6E-409C-BE32-E72D297353CC}">
              <c16:uniqueId val="{00000002-59C7-4956-B51C-C303C11100EA}"/>
            </c:ext>
          </c:extLst>
        </c:ser>
        <c:ser>
          <c:idx val="3"/>
          <c:order val="3"/>
          <c:tx>
            <c:v>Sensor 10 (3.0 mg ionophore o-xc)</c:v>
          </c:tx>
          <c:spPr>
            <a:ln w="15875">
              <a:solidFill>
                <a:schemeClr val="tx1"/>
              </a:solidFill>
            </a:ln>
          </c:spPr>
          <c:marker>
            <c:spPr>
              <a:noFill/>
              <a:ln>
                <a:solidFill>
                  <a:schemeClr val="tx1"/>
                </a:solidFill>
              </a:ln>
            </c:spPr>
          </c:marker>
          <c:xVal>
            <c:numRef>
              <c:f>Sheet2!$A$2:$A$9</c:f>
              <c:numCache>
                <c:formatCode>General</c:formatCode>
                <c:ptCount val="8"/>
                <c:pt idx="0">
                  <c:v>-8</c:v>
                </c:pt>
                <c:pt idx="1">
                  <c:v>-7</c:v>
                </c:pt>
                <c:pt idx="2">
                  <c:v>-6</c:v>
                </c:pt>
                <c:pt idx="3">
                  <c:v>-5</c:v>
                </c:pt>
                <c:pt idx="4">
                  <c:v>-4</c:v>
                </c:pt>
                <c:pt idx="5">
                  <c:v>-3</c:v>
                </c:pt>
                <c:pt idx="6">
                  <c:v>-2</c:v>
                </c:pt>
                <c:pt idx="7">
                  <c:v>-1</c:v>
                </c:pt>
              </c:numCache>
            </c:numRef>
          </c:xVal>
          <c:yVal>
            <c:numRef>
              <c:f>Sheet2!$E$2:$E$9</c:f>
              <c:numCache>
                <c:formatCode>General</c:formatCode>
                <c:ptCount val="8"/>
                <c:pt idx="0">
                  <c:v>-144.19999999999999</c:v>
                </c:pt>
                <c:pt idx="1">
                  <c:v>-130.19999999999999</c:v>
                </c:pt>
                <c:pt idx="2">
                  <c:v>-118.2</c:v>
                </c:pt>
                <c:pt idx="3">
                  <c:v>-80.3</c:v>
                </c:pt>
                <c:pt idx="4">
                  <c:v>-53.7</c:v>
                </c:pt>
                <c:pt idx="5">
                  <c:v>-21.6</c:v>
                </c:pt>
                <c:pt idx="6">
                  <c:v>8.9</c:v>
                </c:pt>
                <c:pt idx="7">
                  <c:v>20.100000000000001</c:v>
                </c:pt>
              </c:numCache>
            </c:numRef>
          </c:yVal>
          <c:smooth val="0"/>
          <c:extLst xmlns:c16r2="http://schemas.microsoft.com/office/drawing/2015/06/chart">
            <c:ext xmlns:c16="http://schemas.microsoft.com/office/drawing/2014/chart" uri="{C3380CC4-5D6E-409C-BE32-E72D297353CC}">
              <c16:uniqueId val="{00000003-59C7-4956-B51C-C303C11100EA}"/>
            </c:ext>
          </c:extLst>
        </c:ser>
        <c:dLbls>
          <c:showLegendKey val="0"/>
          <c:showVal val="0"/>
          <c:showCatName val="0"/>
          <c:showSerName val="0"/>
          <c:showPercent val="0"/>
          <c:showBubbleSize val="0"/>
        </c:dLbls>
        <c:axId val="131515136"/>
        <c:axId val="131517440"/>
      </c:scatterChart>
      <c:valAx>
        <c:axId val="131515136"/>
        <c:scaling>
          <c:orientation val="minMax"/>
          <c:max val="0"/>
          <c:min val="-9"/>
        </c:scaling>
        <c:delete val="0"/>
        <c:axPos val="b"/>
        <c:title>
          <c:tx>
            <c:rich>
              <a:bodyPr/>
              <a:lstStyle/>
              <a:p>
                <a:pPr>
                  <a:defRPr sz="900"/>
                </a:pPr>
                <a:r>
                  <a:rPr lang="en-US" sz="900">
                    <a:latin typeface="Times New Roman" panose="02020603050405020304" pitchFamily="18" charset="0"/>
                    <a:cs typeface="Times New Roman" panose="02020603050405020304" pitchFamily="18" charset="0"/>
                  </a:rPr>
                  <a:t>Log [Cu</a:t>
                </a:r>
                <a:r>
                  <a:rPr lang="en-US" sz="900" baseline="30000">
                    <a:latin typeface="Times New Roman" panose="02020603050405020304" pitchFamily="18" charset="0"/>
                    <a:cs typeface="Times New Roman" panose="02020603050405020304" pitchFamily="18" charset="0"/>
                  </a:rPr>
                  <a:t>2+</a:t>
                </a:r>
                <a:r>
                  <a:rPr lang="en-US" sz="900">
                    <a:latin typeface="Times New Roman" panose="02020603050405020304" pitchFamily="18" charset="0"/>
                    <a:cs typeface="Times New Roman" panose="02020603050405020304" pitchFamily="18" charset="0"/>
                  </a:rPr>
                  <a:t>]</a:t>
                </a:r>
              </a:p>
            </c:rich>
          </c:tx>
          <c:layout/>
          <c:overlay val="0"/>
        </c:title>
        <c:numFmt formatCode="General" sourceLinked="1"/>
        <c:majorTickMark val="out"/>
        <c:minorTickMark val="none"/>
        <c:tickLblPos val="nextTo"/>
        <c:crossAx val="131517440"/>
        <c:crossesAt val="-150"/>
        <c:crossBetween val="midCat"/>
        <c:majorUnit val="1"/>
      </c:valAx>
      <c:valAx>
        <c:axId val="131517440"/>
        <c:scaling>
          <c:orientation val="minMax"/>
          <c:max val="80"/>
          <c:min val="-150"/>
        </c:scaling>
        <c:delete val="0"/>
        <c:axPos val="l"/>
        <c:majorGridlines>
          <c:spPr>
            <a:ln>
              <a:solidFill>
                <a:schemeClr val="bg1"/>
              </a:solidFill>
            </a:ln>
          </c:spPr>
        </c:majorGridlines>
        <c:title>
          <c:tx>
            <c:rich>
              <a:bodyPr rot="-5400000" vert="horz"/>
              <a:lstStyle/>
              <a:p>
                <a:pPr>
                  <a:defRPr sz="900"/>
                </a:pPr>
                <a:r>
                  <a:rPr lang="en-US" sz="900">
                    <a:latin typeface="Times New Roman" panose="02020603050405020304" pitchFamily="18" charset="0"/>
                    <a:cs typeface="Times New Roman" panose="02020603050405020304" pitchFamily="18" charset="0"/>
                  </a:rPr>
                  <a:t>Emf (mV)</a:t>
                </a:r>
              </a:p>
            </c:rich>
          </c:tx>
          <c:layout/>
          <c:overlay val="0"/>
        </c:title>
        <c:numFmt formatCode="General" sourceLinked="1"/>
        <c:majorTickMark val="out"/>
        <c:minorTickMark val="none"/>
        <c:tickLblPos val="nextTo"/>
        <c:crossAx val="131515136"/>
        <c:crossesAt val="-9"/>
        <c:crossBetween val="midCat"/>
        <c:majorUnit val="50"/>
      </c:valAx>
      <c:spPr>
        <a:noFill/>
        <a:ln>
          <a:solidFill>
            <a:schemeClr val="tx1"/>
          </a:solidFill>
        </a:ln>
      </c:spPr>
    </c:plotArea>
    <c:legend>
      <c:legendPos val="r"/>
      <c:layout>
        <c:manualLayout>
          <c:xMode val="edge"/>
          <c:yMode val="edge"/>
          <c:x val="0.65862432728334896"/>
          <c:y val="0.11990229062276306"/>
          <c:w val="0.32927276204165434"/>
          <c:h val="0.67282927702219042"/>
        </c:manualLayout>
      </c:layout>
      <c:overlay val="0"/>
      <c:txPr>
        <a:bodyPr/>
        <a:lstStyle/>
        <a:p>
          <a:pPr>
            <a:defRPr baseline="0">
              <a:latin typeface="Times New Roman" panose="02020603050405020304" pitchFamily="18" charset="0"/>
            </a:defRPr>
          </a:pPr>
          <a:endParaRPr lang="en-US"/>
        </a:p>
      </c:txPr>
    </c:legend>
    <c:plotVisOnly val="1"/>
    <c:dispBlanksAs val="gap"/>
    <c:showDLblsOverMax val="0"/>
  </c:chart>
  <c:spPr>
    <a:solidFill>
      <a:schemeClr val="lt1"/>
    </a:solidFill>
    <a:ln w="635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F7817-E386-42B6-8990-A677F7BAF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12</Pages>
  <Words>5780</Words>
  <Characters>32799</Characters>
  <Application>Microsoft Office Word</Application>
  <DocSecurity>0</DocSecurity>
  <Lines>717</Lines>
  <Paragraphs>338</Paragraphs>
  <ScaleCrop>false</ScaleCrop>
  <HeadingPairs>
    <vt:vector size="2" baseType="variant">
      <vt:variant>
        <vt:lpstr>Title</vt:lpstr>
      </vt:variant>
      <vt:variant>
        <vt:i4>1</vt:i4>
      </vt:variant>
    </vt:vector>
  </HeadingPairs>
  <TitlesOfParts>
    <vt:vector size="1" baseType="lpstr">
      <vt:lpstr>MJAS Vol 21 No 1 (2017)</vt:lpstr>
    </vt:vector>
  </TitlesOfParts>
  <Company>UKM</Company>
  <LinksUpToDate>false</LinksUpToDate>
  <CharactersWithSpaces>38764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1 (2017)</dc:title>
  <dc:creator>Harun Hj Hamzah</dc:creator>
  <cp:lastModifiedBy>Harun Hamzah</cp:lastModifiedBy>
  <cp:revision>24</cp:revision>
  <cp:lastPrinted>2017-01-16T15:15:00Z</cp:lastPrinted>
  <dcterms:created xsi:type="dcterms:W3CDTF">2016-12-19T02:40:00Z</dcterms:created>
  <dcterms:modified xsi:type="dcterms:W3CDTF">2017-01-16T15:15:00Z</dcterms:modified>
</cp:coreProperties>
</file>