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611BAC" w:rsidRDefault="00611BAC" w:rsidP="00611BAC">
      <w:pPr>
        <w:spacing w:after="0" w:line="240" w:lineRule="auto"/>
        <w:jc w:val="center"/>
        <w:rPr>
          <w:rFonts w:ascii="Times New Roman" w:hAnsi="Times New Roman"/>
          <w:sz w:val="28"/>
          <w:szCs w:val="28"/>
        </w:rPr>
      </w:pPr>
      <w:r w:rsidRPr="0065019E">
        <w:rPr>
          <w:rFonts w:ascii="Times New Roman" w:hAnsi="Times New Roman"/>
          <w:sz w:val="28"/>
          <w:szCs w:val="28"/>
        </w:rPr>
        <w:t>MgCl</w:t>
      </w:r>
      <w:r w:rsidRPr="0065019E">
        <w:rPr>
          <w:rFonts w:ascii="Times New Roman" w:hAnsi="Times New Roman"/>
          <w:sz w:val="28"/>
          <w:szCs w:val="28"/>
          <w:vertAlign w:val="subscript"/>
        </w:rPr>
        <w:t>2</w:t>
      </w:r>
      <w:r w:rsidRPr="0065019E">
        <w:rPr>
          <w:rFonts w:ascii="Times New Roman" w:hAnsi="Times New Roman"/>
          <w:sz w:val="28"/>
          <w:szCs w:val="28"/>
        </w:rPr>
        <w:t xml:space="preserve"> AS EFFICIENT A</w:t>
      </w:r>
      <w:r>
        <w:rPr>
          <w:rFonts w:ascii="Times New Roman" w:hAnsi="Times New Roman"/>
          <w:sz w:val="28"/>
          <w:szCs w:val="28"/>
        </w:rPr>
        <w:t xml:space="preserve">ND INEXPENSIVE CATALYST FOR THE </w:t>
      </w:r>
      <w:r w:rsidRPr="00955FF1">
        <w:rPr>
          <w:rFonts w:ascii="Times New Roman" w:hAnsi="Times New Roman"/>
          <w:sz w:val="28"/>
          <w:szCs w:val="28"/>
        </w:rPr>
        <w:t>SYNTHESIS OF 1,4-DIHYDROPYRIDINE DERIVATIVES</w:t>
      </w:r>
    </w:p>
    <w:p w:rsidR="00611BAC" w:rsidRPr="00955FF1" w:rsidRDefault="00611BAC" w:rsidP="00611BAC">
      <w:pPr>
        <w:spacing w:after="0" w:line="240" w:lineRule="auto"/>
        <w:jc w:val="center"/>
        <w:rPr>
          <w:rFonts w:ascii="Times New Roman" w:hAnsi="Times New Roman"/>
          <w:sz w:val="24"/>
          <w:szCs w:val="24"/>
        </w:rPr>
      </w:pPr>
    </w:p>
    <w:p w:rsidR="00611BAC" w:rsidRPr="00955FF1" w:rsidRDefault="00611BAC" w:rsidP="00611BAC">
      <w:pPr>
        <w:spacing w:after="0" w:line="240" w:lineRule="auto"/>
        <w:jc w:val="center"/>
        <w:rPr>
          <w:rFonts w:ascii="Times New Roman" w:hAnsi="Times New Roman"/>
          <w:sz w:val="24"/>
          <w:szCs w:val="24"/>
          <w:lang w:val="ms-MY"/>
        </w:rPr>
      </w:pPr>
      <w:r w:rsidRPr="00955FF1">
        <w:rPr>
          <w:rFonts w:ascii="Times New Roman" w:hAnsi="Times New Roman"/>
          <w:sz w:val="24"/>
          <w:szCs w:val="24"/>
        </w:rPr>
        <w:t>(</w:t>
      </w:r>
      <w:r w:rsidRPr="00955FF1">
        <w:rPr>
          <w:rFonts w:ascii="Times New Roman" w:hAnsi="Times New Roman"/>
          <w:sz w:val="24"/>
          <w:szCs w:val="24"/>
          <w:lang w:val="ms-MY"/>
        </w:rPr>
        <w:t>MgCl</w:t>
      </w:r>
      <w:r w:rsidRPr="00955FF1">
        <w:rPr>
          <w:rFonts w:ascii="Times New Roman" w:hAnsi="Times New Roman"/>
          <w:sz w:val="24"/>
          <w:szCs w:val="24"/>
          <w:vertAlign w:val="subscript"/>
          <w:lang w:val="ms-MY"/>
        </w:rPr>
        <w:t>2</w:t>
      </w:r>
      <w:r w:rsidRPr="00955FF1">
        <w:rPr>
          <w:rFonts w:ascii="Times New Roman" w:hAnsi="Times New Roman"/>
          <w:sz w:val="24"/>
          <w:szCs w:val="24"/>
          <w:lang w:val="ms-MY"/>
        </w:rPr>
        <w:t xml:space="preserve"> Sebagai Pemangkin Cekap dan Murah untuk Sintesis Terbitan 1,4-Dihidropiridina)</w:t>
      </w:r>
    </w:p>
    <w:p w:rsidR="00611BAC" w:rsidRPr="00955FF1" w:rsidRDefault="00611BAC" w:rsidP="00611BAC">
      <w:pPr>
        <w:spacing w:after="0" w:line="240" w:lineRule="auto"/>
        <w:jc w:val="center"/>
        <w:rPr>
          <w:rFonts w:ascii="Times New Roman" w:hAnsi="Times New Roman"/>
          <w:sz w:val="20"/>
          <w:szCs w:val="20"/>
          <w:lang w:val="ms-MY"/>
        </w:rPr>
      </w:pPr>
    </w:p>
    <w:p w:rsidR="00611BAC" w:rsidRDefault="00611BAC" w:rsidP="00611BAC">
      <w:pPr>
        <w:spacing w:after="0" w:line="240" w:lineRule="auto"/>
        <w:jc w:val="center"/>
        <w:rPr>
          <w:rFonts w:ascii="Times New Roman" w:hAnsi="Times New Roman"/>
          <w:sz w:val="20"/>
          <w:szCs w:val="20"/>
        </w:rPr>
      </w:pPr>
      <w:r w:rsidRPr="0065019E">
        <w:rPr>
          <w:rFonts w:ascii="Times New Roman" w:hAnsi="Times New Roman"/>
          <w:sz w:val="20"/>
          <w:szCs w:val="20"/>
        </w:rPr>
        <w:t>Siti Nur Aqlili Riana Mohd Asseri</w:t>
      </w:r>
      <w:r w:rsidRPr="0065019E">
        <w:rPr>
          <w:rFonts w:ascii="Times New Roman" w:hAnsi="Times New Roman"/>
          <w:sz w:val="20"/>
          <w:szCs w:val="20"/>
          <w:vertAlign w:val="superscript"/>
        </w:rPr>
        <w:t>1</w:t>
      </w:r>
      <w:r w:rsidRPr="0065019E">
        <w:rPr>
          <w:rFonts w:ascii="Times New Roman" w:hAnsi="Times New Roman"/>
          <w:sz w:val="20"/>
          <w:szCs w:val="20"/>
        </w:rPr>
        <w:t>,</w:t>
      </w:r>
      <w:r>
        <w:rPr>
          <w:rFonts w:ascii="Times New Roman" w:hAnsi="Times New Roman"/>
          <w:sz w:val="20"/>
          <w:szCs w:val="20"/>
        </w:rPr>
        <w:t xml:space="preserve"> </w:t>
      </w:r>
      <w:r w:rsidRPr="0065019E">
        <w:rPr>
          <w:rFonts w:ascii="Times New Roman" w:hAnsi="Times New Roman"/>
          <w:sz w:val="20"/>
          <w:szCs w:val="20"/>
        </w:rPr>
        <w:t>Sian Hui</w:t>
      </w:r>
      <w:r w:rsidR="006D1E2D">
        <w:rPr>
          <w:rFonts w:ascii="Times New Roman" w:hAnsi="Times New Roman"/>
          <w:sz w:val="20"/>
          <w:szCs w:val="20"/>
        </w:rPr>
        <w:t xml:space="preserve"> Tan</w:t>
      </w:r>
      <w:r w:rsidRPr="0065019E">
        <w:rPr>
          <w:rFonts w:ascii="Times New Roman" w:hAnsi="Times New Roman"/>
          <w:sz w:val="20"/>
          <w:szCs w:val="20"/>
          <w:vertAlign w:val="superscript"/>
        </w:rPr>
        <w:t>1</w:t>
      </w:r>
      <w:r w:rsidRPr="0065019E">
        <w:rPr>
          <w:rFonts w:ascii="Times New Roman" w:hAnsi="Times New Roman"/>
          <w:sz w:val="20"/>
          <w:szCs w:val="20"/>
        </w:rPr>
        <w:t>, Wan Nurul Khursyiah Wan Mohamad</w:t>
      </w:r>
      <w:r w:rsidRPr="0065019E">
        <w:rPr>
          <w:rFonts w:ascii="Times New Roman" w:hAnsi="Times New Roman"/>
          <w:sz w:val="20"/>
          <w:szCs w:val="20"/>
          <w:vertAlign w:val="superscript"/>
        </w:rPr>
        <w:t>1</w:t>
      </w:r>
      <w:r w:rsidR="006D1E2D">
        <w:rPr>
          <w:rFonts w:ascii="Times New Roman" w:hAnsi="Times New Roman"/>
          <w:sz w:val="20"/>
          <w:szCs w:val="20"/>
        </w:rPr>
        <w:t xml:space="preserve">, </w:t>
      </w:r>
      <w:r w:rsidRPr="0065019E">
        <w:rPr>
          <w:rFonts w:ascii="Times New Roman" w:hAnsi="Times New Roman"/>
          <w:sz w:val="20"/>
          <w:szCs w:val="20"/>
        </w:rPr>
        <w:t>Seng Chee</w:t>
      </w:r>
      <w:r w:rsidR="006D1E2D">
        <w:rPr>
          <w:rFonts w:ascii="Times New Roman" w:hAnsi="Times New Roman"/>
          <w:sz w:val="20"/>
          <w:szCs w:val="20"/>
        </w:rPr>
        <w:t xml:space="preserve"> Poh</w:t>
      </w:r>
      <w:r w:rsidRPr="0065019E">
        <w:rPr>
          <w:rFonts w:ascii="Times New Roman" w:hAnsi="Times New Roman"/>
          <w:sz w:val="20"/>
          <w:szCs w:val="20"/>
          <w:vertAlign w:val="superscript"/>
        </w:rPr>
        <w:t>1</w:t>
      </w:r>
      <w:r>
        <w:rPr>
          <w:rFonts w:ascii="Times New Roman" w:hAnsi="Times New Roman"/>
          <w:sz w:val="20"/>
          <w:szCs w:val="20"/>
        </w:rPr>
        <w:t xml:space="preserve">, </w:t>
      </w:r>
    </w:p>
    <w:p w:rsidR="00611BAC" w:rsidRPr="0065019E" w:rsidRDefault="00611BAC" w:rsidP="00611BAC">
      <w:pPr>
        <w:spacing w:after="0" w:line="240" w:lineRule="auto"/>
        <w:jc w:val="center"/>
        <w:rPr>
          <w:rFonts w:ascii="Times New Roman" w:hAnsi="Times New Roman"/>
          <w:sz w:val="20"/>
          <w:szCs w:val="20"/>
        </w:rPr>
      </w:pPr>
      <w:r w:rsidRPr="0065019E">
        <w:rPr>
          <w:rFonts w:ascii="Times New Roman" w:hAnsi="Times New Roman"/>
          <w:sz w:val="20"/>
          <w:szCs w:val="20"/>
        </w:rPr>
        <w:t>Poh Wai Chia</w:t>
      </w:r>
      <w:r w:rsidRPr="0065019E">
        <w:rPr>
          <w:rFonts w:ascii="Times New Roman" w:hAnsi="Times New Roman"/>
          <w:sz w:val="20"/>
          <w:szCs w:val="20"/>
          <w:vertAlign w:val="superscript"/>
        </w:rPr>
        <w:t>1,2</w:t>
      </w:r>
      <w:r w:rsidRPr="0065019E">
        <w:rPr>
          <w:rFonts w:ascii="Times New Roman" w:hAnsi="Times New Roman"/>
          <w:sz w:val="20"/>
          <w:szCs w:val="20"/>
        </w:rPr>
        <w:t>*</w:t>
      </w:r>
      <w:r>
        <w:rPr>
          <w:rFonts w:ascii="Times New Roman" w:hAnsi="Times New Roman"/>
          <w:sz w:val="20"/>
          <w:szCs w:val="20"/>
        </w:rPr>
        <w:t xml:space="preserve">, </w:t>
      </w:r>
      <w:r w:rsidRPr="0065019E">
        <w:rPr>
          <w:rFonts w:ascii="Times New Roman" w:hAnsi="Times New Roman"/>
          <w:sz w:val="20"/>
          <w:szCs w:val="20"/>
        </w:rPr>
        <w:t>Su-Yin Kan</w:t>
      </w:r>
      <w:r w:rsidRPr="0065019E">
        <w:rPr>
          <w:rFonts w:ascii="Times New Roman" w:hAnsi="Times New Roman"/>
          <w:sz w:val="20"/>
          <w:szCs w:val="20"/>
          <w:vertAlign w:val="superscript"/>
        </w:rPr>
        <w:t>3</w:t>
      </w:r>
      <w:r w:rsidRPr="0065019E">
        <w:rPr>
          <w:rFonts w:ascii="Times New Roman" w:hAnsi="Times New Roman"/>
          <w:sz w:val="20"/>
          <w:szCs w:val="20"/>
        </w:rPr>
        <w:t>, Tse Seng Chuah</w:t>
      </w:r>
      <w:r w:rsidRPr="0065019E">
        <w:rPr>
          <w:rFonts w:ascii="Times New Roman" w:hAnsi="Times New Roman"/>
          <w:sz w:val="20"/>
          <w:szCs w:val="20"/>
          <w:vertAlign w:val="superscript"/>
        </w:rPr>
        <w:t>4</w:t>
      </w:r>
    </w:p>
    <w:p w:rsidR="00611BAC" w:rsidRPr="00611BAC" w:rsidRDefault="00611BAC" w:rsidP="00611BAC">
      <w:pPr>
        <w:spacing w:after="0" w:line="240" w:lineRule="auto"/>
        <w:jc w:val="center"/>
        <w:rPr>
          <w:rFonts w:ascii="Times New Roman" w:hAnsi="Times New Roman"/>
          <w:noProof/>
          <w:sz w:val="18"/>
          <w:szCs w:val="18"/>
          <w:lang w:bidi="ar-SA"/>
        </w:rPr>
      </w:pPr>
    </w:p>
    <w:p w:rsidR="00611BAC" w:rsidRPr="00611BAC" w:rsidRDefault="00611BAC" w:rsidP="00611BAC">
      <w:pPr>
        <w:spacing w:after="0" w:line="240" w:lineRule="auto"/>
        <w:jc w:val="center"/>
        <w:rPr>
          <w:rFonts w:ascii="Times New Roman" w:hAnsi="Times New Roman"/>
          <w:i/>
          <w:sz w:val="18"/>
          <w:szCs w:val="18"/>
        </w:rPr>
      </w:pPr>
      <w:r w:rsidRPr="00611BAC">
        <w:rPr>
          <w:rFonts w:ascii="Times New Roman" w:hAnsi="Times New Roman"/>
          <w:i/>
          <w:sz w:val="18"/>
          <w:szCs w:val="18"/>
          <w:vertAlign w:val="superscript"/>
        </w:rPr>
        <w:t>1</w:t>
      </w:r>
      <w:r w:rsidRPr="00611BAC">
        <w:rPr>
          <w:rFonts w:ascii="Times New Roman" w:hAnsi="Times New Roman"/>
          <w:i/>
          <w:sz w:val="18"/>
          <w:szCs w:val="18"/>
        </w:rPr>
        <w:t>School of Marine Science and Environment</w:t>
      </w:r>
    </w:p>
    <w:p w:rsidR="00611BAC" w:rsidRPr="00611BAC" w:rsidRDefault="00611BAC" w:rsidP="00611BAC">
      <w:pPr>
        <w:spacing w:after="0" w:line="240" w:lineRule="auto"/>
        <w:jc w:val="center"/>
        <w:rPr>
          <w:rFonts w:ascii="Times New Roman" w:hAnsi="Times New Roman"/>
          <w:i/>
          <w:sz w:val="18"/>
          <w:szCs w:val="18"/>
        </w:rPr>
      </w:pPr>
      <w:r w:rsidRPr="00611BAC">
        <w:rPr>
          <w:rFonts w:ascii="Times New Roman" w:hAnsi="Times New Roman"/>
          <w:i/>
          <w:sz w:val="18"/>
          <w:szCs w:val="18"/>
          <w:vertAlign w:val="superscript"/>
        </w:rPr>
        <w:t>2</w:t>
      </w:r>
      <w:r w:rsidRPr="00611BAC">
        <w:rPr>
          <w:rFonts w:ascii="Times New Roman" w:hAnsi="Times New Roman"/>
          <w:i/>
          <w:sz w:val="18"/>
          <w:szCs w:val="18"/>
        </w:rPr>
        <w:t>Institute Marine Biotechnology</w:t>
      </w:r>
    </w:p>
    <w:p w:rsidR="00611BAC" w:rsidRPr="00611BAC" w:rsidRDefault="00611BAC" w:rsidP="00611BAC">
      <w:pPr>
        <w:spacing w:after="0" w:line="240" w:lineRule="auto"/>
        <w:jc w:val="center"/>
        <w:rPr>
          <w:rFonts w:ascii="Times New Roman" w:hAnsi="Times New Roman"/>
          <w:i/>
          <w:sz w:val="18"/>
          <w:szCs w:val="18"/>
        </w:rPr>
      </w:pPr>
      <w:r w:rsidRPr="00611BAC">
        <w:rPr>
          <w:rFonts w:ascii="Times New Roman" w:hAnsi="Times New Roman"/>
          <w:i/>
          <w:sz w:val="18"/>
          <w:szCs w:val="18"/>
        </w:rPr>
        <w:t>Universiti Malaysia Terengganu, 21030 Kuala Terengganu, Terengganu, Malaysia</w:t>
      </w:r>
    </w:p>
    <w:p w:rsidR="00611BAC" w:rsidRPr="00611BAC" w:rsidRDefault="00611BAC" w:rsidP="00611BAC">
      <w:pPr>
        <w:spacing w:after="0" w:line="240" w:lineRule="auto"/>
        <w:jc w:val="center"/>
        <w:rPr>
          <w:rFonts w:ascii="Times New Roman" w:hAnsi="Times New Roman"/>
          <w:i/>
          <w:sz w:val="18"/>
          <w:szCs w:val="18"/>
        </w:rPr>
      </w:pPr>
      <w:r w:rsidRPr="00611BAC">
        <w:rPr>
          <w:rFonts w:ascii="Times New Roman" w:hAnsi="Times New Roman"/>
          <w:i/>
          <w:sz w:val="18"/>
          <w:szCs w:val="18"/>
          <w:vertAlign w:val="superscript"/>
        </w:rPr>
        <w:t>3</w:t>
      </w:r>
      <w:r w:rsidRPr="00611BAC">
        <w:rPr>
          <w:rFonts w:ascii="Times New Roman" w:hAnsi="Times New Roman"/>
          <w:i/>
          <w:sz w:val="18"/>
          <w:szCs w:val="18"/>
        </w:rPr>
        <w:t xml:space="preserve">Faculty of Health Sciences, </w:t>
      </w:r>
    </w:p>
    <w:p w:rsidR="00611BAC" w:rsidRPr="00611BAC" w:rsidRDefault="00611BAC" w:rsidP="00611BAC">
      <w:pPr>
        <w:spacing w:after="0" w:line="240" w:lineRule="auto"/>
        <w:jc w:val="center"/>
        <w:rPr>
          <w:rFonts w:ascii="Times New Roman" w:hAnsi="Times New Roman"/>
          <w:i/>
          <w:sz w:val="18"/>
          <w:szCs w:val="18"/>
        </w:rPr>
      </w:pPr>
      <w:r w:rsidRPr="00611BAC">
        <w:rPr>
          <w:rFonts w:ascii="Times New Roman" w:hAnsi="Times New Roman"/>
          <w:i/>
          <w:sz w:val="18"/>
          <w:szCs w:val="18"/>
        </w:rPr>
        <w:t>Universiti Sultan Zainal Abidin, 21300 Kuala Terengganu, Terengganu, Malaysia</w:t>
      </w:r>
    </w:p>
    <w:p w:rsidR="00611BAC" w:rsidRPr="00611BAC" w:rsidRDefault="00611BAC" w:rsidP="00611BAC">
      <w:pPr>
        <w:spacing w:after="0" w:line="240" w:lineRule="auto"/>
        <w:jc w:val="center"/>
        <w:rPr>
          <w:rFonts w:ascii="Times New Roman" w:hAnsi="Times New Roman"/>
          <w:i/>
          <w:sz w:val="18"/>
          <w:szCs w:val="18"/>
        </w:rPr>
      </w:pPr>
      <w:r w:rsidRPr="00611BAC">
        <w:rPr>
          <w:rFonts w:ascii="Times New Roman" w:hAnsi="Times New Roman"/>
          <w:i/>
          <w:sz w:val="18"/>
          <w:szCs w:val="18"/>
        </w:rPr>
        <w:tab/>
      </w:r>
      <w:r w:rsidRPr="00611BAC">
        <w:rPr>
          <w:rFonts w:ascii="Times New Roman" w:hAnsi="Times New Roman"/>
          <w:i/>
          <w:sz w:val="18"/>
          <w:szCs w:val="18"/>
          <w:vertAlign w:val="superscript"/>
        </w:rPr>
        <w:t>4</w:t>
      </w:r>
      <w:r w:rsidRPr="00611BAC">
        <w:rPr>
          <w:rFonts w:ascii="Times New Roman" w:hAnsi="Times New Roman"/>
          <w:i/>
          <w:sz w:val="18"/>
          <w:szCs w:val="18"/>
        </w:rPr>
        <w:t>School of Food Science and Technology,</w:t>
      </w:r>
    </w:p>
    <w:p w:rsidR="00611BAC" w:rsidRPr="00611BAC" w:rsidRDefault="00611BAC" w:rsidP="00611BAC">
      <w:pPr>
        <w:spacing w:after="0" w:line="240" w:lineRule="auto"/>
        <w:jc w:val="center"/>
        <w:rPr>
          <w:rFonts w:ascii="Times New Roman" w:hAnsi="Times New Roman"/>
          <w:i/>
          <w:sz w:val="18"/>
          <w:szCs w:val="18"/>
        </w:rPr>
      </w:pPr>
      <w:r w:rsidRPr="00611BAC">
        <w:rPr>
          <w:rFonts w:ascii="Times New Roman" w:hAnsi="Times New Roman"/>
          <w:i/>
          <w:sz w:val="18"/>
          <w:szCs w:val="18"/>
        </w:rPr>
        <w:t>Universiti Malaysia Terengganu, 21030 Kuala Terengganu, Terengganu, Malaysia</w:t>
      </w:r>
    </w:p>
    <w:p w:rsidR="00611BAC" w:rsidRPr="00611BAC" w:rsidRDefault="00611BAC" w:rsidP="00611BAC">
      <w:pPr>
        <w:spacing w:after="0" w:line="240" w:lineRule="auto"/>
        <w:jc w:val="center"/>
        <w:rPr>
          <w:rFonts w:ascii="Times New Roman" w:hAnsi="Times New Roman"/>
          <w:noProof/>
          <w:sz w:val="18"/>
          <w:szCs w:val="18"/>
          <w:lang w:bidi="ar-SA"/>
        </w:rPr>
      </w:pPr>
    </w:p>
    <w:p w:rsidR="00611BAC" w:rsidRPr="00611BAC" w:rsidRDefault="00611BAC" w:rsidP="00611BAC">
      <w:pPr>
        <w:spacing w:after="0" w:line="240" w:lineRule="auto"/>
        <w:jc w:val="center"/>
        <w:rPr>
          <w:rFonts w:ascii="Times New Roman" w:hAnsi="Times New Roman"/>
          <w:i/>
          <w:noProof/>
          <w:sz w:val="18"/>
          <w:szCs w:val="18"/>
          <w:lang w:bidi="ar-SA"/>
        </w:rPr>
      </w:pPr>
      <w:r w:rsidRPr="00611BAC">
        <w:rPr>
          <w:rFonts w:ascii="Times New Roman" w:hAnsi="Times New Roman"/>
          <w:i/>
          <w:noProof/>
          <w:sz w:val="18"/>
          <w:szCs w:val="18"/>
          <w:lang w:bidi="ar-SA"/>
        </w:rPr>
        <w:t xml:space="preserve">*Corresponding author: </w:t>
      </w:r>
      <w:r w:rsidRPr="00611BAC">
        <w:rPr>
          <w:rFonts w:ascii="Times New Roman" w:hAnsi="Times New Roman"/>
          <w:i/>
          <w:sz w:val="18"/>
          <w:szCs w:val="18"/>
        </w:rPr>
        <w:t>pohwai@umt.edu.my</w:t>
      </w:r>
    </w:p>
    <w:p w:rsidR="00611BAC" w:rsidRPr="00611BAC" w:rsidRDefault="00611BAC" w:rsidP="00611BAC">
      <w:pPr>
        <w:spacing w:after="0" w:line="240" w:lineRule="auto"/>
        <w:jc w:val="center"/>
        <w:rPr>
          <w:rFonts w:ascii="Times New Roman" w:hAnsi="Times New Roman"/>
          <w:noProof/>
          <w:sz w:val="18"/>
          <w:szCs w:val="18"/>
          <w:lang w:bidi="ar-SA"/>
        </w:rPr>
      </w:pPr>
    </w:p>
    <w:p w:rsidR="00611BAC" w:rsidRPr="00611BAC" w:rsidRDefault="00611BAC" w:rsidP="00611BAC">
      <w:pPr>
        <w:spacing w:after="0" w:line="240" w:lineRule="auto"/>
        <w:jc w:val="center"/>
        <w:rPr>
          <w:rFonts w:ascii="Times New Roman" w:hAnsi="Times New Roman"/>
          <w:noProof/>
          <w:sz w:val="18"/>
          <w:szCs w:val="18"/>
          <w:lang w:bidi="ar-SA"/>
        </w:rPr>
      </w:pPr>
    </w:p>
    <w:p w:rsidR="00611BAC" w:rsidRPr="00611BAC" w:rsidRDefault="00611BAC" w:rsidP="00611BAC">
      <w:pPr>
        <w:spacing w:after="0" w:line="240" w:lineRule="auto"/>
        <w:jc w:val="center"/>
        <w:rPr>
          <w:rFonts w:ascii="Times New Roman" w:hAnsi="Times New Roman"/>
          <w:noProof/>
          <w:sz w:val="18"/>
          <w:szCs w:val="18"/>
          <w:lang w:bidi="ar-SA"/>
        </w:rPr>
      </w:pPr>
      <w:r w:rsidRPr="00611BAC">
        <w:rPr>
          <w:rFonts w:ascii="Times New Roman" w:hAnsi="Times New Roman"/>
          <w:noProof/>
          <w:sz w:val="18"/>
          <w:szCs w:val="18"/>
          <w:lang w:bidi="ar-SA"/>
        </w:rPr>
        <w:t>Received: 17 August 2016; Accepted: 25 October 2016</w:t>
      </w:r>
    </w:p>
    <w:p w:rsidR="00611BAC" w:rsidRPr="00611BAC" w:rsidRDefault="00611BAC" w:rsidP="00611BAC">
      <w:pPr>
        <w:spacing w:after="0" w:line="240" w:lineRule="auto"/>
        <w:jc w:val="center"/>
        <w:rPr>
          <w:rFonts w:ascii="Times New Roman" w:hAnsi="Times New Roman"/>
          <w:noProof/>
          <w:sz w:val="18"/>
          <w:szCs w:val="18"/>
          <w:lang w:bidi="ar-SA"/>
        </w:rPr>
      </w:pPr>
    </w:p>
    <w:p w:rsidR="00611BAC" w:rsidRPr="00611BAC" w:rsidRDefault="00611BAC" w:rsidP="00611BAC">
      <w:pPr>
        <w:spacing w:after="0" w:line="240" w:lineRule="auto"/>
        <w:jc w:val="center"/>
        <w:rPr>
          <w:rFonts w:ascii="Times New Roman" w:hAnsi="Times New Roman"/>
          <w:noProof/>
          <w:sz w:val="18"/>
          <w:szCs w:val="18"/>
          <w:lang w:bidi="ar-SA"/>
        </w:rPr>
      </w:pPr>
    </w:p>
    <w:p w:rsidR="00611BAC" w:rsidRPr="00611BAC" w:rsidRDefault="00611BAC" w:rsidP="00611BAC">
      <w:pPr>
        <w:spacing w:after="0" w:line="240" w:lineRule="auto"/>
        <w:jc w:val="center"/>
        <w:rPr>
          <w:rFonts w:ascii="Times New Roman" w:hAnsi="Times New Roman"/>
          <w:b/>
          <w:noProof/>
          <w:sz w:val="18"/>
          <w:szCs w:val="18"/>
          <w:lang w:bidi="ar-SA"/>
        </w:rPr>
      </w:pPr>
      <w:r w:rsidRPr="00611BAC">
        <w:rPr>
          <w:rFonts w:ascii="Times New Roman" w:hAnsi="Times New Roman"/>
          <w:b/>
          <w:noProof/>
          <w:sz w:val="18"/>
          <w:szCs w:val="18"/>
          <w:lang w:bidi="ar-SA"/>
        </w:rPr>
        <w:t>Abstract</w:t>
      </w:r>
    </w:p>
    <w:p w:rsidR="00611BAC" w:rsidRPr="00611BAC" w:rsidRDefault="00611BAC" w:rsidP="00611BAC">
      <w:pPr>
        <w:spacing w:after="0" w:line="240" w:lineRule="auto"/>
        <w:jc w:val="both"/>
        <w:rPr>
          <w:rFonts w:ascii="Times New Roman" w:hAnsi="Times New Roman"/>
          <w:sz w:val="18"/>
          <w:szCs w:val="18"/>
        </w:rPr>
      </w:pPr>
      <w:r w:rsidRPr="00611BAC">
        <w:rPr>
          <w:rFonts w:ascii="Times New Roman" w:hAnsi="Times New Roman"/>
          <w:sz w:val="18"/>
          <w:szCs w:val="18"/>
        </w:rPr>
        <w:t>The synthesis of 1,4-dihydropyridine (1,4-DHP) derivatives in the presence of alkaline earth metal chlorides was reported. Specifically, the MgCl</w:t>
      </w:r>
      <w:r w:rsidRPr="00611BAC">
        <w:rPr>
          <w:rFonts w:ascii="Times New Roman" w:hAnsi="Times New Roman"/>
          <w:sz w:val="18"/>
          <w:szCs w:val="18"/>
          <w:vertAlign w:val="subscript"/>
        </w:rPr>
        <w:t>2</w:t>
      </w:r>
      <w:r w:rsidRPr="00611BAC">
        <w:rPr>
          <w:rFonts w:ascii="Times New Roman" w:hAnsi="Times New Roman"/>
          <w:sz w:val="18"/>
          <w:szCs w:val="18"/>
        </w:rPr>
        <w:t xml:space="preserve"> catalyzed the synthesis of 1,4-DHP derivatives in good yields, ranging from 69 – 87%. The Mg</w:t>
      </w:r>
      <w:r w:rsidRPr="00611BAC">
        <w:rPr>
          <w:rFonts w:ascii="Times New Roman" w:hAnsi="Times New Roman"/>
          <w:sz w:val="18"/>
          <w:szCs w:val="18"/>
          <w:vertAlign w:val="superscript"/>
        </w:rPr>
        <w:t>2+</w:t>
      </w:r>
      <w:r w:rsidRPr="00611BAC">
        <w:rPr>
          <w:rFonts w:ascii="Times New Roman" w:hAnsi="Times New Roman"/>
          <w:sz w:val="18"/>
          <w:szCs w:val="18"/>
        </w:rPr>
        <w:t xml:space="preserve"> serves as the Lewis acid catalyst in the formation of 1,4-DHP and the proposed mechanism of the formation of 1,4-DHP was elaborated in this manuscript. There are many advantages employing MgCl</w:t>
      </w:r>
      <w:r w:rsidRPr="00611BAC">
        <w:rPr>
          <w:rFonts w:ascii="Times New Roman" w:hAnsi="Times New Roman"/>
          <w:sz w:val="18"/>
          <w:szCs w:val="18"/>
          <w:vertAlign w:val="subscript"/>
        </w:rPr>
        <w:t>2</w:t>
      </w:r>
      <w:r w:rsidRPr="00611BAC">
        <w:rPr>
          <w:rFonts w:ascii="Times New Roman" w:hAnsi="Times New Roman"/>
          <w:sz w:val="18"/>
          <w:szCs w:val="18"/>
        </w:rPr>
        <w:t xml:space="preserve"> as a catalyst in this study, including inexpensive, ubiquitous availability of this metal, simple filtration protocol, which has spark considerable interest in the use of this catalyst in promoting organic reactions.</w:t>
      </w:r>
    </w:p>
    <w:p w:rsidR="00611BAC" w:rsidRPr="00611BAC" w:rsidRDefault="00611BAC" w:rsidP="00611BAC">
      <w:pPr>
        <w:spacing w:after="0" w:line="240" w:lineRule="auto"/>
        <w:jc w:val="both"/>
        <w:rPr>
          <w:rFonts w:ascii="Times New Roman" w:hAnsi="Times New Roman"/>
          <w:sz w:val="18"/>
          <w:szCs w:val="18"/>
        </w:rPr>
      </w:pPr>
    </w:p>
    <w:p w:rsidR="00611BAC" w:rsidRPr="00611BAC" w:rsidRDefault="00611BAC" w:rsidP="00611BAC">
      <w:pPr>
        <w:spacing w:after="0" w:line="240" w:lineRule="auto"/>
        <w:jc w:val="both"/>
        <w:rPr>
          <w:rFonts w:ascii="Times New Roman" w:hAnsi="Times New Roman"/>
          <w:sz w:val="18"/>
          <w:szCs w:val="18"/>
        </w:rPr>
      </w:pPr>
      <w:r w:rsidRPr="00611BAC">
        <w:rPr>
          <w:rFonts w:ascii="Times New Roman" w:hAnsi="Times New Roman"/>
          <w:b/>
          <w:sz w:val="18"/>
          <w:szCs w:val="18"/>
        </w:rPr>
        <w:t>Keywords</w:t>
      </w:r>
      <w:r w:rsidRPr="00611BAC">
        <w:rPr>
          <w:rFonts w:ascii="Times New Roman" w:hAnsi="Times New Roman"/>
          <w:sz w:val="18"/>
          <w:szCs w:val="18"/>
        </w:rPr>
        <w:t>:  alkaline earth metal, magnesium chloride; 1,4-dihydropyridine</w:t>
      </w:r>
    </w:p>
    <w:p w:rsidR="00611BAC" w:rsidRPr="00611BAC" w:rsidRDefault="00611BAC" w:rsidP="00611BAC">
      <w:pPr>
        <w:spacing w:after="0" w:line="240" w:lineRule="auto"/>
        <w:jc w:val="center"/>
        <w:rPr>
          <w:rFonts w:ascii="Times New Roman" w:hAnsi="Times New Roman"/>
          <w:sz w:val="18"/>
          <w:szCs w:val="18"/>
        </w:rPr>
      </w:pPr>
    </w:p>
    <w:p w:rsidR="00611BAC" w:rsidRPr="00611BAC" w:rsidRDefault="00611BAC" w:rsidP="00611BAC">
      <w:pPr>
        <w:spacing w:after="0" w:line="240" w:lineRule="auto"/>
        <w:jc w:val="center"/>
        <w:rPr>
          <w:rFonts w:ascii="Times New Roman" w:hAnsi="Times New Roman"/>
          <w:b/>
          <w:noProof/>
          <w:sz w:val="18"/>
          <w:szCs w:val="18"/>
          <w:lang w:val="ms-MY"/>
        </w:rPr>
      </w:pPr>
      <w:r w:rsidRPr="00611BAC">
        <w:rPr>
          <w:rFonts w:ascii="Times New Roman" w:hAnsi="Times New Roman"/>
          <w:b/>
          <w:noProof/>
          <w:sz w:val="18"/>
          <w:szCs w:val="18"/>
          <w:lang w:val="ms-MY"/>
        </w:rPr>
        <w:t>Abstrak</w:t>
      </w:r>
    </w:p>
    <w:p w:rsidR="00611BAC" w:rsidRPr="00611BAC" w:rsidRDefault="00611BAC" w:rsidP="00611BAC">
      <w:pPr>
        <w:spacing w:after="0" w:line="240" w:lineRule="auto"/>
        <w:jc w:val="both"/>
        <w:rPr>
          <w:rFonts w:ascii="Times New Roman" w:hAnsi="Times New Roman"/>
          <w:noProof/>
          <w:sz w:val="18"/>
          <w:szCs w:val="18"/>
          <w:lang w:val="ms-MY"/>
        </w:rPr>
      </w:pPr>
      <w:r w:rsidRPr="00611BAC">
        <w:rPr>
          <w:rFonts w:ascii="Times New Roman" w:hAnsi="Times New Roman"/>
          <w:noProof/>
          <w:sz w:val="18"/>
          <w:szCs w:val="18"/>
          <w:lang w:val="ms-MY"/>
        </w:rPr>
        <w:t>Sintesis terbitan 1,4-dihidropiridina (1,4-DHP) dalam kehadiran logam alkali bumi dibincangkan dalam artikel ini. Secara khususnya, sintesis terbitan 1,4-DHP melalui pemangkin MgCl</w:t>
      </w:r>
      <w:r w:rsidRPr="00611BAC">
        <w:rPr>
          <w:rFonts w:ascii="Times New Roman" w:hAnsi="Times New Roman"/>
          <w:noProof/>
          <w:sz w:val="18"/>
          <w:szCs w:val="18"/>
          <w:vertAlign w:val="subscript"/>
          <w:lang w:val="ms-MY"/>
        </w:rPr>
        <w:t xml:space="preserve">2 </w:t>
      </w:r>
      <w:r w:rsidRPr="00611BAC">
        <w:rPr>
          <w:rFonts w:ascii="Times New Roman" w:hAnsi="Times New Roman"/>
          <w:noProof/>
          <w:sz w:val="18"/>
          <w:szCs w:val="18"/>
          <w:lang w:val="ms-MY"/>
        </w:rPr>
        <w:t>memberi peratusan hasil yang baik, dalam lingkungan 69 –87%. Ion Mg</w:t>
      </w:r>
      <w:r w:rsidRPr="00611BAC">
        <w:rPr>
          <w:rFonts w:ascii="Times New Roman" w:hAnsi="Times New Roman"/>
          <w:noProof/>
          <w:sz w:val="18"/>
          <w:szCs w:val="18"/>
          <w:vertAlign w:val="superscript"/>
          <w:lang w:val="ms-MY"/>
        </w:rPr>
        <w:t>2+</w:t>
      </w:r>
      <w:r w:rsidRPr="00611BAC">
        <w:rPr>
          <w:rFonts w:ascii="Times New Roman" w:hAnsi="Times New Roman"/>
          <w:noProof/>
          <w:sz w:val="18"/>
          <w:szCs w:val="18"/>
          <w:lang w:val="ms-MY"/>
        </w:rPr>
        <w:t xml:space="preserve"> bertindak sebagai pemangkin asid Lewis dalam pembentukan 1,4-DHP dan cadangan mekanisma terhadap pembentukan 1,4-DHP telah dihuraikan dalam manuskrip ini. Terdapat banyak kelebihan menggunakan MgCl</w:t>
      </w:r>
      <w:r w:rsidRPr="00611BAC">
        <w:rPr>
          <w:rFonts w:ascii="Times New Roman" w:hAnsi="Times New Roman"/>
          <w:noProof/>
          <w:sz w:val="18"/>
          <w:szCs w:val="18"/>
          <w:vertAlign w:val="subscript"/>
          <w:lang w:val="ms-MY"/>
        </w:rPr>
        <w:t>2</w:t>
      </w:r>
      <w:r w:rsidRPr="00611BAC">
        <w:rPr>
          <w:rFonts w:ascii="Times New Roman" w:hAnsi="Times New Roman"/>
          <w:noProof/>
          <w:sz w:val="18"/>
          <w:szCs w:val="18"/>
          <w:lang w:val="ms-MY"/>
        </w:rPr>
        <w:t xml:space="preserve"> sebagai pemangkin dalam kajian ini, termasuk kos yang murah, ketersediaan logam ini, protokol pengekstrakan yang mudah, yang mana ini telah mencetuskan minat yang besar dalam penggunaan pemangkin ini dalam pelbagai tindak balas organik.</w:t>
      </w:r>
    </w:p>
    <w:p w:rsidR="00611BAC" w:rsidRPr="00611BAC" w:rsidRDefault="00611BAC" w:rsidP="00611BAC">
      <w:pPr>
        <w:spacing w:after="0" w:line="240" w:lineRule="auto"/>
        <w:jc w:val="both"/>
        <w:rPr>
          <w:rFonts w:ascii="Times New Roman" w:hAnsi="Times New Roman"/>
          <w:noProof/>
          <w:sz w:val="18"/>
          <w:szCs w:val="18"/>
          <w:lang w:val="ms-MY"/>
        </w:rPr>
      </w:pPr>
    </w:p>
    <w:p w:rsidR="00611BAC" w:rsidRPr="00611BAC" w:rsidRDefault="00611BAC" w:rsidP="00611BAC">
      <w:pPr>
        <w:spacing w:after="0" w:line="240" w:lineRule="auto"/>
        <w:jc w:val="both"/>
        <w:rPr>
          <w:rFonts w:ascii="Times New Roman" w:hAnsi="Times New Roman"/>
          <w:noProof/>
          <w:sz w:val="18"/>
          <w:szCs w:val="18"/>
          <w:lang w:val="ms-MY"/>
        </w:rPr>
      </w:pPr>
      <w:r w:rsidRPr="00611BAC">
        <w:rPr>
          <w:rFonts w:ascii="Times New Roman" w:hAnsi="Times New Roman"/>
          <w:b/>
          <w:noProof/>
          <w:sz w:val="18"/>
          <w:szCs w:val="18"/>
          <w:lang w:val="ms-MY"/>
        </w:rPr>
        <w:t>Kata kunci</w:t>
      </w:r>
      <w:r w:rsidRPr="00611BAC">
        <w:rPr>
          <w:rFonts w:ascii="Times New Roman" w:hAnsi="Times New Roman"/>
          <w:noProof/>
          <w:sz w:val="18"/>
          <w:szCs w:val="18"/>
          <w:lang w:val="ms-MY"/>
        </w:rPr>
        <w:t>:  logam alkali bumi, magnesium klorida, 1,4-dihydropiridin</w:t>
      </w:r>
    </w:p>
    <w:p w:rsidR="00AC0033" w:rsidRDefault="00AC0033" w:rsidP="00611BAC">
      <w:pPr>
        <w:spacing w:after="0" w:line="240" w:lineRule="auto"/>
        <w:jc w:val="center"/>
        <w:rPr>
          <w:rFonts w:ascii="Times New Roman" w:hAnsi="Times New Roman"/>
          <w:noProof/>
          <w:sz w:val="20"/>
          <w:szCs w:val="20"/>
          <w:lang w:bidi="ar-SA"/>
        </w:rPr>
      </w:pPr>
    </w:p>
    <w:p w:rsidR="00AC0033" w:rsidRPr="00BE7C30"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9A247D" w:rsidRPr="009A247D" w:rsidRDefault="009A247D" w:rsidP="009A247D">
      <w:pPr>
        <w:spacing w:after="0" w:line="240" w:lineRule="auto"/>
        <w:jc w:val="both"/>
        <w:rPr>
          <w:rFonts w:ascii="Times New Roman" w:hAnsi="Times New Roman"/>
          <w:noProof/>
          <w:sz w:val="20"/>
          <w:szCs w:val="20"/>
          <w:lang w:val="ms-MY"/>
        </w:rPr>
      </w:pPr>
      <w:r w:rsidRPr="009A247D">
        <w:rPr>
          <w:rFonts w:ascii="Times New Roman" w:hAnsi="Times New Roman"/>
          <w:sz w:val="20"/>
          <w:szCs w:val="20"/>
        </w:rPr>
        <w:t>1,4-dihydropyrdines (1,4-DHPs) are important classes of pharmaceutical compounds that are usually prescribed clinically for the treatment of cardiovascular diseases, such as heart failure, angina pectoris and hypertension [1]. In the pharmaceutical pipeline today, there are more than twelve 1,4-DHPs drug candidates commercially available in the global market, such as the nifedipine [2], felodipine [3], nicardipine [4] and etc., which were used to treat cardiovascular diseases.</w:t>
      </w:r>
    </w:p>
    <w:p w:rsidR="009A247D" w:rsidRPr="009A247D" w:rsidRDefault="009A247D" w:rsidP="009A247D">
      <w:pPr>
        <w:spacing w:after="0" w:line="240" w:lineRule="auto"/>
        <w:jc w:val="both"/>
        <w:rPr>
          <w:rFonts w:ascii="Times New Roman" w:hAnsi="Times New Roman"/>
          <w:noProof/>
          <w:sz w:val="20"/>
          <w:szCs w:val="20"/>
          <w:lang w:val="ms-MY"/>
        </w:rPr>
      </w:pPr>
    </w:p>
    <w:p w:rsidR="009A247D" w:rsidRPr="009A247D" w:rsidRDefault="009A247D" w:rsidP="009A247D">
      <w:pPr>
        <w:spacing w:after="0" w:line="240" w:lineRule="auto"/>
        <w:jc w:val="both"/>
        <w:rPr>
          <w:rFonts w:ascii="Times New Roman" w:hAnsi="Times New Roman"/>
          <w:noProof/>
          <w:sz w:val="20"/>
          <w:szCs w:val="20"/>
          <w:lang w:val="ms-MY"/>
        </w:rPr>
      </w:pPr>
      <w:r w:rsidRPr="009A247D">
        <w:rPr>
          <w:rFonts w:ascii="Times New Roman" w:hAnsi="Times New Roman"/>
          <w:sz w:val="20"/>
          <w:szCs w:val="20"/>
        </w:rPr>
        <w:t>Due to the attractiveness of the 1,4-DHPs in pharmaceutical application, various synthetic approaches to produce 1,4-DHP derivatives have been reported, such as the use microwave irradiation [5], solar thermal energy [6], ultrasound irradiation [7], ionic liquids [8], and AlCl</w:t>
      </w:r>
      <w:r w:rsidRPr="009A247D">
        <w:rPr>
          <w:rFonts w:ascii="Times New Roman" w:hAnsi="Times New Roman"/>
          <w:sz w:val="20"/>
          <w:szCs w:val="20"/>
          <w:vertAlign w:val="subscript"/>
        </w:rPr>
        <w:t>3</w:t>
      </w:r>
      <w:r w:rsidRPr="009A247D">
        <w:rPr>
          <w:rFonts w:ascii="Times New Roman" w:hAnsi="Times New Roman"/>
          <w:sz w:val="20"/>
          <w:szCs w:val="20"/>
        </w:rPr>
        <w:t xml:space="preserve"> as Lewis catalyst [9]. In spite of the above efforts to improve further on the 1,4-DHPs reactions, a number of drawbacks have been identified such as unsatisfactory yields, high reaction temperatures and long reaction hours [10].</w:t>
      </w:r>
    </w:p>
    <w:p w:rsidR="009A247D" w:rsidRPr="009A247D" w:rsidRDefault="009A247D" w:rsidP="009A247D">
      <w:pPr>
        <w:spacing w:after="0" w:line="240" w:lineRule="auto"/>
        <w:jc w:val="both"/>
        <w:rPr>
          <w:rFonts w:ascii="Times New Roman" w:hAnsi="Times New Roman"/>
          <w:noProof/>
          <w:sz w:val="20"/>
          <w:szCs w:val="20"/>
          <w:lang w:val="ms-MY"/>
        </w:rPr>
      </w:pPr>
    </w:p>
    <w:p w:rsidR="009A247D" w:rsidRPr="009A247D" w:rsidRDefault="009A247D" w:rsidP="009A247D">
      <w:pPr>
        <w:spacing w:after="0" w:line="240" w:lineRule="auto"/>
        <w:jc w:val="both"/>
        <w:rPr>
          <w:rFonts w:ascii="Times New Roman" w:hAnsi="Times New Roman"/>
          <w:sz w:val="20"/>
          <w:szCs w:val="20"/>
        </w:rPr>
      </w:pPr>
      <w:r w:rsidRPr="009A247D">
        <w:rPr>
          <w:rFonts w:ascii="Times New Roman" w:hAnsi="Times New Roman"/>
          <w:sz w:val="20"/>
          <w:szCs w:val="20"/>
        </w:rPr>
        <w:t>Recently, there are a number of literatures reported on the use of alkaline earth metals for organic transformations. For instance, MgCl</w:t>
      </w:r>
      <w:r w:rsidRPr="009A247D">
        <w:rPr>
          <w:rFonts w:ascii="Times New Roman" w:hAnsi="Times New Roman"/>
          <w:sz w:val="20"/>
          <w:szCs w:val="20"/>
          <w:vertAlign w:val="subscript"/>
        </w:rPr>
        <w:t>2</w:t>
      </w:r>
      <w:r w:rsidRPr="009A247D">
        <w:rPr>
          <w:rFonts w:ascii="Times New Roman" w:hAnsi="Times New Roman"/>
          <w:sz w:val="20"/>
          <w:szCs w:val="20"/>
        </w:rPr>
        <w:t xml:space="preserve"> has been successfully employed for the aldol synthesis of α-dimethylsilylesters [11]. An improved method on the Biginelli reaction by using alkaline earth metal chlorides such as MgCl</w:t>
      </w:r>
      <w:r w:rsidRPr="009A247D">
        <w:rPr>
          <w:rFonts w:ascii="Times New Roman" w:hAnsi="Times New Roman"/>
          <w:sz w:val="20"/>
          <w:szCs w:val="20"/>
          <w:vertAlign w:val="subscript"/>
        </w:rPr>
        <w:t>2</w:t>
      </w:r>
      <w:r w:rsidRPr="009A247D">
        <w:rPr>
          <w:rFonts w:ascii="Times New Roman" w:hAnsi="Times New Roman"/>
          <w:sz w:val="20"/>
          <w:szCs w:val="20"/>
        </w:rPr>
        <w:t>, CaCl</w:t>
      </w:r>
      <w:r w:rsidRPr="009A247D">
        <w:rPr>
          <w:rFonts w:ascii="Times New Roman" w:hAnsi="Times New Roman"/>
          <w:sz w:val="20"/>
          <w:szCs w:val="20"/>
          <w:vertAlign w:val="subscript"/>
        </w:rPr>
        <w:t>2</w:t>
      </w:r>
      <w:r w:rsidRPr="009A247D">
        <w:rPr>
          <w:rFonts w:ascii="Times New Roman" w:hAnsi="Times New Roman"/>
          <w:sz w:val="20"/>
          <w:szCs w:val="20"/>
        </w:rPr>
        <w:t>, BaCl</w:t>
      </w:r>
      <w:r w:rsidRPr="009A247D">
        <w:rPr>
          <w:rFonts w:ascii="Times New Roman" w:hAnsi="Times New Roman"/>
          <w:sz w:val="20"/>
          <w:szCs w:val="20"/>
          <w:vertAlign w:val="subscript"/>
        </w:rPr>
        <w:t>2</w:t>
      </w:r>
      <w:r w:rsidRPr="009A247D">
        <w:rPr>
          <w:rFonts w:ascii="Times New Roman" w:hAnsi="Times New Roman"/>
          <w:sz w:val="20"/>
          <w:szCs w:val="20"/>
        </w:rPr>
        <w:t xml:space="preserve"> and SrCl</w:t>
      </w:r>
      <w:r w:rsidRPr="009A247D">
        <w:rPr>
          <w:rFonts w:ascii="Times New Roman" w:hAnsi="Times New Roman"/>
          <w:sz w:val="20"/>
          <w:szCs w:val="20"/>
          <w:vertAlign w:val="subscript"/>
        </w:rPr>
        <w:t>2</w:t>
      </w:r>
      <w:r w:rsidRPr="009A247D">
        <w:rPr>
          <w:rFonts w:ascii="Times New Roman" w:hAnsi="Times New Roman"/>
          <w:sz w:val="20"/>
          <w:szCs w:val="20"/>
        </w:rPr>
        <w:t xml:space="preserve"> as homogenous catalysts in the presence of acetic acid as solvent had been reported [12]. The synthesis of dihydropyridine, acridine and xanthene derivatives with Ca(OTf)</w:t>
      </w:r>
      <w:r w:rsidRPr="009A247D">
        <w:rPr>
          <w:rFonts w:ascii="Times New Roman" w:hAnsi="Times New Roman"/>
          <w:sz w:val="20"/>
          <w:szCs w:val="20"/>
          <w:vertAlign w:val="subscript"/>
        </w:rPr>
        <w:t>2</w:t>
      </w:r>
      <w:r w:rsidRPr="009A247D">
        <w:rPr>
          <w:rFonts w:ascii="Times New Roman" w:hAnsi="Times New Roman"/>
          <w:sz w:val="20"/>
          <w:szCs w:val="20"/>
        </w:rPr>
        <w:t xml:space="preserve"> in the presence of Bu</w:t>
      </w:r>
      <w:r w:rsidRPr="009A247D">
        <w:rPr>
          <w:rFonts w:ascii="Times New Roman" w:hAnsi="Times New Roman"/>
          <w:sz w:val="20"/>
          <w:szCs w:val="20"/>
          <w:vertAlign w:val="subscript"/>
        </w:rPr>
        <w:t>4</w:t>
      </w:r>
      <w:r w:rsidRPr="009A247D">
        <w:rPr>
          <w:rFonts w:ascii="Times New Roman" w:hAnsi="Times New Roman"/>
          <w:sz w:val="20"/>
          <w:szCs w:val="20"/>
        </w:rPr>
        <w:t>NPF</w:t>
      </w:r>
      <w:r w:rsidRPr="009A247D">
        <w:rPr>
          <w:rFonts w:ascii="Times New Roman" w:hAnsi="Times New Roman"/>
          <w:sz w:val="20"/>
          <w:szCs w:val="20"/>
          <w:vertAlign w:val="subscript"/>
        </w:rPr>
        <w:t>6</w:t>
      </w:r>
      <w:r w:rsidRPr="009A247D">
        <w:rPr>
          <w:rFonts w:ascii="Times New Roman" w:hAnsi="Times New Roman"/>
          <w:sz w:val="20"/>
          <w:szCs w:val="20"/>
        </w:rPr>
        <w:t xml:space="preserve"> as additive and water as solvent has also been disclosed recently [13]. The alkaline earth metals are the most abundant elements encountered in our daily lives in which most of it can be found buried in the earth crust and in the ocean [14]. On green chemistry perspective, the use of alkaline earth metals in organic reactions are favorable due to the fact that, metals such as calcium and magnesium are ubiquitously available in nature compared to other transition and lanthanide elements [15]. However, only limited organic reactions which employ alkaline earth metals as catalysts were reported as their applications are not being fully explored [16].</w:t>
      </w:r>
    </w:p>
    <w:p w:rsidR="009A247D" w:rsidRPr="009A247D" w:rsidRDefault="009A247D" w:rsidP="009A247D">
      <w:pPr>
        <w:spacing w:after="0" w:line="240" w:lineRule="auto"/>
        <w:jc w:val="both"/>
        <w:rPr>
          <w:rFonts w:ascii="Times New Roman" w:hAnsi="Times New Roman"/>
          <w:sz w:val="20"/>
          <w:szCs w:val="20"/>
        </w:rPr>
      </w:pPr>
    </w:p>
    <w:p w:rsidR="009A247D" w:rsidRPr="009A247D" w:rsidRDefault="009A247D" w:rsidP="009A247D">
      <w:pPr>
        <w:spacing w:after="0" w:line="240" w:lineRule="auto"/>
        <w:jc w:val="both"/>
        <w:rPr>
          <w:rFonts w:ascii="Times New Roman" w:hAnsi="Times New Roman"/>
          <w:noProof/>
          <w:sz w:val="20"/>
          <w:szCs w:val="20"/>
          <w:lang w:val="ms-MY"/>
        </w:rPr>
      </w:pPr>
      <w:r w:rsidRPr="009A247D">
        <w:rPr>
          <w:rFonts w:ascii="Times New Roman" w:hAnsi="Times New Roman"/>
          <w:sz w:val="20"/>
          <w:szCs w:val="20"/>
        </w:rPr>
        <w:t>In the course of our research to synthesize bioactive heterocyclic compounds, herein we report the synthesis of 1,4-DHP derivatives catalyzed by MgCl</w:t>
      </w:r>
      <w:r w:rsidRPr="009A247D">
        <w:rPr>
          <w:rFonts w:ascii="Times New Roman" w:hAnsi="Times New Roman"/>
          <w:sz w:val="20"/>
          <w:szCs w:val="20"/>
          <w:vertAlign w:val="subscript"/>
        </w:rPr>
        <w:t>2</w:t>
      </w:r>
      <w:r w:rsidRPr="009A247D">
        <w:rPr>
          <w:rFonts w:ascii="Times New Roman" w:hAnsi="Times New Roman"/>
          <w:sz w:val="20"/>
          <w:szCs w:val="20"/>
        </w:rPr>
        <w:t xml:space="preserve"> from the starting materials benzaldehydes, ethyl acetoacetate and ammonium acetate (as shown in Scheme 1).  </w:t>
      </w:r>
      <w:r w:rsidRPr="009A247D">
        <w:rPr>
          <w:rFonts w:ascii="Times New Roman" w:hAnsi="Times New Roman"/>
          <w:color w:val="000000" w:themeColor="text1"/>
          <w:sz w:val="20"/>
          <w:szCs w:val="20"/>
        </w:rPr>
        <w:t>The advantages of this protocol include the exclusion of additional additive, for example Bu</w:t>
      </w:r>
      <w:r w:rsidRPr="009A247D">
        <w:rPr>
          <w:rFonts w:ascii="Times New Roman" w:hAnsi="Times New Roman"/>
          <w:color w:val="000000" w:themeColor="text1"/>
          <w:sz w:val="20"/>
          <w:szCs w:val="20"/>
          <w:vertAlign w:val="subscript"/>
        </w:rPr>
        <w:t>4</w:t>
      </w:r>
      <w:r w:rsidRPr="009A247D">
        <w:rPr>
          <w:rFonts w:ascii="Times New Roman" w:hAnsi="Times New Roman"/>
          <w:color w:val="000000" w:themeColor="text1"/>
          <w:sz w:val="20"/>
          <w:szCs w:val="20"/>
        </w:rPr>
        <w:t>NPF</w:t>
      </w:r>
      <w:r w:rsidRPr="009A247D">
        <w:rPr>
          <w:rFonts w:ascii="Times New Roman" w:hAnsi="Times New Roman"/>
          <w:color w:val="000000" w:themeColor="text1"/>
          <w:sz w:val="20"/>
          <w:szCs w:val="20"/>
          <w:vertAlign w:val="subscript"/>
        </w:rPr>
        <w:t>6</w:t>
      </w:r>
      <w:r w:rsidRPr="009A247D">
        <w:rPr>
          <w:rFonts w:ascii="Times New Roman" w:hAnsi="Times New Roman"/>
          <w:color w:val="000000" w:themeColor="text1"/>
          <w:sz w:val="20"/>
          <w:szCs w:val="20"/>
        </w:rPr>
        <w:t xml:space="preserve"> and the reaction could be accomplished within four hours. The </w:t>
      </w:r>
      <w:r w:rsidRPr="009A247D">
        <w:rPr>
          <w:rFonts w:ascii="Times New Roman" w:hAnsi="Times New Roman"/>
          <w:sz w:val="20"/>
          <w:szCs w:val="20"/>
        </w:rPr>
        <w:t xml:space="preserve">synthesized products were obtained in good yield as described in this paper. </w:t>
      </w:r>
    </w:p>
    <w:p w:rsidR="009A247D" w:rsidRPr="009A247D" w:rsidRDefault="009A247D" w:rsidP="009A247D">
      <w:pPr>
        <w:spacing w:after="0" w:line="240" w:lineRule="auto"/>
        <w:jc w:val="both"/>
        <w:rPr>
          <w:rFonts w:ascii="Times New Roman" w:hAnsi="Times New Roman"/>
          <w:noProof/>
          <w:sz w:val="20"/>
          <w:szCs w:val="20"/>
          <w:lang w:val="ms-MY"/>
        </w:rPr>
      </w:pPr>
    </w:p>
    <w:p w:rsidR="009A247D" w:rsidRDefault="009A247D" w:rsidP="009A247D">
      <w:pPr>
        <w:spacing w:after="0" w:line="240" w:lineRule="auto"/>
        <w:jc w:val="center"/>
        <w:rPr>
          <w:rFonts w:ascii="Times New Roman" w:hAnsi="Times New Roman"/>
          <w:sz w:val="20"/>
          <w:szCs w:val="20"/>
        </w:rPr>
      </w:pPr>
      <w:r w:rsidRPr="009A247D">
        <w:rPr>
          <w:rFonts w:ascii="Times New Roman" w:hAnsi="Times New Roman"/>
          <w:sz w:val="20"/>
          <w:szCs w:val="20"/>
        </w:rPr>
        <w:object w:dxaOrig="7711" w:dyaOrig="1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45pt;height:104.25pt" o:ole="">
            <v:imagedata r:id="rId11" o:title=""/>
          </v:shape>
          <o:OLEObject Type="Embed" ProgID="ChemDraw.Document.6.0" ShapeID="_x0000_i1025" DrawAspect="Content" ObjectID="_1546115296" r:id="rId12"/>
        </w:object>
      </w:r>
    </w:p>
    <w:p w:rsidR="009A247D" w:rsidRPr="009A247D" w:rsidRDefault="009A247D" w:rsidP="009A247D">
      <w:pPr>
        <w:spacing w:after="0" w:line="240" w:lineRule="auto"/>
        <w:jc w:val="center"/>
        <w:rPr>
          <w:rFonts w:ascii="Times New Roman" w:hAnsi="Times New Roman"/>
          <w:sz w:val="20"/>
          <w:szCs w:val="20"/>
        </w:rPr>
      </w:pPr>
    </w:p>
    <w:p w:rsidR="009A247D" w:rsidRPr="009A247D" w:rsidRDefault="009A247D" w:rsidP="009A247D">
      <w:pPr>
        <w:spacing w:after="0" w:line="240" w:lineRule="auto"/>
        <w:jc w:val="center"/>
        <w:rPr>
          <w:rFonts w:ascii="Times New Roman" w:hAnsi="Times New Roman"/>
          <w:sz w:val="20"/>
          <w:szCs w:val="20"/>
        </w:rPr>
      </w:pPr>
      <w:r w:rsidRPr="009A247D">
        <w:rPr>
          <w:rFonts w:ascii="Times New Roman" w:hAnsi="Times New Roman"/>
          <w:sz w:val="20"/>
          <w:szCs w:val="20"/>
        </w:rPr>
        <w:t xml:space="preserve">Scheme 1. </w:t>
      </w:r>
      <w:r>
        <w:rPr>
          <w:rFonts w:ascii="Times New Roman" w:hAnsi="Times New Roman"/>
          <w:sz w:val="20"/>
          <w:szCs w:val="20"/>
        </w:rPr>
        <w:t xml:space="preserve"> </w:t>
      </w:r>
      <w:r w:rsidRPr="009A247D">
        <w:rPr>
          <w:rFonts w:ascii="Times New Roman" w:hAnsi="Times New Roman"/>
          <w:sz w:val="20"/>
          <w:szCs w:val="20"/>
        </w:rPr>
        <w:t>The MgCl</w:t>
      </w:r>
      <w:r w:rsidRPr="009A247D">
        <w:rPr>
          <w:rFonts w:ascii="Times New Roman" w:hAnsi="Times New Roman"/>
          <w:sz w:val="20"/>
          <w:szCs w:val="20"/>
          <w:vertAlign w:val="subscript"/>
        </w:rPr>
        <w:t>2</w:t>
      </w:r>
      <w:r w:rsidRPr="009A247D">
        <w:rPr>
          <w:rFonts w:ascii="Times New Roman" w:hAnsi="Times New Roman"/>
          <w:sz w:val="20"/>
          <w:szCs w:val="20"/>
        </w:rPr>
        <w:t xml:space="preserve"> catalyzed the synthesis of 1,4-DHP derivatives</w:t>
      </w:r>
    </w:p>
    <w:p w:rsidR="009A247D" w:rsidRDefault="009A247D" w:rsidP="009A247D">
      <w:pPr>
        <w:spacing w:after="0" w:line="240" w:lineRule="auto"/>
        <w:jc w:val="both"/>
        <w:rPr>
          <w:rFonts w:ascii="Times New Roman" w:hAnsi="Times New Roman"/>
          <w:sz w:val="20"/>
          <w:szCs w:val="20"/>
        </w:rPr>
      </w:pPr>
    </w:p>
    <w:p w:rsidR="009A247D" w:rsidRPr="009A247D" w:rsidRDefault="009A247D" w:rsidP="009A247D">
      <w:pPr>
        <w:spacing w:after="0" w:line="240" w:lineRule="auto"/>
        <w:jc w:val="center"/>
        <w:rPr>
          <w:rFonts w:ascii="Times New Roman" w:hAnsi="Times New Roman"/>
          <w:sz w:val="20"/>
          <w:szCs w:val="20"/>
        </w:rPr>
      </w:pPr>
    </w:p>
    <w:p w:rsidR="009A247D" w:rsidRPr="009A247D" w:rsidRDefault="009A247D" w:rsidP="009A247D">
      <w:pPr>
        <w:spacing w:after="0" w:line="240" w:lineRule="auto"/>
        <w:jc w:val="center"/>
        <w:rPr>
          <w:rFonts w:ascii="Times New Roman" w:hAnsi="Times New Roman"/>
          <w:b/>
          <w:sz w:val="20"/>
          <w:szCs w:val="20"/>
        </w:rPr>
      </w:pPr>
      <w:r w:rsidRPr="009A247D">
        <w:rPr>
          <w:rFonts w:ascii="Times New Roman" w:hAnsi="Times New Roman"/>
          <w:b/>
          <w:sz w:val="20"/>
          <w:szCs w:val="20"/>
        </w:rPr>
        <w:t>Materials and Methods</w:t>
      </w:r>
    </w:p>
    <w:p w:rsidR="009A247D" w:rsidRPr="009A247D" w:rsidRDefault="009A247D" w:rsidP="009A247D">
      <w:pPr>
        <w:spacing w:after="0" w:line="240" w:lineRule="auto"/>
        <w:jc w:val="both"/>
        <w:rPr>
          <w:rFonts w:ascii="Times New Roman" w:hAnsi="Times New Roman"/>
          <w:bCs/>
          <w:sz w:val="20"/>
          <w:szCs w:val="20"/>
        </w:rPr>
      </w:pPr>
      <w:r w:rsidRPr="009A247D">
        <w:rPr>
          <w:rFonts w:ascii="Times New Roman" w:hAnsi="Times New Roman"/>
          <w:bCs/>
          <w:sz w:val="20"/>
          <w:szCs w:val="20"/>
        </w:rPr>
        <w:t xml:space="preserve">All the chemicals and solvents used without further purification in this study are supplied by Merck, Acros organic and HmbG® chemicals. </w:t>
      </w:r>
      <w:r w:rsidRPr="009A247D">
        <w:rPr>
          <w:rFonts w:ascii="Times New Roman" w:hAnsi="Times New Roman"/>
          <w:bCs/>
          <w:color w:val="000000" w:themeColor="text1"/>
          <w:sz w:val="20"/>
          <w:szCs w:val="20"/>
        </w:rPr>
        <w:t>These</w:t>
      </w:r>
      <w:r w:rsidRPr="009A247D">
        <w:rPr>
          <w:rFonts w:ascii="Times New Roman" w:hAnsi="Times New Roman"/>
          <w:bCs/>
          <w:sz w:val="20"/>
          <w:szCs w:val="20"/>
        </w:rPr>
        <w:t xml:space="preserve"> include benzaldehyde, 4-fluorobenzaldehyde, 4-chlorobenzaldehyde, 4-nitrobenzaldehyde, 4-bromobenzaldehyde, ethylacetoacetate, ammonium acetate, methanol, ethyl acetate, n-hexane and silica gel 60 (0.063-0.200mm). The FT-IR spectra were recorded on Perkin Elmer 100 FT-IR spectrometer, in spectral range of 4000 – 400 cm</w:t>
      </w:r>
      <w:r w:rsidRPr="009A247D">
        <w:rPr>
          <w:rFonts w:ascii="Times New Roman" w:hAnsi="Times New Roman"/>
          <w:bCs/>
          <w:sz w:val="20"/>
          <w:szCs w:val="20"/>
          <w:vertAlign w:val="superscript"/>
        </w:rPr>
        <w:t>-1</w:t>
      </w:r>
      <w:r w:rsidRPr="009A247D">
        <w:rPr>
          <w:rFonts w:ascii="Times New Roman" w:hAnsi="Times New Roman"/>
          <w:bCs/>
          <w:sz w:val="20"/>
          <w:szCs w:val="20"/>
        </w:rPr>
        <w:t xml:space="preserve">. </w:t>
      </w:r>
      <w:r w:rsidRPr="009A247D">
        <w:rPr>
          <w:rFonts w:ascii="Times New Roman" w:hAnsi="Times New Roman"/>
          <w:bCs/>
          <w:sz w:val="20"/>
          <w:szCs w:val="20"/>
          <w:vertAlign w:val="superscript"/>
        </w:rPr>
        <w:t>1</w:t>
      </w:r>
      <w:r w:rsidRPr="009A247D">
        <w:rPr>
          <w:rFonts w:ascii="Times New Roman" w:hAnsi="Times New Roman"/>
          <w:bCs/>
          <w:sz w:val="20"/>
          <w:szCs w:val="20"/>
        </w:rPr>
        <w:t xml:space="preserve">H and </w:t>
      </w:r>
      <w:r w:rsidRPr="009A247D">
        <w:rPr>
          <w:rFonts w:ascii="Times New Roman" w:hAnsi="Times New Roman"/>
          <w:bCs/>
          <w:sz w:val="20"/>
          <w:szCs w:val="20"/>
          <w:vertAlign w:val="superscript"/>
        </w:rPr>
        <w:t>13</w:t>
      </w:r>
      <w:r w:rsidRPr="009A247D">
        <w:rPr>
          <w:rFonts w:ascii="Times New Roman" w:hAnsi="Times New Roman"/>
          <w:bCs/>
          <w:sz w:val="20"/>
          <w:szCs w:val="20"/>
        </w:rPr>
        <w:t>C-NMR spectra were recorded using Bruker Avance III 400 spectrometer, with deuterated chloroform as solvent at room temperature at 400 MHz. GC-MS analyses were performed using Shimadzu QP2010SE.</w:t>
      </w:r>
    </w:p>
    <w:p w:rsidR="009A247D" w:rsidRPr="009A247D" w:rsidRDefault="009A247D" w:rsidP="009A247D">
      <w:pPr>
        <w:spacing w:after="0" w:line="240" w:lineRule="auto"/>
        <w:jc w:val="both"/>
        <w:rPr>
          <w:rFonts w:ascii="Times New Roman" w:hAnsi="Times New Roman"/>
          <w:bCs/>
          <w:sz w:val="20"/>
          <w:szCs w:val="20"/>
        </w:rPr>
      </w:pPr>
    </w:p>
    <w:p w:rsidR="009A247D" w:rsidRPr="009A247D" w:rsidRDefault="009A247D" w:rsidP="009A247D">
      <w:pPr>
        <w:spacing w:after="0" w:line="240" w:lineRule="auto"/>
        <w:jc w:val="both"/>
        <w:rPr>
          <w:rFonts w:ascii="Times New Roman" w:hAnsi="Times New Roman"/>
          <w:bCs/>
          <w:sz w:val="20"/>
          <w:szCs w:val="20"/>
        </w:rPr>
      </w:pPr>
      <w:r w:rsidRPr="009A247D">
        <w:rPr>
          <w:rFonts w:ascii="Times New Roman" w:hAnsi="Times New Roman"/>
          <w:b/>
          <w:bCs/>
          <w:sz w:val="20"/>
          <w:szCs w:val="20"/>
        </w:rPr>
        <w:t>Synthesis of the 1,4-DHP derivatives</w:t>
      </w:r>
    </w:p>
    <w:p w:rsidR="009A247D" w:rsidRPr="009A247D" w:rsidRDefault="009A247D" w:rsidP="009A247D">
      <w:pPr>
        <w:spacing w:after="0" w:line="240" w:lineRule="auto"/>
        <w:jc w:val="both"/>
        <w:rPr>
          <w:rFonts w:ascii="Times New Roman" w:hAnsi="Times New Roman"/>
          <w:bCs/>
          <w:sz w:val="20"/>
          <w:szCs w:val="20"/>
        </w:rPr>
      </w:pPr>
      <w:r w:rsidRPr="009A247D">
        <w:rPr>
          <w:rFonts w:ascii="Times New Roman" w:hAnsi="Times New Roman"/>
          <w:bCs/>
          <w:sz w:val="20"/>
          <w:szCs w:val="20"/>
        </w:rPr>
        <w:t>To a mixture of benzaldehyde derivatives (1.47 mmol), ammonium acetate (1.47 mmol), and ethyl acetoacetate (1.47 mmol) in methanol (3 ml), MgCl</w:t>
      </w:r>
      <w:r w:rsidRPr="009A247D">
        <w:rPr>
          <w:rFonts w:ascii="Times New Roman" w:hAnsi="Times New Roman"/>
          <w:bCs/>
          <w:sz w:val="20"/>
          <w:szCs w:val="20"/>
          <w:vertAlign w:val="subscript"/>
        </w:rPr>
        <w:t>2</w:t>
      </w:r>
      <w:r w:rsidRPr="009A247D">
        <w:rPr>
          <w:rFonts w:ascii="Times New Roman" w:hAnsi="Times New Roman"/>
          <w:bCs/>
          <w:sz w:val="20"/>
          <w:szCs w:val="20"/>
        </w:rPr>
        <w:t xml:space="preserve"> was added (0.15 mmol) and the mixture were heated under reflux for four hours. After the completion of the reaction, the solvent was evaporated under reduced pressure to obtain the crude product. The crude product was then purified over silica gel column chromatography (hexane: ethyl acetate = 7:3, v/v) to give the title compounds </w:t>
      </w:r>
      <w:r w:rsidRPr="009A247D">
        <w:rPr>
          <w:rFonts w:ascii="Times New Roman" w:hAnsi="Times New Roman"/>
          <w:b/>
          <w:bCs/>
          <w:sz w:val="20"/>
          <w:szCs w:val="20"/>
        </w:rPr>
        <w:t>1a-1k</w:t>
      </w:r>
      <w:r w:rsidRPr="009A247D">
        <w:rPr>
          <w:rFonts w:ascii="Times New Roman" w:hAnsi="Times New Roman"/>
          <w:bCs/>
          <w:sz w:val="20"/>
          <w:szCs w:val="20"/>
        </w:rPr>
        <w:t>.</w:t>
      </w:r>
    </w:p>
    <w:p w:rsidR="00AC0033" w:rsidRPr="00F447A7" w:rsidRDefault="00AC0033" w:rsidP="009A247D">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9A247D" w:rsidRPr="009A247D" w:rsidRDefault="009A247D" w:rsidP="009A247D">
      <w:pPr>
        <w:spacing w:after="0" w:line="240" w:lineRule="auto"/>
        <w:jc w:val="both"/>
        <w:rPr>
          <w:rFonts w:ascii="Times New Roman" w:hAnsi="Times New Roman"/>
          <w:bCs/>
          <w:sz w:val="20"/>
          <w:szCs w:val="20"/>
        </w:rPr>
      </w:pPr>
      <w:r w:rsidRPr="009A247D">
        <w:rPr>
          <w:rFonts w:ascii="Times New Roman" w:hAnsi="Times New Roman"/>
          <w:bCs/>
          <w:sz w:val="20"/>
          <w:szCs w:val="20"/>
        </w:rPr>
        <w:t>The optimized condition was determined using a model reaction that consisted of benzaldehyde, ethyl acetoacetate and ammonium acetate. The model reaction was first conducted without adding any catalysts, recorded only 30% yield after the reaction was heated under reflux for four hours in methanol. The use of catalytic amount of MgCl</w:t>
      </w:r>
      <w:r w:rsidRPr="009A247D">
        <w:rPr>
          <w:rFonts w:ascii="Times New Roman" w:hAnsi="Times New Roman"/>
          <w:bCs/>
          <w:sz w:val="20"/>
          <w:szCs w:val="20"/>
          <w:vertAlign w:val="subscript"/>
        </w:rPr>
        <w:t>2</w:t>
      </w:r>
      <w:r w:rsidRPr="009A247D">
        <w:rPr>
          <w:rFonts w:ascii="Times New Roman" w:hAnsi="Times New Roman"/>
          <w:bCs/>
          <w:sz w:val="20"/>
          <w:szCs w:val="20"/>
        </w:rPr>
        <w:t xml:space="preserve"> greatly enhanced the yield of the desired product and the best yield was recorded with the use of 5 mmol of MgCl</w:t>
      </w:r>
      <w:r w:rsidRPr="009A247D">
        <w:rPr>
          <w:rFonts w:ascii="Times New Roman" w:hAnsi="Times New Roman"/>
          <w:bCs/>
          <w:sz w:val="20"/>
          <w:szCs w:val="20"/>
          <w:vertAlign w:val="subscript"/>
        </w:rPr>
        <w:t xml:space="preserve">2 </w:t>
      </w:r>
      <w:r w:rsidRPr="009A247D">
        <w:rPr>
          <w:rFonts w:ascii="Times New Roman" w:hAnsi="Times New Roman"/>
          <w:bCs/>
          <w:sz w:val="20"/>
          <w:szCs w:val="20"/>
        </w:rPr>
        <w:t xml:space="preserve">which afforded 87% yield of the desired product. Next, the study of using various alkaline earth metals in different solvents was evaluated. Based on the optimization study (Table 1), the maximum yield of </w:t>
      </w:r>
      <w:r w:rsidRPr="009A247D">
        <w:rPr>
          <w:rFonts w:ascii="Times New Roman" w:hAnsi="Times New Roman"/>
          <w:b/>
          <w:bCs/>
          <w:sz w:val="20"/>
          <w:szCs w:val="20"/>
        </w:rPr>
        <w:t>1a</w:t>
      </w:r>
      <w:r w:rsidRPr="009A247D">
        <w:rPr>
          <w:rFonts w:ascii="Times New Roman" w:hAnsi="Times New Roman"/>
          <w:bCs/>
          <w:sz w:val="20"/>
          <w:szCs w:val="20"/>
        </w:rPr>
        <w:t xml:space="preserve"> was recorded when the reaction was heated under reflux for four hours in the presence of 5 mmol of MgCl</w:t>
      </w:r>
      <w:r w:rsidRPr="009A247D">
        <w:rPr>
          <w:rFonts w:ascii="Times New Roman" w:hAnsi="Times New Roman"/>
          <w:bCs/>
          <w:sz w:val="20"/>
          <w:szCs w:val="20"/>
          <w:vertAlign w:val="subscript"/>
        </w:rPr>
        <w:t>2</w:t>
      </w:r>
      <w:r w:rsidRPr="009A247D">
        <w:rPr>
          <w:rFonts w:ascii="Times New Roman" w:hAnsi="Times New Roman"/>
          <w:bCs/>
          <w:sz w:val="20"/>
          <w:szCs w:val="20"/>
        </w:rPr>
        <w:t xml:space="preserve"> as catalyst in MeOH. </w:t>
      </w:r>
    </w:p>
    <w:p w:rsidR="009A247D" w:rsidRPr="009A247D" w:rsidRDefault="009A247D" w:rsidP="002B49FA">
      <w:pPr>
        <w:spacing w:after="120" w:line="240" w:lineRule="auto"/>
        <w:jc w:val="both"/>
        <w:rPr>
          <w:rFonts w:ascii="Times New Roman" w:hAnsi="Times New Roman"/>
          <w:bCs/>
          <w:sz w:val="20"/>
          <w:szCs w:val="20"/>
        </w:rPr>
      </w:pPr>
    </w:p>
    <w:p w:rsidR="009A247D" w:rsidRPr="009A247D" w:rsidRDefault="009A247D" w:rsidP="009A247D">
      <w:pPr>
        <w:spacing w:after="120" w:line="240" w:lineRule="auto"/>
        <w:jc w:val="center"/>
        <w:rPr>
          <w:rFonts w:ascii="Times New Roman" w:hAnsi="Times New Roman"/>
          <w:bCs/>
          <w:sz w:val="20"/>
          <w:szCs w:val="20"/>
        </w:rPr>
      </w:pPr>
      <w:r w:rsidRPr="009A247D">
        <w:rPr>
          <w:rFonts w:ascii="Times New Roman" w:hAnsi="Times New Roman"/>
          <w:bCs/>
          <w:sz w:val="20"/>
          <w:szCs w:val="20"/>
        </w:rPr>
        <w:t xml:space="preserve">Table 1. </w:t>
      </w:r>
      <w:r>
        <w:rPr>
          <w:rFonts w:ascii="Times New Roman" w:hAnsi="Times New Roman"/>
          <w:bCs/>
          <w:sz w:val="20"/>
          <w:szCs w:val="20"/>
        </w:rPr>
        <w:t xml:space="preserve"> </w:t>
      </w:r>
      <w:r w:rsidRPr="009A247D">
        <w:rPr>
          <w:rFonts w:ascii="Times New Roman" w:hAnsi="Times New Roman"/>
          <w:bCs/>
          <w:sz w:val="20"/>
          <w:szCs w:val="20"/>
        </w:rPr>
        <w:t xml:space="preserve">Synthesis of </w:t>
      </w:r>
      <w:r w:rsidRPr="009A247D">
        <w:rPr>
          <w:rFonts w:ascii="Times New Roman" w:hAnsi="Times New Roman"/>
          <w:b/>
          <w:bCs/>
          <w:sz w:val="20"/>
          <w:szCs w:val="20"/>
        </w:rPr>
        <w:t>1a</w:t>
      </w:r>
      <w:r w:rsidRPr="009A247D">
        <w:rPr>
          <w:rFonts w:ascii="Times New Roman" w:hAnsi="Times New Roman"/>
          <w:bCs/>
          <w:sz w:val="20"/>
          <w:szCs w:val="20"/>
        </w:rPr>
        <w:t xml:space="preserve"> under different solvents and alkaline earth metals.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850"/>
        <w:gridCol w:w="1826"/>
        <w:gridCol w:w="1764"/>
        <w:gridCol w:w="1719"/>
        <w:gridCol w:w="1770"/>
      </w:tblGrid>
      <w:tr w:rsidR="009A247D" w:rsidRPr="009A247D" w:rsidTr="00411FE5">
        <w:trPr>
          <w:jc w:val="center"/>
        </w:trPr>
        <w:tc>
          <w:tcPr>
            <w:tcW w:w="0" w:type="auto"/>
            <w:vMerge w:val="restart"/>
            <w:tcBorders>
              <w:top w:val="single" w:sz="4" w:space="0" w:color="auto"/>
              <w:left w:val="nil"/>
              <w:bottom w:val="nil"/>
              <w:right w:val="nil"/>
            </w:tcBorders>
            <w:shd w:val="clear" w:color="auto" w:fill="auto"/>
            <w:vAlign w:val="bottom"/>
          </w:tcPr>
          <w:p w:rsidR="009A247D" w:rsidRPr="009A247D" w:rsidRDefault="009A247D" w:rsidP="009A247D">
            <w:pPr>
              <w:spacing w:after="60" w:line="240" w:lineRule="auto"/>
              <w:rPr>
                <w:rFonts w:ascii="Times New Roman" w:hAnsi="Times New Roman"/>
                <w:b/>
                <w:bCs/>
                <w:sz w:val="20"/>
                <w:szCs w:val="20"/>
              </w:rPr>
            </w:pPr>
            <w:r w:rsidRPr="009A247D">
              <w:rPr>
                <w:rFonts w:ascii="Times New Roman" w:hAnsi="Times New Roman"/>
                <w:b/>
                <w:bCs/>
                <w:sz w:val="20"/>
                <w:szCs w:val="20"/>
              </w:rPr>
              <w:t>Entry</w:t>
            </w:r>
          </w:p>
        </w:tc>
        <w:tc>
          <w:tcPr>
            <w:tcW w:w="0" w:type="auto"/>
            <w:vMerge w:val="restart"/>
            <w:tcBorders>
              <w:top w:val="single" w:sz="4" w:space="0" w:color="auto"/>
              <w:left w:val="nil"/>
              <w:bottom w:val="nil"/>
              <w:right w:val="nil"/>
            </w:tcBorders>
            <w:shd w:val="clear" w:color="auto" w:fill="auto"/>
            <w:vAlign w:val="bottom"/>
          </w:tcPr>
          <w:p w:rsidR="009A247D" w:rsidRPr="009A247D" w:rsidRDefault="009A247D" w:rsidP="009A247D">
            <w:pPr>
              <w:spacing w:after="60" w:line="240" w:lineRule="auto"/>
              <w:rPr>
                <w:rFonts w:ascii="Times New Roman" w:hAnsi="Times New Roman"/>
                <w:b/>
                <w:bCs/>
                <w:sz w:val="20"/>
                <w:szCs w:val="20"/>
              </w:rPr>
            </w:pPr>
            <w:r w:rsidRPr="009A247D">
              <w:rPr>
                <w:rFonts w:ascii="Times New Roman" w:hAnsi="Times New Roman"/>
                <w:b/>
                <w:bCs/>
                <w:sz w:val="20"/>
                <w:szCs w:val="20"/>
              </w:rPr>
              <w:t>Solvent</w:t>
            </w:r>
          </w:p>
        </w:tc>
        <w:tc>
          <w:tcPr>
            <w:tcW w:w="0" w:type="auto"/>
            <w:tcBorders>
              <w:top w:val="single" w:sz="4" w:space="0" w:color="auto"/>
              <w:left w:val="nil"/>
              <w:bottom w:val="nil"/>
              <w:right w:val="nil"/>
            </w:tcBorders>
            <w:shd w:val="clear" w:color="auto" w:fill="auto"/>
            <w:vAlign w:val="center"/>
          </w:tcPr>
          <w:p w:rsidR="009A247D" w:rsidRPr="009A247D" w:rsidRDefault="009A247D" w:rsidP="009A247D">
            <w:pPr>
              <w:spacing w:before="60" w:after="0" w:line="240" w:lineRule="auto"/>
              <w:jc w:val="center"/>
              <w:rPr>
                <w:rFonts w:ascii="Times New Roman" w:hAnsi="Times New Roman"/>
                <w:b/>
                <w:bCs/>
                <w:sz w:val="20"/>
                <w:szCs w:val="20"/>
              </w:rPr>
            </w:pPr>
            <w:r w:rsidRPr="009A247D">
              <w:rPr>
                <w:rFonts w:ascii="Times New Roman" w:hAnsi="Times New Roman"/>
                <w:b/>
                <w:bCs/>
                <w:sz w:val="20"/>
                <w:szCs w:val="20"/>
              </w:rPr>
              <w:t>MgCl</w:t>
            </w:r>
            <w:r w:rsidRPr="009A247D">
              <w:rPr>
                <w:rFonts w:ascii="Times New Roman" w:hAnsi="Times New Roman"/>
                <w:b/>
                <w:bCs/>
                <w:sz w:val="20"/>
                <w:szCs w:val="20"/>
                <w:vertAlign w:val="subscript"/>
              </w:rPr>
              <w:t>2</w:t>
            </w:r>
            <w:r w:rsidRPr="009A247D">
              <w:rPr>
                <w:rFonts w:ascii="Times New Roman" w:hAnsi="Times New Roman"/>
                <w:b/>
                <w:bCs/>
                <w:sz w:val="20"/>
                <w:szCs w:val="20"/>
              </w:rPr>
              <w:t xml:space="preserve"> Time/ Yield</w:t>
            </w:r>
          </w:p>
        </w:tc>
        <w:tc>
          <w:tcPr>
            <w:tcW w:w="0" w:type="auto"/>
            <w:tcBorders>
              <w:top w:val="single" w:sz="4" w:space="0" w:color="auto"/>
              <w:left w:val="nil"/>
              <w:bottom w:val="nil"/>
              <w:right w:val="nil"/>
            </w:tcBorders>
            <w:shd w:val="clear" w:color="auto" w:fill="auto"/>
            <w:vAlign w:val="center"/>
          </w:tcPr>
          <w:p w:rsidR="009A247D" w:rsidRPr="009A247D" w:rsidRDefault="009A247D" w:rsidP="009A247D">
            <w:pPr>
              <w:spacing w:before="60" w:after="0" w:line="240" w:lineRule="auto"/>
              <w:jc w:val="center"/>
              <w:rPr>
                <w:rFonts w:ascii="Times New Roman" w:hAnsi="Times New Roman"/>
                <w:b/>
                <w:bCs/>
                <w:sz w:val="20"/>
                <w:szCs w:val="20"/>
              </w:rPr>
            </w:pPr>
            <w:r w:rsidRPr="009A247D">
              <w:rPr>
                <w:rFonts w:ascii="Times New Roman" w:hAnsi="Times New Roman"/>
                <w:b/>
                <w:bCs/>
                <w:sz w:val="20"/>
                <w:szCs w:val="20"/>
              </w:rPr>
              <w:t>CaCl</w:t>
            </w:r>
            <w:r w:rsidRPr="009A247D">
              <w:rPr>
                <w:rFonts w:ascii="Times New Roman" w:hAnsi="Times New Roman"/>
                <w:b/>
                <w:bCs/>
                <w:sz w:val="20"/>
                <w:szCs w:val="20"/>
                <w:vertAlign w:val="subscript"/>
              </w:rPr>
              <w:t xml:space="preserve">2 </w:t>
            </w:r>
            <w:r w:rsidRPr="009A247D">
              <w:rPr>
                <w:rFonts w:ascii="Times New Roman" w:hAnsi="Times New Roman"/>
                <w:b/>
                <w:bCs/>
                <w:sz w:val="20"/>
                <w:szCs w:val="20"/>
              </w:rPr>
              <w:t>Time/ Yield</w:t>
            </w:r>
          </w:p>
        </w:tc>
        <w:tc>
          <w:tcPr>
            <w:tcW w:w="0" w:type="auto"/>
            <w:tcBorders>
              <w:top w:val="single" w:sz="4" w:space="0" w:color="auto"/>
              <w:left w:val="nil"/>
              <w:bottom w:val="nil"/>
              <w:right w:val="nil"/>
            </w:tcBorders>
            <w:shd w:val="clear" w:color="auto" w:fill="auto"/>
            <w:vAlign w:val="center"/>
          </w:tcPr>
          <w:p w:rsidR="009A247D" w:rsidRPr="009A247D" w:rsidRDefault="009A247D" w:rsidP="009A247D">
            <w:pPr>
              <w:spacing w:before="60" w:after="0" w:line="240" w:lineRule="auto"/>
              <w:jc w:val="center"/>
              <w:rPr>
                <w:rFonts w:ascii="Times New Roman" w:hAnsi="Times New Roman"/>
                <w:b/>
                <w:bCs/>
                <w:sz w:val="20"/>
                <w:szCs w:val="20"/>
              </w:rPr>
            </w:pPr>
            <w:r w:rsidRPr="009A247D">
              <w:rPr>
                <w:rFonts w:ascii="Times New Roman" w:hAnsi="Times New Roman"/>
                <w:b/>
                <w:bCs/>
                <w:sz w:val="20"/>
                <w:szCs w:val="20"/>
              </w:rPr>
              <w:t>SrCl</w:t>
            </w:r>
            <w:r w:rsidRPr="009A247D">
              <w:rPr>
                <w:rFonts w:ascii="Times New Roman" w:hAnsi="Times New Roman"/>
                <w:b/>
                <w:bCs/>
                <w:sz w:val="20"/>
                <w:szCs w:val="20"/>
                <w:vertAlign w:val="subscript"/>
              </w:rPr>
              <w:t xml:space="preserve">2 </w:t>
            </w:r>
            <w:r w:rsidRPr="009A247D">
              <w:rPr>
                <w:rFonts w:ascii="Times New Roman" w:hAnsi="Times New Roman"/>
                <w:b/>
                <w:bCs/>
                <w:sz w:val="20"/>
                <w:szCs w:val="20"/>
              </w:rPr>
              <w:t>Time/ Yield</w:t>
            </w:r>
          </w:p>
        </w:tc>
        <w:tc>
          <w:tcPr>
            <w:tcW w:w="0" w:type="auto"/>
            <w:tcBorders>
              <w:top w:val="single" w:sz="4" w:space="0" w:color="auto"/>
              <w:left w:val="nil"/>
              <w:bottom w:val="nil"/>
              <w:right w:val="nil"/>
            </w:tcBorders>
            <w:shd w:val="clear" w:color="auto" w:fill="auto"/>
            <w:vAlign w:val="center"/>
          </w:tcPr>
          <w:p w:rsidR="009A247D" w:rsidRPr="009A247D" w:rsidRDefault="009A247D" w:rsidP="009A247D">
            <w:pPr>
              <w:spacing w:before="60" w:after="0" w:line="240" w:lineRule="auto"/>
              <w:jc w:val="center"/>
              <w:rPr>
                <w:rFonts w:ascii="Times New Roman" w:hAnsi="Times New Roman"/>
                <w:b/>
                <w:bCs/>
                <w:sz w:val="20"/>
                <w:szCs w:val="20"/>
              </w:rPr>
            </w:pPr>
            <w:r w:rsidRPr="009A247D">
              <w:rPr>
                <w:rFonts w:ascii="Times New Roman" w:hAnsi="Times New Roman"/>
                <w:b/>
                <w:bCs/>
                <w:sz w:val="20"/>
                <w:szCs w:val="20"/>
              </w:rPr>
              <w:t>BaCl</w:t>
            </w:r>
            <w:r w:rsidRPr="009A247D">
              <w:rPr>
                <w:rFonts w:ascii="Times New Roman" w:hAnsi="Times New Roman"/>
                <w:b/>
                <w:bCs/>
                <w:sz w:val="20"/>
                <w:szCs w:val="20"/>
                <w:vertAlign w:val="subscript"/>
              </w:rPr>
              <w:t>2</w:t>
            </w:r>
            <w:r w:rsidRPr="009A247D">
              <w:rPr>
                <w:rFonts w:ascii="Times New Roman" w:hAnsi="Times New Roman"/>
                <w:b/>
                <w:bCs/>
                <w:sz w:val="20"/>
                <w:szCs w:val="20"/>
              </w:rPr>
              <w:t xml:space="preserve"> Time/ Yield</w:t>
            </w:r>
          </w:p>
        </w:tc>
      </w:tr>
      <w:tr w:rsidR="009A247D" w:rsidRPr="009A247D" w:rsidTr="00411FE5">
        <w:trPr>
          <w:jc w:val="center"/>
        </w:trPr>
        <w:tc>
          <w:tcPr>
            <w:tcW w:w="0" w:type="auto"/>
            <w:vMerge/>
            <w:tcBorders>
              <w:top w:val="nil"/>
              <w:left w:val="nil"/>
              <w:bottom w:val="single" w:sz="4" w:space="0" w:color="auto"/>
              <w:right w:val="nil"/>
            </w:tcBorders>
            <w:shd w:val="clear" w:color="auto" w:fill="auto"/>
          </w:tcPr>
          <w:p w:rsidR="009A247D" w:rsidRPr="009A247D" w:rsidRDefault="009A247D" w:rsidP="009A247D">
            <w:pPr>
              <w:spacing w:after="0" w:line="240" w:lineRule="auto"/>
              <w:rPr>
                <w:rFonts w:ascii="Times New Roman" w:hAnsi="Times New Roman"/>
                <w:b/>
                <w:bCs/>
                <w:sz w:val="20"/>
                <w:szCs w:val="20"/>
              </w:rPr>
            </w:pPr>
          </w:p>
        </w:tc>
        <w:tc>
          <w:tcPr>
            <w:tcW w:w="0" w:type="auto"/>
            <w:vMerge/>
            <w:tcBorders>
              <w:top w:val="nil"/>
              <w:left w:val="nil"/>
              <w:bottom w:val="single" w:sz="4" w:space="0" w:color="auto"/>
              <w:right w:val="nil"/>
            </w:tcBorders>
            <w:shd w:val="clear" w:color="auto" w:fill="auto"/>
          </w:tcPr>
          <w:p w:rsidR="009A247D" w:rsidRPr="009A247D" w:rsidRDefault="009A247D" w:rsidP="009A247D">
            <w:pPr>
              <w:spacing w:after="0" w:line="240" w:lineRule="auto"/>
              <w:rPr>
                <w:rFonts w:ascii="Times New Roman" w:hAnsi="Times New Roman"/>
                <w:b/>
                <w:bCs/>
                <w:sz w:val="20"/>
                <w:szCs w:val="20"/>
              </w:rPr>
            </w:pPr>
          </w:p>
        </w:tc>
        <w:tc>
          <w:tcPr>
            <w:tcW w:w="0" w:type="auto"/>
            <w:tcBorders>
              <w:top w:val="nil"/>
              <w:left w:val="nil"/>
              <w:bottom w:val="single" w:sz="4" w:space="0" w:color="auto"/>
              <w:right w:val="nil"/>
            </w:tcBorders>
            <w:shd w:val="clear" w:color="auto" w:fill="auto"/>
            <w:vAlign w:val="center"/>
          </w:tcPr>
          <w:p w:rsidR="009A247D" w:rsidRPr="009A247D" w:rsidRDefault="009A247D" w:rsidP="009A247D">
            <w:pPr>
              <w:spacing w:after="60" w:line="240" w:lineRule="auto"/>
              <w:jc w:val="center"/>
              <w:rPr>
                <w:rFonts w:ascii="Times New Roman" w:hAnsi="Times New Roman"/>
                <w:b/>
                <w:bCs/>
                <w:sz w:val="20"/>
                <w:szCs w:val="20"/>
              </w:rPr>
            </w:pPr>
            <w:r w:rsidRPr="009A247D">
              <w:rPr>
                <w:rFonts w:ascii="Times New Roman" w:hAnsi="Times New Roman"/>
                <w:b/>
                <w:bCs/>
                <w:sz w:val="20"/>
                <w:szCs w:val="20"/>
              </w:rPr>
              <w:t>(%)</w:t>
            </w:r>
          </w:p>
        </w:tc>
        <w:tc>
          <w:tcPr>
            <w:tcW w:w="0" w:type="auto"/>
            <w:tcBorders>
              <w:top w:val="nil"/>
              <w:left w:val="nil"/>
              <w:bottom w:val="single" w:sz="4" w:space="0" w:color="auto"/>
              <w:right w:val="nil"/>
            </w:tcBorders>
            <w:shd w:val="clear" w:color="auto" w:fill="auto"/>
            <w:vAlign w:val="center"/>
          </w:tcPr>
          <w:p w:rsidR="009A247D" w:rsidRPr="009A247D" w:rsidRDefault="009A247D" w:rsidP="009A247D">
            <w:pPr>
              <w:spacing w:after="0" w:line="240" w:lineRule="auto"/>
              <w:jc w:val="center"/>
              <w:rPr>
                <w:rFonts w:ascii="Times New Roman" w:hAnsi="Times New Roman"/>
                <w:b/>
                <w:bCs/>
                <w:sz w:val="20"/>
                <w:szCs w:val="20"/>
              </w:rPr>
            </w:pPr>
            <w:r w:rsidRPr="009A247D">
              <w:rPr>
                <w:rFonts w:ascii="Times New Roman" w:hAnsi="Times New Roman"/>
                <w:b/>
                <w:bCs/>
                <w:sz w:val="20"/>
                <w:szCs w:val="20"/>
              </w:rPr>
              <w:t>(%)</w:t>
            </w:r>
          </w:p>
        </w:tc>
        <w:tc>
          <w:tcPr>
            <w:tcW w:w="0" w:type="auto"/>
            <w:tcBorders>
              <w:top w:val="nil"/>
              <w:left w:val="nil"/>
              <w:bottom w:val="single" w:sz="4" w:space="0" w:color="auto"/>
              <w:right w:val="nil"/>
            </w:tcBorders>
            <w:shd w:val="clear" w:color="auto" w:fill="auto"/>
            <w:vAlign w:val="center"/>
          </w:tcPr>
          <w:p w:rsidR="009A247D" w:rsidRPr="009A247D" w:rsidRDefault="009A247D" w:rsidP="009A247D">
            <w:pPr>
              <w:spacing w:after="0" w:line="240" w:lineRule="auto"/>
              <w:jc w:val="center"/>
              <w:rPr>
                <w:rFonts w:ascii="Times New Roman" w:hAnsi="Times New Roman"/>
                <w:b/>
                <w:bCs/>
                <w:sz w:val="20"/>
                <w:szCs w:val="20"/>
              </w:rPr>
            </w:pPr>
            <w:r w:rsidRPr="009A247D">
              <w:rPr>
                <w:rFonts w:ascii="Times New Roman" w:hAnsi="Times New Roman"/>
                <w:b/>
                <w:bCs/>
                <w:sz w:val="20"/>
                <w:szCs w:val="20"/>
              </w:rPr>
              <w:t>(%)</w:t>
            </w:r>
          </w:p>
        </w:tc>
        <w:tc>
          <w:tcPr>
            <w:tcW w:w="0" w:type="auto"/>
            <w:tcBorders>
              <w:top w:val="nil"/>
              <w:left w:val="nil"/>
              <w:bottom w:val="single" w:sz="4" w:space="0" w:color="auto"/>
              <w:right w:val="nil"/>
            </w:tcBorders>
            <w:shd w:val="clear" w:color="auto" w:fill="auto"/>
            <w:vAlign w:val="center"/>
          </w:tcPr>
          <w:p w:rsidR="009A247D" w:rsidRPr="009A247D" w:rsidRDefault="009A247D" w:rsidP="009A247D">
            <w:pPr>
              <w:spacing w:after="0" w:line="240" w:lineRule="auto"/>
              <w:jc w:val="center"/>
              <w:rPr>
                <w:rFonts w:ascii="Times New Roman" w:hAnsi="Times New Roman"/>
                <w:b/>
                <w:bCs/>
                <w:sz w:val="20"/>
                <w:szCs w:val="20"/>
              </w:rPr>
            </w:pPr>
            <w:r w:rsidRPr="009A247D">
              <w:rPr>
                <w:rFonts w:ascii="Times New Roman" w:hAnsi="Times New Roman"/>
                <w:b/>
                <w:bCs/>
                <w:sz w:val="20"/>
                <w:szCs w:val="20"/>
              </w:rPr>
              <w:t>(%)</w:t>
            </w:r>
          </w:p>
        </w:tc>
      </w:tr>
      <w:tr w:rsidR="009A247D" w:rsidRPr="009A247D" w:rsidTr="00411FE5">
        <w:trPr>
          <w:jc w:val="center"/>
        </w:trPr>
        <w:tc>
          <w:tcPr>
            <w:tcW w:w="0" w:type="auto"/>
            <w:tcBorders>
              <w:top w:val="single" w:sz="4" w:space="0" w:color="auto"/>
              <w:left w:val="nil"/>
              <w:bottom w:val="nil"/>
              <w:right w:val="nil"/>
            </w:tcBorders>
            <w:shd w:val="clear" w:color="auto" w:fill="auto"/>
          </w:tcPr>
          <w:p w:rsidR="009A247D" w:rsidRPr="009A247D" w:rsidRDefault="009A247D" w:rsidP="009A247D">
            <w:pPr>
              <w:spacing w:before="60" w:after="0" w:line="240" w:lineRule="auto"/>
              <w:rPr>
                <w:rFonts w:ascii="Times New Roman" w:hAnsi="Times New Roman"/>
                <w:bCs/>
                <w:sz w:val="20"/>
                <w:szCs w:val="20"/>
              </w:rPr>
            </w:pPr>
            <w:r w:rsidRPr="009A247D">
              <w:rPr>
                <w:rFonts w:ascii="Times New Roman" w:hAnsi="Times New Roman"/>
                <w:bCs/>
                <w:sz w:val="20"/>
                <w:szCs w:val="20"/>
              </w:rPr>
              <w:t>1</w:t>
            </w:r>
          </w:p>
        </w:tc>
        <w:tc>
          <w:tcPr>
            <w:tcW w:w="0" w:type="auto"/>
            <w:tcBorders>
              <w:top w:val="single" w:sz="4" w:space="0" w:color="auto"/>
              <w:left w:val="nil"/>
              <w:bottom w:val="nil"/>
              <w:right w:val="nil"/>
            </w:tcBorders>
            <w:shd w:val="clear" w:color="auto" w:fill="auto"/>
          </w:tcPr>
          <w:p w:rsidR="009A247D" w:rsidRPr="009A247D" w:rsidRDefault="009A247D" w:rsidP="009A247D">
            <w:pPr>
              <w:spacing w:before="60" w:after="0" w:line="240" w:lineRule="auto"/>
              <w:rPr>
                <w:rFonts w:ascii="Times New Roman" w:hAnsi="Times New Roman"/>
                <w:bCs/>
                <w:sz w:val="20"/>
                <w:szCs w:val="20"/>
              </w:rPr>
            </w:pPr>
            <w:r w:rsidRPr="009A247D">
              <w:rPr>
                <w:rFonts w:ascii="Times New Roman" w:hAnsi="Times New Roman"/>
                <w:bCs/>
                <w:sz w:val="20"/>
                <w:szCs w:val="20"/>
              </w:rPr>
              <w:t>MeOH</w:t>
            </w:r>
          </w:p>
        </w:tc>
        <w:tc>
          <w:tcPr>
            <w:tcW w:w="0" w:type="auto"/>
            <w:tcBorders>
              <w:top w:val="single" w:sz="4" w:space="0" w:color="auto"/>
              <w:left w:val="nil"/>
              <w:bottom w:val="nil"/>
              <w:right w:val="nil"/>
            </w:tcBorders>
            <w:shd w:val="clear" w:color="auto" w:fill="auto"/>
          </w:tcPr>
          <w:p w:rsidR="009A247D" w:rsidRPr="009A247D" w:rsidRDefault="009A247D" w:rsidP="009A247D">
            <w:pPr>
              <w:spacing w:before="60" w:after="0" w:line="240" w:lineRule="auto"/>
              <w:jc w:val="center"/>
              <w:rPr>
                <w:rFonts w:ascii="Times New Roman" w:hAnsi="Times New Roman"/>
                <w:bCs/>
                <w:sz w:val="20"/>
                <w:szCs w:val="20"/>
              </w:rPr>
            </w:pPr>
            <w:r w:rsidRPr="009A247D">
              <w:rPr>
                <w:rFonts w:ascii="Times New Roman" w:hAnsi="Times New Roman"/>
                <w:bCs/>
                <w:sz w:val="20"/>
                <w:szCs w:val="20"/>
              </w:rPr>
              <w:t>4h/ 87</w:t>
            </w:r>
          </w:p>
        </w:tc>
        <w:tc>
          <w:tcPr>
            <w:tcW w:w="0" w:type="auto"/>
            <w:tcBorders>
              <w:top w:val="single" w:sz="4" w:space="0" w:color="auto"/>
              <w:left w:val="nil"/>
              <w:bottom w:val="nil"/>
              <w:right w:val="nil"/>
            </w:tcBorders>
            <w:shd w:val="clear" w:color="auto" w:fill="auto"/>
          </w:tcPr>
          <w:p w:rsidR="009A247D" w:rsidRPr="009A247D" w:rsidRDefault="009A247D" w:rsidP="009A247D">
            <w:pPr>
              <w:spacing w:before="60" w:after="0" w:line="240" w:lineRule="auto"/>
              <w:jc w:val="center"/>
              <w:rPr>
                <w:rFonts w:ascii="Times New Roman" w:hAnsi="Times New Roman"/>
                <w:bCs/>
                <w:sz w:val="20"/>
                <w:szCs w:val="20"/>
              </w:rPr>
            </w:pPr>
            <w:r w:rsidRPr="009A247D">
              <w:rPr>
                <w:rFonts w:ascii="Times New Roman" w:hAnsi="Times New Roman"/>
                <w:bCs/>
                <w:sz w:val="20"/>
                <w:szCs w:val="20"/>
              </w:rPr>
              <w:t>4h/ 75</w:t>
            </w:r>
          </w:p>
        </w:tc>
        <w:tc>
          <w:tcPr>
            <w:tcW w:w="0" w:type="auto"/>
            <w:tcBorders>
              <w:top w:val="single" w:sz="4" w:space="0" w:color="auto"/>
              <w:left w:val="nil"/>
              <w:bottom w:val="nil"/>
              <w:right w:val="nil"/>
            </w:tcBorders>
            <w:shd w:val="clear" w:color="auto" w:fill="auto"/>
          </w:tcPr>
          <w:p w:rsidR="009A247D" w:rsidRPr="009A247D" w:rsidRDefault="009A247D" w:rsidP="009A247D">
            <w:pPr>
              <w:spacing w:before="60" w:after="0" w:line="240" w:lineRule="auto"/>
              <w:jc w:val="center"/>
              <w:rPr>
                <w:rFonts w:ascii="Times New Roman" w:hAnsi="Times New Roman"/>
                <w:bCs/>
                <w:sz w:val="20"/>
                <w:szCs w:val="20"/>
              </w:rPr>
            </w:pPr>
            <w:r w:rsidRPr="009A247D">
              <w:rPr>
                <w:rFonts w:ascii="Times New Roman" w:hAnsi="Times New Roman"/>
                <w:bCs/>
                <w:sz w:val="20"/>
                <w:szCs w:val="20"/>
              </w:rPr>
              <w:t>4h/ 79</w:t>
            </w:r>
          </w:p>
        </w:tc>
        <w:tc>
          <w:tcPr>
            <w:tcW w:w="0" w:type="auto"/>
            <w:tcBorders>
              <w:top w:val="single" w:sz="4" w:space="0" w:color="auto"/>
              <w:left w:val="nil"/>
              <w:bottom w:val="nil"/>
              <w:right w:val="nil"/>
            </w:tcBorders>
            <w:shd w:val="clear" w:color="auto" w:fill="auto"/>
          </w:tcPr>
          <w:p w:rsidR="009A247D" w:rsidRPr="009A247D" w:rsidRDefault="009A247D" w:rsidP="009A247D">
            <w:pPr>
              <w:spacing w:before="60" w:after="0" w:line="240" w:lineRule="auto"/>
              <w:jc w:val="center"/>
              <w:rPr>
                <w:rFonts w:ascii="Times New Roman" w:hAnsi="Times New Roman"/>
                <w:bCs/>
                <w:sz w:val="20"/>
                <w:szCs w:val="20"/>
              </w:rPr>
            </w:pPr>
            <w:r w:rsidRPr="009A247D">
              <w:rPr>
                <w:rFonts w:ascii="Times New Roman" w:hAnsi="Times New Roman"/>
                <w:bCs/>
                <w:sz w:val="20"/>
                <w:szCs w:val="20"/>
              </w:rPr>
              <w:t>4h/ 82</w:t>
            </w:r>
          </w:p>
        </w:tc>
      </w:tr>
      <w:tr w:rsidR="009A247D" w:rsidRPr="009A247D" w:rsidTr="00411FE5">
        <w:trPr>
          <w:jc w:val="center"/>
        </w:trPr>
        <w:tc>
          <w:tcPr>
            <w:tcW w:w="0" w:type="auto"/>
            <w:tcBorders>
              <w:top w:val="nil"/>
              <w:left w:val="nil"/>
              <w:bottom w:val="nil"/>
              <w:right w:val="nil"/>
            </w:tcBorders>
            <w:shd w:val="clear" w:color="auto" w:fill="auto"/>
          </w:tcPr>
          <w:p w:rsidR="009A247D" w:rsidRPr="009A247D" w:rsidRDefault="009A247D" w:rsidP="009A247D">
            <w:pPr>
              <w:spacing w:before="60" w:after="0" w:line="240" w:lineRule="auto"/>
              <w:rPr>
                <w:rFonts w:ascii="Times New Roman" w:hAnsi="Times New Roman"/>
                <w:bCs/>
                <w:sz w:val="20"/>
                <w:szCs w:val="20"/>
              </w:rPr>
            </w:pPr>
            <w:r w:rsidRPr="009A247D">
              <w:rPr>
                <w:rFonts w:ascii="Times New Roman" w:hAnsi="Times New Roman"/>
                <w:bCs/>
                <w:sz w:val="20"/>
                <w:szCs w:val="20"/>
              </w:rPr>
              <w:t>2</w:t>
            </w:r>
          </w:p>
        </w:tc>
        <w:tc>
          <w:tcPr>
            <w:tcW w:w="0" w:type="auto"/>
            <w:tcBorders>
              <w:top w:val="nil"/>
              <w:left w:val="nil"/>
              <w:bottom w:val="nil"/>
              <w:right w:val="nil"/>
            </w:tcBorders>
            <w:shd w:val="clear" w:color="auto" w:fill="auto"/>
          </w:tcPr>
          <w:p w:rsidR="009A247D" w:rsidRPr="009A247D" w:rsidRDefault="009A247D" w:rsidP="009A247D">
            <w:pPr>
              <w:spacing w:before="60" w:after="0" w:line="240" w:lineRule="auto"/>
              <w:rPr>
                <w:rFonts w:ascii="Times New Roman" w:hAnsi="Times New Roman"/>
                <w:bCs/>
                <w:sz w:val="20"/>
                <w:szCs w:val="20"/>
              </w:rPr>
            </w:pPr>
            <w:r w:rsidRPr="009A247D">
              <w:rPr>
                <w:rFonts w:ascii="Times New Roman" w:hAnsi="Times New Roman"/>
                <w:bCs/>
                <w:sz w:val="20"/>
                <w:szCs w:val="20"/>
              </w:rPr>
              <w:t>AcOH</w:t>
            </w:r>
          </w:p>
        </w:tc>
        <w:tc>
          <w:tcPr>
            <w:tcW w:w="0" w:type="auto"/>
            <w:tcBorders>
              <w:top w:val="nil"/>
              <w:left w:val="nil"/>
              <w:bottom w:val="nil"/>
              <w:right w:val="nil"/>
            </w:tcBorders>
            <w:shd w:val="clear" w:color="auto" w:fill="auto"/>
          </w:tcPr>
          <w:p w:rsidR="009A247D" w:rsidRPr="009A247D" w:rsidRDefault="009A247D" w:rsidP="009A247D">
            <w:pPr>
              <w:spacing w:before="60" w:after="0" w:line="240" w:lineRule="auto"/>
              <w:jc w:val="center"/>
              <w:rPr>
                <w:rFonts w:ascii="Times New Roman" w:hAnsi="Times New Roman"/>
                <w:bCs/>
                <w:sz w:val="20"/>
                <w:szCs w:val="20"/>
              </w:rPr>
            </w:pPr>
            <w:r w:rsidRPr="009A247D">
              <w:rPr>
                <w:rFonts w:ascii="Times New Roman" w:hAnsi="Times New Roman"/>
                <w:bCs/>
                <w:sz w:val="20"/>
                <w:szCs w:val="20"/>
              </w:rPr>
              <w:t>4h/ 37</w:t>
            </w:r>
          </w:p>
        </w:tc>
        <w:tc>
          <w:tcPr>
            <w:tcW w:w="0" w:type="auto"/>
            <w:tcBorders>
              <w:top w:val="nil"/>
              <w:left w:val="nil"/>
              <w:bottom w:val="nil"/>
              <w:right w:val="nil"/>
            </w:tcBorders>
            <w:shd w:val="clear" w:color="auto" w:fill="auto"/>
          </w:tcPr>
          <w:p w:rsidR="009A247D" w:rsidRPr="009A247D" w:rsidRDefault="009A247D" w:rsidP="009A247D">
            <w:pPr>
              <w:spacing w:before="60" w:after="0" w:line="240" w:lineRule="auto"/>
              <w:jc w:val="center"/>
              <w:rPr>
                <w:rFonts w:ascii="Times New Roman" w:hAnsi="Times New Roman"/>
                <w:bCs/>
                <w:sz w:val="20"/>
                <w:szCs w:val="20"/>
              </w:rPr>
            </w:pPr>
            <w:r w:rsidRPr="009A247D">
              <w:rPr>
                <w:rFonts w:ascii="Times New Roman" w:hAnsi="Times New Roman"/>
                <w:bCs/>
                <w:sz w:val="20"/>
                <w:szCs w:val="20"/>
              </w:rPr>
              <w:t>4h/ 33</w:t>
            </w:r>
          </w:p>
        </w:tc>
        <w:tc>
          <w:tcPr>
            <w:tcW w:w="0" w:type="auto"/>
            <w:tcBorders>
              <w:top w:val="nil"/>
              <w:left w:val="nil"/>
              <w:bottom w:val="nil"/>
              <w:right w:val="nil"/>
            </w:tcBorders>
            <w:shd w:val="clear" w:color="auto" w:fill="auto"/>
          </w:tcPr>
          <w:p w:rsidR="009A247D" w:rsidRPr="009A247D" w:rsidRDefault="009A247D" w:rsidP="009A247D">
            <w:pPr>
              <w:spacing w:before="60" w:after="0" w:line="240" w:lineRule="auto"/>
              <w:jc w:val="center"/>
              <w:rPr>
                <w:rFonts w:ascii="Times New Roman" w:hAnsi="Times New Roman"/>
                <w:bCs/>
                <w:sz w:val="20"/>
                <w:szCs w:val="20"/>
              </w:rPr>
            </w:pPr>
            <w:r w:rsidRPr="009A247D">
              <w:rPr>
                <w:rFonts w:ascii="Times New Roman" w:hAnsi="Times New Roman"/>
                <w:bCs/>
                <w:sz w:val="20"/>
                <w:szCs w:val="20"/>
              </w:rPr>
              <w:t>4h/ 32</w:t>
            </w:r>
          </w:p>
        </w:tc>
        <w:tc>
          <w:tcPr>
            <w:tcW w:w="0" w:type="auto"/>
            <w:tcBorders>
              <w:top w:val="nil"/>
              <w:left w:val="nil"/>
              <w:bottom w:val="nil"/>
              <w:right w:val="nil"/>
            </w:tcBorders>
            <w:shd w:val="clear" w:color="auto" w:fill="auto"/>
          </w:tcPr>
          <w:p w:rsidR="009A247D" w:rsidRPr="009A247D" w:rsidRDefault="009A247D" w:rsidP="009A247D">
            <w:pPr>
              <w:spacing w:before="60" w:after="0" w:line="240" w:lineRule="auto"/>
              <w:jc w:val="center"/>
              <w:rPr>
                <w:rFonts w:ascii="Times New Roman" w:hAnsi="Times New Roman"/>
                <w:bCs/>
                <w:sz w:val="20"/>
                <w:szCs w:val="20"/>
              </w:rPr>
            </w:pPr>
            <w:r w:rsidRPr="009A247D">
              <w:rPr>
                <w:rFonts w:ascii="Times New Roman" w:hAnsi="Times New Roman"/>
                <w:bCs/>
                <w:sz w:val="20"/>
                <w:szCs w:val="20"/>
              </w:rPr>
              <w:t>4h/ 35</w:t>
            </w:r>
          </w:p>
        </w:tc>
      </w:tr>
      <w:tr w:rsidR="009A247D" w:rsidRPr="009A247D" w:rsidTr="00411FE5">
        <w:trPr>
          <w:jc w:val="center"/>
        </w:trPr>
        <w:tc>
          <w:tcPr>
            <w:tcW w:w="0" w:type="auto"/>
            <w:tcBorders>
              <w:top w:val="nil"/>
              <w:left w:val="nil"/>
              <w:bottom w:val="nil"/>
              <w:right w:val="nil"/>
            </w:tcBorders>
            <w:shd w:val="clear" w:color="auto" w:fill="auto"/>
          </w:tcPr>
          <w:p w:rsidR="009A247D" w:rsidRPr="009A247D" w:rsidRDefault="009A247D" w:rsidP="009A247D">
            <w:pPr>
              <w:spacing w:before="60" w:after="0" w:line="240" w:lineRule="auto"/>
              <w:rPr>
                <w:rFonts w:ascii="Times New Roman" w:hAnsi="Times New Roman"/>
                <w:bCs/>
                <w:sz w:val="20"/>
                <w:szCs w:val="20"/>
              </w:rPr>
            </w:pPr>
            <w:r w:rsidRPr="009A247D">
              <w:rPr>
                <w:rFonts w:ascii="Times New Roman" w:hAnsi="Times New Roman"/>
                <w:bCs/>
                <w:sz w:val="20"/>
                <w:szCs w:val="20"/>
              </w:rPr>
              <w:t>3</w:t>
            </w:r>
          </w:p>
        </w:tc>
        <w:tc>
          <w:tcPr>
            <w:tcW w:w="0" w:type="auto"/>
            <w:tcBorders>
              <w:top w:val="nil"/>
              <w:left w:val="nil"/>
              <w:bottom w:val="nil"/>
              <w:right w:val="nil"/>
            </w:tcBorders>
            <w:shd w:val="clear" w:color="auto" w:fill="auto"/>
          </w:tcPr>
          <w:p w:rsidR="009A247D" w:rsidRPr="009A247D" w:rsidRDefault="009A247D" w:rsidP="009A247D">
            <w:pPr>
              <w:spacing w:before="60" w:after="0" w:line="240" w:lineRule="auto"/>
              <w:rPr>
                <w:rFonts w:ascii="Times New Roman" w:hAnsi="Times New Roman"/>
                <w:bCs/>
                <w:sz w:val="20"/>
                <w:szCs w:val="20"/>
              </w:rPr>
            </w:pPr>
            <w:r w:rsidRPr="009A247D">
              <w:rPr>
                <w:rFonts w:ascii="Times New Roman" w:hAnsi="Times New Roman"/>
                <w:bCs/>
                <w:sz w:val="20"/>
                <w:szCs w:val="20"/>
              </w:rPr>
              <w:t>THF</w:t>
            </w:r>
          </w:p>
        </w:tc>
        <w:tc>
          <w:tcPr>
            <w:tcW w:w="0" w:type="auto"/>
            <w:tcBorders>
              <w:top w:val="nil"/>
              <w:left w:val="nil"/>
              <w:bottom w:val="nil"/>
              <w:right w:val="nil"/>
            </w:tcBorders>
            <w:shd w:val="clear" w:color="auto" w:fill="auto"/>
          </w:tcPr>
          <w:p w:rsidR="009A247D" w:rsidRPr="009A247D" w:rsidRDefault="009A247D" w:rsidP="009A247D">
            <w:pPr>
              <w:spacing w:before="60" w:after="0" w:line="240" w:lineRule="auto"/>
              <w:jc w:val="center"/>
              <w:rPr>
                <w:rFonts w:ascii="Times New Roman" w:hAnsi="Times New Roman"/>
                <w:bCs/>
                <w:sz w:val="20"/>
                <w:szCs w:val="20"/>
              </w:rPr>
            </w:pPr>
            <w:r w:rsidRPr="009A247D">
              <w:rPr>
                <w:rFonts w:ascii="Times New Roman" w:hAnsi="Times New Roman"/>
                <w:bCs/>
                <w:sz w:val="20"/>
                <w:szCs w:val="20"/>
              </w:rPr>
              <w:t>4h/ 70</w:t>
            </w:r>
          </w:p>
        </w:tc>
        <w:tc>
          <w:tcPr>
            <w:tcW w:w="0" w:type="auto"/>
            <w:tcBorders>
              <w:top w:val="nil"/>
              <w:left w:val="nil"/>
              <w:bottom w:val="nil"/>
              <w:right w:val="nil"/>
            </w:tcBorders>
            <w:shd w:val="clear" w:color="auto" w:fill="auto"/>
          </w:tcPr>
          <w:p w:rsidR="009A247D" w:rsidRPr="009A247D" w:rsidRDefault="009A247D" w:rsidP="009A247D">
            <w:pPr>
              <w:spacing w:before="60" w:after="0" w:line="240" w:lineRule="auto"/>
              <w:jc w:val="center"/>
              <w:rPr>
                <w:rFonts w:ascii="Times New Roman" w:hAnsi="Times New Roman"/>
                <w:bCs/>
                <w:sz w:val="20"/>
                <w:szCs w:val="20"/>
              </w:rPr>
            </w:pPr>
            <w:r w:rsidRPr="009A247D">
              <w:rPr>
                <w:rFonts w:ascii="Times New Roman" w:hAnsi="Times New Roman"/>
                <w:bCs/>
                <w:sz w:val="20"/>
                <w:szCs w:val="20"/>
              </w:rPr>
              <w:t>4h/ 65</w:t>
            </w:r>
          </w:p>
        </w:tc>
        <w:tc>
          <w:tcPr>
            <w:tcW w:w="0" w:type="auto"/>
            <w:tcBorders>
              <w:top w:val="nil"/>
              <w:left w:val="nil"/>
              <w:bottom w:val="nil"/>
              <w:right w:val="nil"/>
            </w:tcBorders>
            <w:shd w:val="clear" w:color="auto" w:fill="auto"/>
          </w:tcPr>
          <w:p w:rsidR="009A247D" w:rsidRPr="009A247D" w:rsidRDefault="009A247D" w:rsidP="009A247D">
            <w:pPr>
              <w:spacing w:before="60" w:after="0" w:line="240" w:lineRule="auto"/>
              <w:jc w:val="center"/>
              <w:rPr>
                <w:rFonts w:ascii="Times New Roman" w:hAnsi="Times New Roman"/>
                <w:bCs/>
                <w:sz w:val="20"/>
                <w:szCs w:val="20"/>
              </w:rPr>
            </w:pPr>
            <w:r w:rsidRPr="009A247D">
              <w:rPr>
                <w:rFonts w:ascii="Times New Roman" w:hAnsi="Times New Roman"/>
                <w:bCs/>
                <w:sz w:val="20"/>
                <w:szCs w:val="20"/>
              </w:rPr>
              <w:t>3h/ 72</w:t>
            </w:r>
          </w:p>
        </w:tc>
        <w:tc>
          <w:tcPr>
            <w:tcW w:w="0" w:type="auto"/>
            <w:tcBorders>
              <w:top w:val="nil"/>
              <w:left w:val="nil"/>
              <w:bottom w:val="nil"/>
              <w:right w:val="nil"/>
            </w:tcBorders>
            <w:shd w:val="clear" w:color="auto" w:fill="auto"/>
          </w:tcPr>
          <w:p w:rsidR="009A247D" w:rsidRPr="009A247D" w:rsidRDefault="009A247D" w:rsidP="009A247D">
            <w:pPr>
              <w:spacing w:before="60" w:after="0" w:line="240" w:lineRule="auto"/>
              <w:jc w:val="center"/>
              <w:rPr>
                <w:rFonts w:ascii="Times New Roman" w:hAnsi="Times New Roman"/>
                <w:bCs/>
                <w:sz w:val="20"/>
                <w:szCs w:val="20"/>
              </w:rPr>
            </w:pPr>
            <w:r w:rsidRPr="009A247D">
              <w:rPr>
                <w:rFonts w:ascii="Times New Roman" w:hAnsi="Times New Roman"/>
                <w:bCs/>
                <w:sz w:val="20"/>
                <w:szCs w:val="20"/>
              </w:rPr>
              <w:t>4h/ 67</w:t>
            </w:r>
          </w:p>
        </w:tc>
      </w:tr>
      <w:tr w:rsidR="009A247D" w:rsidRPr="009A247D" w:rsidTr="00411FE5">
        <w:trPr>
          <w:jc w:val="center"/>
        </w:trPr>
        <w:tc>
          <w:tcPr>
            <w:tcW w:w="0" w:type="auto"/>
            <w:tcBorders>
              <w:top w:val="nil"/>
              <w:left w:val="nil"/>
              <w:right w:val="nil"/>
            </w:tcBorders>
            <w:shd w:val="clear" w:color="auto" w:fill="auto"/>
          </w:tcPr>
          <w:p w:rsidR="009A247D" w:rsidRPr="009A247D" w:rsidRDefault="009A247D" w:rsidP="009A247D">
            <w:pPr>
              <w:spacing w:before="60" w:after="60" w:line="240" w:lineRule="auto"/>
              <w:rPr>
                <w:rFonts w:ascii="Times New Roman" w:hAnsi="Times New Roman"/>
                <w:bCs/>
                <w:sz w:val="20"/>
                <w:szCs w:val="20"/>
              </w:rPr>
            </w:pPr>
            <w:r w:rsidRPr="009A247D">
              <w:rPr>
                <w:rFonts w:ascii="Times New Roman" w:hAnsi="Times New Roman"/>
                <w:bCs/>
                <w:sz w:val="20"/>
                <w:szCs w:val="20"/>
              </w:rPr>
              <w:t>4</w:t>
            </w:r>
          </w:p>
        </w:tc>
        <w:tc>
          <w:tcPr>
            <w:tcW w:w="0" w:type="auto"/>
            <w:tcBorders>
              <w:top w:val="nil"/>
              <w:left w:val="nil"/>
              <w:right w:val="nil"/>
            </w:tcBorders>
            <w:shd w:val="clear" w:color="auto" w:fill="auto"/>
          </w:tcPr>
          <w:p w:rsidR="009A247D" w:rsidRPr="009A247D" w:rsidRDefault="009A247D" w:rsidP="009A247D">
            <w:pPr>
              <w:spacing w:before="60" w:after="0" w:line="240" w:lineRule="auto"/>
              <w:rPr>
                <w:rFonts w:ascii="Times New Roman" w:hAnsi="Times New Roman"/>
                <w:bCs/>
                <w:sz w:val="20"/>
                <w:szCs w:val="20"/>
              </w:rPr>
            </w:pPr>
            <w:r w:rsidRPr="009A247D">
              <w:rPr>
                <w:rFonts w:ascii="Times New Roman" w:hAnsi="Times New Roman"/>
                <w:bCs/>
                <w:sz w:val="20"/>
                <w:szCs w:val="20"/>
              </w:rPr>
              <w:t>DMSO</w:t>
            </w:r>
          </w:p>
        </w:tc>
        <w:tc>
          <w:tcPr>
            <w:tcW w:w="0" w:type="auto"/>
            <w:tcBorders>
              <w:top w:val="nil"/>
              <w:left w:val="nil"/>
              <w:right w:val="nil"/>
            </w:tcBorders>
            <w:shd w:val="clear" w:color="auto" w:fill="auto"/>
          </w:tcPr>
          <w:p w:rsidR="009A247D" w:rsidRPr="009A247D" w:rsidRDefault="009A247D" w:rsidP="009A247D">
            <w:pPr>
              <w:spacing w:before="60" w:after="0" w:line="240" w:lineRule="auto"/>
              <w:jc w:val="center"/>
              <w:rPr>
                <w:rFonts w:ascii="Times New Roman" w:hAnsi="Times New Roman"/>
                <w:bCs/>
                <w:sz w:val="20"/>
                <w:szCs w:val="20"/>
              </w:rPr>
            </w:pPr>
            <w:r w:rsidRPr="009A247D">
              <w:rPr>
                <w:rFonts w:ascii="Times New Roman" w:hAnsi="Times New Roman"/>
                <w:bCs/>
                <w:sz w:val="20"/>
                <w:szCs w:val="20"/>
              </w:rPr>
              <w:t>5h/ 82</w:t>
            </w:r>
          </w:p>
        </w:tc>
        <w:tc>
          <w:tcPr>
            <w:tcW w:w="0" w:type="auto"/>
            <w:tcBorders>
              <w:top w:val="nil"/>
              <w:left w:val="nil"/>
              <w:right w:val="nil"/>
            </w:tcBorders>
            <w:shd w:val="clear" w:color="auto" w:fill="auto"/>
          </w:tcPr>
          <w:p w:rsidR="009A247D" w:rsidRPr="009A247D" w:rsidRDefault="009A247D" w:rsidP="009A247D">
            <w:pPr>
              <w:spacing w:before="60" w:after="0" w:line="240" w:lineRule="auto"/>
              <w:jc w:val="center"/>
              <w:rPr>
                <w:rFonts w:ascii="Times New Roman" w:hAnsi="Times New Roman"/>
                <w:bCs/>
                <w:sz w:val="20"/>
                <w:szCs w:val="20"/>
              </w:rPr>
            </w:pPr>
            <w:r w:rsidRPr="009A247D">
              <w:rPr>
                <w:rFonts w:ascii="Times New Roman" w:hAnsi="Times New Roman"/>
                <w:bCs/>
                <w:sz w:val="20"/>
                <w:szCs w:val="20"/>
              </w:rPr>
              <w:t>4h/ 80</w:t>
            </w:r>
          </w:p>
        </w:tc>
        <w:tc>
          <w:tcPr>
            <w:tcW w:w="0" w:type="auto"/>
            <w:tcBorders>
              <w:top w:val="nil"/>
              <w:left w:val="nil"/>
              <w:right w:val="nil"/>
            </w:tcBorders>
            <w:shd w:val="clear" w:color="auto" w:fill="auto"/>
          </w:tcPr>
          <w:p w:rsidR="009A247D" w:rsidRPr="009A247D" w:rsidRDefault="009A247D" w:rsidP="009A247D">
            <w:pPr>
              <w:spacing w:before="60" w:after="0" w:line="240" w:lineRule="auto"/>
              <w:jc w:val="center"/>
              <w:rPr>
                <w:rFonts w:ascii="Times New Roman" w:hAnsi="Times New Roman"/>
                <w:bCs/>
                <w:sz w:val="20"/>
                <w:szCs w:val="20"/>
              </w:rPr>
            </w:pPr>
            <w:r w:rsidRPr="009A247D">
              <w:rPr>
                <w:rFonts w:ascii="Times New Roman" w:hAnsi="Times New Roman"/>
                <w:bCs/>
                <w:sz w:val="20"/>
                <w:szCs w:val="20"/>
              </w:rPr>
              <w:t>4h/ 76</w:t>
            </w:r>
          </w:p>
        </w:tc>
        <w:tc>
          <w:tcPr>
            <w:tcW w:w="0" w:type="auto"/>
            <w:tcBorders>
              <w:top w:val="nil"/>
              <w:left w:val="nil"/>
              <w:right w:val="nil"/>
            </w:tcBorders>
            <w:shd w:val="clear" w:color="auto" w:fill="auto"/>
          </w:tcPr>
          <w:p w:rsidR="009A247D" w:rsidRPr="009A247D" w:rsidRDefault="009A247D" w:rsidP="009A247D">
            <w:pPr>
              <w:spacing w:before="60" w:after="0" w:line="240" w:lineRule="auto"/>
              <w:jc w:val="center"/>
              <w:rPr>
                <w:rFonts w:ascii="Times New Roman" w:hAnsi="Times New Roman"/>
                <w:bCs/>
                <w:sz w:val="20"/>
                <w:szCs w:val="20"/>
              </w:rPr>
            </w:pPr>
            <w:r w:rsidRPr="009A247D">
              <w:rPr>
                <w:rFonts w:ascii="Times New Roman" w:hAnsi="Times New Roman"/>
                <w:bCs/>
                <w:sz w:val="20"/>
                <w:szCs w:val="20"/>
              </w:rPr>
              <w:t>5h/ 78</w:t>
            </w:r>
          </w:p>
        </w:tc>
      </w:tr>
    </w:tbl>
    <w:p w:rsidR="009A247D" w:rsidRPr="009A247D" w:rsidRDefault="009A247D" w:rsidP="002B49FA">
      <w:pPr>
        <w:spacing w:after="120" w:line="240" w:lineRule="auto"/>
        <w:jc w:val="both"/>
        <w:rPr>
          <w:rFonts w:ascii="Times New Roman" w:hAnsi="Times New Roman"/>
          <w:b/>
          <w:bCs/>
          <w:sz w:val="20"/>
          <w:szCs w:val="20"/>
        </w:rPr>
      </w:pPr>
    </w:p>
    <w:p w:rsidR="009A247D" w:rsidRPr="009A247D" w:rsidRDefault="009A247D" w:rsidP="009A247D">
      <w:pPr>
        <w:spacing w:after="0" w:line="240" w:lineRule="auto"/>
        <w:jc w:val="both"/>
        <w:rPr>
          <w:rFonts w:ascii="Times New Roman" w:hAnsi="Times New Roman"/>
          <w:bCs/>
          <w:sz w:val="20"/>
          <w:szCs w:val="20"/>
        </w:rPr>
      </w:pPr>
      <w:r w:rsidRPr="009A247D">
        <w:rPr>
          <w:rFonts w:ascii="Times New Roman" w:hAnsi="Times New Roman"/>
          <w:bCs/>
          <w:sz w:val="20"/>
          <w:szCs w:val="20"/>
        </w:rPr>
        <w:t>The improved protocol was employed to synthesize different substituted 1,4-DHP derivatives by using a variety of benzaldehydes. As shown in Table 2, all the reactions proceeded smoothly in the presence of MgCl</w:t>
      </w:r>
      <w:r w:rsidRPr="009A247D">
        <w:rPr>
          <w:rFonts w:ascii="Times New Roman" w:hAnsi="Times New Roman"/>
          <w:bCs/>
          <w:sz w:val="20"/>
          <w:szCs w:val="20"/>
          <w:vertAlign w:val="subscript"/>
        </w:rPr>
        <w:t>2</w:t>
      </w:r>
      <w:r w:rsidRPr="009A247D">
        <w:rPr>
          <w:rFonts w:ascii="Times New Roman" w:hAnsi="Times New Roman"/>
          <w:bCs/>
          <w:sz w:val="20"/>
          <w:szCs w:val="20"/>
        </w:rPr>
        <w:t xml:space="preserve"> and the desired products were isolated in moderate to good yields, ranging from 69 – 87%. The electronic effect of different substituted groups on benzaldehydes was also evaluated. Specifically, the benzaldehydes bearing the electron-withdrawing group gave a higher yield compared to benzaldehydes bearing electron-donating group (Table 2, 1b -1j vs 1k). This result was in agreement with a previous study on the synthesis of the 1,4-DHP derivatives using ultrasound method [17]. Among the investigated electron-withdrawing substituents, the </w:t>
      </w:r>
      <w:r w:rsidRPr="009A247D">
        <w:rPr>
          <w:rFonts w:ascii="Times New Roman" w:hAnsi="Times New Roman"/>
          <w:bCs/>
          <w:i/>
          <w:sz w:val="20"/>
          <w:szCs w:val="20"/>
        </w:rPr>
        <w:t>para</w:t>
      </w:r>
      <w:r w:rsidRPr="009A247D">
        <w:rPr>
          <w:rFonts w:ascii="Times New Roman" w:hAnsi="Times New Roman"/>
          <w:bCs/>
          <w:sz w:val="20"/>
          <w:szCs w:val="20"/>
        </w:rPr>
        <w:t xml:space="preserve">- position gave a higher yield compared to </w:t>
      </w:r>
      <w:r w:rsidRPr="009A247D">
        <w:rPr>
          <w:rFonts w:ascii="Times New Roman" w:hAnsi="Times New Roman"/>
          <w:bCs/>
          <w:i/>
          <w:sz w:val="20"/>
          <w:szCs w:val="20"/>
        </w:rPr>
        <w:t>ortho</w:t>
      </w:r>
      <w:r w:rsidRPr="009A247D">
        <w:rPr>
          <w:rFonts w:ascii="Times New Roman" w:hAnsi="Times New Roman"/>
          <w:bCs/>
          <w:sz w:val="20"/>
          <w:szCs w:val="20"/>
        </w:rPr>
        <w:t xml:space="preserve">- and </w:t>
      </w:r>
      <w:r w:rsidRPr="009A247D">
        <w:rPr>
          <w:rFonts w:ascii="Times New Roman" w:hAnsi="Times New Roman"/>
          <w:bCs/>
          <w:i/>
          <w:sz w:val="20"/>
          <w:szCs w:val="20"/>
        </w:rPr>
        <w:t>meta</w:t>
      </w:r>
      <w:r w:rsidRPr="009A247D">
        <w:rPr>
          <w:rFonts w:ascii="Times New Roman" w:hAnsi="Times New Roman"/>
          <w:bCs/>
          <w:sz w:val="20"/>
          <w:szCs w:val="20"/>
        </w:rPr>
        <w:t>- position (Table 2, 1b -1e vs 1f-1j). In the previous study, the side products (Figure 1) were usually yielded along with the desired products [17]. Gratifyingly, under this improved protocol which utilized MgCl</w:t>
      </w:r>
      <w:r w:rsidRPr="009A247D">
        <w:rPr>
          <w:rFonts w:ascii="Times New Roman" w:hAnsi="Times New Roman"/>
          <w:bCs/>
          <w:sz w:val="20"/>
          <w:szCs w:val="20"/>
          <w:vertAlign w:val="subscript"/>
        </w:rPr>
        <w:t>2</w:t>
      </w:r>
      <w:r w:rsidRPr="009A247D">
        <w:rPr>
          <w:rFonts w:ascii="Times New Roman" w:hAnsi="Times New Roman"/>
          <w:bCs/>
          <w:sz w:val="20"/>
          <w:szCs w:val="20"/>
        </w:rPr>
        <w:t xml:space="preserve"> as catalyst, only one 1,4-DHP derivative was isolated for each reaction, with no side products isolated during the purification process in the column chromatography.</w:t>
      </w:r>
    </w:p>
    <w:p w:rsidR="009A247D" w:rsidRPr="009A247D" w:rsidRDefault="009A247D" w:rsidP="002B49FA">
      <w:pPr>
        <w:spacing w:after="120" w:line="240" w:lineRule="auto"/>
        <w:jc w:val="both"/>
        <w:rPr>
          <w:rFonts w:ascii="Times New Roman" w:hAnsi="Times New Roman"/>
          <w:bCs/>
          <w:sz w:val="20"/>
          <w:szCs w:val="20"/>
        </w:rPr>
      </w:pPr>
    </w:p>
    <w:p w:rsidR="009A247D" w:rsidRPr="009A247D" w:rsidRDefault="009A247D" w:rsidP="009A247D">
      <w:pPr>
        <w:spacing w:after="120" w:line="240" w:lineRule="auto"/>
        <w:jc w:val="center"/>
        <w:rPr>
          <w:rFonts w:ascii="Times New Roman" w:hAnsi="Times New Roman"/>
          <w:bCs/>
          <w:sz w:val="20"/>
          <w:szCs w:val="20"/>
        </w:rPr>
      </w:pPr>
      <w:r w:rsidRPr="009A247D">
        <w:rPr>
          <w:rFonts w:ascii="Times New Roman" w:hAnsi="Times New Roman"/>
          <w:bCs/>
          <w:sz w:val="20"/>
          <w:szCs w:val="20"/>
        </w:rPr>
        <w:t xml:space="preserve">Table 2. </w:t>
      </w:r>
      <w:r>
        <w:rPr>
          <w:rFonts w:ascii="Times New Roman" w:hAnsi="Times New Roman"/>
          <w:bCs/>
          <w:sz w:val="20"/>
          <w:szCs w:val="20"/>
        </w:rPr>
        <w:t xml:space="preserve"> </w:t>
      </w:r>
      <w:r w:rsidRPr="009A247D">
        <w:rPr>
          <w:rFonts w:ascii="Times New Roman" w:hAnsi="Times New Roman"/>
          <w:bCs/>
          <w:sz w:val="20"/>
          <w:szCs w:val="20"/>
        </w:rPr>
        <w:t>The isolated yields and melting point obtained for compounds 1a – 1k</w:t>
      </w:r>
    </w:p>
    <w:tbl>
      <w:tblPr>
        <w:tblW w:w="0" w:type="auto"/>
        <w:jc w:val="center"/>
        <w:tblCellMar>
          <w:left w:w="115" w:type="dxa"/>
          <w:right w:w="115" w:type="dxa"/>
        </w:tblCellMar>
        <w:tblLook w:val="04A0" w:firstRow="1" w:lastRow="0" w:firstColumn="1" w:lastColumn="0" w:noHBand="0" w:noVBand="1"/>
      </w:tblPr>
      <w:tblGrid>
        <w:gridCol w:w="919"/>
        <w:gridCol w:w="1216"/>
        <w:gridCol w:w="675"/>
        <w:gridCol w:w="1414"/>
        <w:gridCol w:w="1053"/>
        <w:gridCol w:w="1414"/>
      </w:tblGrid>
      <w:tr w:rsidR="009A247D" w:rsidRPr="009A247D" w:rsidTr="00411FE5">
        <w:trPr>
          <w:trHeight w:val="282"/>
          <w:jc w:val="center"/>
        </w:trPr>
        <w:tc>
          <w:tcPr>
            <w:tcW w:w="0" w:type="auto"/>
            <w:vMerge w:val="restart"/>
            <w:tcBorders>
              <w:top w:val="single" w:sz="4" w:space="0" w:color="auto"/>
            </w:tcBorders>
            <w:shd w:val="clear" w:color="auto" w:fill="auto"/>
            <w:vAlign w:val="center"/>
          </w:tcPr>
          <w:p w:rsidR="009A247D" w:rsidRPr="009A247D" w:rsidRDefault="009A247D" w:rsidP="002B49FA">
            <w:pPr>
              <w:spacing w:before="60" w:after="0" w:line="240" w:lineRule="auto"/>
              <w:rPr>
                <w:rFonts w:ascii="Times New Roman" w:hAnsi="Times New Roman"/>
                <w:b/>
                <w:bCs/>
                <w:sz w:val="20"/>
                <w:szCs w:val="20"/>
              </w:rPr>
            </w:pPr>
            <w:r w:rsidRPr="009A247D">
              <w:rPr>
                <w:rFonts w:ascii="Times New Roman" w:hAnsi="Times New Roman"/>
                <w:b/>
                <w:bCs/>
                <w:sz w:val="20"/>
                <w:szCs w:val="20"/>
              </w:rPr>
              <w:t>Product</w:t>
            </w:r>
          </w:p>
        </w:tc>
        <w:tc>
          <w:tcPr>
            <w:tcW w:w="0" w:type="auto"/>
            <w:vMerge w:val="restart"/>
            <w:tcBorders>
              <w:top w:val="single" w:sz="4" w:space="0" w:color="auto"/>
            </w:tcBorders>
            <w:shd w:val="clear" w:color="auto" w:fill="auto"/>
            <w:vAlign w:val="center"/>
          </w:tcPr>
          <w:p w:rsidR="009A247D" w:rsidRPr="009A247D" w:rsidRDefault="009A247D" w:rsidP="002B49FA">
            <w:pPr>
              <w:spacing w:before="60" w:after="0" w:line="240" w:lineRule="auto"/>
              <w:rPr>
                <w:rFonts w:ascii="Times New Roman" w:hAnsi="Times New Roman"/>
                <w:b/>
                <w:bCs/>
                <w:sz w:val="20"/>
                <w:szCs w:val="20"/>
              </w:rPr>
            </w:pPr>
            <w:r w:rsidRPr="009A247D">
              <w:rPr>
                <w:rFonts w:ascii="Times New Roman" w:hAnsi="Times New Roman"/>
                <w:b/>
                <w:bCs/>
                <w:sz w:val="20"/>
                <w:szCs w:val="20"/>
              </w:rPr>
              <w:t>R</w:t>
            </w:r>
          </w:p>
        </w:tc>
        <w:tc>
          <w:tcPr>
            <w:tcW w:w="0" w:type="auto"/>
            <w:vMerge w:val="restart"/>
            <w:tcBorders>
              <w:top w:val="single" w:sz="4" w:space="0" w:color="auto"/>
            </w:tcBorders>
            <w:shd w:val="clear" w:color="auto" w:fill="auto"/>
            <w:vAlign w:val="center"/>
          </w:tcPr>
          <w:p w:rsidR="009A247D" w:rsidRPr="009A247D" w:rsidRDefault="009A247D" w:rsidP="002B49FA">
            <w:pPr>
              <w:spacing w:before="60" w:after="60" w:line="240" w:lineRule="auto"/>
              <w:jc w:val="center"/>
              <w:rPr>
                <w:rFonts w:ascii="Times New Roman" w:hAnsi="Times New Roman"/>
                <w:b/>
                <w:bCs/>
                <w:sz w:val="20"/>
                <w:szCs w:val="20"/>
              </w:rPr>
            </w:pPr>
            <w:r w:rsidRPr="009A247D">
              <w:rPr>
                <w:rFonts w:ascii="Times New Roman" w:hAnsi="Times New Roman"/>
                <w:b/>
                <w:bCs/>
                <w:sz w:val="20"/>
                <w:szCs w:val="20"/>
              </w:rPr>
              <w:t>Time</w:t>
            </w:r>
            <w:r w:rsidRPr="009A247D">
              <w:rPr>
                <w:rFonts w:ascii="Times New Roman" w:hAnsi="Times New Roman"/>
                <w:b/>
                <w:bCs/>
                <w:sz w:val="20"/>
                <w:szCs w:val="20"/>
              </w:rPr>
              <w:br/>
              <w:t>(h)</w:t>
            </w:r>
          </w:p>
        </w:tc>
        <w:tc>
          <w:tcPr>
            <w:tcW w:w="0" w:type="auto"/>
            <w:vMerge w:val="restart"/>
            <w:tcBorders>
              <w:top w:val="single" w:sz="4" w:space="0" w:color="auto"/>
            </w:tcBorders>
            <w:shd w:val="clear" w:color="auto" w:fill="auto"/>
            <w:vAlign w:val="center"/>
          </w:tcPr>
          <w:p w:rsidR="009A247D" w:rsidRPr="009A247D" w:rsidRDefault="009A247D" w:rsidP="002B49FA">
            <w:pPr>
              <w:spacing w:before="60" w:after="0" w:line="240" w:lineRule="auto"/>
              <w:jc w:val="center"/>
              <w:rPr>
                <w:rFonts w:ascii="Times New Roman" w:hAnsi="Times New Roman"/>
                <w:b/>
                <w:bCs/>
                <w:sz w:val="20"/>
                <w:szCs w:val="20"/>
              </w:rPr>
            </w:pPr>
            <w:r w:rsidRPr="009A247D">
              <w:rPr>
                <w:rFonts w:ascii="Times New Roman" w:hAnsi="Times New Roman"/>
                <w:b/>
                <w:bCs/>
                <w:sz w:val="20"/>
                <w:szCs w:val="20"/>
              </w:rPr>
              <w:t>Isolated Yield</w:t>
            </w:r>
          </w:p>
          <w:p w:rsidR="009A247D" w:rsidRPr="009A247D" w:rsidRDefault="009A247D" w:rsidP="002B49FA">
            <w:pPr>
              <w:spacing w:after="0" w:line="240" w:lineRule="auto"/>
              <w:jc w:val="center"/>
              <w:rPr>
                <w:rFonts w:ascii="Times New Roman" w:hAnsi="Times New Roman"/>
                <w:b/>
                <w:bCs/>
                <w:sz w:val="20"/>
                <w:szCs w:val="20"/>
              </w:rPr>
            </w:pPr>
            <w:r w:rsidRPr="009A247D">
              <w:rPr>
                <w:rFonts w:ascii="Times New Roman" w:hAnsi="Times New Roman"/>
                <w:b/>
                <w:bCs/>
                <w:sz w:val="20"/>
                <w:szCs w:val="20"/>
              </w:rPr>
              <w:t>(%)</w:t>
            </w:r>
          </w:p>
        </w:tc>
        <w:tc>
          <w:tcPr>
            <w:tcW w:w="0" w:type="auto"/>
            <w:gridSpan w:val="2"/>
            <w:tcBorders>
              <w:top w:val="single" w:sz="4" w:space="0" w:color="auto"/>
              <w:bottom w:val="single" w:sz="4" w:space="0" w:color="auto"/>
            </w:tcBorders>
          </w:tcPr>
          <w:p w:rsidR="009A247D" w:rsidRPr="009A247D" w:rsidRDefault="009A247D" w:rsidP="002B49FA">
            <w:pPr>
              <w:spacing w:before="60" w:after="0" w:line="240" w:lineRule="auto"/>
              <w:jc w:val="center"/>
              <w:rPr>
                <w:rFonts w:ascii="Times New Roman" w:hAnsi="Times New Roman"/>
                <w:b/>
                <w:bCs/>
                <w:sz w:val="20"/>
                <w:szCs w:val="20"/>
              </w:rPr>
            </w:pPr>
            <w:r w:rsidRPr="009A247D">
              <w:rPr>
                <w:rFonts w:ascii="Times New Roman" w:hAnsi="Times New Roman"/>
                <w:b/>
                <w:bCs/>
                <w:sz w:val="20"/>
                <w:szCs w:val="20"/>
              </w:rPr>
              <w:t>M. P (</w:t>
            </w:r>
            <w:r w:rsidRPr="009A247D">
              <w:rPr>
                <w:rFonts w:ascii="Times New Roman" w:hAnsi="Times New Roman"/>
                <w:b/>
                <w:bCs/>
                <w:sz w:val="20"/>
                <w:szCs w:val="20"/>
                <w:vertAlign w:val="superscript"/>
              </w:rPr>
              <w:t>o</w:t>
            </w:r>
            <w:r w:rsidRPr="009A247D">
              <w:rPr>
                <w:rFonts w:ascii="Times New Roman" w:hAnsi="Times New Roman"/>
                <w:b/>
                <w:bCs/>
                <w:sz w:val="20"/>
                <w:szCs w:val="20"/>
              </w:rPr>
              <w:t>C)</w:t>
            </w:r>
          </w:p>
        </w:tc>
      </w:tr>
      <w:tr w:rsidR="009A247D" w:rsidRPr="009A247D" w:rsidTr="00411FE5">
        <w:trPr>
          <w:trHeight w:val="54"/>
          <w:jc w:val="center"/>
        </w:trPr>
        <w:tc>
          <w:tcPr>
            <w:tcW w:w="0" w:type="auto"/>
            <w:vMerge/>
            <w:tcBorders>
              <w:bottom w:val="single" w:sz="4" w:space="0" w:color="auto"/>
            </w:tcBorders>
            <w:shd w:val="clear" w:color="auto" w:fill="auto"/>
            <w:vAlign w:val="center"/>
          </w:tcPr>
          <w:p w:rsidR="009A247D" w:rsidRPr="009A247D" w:rsidRDefault="009A247D" w:rsidP="002B49FA">
            <w:pPr>
              <w:spacing w:after="0" w:line="240" w:lineRule="auto"/>
              <w:rPr>
                <w:rFonts w:ascii="Times New Roman" w:hAnsi="Times New Roman"/>
                <w:b/>
                <w:bCs/>
                <w:sz w:val="20"/>
                <w:szCs w:val="20"/>
              </w:rPr>
            </w:pPr>
          </w:p>
        </w:tc>
        <w:tc>
          <w:tcPr>
            <w:tcW w:w="0" w:type="auto"/>
            <w:vMerge/>
            <w:tcBorders>
              <w:bottom w:val="single" w:sz="4" w:space="0" w:color="auto"/>
            </w:tcBorders>
            <w:shd w:val="clear" w:color="auto" w:fill="auto"/>
            <w:vAlign w:val="center"/>
          </w:tcPr>
          <w:p w:rsidR="009A247D" w:rsidRPr="009A247D" w:rsidRDefault="009A247D" w:rsidP="002B49FA">
            <w:pPr>
              <w:spacing w:after="0" w:line="240" w:lineRule="auto"/>
              <w:rPr>
                <w:rFonts w:ascii="Times New Roman" w:hAnsi="Times New Roman"/>
                <w:b/>
                <w:bCs/>
                <w:sz w:val="20"/>
                <w:szCs w:val="20"/>
              </w:rPr>
            </w:pPr>
          </w:p>
        </w:tc>
        <w:tc>
          <w:tcPr>
            <w:tcW w:w="0" w:type="auto"/>
            <w:vMerge/>
            <w:tcBorders>
              <w:bottom w:val="single" w:sz="4" w:space="0" w:color="auto"/>
            </w:tcBorders>
            <w:shd w:val="clear" w:color="auto" w:fill="auto"/>
            <w:vAlign w:val="center"/>
          </w:tcPr>
          <w:p w:rsidR="009A247D" w:rsidRPr="009A247D" w:rsidRDefault="009A247D" w:rsidP="002B49FA">
            <w:pPr>
              <w:spacing w:after="0" w:line="240" w:lineRule="auto"/>
              <w:jc w:val="center"/>
              <w:rPr>
                <w:rFonts w:ascii="Times New Roman" w:hAnsi="Times New Roman"/>
                <w:b/>
                <w:bCs/>
                <w:sz w:val="20"/>
                <w:szCs w:val="20"/>
              </w:rPr>
            </w:pPr>
          </w:p>
        </w:tc>
        <w:tc>
          <w:tcPr>
            <w:tcW w:w="0" w:type="auto"/>
            <w:vMerge/>
            <w:tcBorders>
              <w:bottom w:val="single" w:sz="4" w:space="0" w:color="auto"/>
            </w:tcBorders>
            <w:shd w:val="clear" w:color="auto" w:fill="auto"/>
            <w:vAlign w:val="center"/>
          </w:tcPr>
          <w:p w:rsidR="009A247D" w:rsidRPr="009A247D" w:rsidRDefault="009A247D" w:rsidP="002B49FA">
            <w:pPr>
              <w:spacing w:after="0" w:line="240" w:lineRule="auto"/>
              <w:jc w:val="center"/>
              <w:rPr>
                <w:rFonts w:ascii="Times New Roman" w:hAnsi="Times New Roman"/>
                <w:b/>
                <w:bCs/>
                <w:sz w:val="20"/>
                <w:szCs w:val="20"/>
              </w:rPr>
            </w:pPr>
          </w:p>
        </w:tc>
        <w:tc>
          <w:tcPr>
            <w:tcW w:w="0" w:type="auto"/>
            <w:tcBorders>
              <w:top w:val="single" w:sz="4" w:space="0" w:color="auto"/>
              <w:bottom w:val="single" w:sz="4" w:space="0" w:color="auto"/>
            </w:tcBorders>
          </w:tcPr>
          <w:p w:rsidR="009A247D" w:rsidRPr="009A247D" w:rsidRDefault="009A247D" w:rsidP="002B49FA">
            <w:pPr>
              <w:spacing w:after="0" w:line="240" w:lineRule="auto"/>
              <w:jc w:val="center"/>
              <w:rPr>
                <w:rFonts w:ascii="Times New Roman" w:hAnsi="Times New Roman"/>
                <w:b/>
                <w:bCs/>
                <w:sz w:val="20"/>
                <w:szCs w:val="20"/>
              </w:rPr>
            </w:pPr>
            <w:r w:rsidRPr="009A247D">
              <w:rPr>
                <w:rFonts w:ascii="Times New Roman" w:hAnsi="Times New Roman"/>
                <w:b/>
                <w:bCs/>
                <w:sz w:val="20"/>
                <w:szCs w:val="20"/>
              </w:rPr>
              <w:t>Observed</w:t>
            </w:r>
          </w:p>
        </w:tc>
        <w:tc>
          <w:tcPr>
            <w:tcW w:w="0" w:type="auto"/>
            <w:tcBorders>
              <w:top w:val="single" w:sz="4" w:space="0" w:color="auto"/>
              <w:bottom w:val="single" w:sz="4" w:space="0" w:color="auto"/>
            </w:tcBorders>
          </w:tcPr>
          <w:p w:rsidR="009A247D" w:rsidRPr="009A247D" w:rsidRDefault="009A247D" w:rsidP="002B49FA">
            <w:pPr>
              <w:spacing w:after="0" w:line="240" w:lineRule="auto"/>
              <w:jc w:val="center"/>
              <w:rPr>
                <w:rFonts w:ascii="Times New Roman" w:hAnsi="Times New Roman"/>
                <w:b/>
                <w:bCs/>
                <w:sz w:val="20"/>
                <w:szCs w:val="20"/>
              </w:rPr>
            </w:pPr>
            <w:r w:rsidRPr="009A247D">
              <w:rPr>
                <w:rFonts w:ascii="Times New Roman" w:hAnsi="Times New Roman"/>
                <w:b/>
                <w:bCs/>
                <w:sz w:val="20"/>
                <w:szCs w:val="20"/>
              </w:rPr>
              <w:t>Reported</w:t>
            </w:r>
          </w:p>
        </w:tc>
      </w:tr>
      <w:tr w:rsidR="009A247D" w:rsidRPr="009A247D" w:rsidTr="00411FE5">
        <w:trPr>
          <w:trHeight w:val="20"/>
          <w:jc w:val="center"/>
        </w:trPr>
        <w:tc>
          <w:tcPr>
            <w:tcW w:w="0" w:type="auto"/>
            <w:shd w:val="clear" w:color="auto" w:fill="auto"/>
            <w:vAlign w:val="center"/>
          </w:tcPr>
          <w:p w:rsidR="009A247D" w:rsidRPr="002B49FA" w:rsidRDefault="009A247D" w:rsidP="002B49FA">
            <w:pPr>
              <w:spacing w:before="60" w:after="0" w:line="240" w:lineRule="auto"/>
              <w:rPr>
                <w:rFonts w:ascii="Times New Roman" w:hAnsi="Times New Roman"/>
                <w:bCs/>
                <w:sz w:val="20"/>
                <w:szCs w:val="20"/>
              </w:rPr>
            </w:pPr>
            <w:r w:rsidRPr="002B49FA">
              <w:rPr>
                <w:rFonts w:ascii="Times New Roman" w:hAnsi="Times New Roman"/>
                <w:bCs/>
                <w:sz w:val="20"/>
                <w:szCs w:val="20"/>
              </w:rPr>
              <w:t>1a</w:t>
            </w:r>
          </w:p>
        </w:tc>
        <w:tc>
          <w:tcPr>
            <w:tcW w:w="0" w:type="auto"/>
            <w:shd w:val="clear" w:color="auto" w:fill="auto"/>
            <w:vAlign w:val="center"/>
          </w:tcPr>
          <w:p w:rsidR="009A247D" w:rsidRPr="002B49FA" w:rsidRDefault="009A247D" w:rsidP="002B49FA">
            <w:pPr>
              <w:spacing w:before="60" w:after="0" w:line="240" w:lineRule="auto"/>
              <w:rPr>
                <w:rFonts w:ascii="Times New Roman" w:hAnsi="Times New Roman"/>
                <w:bCs/>
                <w:sz w:val="20"/>
                <w:szCs w:val="20"/>
              </w:rPr>
            </w:pPr>
            <w:r w:rsidRPr="002B49FA">
              <w:rPr>
                <w:rFonts w:ascii="Times New Roman" w:hAnsi="Times New Roman"/>
                <w:bCs/>
                <w:sz w:val="20"/>
                <w:szCs w:val="20"/>
              </w:rPr>
              <w:t>Ph-</w:t>
            </w:r>
          </w:p>
        </w:tc>
        <w:tc>
          <w:tcPr>
            <w:tcW w:w="0" w:type="auto"/>
            <w:shd w:val="clear" w:color="auto" w:fill="auto"/>
            <w:vAlign w:val="center"/>
          </w:tcPr>
          <w:p w:rsidR="009A247D" w:rsidRPr="002B49FA" w:rsidRDefault="009A247D" w:rsidP="002B49FA">
            <w:pPr>
              <w:spacing w:before="60" w:after="0" w:line="240" w:lineRule="auto"/>
              <w:jc w:val="center"/>
              <w:rPr>
                <w:rFonts w:ascii="Times New Roman" w:hAnsi="Times New Roman"/>
                <w:bCs/>
                <w:sz w:val="20"/>
                <w:szCs w:val="20"/>
              </w:rPr>
            </w:pPr>
            <w:r w:rsidRPr="002B49FA">
              <w:rPr>
                <w:rFonts w:ascii="Times New Roman" w:hAnsi="Times New Roman"/>
                <w:bCs/>
                <w:sz w:val="20"/>
                <w:szCs w:val="20"/>
              </w:rPr>
              <w:t>4</w:t>
            </w:r>
          </w:p>
        </w:tc>
        <w:tc>
          <w:tcPr>
            <w:tcW w:w="0" w:type="auto"/>
            <w:shd w:val="clear" w:color="auto" w:fill="auto"/>
            <w:vAlign w:val="center"/>
          </w:tcPr>
          <w:p w:rsidR="009A247D" w:rsidRPr="002B49FA" w:rsidRDefault="009A247D" w:rsidP="002B49FA">
            <w:pPr>
              <w:spacing w:before="60" w:after="0" w:line="240" w:lineRule="auto"/>
              <w:jc w:val="center"/>
              <w:rPr>
                <w:rFonts w:ascii="Times New Roman" w:hAnsi="Times New Roman"/>
                <w:bCs/>
                <w:sz w:val="20"/>
                <w:szCs w:val="20"/>
              </w:rPr>
            </w:pPr>
            <w:r w:rsidRPr="002B49FA">
              <w:rPr>
                <w:rFonts w:ascii="Times New Roman" w:hAnsi="Times New Roman"/>
                <w:bCs/>
                <w:sz w:val="20"/>
                <w:szCs w:val="20"/>
              </w:rPr>
              <w:t>87</w:t>
            </w:r>
          </w:p>
        </w:tc>
        <w:tc>
          <w:tcPr>
            <w:tcW w:w="0" w:type="auto"/>
            <w:vAlign w:val="center"/>
          </w:tcPr>
          <w:p w:rsidR="009A247D" w:rsidRPr="002B49FA" w:rsidRDefault="009A247D" w:rsidP="002B49FA">
            <w:pPr>
              <w:spacing w:before="60" w:after="0" w:line="240" w:lineRule="auto"/>
              <w:jc w:val="center"/>
              <w:rPr>
                <w:rFonts w:ascii="Times New Roman" w:hAnsi="Times New Roman"/>
                <w:bCs/>
                <w:sz w:val="20"/>
                <w:szCs w:val="20"/>
              </w:rPr>
            </w:pPr>
            <w:r w:rsidRPr="002B49FA">
              <w:rPr>
                <w:rFonts w:ascii="Times New Roman" w:hAnsi="Times New Roman"/>
                <w:bCs/>
                <w:sz w:val="20"/>
                <w:szCs w:val="20"/>
              </w:rPr>
              <w:t>155.7</w:t>
            </w:r>
          </w:p>
        </w:tc>
        <w:tc>
          <w:tcPr>
            <w:tcW w:w="0" w:type="auto"/>
            <w:vAlign w:val="center"/>
          </w:tcPr>
          <w:p w:rsidR="009A247D" w:rsidRPr="002B49FA" w:rsidRDefault="009A247D" w:rsidP="002B49FA">
            <w:pPr>
              <w:spacing w:before="60" w:after="0" w:line="240" w:lineRule="auto"/>
              <w:jc w:val="center"/>
              <w:rPr>
                <w:rFonts w:ascii="Times New Roman" w:hAnsi="Times New Roman"/>
                <w:bCs/>
                <w:sz w:val="20"/>
                <w:szCs w:val="20"/>
              </w:rPr>
            </w:pPr>
            <w:r w:rsidRPr="002B49FA">
              <w:rPr>
                <w:rFonts w:ascii="Times New Roman" w:hAnsi="Times New Roman"/>
                <w:bCs/>
                <w:sz w:val="20"/>
                <w:szCs w:val="20"/>
              </w:rPr>
              <w:t>158 – 160 [18]</w:t>
            </w:r>
          </w:p>
        </w:tc>
      </w:tr>
      <w:tr w:rsidR="009A247D" w:rsidRPr="009A247D" w:rsidTr="00411FE5">
        <w:trPr>
          <w:trHeight w:val="20"/>
          <w:jc w:val="center"/>
        </w:trPr>
        <w:tc>
          <w:tcPr>
            <w:tcW w:w="0" w:type="auto"/>
            <w:shd w:val="clear" w:color="auto" w:fill="auto"/>
            <w:vAlign w:val="center"/>
          </w:tcPr>
          <w:p w:rsidR="009A247D" w:rsidRPr="002B49FA" w:rsidRDefault="009A247D" w:rsidP="002B49FA">
            <w:pPr>
              <w:spacing w:before="60" w:after="0" w:line="240" w:lineRule="auto"/>
              <w:rPr>
                <w:rFonts w:ascii="Times New Roman" w:hAnsi="Times New Roman"/>
                <w:bCs/>
                <w:sz w:val="20"/>
                <w:szCs w:val="20"/>
              </w:rPr>
            </w:pPr>
            <w:r w:rsidRPr="002B49FA">
              <w:rPr>
                <w:rFonts w:ascii="Times New Roman" w:hAnsi="Times New Roman"/>
                <w:bCs/>
                <w:sz w:val="20"/>
                <w:szCs w:val="20"/>
              </w:rPr>
              <w:t>1b</w:t>
            </w:r>
          </w:p>
        </w:tc>
        <w:tc>
          <w:tcPr>
            <w:tcW w:w="0" w:type="auto"/>
            <w:shd w:val="clear" w:color="auto" w:fill="auto"/>
            <w:vAlign w:val="center"/>
          </w:tcPr>
          <w:p w:rsidR="009A247D" w:rsidRPr="002B49FA" w:rsidRDefault="009A247D" w:rsidP="002B49FA">
            <w:pPr>
              <w:spacing w:before="60" w:after="0" w:line="240" w:lineRule="auto"/>
              <w:rPr>
                <w:rFonts w:ascii="Times New Roman" w:hAnsi="Times New Roman"/>
                <w:bCs/>
                <w:sz w:val="20"/>
                <w:szCs w:val="20"/>
                <w:vertAlign w:val="subscript"/>
              </w:rPr>
            </w:pPr>
            <w:r w:rsidRPr="002B49FA">
              <w:rPr>
                <w:rFonts w:ascii="Times New Roman" w:hAnsi="Times New Roman"/>
                <w:bCs/>
                <w:sz w:val="20"/>
                <w:szCs w:val="20"/>
              </w:rPr>
              <w:t>4-NO</w:t>
            </w:r>
            <w:r w:rsidRPr="002B49FA">
              <w:rPr>
                <w:rFonts w:ascii="Times New Roman" w:hAnsi="Times New Roman"/>
                <w:bCs/>
                <w:sz w:val="20"/>
                <w:szCs w:val="20"/>
                <w:vertAlign w:val="subscript"/>
              </w:rPr>
              <w:t>2</w:t>
            </w:r>
          </w:p>
        </w:tc>
        <w:tc>
          <w:tcPr>
            <w:tcW w:w="0" w:type="auto"/>
            <w:shd w:val="clear" w:color="auto" w:fill="auto"/>
            <w:vAlign w:val="center"/>
          </w:tcPr>
          <w:p w:rsidR="009A247D" w:rsidRPr="002B49FA" w:rsidRDefault="009A247D" w:rsidP="002B49FA">
            <w:pPr>
              <w:spacing w:before="60" w:after="0" w:line="240" w:lineRule="auto"/>
              <w:jc w:val="center"/>
              <w:rPr>
                <w:rFonts w:ascii="Times New Roman" w:hAnsi="Times New Roman"/>
                <w:bCs/>
                <w:sz w:val="20"/>
                <w:szCs w:val="20"/>
              </w:rPr>
            </w:pPr>
            <w:r w:rsidRPr="002B49FA">
              <w:rPr>
                <w:rFonts w:ascii="Times New Roman" w:hAnsi="Times New Roman"/>
                <w:bCs/>
                <w:sz w:val="20"/>
                <w:szCs w:val="20"/>
              </w:rPr>
              <w:t>4</w:t>
            </w:r>
          </w:p>
        </w:tc>
        <w:tc>
          <w:tcPr>
            <w:tcW w:w="0" w:type="auto"/>
            <w:shd w:val="clear" w:color="auto" w:fill="auto"/>
            <w:vAlign w:val="center"/>
          </w:tcPr>
          <w:p w:rsidR="009A247D" w:rsidRPr="002B49FA" w:rsidRDefault="009A247D" w:rsidP="002B49FA">
            <w:pPr>
              <w:spacing w:before="60" w:after="0" w:line="240" w:lineRule="auto"/>
              <w:jc w:val="center"/>
              <w:rPr>
                <w:rFonts w:ascii="Times New Roman" w:hAnsi="Times New Roman"/>
                <w:bCs/>
                <w:sz w:val="20"/>
                <w:szCs w:val="20"/>
              </w:rPr>
            </w:pPr>
            <w:r w:rsidRPr="002B49FA">
              <w:rPr>
                <w:rFonts w:ascii="Times New Roman" w:hAnsi="Times New Roman"/>
                <w:bCs/>
                <w:sz w:val="20"/>
                <w:szCs w:val="20"/>
              </w:rPr>
              <w:t>83</w:t>
            </w:r>
          </w:p>
        </w:tc>
        <w:tc>
          <w:tcPr>
            <w:tcW w:w="0" w:type="auto"/>
            <w:vAlign w:val="center"/>
          </w:tcPr>
          <w:p w:rsidR="009A247D" w:rsidRPr="002B49FA" w:rsidRDefault="009A247D" w:rsidP="002B49FA">
            <w:pPr>
              <w:spacing w:before="60" w:after="0" w:line="240" w:lineRule="auto"/>
              <w:jc w:val="center"/>
              <w:rPr>
                <w:rFonts w:ascii="Times New Roman" w:hAnsi="Times New Roman"/>
                <w:bCs/>
                <w:sz w:val="20"/>
                <w:szCs w:val="20"/>
              </w:rPr>
            </w:pPr>
            <w:r w:rsidRPr="002B49FA">
              <w:rPr>
                <w:rFonts w:ascii="Times New Roman" w:hAnsi="Times New Roman"/>
                <w:bCs/>
                <w:sz w:val="20"/>
                <w:szCs w:val="20"/>
              </w:rPr>
              <w:t>130.3</w:t>
            </w:r>
          </w:p>
        </w:tc>
        <w:tc>
          <w:tcPr>
            <w:tcW w:w="0" w:type="auto"/>
            <w:vAlign w:val="center"/>
          </w:tcPr>
          <w:p w:rsidR="009A247D" w:rsidRPr="002B49FA" w:rsidRDefault="009A247D" w:rsidP="002B49FA">
            <w:pPr>
              <w:spacing w:before="60" w:after="0" w:line="240" w:lineRule="auto"/>
              <w:jc w:val="center"/>
              <w:rPr>
                <w:rFonts w:ascii="Times New Roman" w:hAnsi="Times New Roman"/>
                <w:bCs/>
                <w:sz w:val="20"/>
                <w:szCs w:val="20"/>
              </w:rPr>
            </w:pPr>
            <w:r w:rsidRPr="002B49FA">
              <w:rPr>
                <w:rFonts w:ascii="Times New Roman" w:hAnsi="Times New Roman"/>
                <w:bCs/>
                <w:sz w:val="20"/>
                <w:szCs w:val="20"/>
              </w:rPr>
              <w:t>-</w:t>
            </w:r>
          </w:p>
        </w:tc>
      </w:tr>
      <w:tr w:rsidR="009A247D" w:rsidRPr="009A247D" w:rsidTr="00411FE5">
        <w:trPr>
          <w:trHeight w:val="20"/>
          <w:jc w:val="center"/>
        </w:trPr>
        <w:tc>
          <w:tcPr>
            <w:tcW w:w="0" w:type="auto"/>
            <w:shd w:val="clear" w:color="auto" w:fill="auto"/>
            <w:vAlign w:val="center"/>
          </w:tcPr>
          <w:p w:rsidR="009A247D" w:rsidRPr="002B49FA" w:rsidRDefault="009A247D" w:rsidP="002B49FA">
            <w:pPr>
              <w:spacing w:before="60" w:after="0" w:line="240" w:lineRule="auto"/>
              <w:rPr>
                <w:rFonts w:ascii="Times New Roman" w:hAnsi="Times New Roman"/>
                <w:bCs/>
                <w:sz w:val="20"/>
                <w:szCs w:val="20"/>
              </w:rPr>
            </w:pPr>
            <w:r w:rsidRPr="002B49FA">
              <w:rPr>
                <w:rFonts w:ascii="Times New Roman" w:hAnsi="Times New Roman"/>
                <w:bCs/>
                <w:sz w:val="20"/>
                <w:szCs w:val="20"/>
              </w:rPr>
              <w:t>1c</w:t>
            </w:r>
          </w:p>
        </w:tc>
        <w:tc>
          <w:tcPr>
            <w:tcW w:w="0" w:type="auto"/>
            <w:shd w:val="clear" w:color="auto" w:fill="auto"/>
            <w:vAlign w:val="center"/>
          </w:tcPr>
          <w:p w:rsidR="009A247D" w:rsidRPr="002B49FA" w:rsidRDefault="009A247D" w:rsidP="002B49FA">
            <w:pPr>
              <w:spacing w:before="60" w:after="0" w:line="240" w:lineRule="auto"/>
              <w:rPr>
                <w:rFonts w:ascii="Times New Roman" w:hAnsi="Times New Roman"/>
                <w:bCs/>
                <w:sz w:val="20"/>
                <w:szCs w:val="20"/>
              </w:rPr>
            </w:pPr>
            <w:r w:rsidRPr="002B49FA">
              <w:rPr>
                <w:rFonts w:ascii="Times New Roman" w:hAnsi="Times New Roman"/>
                <w:bCs/>
                <w:sz w:val="20"/>
                <w:szCs w:val="20"/>
              </w:rPr>
              <w:t>4-Br</w:t>
            </w:r>
          </w:p>
        </w:tc>
        <w:tc>
          <w:tcPr>
            <w:tcW w:w="0" w:type="auto"/>
            <w:shd w:val="clear" w:color="auto" w:fill="auto"/>
            <w:vAlign w:val="center"/>
          </w:tcPr>
          <w:p w:rsidR="009A247D" w:rsidRPr="002B49FA" w:rsidRDefault="009A247D" w:rsidP="002B49FA">
            <w:pPr>
              <w:spacing w:before="60" w:after="0" w:line="240" w:lineRule="auto"/>
              <w:jc w:val="center"/>
              <w:rPr>
                <w:rFonts w:ascii="Times New Roman" w:hAnsi="Times New Roman"/>
                <w:bCs/>
                <w:sz w:val="20"/>
                <w:szCs w:val="20"/>
              </w:rPr>
            </w:pPr>
            <w:r w:rsidRPr="002B49FA">
              <w:rPr>
                <w:rFonts w:ascii="Times New Roman" w:hAnsi="Times New Roman"/>
                <w:bCs/>
                <w:sz w:val="20"/>
                <w:szCs w:val="20"/>
              </w:rPr>
              <w:t>4</w:t>
            </w:r>
          </w:p>
        </w:tc>
        <w:tc>
          <w:tcPr>
            <w:tcW w:w="0" w:type="auto"/>
            <w:shd w:val="clear" w:color="auto" w:fill="auto"/>
            <w:vAlign w:val="center"/>
          </w:tcPr>
          <w:p w:rsidR="009A247D" w:rsidRPr="002B49FA" w:rsidRDefault="009A247D" w:rsidP="002B49FA">
            <w:pPr>
              <w:spacing w:before="60" w:after="0" w:line="240" w:lineRule="auto"/>
              <w:jc w:val="center"/>
              <w:rPr>
                <w:rFonts w:ascii="Times New Roman" w:hAnsi="Times New Roman"/>
                <w:bCs/>
                <w:sz w:val="20"/>
                <w:szCs w:val="20"/>
              </w:rPr>
            </w:pPr>
            <w:r w:rsidRPr="002B49FA">
              <w:rPr>
                <w:rFonts w:ascii="Times New Roman" w:hAnsi="Times New Roman"/>
                <w:bCs/>
                <w:sz w:val="20"/>
                <w:szCs w:val="20"/>
              </w:rPr>
              <w:t>80</w:t>
            </w:r>
          </w:p>
        </w:tc>
        <w:tc>
          <w:tcPr>
            <w:tcW w:w="0" w:type="auto"/>
            <w:vAlign w:val="center"/>
          </w:tcPr>
          <w:p w:rsidR="009A247D" w:rsidRPr="002B49FA" w:rsidRDefault="009A247D" w:rsidP="002B49FA">
            <w:pPr>
              <w:spacing w:before="60" w:after="0" w:line="240" w:lineRule="auto"/>
              <w:jc w:val="center"/>
              <w:rPr>
                <w:rFonts w:ascii="Times New Roman" w:hAnsi="Times New Roman"/>
                <w:bCs/>
                <w:sz w:val="20"/>
                <w:szCs w:val="20"/>
              </w:rPr>
            </w:pPr>
            <w:r w:rsidRPr="002B49FA">
              <w:rPr>
                <w:rFonts w:ascii="Times New Roman" w:hAnsi="Times New Roman"/>
                <w:bCs/>
                <w:sz w:val="20"/>
                <w:szCs w:val="20"/>
              </w:rPr>
              <w:t>168.1</w:t>
            </w:r>
          </w:p>
        </w:tc>
        <w:tc>
          <w:tcPr>
            <w:tcW w:w="0" w:type="auto"/>
            <w:vAlign w:val="center"/>
          </w:tcPr>
          <w:p w:rsidR="009A247D" w:rsidRPr="002B49FA" w:rsidRDefault="009A247D" w:rsidP="002B49FA">
            <w:pPr>
              <w:spacing w:before="60" w:after="0" w:line="240" w:lineRule="auto"/>
              <w:jc w:val="center"/>
              <w:rPr>
                <w:rFonts w:ascii="Times New Roman" w:hAnsi="Times New Roman"/>
                <w:bCs/>
                <w:sz w:val="20"/>
                <w:szCs w:val="20"/>
              </w:rPr>
            </w:pPr>
            <w:r w:rsidRPr="002B49FA">
              <w:rPr>
                <w:rFonts w:ascii="Times New Roman" w:hAnsi="Times New Roman"/>
                <w:bCs/>
                <w:sz w:val="20"/>
                <w:szCs w:val="20"/>
              </w:rPr>
              <w:t>165 – 167 [19]</w:t>
            </w:r>
          </w:p>
        </w:tc>
      </w:tr>
      <w:tr w:rsidR="009A247D" w:rsidRPr="009A247D" w:rsidTr="00411FE5">
        <w:trPr>
          <w:trHeight w:val="20"/>
          <w:jc w:val="center"/>
        </w:trPr>
        <w:tc>
          <w:tcPr>
            <w:tcW w:w="0" w:type="auto"/>
            <w:shd w:val="clear" w:color="auto" w:fill="auto"/>
            <w:vAlign w:val="center"/>
          </w:tcPr>
          <w:p w:rsidR="009A247D" w:rsidRPr="002B49FA" w:rsidRDefault="009A247D" w:rsidP="002B49FA">
            <w:pPr>
              <w:spacing w:before="60" w:after="0" w:line="240" w:lineRule="auto"/>
              <w:rPr>
                <w:rFonts w:ascii="Times New Roman" w:hAnsi="Times New Roman"/>
                <w:bCs/>
                <w:sz w:val="20"/>
                <w:szCs w:val="20"/>
              </w:rPr>
            </w:pPr>
            <w:r w:rsidRPr="002B49FA">
              <w:rPr>
                <w:rFonts w:ascii="Times New Roman" w:hAnsi="Times New Roman"/>
                <w:bCs/>
                <w:sz w:val="20"/>
                <w:szCs w:val="20"/>
              </w:rPr>
              <w:t>1d</w:t>
            </w:r>
          </w:p>
        </w:tc>
        <w:tc>
          <w:tcPr>
            <w:tcW w:w="0" w:type="auto"/>
            <w:shd w:val="clear" w:color="auto" w:fill="auto"/>
            <w:vAlign w:val="center"/>
          </w:tcPr>
          <w:p w:rsidR="009A247D" w:rsidRPr="002B49FA" w:rsidRDefault="009A247D" w:rsidP="002B49FA">
            <w:pPr>
              <w:spacing w:before="60" w:after="0" w:line="240" w:lineRule="auto"/>
              <w:rPr>
                <w:rFonts w:ascii="Times New Roman" w:hAnsi="Times New Roman"/>
                <w:bCs/>
                <w:sz w:val="20"/>
                <w:szCs w:val="20"/>
              </w:rPr>
            </w:pPr>
            <w:r w:rsidRPr="002B49FA">
              <w:rPr>
                <w:rFonts w:ascii="Times New Roman" w:hAnsi="Times New Roman"/>
                <w:bCs/>
                <w:sz w:val="20"/>
                <w:szCs w:val="20"/>
              </w:rPr>
              <w:t>4-F</w:t>
            </w:r>
          </w:p>
        </w:tc>
        <w:tc>
          <w:tcPr>
            <w:tcW w:w="0" w:type="auto"/>
            <w:shd w:val="clear" w:color="auto" w:fill="auto"/>
            <w:vAlign w:val="center"/>
          </w:tcPr>
          <w:p w:rsidR="009A247D" w:rsidRPr="002B49FA" w:rsidRDefault="009A247D" w:rsidP="002B49FA">
            <w:pPr>
              <w:spacing w:before="60" w:after="0" w:line="240" w:lineRule="auto"/>
              <w:jc w:val="center"/>
              <w:rPr>
                <w:rFonts w:ascii="Times New Roman" w:hAnsi="Times New Roman"/>
                <w:bCs/>
                <w:sz w:val="20"/>
                <w:szCs w:val="20"/>
              </w:rPr>
            </w:pPr>
            <w:r w:rsidRPr="002B49FA">
              <w:rPr>
                <w:rFonts w:ascii="Times New Roman" w:hAnsi="Times New Roman"/>
                <w:bCs/>
                <w:sz w:val="20"/>
                <w:szCs w:val="20"/>
              </w:rPr>
              <w:t>4</w:t>
            </w:r>
          </w:p>
        </w:tc>
        <w:tc>
          <w:tcPr>
            <w:tcW w:w="0" w:type="auto"/>
            <w:shd w:val="clear" w:color="auto" w:fill="auto"/>
            <w:vAlign w:val="center"/>
          </w:tcPr>
          <w:p w:rsidR="009A247D" w:rsidRPr="002B49FA" w:rsidRDefault="009A247D" w:rsidP="002B49FA">
            <w:pPr>
              <w:spacing w:before="60" w:after="0" w:line="240" w:lineRule="auto"/>
              <w:jc w:val="center"/>
              <w:rPr>
                <w:rFonts w:ascii="Times New Roman" w:hAnsi="Times New Roman"/>
                <w:bCs/>
                <w:sz w:val="20"/>
                <w:szCs w:val="20"/>
              </w:rPr>
            </w:pPr>
            <w:r w:rsidRPr="002B49FA">
              <w:rPr>
                <w:rFonts w:ascii="Times New Roman" w:hAnsi="Times New Roman"/>
                <w:bCs/>
                <w:sz w:val="20"/>
                <w:szCs w:val="20"/>
              </w:rPr>
              <w:t>81</w:t>
            </w:r>
          </w:p>
        </w:tc>
        <w:tc>
          <w:tcPr>
            <w:tcW w:w="0" w:type="auto"/>
            <w:vAlign w:val="center"/>
          </w:tcPr>
          <w:p w:rsidR="009A247D" w:rsidRPr="002B49FA" w:rsidRDefault="009A247D" w:rsidP="002B49FA">
            <w:pPr>
              <w:spacing w:before="60" w:after="0" w:line="240" w:lineRule="auto"/>
              <w:jc w:val="center"/>
              <w:rPr>
                <w:rFonts w:ascii="Times New Roman" w:hAnsi="Times New Roman"/>
                <w:bCs/>
                <w:sz w:val="20"/>
                <w:szCs w:val="20"/>
              </w:rPr>
            </w:pPr>
            <w:r w:rsidRPr="002B49FA">
              <w:rPr>
                <w:rFonts w:ascii="Times New Roman" w:hAnsi="Times New Roman"/>
                <w:bCs/>
                <w:sz w:val="20"/>
                <w:szCs w:val="20"/>
              </w:rPr>
              <w:t>157.9</w:t>
            </w:r>
          </w:p>
        </w:tc>
        <w:tc>
          <w:tcPr>
            <w:tcW w:w="0" w:type="auto"/>
            <w:vAlign w:val="center"/>
          </w:tcPr>
          <w:p w:rsidR="009A247D" w:rsidRPr="002B49FA" w:rsidRDefault="009A247D" w:rsidP="002B49FA">
            <w:pPr>
              <w:spacing w:before="60" w:after="0" w:line="240" w:lineRule="auto"/>
              <w:jc w:val="center"/>
              <w:rPr>
                <w:rFonts w:ascii="Times New Roman" w:hAnsi="Times New Roman"/>
                <w:bCs/>
                <w:sz w:val="20"/>
                <w:szCs w:val="20"/>
              </w:rPr>
            </w:pPr>
            <w:r w:rsidRPr="002B49FA">
              <w:rPr>
                <w:rFonts w:ascii="Times New Roman" w:hAnsi="Times New Roman"/>
                <w:bCs/>
                <w:sz w:val="20"/>
                <w:szCs w:val="20"/>
              </w:rPr>
              <w:t>155 – 157 [20]</w:t>
            </w:r>
          </w:p>
        </w:tc>
      </w:tr>
      <w:tr w:rsidR="009A247D" w:rsidRPr="009A247D" w:rsidTr="00411FE5">
        <w:trPr>
          <w:trHeight w:val="20"/>
          <w:jc w:val="center"/>
        </w:trPr>
        <w:tc>
          <w:tcPr>
            <w:tcW w:w="0" w:type="auto"/>
            <w:shd w:val="clear" w:color="auto" w:fill="auto"/>
            <w:vAlign w:val="center"/>
          </w:tcPr>
          <w:p w:rsidR="009A247D" w:rsidRPr="002B49FA" w:rsidRDefault="009A247D" w:rsidP="002B49FA">
            <w:pPr>
              <w:spacing w:before="60" w:after="0" w:line="240" w:lineRule="auto"/>
              <w:rPr>
                <w:rFonts w:ascii="Times New Roman" w:hAnsi="Times New Roman"/>
                <w:bCs/>
                <w:sz w:val="20"/>
                <w:szCs w:val="20"/>
              </w:rPr>
            </w:pPr>
            <w:r w:rsidRPr="002B49FA">
              <w:rPr>
                <w:rFonts w:ascii="Times New Roman" w:hAnsi="Times New Roman"/>
                <w:bCs/>
                <w:sz w:val="20"/>
                <w:szCs w:val="20"/>
              </w:rPr>
              <w:t>1e</w:t>
            </w:r>
          </w:p>
        </w:tc>
        <w:tc>
          <w:tcPr>
            <w:tcW w:w="0" w:type="auto"/>
            <w:shd w:val="clear" w:color="auto" w:fill="auto"/>
            <w:vAlign w:val="center"/>
          </w:tcPr>
          <w:p w:rsidR="009A247D" w:rsidRPr="002B49FA" w:rsidRDefault="009A247D" w:rsidP="002B49FA">
            <w:pPr>
              <w:spacing w:before="60" w:after="0" w:line="240" w:lineRule="auto"/>
              <w:rPr>
                <w:rFonts w:ascii="Times New Roman" w:hAnsi="Times New Roman"/>
                <w:bCs/>
                <w:sz w:val="20"/>
                <w:szCs w:val="20"/>
              </w:rPr>
            </w:pPr>
            <w:r w:rsidRPr="002B49FA">
              <w:rPr>
                <w:rFonts w:ascii="Times New Roman" w:hAnsi="Times New Roman"/>
                <w:bCs/>
                <w:sz w:val="20"/>
                <w:szCs w:val="20"/>
              </w:rPr>
              <w:t>4-Cl</w:t>
            </w:r>
          </w:p>
        </w:tc>
        <w:tc>
          <w:tcPr>
            <w:tcW w:w="0" w:type="auto"/>
            <w:shd w:val="clear" w:color="auto" w:fill="auto"/>
            <w:vAlign w:val="center"/>
          </w:tcPr>
          <w:p w:rsidR="009A247D" w:rsidRPr="002B49FA" w:rsidRDefault="009A247D" w:rsidP="002B49FA">
            <w:pPr>
              <w:spacing w:before="60" w:after="0" w:line="240" w:lineRule="auto"/>
              <w:jc w:val="center"/>
              <w:rPr>
                <w:rFonts w:ascii="Times New Roman" w:hAnsi="Times New Roman"/>
                <w:bCs/>
                <w:sz w:val="20"/>
                <w:szCs w:val="20"/>
              </w:rPr>
            </w:pPr>
            <w:r w:rsidRPr="002B49FA">
              <w:rPr>
                <w:rFonts w:ascii="Times New Roman" w:hAnsi="Times New Roman"/>
                <w:bCs/>
                <w:sz w:val="20"/>
                <w:szCs w:val="20"/>
              </w:rPr>
              <w:t>4</w:t>
            </w:r>
          </w:p>
        </w:tc>
        <w:tc>
          <w:tcPr>
            <w:tcW w:w="0" w:type="auto"/>
            <w:shd w:val="clear" w:color="auto" w:fill="auto"/>
            <w:vAlign w:val="center"/>
          </w:tcPr>
          <w:p w:rsidR="009A247D" w:rsidRPr="002B49FA" w:rsidRDefault="009A247D" w:rsidP="002B49FA">
            <w:pPr>
              <w:spacing w:before="60" w:after="0" w:line="240" w:lineRule="auto"/>
              <w:jc w:val="center"/>
              <w:rPr>
                <w:rFonts w:ascii="Times New Roman" w:hAnsi="Times New Roman"/>
                <w:bCs/>
                <w:sz w:val="20"/>
                <w:szCs w:val="20"/>
              </w:rPr>
            </w:pPr>
            <w:r w:rsidRPr="002B49FA">
              <w:rPr>
                <w:rFonts w:ascii="Times New Roman" w:hAnsi="Times New Roman"/>
                <w:bCs/>
                <w:sz w:val="20"/>
                <w:szCs w:val="20"/>
              </w:rPr>
              <w:t>80</w:t>
            </w:r>
          </w:p>
        </w:tc>
        <w:tc>
          <w:tcPr>
            <w:tcW w:w="0" w:type="auto"/>
            <w:vAlign w:val="center"/>
          </w:tcPr>
          <w:p w:rsidR="009A247D" w:rsidRPr="002B49FA" w:rsidRDefault="009A247D" w:rsidP="002B49FA">
            <w:pPr>
              <w:spacing w:before="60" w:after="0" w:line="240" w:lineRule="auto"/>
              <w:jc w:val="center"/>
              <w:rPr>
                <w:rFonts w:ascii="Times New Roman" w:hAnsi="Times New Roman"/>
                <w:bCs/>
                <w:sz w:val="20"/>
                <w:szCs w:val="20"/>
              </w:rPr>
            </w:pPr>
            <w:r w:rsidRPr="002B49FA">
              <w:rPr>
                <w:rFonts w:ascii="Times New Roman" w:hAnsi="Times New Roman"/>
                <w:bCs/>
                <w:sz w:val="20"/>
                <w:szCs w:val="20"/>
              </w:rPr>
              <w:t>147.9</w:t>
            </w:r>
          </w:p>
        </w:tc>
        <w:tc>
          <w:tcPr>
            <w:tcW w:w="0" w:type="auto"/>
            <w:vAlign w:val="center"/>
          </w:tcPr>
          <w:p w:rsidR="009A247D" w:rsidRPr="002B49FA" w:rsidRDefault="009A247D" w:rsidP="002B49FA">
            <w:pPr>
              <w:spacing w:before="60" w:after="0" w:line="240" w:lineRule="auto"/>
              <w:jc w:val="center"/>
              <w:rPr>
                <w:rFonts w:ascii="Times New Roman" w:hAnsi="Times New Roman"/>
                <w:bCs/>
                <w:sz w:val="20"/>
                <w:szCs w:val="20"/>
              </w:rPr>
            </w:pPr>
            <w:r w:rsidRPr="002B49FA">
              <w:rPr>
                <w:rFonts w:ascii="Times New Roman" w:hAnsi="Times New Roman"/>
                <w:bCs/>
                <w:sz w:val="20"/>
                <w:szCs w:val="20"/>
              </w:rPr>
              <w:t>147 – 148 [21]</w:t>
            </w:r>
          </w:p>
        </w:tc>
      </w:tr>
      <w:tr w:rsidR="009A247D" w:rsidRPr="009A247D" w:rsidTr="00411FE5">
        <w:trPr>
          <w:trHeight w:val="20"/>
          <w:jc w:val="center"/>
        </w:trPr>
        <w:tc>
          <w:tcPr>
            <w:tcW w:w="0" w:type="auto"/>
            <w:shd w:val="clear" w:color="auto" w:fill="auto"/>
            <w:vAlign w:val="center"/>
          </w:tcPr>
          <w:p w:rsidR="009A247D" w:rsidRPr="002B49FA" w:rsidRDefault="009A247D" w:rsidP="002B49FA">
            <w:pPr>
              <w:spacing w:before="60" w:after="0" w:line="240" w:lineRule="auto"/>
              <w:rPr>
                <w:rFonts w:ascii="Times New Roman" w:hAnsi="Times New Roman"/>
                <w:bCs/>
                <w:sz w:val="20"/>
                <w:szCs w:val="20"/>
              </w:rPr>
            </w:pPr>
            <w:r w:rsidRPr="002B49FA">
              <w:rPr>
                <w:rFonts w:ascii="Times New Roman" w:hAnsi="Times New Roman"/>
                <w:bCs/>
                <w:sz w:val="20"/>
                <w:szCs w:val="20"/>
              </w:rPr>
              <w:t>1f</w:t>
            </w:r>
          </w:p>
        </w:tc>
        <w:tc>
          <w:tcPr>
            <w:tcW w:w="0" w:type="auto"/>
            <w:shd w:val="clear" w:color="auto" w:fill="auto"/>
            <w:vAlign w:val="center"/>
          </w:tcPr>
          <w:p w:rsidR="009A247D" w:rsidRPr="002B49FA" w:rsidRDefault="009A247D" w:rsidP="002B49FA">
            <w:pPr>
              <w:spacing w:before="60" w:after="0" w:line="240" w:lineRule="auto"/>
              <w:rPr>
                <w:rFonts w:ascii="Times New Roman" w:hAnsi="Times New Roman"/>
                <w:bCs/>
                <w:sz w:val="20"/>
                <w:szCs w:val="20"/>
              </w:rPr>
            </w:pPr>
            <w:r w:rsidRPr="002B49FA">
              <w:rPr>
                <w:rFonts w:ascii="Times New Roman" w:hAnsi="Times New Roman"/>
                <w:bCs/>
                <w:sz w:val="20"/>
                <w:szCs w:val="20"/>
              </w:rPr>
              <w:t>2-Cl</w:t>
            </w:r>
          </w:p>
        </w:tc>
        <w:tc>
          <w:tcPr>
            <w:tcW w:w="0" w:type="auto"/>
            <w:shd w:val="clear" w:color="auto" w:fill="auto"/>
            <w:vAlign w:val="center"/>
          </w:tcPr>
          <w:p w:rsidR="009A247D" w:rsidRPr="002B49FA" w:rsidRDefault="009A247D" w:rsidP="002B49FA">
            <w:pPr>
              <w:spacing w:before="60" w:after="0" w:line="240" w:lineRule="auto"/>
              <w:jc w:val="center"/>
              <w:rPr>
                <w:rFonts w:ascii="Times New Roman" w:hAnsi="Times New Roman"/>
                <w:bCs/>
                <w:sz w:val="20"/>
                <w:szCs w:val="20"/>
              </w:rPr>
            </w:pPr>
            <w:r w:rsidRPr="002B49FA">
              <w:rPr>
                <w:rFonts w:ascii="Times New Roman" w:hAnsi="Times New Roman"/>
                <w:bCs/>
                <w:sz w:val="20"/>
                <w:szCs w:val="20"/>
              </w:rPr>
              <w:t>4</w:t>
            </w:r>
          </w:p>
        </w:tc>
        <w:tc>
          <w:tcPr>
            <w:tcW w:w="0" w:type="auto"/>
            <w:shd w:val="clear" w:color="auto" w:fill="auto"/>
            <w:vAlign w:val="center"/>
          </w:tcPr>
          <w:p w:rsidR="009A247D" w:rsidRPr="002B49FA" w:rsidRDefault="009A247D" w:rsidP="002B49FA">
            <w:pPr>
              <w:spacing w:before="60" w:after="0" w:line="240" w:lineRule="auto"/>
              <w:jc w:val="center"/>
              <w:rPr>
                <w:rFonts w:ascii="Times New Roman" w:hAnsi="Times New Roman"/>
                <w:bCs/>
                <w:sz w:val="20"/>
                <w:szCs w:val="20"/>
              </w:rPr>
            </w:pPr>
            <w:r w:rsidRPr="002B49FA">
              <w:rPr>
                <w:rFonts w:ascii="Times New Roman" w:hAnsi="Times New Roman"/>
                <w:bCs/>
                <w:sz w:val="20"/>
                <w:szCs w:val="20"/>
              </w:rPr>
              <w:t>73</w:t>
            </w:r>
          </w:p>
        </w:tc>
        <w:tc>
          <w:tcPr>
            <w:tcW w:w="0" w:type="auto"/>
            <w:vAlign w:val="center"/>
          </w:tcPr>
          <w:p w:rsidR="009A247D" w:rsidRPr="002B49FA" w:rsidRDefault="009A247D" w:rsidP="002B49FA">
            <w:pPr>
              <w:spacing w:before="60" w:after="0" w:line="240" w:lineRule="auto"/>
              <w:jc w:val="center"/>
              <w:rPr>
                <w:rFonts w:ascii="Times New Roman" w:hAnsi="Times New Roman"/>
                <w:bCs/>
                <w:sz w:val="20"/>
                <w:szCs w:val="20"/>
              </w:rPr>
            </w:pPr>
            <w:r w:rsidRPr="002B49FA">
              <w:rPr>
                <w:rFonts w:ascii="Times New Roman" w:hAnsi="Times New Roman"/>
                <w:bCs/>
                <w:sz w:val="20"/>
                <w:szCs w:val="20"/>
              </w:rPr>
              <w:t>121.3</w:t>
            </w:r>
          </w:p>
        </w:tc>
        <w:tc>
          <w:tcPr>
            <w:tcW w:w="0" w:type="auto"/>
            <w:vAlign w:val="center"/>
          </w:tcPr>
          <w:p w:rsidR="009A247D" w:rsidRPr="002B49FA" w:rsidRDefault="009A247D" w:rsidP="002B49FA">
            <w:pPr>
              <w:spacing w:before="60" w:after="0" w:line="240" w:lineRule="auto"/>
              <w:jc w:val="center"/>
              <w:rPr>
                <w:rFonts w:ascii="Times New Roman" w:hAnsi="Times New Roman"/>
                <w:bCs/>
                <w:sz w:val="20"/>
                <w:szCs w:val="20"/>
              </w:rPr>
            </w:pPr>
            <w:r w:rsidRPr="002B49FA">
              <w:rPr>
                <w:rFonts w:ascii="Times New Roman" w:hAnsi="Times New Roman"/>
                <w:bCs/>
                <w:sz w:val="20"/>
                <w:szCs w:val="20"/>
              </w:rPr>
              <w:t>122 – 123 [22]</w:t>
            </w:r>
          </w:p>
        </w:tc>
      </w:tr>
      <w:tr w:rsidR="009A247D" w:rsidRPr="009A247D" w:rsidTr="00411FE5">
        <w:trPr>
          <w:trHeight w:val="20"/>
          <w:jc w:val="center"/>
        </w:trPr>
        <w:tc>
          <w:tcPr>
            <w:tcW w:w="0" w:type="auto"/>
            <w:shd w:val="clear" w:color="auto" w:fill="auto"/>
            <w:vAlign w:val="center"/>
          </w:tcPr>
          <w:p w:rsidR="009A247D" w:rsidRPr="002B49FA" w:rsidRDefault="009A247D" w:rsidP="002B49FA">
            <w:pPr>
              <w:spacing w:before="60" w:after="0" w:line="240" w:lineRule="auto"/>
              <w:rPr>
                <w:rFonts w:ascii="Times New Roman" w:hAnsi="Times New Roman"/>
                <w:bCs/>
                <w:sz w:val="20"/>
                <w:szCs w:val="20"/>
              </w:rPr>
            </w:pPr>
            <w:r w:rsidRPr="002B49FA">
              <w:rPr>
                <w:rFonts w:ascii="Times New Roman" w:hAnsi="Times New Roman"/>
                <w:bCs/>
                <w:sz w:val="20"/>
                <w:szCs w:val="20"/>
              </w:rPr>
              <w:t>1g</w:t>
            </w:r>
          </w:p>
        </w:tc>
        <w:tc>
          <w:tcPr>
            <w:tcW w:w="0" w:type="auto"/>
            <w:shd w:val="clear" w:color="auto" w:fill="auto"/>
            <w:vAlign w:val="center"/>
          </w:tcPr>
          <w:p w:rsidR="009A247D" w:rsidRPr="002B49FA" w:rsidRDefault="009A247D" w:rsidP="002B49FA">
            <w:pPr>
              <w:spacing w:before="60" w:after="0" w:line="240" w:lineRule="auto"/>
              <w:rPr>
                <w:rFonts w:ascii="Times New Roman" w:hAnsi="Times New Roman"/>
                <w:bCs/>
                <w:sz w:val="20"/>
                <w:szCs w:val="20"/>
              </w:rPr>
            </w:pPr>
            <w:r w:rsidRPr="002B49FA">
              <w:rPr>
                <w:rFonts w:ascii="Times New Roman" w:hAnsi="Times New Roman"/>
                <w:bCs/>
                <w:sz w:val="20"/>
                <w:szCs w:val="20"/>
              </w:rPr>
              <w:t>2-F</w:t>
            </w:r>
          </w:p>
        </w:tc>
        <w:tc>
          <w:tcPr>
            <w:tcW w:w="0" w:type="auto"/>
            <w:shd w:val="clear" w:color="auto" w:fill="auto"/>
            <w:vAlign w:val="center"/>
          </w:tcPr>
          <w:p w:rsidR="009A247D" w:rsidRPr="002B49FA" w:rsidRDefault="009A247D" w:rsidP="002B49FA">
            <w:pPr>
              <w:spacing w:before="60" w:after="0" w:line="240" w:lineRule="auto"/>
              <w:jc w:val="center"/>
              <w:rPr>
                <w:rFonts w:ascii="Times New Roman" w:hAnsi="Times New Roman"/>
                <w:bCs/>
                <w:sz w:val="20"/>
                <w:szCs w:val="20"/>
              </w:rPr>
            </w:pPr>
            <w:r w:rsidRPr="002B49FA">
              <w:rPr>
                <w:rFonts w:ascii="Times New Roman" w:hAnsi="Times New Roman"/>
                <w:bCs/>
                <w:sz w:val="20"/>
                <w:szCs w:val="20"/>
              </w:rPr>
              <w:t>4</w:t>
            </w:r>
          </w:p>
        </w:tc>
        <w:tc>
          <w:tcPr>
            <w:tcW w:w="0" w:type="auto"/>
            <w:shd w:val="clear" w:color="auto" w:fill="auto"/>
            <w:vAlign w:val="center"/>
          </w:tcPr>
          <w:p w:rsidR="009A247D" w:rsidRPr="002B49FA" w:rsidRDefault="009A247D" w:rsidP="002B49FA">
            <w:pPr>
              <w:spacing w:before="60" w:after="0" w:line="240" w:lineRule="auto"/>
              <w:jc w:val="center"/>
              <w:rPr>
                <w:rFonts w:ascii="Times New Roman" w:hAnsi="Times New Roman"/>
                <w:bCs/>
                <w:sz w:val="20"/>
                <w:szCs w:val="20"/>
              </w:rPr>
            </w:pPr>
            <w:r w:rsidRPr="002B49FA">
              <w:rPr>
                <w:rFonts w:ascii="Times New Roman" w:hAnsi="Times New Roman"/>
                <w:bCs/>
                <w:sz w:val="20"/>
                <w:szCs w:val="20"/>
              </w:rPr>
              <w:t>72</w:t>
            </w:r>
          </w:p>
        </w:tc>
        <w:tc>
          <w:tcPr>
            <w:tcW w:w="0" w:type="auto"/>
            <w:vAlign w:val="center"/>
          </w:tcPr>
          <w:p w:rsidR="009A247D" w:rsidRPr="002B49FA" w:rsidRDefault="009A247D" w:rsidP="002B49FA">
            <w:pPr>
              <w:spacing w:before="60" w:after="0" w:line="240" w:lineRule="auto"/>
              <w:jc w:val="center"/>
              <w:rPr>
                <w:rFonts w:ascii="Times New Roman" w:hAnsi="Times New Roman"/>
                <w:bCs/>
                <w:sz w:val="20"/>
                <w:szCs w:val="20"/>
              </w:rPr>
            </w:pPr>
            <w:r w:rsidRPr="002B49FA">
              <w:rPr>
                <w:rFonts w:ascii="Times New Roman" w:hAnsi="Times New Roman"/>
                <w:bCs/>
                <w:sz w:val="20"/>
                <w:szCs w:val="20"/>
              </w:rPr>
              <w:t>150.5</w:t>
            </w:r>
          </w:p>
        </w:tc>
        <w:tc>
          <w:tcPr>
            <w:tcW w:w="0" w:type="auto"/>
            <w:vAlign w:val="center"/>
          </w:tcPr>
          <w:p w:rsidR="009A247D" w:rsidRPr="002B49FA" w:rsidRDefault="009A247D" w:rsidP="002B49FA">
            <w:pPr>
              <w:spacing w:before="60" w:after="0" w:line="240" w:lineRule="auto"/>
              <w:jc w:val="center"/>
              <w:rPr>
                <w:rFonts w:ascii="Times New Roman" w:hAnsi="Times New Roman"/>
                <w:bCs/>
                <w:sz w:val="20"/>
                <w:szCs w:val="20"/>
              </w:rPr>
            </w:pPr>
            <w:r w:rsidRPr="002B49FA">
              <w:rPr>
                <w:rFonts w:ascii="Times New Roman" w:hAnsi="Times New Roman"/>
                <w:bCs/>
                <w:sz w:val="20"/>
                <w:szCs w:val="20"/>
              </w:rPr>
              <w:t>148 – 152 [23]</w:t>
            </w:r>
          </w:p>
        </w:tc>
      </w:tr>
      <w:tr w:rsidR="009A247D" w:rsidRPr="009A247D" w:rsidTr="00411FE5">
        <w:trPr>
          <w:trHeight w:val="20"/>
          <w:jc w:val="center"/>
        </w:trPr>
        <w:tc>
          <w:tcPr>
            <w:tcW w:w="0" w:type="auto"/>
            <w:shd w:val="clear" w:color="auto" w:fill="auto"/>
            <w:vAlign w:val="center"/>
          </w:tcPr>
          <w:p w:rsidR="009A247D" w:rsidRPr="002B49FA" w:rsidRDefault="009A247D" w:rsidP="002B49FA">
            <w:pPr>
              <w:spacing w:before="60" w:after="0" w:line="240" w:lineRule="auto"/>
              <w:rPr>
                <w:rFonts w:ascii="Times New Roman" w:hAnsi="Times New Roman"/>
                <w:bCs/>
                <w:sz w:val="20"/>
                <w:szCs w:val="20"/>
              </w:rPr>
            </w:pPr>
            <w:r w:rsidRPr="002B49FA">
              <w:rPr>
                <w:rFonts w:ascii="Times New Roman" w:hAnsi="Times New Roman"/>
                <w:bCs/>
                <w:sz w:val="20"/>
                <w:szCs w:val="20"/>
              </w:rPr>
              <w:t>1h</w:t>
            </w:r>
          </w:p>
        </w:tc>
        <w:tc>
          <w:tcPr>
            <w:tcW w:w="0" w:type="auto"/>
            <w:shd w:val="clear" w:color="auto" w:fill="auto"/>
            <w:vAlign w:val="center"/>
          </w:tcPr>
          <w:p w:rsidR="009A247D" w:rsidRPr="002B49FA" w:rsidRDefault="009A247D" w:rsidP="002B49FA">
            <w:pPr>
              <w:spacing w:before="60" w:after="0" w:line="240" w:lineRule="auto"/>
              <w:rPr>
                <w:rFonts w:ascii="Times New Roman" w:hAnsi="Times New Roman"/>
                <w:bCs/>
                <w:sz w:val="20"/>
                <w:szCs w:val="20"/>
              </w:rPr>
            </w:pPr>
            <w:r w:rsidRPr="002B49FA">
              <w:rPr>
                <w:rFonts w:ascii="Times New Roman" w:hAnsi="Times New Roman"/>
                <w:bCs/>
                <w:sz w:val="20"/>
                <w:szCs w:val="20"/>
              </w:rPr>
              <w:t>2-Br</w:t>
            </w:r>
          </w:p>
        </w:tc>
        <w:tc>
          <w:tcPr>
            <w:tcW w:w="0" w:type="auto"/>
            <w:shd w:val="clear" w:color="auto" w:fill="auto"/>
            <w:vAlign w:val="center"/>
          </w:tcPr>
          <w:p w:rsidR="009A247D" w:rsidRPr="002B49FA" w:rsidRDefault="009A247D" w:rsidP="002B49FA">
            <w:pPr>
              <w:spacing w:before="60" w:after="0" w:line="240" w:lineRule="auto"/>
              <w:jc w:val="center"/>
              <w:rPr>
                <w:rFonts w:ascii="Times New Roman" w:hAnsi="Times New Roman"/>
                <w:bCs/>
                <w:sz w:val="20"/>
                <w:szCs w:val="20"/>
              </w:rPr>
            </w:pPr>
            <w:r w:rsidRPr="002B49FA">
              <w:rPr>
                <w:rFonts w:ascii="Times New Roman" w:hAnsi="Times New Roman"/>
                <w:bCs/>
                <w:sz w:val="20"/>
                <w:szCs w:val="20"/>
              </w:rPr>
              <w:t>4</w:t>
            </w:r>
          </w:p>
        </w:tc>
        <w:tc>
          <w:tcPr>
            <w:tcW w:w="0" w:type="auto"/>
            <w:shd w:val="clear" w:color="auto" w:fill="auto"/>
            <w:vAlign w:val="center"/>
          </w:tcPr>
          <w:p w:rsidR="009A247D" w:rsidRPr="002B49FA" w:rsidRDefault="009A247D" w:rsidP="002B49FA">
            <w:pPr>
              <w:spacing w:before="60" w:after="0" w:line="240" w:lineRule="auto"/>
              <w:jc w:val="center"/>
              <w:rPr>
                <w:rFonts w:ascii="Times New Roman" w:hAnsi="Times New Roman"/>
                <w:bCs/>
                <w:sz w:val="20"/>
                <w:szCs w:val="20"/>
              </w:rPr>
            </w:pPr>
            <w:r w:rsidRPr="002B49FA">
              <w:rPr>
                <w:rFonts w:ascii="Times New Roman" w:hAnsi="Times New Roman"/>
                <w:bCs/>
                <w:sz w:val="20"/>
                <w:szCs w:val="20"/>
              </w:rPr>
              <w:t>70</w:t>
            </w:r>
          </w:p>
        </w:tc>
        <w:tc>
          <w:tcPr>
            <w:tcW w:w="0" w:type="auto"/>
            <w:vAlign w:val="center"/>
          </w:tcPr>
          <w:p w:rsidR="009A247D" w:rsidRPr="002B49FA" w:rsidRDefault="009A247D" w:rsidP="002B49FA">
            <w:pPr>
              <w:spacing w:before="60" w:after="0" w:line="240" w:lineRule="auto"/>
              <w:jc w:val="center"/>
              <w:rPr>
                <w:rFonts w:ascii="Times New Roman" w:hAnsi="Times New Roman"/>
                <w:bCs/>
                <w:sz w:val="20"/>
                <w:szCs w:val="20"/>
              </w:rPr>
            </w:pPr>
            <w:r w:rsidRPr="002B49FA">
              <w:rPr>
                <w:rFonts w:ascii="Times New Roman" w:hAnsi="Times New Roman"/>
                <w:bCs/>
                <w:sz w:val="20"/>
                <w:szCs w:val="20"/>
              </w:rPr>
              <w:t>142.7</w:t>
            </w:r>
          </w:p>
        </w:tc>
        <w:tc>
          <w:tcPr>
            <w:tcW w:w="0" w:type="auto"/>
            <w:vAlign w:val="center"/>
          </w:tcPr>
          <w:p w:rsidR="009A247D" w:rsidRPr="002B49FA" w:rsidRDefault="009A247D" w:rsidP="002B49FA">
            <w:pPr>
              <w:spacing w:before="60" w:after="0" w:line="240" w:lineRule="auto"/>
              <w:jc w:val="center"/>
              <w:rPr>
                <w:rFonts w:ascii="Times New Roman" w:hAnsi="Times New Roman"/>
                <w:bCs/>
                <w:sz w:val="20"/>
                <w:szCs w:val="20"/>
              </w:rPr>
            </w:pPr>
            <w:r w:rsidRPr="002B49FA">
              <w:rPr>
                <w:rFonts w:ascii="Times New Roman" w:hAnsi="Times New Roman"/>
                <w:bCs/>
                <w:sz w:val="20"/>
                <w:szCs w:val="20"/>
              </w:rPr>
              <w:t>140 – 141 [19]</w:t>
            </w:r>
          </w:p>
        </w:tc>
      </w:tr>
      <w:tr w:rsidR="009A247D" w:rsidRPr="009A247D" w:rsidTr="00411FE5">
        <w:trPr>
          <w:trHeight w:val="64"/>
          <w:jc w:val="center"/>
        </w:trPr>
        <w:tc>
          <w:tcPr>
            <w:tcW w:w="0" w:type="auto"/>
            <w:shd w:val="clear" w:color="auto" w:fill="auto"/>
            <w:vAlign w:val="center"/>
          </w:tcPr>
          <w:p w:rsidR="009A247D" w:rsidRPr="002B49FA" w:rsidRDefault="009A247D" w:rsidP="002B49FA">
            <w:pPr>
              <w:spacing w:before="60" w:after="0" w:line="240" w:lineRule="auto"/>
              <w:rPr>
                <w:rFonts w:ascii="Times New Roman" w:hAnsi="Times New Roman"/>
                <w:bCs/>
                <w:sz w:val="20"/>
                <w:szCs w:val="20"/>
              </w:rPr>
            </w:pPr>
            <w:r w:rsidRPr="002B49FA">
              <w:rPr>
                <w:rFonts w:ascii="Times New Roman" w:hAnsi="Times New Roman"/>
                <w:bCs/>
                <w:sz w:val="20"/>
                <w:szCs w:val="20"/>
              </w:rPr>
              <w:t>1i</w:t>
            </w:r>
          </w:p>
        </w:tc>
        <w:tc>
          <w:tcPr>
            <w:tcW w:w="0" w:type="auto"/>
            <w:shd w:val="clear" w:color="auto" w:fill="auto"/>
            <w:vAlign w:val="center"/>
          </w:tcPr>
          <w:p w:rsidR="009A247D" w:rsidRPr="002B49FA" w:rsidRDefault="009A247D" w:rsidP="002B49FA">
            <w:pPr>
              <w:spacing w:before="60" w:after="0" w:line="240" w:lineRule="auto"/>
              <w:rPr>
                <w:rFonts w:ascii="Times New Roman" w:hAnsi="Times New Roman"/>
                <w:bCs/>
                <w:sz w:val="20"/>
                <w:szCs w:val="20"/>
              </w:rPr>
            </w:pPr>
            <w:r w:rsidRPr="002B49FA">
              <w:rPr>
                <w:rFonts w:ascii="Times New Roman" w:hAnsi="Times New Roman"/>
                <w:bCs/>
                <w:sz w:val="20"/>
                <w:szCs w:val="20"/>
              </w:rPr>
              <w:t>3-F</w:t>
            </w:r>
          </w:p>
        </w:tc>
        <w:tc>
          <w:tcPr>
            <w:tcW w:w="0" w:type="auto"/>
            <w:shd w:val="clear" w:color="auto" w:fill="auto"/>
            <w:vAlign w:val="center"/>
          </w:tcPr>
          <w:p w:rsidR="009A247D" w:rsidRPr="002B49FA" w:rsidRDefault="009A247D" w:rsidP="002B49FA">
            <w:pPr>
              <w:spacing w:before="60" w:after="0" w:line="240" w:lineRule="auto"/>
              <w:jc w:val="center"/>
              <w:rPr>
                <w:rFonts w:ascii="Times New Roman" w:hAnsi="Times New Roman"/>
                <w:bCs/>
                <w:sz w:val="20"/>
                <w:szCs w:val="20"/>
              </w:rPr>
            </w:pPr>
            <w:r w:rsidRPr="002B49FA">
              <w:rPr>
                <w:rFonts w:ascii="Times New Roman" w:hAnsi="Times New Roman"/>
                <w:bCs/>
                <w:sz w:val="20"/>
                <w:szCs w:val="20"/>
              </w:rPr>
              <w:t>4</w:t>
            </w:r>
          </w:p>
        </w:tc>
        <w:tc>
          <w:tcPr>
            <w:tcW w:w="0" w:type="auto"/>
            <w:shd w:val="clear" w:color="auto" w:fill="auto"/>
            <w:vAlign w:val="center"/>
          </w:tcPr>
          <w:p w:rsidR="009A247D" w:rsidRPr="002B49FA" w:rsidRDefault="009A247D" w:rsidP="002B49FA">
            <w:pPr>
              <w:spacing w:before="60" w:after="0" w:line="240" w:lineRule="auto"/>
              <w:jc w:val="center"/>
              <w:rPr>
                <w:rFonts w:ascii="Times New Roman" w:hAnsi="Times New Roman"/>
                <w:bCs/>
                <w:sz w:val="20"/>
                <w:szCs w:val="20"/>
              </w:rPr>
            </w:pPr>
            <w:r w:rsidRPr="002B49FA">
              <w:rPr>
                <w:rFonts w:ascii="Times New Roman" w:hAnsi="Times New Roman"/>
                <w:bCs/>
                <w:sz w:val="20"/>
                <w:szCs w:val="20"/>
              </w:rPr>
              <w:t>72</w:t>
            </w:r>
          </w:p>
        </w:tc>
        <w:tc>
          <w:tcPr>
            <w:tcW w:w="0" w:type="auto"/>
            <w:vAlign w:val="center"/>
          </w:tcPr>
          <w:p w:rsidR="009A247D" w:rsidRPr="002B49FA" w:rsidRDefault="009A247D" w:rsidP="002B49FA">
            <w:pPr>
              <w:spacing w:before="60" w:after="0" w:line="240" w:lineRule="auto"/>
              <w:jc w:val="center"/>
              <w:rPr>
                <w:rFonts w:ascii="Times New Roman" w:hAnsi="Times New Roman"/>
                <w:bCs/>
                <w:sz w:val="20"/>
                <w:szCs w:val="20"/>
              </w:rPr>
            </w:pPr>
            <w:r w:rsidRPr="002B49FA">
              <w:rPr>
                <w:rFonts w:ascii="Times New Roman" w:hAnsi="Times New Roman"/>
                <w:bCs/>
                <w:sz w:val="20"/>
                <w:szCs w:val="20"/>
              </w:rPr>
              <w:t>103.7</w:t>
            </w:r>
          </w:p>
        </w:tc>
        <w:tc>
          <w:tcPr>
            <w:tcW w:w="0" w:type="auto"/>
            <w:vAlign w:val="center"/>
          </w:tcPr>
          <w:p w:rsidR="009A247D" w:rsidRPr="002B49FA" w:rsidRDefault="009A247D" w:rsidP="002B49FA">
            <w:pPr>
              <w:spacing w:before="60" w:after="0" w:line="240" w:lineRule="auto"/>
              <w:jc w:val="center"/>
              <w:rPr>
                <w:rFonts w:ascii="Times New Roman" w:hAnsi="Times New Roman"/>
                <w:bCs/>
                <w:sz w:val="20"/>
                <w:szCs w:val="20"/>
              </w:rPr>
            </w:pPr>
            <w:r w:rsidRPr="002B49FA">
              <w:rPr>
                <w:rFonts w:ascii="Times New Roman" w:hAnsi="Times New Roman"/>
                <w:bCs/>
                <w:sz w:val="20"/>
                <w:szCs w:val="20"/>
              </w:rPr>
              <w:t>102 – 104 [24]</w:t>
            </w:r>
          </w:p>
        </w:tc>
      </w:tr>
      <w:tr w:rsidR="009A247D" w:rsidRPr="009A247D" w:rsidTr="00411FE5">
        <w:trPr>
          <w:trHeight w:val="90"/>
          <w:jc w:val="center"/>
        </w:trPr>
        <w:tc>
          <w:tcPr>
            <w:tcW w:w="0" w:type="auto"/>
            <w:shd w:val="clear" w:color="auto" w:fill="auto"/>
            <w:vAlign w:val="center"/>
          </w:tcPr>
          <w:p w:rsidR="009A247D" w:rsidRPr="002B49FA" w:rsidRDefault="009A247D" w:rsidP="002B49FA">
            <w:pPr>
              <w:spacing w:before="60" w:after="0" w:line="240" w:lineRule="auto"/>
              <w:rPr>
                <w:rFonts w:ascii="Times New Roman" w:hAnsi="Times New Roman"/>
                <w:bCs/>
                <w:sz w:val="20"/>
                <w:szCs w:val="20"/>
              </w:rPr>
            </w:pPr>
            <w:r w:rsidRPr="002B49FA">
              <w:rPr>
                <w:rFonts w:ascii="Times New Roman" w:hAnsi="Times New Roman"/>
                <w:bCs/>
                <w:sz w:val="20"/>
                <w:szCs w:val="20"/>
              </w:rPr>
              <w:t>1j</w:t>
            </w:r>
          </w:p>
        </w:tc>
        <w:tc>
          <w:tcPr>
            <w:tcW w:w="0" w:type="auto"/>
            <w:shd w:val="clear" w:color="auto" w:fill="auto"/>
            <w:vAlign w:val="center"/>
          </w:tcPr>
          <w:p w:rsidR="009A247D" w:rsidRPr="002B49FA" w:rsidRDefault="009A247D" w:rsidP="002B49FA">
            <w:pPr>
              <w:spacing w:before="60" w:after="0" w:line="240" w:lineRule="auto"/>
              <w:rPr>
                <w:rFonts w:ascii="Times New Roman" w:hAnsi="Times New Roman"/>
                <w:bCs/>
                <w:sz w:val="20"/>
                <w:szCs w:val="20"/>
              </w:rPr>
            </w:pPr>
            <w:r w:rsidRPr="002B49FA">
              <w:rPr>
                <w:rFonts w:ascii="Times New Roman" w:hAnsi="Times New Roman"/>
                <w:bCs/>
                <w:sz w:val="20"/>
                <w:szCs w:val="20"/>
              </w:rPr>
              <w:t>3-Br</w:t>
            </w:r>
          </w:p>
        </w:tc>
        <w:tc>
          <w:tcPr>
            <w:tcW w:w="0" w:type="auto"/>
            <w:shd w:val="clear" w:color="auto" w:fill="auto"/>
            <w:vAlign w:val="center"/>
          </w:tcPr>
          <w:p w:rsidR="009A247D" w:rsidRPr="002B49FA" w:rsidRDefault="009A247D" w:rsidP="002B49FA">
            <w:pPr>
              <w:spacing w:before="60" w:after="0" w:line="240" w:lineRule="auto"/>
              <w:jc w:val="center"/>
              <w:rPr>
                <w:rFonts w:ascii="Times New Roman" w:hAnsi="Times New Roman"/>
                <w:bCs/>
                <w:sz w:val="20"/>
                <w:szCs w:val="20"/>
              </w:rPr>
            </w:pPr>
            <w:r w:rsidRPr="002B49FA">
              <w:rPr>
                <w:rFonts w:ascii="Times New Roman" w:hAnsi="Times New Roman"/>
                <w:bCs/>
                <w:sz w:val="20"/>
                <w:szCs w:val="20"/>
              </w:rPr>
              <w:t>4</w:t>
            </w:r>
          </w:p>
        </w:tc>
        <w:tc>
          <w:tcPr>
            <w:tcW w:w="0" w:type="auto"/>
            <w:shd w:val="clear" w:color="auto" w:fill="auto"/>
            <w:vAlign w:val="center"/>
          </w:tcPr>
          <w:p w:rsidR="009A247D" w:rsidRPr="002B49FA" w:rsidRDefault="009A247D" w:rsidP="002B49FA">
            <w:pPr>
              <w:spacing w:before="60" w:after="0" w:line="240" w:lineRule="auto"/>
              <w:jc w:val="center"/>
              <w:rPr>
                <w:rFonts w:ascii="Times New Roman" w:hAnsi="Times New Roman"/>
                <w:bCs/>
                <w:sz w:val="20"/>
                <w:szCs w:val="20"/>
              </w:rPr>
            </w:pPr>
            <w:r w:rsidRPr="002B49FA">
              <w:rPr>
                <w:rFonts w:ascii="Times New Roman" w:hAnsi="Times New Roman"/>
                <w:bCs/>
                <w:sz w:val="20"/>
                <w:szCs w:val="20"/>
              </w:rPr>
              <w:t>71</w:t>
            </w:r>
          </w:p>
        </w:tc>
        <w:tc>
          <w:tcPr>
            <w:tcW w:w="0" w:type="auto"/>
            <w:vAlign w:val="center"/>
          </w:tcPr>
          <w:p w:rsidR="009A247D" w:rsidRPr="002B49FA" w:rsidRDefault="009A247D" w:rsidP="002B49FA">
            <w:pPr>
              <w:spacing w:before="60" w:after="0" w:line="240" w:lineRule="auto"/>
              <w:jc w:val="center"/>
              <w:rPr>
                <w:rFonts w:ascii="Times New Roman" w:hAnsi="Times New Roman"/>
                <w:bCs/>
                <w:sz w:val="20"/>
                <w:szCs w:val="20"/>
              </w:rPr>
            </w:pPr>
            <w:r w:rsidRPr="002B49FA">
              <w:rPr>
                <w:rFonts w:ascii="Times New Roman" w:hAnsi="Times New Roman"/>
                <w:bCs/>
                <w:sz w:val="20"/>
                <w:szCs w:val="20"/>
              </w:rPr>
              <w:t>125.7</w:t>
            </w:r>
          </w:p>
        </w:tc>
        <w:tc>
          <w:tcPr>
            <w:tcW w:w="0" w:type="auto"/>
            <w:vAlign w:val="center"/>
          </w:tcPr>
          <w:p w:rsidR="009A247D" w:rsidRPr="002B49FA" w:rsidRDefault="009A247D" w:rsidP="002B49FA">
            <w:pPr>
              <w:spacing w:before="60" w:after="0" w:line="240" w:lineRule="auto"/>
              <w:jc w:val="center"/>
              <w:rPr>
                <w:rFonts w:ascii="Times New Roman" w:hAnsi="Times New Roman"/>
                <w:bCs/>
                <w:sz w:val="20"/>
                <w:szCs w:val="20"/>
              </w:rPr>
            </w:pPr>
            <w:r w:rsidRPr="002B49FA">
              <w:rPr>
                <w:rFonts w:ascii="Times New Roman" w:hAnsi="Times New Roman"/>
                <w:bCs/>
                <w:sz w:val="20"/>
                <w:szCs w:val="20"/>
              </w:rPr>
              <w:t>115 – 117 [24]</w:t>
            </w:r>
          </w:p>
          <w:p w:rsidR="009A247D" w:rsidRPr="002B49FA" w:rsidRDefault="009A247D" w:rsidP="002B49FA">
            <w:pPr>
              <w:spacing w:before="60" w:after="0" w:line="240" w:lineRule="auto"/>
              <w:jc w:val="center"/>
              <w:rPr>
                <w:rFonts w:ascii="Times New Roman" w:hAnsi="Times New Roman"/>
                <w:bCs/>
                <w:sz w:val="20"/>
                <w:szCs w:val="20"/>
              </w:rPr>
            </w:pPr>
            <w:r w:rsidRPr="002B49FA">
              <w:rPr>
                <w:rFonts w:ascii="Times New Roman" w:hAnsi="Times New Roman"/>
                <w:bCs/>
                <w:sz w:val="20"/>
                <w:szCs w:val="20"/>
              </w:rPr>
              <w:t>126 – 127 [19]</w:t>
            </w:r>
          </w:p>
        </w:tc>
      </w:tr>
      <w:tr w:rsidR="009A247D" w:rsidRPr="009A247D" w:rsidTr="00411FE5">
        <w:trPr>
          <w:trHeight w:val="20"/>
          <w:jc w:val="center"/>
        </w:trPr>
        <w:tc>
          <w:tcPr>
            <w:tcW w:w="0" w:type="auto"/>
            <w:tcBorders>
              <w:bottom w:val="single" w:sz="4" w:space="0" w:color="auto"/>
            </w:tcBorders>
            <w:shd w:val="clear" w:color="auto" w:fill="auto"/>
            <w:vAlign w:val="center"/>
          </w:tcPr>
          <w:p w:rsidR="009A247D" w:rsidRPr="002B49FA" w:rsidRDefault="009A247D" w:rsidP="002B49FA">
            <w:pPr>
              <w:spacing w:before="60" w:after="60" w:line="240" w:lineRule="auto"/>
              <w:rPr>
                <w:rFonts w:ascii="Times New Roman" w:hAnsi="Times New Roman"/>
                <w:bCs/>
                <w:sz w:val="20"/>
                <w:szCs w:val="20"/>
              </w:rPr>
            </w:pPr>
            <w:r w:rsidRPr="002B49FA">
              <w:rPr>
                <w:rFonts w:ascii="Times New Roman" w:hAnsi="Times New Roman"/>
                <w:bCs/>
                <w:sz w:val="20"/>
                <w:szCs w:val="20"/>
              </w:rPr>
              <w:t>1k</w:t>
            </w:r>
          </w:p>
        </w:tc>
        <w:tc>
          <w:tcPr>
            <w:tcW w:w="0" w:type="auto"/>
            <w:tcBorders>
              <w:bottom w:val="single" w:sz="4" w:space="0" w:color="auto"/>
            </w:tcBorders>
            <w:shd w:val="clear" w:color="auto" w:fill="auto"/>
            <w:vAlign w:val="center"/>
          </w:tcPr>
          <w:p w:rsidR="009A247D" w:rsidRPr="002B49FA" w:rsidRDefault="009A247D" w:rsidP="002B49FA">
            <w:pPr>
              <w:spacing w:before="60" w:after="0" w:line="240" w:lineRule="auto"/>
              <w:rPr>
                <w:rFonts w:ascii="Times New Roman" w:hAnsi="Times New Roman"/>
                <w:bCs/>
                <w:sz w:val="20"/>
                <w:szCs w:val="20"/>
                <w:vertAlign w:val="subscript"/>
              </w:rPr>
            </w:pPr>
            <w:r w:rsidRPr="002B49FA">
              <w:rPr>
                <w:rFonts w:ascii="Times New Roman" w:hAnsi="Times New Roman"/>
                <w:bCs/>
                <w:sz w:val="20"/>
                <w:szCs w:val="20"/>
              </w:rPr>
              <w:t>4-CH(CH</w:t>
            </w:r>
            <w:r w:rsidRPr="002B49FA">
              <w:rPr>
                <w:rFonts w:ascii="Times New Roman" w:hAnsi="Times New Roman"/>
                <w:bCs/>
                <w:sz w:val="20"/>
                <w:szCs w:val="20"/>
                <w:vertAlign w:val="subscript"/>
              </w:rPr>
              <w:t>3</w:t>
            </w:r>
            <w:r w:rsidRPr="002B49FA">
              <w:rPr>
                <w:rFonts w:ascii="Times New Roman" w:hAnsi="Times New Roman"/>
                <w:bCs/>
                <w:sz w:val="20"/>
                <w:szCs w:val="20"/>
              </w:rPr>
              <w:t>)</w:t>
            </w:r>
            <w:r w:rsidRPr="002B49FA">
              <w:rPr>
                <w:rFonts w:ascii="Times New Roman" w:hAnsi="Times New Roman"/>
                <w:bCs/>
                <w:sz w:val="20"/>
                <w:szCs w:val="20"/>
                <w:vertAlign w:val="subscript"/>
              </w:rPr>
              <w:t>2</w:t>
            </w:r>
          </w:p>
        </w:tc>
        <w:tc>
          <w:tcPr>
            <w:tcW w:w="0" w:type="auto"/>
            <w:tcBorders>
              <w:bottom w:val="single" w:sz="4" w:space="0" w:color="auto"/>
            </w:tcBorders>
            <w:shd w:val="clear" w:color="auto" w:fill="auto"/>
            <w:vAlign w:val="center"/>
          </w:tcPr>
          <w:p w:rsidR="009A247D" w:rsidRPr="002B49FA" w:rsidRDefault="009A247D" w:rsidP="002B49FA">
            <w:pPr>
              <w:spacing w:before="60" w:after="0" w:line="240" w:lineRule="auto"/>
              <w:jc w:val="center"/>
              <w:rPr>
                <w:rFonts w:ascii="Times New Roman" w:hAnsi="Times New Roman"/>
                <w:bCs/>
                <w:sz w:val="20"/>
                <w:szCs w:val="20"/>
              </w:rPr>
            </w:pPr>
            <w:r w:rsidRPr="002B49FA">
              <w:rPr>
                <w:rFonts w:ascii="Times New Roman" w:hAnsi="Times New Roman"/>
                <w:bCs/>
                <w:sz w:val="20"/>
                <w:szCs w:val="20"/>
              </w:rPr>
              <w:t>4</w:t>
            </w:r>
          </w:p>
        </w:tc>
        <w:tc>
          <w:tcPr>
            <w:tcW w:w="0" w:type="auto"/>
            <w:tcBorders>
              <w:bottom w:val="single" w:sz="4" w:space="0" w:color="auto"/>
            </w:tcBorders>
            <w:shd w:val="clear" w:color="auto" w:fill="auto"/>
            <w:vAlign w:val="center"/>
          </w:tcPr>
          <w:p w:rsidR="009A247D" w:rsidRPr="002B49FA" w:rsidRDefault="009A247D" w:rsidP="002B49FA">
            <w:pPr>
              <w:spacing w:before="60" w:after="0" w:line="240" w:lineRule="auto"/>
              <w:jc w:val="center"/>
              <w:rPr>
                <w:rFonts w:ascii="Times New Roman" w:hAnsi="Times New Roman"/>
                <w:bCs/>
                <w:sz w:val="20"/>
                <w:szCs w:val="20"/>
              </w:rPr>
            </w:pPr>
            <w:r w:rsidRPr="002B49FA">
              <w:rPr>
                <w:rFonts w:ascii="Times New Roman" w:hAnsi="Times New Roman"/>
                <w:bCs/>
                <w:sz w:val="20"/>
                <w:szCs w:val="20"/>
              </w:rPr>
              <w:t>69</w:t>
            </w:r>
          </w:p>
        </w:tc>
        <w:tc>
          <w:tcPr>
            <w:tcW w:w="0" w:type="auto"/>
            <w:tcBorders>
              <w:bottom w:val="single" w:sz="4" w:space="0" w:color="auto"/>
            </w:tcBorders>
            <w:vAlign w:val="center"/>
          </w:tcPr>
          <w:p w:rsidR="009A247D" w:rsidRPr="002B49FA" w:rsidRDefault="009A247D" w:rsidP="002B49FA">
            <w:pPr>
              <w:spacing w:before="60" w:after="0" w:line="240" w:lineRule="auto"/>
              <w:jc w:val="center"/>
              <w:rPr>
                <w:rFonts w:ascii="Times New Roman" w:hAnsi="Times New Roman"/>
                <w:bCs/>
                <w:sz w:val="20"/>
                <w:szCs w:val="20"/>
              </w:rPr>
            </w:pPr>
            <w:r w:rsidRPr="002B49FA">
              <w:rPr>
                <w:rFonts w:ascii="Times New Roman" w:hAnsi="Times New Roman"/>
                <w:bCs/>
                <w:sz w:val="20"/>
                <w:szCs w:val="20"/>
              </w:rPr>
              <w:t>95.7</w:t>
            </w:r>
          </w:p>
        </w:tc>
        <w:tc>
          <w:tcPr>
            <w:tcW w:w="0" w:type="auto"/>
            <w:tcBorders>
              <w:bottom w:val="single" w:sz="4" w:space="0" w:color="auto"/>
            </w:tcBorders>
            <w:vAlign w:val="center"/>
          </w:tcPr>
          <w:p w:rsidR="009A247D" w:rsidRPr="002B49FA" w:rsidRDefault="009A247D" w:rsidP="002B49FA">
            <w:pPr>
              <w:spacing w:before="60" w:after="0" w:line="240" w:lineRule="auto"/>
              <w:jc w:val="center"/>
              <w:rPr>
                <w:rFonts w:ascii="Times New Roman" w:hAnsi="Times New Roman"/>
                <w:bCs/>
                <w:sz w:val="20"/>
                <w:szCs w:val="20"/>
                <w:vertAlign w:val="superscript"/>
              </w:rPr>
            </w:pPr>
            <w:r w:rsidRPr="002B49FA">
              <w:rPr>
                <w:rFonts w:ascii="Times New Roman" w:hAnsi="Times New Roman"/>
                <w:bCs/>
                <w:sz w:val="20"/>
                <w:szCs w:val="20"/>
              </w:rPr>
              <w:t>97 [25]</w:t>
            </w:r>
          </w:p>
        </w:tc>
      </w:tr>
    </w:tbl>
    <w:p w:rsidR="009A247D" w:rsidRPr="009A247D" w:rsidRDefault="009A247D" w:rsidP="009A247D">
      <w:pPr>
        <w:spacing w:after="0" w:line="240" w:lineRule="auto"/>
        <w:jc w:val="both"/>
        <w:rPr>
          <w:rFonts w:ascii="Times New Roman" w:hAnsi="Times New Roman"/>
          <w:b/>
          <w:bCs/>
          <w:sz w:val="20"/>
          <w:szCs w:val="20"/>
        </w:rPr>
      </w:pPr>
    </w:p>
    <w:p w:rsidR="009A247D" w:rsidRDefault="009A247D" w:rsidP="002B49FA">
      <w:pPr>
        <w:spacing w:after="0" w:line="240" w:lineRule="auto"/>
        <w:jc w:val="center"/>
        <w:rPr>
          <w:rFonts w:ascii="Times New Roman" w:hAnsi="Times New Roman"/>
          <w:b/>
          <w:bCs/>
          <w:sz w:val="20"/>
          <w:szCs w:val="20"/>
        </w:rPr>
      </w:pPr>
      <w:r w:rsidRPr="009A247D">
        <w:rPr>
          <w:rFonts w:ascii="Times New Roman" w:hAnsi="Times New Roman"/>
          <w:b/>
          <w:bCs/>
          <w:sz w:val="20"/>
          <w:szCs w:val="20"/>
        </w:rPr>
        <w:object w:dxaOrig="3555" w:dyaOrig="1890">
          <v:shape id="_x0000_i1026" type="#_x0000_t75" style="width:214.55pt;height:118.5pt" o:ole="">
            <v:imagedata r:id="rId13" o:title=""/>
          </v:shape>
          <o:OLEObject Type="Embed" ProgID="ChemDraw.Document.6.0" ShapeID="_x0000_i1026" DrawAspect="Content" ObjectID="_1546115297" r:id="rId14"/>
        </w:object>
      </w:r>
    </w:p>
    <w:p w:rsidR="002B49FA" w:rsidRPr="009A247D" w:rsidRDefault="002B49FA" w:rsidP="002B49FA">
      <w:pPr>
        <w:spacing w:after="0" w:line="240" w:lineRule="auto"/>
        <w:jc w:val="center"/>
        <w:rPr>
          <w:rFonts w:ascii="Times New Roman" w:hAnsi="Times New Roman"/>
          <w:b/>
          <w:bCs/>
          <w:sz w:val="20"/>
          <w:szCs w:val="20"/>
        </w:rPr>
      </w:pPr>
    </w:p>
    <w:p w:rsidR="009A247D" w:rsidRPr="009A247D" w:rsidRDefault="009A247D" w:rsidP="009A247D">
      <w:pPr>
        <w:spacing w:after="0" w:line="240" w:lineRule="auto"/>
        <w:ind w:left="851" w:hanging="851"/>
        <w:jc w:val="both"/>
        <w:rPr>
          <w:rFonts w:ascii="Times New Roman" w:hAnsi="Times New Roman"/>
          <w:bCs/>
          <w:sz w:val="20"/>
          <w:szCs w:val="20"/>
        </w:rPr>
      </w:pPr>
      <w:r w:rsidRPr="009A247D">
        <w:rPr>
          <w:rFonts w:ascii="Times New Roman" w:hAnsi="Times New Roman"/>
          <w:bCs/>
          <w:sz w:val="20"/>
          <w:szCs w:val="20"/>
        </w:rPr>
        <w:t xml:space="preserve">Figure 1. </w:t>
      </w:r>
      <w:r w:rsidR="002B49FA">
        <w:rPr>
          <w:rFonts w:ascii="Times New Roman" w:hAnsi="Times New Roman"/>
          <w:bCs/>
          <w:sz w:val="20"/>
          <w:szCs w:val="20"/>
        </w:rPr>
        <w:t xml:space="preserve"> </w:t>
      </w:r>
      <w:r w:rsidR="002B49FA">
        <w:rPr>
          <w:rFonts w:ascii="Times New Roman" w:hAnsi="Times New Roman"/>
          <w:bCs/>
          <w:sz w:val="20"/>
          <w:szCs w:val="20"/>
        </w:rPr>
        <w:tab/>
      </w:r>
      <w:r w:rsidRPr="009A247D">
        <w:rPr>
          <w:rFonts w:ascii="Times New Roman" w:hAnsi="Times New Roman"/>
          <w:bCs/>
          <w:sz w:val="20"/>
          <w:szCs w:val="20"/>
        </w:rPr>
        <w:t>The side products, 2 and 3 were reported to be produced from the Hantzsch 1,4-dihydropyridine synthesis [17]</w:t>
      </w:r>
    </w:p>
    <w:p w:rsidR="002B49FA" w:rsidRDefault="002B49FA" w:rsidP="009A247D">
      <w:pPr>
        <w:spacing w:after="0" w:line="240" w:lineRule="auto"/>
        <w:jc w:val="both"/>
        <w:rPr>
          <w:rFonts w:ascii="Times New Roman" w:hAnsi="Times New Roman"/>
          <w:color w:val="000000" w:themeColor="text1"/>
          <w:sz w:val="20"/>
          <w:szCs w:val="20"/>
        </w:rPr>
      </w:pPr>
    </w:p>
    <w:p w:rsidR="002B49FA" w:rsidRDefault="002B49FA" w:rsidP="009A247D">
      <w:pPr>
        <w:spacing w:after="0" w:line="240" w:lineRule="auto"/>
        <w:jc w:val="both"/>
        <w:rPr>
          <w:rFonts w:ascii="Times New Roman" w:hAnsi="Times New Roman"/>
          <w:color w:val="000000" w:themeColor="text1"/>
          <w:sz w:val="20"/>
          <w:szCs w:val="20"/>
        </w:rPr>
      </w:pPr>
    </w:p>
    <w:p w:rsidR="009A247D" w:rsidRDefault="009A247D" w:rsidP="009A247D">
      <w:pPr>
        <w:spacing w:after="0" w:line="240" w:lineRule="auto"/>
        <w:jc w:val="both"/>
        <w:rPr>
          <w:rFonts w:ascii="Times New Roman" w:hAnsi="Times New Roman"/>
          <w:color w:val="000000" w:themeColor="text1"/>
          <w:sz w:val="20"/>
          <w:szCs w:val="20"/>
        </w:rPr>
      </w:pPr>
      <w:r w:rsidRPr="009A247D">
        <w:rPr>
          <w:rFonts w:ascii="Times New Roman" w:hAnsi="Times New Roman"/>
          <w:color w:val="000000" w:themeColor="text1"/>
          <w:sz w:val="20"/>
          <w:szCs w:val="20"/>
        </w:rPr>
        <w:t>The proposed mechanism for the formation of 1,4-DHP catalyzed by MgCl</w:t>
      </w:r>
      <w:r w:rsidRPr="009A247D">
        <w:rPr>
          <w:rFonts w:ascii="Times New Roman" w:hAnsi="Times New Roman"/>
          <w:color w:val="000000" w:themeColor="text1"/>
          <w:sz w:val="20"/>
          <w:szCs w:val="20"/>
          <w:vertAlign w:val="subscript"/>
        </w:rPr>
        <w:t>2</w:t>
      </w:r>
      <w:r w:rsidRPr="009A247D">
        <w:rPr>
          <w:rFonts w:ascii="Times New Roman" w:hAnsi="Times New Roman"/>
          <w:color w:val="000000" w:themeColor="text1"/>
          <w:sz w:val="20"/>
          <w:szCs w:val="20"/>
        </w:rPr>
        <w:t xml:space="preserve"> was elaborated in Scheme 2. Firstly, one equivalent of ethyl acetoacetate reacted with benzaldehyde to form the knoevenagel adduct and one equivalent of ammonium acetate reacted with ethyl acetoacetate to form ester enamine. Subsequently, the Michael-type addition and condensation occurred to yield 1,4-DHP derivative as the final product. The Mg</w:t>
      </w:r>
      <w:r w:rsidRPr="009A247D">
        <w:rPr>
          <w:rFonts w:ascii="Times New Roman" w:hAnsi="Times New Roman"/>
          <w:color w:val="000000" w:themeColor="text1"/>
          <w:sz w:val="20"/>
          <w:szCs w:val="20"/>
          <w:vertAlign w:val="superscript"/>
        </w:rPr>
        <w:t>2+</w:t>
      </w:r>
      <w:r w:rsidRPr="009A247D">
        <w:rPr>
          <w:rFonts w:ascii="Times New Roman" w:hAnsi="Times New Roman"/>
          <w:color w:val="000000" w:themeColor="text1"/>
          <w:sz w:val="20"/>
          <w:szCs w:val="20"/>
        </w:rPr>
        <w:t xml:space="preserve"> serves as the Lewis acid catalyst in the formation of 1,4-DHP derivatives.</w:t>
      </w:r>
    </w:p>
    <w:p w:rsidR="002B49FA" w:rsidRPr="009A247D" w:rsidRDefault="002B49FA" w:rsidP="009A247D">
      <w:pPr>
        <w:spacing w:after="0" w:line="240" w:lineRule="auto"/>
        <w:jc w:val="both"/>
        <w:rPr>
          <w:rFonts w:ascii="Times New Roman" w:hAnsi="Times New Roman"/>
          <w:bCs/>
          <w:color w:val="000000" w:themeColor="text1"/>
          <w:sz w:val="20"/>
          <w:szCs w:val="20"/>
        </w:rPr>
      </w:pPr>
    </w:p>
    <w:p w:rsidR="009A247D" w:rsidRPr="009A247D" w:rsidRDefault="009A247D" w:rsidP="002B49FA">
      <w:pPr>
        <w:spacing w:after="0" w:line="240" w:lineRule="auto"/>
        <w:jc w:val="center"/>
        <w:rPr>
          <w:rFonts w:ascii="Times New Roman" w:hAnsi="Times New Roman"/>
          <w:sz w:val="20"/>
          <w:szCs w:val="20"/>
        </w:rPr>
      </w:pPr>
      <w:r w:rsidRPr="009A247D">
        <w:rPr>
          <w:rFonts w:ascii="Times New Roman" w:hAnsi="Times New Roman"/>
          <w:sz w:val="20"/>
          <w:szCs w:val="20"/>
        </w:rPr>
        <w:object w:dxaOrig="9181" w:dyaOrig="5391">
          <v:shape id="_x0000_i1027" type="#_x0000_t75" style="width:351.15pt;height:205.4pt" o:ole="">
            <v:imagedata r:id="rId15" o:title=""/>
          </v:shape>
          <o:OLEObject Type="Embed" ProgID="Unknown" ShapeID="_x0000_i1027" DrawAspect="Content" ObjectID="_1546115298" r:id="rId16"/>
        </w:object>
      </w:r>
    </w:p>
    <w:p w:rsidR="002B49FA" w:rsidRDefault="002B49FA" w:rsidP="009A247D">
      <w:pPr>
        <w:spacing w:after="0" w:line="240" w:lineRule="auto"/>
        <w:jc w:val="both"/>
        <w:rPr>
          <w:rFonts w:ascii="Times New Roman" w:hAnsi="Times New Roman"/>
          <w:sz w:val="20"/>
          <w:szCs w:val="20"/>
        </w:rPr>
      </w:pPr>
    </w:p>
    <w:p w:rsidR="009A247D" w:rsidRPr="009A247D" w:rsidRDefault="009A247D" w:rsidP="002B49FA">
      <w:pPr>
        <w:spacing w:after="0" w:line="240" w:lineRule="auto"/>
        <w:jc w:val="center"/>
        <w:rPr>
          <w:rFonts w:ascii="Times New Roman" w:hAnsi="Times New Roman"/>
          <w:sz w:val="20"/>
          <w:szCs w:val="20"/>
        </w:rPr>
      </w:pPr>
      <w:r w:rsidRPr="009A247D">
        <w:rPr>
          <w:rFonts w:ascii="Times New Roman" w:hAnsi="Times New Roman"/>
          <w:sz w:val="20"/>
          <w:szCs w:val="20"/>
        </w:rPr>
        <w:t xml:space="preserve">Scheme 2. </w:t>
      </w:r>
      <w:r w:rsidR="002B49FA">
        <w:rPr>
          <w:rFonts w:ascii="Times New Roman" w:hAnsi="Times New Roman"/>
          <w:sz w:val="20"/>
          <w:szCs w:val="20"/>
        </w:rPr>
        <w:t xml:space="preserve"> </w:t>
      </w:r>
      <w:r w:rsidRPr="009A247D">
        <w:rPr>
          <w:rFonts w:ascii="Times New Roman" w:hAnsi="Times New Roman"/>
          <w:sz w:val="20"/>
          <w:szCs w:val="20"/>
        </w:rPr>
        <w:t>The proposed mechanism for the formation of 1,4-DHP derivatives catalyzed by MgCl</w:t>
      </w:r>
      <w:r w:rsidRPr="009A247D">
        <w:rPr>
          <w:rFonts w:ascii="Times New Roman" w:hAnsi="Times New Roman"/>
          <w:sz w:val="20"/>
          <w:szCs w:val="20"/>
          <w:vertAlign w:val="subscript"/>
        </w:rPr>
        <w:t>2</w:t>
      </w:r>
    </w:p>
    <w:p w:rsidR="002B49FA" w:rsidRDefault="002B49FA" w:rsidP="009A247D">
      <w:pPr>
        <w:spacing w:after="0" w:line="240" w:lineRule="auto"/>
        <w:jc w:val="both"/>
        <w:rPr>
          <w:rFonts w:ascii="Times New Roman" w:hAnsi="Times New Roman"/>
          <w:bCs/>
          <w:sz w:val="20"/>
          <w:szCs w:val="20"/>
        </w:rPr>
      </w:pPr>
    </w:p>
    <w:p w:rsidR="002B49FA" w:rsidRPr="002B49FA" w:rsidRDefault="002B49FA" w:rsidP="009A247D">
      <w:pPr>
        <w:spacing w:after="0" w:line="240" w:lineRule="auto"/>
        <w:jc w:val="both"/>
        <w:rPr>
          <w:rFonts w:ascii="Times New Roman" w:hAnsi="Times New Roman"/>
          <w:bCs/>
          <w:sz w:val="20"/>
          <w:szCs w:val="20"/>
        </w:rPr>
      </w:pPr>
    </w:p>
    <w:p w:rsidR="009A247D" w:rsidRPr="009A247D" w:rsidRDefault="009A247D" w:rsidP="009A247D">
      <w:pPr>
        <w:spacing w:after="0" w:line="240" w:lineRule="auto"/>
        <w:jc w:val="both"/>
        <w:rPr>
          <w:rFonts w:ascii="Times New Roman" w:hAnsi="Times New Roman"/>
          <w:b/>
          <w:bCs/>
          <w:sz w:val="20"/>
          <w:szCs w:val="20"/>
        </w:rPr>
      </w:pPr>
      <w:r w:rsidRPr="009A247D">
        <w:rPr>
          <w:rFonts w:ascii="Times New Roman" w:hAnsi="Times New Roman"/>
          <w:b/>
          <w:bCs/>
          <w:sz w:val="20"/>
          <w:szCs w:val="20"/>
        </w:rPr>
        <w:t>Physical and spectral data</w:t>
      </w:r>
    </w:p>
    <w:p w:rsidR="009A247D" w:rsidRPr="009A247D" w:rsidRDefault="009A247D" w:rsidP="009A247D">
      <w:pPr>
        <w:spacing w:after="0" w:line="240" w:lineRule="auto"/>
        <w:jc w:val="both"/>
        <w:rPr>
          <w:rFonts w:ascii="Times New Roman" w:hAnsi="Times New Roman"/>
          <w:b/>
          <w:bCs/>
          <w:sz w:val="20"/>
          <w:szCs w:val="20"/>
        </w:rPr>
      </w:pPr>
      <w:r w:rsidRPr="009A247D">
        <w:rPr>
          <w:rFonts w:ascii="Times New Roman" w:hAnsi="Times New Roman"/>
          <w:bCs/>
          <w:sz w:val="20"/>
          <w:szCs w:val="20"/>
        </w:rPr>
        <w:t xml:space="preserve">The spectroscopic data of the synthesized compounds </w:t>
      </w:r>
      <w:r w:rsidRPr="009A247D">
        <w:rPr>
          <w:rFonts w:ascii="Times New Roman" w:hAnsi="Times New Roman"/>
          <w:b/>
          <w:bCs/>
          <w:sz w:val="20"/>
          <w:szCs w:val="20"/>
        </w:rPr>
        <w:t>1a – 1k</w:t>
      </w:r>
      <w:r w:rsidRPr="009A247D">
        <w:rPr>
          <w:rFonts w:ascii="Times New Roman" w:hAnsi="Times New Roman"/>
          <w:bCs/>
          <w:sz w:val="20"/>
          <w:szCs w:val="20"/>
        </w:rPr>
        <w:t xml:space="preserve"> is as follows:</w:t>
      </w:r>
    </w:p>
    <w:p w:rsidR="009A247D" w:rsidRPr="009A247D" w:rsidRDefault="009A247D" w:rsidP="009A247D">
      <w:pPr>
        <w:spacing w:after="0" w:line="240" w:lineRule="auto"/>
        <w:jc w:val="both"/>
        <w:rPr>
          <w:rFonts w:ascii="Times New Roman" w:hAnsi="Times New Roman"/>
          <w:bCs/>
          <w:sz w:val="20"/>
          <w:szCs w:val="20"/>
        </w:rPr>
      </w:pPr>
    </w:p>
    <w:p w:rsidR="009A247D" w:rsidRPr="009A247D" w:rsidRDefault="009A247D" w:rsidP="009A247D">
      <w:pPr>
        <w:spacing w:after="0" w:line="240" w:lineRule="auto"/>
        <w:jc w:val="both"/>
        <w:rPr>
          <w:rFonts w:ascii="Times New Roman" w:hAnsi="Times New Roman"/>
          <w:b/>
          <w:bCs/>
          <w:sz w:val="20"/>
          <w:szCs w:val="20"/>
        </w:rPr>
      </w:pPr>
      <w:r w:rsidRPr="009A247D">
        <w:rPr>
          <w:rFonts w:ascii="Times New Roman" w:hAnsi="Times New Roman"/>
          <w:b/>
          <w:bCs/>
          <w:sz w:val="20"/>
          <w:szCs w:val="20"/>
        </w:rPr>
        <w:t>2,6-dimethyl-4-phenyl-1,4-dihydropyridine-3,5-dicarboxylic diethyl ester (1a)</w:t>
      </w:r>
    </w:p>
    <w:p w:rsidR="009A247D" w:rsidRPr="009A247D" w:rsidRDefault="009A247D" w:rsidP="009A247D">
      <w:pPr>
        <w:spacing w:after="0" w:line="240" w:lineRule="auto"/>
        <w:jc w:val="both"/>
        <w:rPr>
          <w:rFonts w:ascii="Times New Roman" w:hAnsi="Times New Roman"/>
          <w:bCs/>
          <w:sz w:val="20"/>
          <w:szCs w:val="20"/>
        </w:rPr>
      </w:pPr>
      <w:r w:rsidRPr="009A247D">
        <w:rPr>
          <w:rFonts w:ascii="Times New Roman" w:hAnsi="Times New Roman"/>
          <w:bCs/>
          <w:sz w:val="20"/>
          <w:szCs w:val="20"/>
        </w:rPr>
        <w:t xml:space="preserve">M.p: 98.4 </w:t>
      </w:r>
      <w:r w:rsidRPr="009A247D">
        <w:rPr>
          <w:rFonts w:ascii="Times New Roman" w:hAnsi="Times New Roman"/>
          <w:bCs/>
          <w:sz w:val="20"/>
          <w:szCs w:val="20"/>
          <w:vertAlign w:val="superscript"/>
        </w:rPr>
        <w:t>o</w:t>
      </w:r>
      <w:r w:rsidRPr="009A247D">
        <w:rPr>
          <w:rFonts w:ascii="Times New Roman" w:hAnsi="Times New Roman"/>
          <w:bCs/>
          <w:sz w:val="20"/>
          <w:szCs w:val="20"/>
        </w:rPr>
        <w:t xml:space="preserve">C; IR (cm-1): v(N-H) 3343.60, v(C-H)sp² 3088.64, v(CH)sp³ 2982.34, v(C=O) 1687.24, v(C=C) 1651.62, v(C-N) 1373.70; </w:t>
      </w:r>
      <w:r w:rsidRPr="009A247D">
        <w:rPr>
          <w:rFonts w:ascii="Times New Roman" w:hAnsi="Times New Roman"/>
          <w:bCs/>
          <w:sz w:val="20"/>
          <w:szCs w:val="20"/>
          <w:vertAlign w:val="superscript"/>
        </w:rPr>
        <w:t>1</w:t>
      </w:r>
      <w:r w:rsidRPr="009A247D">
        <w:rPr>
          <w:rFonts w:ascii="Times New Roman" w:hAnsi="Times New Roman"/>
          <w:bCs/>
          <w:sz w:val="20"/>
          <w:szCs w:val="20"/>
        </w:rPr>
        <w:t xml:space="preserve">H- NMR (ppm): (t, 6H, CH3) 1.149, (s, 6H, CH3) 2.266, (m, 4H, CH2) 4.018, (s, 1H, CH) 4.917, (s, 1H, NH) 5.463, (t,2H, CH ) 7.150, (m, 1H, CH) 7.047, ( d, 2H, CH) 7.21; </w:t>
      </w:r>
      <w:r w:rsidRPr="009A247D">
        <w:rPr>
          <w:rFonts w:ascii="Times New Roman" w:hAnsi="Times New Roman"/>
          <w:bCs/>
          <w:sz w:val="20"/>
          <w:szCs w:val="20"/>
          <w:vertAlign w:val="superscript"/>
        </w:rPr>
        <w:t>13</w:t>
      </w:r>
      <w:r w:rsidRPr="009A247D">
        <w:rPr>
          <w:rFonts w:ascii="Times New Roman" w:hAnsi="Times New Roman"/>
          <w:bCs/>
          <w:sz w:val="20"/>
          <w:szCs w:val="20"/>
        </w:rPr>
        <w:t>C- NMR (ppm): 19.2, 14.8,30.2, 130.8, 60.8, 128.2, 128.6, 126.2, 100.4, 165.4, 143.6. GC-MS: m/z 329 [M+H]</w:t>
      </w:r>
      <w:r w:rsidRPr="009A247D">
        <w:rPr>
          <w:rFonts w:ascii="Times New Roman" w:hAnsi="Times New Roman"/>
          <w:bCs/>
          <w:sz w:val="20"/>
          <w:szCs w:val="20"/>
          <w:vertAlign w:val="superscript"/>
        </w:rPr>
        <w:t>+</w:t>
      </w:r>
      <w:r w:rsidRPr="009A247D">
        <w:rPr>
          <w:rFonts w:ascii="Times New Roman" w:hAnsi="Times New Roman"/>
          <w:bCs/>
          <w:sz w:val="20"/>
          <w:szCs w:val="20"/>
        </w:rPr>
        <w:t>.</w:t>
      </w:r>
    </w:p>
    <w:p w:rsidR="009A247D" w:rsidRPr="009A247D" w:rsidRDefault="009A247D" w:rsidP="009A247D">
      <w:pPr>
        <w:spacing w:after="0" w:line="240" w:lineRule="auto"/>
        <w:jc w:val="both"/>
        <w:rPr>
          <w:rFonts w:ascii="Times New Roman" w:hAnsi="Times New Roman"/>
          <w:bCs/>
          <w:sz w:val="20"/>
          <w:szCs w:val="20"/>
        </w:rPr>
      </w:pPr>
    </w:p>
    <w:p w:rsidR="009A247D" w:rsidRPr="009A247D" w:rsidRDefault="009A247D" w:rsidP="009A247D">
      <w:pPr>
        <w:spacing w:after="0" w:line="240" w:lineRule="auto"/>
        <w:jc w:val="both"/>
        <w:rPr>
          <w:rFonts w:ascii="Times New Roman" w:hAnsi="Times New Roman"/>
          <w:b/>
          <w:bCs/>
          <w:sz w:val="20"/>
          <w:szCs w:val="20"/>
        </w:rPr>
      </w:pPr>
      <w:r w:rsidRPr="009A247D">
        <w:rPr>
          <w:rFonts w:ascii="Times New Roman" w:hAnsi="Times New Roman"/>
          <w:b/>
          <w:bCs/>
          <w:sz w:val="20"/>
          <w:szCs w:val="20"/>
        </w:rPr>
        <w:lastRenderedPageBreak/>
        <w:t xml:space="preserve">2,6-dimethyl-4-(4nitro-phenyl)-1,4- dihydropyridine-3,5-dicarboxylic diethyl ester (1c) </w:t>
      </w:r>
    </w:p>
    <w:p w:rsidR="009A247D" w:rsidRPr="009A247D" w:rsidRDefault="009A247D" w:rsidP="009A247D">
      <w:pPr>
        <w:spacing w:after="0" w:line="240" w:lineRule="auto"/>
        <w:jc w:val="both"/>
        <w:rPr>
          <w:rFonts w:ascii="Times New Roman" w:hAnsi="Times New Roman"/>
          <w:bCs/>
          <w:sz w:val="20"/>
          <w:szCs w:val="20"/>
        </w:rPr>
      </w:pPr>
      <w:r w:rsidRPr="009A247D">
        <w:rPr>
          <w:rFonts w:ascii="Times New Roman" w:hAnsi="Times New Roman"/>
          <w:bCs/>
          <w:sz w:val="20"/>
          <w:szCs w:val="20"/>
        </w:rPr>
        <w:t xml:space="preserve">M.p: 130.3 </w:t>
      </w:r>
      <w:r w:rsidRPr="009A247D">
        <w:rPr>
          <w:rFonts w:ascii="Times New Roman" w:hAnsi="Times New Roman"/>
          <w:bCs/>
          <w:sz w:val="20"/>
          <w:szCs w:val="20"/>
          <w:vertAlign w:val="superscript"/>
        </w:rPr>
        <w:t>o</w:t>
      </w:r>
      <w:r w:rsidRPr="009A247D">
        <w:rPr>
          <w:rFonts w:ascii="Times New Roman" w:hAnsi="Times New Roman"/>
          <w:bCs/>
          <w:sz w:val="20"/>
          <w:szCs w:val="20"/>
        </w:rPr>
        <w:t xml:space="preserve">C; IR (cm-1): v(N-H) 3345.61, v(C-H)sp² 3091.14, v(C-H)sp³ 2987.30, v(C=O) 1689.11, v(C=C) 1648.32, v(C-N) 1373.61; </w:t>
      </w:r>
      <w:r w:rsidRPr="009A247D">
        <w:rPr>
          <w:rFonts w:ascii="Times New Roman" w:hAnsi="Times New Roman"/>
          <w:bCs/>
          <w:sz w:val="20"/>
          <w:szCs w:val="20"/>
          <w:vertAlign w:val="superscript"/>
        </w:rPr>
        <w:t>1</w:t>
      </w:r>
      <w:r w:rsidRPr="009A247D">
        <w:rPr>
          <w:rFonts w:ascii="Times New Roman" w:hAnsi="Times New Roman"/>
          <w:bCs/>
          <w:sz w:val="20"/>
          <w:szCs w:val="20"/>
        </w:rPr>
        <w:t xml:space="preserve">H- NMR (ppm): (t, 6H, CH3) 1.215, (s, 6H, CH3) 2.294, (m, 4H, CH2) 4.086, (s, 1H, CH) 4.951, (s, 1H, NH) 6.125, (d,2H, CH ) 7.324, (d, 2H, CH) 7.165; </w:t>
      </w:r>
      <w:r w:rsidRPr="009A247D">
        <w:rPr>
          <w:rFonts w:ascii="Times New Roman" w:hAnsi="Times New Roman"/>
          <w:bCs/>
          <w:sz w:val="20"/>
          <w:szCs w:val="20"/>
          <w:vertAlign w:val="superscript"/>
        </w:rPr>
        <w:t>13</w:t>
      </w:r>
      <w:r w:rsidRPr="009A247D">
        <w:rPr>
          <w:rFonts w:ascii="Times New Roman" w:hAnsi="Times New Roman"/>
          <w:bCs/>
          <w:sz w:val="20"/>
          <w:szCs w:val="20"/>
        </w:rPr>
        <w:t>C- NMR (ppm): 18.9, 13.6, 30.8, 130.5, 60.6, 148.2, 123.7, 145.7, 100.8, 165.8, 142.7. GC-MS: m/z 375 [M+H]</w:t>
      </w:r>
      <w:r w:rsidRPr="009A247D">
        <w:rPr>
          <w:rFonts w:ascii="Times New Roman" w:hAnsi="Times New Roman"/>
          <w:bCs/>
          <w:sz w:val="20"/>
          <w:szCs w:val="20"/>
          <w:vertAlign w:val="superscript"/>
        </w:rPr>
        <w:t>+</w:t>
      </w:r>
      <w:r w:rsidRPr="009A247D">
        <w:rPr>
          <w:rFonts w:ascii="Times New Roman" w:hAnsi="Times New Roman"/>
          <w:bCs/>
          <w:sz w:val="20"/>
          <w:szCs w:val="20"/>
        </w:rPr>
        <w:t>.</w:t>
      </w:r>
    </w:p>
    <w:p w:rsidR="009A247D" w:rsidRPr="009A247D" w:rsidRDefault="009A247D" w:rsidP="009A247D">
      <w:pPr>
        <w:spacing w:after="0" w:line="240" w:lineRule="auto"/>
        <w:jc w:val="both"/>
        <w:rPr>
          <w:rFonts w:ascii="Times New Roman" w:hAnsi="Times New Roman"/>
          <w:bCs/>
          <w:sz w:val="20"/>
          <w:szCs w:val="20"/>
        </w:rPr>
      </w:pPr>
    </w:p>
    <w:p w:rsidR="009A247D" w:rsidRPr="009A247D" w:rsidRDefault="009A247D" w:rsidP="009A247D">
      <w:pPr>
        <w:spacing w:after="0" w:line="240" w:lineRule="auto"/>
        <w:jc w:val="both"/>
        <w:rPr>
          <w:rFonts w:ascii="Times New Roman" w:hAnsi="Times New Roman"/>
          <w:b/>
          <w:bCs/>
          <w:sz w:val="20"/>
          <w:szCs w:val="20"/>
        </w:rPr>
      </w:pPr>
      <w:r w:rsidRPr="009A247D">
        <w:rPr>
          <w:rFonts w:ascii="Times New Roman" w:hAnsi="Times New Roman"/>
          <w:b/>
          <w:bCs/>
          <w:sz w:val="20"/>
          <w:szCs w:val="20"/>
        </w:rPr>
        <w:t>2,6-dimethyl-4-(4-bromo-phenyl)-1,4-dihydropyridine-3,5-dicarboxylic diethyl ester (1c)</w:t>
      </w:r>
    </w:p>
    <w:p w:rsidR="009A247D" w:rsidRPr="009A247D" w:rsidRDefault="009A247D" w:rsidP="009A247D">
      <w:pPr>
        <w:spacing w:after="0" w:line="240" w:lineRule="auto"/>
        <w:jc w:val="both"/>
        <w:rPr>
          <w:rFonts w:ascii="Times New Roman" w:hAnsi="Times New Roman"/>
          <w:bCs/>
          <w:sz w:val="20"/>
          <w:szCs w:val="20"/>
        </w:rPr>
      </w:pPr>
      <w:r w:rsidRPr="009A247D">
        <w:rPr>
          <w:rFonts w:ascii="Times New Roman" w:hAnsi="Times New Roman"/>
          <w:bCs/>
          <w:sz w:val="20"/>
          <w:szCs w:val="20"/>
        </w:rPr>
        <w:t xml:space="preserve">M.p: 168.1 </w:t>
      </w:r>
      <w:r w:rsidRPr="009A247D">
        <w:rPr>
          <w:rFonts w:ascii="Times New Roman" w:hAnsi="Times New Roman"/>
          <w:bCs/>
          <w:sz w:val="20"/>
          <w:szCs w:val="20"/>
          <w:vertAlign w:val="superscript"/>
        </w:rPr>
        <w:t>o</w:t>
      </w:r>
      <w:r w:rsidRPr="009A247D">
        <w:rPr>
          <w:rFonts w:ascii="Times New Roman" w:hAnsi="Times New Roman"/>
          <w:bCs/>
          <w:sz w:val="20"/>
          <w:szCs w:val="20"/>
        </w:rPr>
        <w:t xml:space="preserve">C; IR (cm-1): v(N-H) 3343.10, v(C-H)sp² 3078.12, v(C-H)sp³ 2983.14, v(C=O) 1689.20, v(C=C) 1654.22, v(C-N) 1371.21; </w:t>
      </w:r>
      <w:r w:rsidRPr="009A247D">
        <w:rPr>
          <w:rFonts w:ascii="Times New Roman" w:hAnsi="Times New Roman"/>
          <w:bCs/>
          <w:sz w:val="20"/>
          <w:szCs w:val="20"/>
          <w:vertAlign w:val="superscript"/>
        </w:rPr>
        <w:t>1</w:t>
      </w:r>
      <w:r w:rsidRPr="009A247D">
        <w:rPr>
          <w:rFonts w:ascii="Times New Roman" w:hAnsi="Times New Roman"/>
          <w:bCs/>
          <w:sz w:val="20"/>
          <w:szCs w:val="20"/>
        </w:rPr>
        <w:t xml:space="preserve">H- NMR (ppm): (t, 6H, CH3) 1.215, (s, 6H, CH3) 2.331, (m, 4H, CH2) 4.087, (s, 1H, CH) 4.962, (s, 1H, NH) 5.576, (d,2H, CH ) 6.876, (d, 2H, CH) 7.247; </w:t>
      </w:r>
      <w:r w:rsidRPr="009A247D">
        <w:rPr>
          <w:rFonts w:ascii="Times New Roman" w:hAnsi="Times New Roman"/>
          <w:bCs/>
          <w:sz w:val="20"/>
          <w:szCs w:val="20"/>
          <w:vertAlign w:val="superscript"/>
        </w:rPr>
        <w:t>13</w:t>
      </w:r>
      <w:r w:rsidRPr="009A247D">
        <w:rPr>
          <w:rFonts w:ascii="Times New Roman" w:hAnsi="Times New Roman"/>
          <w:bCs/>
          <w:sz w:val="20"/>
          <w:szCs w:val="20"/>
        </w:rPr>
        <w:t>C- NMR (ppm): 18.4, 13.8, 59.9, 30.2, 130.6, 131.8, 120.2, 136.2, 100.6, 165.4, 142.2. GC-MS: m/z 407 [M+H]</w:t>
      </w:r>
      <w:r w:rsidRPr="009A247D">
        <w:rPr>
          <w:rFonts w:ascii="Times New Roman" w:hAnsi="Times New Roman"/>
          <w:bCs/>
          <w:sz w:val="20"/>
          <w:szCs w:val="20"/>
          <w:vertAlign w:val="superscript"/>
        </w:rPr>
        <w:t>+</w:t>
      </w:r>
      <w:r w:rsidRPr="009A247D">
        <w:rPr>
          <w:rFonts w:ascii="Times New Roman" w:hAnsi="Times New Roman"/>
          <w:bCs/>
          <w:sz w:val="20"/>
          <w:szCs w:val="20"/>
        </w:rPr>
        <w:t>.</w:t>
      </w:r>
    </w:p>
    <w:p w:rsidR="009A247D" w:rsidRPr="009A247D" w:rsidRDefault="009A247D" w:rsidP="009A247D">
      <w:pPr>
        <w:spacing w:after="0" w:line="240" w:lineRule="auto"/>
        <w:jc w:val="both"/>
        <w:rPr>
          <w:rFonts w:ascii="Times New Roman" w:hAnsi="Times New Roman"/>
          <w:bCs/>
          <w:sz w:val="20"/>
          <w:szCs w:val="20"/>
        </w:rPr>
      </w:pPr>
    </w:p>
    <w:p w:rsidR="009A247D" w:rsidRPr="009A247D" w:rsidRDefault="009A247D" w:rsidP="009A247D">
      <w:pPr>
        <w:spacing w:after="0" w:line="240" w:lineRule="auto"/>
        <w:jc w:val="both"/>
        <w:rPr>
          <w:rFonts w:ascii="Times New Roman" w:hAnsi="Times New Roman"/>
          <w:b/>
          <w:bCs/>
          <w:sz w:val="20"/>
          <w:szCs w:val="20"/>
        </w:rPr>
      </w:pPr>
      <w:r w:rsidRPr="009A247D">
        <w:rPr>
          <w:rFonts w:ascii="Times New Roman" w:hAnsi="Times New Roman"/>
          <w:b/>
          <w:bCs/>
          <w:sz w:val="20"/>
          <w:szCs w:val="20"/>
        </w:rPr>
        <w:t>2,6-dimethyl-4-(4-fluoro-phenyl)-1,4-dihydropyridine-3,5-dicarboxylic diethyl ester (1d)</w:t>
      </w:r>
    </w:p>
    <w:p w:rsidR="009A247D" w:rsidRPr="009A247D" w:rsidRDefault="009A247D" w:rsidP="009A247D">
      <w:pPr>
        <w:spacing w:after="0" w:line="240" w:lineRule="auto"/>
        <w:jc w:val="both"/>
        <w:rPr>
          <w:rFonts w:ascii="Times New Roman" w:hAnsi="Times New Roman"/>
          <w:bCs/>
          <w:sz w:val="20"/>
          <w:szCs w:val="20"/>
        </w:rPr>
      </w:pPr>
      <w:r w:rsidRPr="009A247D">
        <w:rPr>
          <w:rFonts w:ascii="Times New Roman" w:hAnsi="Times New Roman"/>
          <w:bCs/>
          <w:sz w:val="20"/>
          <w:szCs w:val="20"/>
        </w:rPr>
        <w:t xml:space="preserve">M.p: 157.9 </w:t>
      </w:r>
      <w:r w:rsidRPr="009A247D">
        <w:rPr>
          <w:rFonts w:ascii="Times New Roman" w:hAnsi="Times New Roman"/>
          <w:bCs/>
          <w:sz w:val="20"/>
          <w:szCs w:val="20"/>
          <w:vertAlign w:val="superscript"/>
        </w:rPr>
        <w:t>o</w:t>
      </w:r>
      <w:r w:rsidRPr="009A247D">
        <w:rPr>
          <w:rFonts w:ascii="Times New Roman" w:hAnsi="Times New Roman"/>
          <w:bCs/>
          <w:sz w:val="20"/>
          <w:szCs w:val="20"/>
        </w:rPr>
        <w:t xml:space="preserve">C; IR (cm-1): v(N-H) 3346.12, v(C-H)sp² 3087.22, v(C-H)sp³ 2984.32, v(C=O) 1688.34, v(C=C) 1653.12, v(C-N) 1374.20; </w:t>
      </w:r>
      <w:r w:rsidRPr="009A247D">
        <w:rPr>
          <w:rFonts w:ascii="Times New Roman" w:hAnsi="Times New Roman"/>
          <w:bCs/>
          <w:sz w:val="20"/>
          <w:szCs w:val="20"/>
          <w:vertAlign w:val="superscript"/>
        </w:rPr>
        <w:t>1</w:t>
      </w:r>
      <w:r w:rsidRPr="009A247D">
        <w:rPr>
          <w:rFonts w:ascii="Times New Roman" w:hAnsi="Times New Roman"/>
          <w:bCs/>
          <w:sz w:val="20"/>
          <w:szCs w:val="20"/>
        </w:rPr>
        <w:t xml:space="preserve">H- NMR (ppm): (t, 6H, CH3) 1.231, (s, 6H, CH3) 2.325, (m, 4H, CH2) 4.070, (s, 1H, CH) 4.962, (s, 1H, NH) 5.648, (d, 2H, CH ) 6.879, (d, 2H, CH) 7.277; </w:t>
      </w:r>
      <w:r w:rsidRPr="009A247D">
        <w:rPr>
          <w:rFonts w:ascii="Times New Roman" w:hAnsi="Times New Roman"/>
          <w:bCs/>
          <w:sz w:val="20"/>
          <w:szCs w:val="20"/>
          <w:vertAlign w:val="superscript"/>
        </w:rPr>
        <w:t>13</w:t>
      </w:r>
      <w:r w:rsidRPr="009A247D">
        <w:rPr>
          <w:rFonts w:ascii="Times New Roman" w:hAnsi="Times New Roman"/>
          <w:bCs/>
          <w:sz w:val="20"/>
          <w:szCs w:val="20"/>
        </w:rPr>
        <w:t>C- NMR (ppm): 18.9, 13.8, 30.8, 130.8, 60.3, 133.6, 159.4, 115.4, 100.7, 165.2, 142.8. GC-MS: m/z 347 [M+H]</w:t>
      </w:r>
      <w:r w:rsidRPr="009A247D">
        <w:rPr>
          <w:rFonts w:ascii="Times New Roman" w:hAnsi="Times New Roman"/>
          <w:bCs/>
          <w:sz w:val="20"/>
          <w:szCs w:val="20"/>
          <w:vertAlign w:val="superscript"/>
        </w:rPr>
        <w:t>+</w:t>
      </w:r>
      <w:r w:rsidRPr="009A247D">
        <w:rPr>
          <w:rFonts w:ascii="Times New Roman" w:hAnsi="Times New Roman"/>
          <w:bCs/>
          <w:sz w:val="20"/>
          <w:szCs w:val="20"/>
        </w:rPr>
        <w:t>.</w:t>
      </w:r>
    </w:p>
    <w:p w:rsidR="009A247D" w:rsidRPr="009A247D" w:rsidRDefault="009A247D" w:rsidP="009A247D">
      <w:pPr>
        <w:spacing w:after="0" w:line="240" w:lineRule="auto"/>
        <w:jc w:val="both"/>
        <w:rPr>
          <w:rFonts w:ascii="Times New Roman" w:hAnsi="Times New Roman"/>
          <w:bCs/>
          <w:sz w:val="20"/>
          <w:szCs w:val="20"/>
        </w:rPr>
      </w:pPr>
    </w:p>
    <w:p w:rsidR="009A247D" w:rsidRPr="009A247D" w:rsidRDefault="009A247D" w:rsidP="009A247D">
      <w:pPr>
        <w:spacing w:after="0" w:line="240" w:lineRule="auto"/>
        <w:jc w:val="both"/>
        <w:rPr>
          <w:rFonts w:ascii="Times New Roman" w:hAnsi="Times New Roman"/>
          <w:b/>
          <w:bCs/>
          <w:sz w:val="20"/>
          <w:szCs w:val="20"/>
        </w:rPr>
      </w:pPr>
      <w:r w:rsidRPr="009A247D">
        <w:rPr>
          <w:rFonts w:ascii="Times New Roman" w:hAnsi="Times New Roman"/>
          <w:b/>
          <w:bCs/>
          <w:sz w:val="20"/>
          <w:szCs w:val="20"/>
        </w:rPr>
        <w:t>2,6-dimethyl-4-(4-chloro-phenyl)-1,4-dihydropyridine-3,5-dicarboxylic diethyl ester (1e)</w:t>
      </w:r>
    </w:p>
    <w:p w:rsidR="009A247D" w:rsidRPr="009A247D" w:rsidRDefault="009A247D" w:rsidP="009A247D">
      <w:pPr>
        <w:spacing w:after="0" w:line="240" w:lineRule="auto"/>
        <w:jc w:val="both"/>
        <w:rPr>
          <w:rFonts w:ascii="Times New Roman" w:hAnsi="Times New Roman"/>
          <w:bCs/>
          <w:sz w:val="20"/>
          <w:szCs w:val="20"/>
        </w:rPr>
      </w:pPr>
      <w:r w:rsidRPr="009A247D">
        <w:rPr>
          <w:rFonts w:ascii="Times New Roman" w:hAnsi="Times New Roman"/>
          <w:bCs/>
          <w:sz w:val="20"/>
          <w:szCs w:val="20"/>
        </w:rPr>
        <w:t xml:space="preserve">M.p: 177.7 </w:t>
      </w:r>
      <w:r w:rsidRPr="009A247D">
        <w:rPr>
          <w:rFonts w:ascii="Times New Roman" w:hAnsi="Times New Roman"/>
          <w:bCs/>
          <w:sz w:val="20"/>
          <w:szCs w:val="20"/>
          <w:vertAlign w:val="superscript"/>
        </w:rPr>
        <w:t>o</w:t>
      </w:r>
      <w:r w:rsidRPr="009A247D">
        <w:rPr>
          <w:rFonts w:ascii="Times New Roman" w:hAnsi="Times New Roman"/>
          <w:bCs/>
          <w:sz w:val="20"/>
          <w:szCs w:val="20"/>
        </w:rPr>
        <w:t xml:space="preserve">C; IR (cm-1): v(N-H) 3338.60, v(C-H)sp² 3087.23, v(C-H) sp³ 2982.10, v(C=O) 1689.10, v(C=C) 1652.24, v(C-N) 1373.12; </w:t>
      </w:r>
      <w:r w:rsidRPr="009A247D">
        <w:rPr>
          <w:rFonts w:ascii="Times New Roman" w:hAnsi="Times New Roman"/>
          <w:bCs/>
          <w:sz w:val="20"/>
          <w:szCs w:val="20"/>
          <w:vertAlign w:val="superscript"/>
        </w:rPr>
        <w:t>1</w:t>
      </w:r>
      <w:r w:rsidRPr="009A247D">
        <w:rPr>
          <w:rFonts w:ascii="Times New Roman" w:hAnsi="Times New Roman"/>
          <w:bCs/>
          <w:sz w:val="20"/>
          <w:szCs w:val="20"/>
        </w:rPr>
        <w:t xml:space="preserve">H- NMR (ppm): (t, 6H, CH3) 1.244, (s, 6H, CH3) 2.336, (m, 4H, CH2) 4.100, (s, 1H, CH) 4.962, (s, 1H, NH) 5.671, (d,2H, CH ) 7.104, (d, 2H, CH) 7.238; </w:t>
      </w:r>
      <w:r w:rsidRPr="009A247D">
        <w:rPr>
          <w:rFonts w:ascii="Times New Roman" w:hAnsi="Times New Roman"/>
          <w:bCs/>
          <w:sz w:val="20"/>
          <w:szCs w:val="20"/>
          <w:vertAlign w:val="superscript"/>
        </w:rPr>
        <w:t>13</w:t>
      </w:r>
      <w:r w:rsidRPr="009A247D">
        <w:rPr>
          <w:rFonts w:ascii="Times New Roman" w:hAnsi="Times New Roman"/>
          <w:bCs/>
          <w:sz w:val="20"/>
          <w:szCs w:val="20"/>
        </w:rPr>
        <w:t>C- NMR (ppm): 18.7, δ14.2, 30.6, 130.6, 59.6, 130.5, 128.2,135.4, 100.8, 165.5, 143.2. GC-MS: m/z 363 [M+H]</w:t>
      </w:r>
      <w:r w:rsidRPr="009A247D">
        <w:rPr>
          <w:rFonts w:ascii="Times New Roman" w:hAnsi="Times New Roman"/>
          <w:bCs/>
          <w:sz w:val="20"/>
          <w:szCs w:val="20"/>
          <w:vertAlign w:val="superscript"/>
        </w:rPr>
        <w:t>+</w:t>
      </w:r>
      <w:r w:rsidRPr="009A247D">
        <w:rPr>
          <w:rFonts w:ascii="Times New Roman" w:hAnsi="Times New Roman"/>
          <w:bCs/>
          <w:sz w:val="20"/>
          <w:szCs w:val="20"/>
        </w:rPr>
        <w:t>.</w:t>
      </w:r>
    </w:p>
    <w:p w:rsidR="009A247D" w:rsidRPr="009A247D" w:rsidRDefault="009A247D" w:rsidP="009A247D">
      <w:pPr>
        <w:spacing w:after="0" w:line="240" w:lineRule="auto"/>
        <w:jc w:val="both"/>
        <w:rPr>
          <w:rFonts w:ascii="Times New Roman" w:hAnsi="Times New Roman"/>
          <w:bCs/>
          <w:sz w:val="20"/>
          <w:szCs w:val="20"/>
        </w:rPr>
      </w:pPr>
    </w:p>
    <w:p w:rsidR="009A247D" w:rsidRPr="009A247D" w:rsidRDefault="009A247D" w:rsidP="009A247D">
      <w:pPr>
        <w:spacing w:after="0" w:line="240" w:lineRule="auto"/>
        <w:jc w:val="both"/>
        <w:rPr>
          <w:rFonts w:ascii="Times New Roman" w:hAnsi="Times New Roman"/>
          <w:b/>
          <w:bCs/>
          <w:sz w:val="20"/>
          <w:szCs w:val="20"/>
        </w:rPr>
      </w:pPr>
      <w:r w:rsidRPr="009A247D">
        <w:rPr>
          <w:rFonts w:ascii="Times New Roman" w:hAnsi="Times New Roman"/>
          <w:b/>
          <w:bCs/>
          <w:sz w:val="20"/>
          <w:szCs w:val="20"/>
        </w:rPr>
        <w:t>2,6-dimethyl-4-(2-chloro-phenyl)-1,4-dihydropyridine-3,5-dicarboxylic diethyl ester (1f)</w:t>
      </w:r>
    </w:p>
    <w:p w:rsidR="009A247D" w:rsidRPr="009A247D" w:rsidRDefault="009A247D" w:rsidP="009A247D">
      <w:pPr>
        <w:spacing w:after="0" w:line="240" w:lineRule="auto"/>
        <w:jc w:val="both"/>
        <w:rPr>
          <w:rFonts w:ascii="Times New Roman" w:hAnsi="Times New Roman"/>
          <w:bCs/>
          <w:sz w:val="20"/>
          <w:szCs w:val="20"/>
        </w:rPr>
      </w:pPr>
      <w:r w:rsidRPr="009A247D">
        <w:rPr>
          <w:rFonts w:ascii="Times New Roman" w:hAnsi="Times New Roman"/>
          <w:bCs/>
          <w:sz w:val="20"/>
          <w:szCs w:val="20"/>
        </w:rPr>
        <w:t xml:space="preserve">M.p: 145.6 </w:t>
      </w:r>
      <w:r w:rsidRPr="009A247D">
        <w:rPr>
          <w:rFonts w:ascii="Times New Roman" w:hAnsi="Times New Roman"/>
          <w:bCs/>
          <w:sz w:val="20"/>
          <w:szCs w:val="20"/>
          <w:vertAlign w:val="superscript"/>
        </w:rPr>
        <w:t>o</w:t>
      </w:r>
      <w:r w:rsidRPr="009A247D">
        <w:rPr>
          <w:rFonts w:ascii="Times New Roman" w:hAnsi="Times New Roman"/>
          <w:bCs/>
          <w:sz w:val="20"/>
          <w:szCs w:val="20"/>
        </w:rPr>
        <w:t xml:space="preserve">C; IR (cm-1): v(N-H) 3338.54, v(C-H)sp² 3089.10, v(C-H) sp³ 2982.27, v(C=O) 1689.37, v(C=C) 1653.24, v(C-N) 1373.23; </w:t>
      </w:r>
      <w:r w:rsidRPr="009A247D">
        <w:rPr>
          <w:rFonts w:ascii="Times New Roman" w:hAnsi="Times New Roman"/>
          <w:bCs/>
          <w:sz w:val="20"/>
          <w:szCs w:val="20"/>
          <w:vertAlign w:val="superscript"/>
        </w:rPr>
        <w:t>1</w:t>
      </w:r>
      <w:r w:rsidRPr="009A247D">
        <w:rPr>
          <w:rFonts w:ascii="Times New Roman" w:hAnsi="Times New Roman"/>
          <w:bCs/>
          <w:sz w:val="20"/>
          <w:szCs w:val="20"/>
        </w:rPr>
        <w:t xml:space="preserve">H- NMR (ppm): (t, 6H, CH3) 1.224, (s, 6H, CH3) 2.340, (m, 4H, CH2) 4.118, (s, 1H, CH) 4.996, (s, 1H, NH) 5.579, (d,1H, CH ) 7.075, (t, 1H, CH) 7.164, (t,1H, CH ) 6.940, (d, 1H, CH) 6.983; </w:t>
      </w:r>
      <w:r w:rsidRPr="009A247D">
        <w:rPr>
          <w:rFonts w:ascii="Times New Roman" w:hAnsi="Times New Roman"/>
          <w:bCs/>
          <w:sz w:val="20"/>
          <w:szCs w:val="20"/>
          <w:vertAlign w:val="superscript"/>
        </w:rPr>
        <w:t>13</w:t>
      </w:r>
      <w:r w:rsidRPr="009A247D">
        <w:rPr>
          <w:rFonts w:ascii="Times New Roman" w:hAnsi="Times New Roman"/>
          <w:bCs/>
          <w:sz w:val="20"/>
          <w:szCs w:val="20"/>
        </w:rPr>
        <w:t>C- NMR (ppm): 18.1, 13.4,  20.5, 130.6, 59.8, 134.5, 100.3, 136.2, 126.4, 126.8, 128.3, 165.8, 142.2. GC-MS: m/z 363 [M+H]</w:t>
      </w:r>
      <w:r w:rsidRPr="009A247D">
        <w:rPr>
          <w:rFonts w:ascii="Times New Roman" w:hAnsi="Times New Roman"/>
          <w:bCs/>
          <w:sz w:val="20"/>
          <w:szCs w:val="20"/>
          <w:vertAlign w:val="superscript"/>
        </w:rPr>
        <w:t>+</w:t>
      </w:r>
      <w:r w:rsidRPr="009A247D">
        <w:rPr>
          <w:rFonts w:ascii="Times New Roman" w:hAnsi="Times New Roman"/>
          <w:bCs/>
          <w:sz w:val="20"/>
          <w:szCs w:val="20"/>
        </w:rPr>
        <w:t>.</w:t>
      </w:r>
    </w:p>
    <w:p w:rsidR="009A247D" w:rsidRPr="009A247D" w:rsidRDefault="009A247D" w:rsidP="009A247D">
      <w:pPr>
        <w:spacing w:after="0" w:line="240" w:lineRule="auto"/>
        <w:jc w:val="both"/>
        <w:rPr>
          <w:rFonts w:ascii="Times New Roman" w:hAnsi="Times New Roman"/>
          <w:b/>
          <w:bCs/>
          <w:sz w:val="20"/>
          <w:szCs w:val="20"/>
        </w:rPr>
      </w:pPr>
      <w:r w:rsidRPr="009A247D">
        <w:rPr>
          <w:rFonts w:ascii="Times New Roman" w:hAnsi="Times New Roman"/>
          <w:b/>
          <w:bCs/>
          <w:sz w:val="20"/>
          <w:szCs w:val="20"/>
        </w:rPr>
        <w:t>2,6-dimethyl-4-(2-fluoro-phenyl)-1,4-dihydropyridine-3,5-dicarboxylic diethyl ester (1g)</w:t>
      </w:r>
    </w:p>
    <w:p w:rsidR="009A247D" w:rsidRPr="009A247D" w:rsidRDefault="009A247D" w:rsidP="009A247D">
      <w:pPr>
        <w:spacing w:after="0" w:line="240" w:lineRule="auto"/>
        <w:jc w:val="both"/>
        <w:rPr>
          <w:rFonts w:ascii="Times New Roman" w:hAnsi="Times New Roman"/>
          <w:bCs/>
          <w:sz w:val="20"/>
          <w:szCs w:val="20"/>
        </w:rPr>
      </w:pPr>
      <w:r w:rsidRPr="009A247D">
        <w:rPr>
          <w:rFonts w:ascii="Times New Roman" w:hAnsi="Times New Roman"/>
          <w:bCs/>
          <w:sz w:val="20"/>
          <w:szCs w:val="20"/>
        </w:rPr>
        <w:t xml:space="preserve">M.p: 150.4 </w:t>
      </w:r>
      <w:r w:rsidRPr="009A247D">
        <w:rPr>
          <w:rFonts w:ascii="Times New Roman" w:hAnsi="Times New Roman"/>
          <w:bCs/>
          <w:sz w:val="20"/>
          <w:szCs w:val="20"/>
          <w:vertAlign w:val="superscript"/>
        </w:rPr>
        <w:t>o</w:t>
      </w:r>
      <w:r w:rsidRPr="009A247D">
        <w:rPr>
          <w:rFonts w:ascii="Times New Roman" w:hAnsi="Times New Roman"/>
          <w:bCs/>
          <w:sz w:val="20"/>
          <w:szCs w:val="20"/>
        </w:rPr>
        <w:t xml:space="preserve">C; IR (cm-1): v(N-H) 3337.18, v(C-H)sp² 3089.22, v(C-H) sp³ 2985.16, v(C=O) 1687.46, v(C=C) 1653.17, v(C-N) 1372.54; </w:t>
      </w:r>
      <w:r w:rsidRPr="009A247D">
        <w:rPr>
          <w:rFonts w:ascii="Times New Roman" w:hAnsi="Times New Roman"/>
          <w:bCs/>
          <w:sz w:val="20"/>
          <w:szCs w:val="20"/>
          <w:vertAlign w:val="superscript"/>
        </w:rPr>
        <w:t>1</w:t>
      </w:r>
      <w:r w:rsidRPr="009A247D">
        <w:rPr>
          <w:rFonts w:ascii="Times New Roman" w:hAnsi="Times New Roman"/>
          <w:bCs/>
          <w:sz w:val="20"/>
          <w:szCs w:val="20"/>
        </w:rPr>
        <w:t xml:space="preserve">H- NMR (ppm): (t, 6H, CH3) 1.224, (s, 6H, CH3) 2.337, (m, 4H, CH2) 4.100, (s, 1H, CH) 4.996, (s, 1H, NH) 5.630, (d,1H, CH ) 6.951, (t, 1H, CH) 6.816, (t,1H, CH ) 7.164, (d, 1H, CH) 7.074; </w:t>
      </w:r>
      <w:r w:rsidRPr="009A247D">
        <w:rPr>
          <w:rFonts w:ascii="Times New Roman" w:hAnsi="Times New Roman"/>
          <w:bCs/>
          <w:sz w:val="20"/>
          <w:szCs w:val="20"/>
          <w:vertAlign w:val="superscript"/>
        </w:rPr>
        <w:t>13</w:t>
      </w:r>
      <w:r w:rsidRPr="009A247D">
        <w:rPr>
          <w:rFonts w:ascii="Times New Roman" w:hAnsi="Times New Roman"/>
          <w:bCs/>
          <w:sz w:val="20"/>
          <w:szCs w:val="20"/>
        </w:rPr>
        <w:t>C- NMR (ppm): 18.5, 13.6,  19.7, 130.6, 59.9, 124.5, 100.5, 115.2, 127.4, 123.9, 162.8, 165.2, 142.4. GC-MS: m/z 347 [M+H]</w:t>
      </w:r>
      <w:r w:rsidRPr="009A247D">
        <w:rPr>
          <w:rFonts w:ascii="Times New Roman" w:hAnsi="Times New Roman"/>
          <w:bCs/>
          <w:sz w:val="20"/>
          <w:szCs w:val="20"/>
          <w:vertAlign w:val="superscript"/>
        </w:rPr>
        <w:t>+</w:t>
      </w:r>
      <w:r w:rsidRPr="009A247D">
        <w:rPr>
          <w:rFonts w:ascii="Times New Roman" w:hAnsi="Times New Roman"/>
          <w:bCs/>
          <w:sz w:val="20"/>
          <w:szCs w:val="20"/>
        </w:rPr>
        <w:t>.</w:t>
      </w:r>
    </w:p>
    <w:p w:rsidR="009A247D" w:rsidRPr="009A247D" w:rsidRDefault="009A247D" w:rsidP="009A247D">
      <w:pPr>
        <w:spacing w:after="0" w:line="240" w:lineRule="auto"/>
        <w:jc w:val="both"/>
        <w:rPr>
          <w:rFonts w:ascii="Times New Roman" w:hAnsi="Times New Roman"/>
          <w:bCs/>
          <w:sz w:val="20"/>
          <w:szCs w:val="20"/>
        </w:rPr>
      </w:pPr>
    </w:p>
    <w:p w:rsidR="009A247D" w:rsidRPr="009A247D" w:rsidRDefault="009A247D" w:rsidP="009A247D">
      <w:pPr>
        <w:spacing w:after="0" w:line="240" w:lineRule="auto"/>
        <w:jc w:val="both"/>
        <w:rPr>
          <w:rFonts w:ascii="Times New Roman" w:hAnsi="Times New Roman"/>
          <w:b/>
          <w:bCs/>
          <w:sz w:val="20"/>
          <w:szCs w:val="20"/>
        </w:rPr>
      </w:pPr>
      <w:r w:rsidRPr="009A247D">
        <w:rPr>
          <w:rFonts w:ascii="Times New Roman" w:hAnsi="Times New Roman"/>
          <w:b/>
          <w:bCs/>
          <w:sz w:val="20"/>
          <w:szCs w:val="20"/>
        </w:rPr>
        <w:t>2,6-dimethyl-4-(2-bromo-phenyl)-1,4-dihydropyridine-3,5-dicarboxylic diethyl ester (1h)</w:t>
      </w:r>
    </w:p>
    <w:p w:rsidR="009A247D" w:rsidRPr="009A247D" w:rsidRDefault="009A247D" w:rsidP="009A247D">
      <w:pPr>
        <w:spacing w:after="0" w:line="240" w:lineRule="auto"/>
        <w:jc w:val="both"/>
        <w:rPr>
          <w:rFonts w:ascii="Times New Roman" w:hAnsi="Times New Roman"/>
          <w:bCs/>
          <w:sz w:val="20"/>
          <w:szCs w:val="20"/>
        </w:rPr>
      </w:pPr>
      <w:r w:rsidRPr="009A247D">
        <w:rPr>
          <w:rFonts w:ascii="Times New Roman" w:hAnsi="Times New Roman"/>
          <w:bCs/>
          <w:sz w:val="20"/>
          <w:szCs w:val="20"/>
        </w:rPr>
        <w:t xml:space="preserve">M.p: 145.7 </w:t>
      </w:r>
      <w:r w:rsidRPr="009A247D">
        <w:rPr>
          <w:rFonts w:ascii="Times New Roman" w:hAnsi="Times New Roman"/>
          <w:bCs/>
          <w:sz w:val="20"/>
          <w:szCs w:val="20"/>
          <w:vertAlign w:val="superscript"/>
        </w:rPr>
        <w:t>o</w:t>
      </w:r>
      <w:r w:rsidRPr="009A247D">
        <w:rPr>
          <w:rFonts w:ascii="Times New Roman" w:hAnsi="Times New Roman"/>
          <w:bCs/>
          <w:sz w:val="20"/>
          <w:szCs w:val="20"/>
        </w:rPr>
        <w:t xml:space="preserve">C; IR (cm-1): v(N-H) 3337.37, v(C-H)sp² 3086.93, v(C-H) sp³ 2983.33, v(C=O) 1688.76, v(C=C) 1653.70, v(C-N) 1372.14; </w:t>
      </w:r>
      <w:r w:rsidRPr="009A247D">
        <w:rPr>
          <w:rFonts w:ascii="Times New Roman" w:hAnsi="Times New Roman"/>
          <w:bCs/>
          <w:sz w:val="20"/>
          <w:szCs w:val="20"/>
          <w:vertAlign w:val="superscript"/>
        </w:rPr>
        <w:t>1</w:t>
      </w:r>
      <w:r w:rsidRPr="009A247D">
        <w:rPr>
          <w:rFonts w:ascii="Times New Roman" w:hAnsi="Times New Roman"/>
          <w:bCs/>
          <w:sz w:val="20"/>
          <w:szCs w:val="20"/>
        </w:rPr>
        <w:t xml:space="preserve">H- NMR (ppm): (t, 6H, CH3) 1.150, (s, 6H, CH3) 2.267, (m, 4H, CH2) 4.031, (s, 1H, CH) 5.663, (s, 1H, NH) 5.774, (d,1H, CH ) 7.179, (t, 1H, CH) 6.864, (t,1H, CH ) 6.893, (d, 1H, CH) 7.205; </w:t>
      </w:r>
      <w:r w:rsidRPr="009A247D">
        <w:rPr>
          <w:rFonts w:ascii="Times New Roman" w:hAnsi="Times New Roman"/>
          <w:bCs/>
          <w:sz w:val="20"/>
          <w:szCs w:val="20"/>
          <w:vertAlign w:val="superscript"/>
        </w:rPr>
        <w:t>13</w:t>
      </w:r>
      <w:r w:rsidRPr="009A247D">
        <w:rPr>
          <w:rFonts w:ascii="Times New Roman" w:hAnsi="Times New Roman"/>
          <w:bCs/>
          <w:sz w:val="20"/>
          <w:szCs w:val="20"/>
        </w:rPr>
        <w:t>C- NMR (ppm): 18.7, 13.7,  23.1, 131.6, 59.8, 134.5, 100.8, 131.2, 127.7, 123.7, 126.8, 165.3, 142.8. GC-MS: m/z 407 [M+H]</w:t>
      </w:r>
      <w:r w:rsidRPr="009A247D">
        <w:rPr>
          <w:rFonts w:ascii="Times New Roman" w:hAnsi="Times New Roman"/>
          <w:bCs/>
          <w:sz w:val="20"/>
          <w:szCs w:val="20"/>
          <w:vertAlign w:val="superscript"/>
        </w:rPr>
        <w:t>+</w:t>
      </w:r>
      <w:r w:rsidRPr="009A247D">
        <w:rPr>
          <w:rFonts w:ascii="Times New Roman" w:hAnsi="Times New Roman"/>
          <w:bCs/>
          <w:sz w:val="20"/>
          <w:szCs w:val="20"/>
        </w:rPr>
        <w:t>.</w:t>
      </w:r>
    </w:p>
    <w:p w:rsidR="009A247D" w:rsidRPr="009A247D" w:rsidRDefault="009A247D" w:rsidP="009A247D">
      <w:pPr>
        <w:spacing w:after="0" w:line="240" w:lineRule="auto"/>
        <w:jc w:val="both"/>
        <w:rPr>
          <w:rFonts w:ascii="Times New Roman" w:hAnsi="Times New Roman"/>
          <w:b/>
          <w:bCs/>
          <w:sz w:val="20"/>
          <w:szCs w:val="20"/>
        </w:rPr>
      </w:pPr>
    </w:p>
    <w:p w:rsidR="009A247D" w:rsidRPr="009A247D" w:rsidRDefault="009A247D" w:rsidP="009A247D">
      <w:pPr>
        <w:spacing w:after="0" w:line="240" w:lineRule="auto"/>
        <w:jc w:val="both"/>
        <w:rPr>
          <w:rFonts w:ascii="Times New Roman" w:hAnsi="Times New Roman"/>
          <w:b/>
          <w:bCs/>
          <w:sz w:val="20"/>
          <w:szCs w:val="20"/>
        </w:rPr>
      </w:pPr>
      <w:r w:rsidRPr="009A247D">
        <w:rPr>
          <w:rFonts w:ascii="Times New Roman" w:hAnsi="Times New Roman"/>
          <w:b/>
          <w:bCs/>
          <w:sz w:val="20"/>
          <w:szCs w:val="20"/>
        </w:rPr>
        <w:t>2,6-dimethyl-4-(3-fluoro-phenyl)-1,4-dihydropyridine-3,5-dicarboxylic diethyl ester (1i)</w:t>
      </w:r>
    </w:p>
    <w:p w:rsidR="009A247D" w:rsidRPr="009A247D" w:rsidRDefault="009A247D" w:rsidP="009A247D">
      <w:pPr>
        <w:spacing w:after="0" w:line="240" w:lineRule="auto"/>
        <w:jc w:val="both"/>
        <w:rPr>
          <w:rFonts w:ascii="Times New Roman" w:hAnsi="Times New Roman"/>
          <w:bCs/>
          <w:sz w:val="20"/>
          <w:szCs w:val="20"/>
        </w:rPr>
      </w:pPr>
      <w:r w:rsidRPr="009A247D">
        <w:rPr>
          <w:rFonts w:ascii="Times New Roman" w:hAnsi="Times New Roman"/>
          <w:bCs/>
          <w:sz w:val="20"/>
          <w:szCs w:val="20"/>
        </w:rPr>
        <w:t xml:space="preserve">M.p: 151.8 </w:t>
      </w:r>
      <w:r w:rsidRPr="009A247D">
        <w:rPr>
          <w:rFonts w:ascii="Times New Roman" w:hAnsi="Times New Roman"/>
          <w:bCs/>
          <w:sz w:val="20"/>
          <w:szCs w:val="20"/>
          <w:vertAlign w:val="superscript"/>
        </w:rPr>
        <w:t>o</w:t>
      </w:r>
      <w:r w:rsidRPr="009A247D">
        <w:rPr>
          <w:rFonts w:ascii="Times New Roman" w:hAnsi="Times New Roman"/>
          <w:bCs/>
          <w:sz w:val="20"/>
          <w:szCs w:val="20"/>
        </w:rPr>
        <w:t xml:space="preserve">C; IR (cm-1): v(N-H) 3337.97, v(C-H)sp² 3089.24, v(C-H) sp³ 2983.45, v(C=O) 1689.35, v(C=C) 1653.66, v(C-N) 1372.72; </w:t>
      </w:r>
      <w:r w:rsidRPr="009A247D">
        <w:rPr>
          <w:rFonts w:ascii="Times New Roman" w:hAnsi="Times New Roman"/>
          <w:bCs/>
          <w:sz w:val="20"/>
          <w:szCs w:val="20"/>
          <w:vertAlign w:val="superscript"/>
        </w:rPr>
        <w:t>1</w:t>
      </w:r>
      <w:r w:rsidRPr="009A247D">
        <w:rPr>
          <w:rFonts w:ascii="Times New Roman" w:hAnsi="Times New Roman"/>
          <w:bCs/>
          <w:sz w:val="20"/>
          <w:szCs w:val="20"/>
        </w:rPr>
        <w:t xml:space="preserve">H- NMR (ppm): (t, 6H, CH3) 1.200, (s, 6H, CH3) 2.291, (m, 4H, CH2) 4.107, (s, 1H, CH) 5.360, (s, 1H, NH) 5.672, (s,1H, CH ) 6.788, (d, 1H, CH) 6.779, (t,1H, CH ) 7.124, (d, 1H, CH) 6.833; </w:t>
      </w:r>
      <w:r w:rsidRPr="009A247D">
        <w:rPr>
          <w:rFonts w:ascii="Times New Roman" w:hAnsi="Times New Roman"/>
          <w:bCs/>
          <w:sz w:val="20"/>
          <w:szCs w:val="20"/>
          <w:vertAlign w:val="superscript"/>
        </w:rPr>
        <w:t>13</w:t>
      </w:r>
      <w:r w:rsidRPr="009A247D">
        <w:rPr>
          <w:rFonts w:ascii="Times New Roman" w:hAnsi="Times New Roman"/>
          <w:bCs/>
          <w:sz w:val="20"/>
          <w:szCs w:val="20"/>
        </w:rPr>
        <w:t>C- NMR (ppm): 18.4, 13.2,  30.2, 130.5, 59.3, 139.4, 124.8, 113.0, 118.0, 162.0, 100.8, 165.4, 142.8. GC-MS: m/z 347 [M+H]</w:t>
      </w:r>
      <w:r w:rsidRPr="009A247D">
        <w:rPr>
          <w:rFonts w:ascii="Times New Roman" w:hAnsi="Times New Roman"/>
          <w:bCs/>
          <w:sz w:val="20"/>
          <w:szCs w:val="20"/>
          <w:vertAlign w:val="superscript"/>
        </w:rPr>
        <w:t>+</w:t>
      </w:r>
      <w:r w:rsidRPr="009A247D">
        <w:rPr>
          <w:rFonts w:ascii="Times New Roman" w:hAnsi="Times New Roman"/>
          <w:bCs/>
          <w:sz w:val="20"/>
          <w:szCs w:val="20"/>
        </w:rPr>
        <w:t>.</w:t>
      </w:r>
    </w:p>
    <w:p w:rsidR="009A247D" w:rsidRDefault="009A247D" w:rsidP="009A247D">
      <w:pPr>
        <w:spacing w:after="0" w:line="240" w:lineRule="auto"/>
        <w:jc w:val="both"/>
        <w:rPr>
          <w:rFonts w:ascii="Times New Roman" w:hAnsi="Times New Roman"/>
          <w:bCs/>
          <w:sz w:val="20"/>
          <w:szCs w:val="20"/>
        </w:rPr>
      </w:pPr>
    </w:p>
    <w:p w:rsidR="002B49FA" w:rsidRDefault="002B49FA" w:rsidP="009A247D">
      <w:pPr>
        <w:spacing w:after="0" w:line="240" w:lineRule="auto"/>
        <w:jc w:val="both"/>
        <w:rPr>
          <w:rFonts w:ascii="Times New Roman" w:hAnsi="Times New Roman"/>
          <w:bCs/>
          <w:sz w:val="20"/>
          <w:szCs w:val="20"/>
        </w:rPr>
      </w:pPr>
    </w:p>
    <w:p w:rsidR="002B49FA" w:rsidRPr="009A247D" w:rsidRDefault="002B49FA" w:rsidP="009A247D">
      <w:pPr>
        <w:spacing w:after="0" w:line="240" w:lineRule="auto"/>
        <w:jc w:val="both"/>
        <w:rPr>
          <w:rFonts w:ascii="Times New Roman" w:hAnsi="Times New Roman"/>
          <w:bCs/>
          <w:sz w:val="20"/>
          <w:szCs w:val="20"/>
        </w:rPr>
      </w:pPr>
    </w:p>
    <w:p w:rsidR="009A247D" w:rsidRPr="009A247D" w:rsidRDefault="009A247D" w:rsidP="009A247D">
      <w:pPr>
        <w:spacing w:after="0" w:line="240" w:lineRule="auto"/>
        <w:jc w:val="both"/>
        <w:rPr>
          <w:rFonts w:ascii="Times New Roman" w:hAnsi="Times New Roman"/>
          <w:b/>
          <w:bCs/>
          <w:sz w:val="20"/>
          <w:szCs w:val="20"/>
        </w:rPr>
      </w:pPr>
      <w:r w:rsidRPr="009A247D">
        <w:rPr>
          <w:rFonts w:ascii="Times New Roman" w:hAnsi="Times New Roman"/>
          <w:b/>
          <w:bCs/>
          <w:sz w:val="20"/>
          <w:szCs w:val="20"/>
        </w:rPr>
        <w:lastRenderedPageBreak/>
        <w:t>2,6-dimethyl-4-(3-bromo-phenyl)-1,4-dihydropyridine-3,5-dicarboxylic diethyl ester (1j)</w:t>
      </w:r>
    </w:p>
    <w:p w:rsidR="009A247D" w:rsidRPr="009A247D" w:rsidRDefault="009A247D" w:rsidP="009A247D">
      <w:pPr>
        <w:spacing w:after="0" w:line="240" w:lineRule="auto"/>
        <w:jc w:val="both"/>
        <w:rPr>
          <w:rFonts w:ascii="Times New Roman" w:hAnsi="Times New Roman"/>
          <w:bCs/>
          <w:sz w:val="20"/>
          <w:szCs w:val="20"/>
        </w:rPr>
      </w:pPr>
      <w:r w:rsidRPr="009A247D">
        <w:rPr>
          <w:rFonts w:ascii="Times New Roman" w:hAnsi="Times New Roman"/>
          <w:bCs/>
          <w:sz w:val="20"/>
          <w:szCs w:val="20"/>
        </w:rPr>
        <w:t xml:space="preserve">M.p: 140.1 </w:t>
      </w:r>
      <w:r w:rsidRPr="009A247D">
        <w:rPr>
          <w:rFonts w:ascii="Times New Roman" w:hAnsi="Times New Roman"/>
          <w:bCs/>
          <w:sz w:val="20"/>
          <w:szCs w:val="20"/>
          <w:vertAlign w:val="superscript"/>
        </w:rPr>
        <w:t>o</w:t>
      </w:r>
      <w:r w:rsidRPr="009A247D">
        <w:rPr>
          <w:rFonts w:ascii="Times New Roman" w:hAnsi="Times New Roman"/>
          <w:bCs/>
          <w:sz w:val="20"/>
          <w:szCs w:val="20"/>
        </w:rPr>
        <w:t xml:space="preserve">C; IR (cm-1): v(N-H) 3339.61, v(C-H)sp² 3088.24, v(C-H) sp³ 2982.14, v(C=O) 1689.15, v(C=C) 1652.26, v(C-N) 1373.10; </w:t>
      </w:r>
      <w:r w:rsidRPr="009A247D">
        <w:rPr>
          <w:rFonts w:ascii="Times New Roman" w:hAnsi="Times New Roman"/>
          <w:bCs/>
          <w:sz w:val="20"/>
          <w:szCs w:val="20"/>
          <w:vertAlign w:val="superscript"/>
        </w:rPr>
        <w:t>1</w:t>
      </w:r>
      <w:r w:rsidRPr="009A247D">
        <w:rPr>
          <w:rFonts w:ascii="Times New Roman" w:hAnsi="Times New Roman"/>
          <w:bCs/>
          <w:sz w:val="20"/>
          <w:szCs w:val="20"/>
        </w:rPr>
        <w:t xml:space="preserve">H- NMR (ppm): (t, 6H, CH3) 1.303, (s, 6H, CH3) 2.328, (m, 4H, CH2) 4.190, (s, 1H, CH) 4.438, (s, 1H, NH) 5.762, (s,1H, CH ) 7.233, (d, 1H, CH) 7.249, (t,1H, CH ) 7.037, (d, 1H, CH) 7.012; </w:t>
      </w:r>
      <w:r w:rsidRPr="009A247D">
        <w:rPr>
          <w:rFonts w:ascii="Times New Roman" w:hAnsi="Times New Roman"/>
          <w:bCs/>
          <w:sz w:val="20"/>
          <w:szCs w:val="20"/>
          <w:vertAlign w:val="superscript"/>
        </w:rPr>
        <w:t>13</w:t>
      </w:r>
      <w:r w:rsidRPr="009A247D">
        <w:rPr>
          <w:rFonts w:ascii="Times New Roman" w:hAnsi="Times New Roman"/>
          <w:bCs/>
          <w:sz w:val="20"/>
          <w:szCs w:val="20"/>
        </w:rPr>
        <w:t>C- NMR (ppm): 18.7, 13.3,  29.5, 132.6, 59.8, 139.7, 130.7, 123.5, 128.6, 129.0, 100.4, 165.6, 142.8. GC-MS: m/z 407 [M+H]</w:t>
      </w:r>
      <w:r w:rsidRPr="009A247D">
        <w:rPr>
          <w:rFonts w:ascii="Times New Roman" w:hAnsi="Times New Roman"/>
          <w:bCs/>
          <w:sz w:val="20"/>
          <w:szCs w:val="20"/>
          <w:vertAlign w:val="superscript"/>
        </w:rPr>
        <w:t>+</w:t>
      </w:r>
      <w:r w:rsidRPr="009A247D">
        <w:rPr>
          <w:rFonts w:ascii="Times New Roman" w:hAnsi="Times New Roman"/>
          <w:bCs/>
          <w:sz w:val="20"/>
          <w:szCs w:val="20"/>
        </w:rPr>
        <w:t>.</w:t>
      </w:r>
    </w:p>
    <w:p w:rsidR="009A247D" w:rsidRPr="009A247D" w:rsidRDefault="009A247D" w:rsidP="009A247D">
      <w:pPr>
        <w:spacing w:after="0" w:line="240" w:lineRule="auto"/>
        <w:jc w:val="both"/>
        <w:rPr>
          <w:rFonts w:ascii="Times New Roman" w:hAnsi="Times New Roman"/>
          <w:bCs/>
          <w:sz w:val="20"/>
          <w:szCs w:val="20"/>
        </w:rPr>
      </w:pPr>
    </w:p>
    <w:p w:rsidR="009A247D" w:rsidRPr="009A247D" w:rsidRDefault="009A247D" w:rsidP="009A247D">
      <w:pPr>
        <w:spacing w:after="0" w:line="240" w:lineRule="auto"/>
        <w:jc w:val="both"/>
        <w:rPr>
          <w:rFonts w:ascii="Times New Roman" w:hAnsi="Times New Roman"/>
          <w:b/>
          <w:bCs/>
          <w:sz w:val="20"/>
          <w:szCs w:val="20"/>
        </w:rPr>
      </w:pPr>
      <w:r w:rsidRPr="009A247D">
        <w:rPr>
          <w:rFonts w:ascii="Times New Roman" w:hAnsi="Times New Roman"/>
          <w:b/>
          <w:bCs/>
          <w:sz w:val="20"/>
          <w:szCs w:val="20"/>
        </w:rPr>
        <w:t>4-(4-isopropyl-phenyl)-2,6-dimethyl-1,4-dihydro-pyridine-3,5-dicarboxylic acid diethyl ester (1k)</w:t>
      </w:r>
    </w:p>
    <w:p w:rsidR="009A247D" w:rsidRPr="009A247D" w:rsidRDefault="009A247D" w:rsidP="009A247D">
      <w:pPr>
        <w:spacing w:after="0" w:line="240" w:lineRule="auto"/>
        <w:jc w:val="both"/>
        <w:rPr>
          <w:rFonts w:ascii="Times New Roman" w:hAnsi="Times New Roman"/>
          <w:bCs/>
          <w:sz w:val="20"/>
          <w:szCs w:val="20"/>
        </w:rPr>
      </w:pPr>
      <w:r w:rsidRPr="009A247D">
        <w:rPr>
          <w:rFonts w:ascii="Times New Roman" w:hAnsi="Times New Roman"/>
          <w:bCs/>
          <w:sz w:val="20"/>
          <w:szCs w:val="20"/>
        </w:rPr>
        <w:t xml:space="preserve">M.p: 95.7 </w:t>
      </w:r>
      <w:r w:rsidRPr="009A247D">
        <w:rPr>
          <w:rFonts w:ascii="Times New Roman" w:hAnsi="Times New Roman"/>
          <w:bCs/>
          <w:sz w:val="20"/>
          <w:szCs w:val="20"/>
          <w:vertAlign w:val="superscript"/>
        </w:rPr>
        <w:t>o</w:t>
      </w:r>
      <w:r w:rsidRPr="009A247D">
        <w:rPr>
          <w:rFonts w:ascii="Times New Roman" w:hAnsi="Times New Roman"/>
          <w:bCs/>
          <w:sz w:val="20"/>
          <w:szCs w:val="20"/>
        </w:rPr>
        <w:t xml:space="preserve">C; IR (cm-1): v(N-H) 3337.33, v(C-H)sp² 3090.62, v(C-H) sp³ 2869.61, v(C=O) 1692.76, v(C=C) 1655.24, v(C-N) 1370.93, v(C-O) 1211.51; </w:t>
      </w:r>
      <w:r w:rsidRPr="009A247D">
        <w:rPr>
          <w:rFonts w:ascii="Times New Roman" w:hAnsi="Times New Roman"/>
          <w:bCs/>
          <w:sz w:val="20"/>
          <w:szCs w:val="20"/>
          <w:vertAlign w:val="superscript"/>
        </w:rPr>
        <w:t>1</w:t>
      </w:r>
      <w:r w:rsidRPr="009A247D">
        <w:rPr>
          <w:rFonts w:ascii="Times New Roman" w:hAnsi="Times New Roman"/>
          <w:bCs/>
          <w:sz w:val="20"/>
          <w:szCs w:val="20"/>
        </w:rPr>
        <w:t>H- NMR (ppm): (t, 6H, CH3) 1.207, (d, 6H, CH</w:t>
      </w:r>
      <w:r w:rsidRPr="009A247D">
        <w:rPr>
          <w:rFonts w:ascii="Times New Roman" w:hAnsi="Times New Roman"/>
          <w:bCs/>
          <w:sz w:val="20"/>
          <w:szCs w:val="20"/>
          <w:vertAlign w:val="subscript"/>
        </w:rPr>
        <w:t>3</w:t>
      </w:r>
      <w:r w:rsidRPr="009A247D">
        <w:rPr>
          <w:rFonts w:ascii="Times New Roman" w:hAnsi="Times New Roman"/>
          <w:bCs/>
          <w:sz w:val="20"/>
          <w:szCs w:val="20"/>
        </w:rPr>
        <w:t>) 1.248, (s, 6H, CH</w:t>
      </w:r>
      <w:r w:rsidRPr="009A247D">
        <w:rPr>
          <w:rFonts w:ascii="Times New Roman" w:hAnsi="Times New Roman"/>
          <w:bCs/>
          <w:sz w:val="20"/>
          <w:szCs w:val="20"/>
          <w:vertAlign w:val="subscript"/>
        </w:rPr>
        <w:t>3</w:t>
      </w:r>
      <w:r w:rsidRPr="009A247D">
        <w:rPr>
          <w:rFonts w:ascii="Times New Roman" w:hAnsi="Times New Roman"/>
          <w:bCs/>
          <w:sz w:val="20"/>
          <w:szCs w:val="20"/>
        </w:rPr>
        <w:t>) 2.316, (m, 1H, CH) 2.824, (m, 4H, CH</w:t>
      </w:r>
      <w:r w:rsidRPr="009A247D">
        <w:rPr>
          <w:rFonts w:ascii="Times New Roman" w:hAnsi="Times New Roman"/>
          <w:bCs/>
          <w:sz w:val="20"/>
          <w:szCs w:val="20"/>
          <w:vertAlign w:val="subscript"/>
        </w:rPr>
        <w:t>2</w:t>
      </w:r>
      <w:r w:rsidRPr="009A247D">
        <w:rPr>
          <w:rFonts w:ascii="Times New Roman" w:hAnsi="Times New Roman"/>
          <w:bCs/>
          <w:sz w:val="20"/>
          <w:szCs w:val="20"/>
        </w:rPr>
        <w:t xml:space="preserve">) 4.090, (s, 1H, CH) 4.961, (s, 1H, NH) 5.732, (d, 2H, Ar-H) 7.046, (d, 2H, Ar-H) 7.178; </w:t>
      </w:r>
      <w:r w:rsidRPr="009A247D">
        <w:rPr>
          <w:rFonts w:ascii="Times New Roman" w:hAnsi="Times New Roman"/>
          <w:bCs/>
          <w:sz w:val="20"/>
          <w:szCs w:val="20"/>
          <w:vertAlign w:val="superscript"/>
        </w:rPr>
        <w:t>13</w:t>
      </w:r>
      <w:r w:rsidRPr="009A247D">
        <w:rPr>
          <w:rFonts w:ascii="Times New Roman" w:hAnsi="Times New Roman"/>
          <w:bCs/>
          <w:sz w:val="20"/>
          <w:szCs w:val="20"/>
        </w:rPr>
        <w:t>C- NMR (ppm): 19.6, 14.3, 33.6, 127.8, 59.7, 143.8, 125.9, 146.3, 39.1, 23.9, 104.3, 167.8, 145.1. GC-MS: m/z 371 [M+H]</w:t>
      </w:r>
      <w:r w:rsidRPr="009A247D">
        <w:rPr>
          <w:rFonts w:ascii="Times New Roman" w:hAnsi="Times New Roman"/>
          <w:bCs/>
          <w:sz w:val="20"/>
          <w:szCs w:val="20"/>
          <w:vertAlign w:val="superscript"/>
        </w:rPr>
        <w:t>+</w:t>
      </w:r>
      <w:r w:rsidRPr="009A247D">
        <w:rPr>
          <w:rFonts w:ascii="Times New Roman" w:hAnsi="Times New Roman"/>
          <w:bCs/>
          <w:sz w:val="20"/>
          <w:szCs w:val="20"/>
        </w:rPr>
        <w:t>.</w:t>
      </w:r>
    </w:p>
    <w:p w:rsidR="009A247D" w:rsidRPr="009A247D" w:rsidRDefault="009A247D" w:rsidP="009A247D">
      <w:pPr>
        <w:spacing w:after="0" w:line="240" w:lineRule="auto"/>
        <w:jc w:val="both"/>
        <w:rPr>
          <w:rFonts w:ascii="Times New Roman" w:hAnsi="Times New Roman"/>
          <w:bCs/>
          <w:sz w:val="20"/>
          <w:szCs w:val="20"/>
        </w:rPr>
      </w:pPr>
    </w:p>
    <w:p w:rsidR="009A247D" w:rsidRPr="009A247D" w:rsidRDefault="009A247D" w:rsidP="009A247D">
      <w:pPr>
        <w:spacing w:after="0" w:line="240" w:lineRule="auto"/>
        <w:jc w:val="both"/>
        <w:rPr>
          <w:rFonts w:ascii="Times New Roman" w:hAnsi="Times New Roman"/>
          <w:bCs/>
          <w:sz w:val="20"/>
          <w:szCs w:val="20"/>
        </w:rPr>
      </w:pPr>
      <w:r w:rsidRPr="009A247D">
        <w:rPr>
          <w:rFonts w:ascii="Times New Roman" w:hAnsi="Times New Roman"/>
          <w:bCs/>
          <w:sz w:val="20"/>
          <w:szCs w:val="20"/>
        </w:rPr>
        <w:t>There are many advantages of using of MgCl</w:t>
      </w:r>
      <w:r w:rsidRPr="009A247D">
        <w:rPr>
          <w:rFonts w:ascii="Times New Roman" w:hAnsi="Times New Roman"/>
          <w:bCs/>
          <w:sz w:val="20"/>
          <w:szCs w:val="20"/>
          <w:vertAlign w:val="subscript"/>
        </w:rPr>
        <w:t>2</w:t>
      </w:r>
      <w:r w:rsidRPr="009A247D">
        <w:rPr>
          <w:rFonts w:ascii="Times New Roman" w:hAnsi="Times New Roman"/>
          <w:bCs/>
          <w:sz w:val="20"/>
          <w:szCs w:val="20"/>
        </w:rPr>
        <w:t xml:space="preserve"> in the Hantzsch dihydropyridine synthesis, including the simple separation process, mildness of this technique, no side products and good yields. The alkaline earth metals are inexpensive, especially MgCl</w:t>
      </w:r>
      <w:r w:rsidRPr="009A247D">
        <w:rPr>
          <w:rFonts w:ascii="Times New Roman" w:hAnsi="Times New Roman"/>
          <w:bCs/>
          <w:sz w:val="20"/>
          <w:szCs w:val="20"/>
          <w:vertAlign w:val="subscript"/>
        </w:rPr>
        <w:t>2</w:t>
      </w:r>
      <w:r w:rsidRPr="009A247D">
        <w:rPr>
          <w:rFonts w:ascii="Times New Roman" w:hAnsi="Times New Roman"/>
          <w:bCs/>
          <w:sz w:val="20"/>
          <w:szCs w:val="20"/>
        </w:rPr>
        <w:t xml:space="preserve"> which can be found ubiquitously buried in the earth’s crust. Although various literatures have been generated with respect to the synthesis of 1,4-DHP derivatives, most of these</w:t>
      </w:r>
      <w:r w:rsidR="006D1E2D">
        <w:rPr>
          <w:rFonts w:ascii="Times New Roman" w:hAnsi="Times New Roman"/>
          <w:bCs/>
          <w:sz w:val="20"/>
          <w:szCs w:val="20"/>
        </w:rPr>
        <w:t xml:space="preserve"> methods relied on the use of </w:t>
      </w:r>
      <w:r w:rsidRPr="009A247D">
        <w:rPr>
          <w:rFonts w:ascii="Times New Roman" w:hAnsi="Times New Roman"/>
          <w:bCs/>
          <w:sz w:val="20"/>
          <w:szCs w:val="20"/>
        </w:rPr>
        <w:t>expensive</w:t>
      </w:r>
      <w:r w:rsidR="006D1E2D">
        <w:rPr>
          <w:rFonts w:ascii="Times New Roman" w:hAnsi="Times New Roman"/>
          <w:bCs/>
          <w:sz w:val="20"/>
          <w:szCs w:val="20"/>
        </w:rPr>
        <w:t xml:space="preserve"> chemicals</w:t>
      </w:r>
      <w:bookmarkStart w:id="0" w:name="_GoBack"/>
      <w:bookmarkEnd w:id="0"/>
      <w:r w:rsidRPr="009A247D">
        <w:rPr>
          <w:rFonts w:ascii="Times New Roman" w:hAnsi="Times New Roman"/>
          <w:bCs/>
          <w:sz w:val="20"/>
          <w:szCs w:val="20"/>
        </w:rPr>
        <w:t>, toxic chemicals or harsh condition.</w:t>
      </w:r>
    </w:p>
    <w:p w:rsidR="00AC0033" w:rsidRPr="00F447A7" w:rsidRDefault="00AC0033" w:rsidP="009A247D">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2B49FA" w:rsidRDefault="002B49FA" w:rsidP="002B49FA">
      <w:pPr>
        <w:spacing w:after="0" w:line="240" w:lineRule="auto"/>
        <w:jc w:val="both"/>
        <w:rPr>
          <w:rFonts w:ascii="Times New Roman" w:hAnsi="Times New Roman"/>
          <w:bCs/>
          <w:sz w:val="20"/>
          <w:szCs w:val="20"/>
        </w:rPr>
      </w:pPr>
      <w:r>
        <w:rPr>
          <w:rFonts w:ascii="Times New Roman" w:hAnsi="Times New Roman"/>
          <w:bCs/>
          <w:sz w:val="20"/>
          <w:szCs w:val="20"/>
        </w:rPr>
        <w:t>A</w:t>
      </w:r>
      <w:r w:rsidRPr="003F0D10">
        <w:rPr>
          <w:rFonts w:ascii="Times New Roman" w:hAnsi="Times New Roman"/>
          <w:bCs/>
          <w:sz w:val="20"/>
          <w:szCs w:val="20"/>
        </w:rPr>
        <w:t xml:space="preserve"> simple, mild and high yielding protocol for the synthesis of 1,4-DHP derivatives catalyzed by MgCl</w:t>
      </w:r>
      <w:r w:rsidRPr="003F0D10">
        <w:rPr>
          <w:rFonts w:ascii="Times New Roman" w:hAnsi="Times New Roman"/>
          <w:bCs/>
          <w:sz w:val="20"/>
          <w:szCs w:val="20"/>
          <w:vertAlign w:val="subscript"/>
        </w:rPr>
        <w:t>2</w:t>
      </w:r>
      <w:r w:rsidRPr="003F0D10">
        <w:rPr>
          <w:rFonts w:ascii="Times New Roman" w:hAnsi="Times New Roman"/>
          <w:bCs/>
          <w:sz w:val="20"/>
          <w:szCs w:val="20"/>
        </w:rPr>
        <w:t>, an alkaline earth metal</w:t>
      </w:r>
      <w:r>
        <w:rPr>
          <w:rFonts w:ascii="Times New Roman" w:hAnsi="Times New Roman"/>
          <w:bCs/>
          <w:sz w:val="20"/>
          <w:szCs w:val="20"/>
        </w:rPr>
        <w:t xml:space="preserve"> has successfully developed</w:t>
      </w:r>
      <w:r w:rsidRPr="003F0D10">
        <w:rPr>
          <w:rFonts w:ascii="Times New Roman" w:hAnsi="Times New Roman"/>
          <w:bCs/>
          <w:sz w:val="20"/>
          <w:szCs w:val="20"/>
        </w:rPr>
        <w:t>. The mildness of this technique, experimental simplicity and the inexpensive of this catalyst have rendered this protocol an attractive way for the synthesis of 1,4-DHP derivatives. Furthermore, this heterogeneous catalyst can be easily removed with simple filtration technique. Further application using alkaline earth metals in other organic reactions are continuously been explored in our laboratory.</w:t>
      </w:r>
    </w:p>
    <w:p w:rsidR="002B49FA" w:rsidRDefault="002B49FA" w:rsidP="002B49FA">
      <w:pPr>
        <w:spacing w:after="0" w:line="240" w:lineRule="auto"/>
        <w:jc w:val="center"/>
        <w:rPr>
          <w:rFonts w:ascii="Times New Roman" w:hAnsi="Times New Roman"/>
          <w:bCs/>
          <w:sz w:val="20"/>
          <w:szCs w:val="20"/>
        </w:rPr>
      </w:pPr>
    </w:p>
    <w:p w:rsidR="002B49FA" w:rsidRPr="0009677E" w:rsidRDefault="002B49FA" w:rsidP="002B49FA">
      <w:pPr>
        <w:spacing w:after="0" w:line="240" w:lineRule="auto"/>
        <w:jc w:val="center"/>
        <w:rPr>
          <w:rFonts w:ascii="Times New Roman" w:hAnsi="Times New Roman"/>
          <w:bCs/>
          <w:sz w:val="20"/>
          <w:szCs w:val="20"/>
        </w:rPr>
      </w:pPr>
      <w:r w:rsidRPr="0009677E">
        <w:rPr>
          <w:rFonts w:ascii="Times New Roman" w:hAnsi="Times New Roman"/>
          <w:b/>
          <w:bCs/>
          <w:sz w:val="20"/>
          <w:szCs w:val="20"/>
        </w:rPr>
        <w:t>Acknowledgement</w:t>
      </w:r>
    </w:p>
    <w:p w:rsidR="00AC0033" w:rsidRPr="002B49FA" w:rsidRDefault="002B49FA" w:rsidP="002B49FA">
      <w:pPr>
        <w:spacing w:after="0" w:line="240" w:lineRule="auto"/>
        <w:jc w:val="both"/>
        <w:rPr>
          <w:rFonts w:ascii="Times New Roman" w:hAnsi="Times New Roman"/>
          <w:bCs/>
          <w:sz w:val="20"/>
          <w:szCs w:val="20"/>
        </w:rPr>
      </w:pPr>
      <w:r w:rsidRPr="0009677E">
        <w:rPr>
          <w:rFonts w:ascii="Times New Roman" w:hAnsi="Times New Roman"/>
          <w:bCs/>
          <w:sz w:val="20"/>
          <w:szCs w:val="20"/>
        </w:rPr>
        <w:t>This research was funded by the Fundamental Research Grant Scheme (FRGS), grant number 59292.</w:t>
      </w:r>
    </w:p>
    <w:p w:rsidR="00AC0033" w:rsidRPr="00F447A7" w:rsidRDefault="00AC0033" w:rsidP="00AC0033">
      <w:pPr>
        <w:spacing w:after="0" w:line="240" w:lineRule="auto"/>
        <w:jc w:val="center"/>
        <w:rPr>
          <w:rFonts w:ascii="Times New Roman" w:hAnsi="Times New Roman"/>
          <w:noProof/>
          <w:sz w:val="20"/>
          <w:szCs w:val="20"/>
          <w:lang w:bidi="ar-SA"/>
        </w:rPr>
      </w:pPr>
    </w:p>
    <w:p w:rsidR="002B49FA" w:rsidRPr="00F447A7" w:rsidRDefault="002B49FA" w:rsidP="002B49FA">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B49FA" w:rsidRPr="00370E2E" w:rsidRDefault="002B49FA" w:rsidP="002B49FA">
      <w:pPr>
        <w:pStyle w:val="ListParagraph"/>
        <w:numPr>
          <w:ilvl w:val="0"/>
          <w:numId w:val="3"/>
        </w:numPr>
        <w:spacing w:after="0" w:line="240" w:lineRule="auto"/>
        <w:ind w:left="360"/>
        <w:contextualSpacing w:val="0"/>
        <w:jc w:val="both"/>
        <w:rPr>
          <w:rFonts w:ascii="Times New Roman" w:hAnsi="Times New Roman"/>
          <w:bCs/>
          <w:sz w:val="20"/>
          <w:szCs w:val="20"/>
        </w:rPr>
      </w:pPr>
      <w:r w:rsidRPr="00370E2E">
        <w:rPr>
          <w:rFonts w:ascii="Times New Roman" w:hAnsi="Times New Roman"/>
          <w:bCs/>
          <w:sz w:val="20"/>
          <w:szCs w:val="20"/>
        </w:rPr>
        <w:t xml:space="preserve">Stone, P. H., Antman, E. M., Muller, J. E. and Braunwald, E. (1980). Calcium channel blocking agents in the treatment of cardiovascular disorders. Part II: Hemodynamic effects and clinical applications. </w:t>
      </w:r>
      <w:r w:rsidRPr="00370E2E">
        <w:rPr>
          <w:rFonts w:ascii="Times New Roman" w:hAnsi="Times New Roman"/>
          <w:bCs/>
          <w:i/>
          <w:sz w:val="20"/>
          <w:szCs w:val="20"/>
        </w:rPr>
        <w:t>Annals of Internal Medicine</w:t>
      </w:r>
      <w:r w:rsidRPr="00370E2E">
        <w:rPr>
          <w:rFonts w:ascii="Times New Roman" w:hAnsi="Times New Roman"/>
          <w:bCs/>
          <w:sz w:val="20"/>
          <w:szCs w:val="20"/>
        </w:rPr>
        <w:t>, 93(6): 886 – 904.</w:t>
      </w:r>
    </w:p>
    <w:p w:rsidR="002B49FA" w:rsidRPr="00370E2E" w:rsidRDefault="002B49FA" w:rsidP="002B49FA">
      <w:pPr>
        <w:pStyle w:val="ListParagraph"/>
        <w:numPr>
          <w:ilvl w:val="0"/>
          <w:numId w:val="3"/>
        </w:numPr>
        <w:spacing w:after="0" w:line="240" w:lineRule="auto"/>
        <w:ind w:left="360"/>
        <w:contextualSpacing w:val="0"/>
        <w:jc w:val="both"/>
        <w:rPr>
          <w:rFonts w:ascii="Times New Roman" w:hAnsi="Times New Roman"/>
          <w:bCs/>
          <w:sz w:val="20"/>
          <w:szCs w:val="20"/>
        </w:rPr>
      </w:pPr>
      <w:r w:rsidRPr="00370E2E">
        <w:rPr>
          <w:rFonts w:ascii="Times New Roman" w:hAnsi="Times New Roman"/>
          <w:bCs/>
          <w:sz w:val="20"/>
          <w:szCs w:val="20"/>
        </w:rPr>
        <w:t xml:space="preserve">Shan, R., Velazquez, C. and Knaus, E. (2004). Syntheses, calcium channel agonist-antagonist modulation activities, and nitric oxide release studies of nitrooxyalkyl 1,4-dihydro-2,6-dimethyl-3-nitro-4-(2,1,3-benzoxadiazol-4-yl) pyridine-5-carboxylate racemates, enantiomers, and diastereomers. </w:t>
      </w:r>
      <w:r w:rsidRPr="00370E2E">
        <w:rPr>
          <w:rFonts w:ascii="Times New Roman" w:hAnsi="Times New Roman"/>
          <w:bCs/>
          <w:i/>
          <w:sz w:val="20"/>
          <w:szCs w:val="20"/>
        </w:rPr>
        <w:t>Journal of Medicinal Chemistry</w:t>
      </w:r>
      <w:r w:rsidRPr="00370E2E">
        <w:rPr>
          <w:rFonts w:ascii="Times New Roman" w:hAnsi="Times New Roman"/>
          <w:bCs/>
          <w:sz w:val="20"/>
          <w:szCs w:val="20"/>
        </w:rPr>
        <w:t>, 47(1): 254 – 261.</w:t>
      </w:r>
    </w:p>
    <w:p w:rsidR="002B49FA" w:rsidRPr="00370E2E" w:rsidRDefault="002B49FA" w:rsidP="002B49FA">
      <w:pPr>
        <w:pStyle w:val="ListParagraph"/>
        <w:numPr>
          <w:ilvl w:val="0"/>
          <w:numId w:val="3"/>
        </w:numPr>
        <w:spacing w:after="0" w:line="240" w:lineRule="auto"/>
        <w:ind w:left="360"/>
        <w:contextualSpacing w:val="0"/>
        <w:jc w:val="both"/>
        <w:rPr>
          <w:rFonts w:ascii="Times New Roman" w:hAnsi="Times New Roman"/>
          <w:bCs/>
          <w:sz w:val="20"/>
          <w:szCs w:val="20"/>
        </w:rPr>
      </w:pPr>
      <w:r w:rsidRPr="00370E2E">
        <w:rPr>
          <w:rFonts w:ascii="Times New Roman" w:hAnsi="Times New Roman"/>
          <w:bCs/>
          <w:sz w:val="20"/>
          <w:szCs w:val="20"/>
        </w:rPr>
        <w:t xml:space="preserve">Visentin, S., Rolando. B., Stilo. A. D., Frutterro, R., Novara, M., Carbone, E., Roussel, C., Vanthuyne, N. and Gasco, A. (2004). New 1,4-dihydropyridines endowed with NO-donor and calcium channel agonist properties. </w:t>
      </w:r>
      <w:r w:rsidRPr="00370E2E">
        <w:rPr>
          <w:rFonts w:ascii="Times New Roman" w:hAnsi="Times New Roman"/>
          <w:bCs/>
          <w:i/>
          <w:sz w:val="20"/>
          <w:szCs w:val="20"/>
        </w:rPr>
        <w:t>Journal of Medicinal Chemistry</w:t>
      </w:r>
      <w:r w:rsidRPr="00370E2E">
        <w:rPr>
          <w:rFonts w:ascii="Times New Roman" w:hAnsi="Times New Roman"/>
          <w:bCs/>
          <w:sz w:val="20"/>
          <w:szCs w:val="20"/>
        </w:rPr>
        <w:t>, 47(10): 2688 – 2693.</w:t>
      </w:r>
    </w:p>
    <w:p w:rsidR="002B49FA" w:rsidRPr="00370E2E" w:rsidRDefault="002B49FA" w:rsidP="002B49FA">
      <w:pPr>
        <w:pStyle w:val="ListParagraph"/>
        <w:numPr>
          <w:ilvl w:val="0"/>
          <w:numId w:val="3"/>
        </w:numPr>
        <w:spacing w:after="0" w:line="240" w:lineRule="auto"/>
        <w:ind w:left="360"/>
        <w:contextualSpacing w:val="0"/>
        <w:jc w:val="both"/>
        <w:rPr>
          <w:rFonts w:ascii="Times New Roman" w:hAnsi="Times New Roman"/>
          <w:bCs/>
          <w:sz w:val="20"/>
          <w:szCs w:val="20"/>
        </w:rPr>
      </w:pPr>
      <w:r w:rsidRPr="00370E2E">
        <w:rPr>
          <w:rFonts w:ascii="Times New Roman" w:hAnsi="Times New Roman"/>
          <w:bCs/>
          <w:sz w:val="20"/>
          <w:szCs w:val="20"/>
        </w:rPr>
        <w:t xml:space="preserve">Eharkar, P. S., Desai, B., Gaveria, H., Varu, B., Loriya, R., Naliapara, Y., Shah, A. and Kulkarni, V. M. (2002). Three-dimensional quantitative structure-activity relationship of 1,4-dihydropyridines as antitubercular agents. </w:t>
      </w:r>
      <w:r w:rsidRPr="00370E2E">
        <w:rPr>
          <w:rFonts w:ascii="Times New Roman" w:hAnsi="Times New Roman"/>
          <w:bCs/>
          <w:i/>
          <w:sz w:val="20"/>
          <w:szCs w:val="20"/>
        </w:rPr>
        <w:t>Journal of Medicinal Chemistry</w:t>
      </w:r>
      <w:r w:rsidRPr="00370E2E">
        <w:rPr>
          <w:rFonts w:ascii="Times New Roman" w:hAnsi="Times New Roman"/>
          <w:bCs/>
          <w:sz w:val="20"/>
          <w:szCs w:val="20"/>
        </w:rPr>
        <w:t>, 45(22): 4858 – 4867.</w:t>
      </w:r>
    </w:p>
    <w:p w:rsidR="002B49FA" w:rsidRPr="00370E2E" w:rsidRDefault="002B49FA" w:rsidP="002B49FA">
      <w:pPr>
        <w:pStyle w:val="ListParagraph"/>
        <w:numPr>
          <w:ilvl w:val="0"/>
          <w:numId w:val="3"/>
        </w:numPr>
        <w:spacing w:after="0" w:line="240" w:lineRule="auto"/>
        <w:ind w:left="360"/>
        <w:contextualSpacing w:val="0"/>
        <w:jc w:val="both"/>
        <w:rPr>
          <w:rFonts w:ascii="Times New Roman" w:hAnsi="Times New Roman"/>
          <w:bCs/>
          <w:sz w:val="20"/>
          <w:szCs w:val="20"/>
        </w:rPr>
      </w:pPr>
      <w:r w:rsidRPr="00370E2E">
        <w:rPr>
          <w:rFonts w:ascii="Times New Roman" w:hAnsi="Times New Roman"/>
          <w:bCs/>
          <w:sz w:val="20"/>
          <w:szCs w:val="20"/>
        </w:rPr>
        <w:t>Anniyappan, M., Muralidharan, D. and Perumal, P. T. (2002). Synthesis of Hantzsch 1,4- dihydropyridines under microwave irradiation.</w:t>
      </w:r>
      <w:r w:rsidRPr="00370E2E">
        <w:rPr>
          <w:rFonts w:ascii="Times New Roman" w:hAnsi="Times New Roman"/>
          <w:bCs/>
          <w:i/>
          <w:sz w:val="20"/>
          <w:szCs w:val="20"/>
        </w:rPr>
        <w:t xml:space="preserve"> Synthetic Communications,</w:t>
      </w:r>
      <w:r w:rsidRPr="00370E2E">
        <w:rPr>
          <w:rFonts w:ascii="Times New Roman" w:hAnsi="Times New Roman"/>
          <w:bCs/>
          <w:sz w:val="20"/>
          <w:szCs w:val="20"/>
        </w:rPr>
        <w:t xml:space="preserve"> 32(4): 659 – 663. </w:t>
      </w:r>
    </w:p>
    <w:p w:rsidR="002B49FA" w:rsidRPr="00370E2E" w:rsidRDefault="002B49FA" w:rsidP="002B49FA">
      <w:pPr>
        <w:pStyle w:val="ListParagraph"/>
        <w:numPr>
          <w:ilvl w:val="0"/>
          <w:numId w:val="3"/>
        </w:numPr>
        <w:spacing w:after="0" w:line="240" w:lineRule="auto"/>
        <w:ind w:left="360"/>
        <w:contextualSpacing w:val="0"/>
        <w:jc w:val="both"/>
        <w:rPr>
          <w:rFonts w:ascii="Times New Roman" w:hAnsi="Times New Roman"/>
          <w:bCs/>
          <w:sz w:val="20"/>
          <w:szCs w:val="20"/>
        </w:rPr>
      </w:pPr>
      <w:r w:rsidRPr="00370E2E">
        <w:rPr>
          <w:rFonts w:ascii="Times New Roman" w:hAnsi="Times New Roman"/>
          <w:bCs/>
          <w:sz w:val="20"/>
          <w:szCs w:val="20"/>
        </w:rPr>
        <w:t xml:space="preserve">Mekheimer, R. A., Hameed, A. A. and Sadek, K. U. (2008). Solar thermochemical reactions: four-component synthesis of polyhydroquinoline derivatives induced by solar thermal energy. </w:t>
      </w:r>
      <w:r w:rsidRPr="00370E2E">
        <w:rPr>
          <w:rFonts w:ascii="Times New Roman" w:hAnsi="Times New Roman"/>
          <w:bCs/>
          <w:i/>
          <w:sz w:val="20"/>
          <w:szCs w:val="20"/>
        </w:rPr>
        <w:t>Green Chemistry</w:t>
      </w:r>
      <w:r w:rsidRPr="00370E2E">
        <w:rPr>
          <w:rFonts w:ascii="Times New Roman" w:hAnsi="Times New Roman"/>
          <w:bCs/>
          <w:sz w:val="20"/>
          <w:szCs w:val="20"/>
        </w:rPr>
        <w:t>, 10(5): 592 – 593.</w:t>
      </w:r>
    </w:p>
    <w:p w:rsidR="002B49FA" w:rsidRPr="00370E2E" w:rsidRDefault="002B49FA" w:rsidP="002B49FA">
      <w:pPr>
        <w:pStyle w:val="ListParagraph"/>
        <w:numPr>
          <w:ilvl w:val="0"/>
          <w:numId w:val="3"/>
        </w:numPr>
        <w:spacing w:after="0" w:line="240" w:lineRule="auto"/>
        <w:ind w:left="360"/>
        <w:contextualSpacing w:val="0"/>
        <w:jc w:val="both"/>
        <w:rPr>
          <w:rFonts w:ascii="Times New Roman" w:hAnsi="Times New Roman"/>
          <w:bCs/>
          <w:sz w:val="20"/>
          <w:szCs w:val="20"/>
        </w:rPr>
      </w:pPr>
      <w:r w:rsidRPr="00370E2E">
        <w:rPr>
          <w:rFonts w:ascii="Times New Roman" w:hAnsi="Times New Roman"/>
          <w:bCs/>
          <w:sz w:val="20"/>
          <w:szCs w:val="20"/>
        </w:rPr>
        <w:t xml:space="preserve">Shaabani, A., Rezayan, A. H., Rahmati, A. and Sharifi, M. (2006). Ultrasound-accelerated synthesis of 1,4- dihydropyridines in an ionic liquid. </w:t>
      </w:r>
      <w:r w:rsidRPr="00370E2E">
        <w:rPr>
          <w:rFonts w:ascii="Times New Roman" w:hAnsi="Times New Roman"/>
          <w:bCs/>
          <w:i/>
          <w:sz w:val="20"/>
          <w:szCs w:val="20"/>
        </w:rPr>
        <w:t>Monatshefte fur</w:t>
      </w:r>
      <w:r w:rsidRPr="00370E2E">
        <w:rPr>
          <w:rFonts w:ascii="Times New Roman" w:hAnsi="Times New Roman"/>
          <w:bCs/>
          <w:sz w:val="20"/>
          <w:szCs w:val="20"/>
        </w:rPr>
        <w:t xml:space="preserve"> </w:t>
      </w:r>
      <w:r w:rsidRPr="00370E2E">
        <w:rPr>
          <w:rFonts w:ascii="Times New Roman" w:hAnsi="Times New Roman"/>
          <w:bCs/>
          <w:i/>
          <w:sz w:val="20"/>
          <w:szCs w:val="20"/>
        </w:rPr>
        <w:t>Chemie,</w:t>
      </w:r>
      <w:r w:rsidRPr="00370E2E">
        <w:rPr>
          <w:rFonts w:ascii="Times New Roman" w:hAnsi="Times New Roman"/>
          <w:bCs/>
          <w:sz w:val="20"/>
          <w:szCs w:val="20"/>
        </w:rPr>
        <w:t xml:space="preserve"> 137(1): 77 – 81. </w:t>
      </w:r>
    </w:p>
    <w:p w:rsidR="002B49FA" w:rsidRPr="00370E2E" w:rsidRDefault="002B49FA" w:rsidP="002B49FA">
      <w:pPr>
        <w:pStyle w:val="ListParagraph"/>
        <w:numPr>
          <w:ilvl w:val="0"/>
          <w:numId w:val="3"/>
        </w:numPr>
        <w:spacing w:after="0" w:line="240" w:lineRule="auto"/>
        <w:ind w:left="360"/>
        <w:contextualSpacing w:val="0"/>
        <w:jc w:val="both"/>
        <w:rPr>
          <w:rFonts w:ascii="Times New Roman" w:hAnsi="Times New Roman"/>
          <w:bCs/>
          <w:sz w:val="20"/>
          <w:szCs w:val="20"/>
        </w:rPr>
      </w:pPr>
      <w:r w:rsidRPr="00370E2E">
        <w:rPr>
          <w:rFonts w:ascii="Times New Roman" w:hAnsi="Times New Roman"/>
          <w:bCs/>
          <w:sz w:val="20"/>
          <w:szCs w:val="20"/>
        </w:rPr>
        <w:lastRenderedPageBreak/>
        <w:t>Legeay, J., Eyndeb, J.J.V. and Bazureau, J. P. (2005). Ionic liquid phase technology supported the three component synthesis of Hantzsch 1,4-dihydropyridines and Biginelli 3,4-dihydropyrimidin-2(1</w:t>
      </w:r>
      <w:r w:rsidRPr="00370E2E">
        <w:rPr>
          <w:rFonts w:ascii="Times New Roman" w:hAnsi="Times New Roman"/>
          <w:bCs/>
          <w:i/>
          <w:iCs/>
          <w:sz w:val="20"/>
          <w:szCs w:val="20"/>
        </w:rPr>
        <w:t>H</w:t>
      </w:r>
      <w:r w:rsidRPr="00370E2E">
        <w:rPr>
          <w:rFonts w:ascii="Times New Roman" w:hAnsi="Times New Roman"/>
          <w:bCs/>
          <w:sz w:val="20"/>
          <w:szCs w:val="20"/>
        </w:rPr>
        <w:t>)-ones under microwave dielectric heating</w:t>
      </w:r>
      <w:r w:rsidRPr="00370E2E">
        <w:rPr>
          <w:rFonts w:ascii="Times New Roman" w:hAnsi="Times New Roman"/>
          <w:bCs/>
          <w:i/>
          <w:sz w:val="20"/>
          <w:szCs w:val="20"/>
        </w:rPr>
        <w:t>. Tetrahedron</w:t>
      </w:r>
      <w:r w:rsidRPr="00370E2E">
        <w:rPr>
          <w:rFonts w:ascii="Times New Roman" w:hAnsi="Times New Roman"/>
          <w:bCs/>
          <w:sz w:val="20"/>
          <w:szCs w:val="20"/>
        </w:rPr>
        <w:t xml:space="preserve">, 61(52): 12386 – 12397. </w:t>
      </w:r>
    </w:p>
    <w:p w:rsidR="002B49FA" w:rsidRPr="00370E2E" w:rsidRDefault="002B49FA" w:rsidP="002B49FA">
      <w:pPr>
        <w:pStyle w:val="ListParagraph"/>
        <w:numPr>
          <w:ilvl w:val="0"/>
          <w:numId w:val="3"/>
        </w:numPr>
        <w:spacing w:after="0" w:line="240" w:lineRule="auto"/>
        <w:ind w:left="360"/>
        <w:contextualSpacing w:val="0"/>
        <w:jc w:val="both"/>
        <w:rPr>
          <w:rFonts w:ascii="Times New Roman" w:hAnsi="Times New Roman"/>
          <w:bCs/>
          <w:sz w:val="20"/>
          <w:szCs w:val="20"/>
        </w:rPr>
      </w:pPr>
      <w:r w:rsidRPr="00370E2E">
        <w:rPr>
          <w:rFonts w:ascii="Times New Roman" w:hAnsi="Times New Roman"/>
          <w:bCs/>
          <w:sz w:val="20"/>
          <w:szCs w:val="20"/>
        </w:rPr>
        <w:t xml:space="preserve">Sharma, S. D., Hazarika, P. and Konwar, D. (2008). A simple, green and one-pot four component synthesis of 1,4-dihydropyridines and their aromatization. </w:t>
      </w:r>
      <w:r w:rsidRPr="00370E2E">
        <w:rPr>
          <w:rFonts w:ascii="Times New Roman" w:hAnsi="Times New Roman"/>
          <w:bCs/>
          <w:i/>
          <w:sz w:val="20"/>
          <w:szCs w:val="20"/>
        </w:rPr>
        <w:t>Catalysis Communications</w:t>
      </w:r>
      <w:r w:rsidRPr="00370E2E">
        <w:rPr>
          <w:rFonts w:ascii="Times New Roman" w:hAnsi="Times New Roman"/>
          <w:bCs/>
          <w:sz w:val="20"/>
          <w:szCs w:val="20"/>
        </w:rPr>
        <w:t xml:space="preserve">, 9(5): 709 – 714. </w:t>
      </w:r>
    </w:p>
    <w:p w:rsidR="002B49FA" w:rsidRPr="00370E2E" w:rsidRDefault="002B49FA" w:rsidP="002B49FA">
      <w:pPr>
        <w:pStyle w:val="ListParagraph"/>
        <w:numPr>
          <w:ilvl w:val="0"/>
          <w:numId w:val="3"/>
        </w:numPr>
        <w:spacing w:after="0" w:line="240" w:lineRule="auto"/>
        <w:ind w:left="360"/>
        <w:contextualSpacing w:val="0"/>
        <w:jc w:val="both"/>
        <w:rPr>
          <w:rFonts w:ascii="Times New Roman" w:hAnsi="Times New Roman"/>
          <w:bCs/>
          <w:sz w:val="20"/>
          <w:szCs w:val="20"/>
        </w:rPr>
      </w:pPr>
      <w:r w:rsidRPr="00370E2E">
        <w:rPr>
          <w:rFonts w:ascii="Times New Roman" w:hAnsi="Times New Roman"/>
          <w:bCs/>
          <w:sz w:val="20"/>
          <w:szCs w:val="20"/>
        </w:rPr>
        <w:t xml:space="preserve">Maheswara, M., Siddaiah, V., Rao, Y. K., Yew-Min, T. and Sridhar, C. (2006). A simple and efficient one-pot synthesis of 1,4-dihydropyridine using heterogenous catalyst under solvent-free conditions. </w:t>
      </w:r>
      <w:r w:rsidRPr="00370E2E">
        <w:rPr>
          <w:rFonts w:ascii="Times New Roman" w:hAnsi="Times New Roman"/>
          <w:bCs/>
          <w:i/>
          <w:sz w:val="20"/>
          <w:szCs w:val="20"/>
        </w:rPr>
        <w:t>Journal of Molecular Catalysis A: Chemical</w:t>
      </w:r>
      <w:r w:rsidRPr="00370E2E">
        <w:rPr>
          <w:rFonts w:ascii="Times New Roman" w:hAnsi="Times New Roman"/>
          <w:bCs/>
          <w:sz w:val="20"/>
          <w:szCs w:val="20"/>
        </w:rPr>
        <w:t>, 260(1): 179 – 180.</w:t>
      </w:r>
    </w:p>
    <w:p w:rsidR="002B49FA" w:rsidRPr="00370E2E" w:rsidRDefault="002B49FA" w:rsidP="002B49FA">
      <w:pPr>
        <w:pStyle w:val="ListParagraph"/>
        <w:numPr>
          <w:ilvl w:val="0"/>
          <w:numId w:val="3"/>
        </w:numPr>
        <w:spacing w:after="0" w:line="240" w:lineRule="auto"/>
        <w:ind w:left="360"/>
        <w:contextualSpacing w:val="0"/>
        <w:jc w:val="both"/>
        <w:rPr>
          <w:rFonts w:ascii="Times New Roman" w:hAnsi="Times New Roman"/>
          <w:bCs/>
          <w:sz w:val="20"/>
          <w:szCs w:val="20"/>
        </w:rPr>
      </w:pPr>
      <w:r w:rsidRPr="00370E2E">
        <w:rPr>
          <w:rFonts w:ascii="Times New Roman" w:hAnsi="Times New Roman"/>
          <w:bCs/>
          <w:sz w:val="20"/>
          <w:szCs w:val="20"/>
        </w:rPr>
        <w:t xml:space="preserve">Miura, K., Nakagawa, T. and Hosomi, A. (2015). Metal chloride-promoted aldol reaction of α-dimethylsilylesters with aldehydes, ketones, and α-enones. </w:t>
      </w:r>
      <w:r w:rsidRPr="00370E2E">
        <w:rPr>
          <w:rFonts w:ascii="Times New Roman" w:hAnsi="Times New Roman"/>
          <w:bCs/>
          <w:i/>
          <w:sz w:val="20"/>
          <w:szCs w:val="20"/>
        </w:rPr>
        <w:t>Synlett</w:t>
      </w:r>
      <w:r w:rsidRPr="00370E2E">
        <w:rPr>
          <w:rFonts w:ascii="Times New Roman" w:hAnsi="Times New Roman"/>
          <w:bCs/>
          <w:sz w:val="20"/>
          <w:szCs w:val="20"/>
        </w:rPr>
        <w:t>, 12: 1917 – 1921.</w:t>
      </w:r>
    </w:p>
    <w:p w:rsidR="002B49FA" w:rsidRPr="00370E2E" w:rsidRDefault="002B49FA" w:rsidP="002B49FA">
      <w:pPr>
        <w:pStyle w:val="ListParagraph"/>
        <w:numPr>
          <w:ilvl w:val="0"/>
          <w:numId w:val="3"/>
        </w:numPr>
        <w:spacing w:after="0" w:line="240" w:lineRule="auto"/>
        <w:ind w:left="360"/>
        <w:contextualSpacing w:val="0"/>
        <w:jc w:val="both"/>
        <w:rPr>
          <w:rFonts w:ascii="Times New Roman" w:hAnsi="Times New Roman"/>
          <w:bCs/>
          <w:sz w:val="20"/>
          <w:szCs w:val="20"/>
        </w:rPr>
      </w:pPr>
      <w:r w:rsidRPr="00370E2E">
        <w:rPr>
          <w:rFonts w:ascii="Times New Roman" w:hAnsi="Times New Roman"/>
          <w:bCs/>
          <w:sz w:val="20"/>
          <w:szCs w:val="20"/>
        </w:rPr>
        <w:t xml:space="preserve">Shahnaz, K., Majid, M. H., Minou, K., Farahnaz, K. B. and Zohreh, D. (2008). A very high yielding and facile alkaline earth metals homogeneous catalysis of Biginelli reaction: An improved protocol. </w:t>
      </w:r>
      <w:r w:rsidRPr="00370E2E">
        <w:rPr>
          <w:rFonts w:ascii="Times New Roman" w:hAnsi="Times New Roman"/>
          <w:bCs/>
          <w:i/>
          <w:sz w:val="20"/>
          <w:szCs w:val="20"/>
        </w:rPr>
        <w:t>Green Chemistry</w:t>
      </w:r>
      <w:r w:rsidRPr="00370E2E">
        <w:rPr>
          <w:rFonts w:ascii="Times New Roman" w:hAnsi="Times New Roman"/>
          <w:bCs/>
          <w:sz w:val="20"/>
          <w:szCs w:val="20"/>
        </w:rPr>
        <w:t>, 1(2): 133 – 139.</w:t>
      </w:r>
    </w:p>
    <w:p w:rsidR="002B49FA" w:rsidRPr="00370E2E" w:rsidRDefault="002B49FA" w:rsidP="002B49FA">
      <w:pPr>
        <w:pStyle w:val="ListParagraph"/>
        <w:numPr>
          <w:ilvl w:val="0"/>
          <w:numId w:val="3"/>
        </w:numPr>
        <w:spacing w:after="0" w:line="240" w:lineRule="auto"/>
        <w:ind w:left="360"/>
        <w:contextualSpacing w:val="0"/>
        <w:jc w:val="both"/>
        <w:rPr>
          <w:rFonts w:ascii="Times New Roman" w:hAnsi="Times New Roman"/>
          <w:bCs/>
          <w:sz w:val="20"/>
          <w:szCs w:val="20"/>
        </w:rPr>
      </w:pPr>
      <w:r w:rsidRPr="00370E2E">
        <w:rPr>
          <w:rFonts w:ascii="Times New Roman" w:hAnsi="Times New Roman"/>
          <w:bCs/>
          <w:sz w:val="20"/>
          <w:szCs w:val="20"/>
        </w:rPr>
        <w:t xml:space="preserve">Yaragorla, S., Singh, G. and Pareek, A. (2015). Alkaline earth metal catalyzed, one-pot, multi-component approach for the synthesis of dihydropyridine, acridine and xanthene derivatives in water. </w:t>
      </w:r>
      <w:r w:rsidRPr="00370E2E">
        <w:rPr>
          <w:rFonts w:ascii="Times New Roman" w:hAnsi="Times New Roman"/>
          <w:bCs/>
          <w:i/>
          <w:sz w:val="20"/>
          <w:szCs w:val="20"/>
        </w:rPr>
        <w:t>Indian Journal of Chemistry</w:t>
      </w:r>
      <w:r w:rsidRPr="00370E2E">
        <w:rPr>
          <w:rFonts w:ascii="Times New Roman" w:hAnsi="Times New Roman"/>
          <w:bCs/>
          <w:sz w:val="20"/>
          <w:szCs w:val="20"/>
        </w:rPr>
        <w:t>, 54: 1321 – 1326.</w:t>
      </w:r>
    </w:p>
    <w:p w:rsidR="002B49FA" w:rsidRPr="00370E2E" w:rsidRDefault="002B49FA" w:rsidP="002B49FA">
      <w:pPr>
        <w:pStyle w:val="ListParagraph"/>
        <w:numPr>
          <w:ilvl w:val="0"/>
          <w:numId w:val="3"/>
        </w:numPr>
        <w:spacing w:after="0" w:line="240" w:lineRule="auto"/>
        <w:ind w:left="360"/>
        <w:contextualSpacing w:val="0"/>
        <w:jc w:val="both"/>
        <w:rPr>
          <w:rFonts w:ascii="Times New Roman" w:hAnsi="Times New Roman"/>
          <w:bCs/>
          <w:sz w:val="20"/>
          <w:szCs w:val="20"/>
        </w:rPr>
      </w:pPr>
      <w:r w:rsidRPr="00370E2E">
        <w:rPr>
          <w:rFonts w:ascii="Times New Roman" w:hAnsi="Times New Roman"/>
          <w:bCs/>
          <w:sz w:val="20"/>
          <w:szCs w:val="20"/>
        </w:rPr>
        <w:t xml:space="preserve">Cotton, F. A., Wilkinson, G. and Gaus, O. L. (1995). </w:t>
      </w:r>
      <w:r w:rsidRPr="00370E2E">
        <w:rPr>
          <w:rFonts w:ascii="Times New Roman" w:hAnsi="Times New Roman"/>
          <w:bCs/>
          <w:i/>
          <w:sz w:val="20"/>
          <w:szCs w:val="20"/>
        </w:rPr>
        <w:t>Basic Inorganic Chemistry</w:t>
      </w:r>
      <w:r w:rsidRPr="00370E2E">
        <w:rPr>
          <w:rFonts w:ascii="Times New Roman" w:hAnsi="Times New Roman"/>
          <w:bCs/>
          <w:sz w:val="20"/>
          <w:szCs w:val="20"/>
        </w:rPr>
        <w:t>. J. Wiley &amp; Sons. New York.</w:t>
      </w:r>
    </w:p>
    <w:p w:rsidR="002B49FA" w:rsidRPr="00370E2E" w:rsidRDefault="002B49FA" w:rsidP="002B49FA">
      <w:pPr>
        <w:pStyle w:val="ListParagraph"/>
        <w:numPr>
          <w:ilvl w:val="0"/>
          <w:numId w:val="3"/>
        </w:numPr>
        <w:spacing w:after="0" w:line="240" w:lineRule="auto"/>
        <w:ind w:left="360"/>
        <w:contextualSpacing w:val="0"/>
        <w:jc w:val="both"/>
        <w:rPr>
          <w:rFonts w:ascii="Times New Roman" w:hAnsi="Times New Roman"/>
          <w:bCs/>
          <w:sz w:val="20"/>
          <w:szCs w:val="20"/>
        </w:rPr>
      </w:pPr>
      <w:r w:rsidRPr="00370E2E">
        <w:rPr>
          <w:rFonts w:ascii="Times New Roman" w:hAnsi="Times New Roman"/>
          <w:bCs/>
          <w:sz w:val="20"/>
          <w:szCs w:val="20"/>
        </w:rPr>
        <w:t xml:space="preserve">Kobayashi, S. and Yamashita, Y. (2011). Alkaline earth metal catalysts for asymmetric reactions. </w:t>
      </w:r>
      <w:r w:rsidRPr="00370E2E">
        <w:rPr>
          <w:rFonts w:ascii="Times New Roman" w:hAnsi="Times New Roman"/>
          <w:bCs/>
          <w:i/>
          <w:sz w:val="20"/>
          <w:szCs w:val="20"/>
        </w:rPr>
        <w:t>Accounts of Chemical Research</w:t>
      </w:r>
      <w:r w:rsidRPr="00370E2E">
        <w:rPr>
          <w:rFonts w:ascii="Times New Roman" w:hAnsi="Times New Roman"/>
          <w:bCs/>
          <w:sz w:val="20"/>
          <w:szCs w:val="20"/>
        </w:rPr>
        <w:t>, 44(1): 58 – 71.</w:t>
      </w:r>
    </w:p>
    <w:p w:rsidR="002B49FA" w:rsidRPr="00370E2E" w:rsidRDefault="002B49FA" w:rsidP="002B49FA">
      <w:pPr>
        <w:pStyle w:val="ListParagraph"/>
        <w:numPr>
          <w:ilvl w:val="0"/>
          <w:numId w:val="3"/>
        </w:numPr>
        <w:spacing w:after="0" w:line="240" w:lineRule="auto"/>
        <w:ind w:left="360"/>
        <w:contextualSpacing w:val="0"/>
        <w:jc w:val="both"/>
        <w:rPr>
          <w:rFonts w:ascii="Times New Roman" w:hAnsi="Times New Roman"/>
          <w:bCs/>
          <w:sz w:val="20"/>
          <w:szCs w:val="20"/>
        </w:rPr>
      </w:pPr>
      <w:r w:rsidRPr="00370E2E">
        <w:rPr>
          <w:rFonts w:ascii="Times New Roman" w:hAnsi="Times New Roman"/>
          <w:bCs/>
          <w:sz w:val="20"/>
          <w:szCs w:val="20"/>
        </w:rPr>
        <w:t>Alexander, J. S. and Ruhlandt-Senge, K. (2002).  Not just heavy “Grignards”: Recent advances in the organometallic chemistry of the alkaline earth metals calcium, strontium and barium</w:t>
      </w:r>
      <w:r w:rsidRPr="00370E2E">
        <w:rPr>
          <w:rFonts w:ascii="Times New Roman" w:hAnsi="Times New Roman"/>
          <w:bCs/>
          <w:color w:val="000000" w:themeColor="text1"/>
          <w:sz w:val="20"/>
          <w:szCs w:val="20"/>
        </w:rPr>
        <w:t xml:space="preserve">. </w:t>
      </w:r>
      <w:r w:rsidRPr="00370E2E">
        <w:rPr>
          <w:rFonts w:ascii="Times New Roman" w:hAnsi="Times New Roman"/>
          <w:bCs/>
          <w:i/>
          <w:sz w:val="20"/>
          <w:szCs w:val="20"/>
        </w:rPr>
        <w:t>European Journal of Inorganic Chemistry</w:t>
      </w:r>
      <w:r w:rsidRPr="00370E2E">
        <w:rPr>
          <w:rFonts w:ascii="Times New Roman" w:hAnsi="Times New Roman"/>
          <w:bCs/>
          <w:sz w:val="20"/>
          <w:szCs w:val="20"/>
        </w:rPr>
        <w:t>, 11: 2761 – 2774.</w:t>
      </w:r>
    </w:p>
    <w:p w:rsidR="002B49FA" w:rsidRPr="00370E2E" w:rsidRDefault="002B49FA" w:rsidP="002B49FA">
      <w:pPr>
        <w:pStyle w:val="ListParagraph"/>
        <w:numPr>
          <w:ilvl w:val="0"/>
          <w:numId w:val="3"/>
        </w:numPr>
        <w:spacing w:after="0" w:line="240" w:lineRule="auto"/>
        <w:ind w:left="360"/>
        <w:contextualSpacing w:val="0"/>
        <w:jc w:val="both"/>
        <w:rPr>
          <w:rFonts w:ascii="Times New Roman" w:hAnsi="Times New Roman"/>
          <w:bCs/>
          <w:sz w:val="20"/>
          <w:szCs w:val="20"/>
        </w:rPr>
      </w:pPr>
      <w:r w:rsidRPr="00370E2E">
        <w:rPr>
          <w:rFonts w:ascii="Times New Roman" w:hAnsi="Times New Roman"/>
          <w:bCs/>
          <w:sz w:val="20"/>
          <w:szCs w:val="20"/>
        </w:rPr>
        <w:t xml:space="preserve">Wang, S-X., Li, Z-L., Zhang J-C. and Li J-T. (2008). The solvent-free synthesis of 1,4-dihydropyridines under ultrasound irradiation without catalyst. </w:t>
      </w:r>
      <w:r w:rsidRPr="00370E2E">
        <w:rPr>
          <w:rFonts w:ascii="Times New Roman" w:hAnsi="Times New Roman"/>
          <w:bCs/>
          <w:i/>
          <w:sz w:val="20"/>
          <w:szCs w:val="20"/>
        </w:rPr>
        <w:t>Ultrasonics Sonochemistry</w:t>
      </w:r>
      <w:r w:rsidRPr="00370E2E">
        <w:rPr>
          <w:rFonts w:ascii="Times New Roman" w:hAnsi="Times New Roman"/>
          <w:bCs/>
          <w:sz w:val="20"/>
          <w:szCs w:val="20"/>
        </w:rPr>
        <w:t xml:space="preserve">, 15(5): 667 – 680. </w:t>
      </w:r>
    </w:p>
    <w:p w:rsidR="002B49FA" w:rsidRPr="00370E2E" w:rsidRDefault="002B49FA" w:rsidP="002B49FA">
      <w:pPr>
        <w:pStyle w:val="ListParagraph"/>
        <w:numPr>
          <w:ilvl w:val="0"/>
          <w:numId w:val="3"/>
        </w:numPr>
        <w:spacing w:after="0" w:line="240" w:lineRule="auto"/>
        <w:ind w:left="360"/>
        <w:contextualSpacing w:val="0"/>
        <w:jc w:val="both"/>
        <w:rPr>
          <w:rFonts w:ascii="Times New Roman" w:hAnsi="Times New Roman"/>
          <w:bCs/>
          <w:sz w:val="20"/>
          <w:szCs w:val="20"/>
        </w:rPr>
      </w:pPr>
      <w:r w:rsidRPr="00370E2E">
        <w:rPr>
          <w:rFonts w:ascii="Times New Roman" w:hAnsi="Times New Roman"/>
          <w:bCs/>
          <w:sz w:val="20"/>
          <w:szCs w:val="20"/>
        </w:rPr>
        <w:t>Reddy, B. Palakshi., Rajesh, K. and Vijayakumar, V. (2011).  Ionic Liquid [EMIM]OAc under ultrasonic irradiation towards Synthesis of 1,4-DHP's</w:t>
      </w:r>
      <w:r w:rsidRPr="00370E2E">
        <w:rPr>
          <w:rFonts w:ascii="Times New Roman" w:hAnsi="Times New Roman"/>
          <w:bCs/>
          <w:i/>
          <w:sz w:val="20"/>
          <w:szCs w:val="20"/>
        </w:rPr>
        <w:t>. Journal of the Chinese Chemical Society</w:t>
      </w:r>
      <w:r w:rsidRPr="00370E2E">
        <w:rPr>
          <w:rFonts w:ascii="Times New Roman" w:hAnsi="Times New Roman"/>
          <w:bCs/>
          <w:sz w:val="20"/>
          <w:szCs w:val="20"/>
        </w:rPr>
        <w:t xml:space="preserve">, 58(3): 384 – 388. </w:t>
      </w:r>
    </w:p>
    <w:p w:rsidR="002B49FA" w:rsidRPr="00370E2E" w:rsidRDefault="002B49FA" w:rsidP="002B49FA">
      <w:pPr>
        <w:pStyle w:val="ListParagraph"/>
        <w:numPr>
          <w:ilvl w:val="0"/>
          <w:numId w:val="3"/>
        </w:numPr>
        <w:spacing w:after="0" w:line="240" w:lineRule="auto"/>
        <w:ind w:left="360"/>
        <w:contextualSpacing w:val="0"/>
        <w:jc w:val="both"/>
        <w:rPr>
          <w:rFonts w:ascii="Times New Roman" w:hAnsi="Times New Roman"/>
          <w:bCs/>
          <w:sz w:val="20"/>
          <w:szCs w:val="20"/>
        </w:rPr>
      </w:pPr>
      <w:r w:rsidRPr="00370E2E">
        <w:rPr>
          <w:rFonts w:ascii="Times New Roman" w:hAnsi="Times New Roman"/>
          <w:bCs/>
          <w:sz w:val="20"/>
          <w:szCs w:val="20"/>
        </w:rPr>
        <w:t>Zolfigol, M. A., Salehi, P. and Safaiee, M. (2006).  An efficient and eco-friendly procedure for the synthesis of Hantzsch ethyl 1,4-dihydro-2,6-dimethylpyridine-3,5-dicarboxylates under mild and green conditions</w:t>
      </w:r>
      <w:r w:rsidRPr="00370E2E">
        <w:rPr>
          <w:rFonts w:ascii="Times New Roman" w:hAnsi="Times New Roman"/>
          <w:bCs/>
          <w:i/>
          <w:sz w:val="20"/>
          <w:szCs w:val="20"/>
        </w:rPr>
        <w:t>. Letters in Organic Chemistry</w:t>
      </w:r>
      <w:r w:rsidRPr="00370E2E">
        <w:rPr>
          <w:rFonts w:ascii="Times New Roman" w:hAnsi="Times New Roman"/>
          <w:bCs/>
          <w:sz w:val="20"/>
          <w:szCs w:val="20"/>
        </w:rPr>
        <w:t xml:space="preserve">, 3(2): 153 – 156. </w:t>
      </w:r>
    </w:p>
    <w:p w:rsidR="002B49FA" w:rsidRPr="00370E2E" w:rsidRDefault="002B49FA" w:rsidP="002B49FA">
      <w:pPr>
        <w:pStyle w:val="ListParagraph"/>
        <w:numPr>
          <w:ilvl w:val="0"/>
          <w:numId w:val="3"/>
        </w:numPr>
        <w:spacing w:after="0" w:line="240" w:lineRule="auto"/>
        <w:ind w:left="360"/>
        <w:contextualSpacing w:val="0"/>
        <w:jc w:val="both"/>
        <w:rPr>
          <w:rFonts w:ascii="Times New Roman" w:hAnsi="Times New Roman"/>
          <w:bCs/>
          <w:sz w:val="20"/>
          <w:szCs w:val="20"/>
        </w:rPr>
      </w:pPr>
      <w:r w:rsidRPr="00370E2E">
        <w:rPr>
          <w:rFonts w:ascii="Times New Roman" w:hAnsi="Times New Roman"/>
          <w:bCs/>
          <w:sz w:val="20"/>
          <w:szCs w:val="20"/>
        </w:rPr>
        <w:t xml:space="preserve">Kuraitheerthakumaran, A., Pazhamalai, S. and Gopalakrishnan, M. (2011). An efficient and solvent-free one-pot synthesis of 1,4-dihydropyridines under microwave irradiation. </w:t>
      </w:r>
      <w:r w:rsidRPr="00370E2E">
        <w:rPr>
          <w:rFonts w:ascii="Times New Roman" w:hAnsi="Times New Roman"/>
          <w:bCs/>
          <w:i/>
          <w:sz w:val="20"/>
          <w:szCs w:val="20"/>
        </w:rPr>
        <w:t>Chinese Chemical Letters</w:t>
      </w:r>
      <w:r w:rsidRPr="00370E2E">
        <w:rPr>
          <w:rFonts w:ascii="Times New Roman" w:hAnsi="Times New Roman"/>
          <w:bCs/>
          <w:sz w:val="20"/>
          <w:szCs w:val="20"/>
        </w:rPr>
        <w:t>, 22(10): 1199 – 1202.</w:t>
      </w:r>
    </w:p>
    <w:p w:rsidR="002B49FA" w:rsidRPr="00370E2E" w:rsidRDefault="002B49FA" w:rsidP="002B49FA">
      <w:pPr>
        <w:pStyle w:val="ListParagraph"/>
        <w:numPr>
          <w:ilvl w:val="0"/>
          <w:numId w:val="3"/>
        </w:numPr>
        <w:spacing w:after="0" w:line="240" w:lineRule="auto"/>
        <w:ind w:left="360"/>
        <w:contextualSpacing w:val="0"/>
        <w:jc w:val="both"/>
        <w:rPr>
          <w:rFonts w:ascii="Times New Roman" w:hAnsi="Times New Roman"/>
          <w:bCs/>
          <w:sz w:val="20"/>
          <w:szCs w:val="20"/>
        </w:rPr>
      </w:pPr>
      <w:r w:rsidRPr="00370E2E">
        <w:rPr>
          <w:rFonts w:ascii="Times New Roman" w:hAnsi="Times New Roman"/>
          <w:bCs/>
          <w:sz w:val="20"/>
          <w:szCs w:val="20"/>
        </w:rPr>
        <w:t xml:space="preserve">Yadav, D. K., Patel, R., Srivastava,V. P., Watal, G. and Yadav, L. D. S. (2011). LiBr as an efficient catalyst for one-pot synthesis of Hantzsch 1,4-dihydropyridines under mild conditions. </w:t>
      </w:r>
      <w:r w:rsidRPr="00370E2E">
        <w:rPr>
          <w:rFonts w:ascii="Times New Roman" w:hAnsi="Times New Roman"/>
          <w:bCs/>
          <w:i/>
          <w:sz w:val="20"/>
          <w:szCs w:val="20"/>
        </w:rPr>
        <w:t>Chinese Journal of Chemistry</w:t>
      </w:r>
      <w:r w:rsidRPr="00370E2E">
        <w:rPr>
          <w:rFonts w:ascii="Times New Roman" w:hAnsi="Times New Roman"/>
          <w:bCs/>
          <w:sz w:val="20"/>
          <w:szCs w:val="20"/>
        </w:rPr>
        <w:t xml:space="preserve">, 29(1): 118 – 122. </w:t>
      </w:r>
    </w:p>
    <w:p w:rsidR="002B49FA" w:rsidRPr="00370E2E" w:rsidRDefault="002B49FA" w:rsidP="002B49FA">
      <w:pPr>
        <w:pStyle w:val="ListParagraph"/>
        <w:numPr>
          <w:ilvl w:val="0"/>
          <w:numId w:val="3"/>
        </w:numPr>
        <w:spacing w:after="0" w:line="240" w:lineRule="auto"/>
        <w:ind w:left="360"/>
        <w:contextualSpacing w:val="0"/>
        <w:jc w:val="both"/>
        <w:rPr>
          <w:rFonts w:ascii="Times New Roman" w:hAnsi="Times New Roman"/>
          <w:bCs/>
          <w:sz w:val="20"/>
          <w:szCs w:val="20"/>
        </w:rPr>
      </w:pPr>
      <w:r w:rsidRPr="00370E2E">
        <w:rPr>
          <w:rFonts w:ascii="Times New Roman" w:hAnsi="Times New Roman"/>
          <w:bCs/>
          <w:sz w:val="20"/>
          <w:szCs w:val="20"/>
        </w:rPr>
        <w:t xml:space="preserve">Osnaya, R., Arroyo, G., Parada, L., Delgado, F., Trujillo, J., Salmón, M. and Miranda R. (2003). Biginelli vs Hantzsch esters study under infrared radiation and solventless conditions. </w:t>
      </w:r>
      <w:r w:rsidRPr="00370E2E">
        <w:rPr>
          <w:rFonts w:ascii="Times New Roman" w:hAnsi="Times New Roman"/>
          <w:bCs/>
          <w:i/>
          <w:sz w:val="20"/>
          <w:szCs w:val="20"/>
        </w:rPr>
        <w:t>Arkivoc</w:t>
      </w:r>
      <w:r w:rsidRPr="00370E2E">
        <w:rPr>
          <w:rFonts w:ascii="Times New Roman" w:hAnsi="Times New Roman"/>
          <w:bCs/>
          <w:sz w:val="20"/>
          <w:szCs w:val="20"/>
        </w:rPr>
        <w:t>, 11: 112 – 117.</w:t>
      </w:r>
    </w:p>
    <w:p w:rsidR="002B49FA" w:rsidRPr="00370E2E" w:rsidRDefault="002B49FA" w:rsidP="002B49FA">
      <w:pPr>
        <w:pStyle w:val="ListParagraph"/>
        <w:numPr>
          <w:ilvl w:val="0"/>
          <w:numId w:val="3"/>
        </w:numPr>
        <w:spacing w:after="0" w:line="240" w:lineRule="auto"/>
        <w:ind w:left="360"/>
        <w:contextualSpacing w:val="0"/>
        <w:jc w:val="both"/>
        <w:rPr>
          <w:rFonts w:ascii="Times New Roman" w:hAnsi="Times New Roman"/>
          <w:bCs/>
          <w:sz w:val="20"/>
          <w:szCs w:val="20"/>
        </w:rPr>
      </w:pPr>
      <w:r w:rsidRPr="00370E2E">
        <w:rPr>
          <w:rFonts w:ascii="Times New Roman" w:hAnsi="Times New Roman"/>
          <w:bCs/>
          <w:sz w:val="20"/>
          <w:szCs w:val="20"/>
        </w:rPr>
        <w:t xml:space="preserve">Bridgwood, K. L., Veitch, G. E. and Ley, S. V. (2008). Magnesium nitride as a convenient source of ammonia: Preparation of dihydropyridines. </w:t>
      </w:r>
      <w:r w:rsidRPr="00370E2E">
        <w:rPr>
          <w:rFonts w:ascii="Times New Roman" w:hAnsi="Times New Roman"/>
          <w:bCs/>
          <w:i/>
          <w:sz w:val="20"/>
          <w:szCs w:val="20"/>
        </w:rPr>
        <w:t>Organic Letters</w:t>
      </w:r>
      <w:r w:rsidRPr="00370E2E">
        <w:rPr>
          <w:rFonts w:ascii="Times New Roman" w:hAnsi="Times New Roman"/>
          <w:bCs/>
          <w:sz w:val="20"/>
          <w:szCs w:val="20"/>
        </w:rPr>
        <w:t>, 10(16): 3627 – 3629.</w:t>
      </w:r>
    </w:p>
    <w:p w:rsidR="002B49FA" w:rsidRPr="00370E2E" w:rsidRDefault="002B49FA" w:rsidP="002B49FA">
      <w:pPr>
        <w:pStyle w:val="ListParagraph"/>
        <w:numPr>
          <w:ilvl w:val="0"/>
          <w:numId w:val="3"/>
        </w:numPr>
        <w:spacing w:after="0" w:line="240" w:lineRule="auto"/>
        <w:ind w:left="360"/>
        <w:contextualSpacing w:val="0"/>
        <w:jc w:val="both"/>
        <w:rPr>
          <w:rFonts w:ascii="Times New Roman" w:hAnsi="Times New Roman"/>
          <w:bCs/>
          <w:sz w:val="20"/>
          <w:szCs w:val="20"/>
        </w:rPr>
      </w:pPr>
      <w:r w:rsidRPr="00370E2E">
        <w:rPr>
          <w:rFonts w:ascii="Times New Roman" w:hAnsi="Times New Roman"/>
          <w:bCs/>
          <w:sz w:val="20"/>
          <w:szCs w:val="20"/>
        </w:rPr>
        <w:t>Chang, C-C., Cao, S., Kang, S., Kai, L., Tian, X., Pandey, P., Dunne, S. F., Luan, C-H., Surmeier, D. J. and Silverman, R. B. (2010). Antagonism of 4-substituted 1,4-dihydropyridine-3,5-dicarboxylates toward voltage-dependent L-type Ca</w:t>
      </w:r>
      <w:r w:rsidRPr="00370E2E">
        <w:rPr>
          <w:rFonts w:ascii="Times New Roman" w:hAnsi="Times New Roman"/>
          <w:bCs/>
          <w:sz w:val="20"/>
          <w:szCs w:val="20"/>
          <w:vertAlign w:val="superscript"/>
        </w:rPr>
        <w:t xml:space="preserve">2+ </w:t>
      </w:r>
      <w:r w:rsidRPr="00370E2E">
        <w:rPr>
          <w:rFonts w:ascii="Times New Roman" w:hAnsi="Times New Roman"/>
          <w:bCs/>
          <w:sz w:val="20"/>
          <w:szCs w:val="20"/>
        </w:rPr>
        <w:t xml:space="preserve">channels Ca V 1.3 and Ca V 1.2. </w:t>
      </w:r>
      <w:r w:rsidRPr="00370E2E">
        <w:rPr>
          <w:rFonts w:ascii="Times New Roman" w:hAnsi="Times New Roman"/>
          <w:bCs/>
          <w:i/>
          <w:sz w:val="20"/>
          <w:szCs w:val="20"/>
        </w:rPr>
        <w:t>Bioorganic &amp; Medicinal Chemistry</w:t>
      </w:r>
      <w:r w:rsidRPr="00370E2E">
        <w:rPr>
          <w:rFonts w:ascii="Times New Roman" w:hAnsi="Times New Roman"/>
          <w:bCs/>
          <w:sz w:val="20"/>
          <w:szCs w:val="20"/>
        </w:rPr>
        <w:t>, 18(9): 3147 – 3158.</w:t>
      </w:r>
    </w:p>
    <w:p w:rsidR="002B49FA" w:rsidRPr="00370E2E" w:rsidRDefault="002B49FA" w:rsidP="002B49FA">
      <w:pPr>
        <w:pStyle w:val="ListParagraph"/>
        <w:numPr>
          <w:ilvl w:val="0"/>
          <w:numId w:val="3"/>
        </w:numPr>
        <w:spacing w:after="0" w:line="240" w:lineRule="auto"/>
        <w:ind w:left="360"/>
        <w:contextualSpacing w:val="0"/>
        <w:jc w:val="both"/>
        <w:rPr>
          <w:rFonts w:ascii="Times New Roman" w:hAnsi="Times New Roman"/>
          <w:bCs/>
          <w:sz w:val="20"/>
          <w:szCs w:val="20"/>
        </w:rPr>
      </w:pPr>
      <w:r w:rsidRPr="00370E2E">
        <w:rPr>
          <w:rFonts w:ascii="Times New Roman" w:hAnsi="Times New Roman"/>
          <w:bCs/>
          <w:sz w:val="20"/>
          <w:szCs w:val="20"/>
        </w:rPr>
        <w:t>Sabitha, G., Arundhati, K., Sudhakar, K., Sastry, B. S. and Yadav, J. S. (2009). CeCl</w:t>
      </w:r>
      <w:r w:rsidRPr="00370E2E">
        <w:rPr>
          <w:rFonts w:ascii="Times New Roman" w:hAnsi="Times New Roman"/>
          <w:bCs/>
          <w:sz w:val="20"/>
          <w:szCs w:val="20"/>
          <w:vertAlign w:val="subscript"/>
        </w:rPr>
        <w:t>3</w:t>
      </w:r>
      <w:r w:rsidRPr="00370E2E">
        <w:rPr>
          <w:rFonts w:ascii="Times New Roman" w:hAnsi="Times New Roman"/>
          <w:bCs/>
          <w:sz w:val="20"/>
          <w:szCs w:val="20"/>
        </w:rPr>
        <w:t>·7H</w:t>
      </w:r>
      <w:r w:rsidRPr="00370E2E">
        <w:rPr>
          <w:rFonts w:ascii="Times New Roman" w:hAnsi="Times New Roman"/>
          <w:bCs/>
          <w:sz w:val="20"/>
          <w:szCs w:val="20"/>
          <w:vertAlign w:val="subscript"/>
        </w:rPr>
        <w:t>2</w:t>
      </w:r>
      <w:r w:rsidRPr="00370E2E">
        <w:rPr>
          <w:rFonts w:ascii="Times New Roman" w:hAnsi="Times New Roman"/>
          <w:bCs/>
          <w:sz w:val="20"/>
          <w:szCs w:val="20"/>
        </w:rPr>
        <w:t xml:space="preserve">O-catalyzed one-pot synthesis of Hantzsch 1,4-dihydropyridines at room temperature. </w:t>
      </w:r>
      <w:r w:rsidRPr="00370E2E">
        <w:rPr>
          <w:rFonts w:ascii="Times New Roman" w:hAnsi="Times New Roman"/>
          <w:bCs/>
          <w:i/>
          <w:sz w:val="20"/>
          <w:szCs w:val="20"/>
        </w:rPr>
        <w:t>Synthetic Communications</w:t>
      </w:r>
      <w:r w:rsidRPr="00370E2E">
        <w:rPr>
          <w:rFonts w:ascii="Times New Roman" w:hAnsi="Times New Roman"/>
          <w:bCs/>
          <w:sz w:val="20"/>
          <w:szCs w:val="20"/>
        </w:rPr>
        <w:t>, 39(16): 2843 – 2851.</w:t>
      </w:r>
    </w:p>
    <w:p w:rsidR="00AC0033" w:rsidRPr="00F447A7" w:rsidRDefault="00AC0033" w:rsidP="002B49FA">
      <w:pPr>
        <w:spacing w:after="0" w:line="240" w:lineRule="auto"/>
        <w:rPr>
          <w:rFonts w:ascii="Times New Roman" w:hAnsi="Times New Roman"/>
          <w:noProof/>
          <w:sz w:val="20"/>
          <w:szCs w:val="20"/>
          <w:lang w:bidi="ar-SA"/>
        </w:rPr>
      </w:pPr>
    </w:p>
    <w:sectPr w:rsidR="00AC0033" w:rsidRPr="00F447A7" w:rsidSect="002B49FA">
      <w:headerReference w:type="even" r:id="rId17"/>
      <w:headerReference w:type="default" r:id="rId18"/>
      <w:footerReference w:type="even" r:id="rId19"/>
      <w:footerReference w:type="default" r:id="rId20"/>
      <w:pgSz w:w="12240" w:h="15840" w:code="1"/>
      <w:pgMar w:top="1800" w:right="1469" w:bottom="1699" w:left="1440" w:header="706" w:footer="706" w:gutter="0"/>
      <w:pgNumType w:start="1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96732B">
      <w:rPr>
        <w:rFonts w:ascii="Times New Roman" w:hAnsi="Times New Roman"/>
        <w:noProof/>
      </w:rPr>
      <w:t>18</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96732B">
      <w:rPr>
        <w:rFonts w:ascii="Times New Roman" w:hAnsi="Times New Roman"/>
        <w:noProof/>
      </w:rPr>
      <w:t>19</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9FA" w:rsidRPr="002B49FA" w:rsidRDefault="002B49FA" w:rsidP="002B49FA">
    <w:pPr>
      <w:spacing w:after="0" w:line="240" w:lineRule="auto"/>
      <w:ind w:left="2250" w:hanging="2250"/>
      <w:rPr>
        <w:rFonts w:ascii="Times New Roman" w:hAnsi="Times New Roman"/>
        <w:sz w:val="20"/>
        <w:szCs w:val="20"/>
      </w:rPr>
    </w:pPr>
    <w:r>
      <w:rPr>
        <w:rFonts w:ascii="Times New Roman" w:hAnsi="Times New Roman"/>
        <w:sz w:val="20"/>
        <w:szCs w:val="20"/>
      </w:rPr>
      <w:t>Siti Nur Aqlili Riana et al</w:t>
    </w:r>
    <w:r w:rsidR="006B72B0" w:rsidRPr="002B49FA">
      <w:rPr>
        <w:rFonts w:ascii="Times New Roman" w:hAnsi="Times New Roman"/>
        <w:sz w:val="20"/>
        <w:szCs w:val="20"/>
      </w:rPr>
      <w:t xml:space="preserve">: </w:t>
    </w:r>
    <w:r w:rsidR="00070F31" w:rsidRPr="002B49FA">
      <w:rPr>
        <w:rFonts w:ascii="Times New Roman" w:hAnsi="Times New Roman"/>
        <w:sz w:val="20"/>
        <w:szCs w:val="20"/>
      </w:rPr>
      <w:t xml:space="preserve"> </w:t>
    </w:r>
    <w:r w:rsidRPr="002B49FA">
      <w:rPr>
        <w:rFonts w:ascii="Times New Roman" w:hAnsi="Times New Roman"/>
        <w:sz w:val="20"/>
        <w:szCs w:val="20"/>
      </w:rPr>
      <w:t xml:space="preserve"> MgCl</w:t>
    </w:r>
    <w:r w:rsidRPr="002B49FA">
      <w:rPr>
        <w:rFonts w:ascii="Times New Roman" w:hAnsi="Times New Roman"/>
        <w:sz w:val="20"/>
        <w:szCs w:val="20"/>
        <w:vertAlign w:val="subscript"/>
      </w:rPr>
      <w:t>2</w:t>
    </w:r>
    <w:r w:rsidRPr="002B49FA">
      <w:rPr>
        <w:rFonts w:ascii="Times New Roman" w:hAnsi="Times New Roman"/>
        <w:sz w:val="20"/>
        <w:szCs w:val="20"/>
      </w:rPr>
      <w:t xml:space="preserve"> AS EFFICIENT AND INEXPENSIVE CATALYST FOR THE SYNTHESIS OF 1,4-DIHYDROPYRIDINE DERIVATIVES</w:t>
    </w:r>
  </w:p>
  <w:p w:rsidR="00A14DB9" w:rsidRPr="00070F31" w:rsidRDefault="00A14DB9"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21</w:t>
    </w:r>
    <w:r>
      <w:rPr>
        <w:rFonts w:ascii="Times New Roman" w:hAnsi="Times New Roman"/>
        <w:i/>
      </w:rPr>
      <w:t xml:space="preserve"> </w:t>
    </w:r>
    <w:r w:rsidR="00C234BA">
      <w:rPr>
        <w:rFonts w:ascii="Times New Roman" w:hAnsi="Times New Roman"/>
        <w:i/>
        <w:lang w:val="en-US"/>
      </w:rPr>
      <w:t>No 1</w:t>
    </w:r>
    <w:r>
      <w:rPr>
        <w:rFonts w:ascii="Times New Roman" w:hAnsi="Times New Roman"/>
        <w:i/>
      </w:rPr>
      <w:t xml:space="preserve"> (201</w:t>
    </w:r>
    <w:r w:rsidR="00C234BA">
      <w:rPr>
        <w:rFonts w:ascii="Times New Roman" w:hAnsi="Times New Roman"/>
        <w:i/>
        <w:lang w:val="en-US"/>
      </w:rPr>
      <w:t>7</w:t>
    </w:r>
    <w:r w:rsidRPr="00D75B35">
      <w:rPr>
        <w:rFonts w:ascii="Times New Roman" w:hAnsi="Times New Roman"/>
        <w:i/>
      </w:rPr>
      <w:t xml:space="preserve">): </w:t>
    </w:r>
    <w:r w:rsidR="002B49FA">
      <w:rPr>
        <w:rFonts w:ascii="Times New Roman" w:hAnsi="Times New Roman"/>
        <w:i/>
        <w:lang w:val="en-US"/>
      </w:rPr>
      <w:t>13</w:t>
    </w:r>
    <w:r>
      <w:rPr>
        <w:rFonts w:ascii="Times New Roman" w:hAnsi="Times New Roman"/>
        <w:i/>
        <w:lang w:val="en-US"/>
      </w:rPr>
      <w:t xml:space="preserve"> </w:t>
    </w:r>
    <w:r w:rsidR="007A0583">
      <w:rPr>
        <w:rFonts w:ascii="Times New Roman" w:hAnsi="Times New Roman"/>
        <w:i/>
        <w:lang w:val="en-US"/>
      </w:rPr>
      <w:t>-</w:t>
    </w:r>
    <w:r w:rsidR="002B49FA">
      <w:rPr>
        <w:rFonts w:ascii="Times New Roman" w:hAnsi="Times New Roman"/>
        <w:i/>
        <w:lang w:val="en-US"/>
      </w:rPr>
      <w:t xml:space="preserve"> 19</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277498">
      <w:rPr>
        <w:rFonts w:ascii="Times New Roman" w:hAnsi="Times New Roman"/>
        <w:i/>
        <w:lang w:val="en-US"/>
      </w:rPr>
      <w:t>://dx</w:t>
    </w:r>
    <w:r w:rsidR="00C234BA">
      <w:rPr>
        <w:rFonts w:ascii="Times New Roman" w:hAnsi="Times New Roman"/>
        <w:i/>
        <w:lang w:val="en-US"/>
      </w:rPr>
      <w:t>.doi.org/10.17576/mjas-2017-21</w:t>
    </w:r>
    <w:r w:rsidR="00B91DE7">
      <w:rPr>
        <w:rFonts w:ascii="Times New Roman" w:hAnsi="Times New Roman"/>
        <w:i/>
        <w:lang w:val="en-US"/>
      </w:rPr>
      <w:t>0</w:t>
    </w:r>
    <w:r w:rsidR="00C234BA">
      <w:rPr>
        <w:rFonts w:ascii="Times New Roman" w:hAnsi="Times New Roman"/>
        <w:i/>
        <w:lang w:val="en-US"/>
      </w:rPr>
      <w:t>1</w:t>
    </w:r>
    <w:r w:rsidR="002B49FA">
      <w:rPr>
        <w:rFonts w:ascii="Times New Roman" w:hAnsi="Times New Roman"/>
        <w:i/>
        <w:lang w:val="en-US"/>
      </w:rPr>
      <w:t>-02</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8D4D96"/>
    <w:multiLevelType w:val="hybridMultilevel"/>
    <w:tmpl w:val="8F146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70F31"/>
    <w:rsid w:val="00084936"/>
    <w:rsid w:val="000C49FF"/>
    <w:rsid w:val="000D16A1"/>
    <w:rsid w:val="000D2B0C"/>
    <w:rsid w:val="000F77DA"/>
    <w:rsid w:val="001068E8"/>
    <w:rsid w:val="001106D8"/>
    <w:rsid w:val="00117BCD"/>
    <w:rsid w:val="001D035A"/>
    <w:rsid w:val="001D3855"/>
    <w:rsid w:val="001D6F2C"/>
    <w:rsid w:val="00277498"/>
    <w:rsid w:val="0028007D"/>
    <w:rsid w:val="002860B7"/>
    <w:rsid w:val="00290F4D"/>
    <w:rsid w:val="002A2FC0"/>
    <w:rsid w:val="002B188F"/>
    <w:rsid w:val="002B3BD8"/>
    <w:rsid w:val="002B49FA"/>
    <w:rsid w:val="002F3F91"/>
    <w:rsid w:val="00304767"/>
    <w:rsid w:val="00304B34"/>
    <w:rsid w:val="00361BAF"/>
    <w:rsid w:val="00362FCE"/>
    <w:rsid w:val="00367D1F"/>
    <w:rsid w:val="003B6019"/>
    <w:rsid w:val="003D4CDD"/>
    <w:rsid w:val="003D585B"/>
    <w:rsid w:val="003E7DA6"/>
    <w:rsid w:val="003F12FF"/>
    <w:rsid w:val="00401EB9"/>
    <w:rsid w:val="004760D4"/>
    <w:rsid w:val="00494C46"/>
    <w:rsid w:val="004B43FF"/>
    <w:rsid w:val="004D7E25"/>
    <w:rsid w:val="00502641"/>
    <w:rsid w:val="005C6768"/>
    <w:rsid w:val="005E4871"/>
    <w:rsid w:val="00601C8A"/>
    <w:rsid w:val="00611BAC"/>
    <w:rsid w:val="00623CB8"/>
    <w:rsid w:val="006257E5"/>
    <w:rsid w:val="00634C25"/>
    <w:rsid w:val="006416AB"/>
    <w:rsid w:val="0065447F"/>
    <w:rsid w:val="006768E9"/>
    <w:rsid w:val="00687982"/>
    <w:rsid w:val="006B3EC8"/>
    <w:rsid w:val="006B72B0"/>
    <w:rsid w:val="006D1E2D"/>
    <w:rsid w:val="006D286E"/>
    <w:rsid w:val="006D695E"/>
    <w:rsid w:val="00725A6A"/>
    <w:rsid w:val="007943F3"/>
    <w:rsid w:val="007A0583"/>
    <w:rsid w:val="007A738C"/>
    <w:rsid w:val="007B1349"/>
    <w:rsid w:val="007D45AC"/>
    <w:rsid w:val="007E25BD"/>
    <w:rsid w:val="00802C35"/>
    <w:rsid w:val="0082181A"/>
    <w:rsid w:val="00825624"/>
    <w:rsid w:val="0083587A"/>
    <w:rsid w:val="00883CC3"/>
    <w:rsid w:val="008B470E"/>
    <w:rsid w:val="008B5904"/>
    <w:rsid w:val="008D29BF"/>
    <w:rsid w:val="008E1211"/>
    <w:rsid w:val="008E5BBF"/>
    <w:rsid w:val="008E6968"/>
    <w:rsid w:val="009211AF"/>
    <w:rsid w:val="009357B8"/>
    <w:rsid w:val="0096732B"/>
    <w:rsid w:val="009866F6"/>
    <w:rsid w:val="009A247D"/>
    <w:rsid w:val="009D030D"/>
    <w:rsid w:val="00A14DB9"/>
    <w:rsid w:val="00A4762A"/>
    <w:rsid w:val="00A74A7E"/>
    <w:rsid w:val="00A91EFF"/>
    <w:rsid w:val="00AC0033"/>
    <w:rsid w:val="00AD1B8A"/>
    <w:rsid w:val="00AE713F"/>
    <w:rsid w:val="00AF2305"/>
    <w:rsid w:val="00AF2821"/>
    <w:rsid w:val="00B1121C"/>
    <w:rsid w:val="00B25B65"/>
    <w:rsid w:val="00B2770A"/>
    <w:rsid w:val="00B314AD"/>
    <w:rsid w:val="00B75BF6"/>
    <w:rsid w:val="00B7735A"/>
    <w:rsid w:val="00B91DE7"/>
    <w:rsid w:val="00BA1F7B"/>
    <w:rsid w:val="00BB58AF"/>
    <w:rsid w:val="00BE7C30"/>
    <w:rsid w:val="00C055BF"/>
    <w:rsid w:val="00C2226A"/>
    <w:rsid w:val="00C234BA"/>
    <w:rsid w:val="00C3461E"/>
    <w:rsid w:val="00C637A6"/>
    <w:rsid w:val="00C94D92"/>
    <w:rsid w:val="00C97340"/>
    <w:rsid w:val="00CA513F"/>
    <w:rsid w:val="00CB3AA6"/>
    <w:rsid w:val="00CC20C2"/>
    <w:rsid w:val="00CF05FF"/>
    <w:rsid w:val="00D340BB"/>
    <w:rsid w:val="00D505D5"/>
    <w:rsid w:val="00D75B35"/>
    <w:rsid w:val="00D76E09"/>
    <w:rsid w:val="00D9736F"/>
    <w:rsid w:val="00D9792A"/>
    <w:rsid w:val="00DD377F"/>
    <w:rsid w:val="00E25547"/>
    <w:rsid w:val="00E3287E"/>
    <w:rsid w:val="00E54D12"/>
    <w:rsid w:val="00E66197"/>
    <w:rsid w:val="00F31093"/>
    <w:rsid w:val="00F412AF"/>
    <w:rsid w:val="00F43667"/>
    <w:rsid w:val="00F447A7"/>
    <w:rsid w:val="00F4760B"/>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B83DE-DA56-4C49-BC1F-B31F96EDE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3320</Words>
  <Characters>19234</Characters>
  <Application>Microsoft Office Word</Application>
  <DocSecurity>0</DocSecurity>
  <Lines>417</Lines>
  <Paragraphs>203</Paragraphs>
  <ScaleCrop>false</ScaleCrop>
  <HeadingPairs>
    <vt:vector size="2" baseType="variant">
      <vt:variant>
        <vt:lpstr>Title</vt:lpstr>
      </vt:variant>
      <vt:variant>
        <vt:i4>1</vt:i4>
      </vt:variant>
    </vt:vector>
  </HeadingPairs>
  <TitlesOfParts>
    <vt:vector size="1" baseType="lpstr">
      <vt:lpstr>MJAS Vol 21 No 1 (2017)</vt:lpstr>
    </vt:vector>
  </TitlesOfParts>
  <Company>UKM</Company>
  <LinksUpToDate>false</LinksUpToDate>
  <CharactersWithSpaces>22421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1 (2017)</dc:title>
  <dc:creator>Harun Hj Hamzah</dc:creator>
  <cp:lastModifiedBy>Harun Hamzah</cp:lastModifiedBy>
  <cp:revision>7</cp:revision>
  <cp:lastPrinted>2017-01-16T15:41:00Z</cp:lastPrinted>
  <dcterms:created xsi:type="dcterms:W3CDTF">2016-12-20T16:07:00Z</dcterms:created>
  <dcterms:modified xsi:type="dcterms:W3CDTF">2017-01-16T15:41:00Z</dcterms:modified>
</cp:coreProperties>
</file>