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E6F" w:rsidRPr="00C933CB" w:rsidRDefault="00205E6F" w:rsidP="00205E6F">
      <w:pPr>
        <w:pStyle w:val="PaperTitle"/>
        <w:spacing w:after="0"/>
        <w:rPr>
          <w:b w:val="0"/>
          <w:sz w:val="28"/>
          <w:szCs w:val="28"/>
        </w:rPr>
      </w:pPr>
      <w:r w:rsidRPr="00C933CB">
        <w:rPr>
          <w:b w:val="0"/>
          <w:sz w:val="28"/>
          <w:szCs w:val="28"/>
        </w:rPr>
        <w:t>PHYSICO-CHEMICAL AND BIOLOGICAL CHANGES DURING</w:t>
      </w:r>
    </w:p>
    <w:p w:rsidR="00205E6F" w:rsidRPr="00C933CB" w:rsidRDefault="00205E6F" w:rsidP="00205E6F">
      <w:pPr>
        <w:pStyle w:val="PaperTitle"/>
        <w:spacing w:after="0"/>
        <w:rPr>
          <w:b w:val="0"/>
          <w:sz w:val="28"/>
          <w:szCs w:val="28"/>
        </w:rPr>
      </w:pPr>
      <w:r w:rsidRPr="00C933CB">
        <w:rPr>
          <w:b w:val="0"/>
          <w:sz w:val="28"/>
          <w:szCs w:val="28"/>
        </w:rPr>
        <w:t>CO-COMPOSTING OF MODEL KITCHEN WASTE, RICE BRAN</w:t>
      </w:r>
    </w:p>
    <w:p w:rsidR="00205E6F" w:rsidRPr="00C933CB" w:rsidRDefault="00205E6F" w:rsidP="00205E6F">
      <w:pPr>
        <w:pStyle w:val="PaperTitle"/>
        <w:spacing w:after="0"/>
        <w:rPr>
          <w:b w:val="0"/>
          <w:sz w:val="28"/>
          <w:szCs w:val="28"/>
        </w:rPr>
      </w:pPr>
      <w:r w:rsidRPr="00C933CB">
        <w:rPr>
          <w:b w:val="0"/>
          <w:sz w:val="28"/>
          <w:szCs w:val="28"/>
        </w:rPr>
        <w:t>AND DRIED LEAVES WITH DIFFERENT</w:t>
      </w:r>
    </w:p>
    <w:p w:rsidR="00785CA6" w:rsidRPr="00C933CB" w:rsidRDefault="00205E6F" w:rsidP="00205E6F">
      <w:pPr>
        <w:pStyle w:val="PaperTitle"/>
        <w:spacing w:after="0"/>
        <w:rPr>
          <w:b w:val="0"/>
          <w:sz w:val="28"/>
          <w:szCs w:val="28"/>
        </w:rPr>
      </w:pPr>
      <w:r w:rsidRPr="00C933CB">
        <w:rPr>
          <w:b w:val="0"/>
          <w:sz w:val="28"/>
          <w:szCs w:val="28"/>
        </w:rPr>
        <w:t>MICROBIAL INOCULANTS</w:t>
      </w:r>
    </w:p>
    <w:p w:rsidR="00205E6F" w:rsidRPr="00DD5C65" w:rsidRDefault="00205E6F" w:rsidP="00205E6F">
      <w:pPr>
        <w:pStyle w:val="PaperTitle"/>
        <w:spacing w:after="0"/>
        <w:rPr>
          <w:sz w:val="28"/>
          <w:szCs w:val="28"/>
        </w:rPr>
      </w:pPr>
    </w:p>
    <w:p w:rsidR="00205E6F" w:rsidRDefault="00205E6F" w:rsidP="00785CA6">
      <w:pPr>
        <w:jc w:val="center"/>
        <w:outlineLvl w:val="0"/>
        <w:rPr>
          <w:rFonts w:ascii="Times New Roman" w:hAnsi="Times New Roman" w:cs="Times New Roman"/>
          <w:sz w:val="24"/>
        </w:rPr>
      </w:pPr>
      <w:r>
        <w:rPr>
          <w:rFonts w:ascii="Times New Roman" w:hAnsi="Times New Roman" w:cs="Times New Roman"/>
          <w:sz w:val="24"/>
        </w:rPr>
        <w:t>(</w:t>
      </w:r>
      <w:proofErr w:type="spellStart"/>
      <w:r w:rsidR="00B01E93">
        <w:rPr>
          <w:rFonts w:ascii="Times New Roman" w:hAnsi="Times New Roman" w:cs="Times New Roman"/>
          <w:sz w:val="24"/>
        </w:rPr>
        <w:t>Perubahan</w:t>
      </w:r>
      <w:proofErr w:type="spellEnd"/>
      <w:r w:rsidR="00B01E93">
        <w:rPr>
          <w:rFonts w:ascii="Times New Roman" w:hAnsi="Times New Roman" w:cs="Times New Roman"/>
          <w:sz w:val="24"/>
        </w:rPr>
        <w:t xml:space="preserve"> </w:t>
      </w:r>
      <w:r w:rsidRPr="00645719">
        <w:rPr>
          <w:rFonts w:ascii="Times New Roman" w:hAnsi="Times New Roman" w:cs="Times New Roman"/>
          <w:noProof/>
          <w:sz w:val="24"/>
        </w:rPr>
        <w:t>Fiziko</w:t>
      </w:r>
      <w:r>
        <w:rPr>
          <w:rFonts w:ascii="Times New Roman" w:hAnsi="Times New Roman" w:cs="Times New Roman"/>
          <w:sz w:val="24"/>
        </w:rPr>
        <w:t>-</w:t>
      </w:r>
      <w:r w:rsidRPr="00645719">
        <w:rPr>
          <w:rFonts w:ascii="Times New Roman" w:hAnsi="Times New Roman" w:cs="Times New Roman"/>
          <w:noProof/>
          <w:sz w:val="24"/>
        </w:rPr>
        <w:t>Kimia</w:t>
      </w:r>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r w:rsidRPr="00645719">
        <w:rPr>
          <w:rFonts w:ascii="Times New Roman" w:hAnsi="Times New Roman" w:cs="Times New Roman"/>
          <w:noProof/>
          <w:sz w:val="24"/>
        </w:rPr>
        <w:t>Biologi</w:t>
      </w:r>
      <w:r>
        <w:rPr>
          <w:rFonts w:ascii="Times New Roman" w:hAnsi="Times New Roman" w:cs="Times New Roman"/>
          <w:sz w:val="24"/>
        </w:rPr>
        <w:t xml:space="preserve"> </w:t>
      </w:r>
      <w:r>
        <w:rPr>
          <w:rFonts w:ascii="Times New Roman" w:hAnsi="Times New Roman" w:cs="Times New Roman"/>
          <w:noProof/>
          <w:sz w:val="24"/>
        </w:rPr>
        <w:t>d</w:t>
      </w:r>
      <w:r w:rsidRPr="00645719">
        <w:rPr>
          <w:rFonts w:ascii="Times New Roman" w:hAnsi="Times New Roman" w:cs="Times New Roman"/>
          <w:noProof/>
          <w:sz w:val="24"/>
        </w:rPr>
        <w:t>alam</w:t>
      </w:r>
      <w:r>
        <w:rPr>
          <w:rFonts w:ascii="Times New Roman" w:hAnsi="Times New Roman" w:cs="Times New Roman"/>
          <w:sz w:val="24"/>
        </w:rPr>
        <w:t xml:space="preserve"> </w:t>
      </w:r>
      <w:r w:rsidRPr="00645719">
        <w:rPr>
          <w:rFonts w:ascii="Times New Roman" w:hAnsi="Times New Roman" w:cs="Times New Roman"/>
          <w:noProof/>
          <w:sz w:val="24"/>
        </w:rPr>
        <w:t>Pengkomposan</w:t>
      </w:r>
      <w:r>
        <w:rPr>
          <w:rFonts w:ascii="Times New Roman" w:hAnsi="Times New Roman" w:cs="Times New Roman"/>
          <w:sz w:val="24"/>
        </w:rPr>
        <w:t xml:space="preserve"> </w:t>
      </w:r>
      <w:proofErr w:type="spellStart"/>
      <w:r>
        <w:rPr>
          <w:rFonts w:ascii="Times New Roman" w:hAnsi="Times New Roman" w:cs="Times New Roman"/>
          <w:sz w:val="24"/>
        </w:rPr>
        <w:t>Bersama</w:t>
      </w:r>
      <w:proofErr w:type="spellEnd"/>
      <w:r>
        <w:rPr>
          <w:rFonts w:ascii="Times New Roman" w:hAnsi="Times New Roman" w:cs="Times New Roman"/>
          <w:sz w:val="24"/>
        </w:rPr>
        <w:t xml:space="preserve"> </w:t>
      </w:r>
      <w:r w:rsidRPr="00645719">
        <w:rPr>
          <w:rFonts w:ascii="Times New Roman" w:hAnsi="Times New Roman" w:cs="Times New Roman"/>
          <w:noProof/>
          <w:sz w:val="24"/>
        </w:rPr>
        <w:t>Sisa</w:t>
      </w:r>
      <w:r>
        <w:rPr>
          <w:rFonts w:ascii="Times New Roman" w:hAnsi="Times New Roman" w:cs="Times New Roman"/>
          <w:sz w:val="24"/>
        </w:rPr>
        <w:t xml:space="preserve"> </w:t>
      </w:r>
      <w:r w:rsidRPr="00645719">
        <w:rPr>
          <w:rFonts w:ascii="Times New Roman" w:hAnsi="Times New Roman" w:cs="Times New Roman"/>
          <w:noProof/>
          <w:sz w:val="24"/>
        </w:rPr>
        <w:t>Dapur</w:t>
      </w:r>
      <w:r>
        <w:rPr>
          <w:rFonts w:ascii="Times New Roman" w:hAnsi="Times New Roman" w:cs="Times New Roman"/>
          <w:sz w:val="24"/>
        </w:rPr>
        <w:t xml:space="preserve">, </w:t>
      </w:r>
    </w:p>
    <w:p w:rsidR="00785CA6" w:rsidRDefault="00205E6F" w:rsidP="00205E6F">
      <w:pPr>
        <w:jc w:val="center"/>
        <w:outlineLvl w:val="0"/>
        <w:rPr>
          <w:rFonts w:ascii="Times New Roman" w:hAnsi="Times New Roman" w:cs="Times New Roman"/>
          <w:sz w:val="24"/>
        </w:rPr>
      </w:pPr>
      <w:r w:rsidRPr="00645719">
        <w:rPr>
          <w:rFonts w:ascii="Times New Roman" w:hAnsi="Times New Roman" w:cs="Times New Roman"/>
          <w:noProof/>
          <w:sz w:val="24"/>
        </w:rPr>
        <w:t>Dedak</w:t>
      </w:r>
      <w:r>
        <w:rPr>
          <w:rFonts w:ascii="Times New Roman" w:hAnsi="Times New Roman" w:cs="Times New Roman"/>
          <w:sz w:val="24"/>
        </w:rPr>
        <w:t xml:space="preserve"> </w:t>
      </w:r>
      <w:r w:rsidRPr="00645719">
        <w:rPr>
          <w:rFonts w:ascii="Times New Roman" w:hAnsi="Times New Roman" w:cs="Times New Roman"/>
          <w:noProof/>
          <w:sz w:val="24"/>
        </w:rPr>
        <w:t>Padi</w:t>
      </w:r>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r w:rsidRPr="00645719">
        <w:rPr>
          <w:rFonts w:ascii="Times New Roman" w:hAnsi="Times New Roman" w:cs="Times New Roman"/>
          <w:noProof/>
          <w:sz w:val="24"/>
        </w:rPr>
        <w:t>Daun</w:t>
      </w:r>
      <w:r>
        <w:rPr>
          <w:rFonts w:ascii="Times New Roman" w:hAnsi="Times New Roman" w:cs="Times New Roman"/>
          <w:sz w:val="24"/>
        </w:rPr>
        <w:t xml:space="preserve"> </w:t>
      </w:r>
      <w:r w:rsidRPr="00645719">
        <w:rPr>
          <w:rFonts w:ascii="Times New Roman" w:hAnsi="Times New Roman" w:cs="Times New Roman"/>
          <w:noProof/>
          <w:sz w:val="24"/>
        </w:rPr>
        <w:t>Kering</w:t>
      </w:r>
      <w:r>
        <w:rPr>
          <w:rFonts w:ascii="Times New Roman" w:hAnsi="Times New Roman" w:cs="Times New Roman"/>
          <w:sz w:val="24"/>
        </w:rPr>
        <w:t xml:space="preserve"> </w:t>
      </w:r>
      <w:r>
        <w:rPr>
          <w:rFonts w:ascii="Times New Roman" w:hAnsi="Times New Roman" w:cs="Times New Roman"/>
          <w:noProof/>
          <w:sz w:val="24"/>
        </w:rPr>
        <w:t>d</w:t>
      </w:r>
      <w:r w:rsidRPr="00645719">
        <w:rPr>
          <w:rFonts w:ascii="Times New Roman" w:hAnsi="Times New Roman" w:cs="Times New Roman"/>
          <w:noProof/>
          <w:sz w:val="24"/>
        </w:rPr>
        <w:t>engan</w:t>
      </w:r>
      <w:r>
        <w:rPr>
          <w:rFonts w:ascii="Times New Roman" w:hAnsi="Times New Roman" w:cs="Times New Roman"/>
          <w:sz w:val="24"/>
        </w:rPr>
        <w:t xml:space="preserve"> </w:t>
      </w:r>
      <w:r w:rsidRPr="00645719">
        <w:rPr>
          <w:rFonts w:ascii="Times New Roman" w:hAnsi="Times New Roman" w:cs="Times New Roman"/>
          <w:noProof/>
          <w:sz w:val="24"/>
        </w:rPr>
        <w:t>Mikrob</w:t>
      </w:r>
      <w:r>
        <w:rPr>
          <w:rFonts w:ascii="Times New Roman" w:hAnsi="Times New Roman" w:cs="Times New Roman"/>
          <w:sz w:val="24"/>
        </w:rPr>
        <w:t xml:space="preserve"> </w:t>
      </w:r>
      <w:r w:rsidRPr="00645719">
        <w:rPr>
          <w:rFonts w:ascii="Times New Roman" w:hAnsi="Times New Roman" w:cs="Times New Roman"/>
          <w:noProof/>
          <w:sz w:val="24"/>
        </w:rPr>
        <w:t>Inokulan</w:t>
      </w:r>
      <w:r>
        <w:rPr>
          <w:rFonts w:ascii="Times New Roman" w:hAnsi="Times New Roman" w:cs="Times New Roman"/>
          <w:sz w:val="24"/>
        </w:rPr>
        <w:t xml:space="preserve"> Yang </w:t>
      </w:r>
      <w:r>
        <w:rPr>
          <w:rFonts w:ascii="Times New Roman" w:hAnsi="Times New Roman" w:cs="Times New Roman"/>
          <w:noProof/>
          <w:sz w:val="24"/>
        </w:rPr>
        <w:t>Berbeza)</w:t>
      </w:r>
    </w:p>
    <w:p w:rsidR="00205E6F" w:rsidRPr="00205E6F" w:rsidRDefault="00205E6F" w:rsidP="00205E6F">
      <w:pPr>
        <w:jc w:val="center"/>
        <w:outlineLvl w:val="0"/>
        <w:rPr>
          <w:rFonts w:ascii="Times New Roman" w:hAnsi="Times New Roman" w:cs="Times New Roman"/>
          <w:sz w:val="24"/>
        </w:rPr>
      </w:pPr>
    </w:p>
    <w:p w:rsidR="00785CA6" w:rsidRPr="00205E6F" w:rsidRDefault="00B01E93" w:rsidP="00DD5C65">
      <w:pPr>
        <w:jc w:val="center"/>
        <w:outlineLvl w:val="0"/>
        <w:rPr>
          <w:rFonts w:ascii="Times New Roman" w:hAnsi="Times New Roman" w:cs="Times New Roman"/>
          <w:szCs w:val="20"/>
          <w:vertAlign w:val="superscript"/>
        </w:rPr>
      </w:pPr>
      <w:r w:rsidRPr="00205E6F">
        <w:rPr>
          <w:rFonts w:ascii="Times New Roman" w:hAnsi="Times New Roman" w:cs="Times New Roman"/>
          <w:szCs w:val="20"/>
        </w:rPr>
        <w:t>Yee Van Fan</w:t>
      </w:r>
      <w:r w:rsidRPr="00205E6F">
        <w:rPr>
          <w:rFonts w:ascii="Times New Roman" w:hAnsi="Times New Roman" w:cs="Times New Roman"/>
          <w:szCs w:val="20"/>
          <w:vertAlign w:val="superscript"/>
        </w:rPr>
        <w:t>1</w:t>
      </w:r>
      <w:r w:rsidRPr="00205E6F">
        <w:rPr>
          <w:rFonts w:ascii="Times New Roman" w:hAnsi="Times New Roman" w:cs="Times New Roman"/>
          <w:szCs w:val="20"/>
        </w:rPr>
        <w:t xml:space="preserve">, </w:t>
      </w:r>
      <w:r w:rsidR="00AF542B" w:rsidRPr="00205E6F">
        <w:rPr>
          <w:rFonts w:ascii="Times New Roman" w:hAnsi="Times New Roman" w:cs="Times New Roman"/>
          <w:szCs w:val="20"/>
        </w:rPr>
        <w:t>Chew Tin Lee</w:t>
      </w:r>
      <w:r w:rsidR="00AF542B" w:rsidRPr="00205E6F">
        <w:rPr>
          <w:rFonts w:ascii="Times New Roman" w:hAnsi="Times New Roman" w:cs="Times New Roman"/>
          <w:szCs w:val="20"/>
          <w:vertAlign w:val="superscript"/>
        </w:rPr>
        <w:t>1*</w:t>
      </w:r>
      <w:r w:rsidR="00AF542B" w:rsidRPr="00205E6F">
        <w:rPr>
          <w:rFonts w:ascii="Times New Roman" w:hAnsi="Times New Roman" w:cs="Times New Roman"/>
          <w:szCs w:val="20"/>
        </w:rPr>
        <w:t xml:space="preserve">, </w:t>
      </w:r>
      <w:r w:rsidRPr="00205E6F">
        <w:rPr>
          <w:rFonts w:ascii="Times New Roman" w:hAnsi="Times New Roman" w:cs="Times New Roman"/>
          <w:szCs w:val="20"/>
        </w:rPr>
        <w:t xml:space="preserve">Chee </w:t>
      </w:r>
      <w:proofErr w:type="spellStart"/>
      <w:r w:rsidRPr="00205E6F">
        <w:rPr>
          <w:rFonts w:ascii="Times New Roman" w:hAnsi="Times New Roman" w:cs="Times New Roman"/>
          <w:szCs w:val="20"/>
        </w:rPr>
        <w:t>Woh</w:t>
      </w:r>
      <w:proofErr w:type="spellEnd"/>
      <w:r w:rsidRPr="00205E6F">
        <w:rPr>
          <w:rFonts w:ascii="Times New Roman" w:hAnsi="Times New Roman" w:cs="Times New Roman"/>
          <w:szCs w:val="20"/>
        </w:rPr>
        <w:t xml:space="preserve"> Leow</w:t>
      </w:r>
      <w:r w:rsidRPr="00205E6F">
        <w:rPr>
          <w:rFonts w:ascii="Times New Roman" w:hAnsi="Times New Roman" w:cs="Times New Roman"/>
          <w:szCs w:val="20"/>
          <w:vertAlign w:val="superscript"/>
        </w:rPr>
        <w:t>1</w:t>
      </w:r>
      <w:r w:rsidRPr="00205E6F">
        <w:rPr>
          <w:rFonts w:ascii="Times New Roman" w:hAnsi="Times New Roman" w:cs="Times New Roman"/>
          <w:szCs w:val="20"/>
        </w:rPr>
        <w:t xml:space="preserve">, Lee </w:t>
      </w:r>
      <w:proofErr w:type="spellStart"/>
      <w:r w:rsidRPr="00205E6F">
        <w:rPr>
          <w:rFonts w:ascii="Times New Roman" w:hAnsi="Times New Roman" w:cs="Times New Roman"/>
          <w:szCs w:val="20"/>
        </w:rPr>
        <w:t>Suan</w:t>
      </w:r>
      <w:proofErr w:type="spellEnd"/>
      <w:r w:rsidRPr="00205E6F">
        <w:rPr>
          <w:rFonts w:ascii="Times New Roman" w:hAnsi="Times New Roman" w:cs="Times New Roman"/>
          <w:szCs w:val="20"/>
        </w:rPr>
        <w:t xml:space="preserve"> Chua</w:t>
      </w:r>
      <w:r w:rsidRPr="00205E6F">
        <w:rPr>
          <w:rFonts w:ascii="Times New Roman" w:hAnsi="Times New Roman" w:cs="Times New Roman"/>
          <w:szCs w:val="20"/>
          <w:vertAlign w:val="superscript"/>
        </w:rPr>
        <w:t>2</w:t>
      </w:r>
      <w:r w:rsidRPr="00205E6F">
        <w:rPr>
          <w:rFonts w:ascii="Times New Roman" w:hAnsi="Times New Roman" w:cs="Times New Roman"/>
          <w:szCs w:val="20"/>
        </w:rPr>
        <w:t>, Mohamad Roji Sarmidi</w:t>
      </w:r>
      <w:r w:rsidRPr="00205E6F">
        <w:rPr>
          <w:rFonts w:ascii="Times New Roman" w:hAnsi="Times New Roman" w:cs="Times New Roman"/>
          <w:szCs w:val="20"/>
          <w:vertAlign w:val="superscript"/>
        </w:rPr>
        <w:t>2</w:t>
      </w:r>
      <w:r w:rsidRPr="00205E6F">
        <w:rPr>
          <w:rFonts w:ascii="Times New Roman" w:hAnsi="Times New Roman" w:cs="Times New Roman"/>
          <w:szCs w:val="20"/>
        </w:rPr>
        <w:t xml:space="preserve"> </w:t>
      </w:r>
    </w:p>
    <w:p w:rsidR="00B01E93" w:rsidRDefault="00B01E93" w:rsidP="00785CA6">
      <w:pPr>
        <w:jc w:val="center"/>
        <w:outlineLvl w:val="0"/>
        <w:rPr>
          <w:rFonts w:ascii="Times New Roman" w:hAnsi="Times New Roman" w:cs="Times New Roman"/>
          <w:b/>
          <w:color w:val="FF0000"/>
          <w:sz w:val="24"/>
        </w:rPr>
      </w:pPr>
    </w:p>
    <w:p w:rsidR="00205E6F" w:rsidRDefault="00785CA6" w:rsidP="00B01E93">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1</w:t>
      </w:r>
      <w:r w:rsidR="00B01E93" w:rsidRPr="00B01E93">
        <w:rPr>
          <w:rFonts w:ascii="Times New Roman" w:hAnsi="Times New Roman" w:cs="Times New Roman"/>
          <w:i/>
          <w:sz w:val="18"/>
          <w:szCs w:val="18"/>
        </w:rPr>
        <w:t xml:space="preserve">Faculty of Chemical Engineering, </w:t>
      </w:r>
    </w:p>
    <w:p w:rsidR="00DD5C65" w:rsidRPr="00205E6F" w:rsidRDefault="00B01E93" w:rsidP="00205E6F">
      <w:pPr>
        <w:jc w:val="center"/>
        <w:outlineLvl w:val="0"/>
        <w:rPr>
          <w:rFonts w:ascii="Times New Roman" w:hAnsi="Times New Roman" w:cs="Times New Roman"/>
          <w:i/>
          <w:sz w:val="18"/>
          <w:szCs w:val="18"/>
        </w:rPr>
      </w:pPr>
      <w:r w:rsidRPr="00B01E93">
        <w:rPr>
          <w:rFonts w:ascii="Times New Roman" w:hAnsi="Times New Roman" w:cs="Times New Roman"/>
          <w:i/>
          <w:sz w:val="18"/>
          <w:szCs w:val="18"/>
        </w:rPr>
        <w:t xml:space="preserve">Universiti </w:t>
      </w:r>
      <w:proofErr w:type="spellStart"/>
      <w:r w:rsidRPr="00B01E93">
        <w:rPr>
          <w:rFonts w:ascii="Times New Roman" w:hAnsi="Times New Roman" w:cs="Times New Roman"/>
          <w:i/>
          <w:sz w:val="18"/>
          <w:szCs w:val="18"/>
        </w:rPr>
        <w:t>Teknologi</w:t>
      </w:r>
      <w:proofErr w:type="spellEnd"/>
      <w:r w:rsidRPr="00B01E93">
        <w:rPr>
          <w:rFonts w:ascii="Times New Roman" w:hAnsi="Times New Roman" w:cs="Times New Roman"/>
          <w:i/>
          <w:sz w:val="18"/>
          <w:szCs w:val="18"/>
        </w:rPr>
        <w:t xml:space="preserve"> Mal</w:t>
      </w:r>
      <w:r w:rsidR="00205E6F">
        <w:rPr>
          <w:rFonts w:ascii="Times New Roman" w:hAnsi="Times New Roman" w:cs="Times New Roman"/>
          <w:i/>
          <w:sz w:val="18"/>
          <w:szCs w:val="18"/>
        </w:rPr>
        <w:t>aysia, 81310 Johor Bahru, Johor, Malaysia</w:t>
      </w:r>
    </w:p>
    <w:p w:rsidR="00205E6F" w:rsidRDefault="00B01E93" w:rsidP="00785CA6">
      <w:pPr>
        <w:jc w:val="center"/>
        <w:outlineLvl w:val="0"/>
        <w:rPr>
          <w:rFonts w:ascii="Times New Roman" w:hAnsi="Times New Roman"/>
          <w:i/>
          <w:sz w:val="18"/>
          <w:szCs w:val="18"/>
        </w:rPr>
      </w:pPr>
      <w:r w:rsidRPr="00B01E93">
        <w:rPr>
          <w:i/>
          <w:sz w:val="18"/>
          <w:szCs w:val="18"/>
          <w:vertAlign w:val="superscript"/>
        </w:rPr>
        <w:t>2</w:t>
      </w:r>
      <w:r w:rsidRPr="00B01E93">
        <w:rPr>
          <w:rFonts w:ascii="Times New Roman" w:hAnsi="Times New Roman"/>
          <w:i/>
          <w:sz w:val="18"/>
          <w:szCs w:val="18"/>
        </w:rPr>
        <w:t>Institute of Bioproduct Development</w:t>
      </w:r>
      <w:r w:rsidR="00AF542B">
        <w:rPr>
          <w:rFonts w:ascii="Times New Roman" w:hAnsi="Times New Roman"/>
          <w:i/>
          <w:sz w:val="18"/>
          <w:szCs w:val="18"/>
        </w:rPr>
        <w:t>,</w:t>
      </w:r>
      <w:r w:rsidR="00205E6F">
        <w:rPr>
          <w:rFonts w:ascii="Times New Roman" w:hAnsi="Times New Roman"/>
          <w:i/>
          <w:sz w:val="18"/>
          <w:szCs w:val="18"/>
        </w:rPr>
        <w:t xml:space="preserve"> </w:t>
      </w:r>
    </w:p>
    <w:p w:rsidR="00A415C1" w:rsidRDefault="00B01E93" w:rsidP="00785CA6">
      <w:pPr>
        <w:jc w:val="center"/>
        <w:outlineLvl w:val="0"/>
        <w:rPr>
          <w:rFonts w:ascii="Times New Roman" w:hAnsi="Times New Roman" w:cs="Times New Roman"/>
          <w:b/>
          <w:color w:val="548DD4" w:themeColor="text2" w:themeTint="99"/>
          <w:sz w:val="24"/>
        </w:rPr>
      </w:pPr>
      <w:r w:rsidRPr="00B01E93">
        <w:rPr>
          <w:rFonts w:ascii="Times New Roman" w:hAnsi="Times New Roman"/>
          <w:i/>
          <w:sz w:val="18"/>
          <w:szCs w:val="18"/>
        </w:rPr>
        <w:t xml:space="preserve">Universiti </w:t>
      </w:r>
      <w:proofErr w:type="spellStart"/>
      <w:r w:rsidRPr="00B01E93">
        <w:rPr>
          <w:rFonts w:ascii="Times New Roman" w:hAnsi="Times New Roman"/>
          <w:i/>
          <w:sz w:val="18"/>
          <w:szCs w:val="18"/>
        </w:rPr>
        <w:t>Teknologi</w:t>
      </w:r>
      <w:proofErr w:type="spellEnd"/>
      <w:r w:rsidRPr="00B01E93">
        <w:rPr>
          <w:rFonts w:ascii="Times New Roman" w:hAnsi="Times New Roman"/>
          <w:i/>
          <w:sz w:val="18"/>
          <w:szCs w:val="18"/>
        </w:rPr>
        <w:t xml:space="preserve"> Malaysia, 813</w:t>
      </w:r>
      <w:r w:rsidR="00205E6F">
        <w:rPr>
          <w:rFonts w:ascii="Times New Roman" w:hAnsi="Times New Roman"/>
          <w:i/>
          <w:sz w:val="18"/>
          <w:szCs w:val="18"/>
        </w:rPr>
        <w:t>10 Johor Bahru, Johor. Malaysia</w:t>
      </w:r>
      <w:r w:rsidRPr="00B01E93">
        <w:rPr>
          <w:rFonts w:ascii="Times New Roman" w:hAnsi="Times New Roman" w:cs="Times New Roman"/>
          <w:b/>
          <w:color w:val="548DD4" w:themeColor="text2" w:themeTint="99"/>
          <w:sz w:val="18"/>
          <w:szCs w:val="18"/>
        </w:rPr>
        <w:t xml:space="preserve"> </w:t>
      </w:r>
    </w:p>
    <w:p w:rsidR="00DD5C65" w:rsidRDefault="00DD5C65" w:rsidP="00785CA6">
      <w:pPr>
        <w:jc w:val="center"/>
        <w:outlineLvl w:val="0"/>
        <w:rPr>
          <w:rFonts w:ascii="Times New Roman" w:hAnsi="Times New Roman" w:cs="Times New Roman"/>
          <w:b/>
          <w:i/>
          <w:sz w:val="18"/>
          <w:vertAlign w:val="superscript"/>
        </w:rPr>
      </w:pPr>
    </w:p>
    <w:p w:rsidR="00785CA6" w:rsidRPr="00205E6F" w:rsidRDefault="00A415C1" w:rsidP="00785CA6">
      <w:pPr>
        <w:jc w:val="center"/>
        <w:outlineLvl w:val="0"/>
        <w:rPr>
          <w:rFonts w:ascii="Times New Roman" w:hAnsi="Times New Roman" w:cs="Times New Roman"/>
          <w:i/>
          <w:sz w:val="18"/>
        </w:rPr>
      </w:pPr>
      <w:r w:rsidRPr="00205E6F">
        <w:rPr>
          <w:rFonts w:ascii="Times New Roman" w:hAnsi="Times New Roman" w:cs="Times New Roman"/>
          <w:i/>
          <w:sz w:val="18"/>
          <w:vertAlign w:val="superscript"/>
        </w:rPr>
        <w:t>*</w:t>
      </w:r>
      <w:r w:rsidRPr="00205E6F">
        <w:rPr>
          <w:rFonts w:ascii="Times New Roman" w:hAnsi="Times New Roman" w:cs="Times New Roman"/>
          <w:i/>
          <w:sz w:val="18"/>
        </w:rPr>
        <w:t xml:space="preserve">Corresponding author: </w:t>
      </w:r>
      <w:hyperlink r:id="rId6" w:history="1">
        <w:r w:rsidR="00B01E93" w:rsidRPr="00205E6F">
          <w:rPr>
            <w:rStyle w:val="Hyperlink"/>
            <w:rFonts w:ascii="Times New Roman" w:hAnsi="Times New Roman" w:cs="Times New Roman"/>
            <w:i/>
            <w:color w:val="auto"/>
            <w:sz w:val="18"/>
            <w:u w:val="none"/>
          </w:rPr>
          <w:t>ctlee@utm.my</w:t>
        </w:r>
      </w:hyperlink>
    </w:p>
    <w:p w:rsidR="00B01E93" w:rsidRDefault="00B01E93" w:rsidP="00785CA6">
      <w:pPr>
        <w:jc w:val="center"/>
        <w:outlineLvl w:val="0"/>
        <w:rPr>
          <w:rFonts w:ascii="Times New Roman" w:hAnsi="Times New Roman" w:cs="Times New Roman"/>
          <w:b/>
          <w:color w:val="FF0000"/>
          <w:sz w:val="24"/>
        </w:rPr>
      </w:pPr>
    </w:p>
    <w:p w:rsidR="00785CA6" w:rsidRPr="00205E6F" w:rsidRDefault="00785CA6" w:rsidP="00785CA6">
      <w:pPr>
        <w:jc w:val="center"/>
        <w:outlineLvl w:val="0"/>
        <w:rPr>
          <w:rFonts w:ascii="Times New Roman" w:hAnsi="Times New Roman" w:cs="Times New Roman"/>
          <w:b/>
          <w:sz w:val="18"/>
          <w:szCs w:val="18"/>
        </w:rPr>
      </w:pPr>
      <w:r w:rsidRPr="00205E6F">
        <w:rPr>
          <w:rFonts w:ascii="Times New Roman" w:hAnsi="Times New Roman" w:cs="Times New Roman"/>
          <w:b/>
          <w:sz w:val="18"/>
          <w:szCs w:val="18"/>
        </w:rPr>
        <w:t>Abstract</w:t>
      </w:r>
    </w:p>
    <w:p w:rsidR="00DD5C65" w:rsidRPr="00205E6F" w:rsidRDefault="00DD5C65" w:rsidP="00205E6F">
      <w:pPr>
        <w:ind w:right="35"/>
        <w:rPr>
          <w:rFonts w:ascii="Times New Roman" w:hAnsi="Times New Roman" w:cs="Times New Roman"/>
          <w:sz w:val="18"/>
          <w:szCs w:val="18"/>
        </w:rPr>
      </w:pPr>
      <w:r w:rsidRPr="00205E6F">
        <w:rPr>
          <w:rFonts w:ascii="Times New Roman" w:hAnsi="Times New Roman" w:cs="Times New Roman"/>
          <w:sz w:val="18"/>
          <w:szCs w:val="18"/>
        </w:rPr>
        <w:t xml:space="preserve">Disposal of food waste either by </w:t>
      </w:r>
      <w:r w:rsidRPr="00205E6F">
        <w:rPr>
          <w:rFonts w:ascii="Times New Roman" w:hAnsi="Times New Roman" w:cs="Times New Roman"/>
          <w:noProof/>
          <w:sz w:val="18"/>
          <w:szCs w:val="18"/>
        </w:rPr>
        <w:t>land-filling</w:t>
      </w:r>
      <w:r w:rsidRPr="00205E6F">
        <w:rPr>
          <w:rFonts w:ascii="Times New Roman" w:hAnsi="Times New Roman" w:cs="Times New Roman"/>
          <w:sz w:val="18"/>
          <w:szCs w:val="18"/>
        </w:rPr>
        <w:t xml:space="preserve"> or incineration will cause environmental pollution and engaged in </w:t>
      </w:r>
      <w:r w:rsidRPr="00205E6F">
        <w:rPr>
          <w:rFonts w:ascii="Times New Roman" w:hAnsi="Times New Roman" w:cs="Times New Roman"/>
          <w:noProof/>
          <w:sz w:val="18"/>
          <w:szCs w:val="18"/>
        </w:rPr>
        <w:t>high treatment costs</w:t>
      </w:r>
      <w:r w:rsidRPr="00205E6F">
        <w:rPr>
          <w:rFonts w:ascii="Times New Roman" w:hAnsi="Times New Roman" w:cs="Times New Roman"/>
          <w:sz w:val="18"/>
          <w:szCs w:val="18"/>
        </w:rPr>
        <w:t xml:space="preserve">. Composting can be a viable food waste </w:t>
      </w:r>
      <w:r w:rsidRPr="00205E6F">
        <w:rPr>
          <w:rFonts w:ascii="Times New Roman" w:hAnsi="Times New Roman" w:cs="Times New Roman"/>
          <w:noProof/>
          <w:sz w:val="18"/>
          <w:szCs w:val="18"/>
        </w:rPr>
        <w:t>management</w:t>
      </w:r>
      <w:r w:rsidR="00BE3426" w:rsidRPr="00205E6F">
        <w:rPr>
          <w:rFonts w:ascii="Times New Roman" w:hAnsi="Times New Roman" w:cs="Times New Roman"/>
          <w:noProof/>
          <w:sz w:val="18"/>
          <w:szCs w:val="18"/>
        </w:rPr>
        <w:t>, however,</w:t>
      </w:r>
      <w:r w:rsidRPr="00205E6F">
        <w:rPr>
          <w:rFonts w:ascii="Times New Roman" w:hAnsi="Times New Roman" w:cs="Times New Roman"/>
          <w:sz w:val="18"/>
          <w:szCs w:val="18"/>
        </w:rPr>
        <w:t xml:space="preserve"> </w:t>
      </w:r>
      <w:r w:rsidRPr="00205E6F">
        <w:rPr>
          <w:rFonts w:ascii="Times New Roman" w:hAnsi="Times New Roman" w:cs="Times New Roman"/>
          <w:noProof/>
          <w:sz w:val="18"/>
          <w:szCs w:val="18"/>
        </w:rPr>
        <w:t>less</w:t>
      </w:r>
      <w:r w:rsidRPr="00205E6F">
        <w:rPr>
          <w:rFonts w:ascii="Times New Roman" w:hAnsi="Times New Roman" w:cs="Times New Roman"/>
          <w:sz w:val="18"/>
          <w:szCs w:val="18"/>
        </w:rPr>
        <w:t xml:space="preserve"> research works </w:t>
      </w:r>
      <w:r w:rsidR="00205E6F" w:rsidRPr="00205E6F">
        <w:rPr>
          <w:rFonts w:ascii="Times New Roman" w:hAnsi="Times New Roman" w:cs="Times New Roman"/>
          <w:sz w:val="18"/>
          <w:szCs w:val="18"/>
        </w:rPr>
        <w:t>has</w:t>
      </w:r>
      <w:r w:rsidRPr="00205E6F">
        <w:rPr>
          <w:rFonts w:ascii="Times New Roman" w:hAnsi="Times New Roman" w:cs="Times New Roman"/>
          <w:sz w:val="18"/>
          <w:szCs w:val="18"/>
        </w:rPr>
        <w:t xml:space="preserve"> focused on</w:t>
      </w:r>
      <w:r w:rsidR="00BE3426" w:rsidRPr="00205E6F">
        <w:rPr>
          <w:rFonts w:ascii="Times New Roman" w:hAnsi="Times New Roman" w:cs="Times New Roman"/>
          <w:sz w:val="18"/>
          <w:szCs w:val="18"/>
        </w:rPr>
        <w:t xml:space="preserve"> the</w:t>
      </w:r>
      <w:r w:rsidRPr="00205E6F">
        <w:rPr>
          <w:rFonts w:ascii="Times New Roman" w:hAnsi="Times New Roman" w:cs="Times New Roman"/>
          <w:sz w:val="18"/>
          <w:szCs w:val="18"/>
        </w:rPr>
        <w:t xml:space="preserve"> </w:t>
      </w:r>
      <w:r w:rsidRPr="00205E6F">
        <w:rPr>
          <w:rFonts w:ascii="Times New Roman" w:hAnsi="Times New Roman" w:cs="Times New Roman"/>
          <w:noProof/>
          <w:sz w:val="18"/>
          <w:szCs w:val="18"/>
        </w:rPr>
        <w:t>degradation</w:t>
      </w:r>
      <w:r w:rsidRPr="00205E6F">
        <w:rPr>
          <w:rFonts w:ascii="Times New Roman" w:hAnsi="Times New Roman" w:cs="Times New Roman"/>
          <w:sz w:val="18"/>
          <w:szCs w:val="18"/>
        </w:rPr>
        <w:t xml:space="preserve"> of small scale kitchen waste. In this study, co-composting of model kitchen waste, dried leaves and rice bran were inoculated with </w:t>
      </w:r>
      <w:r w:rsidRPr="00205E6F">
        <w:rPr>
          <w:rFonts w:ascii="Times New Roman" w:hAnsi="Times New Roman" w:cs="Times New Roman"/>
          <w:color w:val="000000"/>
          <w:sz w:val="18"/>
          <w:szCs w:val="18"/>
        </w:rPr>
        <w:t>four</w:t>
      </w:r>
      <w:bookmarkStart w:id="0" w:name="_GoBack"/>
      <w:bookmarkEnd w:id="0"/>
      <w:r w:rsidRPr="00205E6F">
        <w:rPr>
          <w:rFonts w:ascii="Times New Roman" w:hAnsi="Times New Roman" w:cs="Times New Roman"/>
          <w:color w:val="000000"/>
          <w:sz w:val="18"/>
          <w:szCs w:val="18"/>
        </w:rPr>
        <w:t xml:space="preserve"> different sources of microbial inoculants (MI) namely commercial Effective Microorganism (EM), </w:t>
      </w:r>
      <w:r w:rsidRPr="00205E6F">
        <w:rPr>
          <w:rFonts w:ascii="Times New Roman" w:hAnsi="Times New Roman" w:cs="Times New Roman"/>
          <w:i/>
          <w:color w:val="000000"/>
          <w:sz w:val="18"/>
          <w:szCs w:val="18"/>
        </w:rPr>
        <w:t>Tempeh</w:t>
      </w:r>
      <w:r w:rsidRPr="00205E6F">
        <w:rPr>
          <w:rFonts w:ascii="Times New Roman" w:hAnsi="Times New Roman" w:cs="Times New Roman"/>
          <w:color w:val="000000"/>
          <w:sz w:val="18"/>
          <w:szCs w:val="18"/>
        </w:rPr>
        <w:t xml:space="preserve">, </w:t>
      </w:r>
      <w:r w:rsidRPr="00205E6F">
        <w:rPr>
          <w:rFonts w:ascii="Times New Roman" w:hAnsi="Times New Roman" w:cs="Times New Roman"/>
          <w:i/>
          <w:noProof/>
          <w:color w:val="000000"/>
          <w:sz w:val="18"/>
          <w:szCs w:val="18"/>
        </w:rPr>
        <w:t>Tapai</w:t>
      </w:r>
      <w:r w:rsidRPr="00205E6F">
        <w:rPr>
          <w:rFonts w:ascii="Times New Roman" w:hAnsi="Times New Roman" w:cs="Times New Roman"/>
          <w:color w:val="000000"/>
          <w:sz w:val="18"/>
          <w:szCs w:val="18"/>
        </w:rPr>
        <w:t>,</w:t>
      </w:r>
      <w:r w:rsidR="00BE3426" w:rsidRPr="00205E6F">
        <w:rPr>
          <w:rFonts w:ascii="Times New Roman" w:hAnsi="Times New Roman" w:cs="Times New Roman"/>
          <w:color w:val="000000"/>
          <w:sz w:val="18"/>
          <w:szCs w:val="18"/>
        </w:rPr>
        <w:t xml:space="preserve"> a</w:t>
      </w:r>
      <w:r w:rsidRPr="00205E6F">
        <w:rPr>
          <w:rFonts w:ascii="Times New Roman" w:hAnsi="Times New Roman" w:cs="Times New Roman"/>
          <w:color w:val="000000"/>
          <w:sz w:val="18"/>
          <w:szCs w:val="18"/>
        </w:rPr>
        <w:t xml:space="preserve"> </w:t>
      </w:r>
      <w:r w:rsidRPr="00205E6F">
        <w:rPr>
          <w:rFonts w:ascii="Times New Roman" w:hAnsi="Times New Roman" w:cs="Times New Roman"/>
          <w:noProof/>
          <w:color w:val="000000"/>
          <w:sz w:val="18"/>
          <w:szCs w:val="18"/>
        </w:rPr>
        <w:t>mixture</w:t>
      </w:r>
      <w:r w:rsidRPr="00205E6F">
        <w:rPr>
          <w:rFonts w:ascii="Times New Roman" w:hAnsi="Times New Roman" w:cs="Times New Roman"/>
          <w:color w:val="000000"/>
          <w:sz w:val="18"/>
          <w:szCs w:val="18"/>
        </w:rPr>
        <w:t xml:space="preserve"> of </w:t>
      </w:r>
      <w:r w:rsidRPr="00205E6F">
        <w:rPr>
          <w:rFonts w:ascii="Times New Roman" w:hAnsi="Times New Roman" w:cs="Times New Roman"/>
          <w:i/>
          <w:color w:val="000000"/>
          <w:sz w:val="18"/>
          <w:szCs w:val="18"/>
        </w:rPr>
        <w:t>Tempeh</w:t>
      </w:r>
      <w:r w:rsidRPr="00205E6F">
        <w:rPr>
          <w:rFonts w:ascii="Times New Roman" w:hAnsi="Times New Roman" w:cs="Times New Roman"/>
          <w:color w:val="000000"/>
          <w:sz w:val="18"/>
          <w:szCs w:val="18"/>
        </w:rPr>
        <w:t xml:space="preserve"> and </w:t>
      </w:r>
      <w:r w:rsidRPr="00205E6F">
        <w:rPr>
          <w:rFonts w:ascii="Times New Roman" w:hAnsi="Times New Roman" w:cs="Times New Roman"/>
          <w:i/>
          <w:noProof/>
          <w:color w:val="000000"/>
          <w:sz w:val="18"/>
          <w:szCs w:val="18"/>
        </w:rPr>
        <w:t>Tapai</w:t>
      </w:r>
      <w:r w:rsidRPr="00205E6F">
        <w:rPr>
          <w:rFonts w:ascii="Times New Roman" w:hAnsi="Times New Roman" w:cs="Times New Roman"/>
          <w:color w:val="000000"/>
          <w:sz w:val="18"/>
          <w:szCs w:val="18"/>
        </w:rPr>
        <w:t xml:space="preserve"> and water as</w:t>
      </w:r>
      <w:r w:rsidR="00BE3426" w:rsidRPr="00205E6F">
        <w:rPr>
          <w:rFonts w:ascii="Times New Roman" w:hAnsi="Times New Roman" w:cs="Times New Roman"/>
          <w:color w:val="000000"/>
          <w:sz w:val="18"/>
          <w:szCs w:val="18"/>
        </w:rPr>
        <w:t xml:space="preserve"> a</w:t>
      </w:r>
      <w:r w:rsidRPr="00205E6F">
        <w:rPr>
          <w:rFonts w:ascii="Times New Roman" w:hAnsi="Times New Roman" w:cs="Times New Roman"/>
          <w:color w:val="000000"/>
          <w:sz w:val="18"/>
          <w:szCs w:val="18"/>
        </w:rPr>
        <w:t xml:space="preserve"> </w:t>
      </w:r>
      <w:r w:rsidRPr="00205E6F">
        <w:rPr>
          <w:rFonts w:ascii="Times New Roman" w:hAnsi="Times New Roman" w:cs="Times New Roman"/>
          <w:noProof/>
          <w:color w:val="000000"/>
          <w:sz w:val="18"/>
          <w:szCs w:val="18"/>
        </w:rPr>
        <w:t>control</w:t>
      </w:r>
      <w:r w:rsidRPr="00205E6F">
        <w:rPr>
          <w:rFonts w:ascii="Times New Roman" w:hAnsi="Times New Roman" w:cs="Times New Roman"/>
          <w:sz w:val="18"/>
          <w:szCs w:val="18"/>
        </w:rPr>
        <w:t>. It was found that the temperature of all four composting materials with MI can be heat</w:t>
      </w:r>
      <w:r w:rsidR="004779E2" w:rsidRPr="00205E6F">
        <w:rPr>
          <w:rFonts w:ascii="Times New Roman" w:hAnsi="Times New Roman" w:cs="Times New Roman"/>
          <w:sz w:val="18"/>
          <w:szCs w:val="18"/>
        </w:rPr>
        <w:t>ed</w:t>
      </w:r>
      <w:r w:rsidRPr="00205E6F">
        <w:rPr>
          <w:rFonts w:ascii="Times New Roman" w:hAnsi="Times New Roman" w:cs="Times New Roman"/>
          <w:sz w:val="18"/>
          <w:szCs w:val="18"/>
        </w:rPr>
        <w:t xml:space="preserve"> up to</w:t>
      </w:r>
      <w:r w:rsidR="00BE3426" w:rsidRPr="00205E6F">
        <w:rPr>
          <w:rFonts w:ascii="Times New Roman" w:hAnsi="Times New Roman" w:cs="Times New Roman"/>
          <w:sz w:val="18"/>
          <w:szCs w:val="18"/>
        </w:rPr>
        <w:t xml:space="preserve"> a</w:t>
      </w:r>
      <w:r w:rsidRPr="00205E6F">
        <w:rPr>
          <w:rFonts w:ascii="Times New Roman" w:hAnsi="Times New Roman" w:cs="Times New Roman"/>
          <w:sz w:val="18"/>
          <w:szCs w:val="18"/>
        </w:rPr>
        <w:t xml:space="preserve"> </w:t>
      </w:r>
      <w:r w:rsidRPr="00205E6F">
        <w:rPr>
          <w:rFonts w:ascii="Times New Roman" w:hAnsi="Times New Roman" w:cs="Times New Roman"/>
          <w:noProof/>
          <w:sz w:val="18"/>
          <w:szCs w:val="18"/>
        </w:rPr>
        <w:t>higher</w:t>
      </w:r>
      <w:r w:rsidRPr="00205E6F">
        <w:rPr>
          <w:rFonts w:ascii="Times New Roman" w:hAnsi="Times New Roman" w:cs="Times New Roman"/>
          <w:sz w:val="18"/>
          <w:szCs w:val="18"/>
        </w:rPr>
        <w:t xml:space="preserve"> temperature (&gt;50</w:t>
      </w:r>
      <w:r w:rsidR="00205E6F">
        <w:rPr>
          <w:rFonts w:ascii="Times New Roman" w:hAnsi="Times New Roman" w:cs="Times New Roman"/>
          <w:sz w:val="18"/>
          <w:szCs w:val="18"/>
        </w:rPr>
        <w:t xml:space="preserve"> </w:t>
      </w:r>
      <w:proofErr w:type="spellStart"/>
      <w:r w:rsidRPr="00205E6F">
        <w:rPr>
          <w:rFonts w:ascii="Times New Roman" w:hAnsi="Times New Roman" w:cs="Times New Roman"/>
          <w:sz w:val="18"/>
          <w:szCs w:val="18"/>
          <w:vertAlign w:val="superscript"/>
        </w:rPr>
        <w:t>o</w:t>
      </w:r>
      <w:r w:rsidRPr="00205E6F">
        <w:rPr>
          <w:rFonts w:ascii="Times New Roman" w:hAnsi="Times New Roman" w:cs="Times New Roman"/>
          <w:sz w:val="18"/>
          <w:szCs w:val="18"/>
        </w:rPr>
        <w:t>C</w:t>
      </w:r>
      <w:proofErr w:type="spellEnd"/>
      <w:r w:rsidRPr="00205E6F">
        <w:rPr>
          <w:rFonts w:ascii="Times New Roman" w:hAnsi="Times New Roman" w:cs="Times New Roman"/>
          <w:sz w:val="18"/>
          <w:szCs w:val="18"/>
        </w:rPr>
        <w:t>) than the control and produced less offensive smells. All composts ended with a neutral or weakly alkaline pH value (</w:t>
      </w:r>
      <w:r w:rsidR="004779E2" w:rsidRPr="00205E6F">
        <w:rPr>
          <w:rFonts w:ascii="Times New Roman" w:hAnsi="Times New Roman" w:cs="Times New Roman"/>
          <w:sz w:val="18"/>
          <w:szCs w:val="18"/>
        </w:rPr>
        <w:t xml:space="preserve">pH </w:t>
      </w:r>
      <w:r w:rsidRPr="00205E6F">
        <w:rPr>
          <w:rFonts w:ascii="Times New Roman" w:hAnsi="Times New Roman" w:cs="Times New Roman"/>
          <w:sz w:val="18"/>
          <w:szCs w:val="18"/>
        </w:rPr>
        <w:t>7</w:t>
      </w:r>
      <w:r w:rsidR="00205E6F">
        <w:rPr>
          <w:rFonts w:ascii="Times New Roman" w:hAnsi="Times New Roman" w:cs="Times New Roman"/>
          <w:sz w:val="18"/>
          <w:szCs w:val="18"/>
        </w:rPr>
        <w:t xml:space="preserve"> – 8) and a </w:t>
      </w:r>
      <w:proofErr w:type="gramStart"/>
      <w:r w:rsidR="00205E6F">
        <w:rPr>
          <w:rFonts w:ascii="Times New Roman" w:hAnsi="Times New Roman" w:cs="Times New Roman"/>
          <w:sz w:val="18"/>
          <w:szCs w:val="18"/>
        </w:rPr>
        <w:t>C:</w:t>
      </w:r>
      <w:r w:rsidRPr="00205E6F">
        <w:rPr>
          <w:rFonts w:ascii="Times New Roman" w:hAnsi="Times New Roman" w:cs="Times New Roman"/>
          <w:sz w:val="18"/>
          <w:szCs w:val="18"/>
        </w:rPr>
        <w:t>N</w:t>
      </w:r>
      <w:proofErr w:type="gramEnd"/>
      <w:r w:rsidRPr="00205E6F">
        <w:rPr>
          <w:rFonts w:ascii="Times New Roman" w:hAnsi="Times New Roman" w:cs="Times New Roman"/>
          <w:sz w:val="18"/>
          <w:szCs w:val="18"/>
        </w:rPr>
        <w:t xml:space="preserve"> ratio of around 10 which indicating the maturation of composts. For enzymatic activities, the highest activity of amylase (73</w:t>
      </w:r>
      <w:r w:rsidR="00205E6F">
        <w:rPr>
          <w:rFonts w:ascii="Times New Roman" w:hAnsi="Times New Roman" w:cs="Times New Roman"/>
          <w:sz w:val="18"/>
          <w:szCs w:val="18"/>
        </w:rPr>
        <w:t xml:space="preserve"> – </w:t>
      </w:r>
      <w:r w:rsidRPr="00205E6F">
        <w:rPr>
          <w:rFonts w:ascii="Times New Roman" w:hAnsi="Times New Roman" w:cs="Times New Roman"/>
          <w:sz w:val="18"/>
          <w:szCs w:val="18"/>
        </w:rPr>
        <w:t xml:space="preserve">129 U/g) and </w:t>
      </w:r>
      <w:proofErr w:type="spellStart"/>
      <w:r w:rsidRPr="00205E6F">
        <w:rPr>
          <w:rFonts w:ascii="Times New Roman" w:hAnsi="Times New Roman" w:cs="Times New Roman"/>
          <w:sz w:val="18"/>
          <w:szCs w:val="18"/>
        </w:rPr>
        <w:t>cellulase</w:t>
      </w:r>
      <w:proofErr w:type="spellEnd"/>
      <w:r w:rsidRPr="00205E6F">
        <w:rPr>
          <w:rFonts w:ascii="Times New Roman" w:hAnsi="Times New Roman" w:cs="Times New Roman"/>
          <w:sz w:val="18"/>
          <w:szCs w:val="18"/>
        </w:rPr>
        <w:t xml:space="preserve"> (75</w:t>
      </w:r>
      <w:r w:rsidR="00205E6F">
        <w:rPr>
          <w:rFonts w:ascii="Times New Roman" w:hAnsi="Times New Roman" w:cs="Times New Roman"/>
          <w:sz w:val="18"/>
          <w:szCs w:val="18"/>
        </w:rPr>
        <w:t xml:space="preserve"> – </w:t>
      </w:r>
      <w:r w:rsidRPr="00205E6F">
        <w:rPr>
          <w:rFonts w:ascii="Times New Roman" w:hAnsi="Times New Roman" w:cs="Times New Roman"/>
          <w:sz w:val="18"/>
          <w:szCs w:val="18"/>
        </w:rPr>
        <w:t>148 U/g) occurred at the beginning of the composting process. The maximum activities of lipase (5</w:t>
      </w:r>
      <w:r w:rsidR="00205E6F">
        <w:rPr>
          <w:rFonts w:ascii="Times New Roman" w:hAnsi="Times New Roman" w:cs="Times New Roman"/>
          <w:sz w:val="18"/>
          <w:szCs w:val="18"/>
        </w:rPr>
        <w:t xml:space="preserve"> – </w:t>
      </w:r>
      <w:r w:rsidRPr="00205E6F">
        <w:rPr>
          <w:rFonts w:ascii="Times New Roman" w:hAnsi="Times New Roman" w:cs="Times New Roman"/>
          <w:sz w:val="18"/>
          <w:szCs w:val="18"/>
        </w:rPr>
        <w:t>10 U/g) and protease (46</w:t>
      </w:r>
      <w:r w:rsidR="00205E6F">
        <w:rPr>
          <w:rFonts w:ascii="Times New Roman" w:hAnsi="Times New Roman" w:cs="Times New Roman"/>
          <w:sz w:val="18"/>
          <w:szCs w:val="18"/>
        </w:rPr>
        <w:t xml:space="preserve"> – </w:t>
      </w:r>
      <w:r w:rsidRPr="00205E6F">
        <w:rPr>
          <w:rFonts w:ascii="Times New Roman" w:hAnsi="Times New Roman" w:cs="Times New Roman"/>
          <w:sz w:val="18"/>
          <w:szCs w:val="18"/>
        </w:rPr>
        <w:t xml:space="preserve">72 U/g) were at the middle stage of the composting process. The germination indexes of the five composts were larger than 100% indicating non-phytotoxic. Although the temperature profile and </w:t>
      </w:r>
      <w:proofErr w:type="spellStart"/>
      <w:r w:rsidRPr="00205E6F">
        <w:rPr>
          <w:rFonts w:ascii="Times New Roman" w:hAnsi="Times New Roman" w:cs="Times New Roman"/>
          <w:sz w:val="18"/>
          <w:szCs w:val="18"/>
        </w:rPr>
        <w:t>odour</w:t>
      </w:r>
      <w:proofErr w:type="spellEnd"/>
      <w:r w:rsidRPr="00205E6F">
        <w:rPr>
          <w:rFonts w:ascii="Times New Roman" w:hAnsi="Times New Roman" w:cs="Times New Roman"/>
          <w:sz w:val="18"/>
          <w:szCs w:val="18"/>
        </w:rPr>
        <w:t xml:space="preserve"> performance were outstanding in the presence of MI, most other parameters did not show significant differences when co-compositing of small scale model kitchen waste was carried </w:t>
      </w:r>
      <w:r w:rsidR="00205E6F">
        <w:rPr>
          <w:rFonts w:ascii="Times New Roman" w:hAnsi="Times New Roman" w:cs="Times New Roman"/>
          <w:sz w:val="18"/>
          <w:szCs w:val="18"/>
        </w:rPr>
        <w:t xml:space="preserve">out with an adequate initial </w:t>
      </w:r>
      <w:proofErr w:type="gramStart"/>
      <w:r w:rsidR="00205E6F">
        <w:rPr>
          <w:rFonts w:ascii="Times New Roman" w:hAnsi="Times New Roman" w:cs="Times New Roman"/>
          <w:sz w:val="18"/>
          <w:szCs w:val="18"/>
        </w:rPr>
        <w:t>C:</w:t>
      </w:r>
      <w:r w:rsidRPr="00205E6F">
        <w:rPr>
          <w:rFonts w:ascii="Times New Roman" w:hAnsi="Times New Roman" w:cs="Times New Roman"/>
          <w:sz w:val="18"/>
          <w:szCs w:val="18"/>
        </w:rPr>
        <w:t>N</w:t>
      </w:r>
      <w:proofErr w:type="gramEnd"/>
      <w:r w:rsidRPr="00205E6F">
        <w:rPr>
          <w:rFonts w:ascii="Times New Roman" w:hAnsi="Times New Roman" w:cs="Times New Roman"/>
          <w:sz w:val="18"/>
          <w:szCs w:val="18"/>
        </w:rPr>
        <w:t xml:space="preserve"> ratio and moisture content. Further study is needed to distinguish the potential beneficiary effects of MI </w:t>
      </w:r>
      <w:r w:rsidR="005E277C" w:rsidRPr="00205E6F">
        <w:rPr>
          <w:rFonts w:ascii="Times New Roman" w:hAnsi="Times New Roman" w:cs="Times New Roman"/>
          <w:sz w:val="18"/>
          <w:szCs w:val="18"/>
        </w:rPr>
        <w:t xml:space="preserve">for </w:t>
      </w:r>
      <w:r w:rsidRPr="00205E6F">
        <w:rPr>
          <w:rFonts w:ascii="Times New Roman" w:hAnsi="Times New Roman" w:cs="Times New Roman"/>
          <w:sz w:val="18"/>
          <w:szCs w:val="18"/>
        </w:rPr>
        <w:t xml:space="preserve">the composting of kitchen waste. Nevertheless, </w:t>
      </w:r>
      <w:r w:rsidR="005E277C" w:rsidRPr="00205E6F">
        <w:rPr>
          <w:rFonts w:ascii="Times New Roman" w:hAnsi="Times New Roman" w:cs="Times New Roman"/>
          <w:sz w:val="18"/>
          <w:szCs w:val="18"/>
        </w:rPr>
        <w:t xml:space="preserve">the </w:t>
      </w:r>
      <w:r w:rsidRPr="00205E6F">
        <w:rPr>
          <w:rFonts w:ascii="Times New Roman" w:hAnsi="Times New Roman" w:cs="Times New Roman"/>
          <w:sz w:val="18"/>
          <w:szCs w:val="18"/>
        </w:rPr>
        <w:t xml:space="preserve">comparable performance of </w:t>
      </w:r>
      <w:r w:rsidRPr="00205E6F">
        <w:rPr>
          <w:rFonts w:ascii="Times New Roman" w:hAnsi="Times New Roman" w:cs="Times New Roman"/>
          <w:i/>
          <w:sz w:val="18"/>
          <w:szCs w:val="18"/>
        </w:rPr>
        <w:t>Tempeh</w:t>
      </w:r>
      <w:r w:rsidRPr="00205E6F">
        <w:rPr>
          <w:rFonts w:ascii="Times New Roman" w:hAnsi="Times New Roman" w:cs="Times New Roman"/>
          <w:sz w:val="18"/>
          <w:szCs w:val="18"/>
        </w:rPr>
        <w:t xml:space="preserve"> and </w:t>
      </w:r>
      <w:r w:rsidRPr="00205E6F">
        <w:rPr>
          <w:rFonts w:ascii="Times New Roman" w:hAnsi="Times New Roman" w:cs="Times New Roman"/>
          <w:i/>
          <w:noProof/>
          <w:sz w:val="18"/>
          <w:szCs w:val="18"/>
        </w:rPr>
        <w:t>Tapai</w:t>
      </w:r>
      <w:r w:rsidRPr="00205E6F">
        <w:rPr>
          <w:rFonts w:ascii="Times New Roman" w:hAnsi="Times New Roman" w:cs="Times New Roman"/>
          <w:sz w:val="18"/>
          <w:szCs w:val="18"/>
        </w:rPr>
        <w:t xml:space="preserve"> with EM in composting suggested that </w:t>
      </w:r>
      <w:r w:rsidRPr="00205E6F">
        <w:rPr>
          <w:rFonts w:ascii="Times New Roman" w:hAnsi="Times New Roman" w:cs="Times New Roman"/>
          <w:i/>
          <w:sz w:val="18"/>
          <w:szCs w:val="18"/>
        </w:rPr>
        <w:t>Tempeh</w:t>
      </w:r>
      <w:r w:rsidRPr="00205E6F">
        <w:rPr>
          <w:rFonts w:ascii="Times New Roman" w:hAnsi="Times New Roman" w:cs="Times New Roman"/>
          <w:sz w:val="18"/>
          <w:szCs w:val="18"/>
        </w:rPr>
        <w:t xml:space="preserve"> and </w:t>
      </w:r>
      <w:r w:rsidRPr="00205E6F">
        <w:rPr>
          <w:rFonts w:ascii="Times New Roman" w:hAnsi="Times New Roman" w:cs="Times New Roman"/>
          <w:i/>
          <w:noProof/>
          <w:sz w:val="18"/>
          <w:szCs w:val="18"/>
        </w:rPr>
        <w:t>Tapai</w:t>
      </w:r>
      <w:r w:rsidRPr="00205E6F">
        <w:rPr>
          <w:rFonts w:ascii="Times New Roman" w:hAnsi="Times New Roman" w:cs="Times New Roman"/>
          <w:sz w:val="18"/>
          <w:szCs w:val="18"/>
        </w:rPr>
        <w:t xml:space="preserve"> can be used to substitute the function of EM as a cheaper and more available microbial source for</w:t>
      </w:r>
      <w:r w:rsidR="00BE3426" w:rsidRPr="00205E6F">
        <w:rPr>
          <w:rFonts w:ascii="Times New Roman" w:hAnsi="Times New Roman" w:cs="Times New Roman"/>
          <w:sz w:val="18"/>
          <w:szCs w:val="18"/>
        </w:rPr>
        <w:t xml:space="preserve"> the</w:t>
      </w:r>
      <w:r w:rsidRPr="00205E6F">
        <w:rPr>
          <w:rFonts w:ascii="Times New Roman" w:hAnsi="Times New Roman" w:cs="Times New Roman"/>
          <w:sz w:val="18"/>
          <w:szCs w:val="18"/>
        </w:rPr>
        <w:t xml:space="preserve"> </w:t>
      </w:r>
      <w:r w:rsidRPr="00205E6F">
        <w:rPr>
          <w:rFonts w:ascii="Times New Roman" w:hAnsi="Times New Roman" w:cs="Times New Roman"/>
          <w:noProof/>
          <w:sz w:val="18"/>
          <w:szCs w:val="18"/>
        </w:rPr>
        <w:t>household</w:t>
      </w:r>
      <w:r w:rsidRPr="00205E6F">
        <w:rPr>
          <w:rFonts w:ascii="Times New Roman" w:hAnsi="Times New Roman" w:cs="Times New Roman"/>
          <w:sz w:val="18"/>
          <w:szCs w:val="18"/>
        </w:rPr>
        <w:t>.</w:t>
      </w:r>
    </w:p>
    <w:p w:rsidR="00785CA6" w:rsidRPr="00205E6F" w:rsidRDefault="00785CA6" w:rsidP="00785CA6">
      <w:pPr>
        <w:outlineLvl w:val="0"/>
        <w:rPr>
          <w:rFonts w:ascii="Times New Roman" w:hAnsi="Times New Roman" w:cs="Times New Roman"/>
          <w:sz w:val="18"/>
          <w:szCs w:val="18"/>
        </w:rPr>
      </w:pPr>
    </w:p>
    <w:p w:rsidR="00785CA6" w:rsidRPr="00205E6F" w:rsidRDefault="00785CA6" w:rsidP="00785CA6">
      <w:pPr>
        <w:outlineLvl w:val="0"/>
        <w:rPr>
          <w:rFonts w:ascii="Times New Roman" w:hAnsi="Times New Roman" w:cs="Times New Roman"/>
          <w:color w:val="548DD4" w:themeColor="text2" w:themeTint="99"/>
          <w:sz w:val="18"/>
          <w:szCs w:val="18"/>
        </w:rPr>
      </w:pPr>
      <w:r w:rsidRPr="00205E6F">
        <w:rPr>
          <w:rFonts w:ascii="Times New Roman" w:hAnsi="Times New Roman" w:cs="Times New Roman"/>
          <w:b/>
          <w:sz w:val="18"/>
          <w:szCs w:val="18"/>
        </w:rPr>
        <w:t>Keyword</w:t>
      </w:r>
      <w:r w:rsidR="00205E6F">
        <w:rPr>
          <w:rFonts w:ascii="Times New Roman" w:hAnsi="Times New Roman" w:cs="Times New Roman"/>
          <w:b/>
          <w:sz w:val="18"/>
          <w:szCs w:val="18"/>
        </w:rPr>
        <w:t>s</w:t>
      </w:r>
      <w:r w:rsidRPr="00205E6F">
        <w:rPr>
          <w:rFonts w:ascii="Times New Roman" w:hAnsi="Times New Roman" w:cs="Times New Roman"/>
          <w:sz w:val="18"/>
          <w:szCs w:val="18"/>
        </w:rPr>
        <w:t xml:space="preserve">: </w:t>
      </w:r>
      <w:r w:rsidR="00205E6F" w:rsidRPr="00205E6F">
        <w:rPr>
          <w:rFonts w:ascii="Times New Roman" w:hAnsi="Times New Roman" w:cs="Times New Roman"/>
          <w:iCs/>
          <w:color w:val="000000"/>
          <w:spacing w:val="-2"/>
          <w:sz w:val="18"/>
          <w:szCs w:val="18"/>
        </w:rPr>
        <w:t>composting</w:t>
      </w:r>
      <w:r w:rsidR="00205E6F" w:rsidRPr="00205E6F">
        <w:rPr>
          <w:rFonts w:ascii="Times New Roman" w:hAnsi="Times New Roman" w:cs="Times New Roman"/>
          <w:spacing w:val="-2"/>
          <w:sz w:val="18"/>
          <w:szCs w:val="18"/>
        </w:rPr>
        <w:t xml:space="preserve">, kitchen wastes, effective microorganisms, </w:t>
      </w:r>
      <w:r w:rsidR="00205E6F" w:rsidRPr="00205E6F">
        <w:rPr>
          <w:rFonts w:ascii="Times New Roman" w:hAnsi="Times New Roman" w:cs="Times New Roman"/>
          <w:i/>
          <w:spacing w:val="-2"/>
          <w:sz w:val="18"/>
          <w:szCs w:val="18"/>
        </w:rPr>
        <w:t>tempeh</w:t>
      </w:r>
      <w:r w:rsidR="00205E6F" w:rsidRPr="00205E6F">
        <w:rPr>
          <w:rFonts w:ascii="Times New Roman" w:hAnsi="Times New Roman" w:cs="Times New Roman"/>
          <w:spacing w:val="-2"/>
          <w:sz w:val="18"/>
          <w:szCs w:val="18"/>
        </w:rPr>
        <w:t xml:space="preserve">, </w:t>
      </w:r>
      <w:r w:rsidR="00205E6F" w:rsidRPr="00205E6F">
        <w:rPr>
          <w:rFonts w:ascii="Times New Roman" w:hAnsi="Times New Roman" w:cs="Times New Roman"/>
          <w:i/>
          <w:noProof/>
          <w:spacing w:val="-2"/>
          <w:sz w:val="18"/>
          <w:szCs w:val="18"/>
        </w:rPr>
        <w:t>tapai</w:t>
      </w:r>
      <w:r w:rsidR="00205E6F" w:rsidRPr="00205E6F">
        <w:rPr>
          <w:rFonts w:ascii="Times New Roman" w:hAnsi="Times New Roman" w:cs="Times New Roman"/>
          <w:b/>
          <w:color w:val="548DD4" w:themeColor="text2" w:themeTint="99"/>
          <w:sz w:val="18"/>
          <w:szCs w:val="18"/>
        </w:rPr>
        <w:t xml:space="preserve"> </w:t>
      </w:r>
    </w:p>
    <w:p w:rsidR="00785CA6" w:rsidRPr="00001D81" w:rsidRDefault="00785CA6" w:rsidP="00785CA6">
      <w:pPr>
        <w:outlineLvl w:val="0"/>
        <w:rPr>
          <w:rFonts w:ascii="Times New Roman" w:hAnsi="Times New Roman" w:cs="Times New Roman"/>
          <w:b/>
          <w:color w:val="548DD4" w:themeColor="text2" w:themeTint="99"/>
        </w:rPr>
      </w:pPr>
    </w:p>
    <w:p w:rsidR="00785CA6" w:rsidRPr="00205E6F" w:rsidRDefault="00785CA6" w:rsidP="00785CA6">
      <w:pPr>
        <w:jc w:val="center"/>
        <w:outlineLvl w:val="0"/>
        <w:rPr>
          <w:rFonts w:ascii="Times New Roman" w:hAnsi="Times New Roman" w:cs="Times New Roman"/>
          <w:b/>
          <w:noProof/>
          <w:sz w:val="18"/>
          <w:szCs w:val="18"/>
        </w:rPr>
      </w:pPr>
      <w:r w:rsidRPr="00205E6F">
        <w:rPr>
          <w:rFonts w:ascii="Times New Roman" w:hAnsi="Times New Roman" w:cs="Times New Roman"/>
          <w:b/>
          <w:noProof/>
          <w:sz w:val="18"/>
          <w:szCs w:val="18"/>
        </w:rPr>
        <w:t>Abstrak</w:t>
      </w:r>
    </w:p>
    <w:p w:rsidR="00DD5C65" w:rsidRPr="00205E6F" w:rsidRDefault="00DD5C65" w:rsidP="00DD5C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noProof/>
          <w:sz w:val="18"/>
          <w:szCs w:val="18"/>
        </w:rPr>
      </w:pPr>
      <w:r w:rsidRPr="00205E6F">
        <w:rPr>
          <w:rFonts w:ascii="Times New Roman" w:hAnsi="Times New Roman" w:cs="Times New Roman"/>
          <w:noProof/>
          <w:sz w:val="18"/>
          <w:szCs w:val="18"/>
        </w:rPr>
        <w:t xml:space="preserve">Pelupusan sisa makanan sama ada </w:t>
      </w:r>
      <w:r w:rsidR="006C3AC7" w:rsidRPr="00205E6F">
        <w:rPr>
          <w:rFonts w:ascii="Times New Roman" w:hAnsi="Times New Roman" w:cs="Times New Roman"/>
          <w:noProof/>
          <w:sz w:val="18"/>
          <w:szCs w:val="18"/>
        </w:rPr>
        <w:t xml:space="preserve">di tapak pelupusan </w:t>
      </w:r>
      <w:r w:rsidRPr="00205E6F">
        <w:rPr>
          <w:rFonts w:ascii="Times New Roman" w:hAnsi="Times New Roman" w:cs="Times New Roman"/>
          <w:noProof/>
          <w:sz w:val="18"/>
          <w:szCs w:val="18"/>
        </w:rPr>
        <w:t xml:space="preserve">atau pembakaran akan menyebabkan pencemaran alam sekitar dan menglibatkan kos rawatan yang tinggi. Pengkomposan merupakan cara pengurusan sisa makanan yang berpotensi tetapi kerja penyelidikan terkini kurang memberi tumpuan kepada degradasi sisa </w:t>
      </w:r>
      <w:r w:rsidR="00205E6F">
        <w:rPr>
          <w:rFonts w:ascii="Times New Roman" w:hAnsi="Times New Roman" w:cs="Times New Roman"/>
          <w:noProof/>
          <w:sz w:val="18"/>
          <w:szCs w:val="18"/>
        </w:rPr>
        <w:t>dapur yang berskala kecil. Melalui</w:t>
      </w:r>
      <w:r w:rsidRPr="00205E6F">
        <w:rPr>
          <w:rFonts w:ascii="Times New Roman" w:hAnsi="Times New Roman" w:cs="Times New Roman"/>
          <w:noProof/>
          <w:sz w:val="18"/>
          <w:szCs w:val="18"/>
        </w:rPr>
        <w:t xml:space="preserve"> kajian ini, sisa model dapur, daun kering dan dedak padi telah </w:t>
      </w:r>
      <w:r w:rsidR="00351415" w:rsidRPr="00205E6F">
        <w:rPr>
          <w:rFonts w:ascii="Times New Roman" w:hAnsi="Times New Roman" w:cs="Times New Roman"/>
          <w:noProof/>
          <w:sz w:val="18"/>
          <w:szCs w:val="18"/>
        </w:rPr>
        <w:t>di</w:t>
      </w:r>
      <w:r w:rsidRPr="00205E6F">
        <w:rPr>
          <w:rFonts w:ascii="Times New Roman" w:hAnsi="Times New Roman" w:cs="Times New Roman"/>
          <w:noProof/>
          <w:sz w:val="18"/>
          <w:szCs w:val="18"/>
        </w:rPr>
        <w:t>rawat dengan empat sumber mikrob yang berbeza iaitu komersial Mikroorgani</w:t>
      </w:r>
      <w:r w:rsidR="00205E6F">
        <w:rPr>
          <w:rFonts w:ascii="Times New Roman" w:hAnsi="Times New Roman" w:cs="Times New Roman"/>
          <w:noProof/>
          <w:sz w:val="18"/>
          <w:szCs w:val="18"/>
        </w:rPr>
        <w:t>sma Efektif (EM), Tempeh, Tapai</w:t>
      </w:r>
      <w:r w:rsidRPr="00205E6F">
        <w:rPr>
          <w:rFonts w:ascii="Times New Roman" w:hAnsi="Times New Roman" w:cs="Times New Roman"/>
          <w:noProof/>
          <w:sz w:val="18"/>
          <w:szCs w:val="18"/>
        </w:rPr>
        <w:t xml:space="preserve">, campuran Tempeh dan Tapai dan air sebagai kawalan. </w:t>
      </w:r>
      <w:r w:rsidR="00351415" w:rsidRPr="00205E6F">
        <w:rPr>
          <w:rFonts w:ascii="Times New Roman" w:hAnsi="Times New Roman" w:cs="Times New Roman"/>
          <w:noProof/>
          <w:sz w:val="18"/>
          <w:szCs w:val="18"/>
        </w:rPr>
        <w:t>Di</w:t>
      </w:r>
      <w:r w:rsidRPr="00205E6F">
        <w:rPr>
          <w:rFonts w:ascii="Times New Roman" w:hAnsi="Times New Roman" w:cs="Times New Roman"/>
          <w:noProof/>
          <w:sz w:val="18"/>
          <w:szCs w:val="18"/>
        </w:rPr>
        <w:t>dapati bahawa suhu keempat</w:t>
      </w:r>
      <w:r w:rsidR="00205E6F">
        <w:rPr>
          <w:rFonts w:ascii="Times New Roman" w:hAnsi="Times New Roman" w:cs="Times New Roman"/>
          <w:noProof/>
          <w:sz w:val="18"/>
          <w:szCs w:val="18"/>
        </w:rPr>
        <w:t xml:space="preserve"> – </w:t>
      </w:r>
      <w:r w:rsidRPr="00205E6F">
        <w:rPr>
          <w:rFonts w:ascii="Times New Roman" w:hAnsi="Times New Roman" w:cs="Times New Roman"/>
          <w:noProof/>
          <w:sz w:val="18"/>
          <w:szCs w:val="18"/>
        </w:rPr>
        <w:t xml:space="preserve">empat bahan kompos yang </w:t>
      </w:r>
      <w:r w:rsidR="00351415" w:rsidRPr="00205E6F">
        <w:rPr>
          <w:rFonts w:ascii="Times New Roman" w:hAnsi="Times New Roman" w:cs="Times New Roman"/>
          <w:noProof/>
          <w:sz w:val="18"/>
          <w:szCs w:val="18"/>
        </w:rPr>
        <w:t>di</w:t>
      </w:r>
      <w:r w:rsidRPr="00205E6F">
        <w:rPr>
          <w:rFonts w:ascii="Times New Roman" w:hAnsi="Times New Roman" w:cs="Times New Roman"/>
          <w:noProof/>
          <w:sz w:val="18"/>
          <w:szCs w:val="18"/>
        </w:rPr>
        <w:t>rawat dengan inokulan mikrob boleh men</w:t>
      </w:r>
      <w:r w:rsidR="00205E6F">
        <w:rPr>
          <w:rFonts w:ascii="Times New Roman" w:hAnsi="Times New Roman" w:cs="Times New Roman"/>
          <w:noProof/>
          <w:sz w:val="18"/>
          <w:szCs w:val="18"/>
        </w:rPr>
        <w:t>capai suhu yang lebih tinggi (&gt;</w:t>
      </w:r>
      <w:r w:rsidRPr="00205E6F">
        <w:rPr>
          <w:rFonts w:ascii="Times New Roman" w:hAnsi="Times New Roman" w:cs="Times New Roman"/>
          <w:noProof/>
          <w:sz w:val="18"/>
          <w:szCs w:val="18"/>
        </w:rPr>
        <w:t>50</w:t>
      </w:r>
      <w:r w:rsidR="00205E6F">
        <w:rPr>
          <w:rFonts w:ascii="Times New Roman" w:hAnsi="Times New Roman" w:cs="Times New Roman"/>
          <w:noProof/>
          <w:sz w:val="18"/>
          <w:szCs w:val="18"/>
        </w:rPr>
        <w:t xml:space="preserve"> </w:t>
      </w:r>
      <w:r w:rsidRPr="00205E6F">
        <w:rPr>
          <w:rFonts w:ascii="Times New Roman" w:hAnsi="Times New Roman" w:cs="Times New Roman"/>
          <w:noProof/>
          <w:sz w:val="18"/>
          <w:szCs w:val="18"/>
          <w:vertAlign w:val="superscript"/>
        </w:rPr>
        <w:t>o</w:t>
      </w:r>
      <w:r w:rsidRPr="00205E6F">
        <w:rPr>
          <w:rFonts w:ascii="Times New Roman" w:hAnsi="Times New Roman" w:cs="Times New Roman"/>
          <w:noProof/>
          <w:sz w:val="18"/>
          <w:szCs w:val="18"/>
        </w:rPr>
        <w:t>C) berbanding kawalan dan menghasilkan bau yang kurang busuk. Semua kompos telah berakhir dengan nilai pH yan</w:t>
      </w:r>
      <w:r w:rsidR="00843E4A" w:rsidRPr="00205E6F">
        <w:rPr>
          <w:rFonts w:ascii="Times New Roman" w:hAnsi="Times New Roman" w:cs="Times New Roman"/>
          <w:noProof/>
          <w:sz w:val="18"/>
          <w:szCs w:val="18"/>
        </w:rPr>
        <w:t xml:space="preserve">g neutral atau beralkali lemah  </w:t>
      </w:r>
      <w:r w:rsidRPr="00205E6F">
        <w:rPr>
          <w:rFonts w:ascii="Times New Roman" w:hAnsi="Times New Roman" w:cs="Times New Roman"/>
          <w:noProof/>
          <w:sz w:val="18"/>
          <w:szCs w:val="18"/>
        </w:rPr>
        <w:t>(</w:t>
      </w:r>
      <w:r w:rsidR="00843E4A" w:rsidRPr="00205E6F">
        <w:rPr>
          <w:rFonts w:ascii="Times New Roman" w:hAnsi="Times New Roman" w:cs="Times New Roman"/>
          <w:noProof/>
          <w:sz w:val="18"/>
          <w:szCs w:val="18"/>
        </w:rPr>
        <w:t xml:space="preserve">pH </w:t>
      </w:r>
      <w:r w:rsidRPr="00205E6F">
        <w:rPr>
          <w:rFonts w:ascii="Times New Roman" w:hAnsi="Times New Roman" w:cs="Times New Roman"/>
          <w:noProof/>
          <w:sz w:val="18"/>
          <w:szCs w:val="18"/>
        </w:rPr>
        <w:t>7-8) d</w:t>
      </w:r>
      <w:r w:rsidR="00351415" w:rsidRPr="00205E6F">
        <w:rPr>
          <w:rFonts w:ascii="Times New Roman" w:hAnsi="Times New Roman" w:cs="Times New Roman"/>
          <w:noProof/>
          <w:sz w:val="18"/>
          <w:szCs w:val="18"/>
        </w:rPr>
        <w:t>engan</w:t>
      </w:r>
      <w:r w:rsidRPr="00205E6F">
        <w:rPr>
          <w:rFonts w:ascii="Times New Roman" w:hAnsi="Times New Roman" w:cs="Times New Roman"/>
          <w:noProof/>
          <w:sz w:val="18"/>
          <w:szCs w:val="18"/>
        </w:rPr>
        <w:t xml:space="preserve"> nisbah C:N lebih kurang 10 yang menunjukkan kematangan kompos. Untuk aktiviti enzim, aktiviti tertinggi amilase (73</w:t>
      </w:r>
      <w:r w:rsidR="00205E6F">
        <w:rPr>
          <w:rFonts w:ascii="Times New Roman" w:hAnsi="Times New Roman" w:cs="Times New Roman"/>
          <w:noProof/>
          <w:sz w:val="18"/>
          <w:szCs w:val="18"/>
        </w:rPr>
        <w:t xml:space="preserve"> – </w:t>
      </w:r>
      <w:r w:rsidRPr="00205E6F">
        <w:rPr>
          <w:rFonts w:ascii="Times New Roman" w:hAnsi="Times New Roman" w:cs="Times New Roman"/>
          <w:noProof/>
          <w:sz w:val="18"/>
          <w:szCs w:val="18"/>
        </w:rPr>
        <w:t>129 U/g) dan selulase (75</w:t>
      </w:r>
      <w:r w:rsidR="00205E6F">
        <w:rPr>
          <w:rFonts w:ascii="Times New Roman" w:hAnsi="Times New Roman" w:cs="Times New Roman"/>
          <w:noProof/>
          <w:sz w:val="18"/>
          <w:szCs w:val="18"/>
        </w:rPr>
        <w:t xml:space="preserve"> – </w:t>
      </w:r>
      <w:r w:rsidRPr="00205E6F">
        <w:rPr>
          <w:rFonts w:ascii="Times New Roman" w:hAnsi="Times New Roman" w:cs="Times New Roman"/>
          <w:noProof/>
          <w:sz w:val="18"/>
          <w:szCs w:val="18"/>
        </w:rPr>
        <w:t>148 U/g) berlaku pada awal proses pengkomposan. Manakala, aktiviti maksimum lipase (5</w:t>
      </w:r>
      <w:r w:rsidR="00205E6F">
        <w:rPr>
          <w:rFonts w:ascii="Times New Roman" w:hAnsi="Times New Roman" w:cs="Times New Roman"/>
          <w:noProof/>
          <w:sz w:val="18"/>
          <w:szCs w:val="18"/>
        </w:rPr>
        <w:t xml:space="preserve"> – </w:t>
      </w:r>
      <w:r w:rsidRPr="00205E6F">
        <w:rPr>
          <w:rFonts w:ascii="Times New Roman" w:hAnsi="Times New Roman" w:cs="Times New Roman"/>
          <w:noProof/>
          <w:sz w:val="18"/>
          <w:szCs w:val="18"/>
        </w:rPr>
        <w:t>10 U/g) dan protease (46</w:t>
      </w:r>
      <w:r w:rsidR="00205E6F">
        <w:rPr>
          <w:rFonts w:ascii="Times New Roman" w:hAnsi="Times New Roman" w:cs="Times New Roman"/>
          <w:noProof/>
          <w:sz w:val="18"/>
          <w:szCs w:val="18"/>
        </w:rPr>
        <w:t xml:space="preserve"> – </w:t>
      </w:r>
      <w:r w:rsidRPr="00205E6F">
        <w:rPr>
          <w:rFonts w:ascii="Times New Roman" w:hAnsi="Times New Roman" w:cs="Times New Roman"/>
          <w:noProof/>
          <w:sz w:val="18"/>
          <w:szCs w:val="18"/>
        </w:rPr>
        <w:t>72 U/g) berada di peringkat pertengahan proses pengkomposan. Indeks percambahan kelima</w:t>
      </w:r>
      <w:r w:rsidR="00205E6F">
        <w:rPr>
          <w:rFonts w:ascii="Times New Roman" w:hAnsi="Times New Roman" w:cs="Times New Roman"/>
          <w:noProof/>
          <w:sz w:val="18"/>
          <w:szCs w:val="18"/>
        </w:rPr>
        <w:t xml:space="preserve"> – </w:t>
      </w:r>
      <w:r w:rsidRPr="00205E6F">
        <w:rPr>
          <w:rFonts w:ascii="Times New Roman" w:hAnsi="Times New Roman" w:cs="Times New Roman"/>
          <w:noProof/>
          <w:sz w:val="18"/>
          <w:szCs w:val="18"/>
        </w:rPr>
        <w:t>lima kompos adalah lebih besar daripada 100% menunjukkan ketiadaan fitotoksik. Walaupun profil suhu dan prestasi bau adalah cemerlang, inokulan mikrob tidak menunjukkan keperluannya dari segi aspek</w:t>
      </w:r>
      <w:r w:rsidR="00926379">
        <w:rPr>
          <w:rFonts w:ascii="Times New Roman" w:hAnsi="Times New Roman" w:cs="Times New Roman"/>
          <w:noProof/>
          <w:sz w:val="18"/>
          <w:szCs w:val="18"/>
        </w:rPr>
        <w:t xml:space="preserve"> – </w:t>
      </w:r>
      <w:r w:rsidRPr="00205E6F">
        <w:rPr>
          <w:rFonts w:ascii="Times New Roman" w:hAnsi="Times New Roman" w:cs="Times New Roman"/>
          <w:noProof/>
          <w:sz w:val="18"/>
          <w:szCs w:val="18"/>
        </w:rPr>
        <w:t>aspek lain. Keperluan inokulan mikrob dalam proses pengkomposan sisa dapur perlu</w:t>
      </w:r>
      <w:r w:rsidR="00926379">
        <w:rPr>
          <w:rFonts w:ascii="Times New Roman" w:hAnsi="Times New Roman" w:cs="Times New Roman"/>
          <w:noProof/>
          <w:sz w:val="18"/>
          <w:szCs w:val="18"/>
        </w:rPr>
        <w:t xml:space="preserve"> ditentu</w:t>
      </w:r>
      <w:r w:rsidRPr="00205E6F">
        <w:rPr>
          <w:rFonts w:ascii="Times New Roman" w:hAnsi="Times New Roman" w:cs="Times New Roman"/>
          <w:noProof/>
          <w:sz w:val="18"/>
          <w:szCs w:val="18"/>
        </w:rPr>
        <w:t>sahkan secara lebih mendalam dengan analisis yang lain. Walau bagaimanapun, prestasi inokulasi yan</w:t>
      </w:r>
      <w:r w:rsidR="00351415" w:rsidRPr="00205E6F">
        <w:rPr>
          <w:rFonts w:ascii="Times New Roman" w:hAnsi="Times New Roman" w:cs="Times New Roman"/>
          <w:noProof/>
          <w:sz w:val="18"/>
          <w:szCs w:val="18"/>
        </w:rPr>
        <w:t>g dis</w:t>
      </w:r>
      <w:r w:rsidRPr="00205E6F">
        <w:rPr>
          <w:rFonts w:ascii="Times New Roman" w:hAnsi="Times New Roman" w:cs="Times New Roman"/>
          <w:noProof/>
          <w:sz w:val="18"/>
          <w:szCs w:val="18"/>
        </w:rPr>
        <w:t>ediakan dari</w:t>
      </w:r>
      <w:r w:rsidR="00351415" w:rsidRPr="00205E6F">
        <w:rPr>
          <w:rFonts w:ascii="Times New Roman" w:hAnsi="Times New Roman" w:cs="Times New Roman"/>
          <w:noProof/>
          <w:sz w:val="18"/>
          <w:szCs w:val="18"/>
        </w:rPr>
        <w:t xml:space="preserve">pada </w:t>
      </w:r>
      <w:r w:rsidRPr="00205E6F">
        <w:rPr>
          <w:rFonts w:ascii="Times New Roman" w:hAnsi="Times New Roman" w:cs="Times New Roman"/>
          <w:noProof/>
          <w:sz w:val="18"/>
          <w:szCs w:val="18"/>
        </w:rPr>
        <w:t xml:space="preserve">Tempeh dan Tapai adalah setanding dengan EM. Ini mencadangkan bahawa ia boleh menggantikan EM sebagai sumber yang lebih murah dan lebih tersedia kepada </w:t>
      </w:r>
      <w:r w:rsidR="00A224D6" w:rsidRPr="00205E6F">
        <w:rPr>
          <w:rFonts w:ascii="Times New Roman" w:hAnsi="Times New Roman" w:cs="Times New Roman"/>
          <w:noProof/>
          <w:sz w:val="18"/>
          <w:szCs w:val="18"/>
        </w:rPr>
        <w:t>rumah tangga</w:t>
      </w:r>
      <w:r w:rsidRPr="00205E6F">
        <w:rPr>
          <w:rFonts w:ascii="Times New Roman" w:hAnsi="Times New Roman" w:cs="Times New Roman"/>
          <w:noProof/>
          <w:color w:val="FF0000"/>
          <w:sz w:val="18"/>
          <w:szCs w:val="18"/>
        </w:rPr>
        <w:t>.</w:t>
      </w:r>
    </w:p>
    <w:p w:rsidR="00785CA6" w:rsidRPr="00205E6F" w:rsidRDefault="00785CA6" w:rsidP="00785CA6">
      <w:pPr>
        <w:outlineLvl w:val="0"/>
        <w:rPr>
          <w:rFonts w:ascii="Times New Roman" w:hAnsi="Times New Roman" w:cs="Times New Roman"/>
          <w:noProof/>
          <w:sz w:val="18"/>
          <w:szCs w:val="18"/>
        </w:rPr>
      </w:pPr>
    </w:p>
    <w:p w:rsidR="00785CA6" w:rsidRPr="00DD5C65" w:rsidRDefault="00785CA6" w:rsidP="00785CA6">
      <w:pPr>
        <w:outlineLvl w:val="0"/>
        <w:rPr>
          <w:rFonts w:ascii="Times New Roman" w:hAnsi="Times New Roman" w:cs="Times New Roman"/>
          <w:b/>
          <w:color w:val="548DD4" w:themeColor="text2" w:themeTint="99"/>
          <w:kern w:val="0"/>
          <w:szCs w:val="20"/>
        </w:rPr>
      </w:pPr>
      <w:r w:rsidRPr="00205E6F">
        <w:rPr>
          <w:rFonts w:ascii="Times New Roman" w:hAnsi="Times New Roman" w:cs="Times New Roman"/>
          <w:b/>
          <w:noProof/>
          <w:sz w:val="18"/>
          <w:szCs w:val="18"/>
        </w:rPr>
        <w:t xml:space="preserve">Kata kunci: </w:t>
      </w:r>
      <w:r w:rsidR="00926379" w:rsidRPr="00205E6F">
        <w:rPr>
          <w:rFonts w:ascii="Times New Roman" w:hAnsi="Times New Roman" w:cs="Times New Roman"/>
          <w:noProof/>
          <w:sz w:val="18"/>
          <w:szCs w:val="18"/>
        </w:rPr>
        <w:t>pengkomposan, sisa makanan, mikroorganisma efektif, tempeh, tapai</w:t>
      </w:r>
      <w:r w:rsidR="00926379" w:rsidRPr="00DD5C65">
        <w:rPr>
          <w:rFonts w:ascii="Times New Roman" w:hAnsi="Times New Roman" w:cs="Times New Roman"/>
          <w:b/>
          <w:color w:val="548DD4" w:themeColor="text2" w:themeTint="99"/>
        </w:rPr>
        <w:t xml:space="preserve"> </w:t>
      </w:r>
    </w:p>
    <w:p w:rsidR="00DD5C65" w:rsidRPr="00DD5C65" w:rsidRDefault="00785CA6" w:rsidP="00785CA6">
      <w:pPr>
        <w:outlineLvl w:val="0"/>
        <w:rPr>
          <w:rFonts w:ascii="Times New Roman" w:hAnsi="Times New Roman" w:cs="Times New Roman"/>
          <w:b/>
          <w:color w:val="548DD4" w:themeColor="text2" w:themeTint="99"/>
        </w:rPr>
      </w:pPr>
      <w:r w:rsidRPr="00DD5C65">
        <w:rPr>
          <w:rFonts w:ascii="Times New Roman" w:hAnsi="Times New Roman" w:cs="Times New Roman"/>
          <w:b/>
          <w:color w:val="548DD4" w:themeColor="text2" w:themeTint="99"/>
        </w:rPr>
        <w:t xml:space="preserve"> </w:t>
      </w:r>
    </w:p>
    <w:p w:rsidR="00DD5C65" w:rsidRPr="00926379" w:rsidRDefault="00785CA6" w:rsidP="00926379">
      <w:pPr>
        <w:jc w:val="center"/>
        <w:outlineLvl w:val="0"/>
        <w:rPr>
          <w:rFonts w:ascii="Times New Roman" w:hAnsi="Times New Roman" w:cs="Times New Roman"/>
          <w:b/>
        </w:rPr>
      </w:pPr>
      <w:r w:rsidRPr="00F74416">
        <w:rPr>
          <w:rFonts w:ascii="Times New Roman" w:hAnsi="Times New Roman" w:cs="Times New Roman"/>
          <w:b/>
        </w:rPr>
        <w:t>Introduction</w:t>
      </w:r>
    </w:p>
    <w:p w:rsidR="00926379" w:rsidRDefault="00DD5C65" w:rsidP="00926379">
      <w:pPr>
        <w:pStyle w:val="JESTECStyleBodyTextIndentComplex10ptFirstline"/>
        <w:ind w:firstLine="0"/>
        <w:rPr>
          <w:color w:val="000000"/>
        </w:rPr>
      </w:pPr>
      <w:r w:rsidRPr="00FC0244">
        <w:rPr>
          <w:color w:val="000000"/>
        </w:rPr>
        <w:t xml:space="preserve">Malaysia </w:t>
      </w:r>
      <w:r w:rsidR="00DF5801">
        <w:rPr>
          <w:color w:val="000000"/>
        </w:rPr>
        <w:t>has</w:t>
      </w:r>
      <w:r w:rsidRPr="00FC0244">
        <w:rPr>
          <w:color w:val="000000"/>
        </w:rPr>
        <w:t xml:space="preserve"> implement</w:t>
      </w:r>
      <w:r w:rsidR="00DF5801">
        <w:rPr>
          <w:color w:val="000000"/>
        </w:rPr>
        <w:t>ed</w:t>
      </w:r>
      <w:r w:rsidRPr="00FC0244">
        <w:rPr>
          <w:color w:val="000000"/>
        </w:rPr>
        <w:t xml:space="preserve"> mandatory separation of waste at source</w:t>
      </w:r>
      <w:r>
        <w:rPr>
          <w:color w:val="000000"/>
        </w:rPr>
        <w:t xml:space="preserve"> start</w:t>
      </w:r>
      <w:r w:rsidR="00DF5801">
        <w:rPr>
          <w:color w:val="000000"/>
        </w:rPr>
        <w:t>ing</w:t>
      </w:r>
      <w:r w:rsidR="00926379">
        <w:rPr>
          <w:color w:val="000000"/>
        </w:rPr>
        <w:t xml:space="preserve"> from September 2015 </w:t>
      </w:r>
      <w:r w:rsidR="00843E4A">
        <w:rPr>
          <w:color w:val="000000"/>
        </w:rPr>
        <w:t>[1]</w:t>
      </w:r>
      <w:r w:rsidRPr="00FC0244">
        <w:rPr>
          <w:color w:val="000000"/>
        </w:rPr>
        <w:t>. Household</w:t>
      </w:r>
      <w:r>
        <w:rPr>
          <w:color w:val="000000"/>
        </w:rPr>
        <w:t xml:space="preserve">s </w:t>
      </w:r>
      <w:r w:rsidRPr="00BE3426">
        <w:rPr>
          <w:noProof/>
          <w:color w:val="000000"/>
        </w:rPr>
        <w:t>are</w:t>
      </w:r>
      <w:r w:rsidR="00BE3426" w:rsidRPr="00BE3426">
        <w:rPr>
          <w:noProof/>
          <w:color w:val="000000"/>
        </w:rPr>
        <w:t xml:space="preserve"> require</w:t>
      </w:r>
      <w:r w:rsidR="00BE3426">
        <w:rPr>
          <w:noProof/>
          <w:color w:val="000000"/>
        </w:rPr>
        <w:t>d</w:t>
      </w:r>
      <w:r w:rsidRPr="00FC0244">
        <w:rPr>
          <w:color w:val="000000"/>
        </w:rPr>
        <w:t xml:space="preserve"> </w:t>
      </w:r>
      <w:r>
        <w:rPr>
          <w:color w:val="000000"/>
        </w:rPr>
        <w:t>to separate</w:t>
      </w:r>
      <w:r w:rsidRPr="00FC0244">
        <w:rPr>
          <w:color w:val="000000"/>
        </w:rPr>
        <w:t xml:space="preserve"> their solid waste before disposal. This action was critical </w:t>
      </w:r>
      <w:r>
        <w:rPr>
          <w:color w:val="000000"/>
        </w:rPr>
        <w:t>to support</w:t>
      </w:r>
      <w:r w:rsidRPr="00FC0244">
        <w:rPr>
          <w:color w:val="000000"/>
        </w:rPr>
        <w:t xml:space="preserve"> effective waste management in order to minimize the management cost, environment pollution and to converse energy. </w:t>
      </w:r>
      <w:r w:rsidRPr="00BE3426">
        <w:rPr>
          <w:noProof/>
          <w:color w:val="000000"/>
        </w:rPr>
        <w:t>Landfilling</w:t>
      </w:r>
      <w:r w:rsidRPr="00FC0244">
        <w:rPr>
          <w:color w:val="000000"/>
        </w:rPr>
        <w:t xml:space="preserve"> and incineration are not suitable for </w:t>
      </w:r>
      <w:r>
        <w:rPr>
          <w:color w:val="000000"/>
        </w:rPr>
        <w:t xml:space="preserve">the </w:t>
      </w:r>
      <w:r w:rsidRPr="00FC0244">
        <w:rPr>
          <w:color w:val="000000"/>
        </w:rPr>
        <w:t>disposal of kitchen waste</w:t>
      </w:r>
      <w:r>
        <w:rPr>
          <w:color w:val="000000"/>
        </w:rPr>
        <w:t xml:space="preserve"> as kitchen waste contains </w:t>
      </w:r>
      <w:r>
        <w:rPr>
          <w:color w:val="000000"/>
        </w:rPr>
        <w:lastRenderedPageBreak/>
        <w:t>high moisture and organic matter contents</w:t>
      </w:r>
      <w:r w:rsidRPr="00FC0244">
        <w:rPr>
          <w:color w:val="000000"/>
        </w:rPr>
        <w:t xml:space="preserve">. </w:t>
      </w:r>
      <w:r>
        <w:rPr>
          <w:color w:val="000000"/>
        </w:rPr>
        <w:t>P</w:t>
      </w:r>
      <w:r w:rsidRPr="00FC0244">
        <w:rPr>
          <w:color w:val="000000"/>
        </w:rPr>
        <w:t>ay-as-you-throw food waste policy as implement</w:t>
      </w:r>
      <w:r>
        <w:rPr>
          <w:color w:val="000000"/>
        </w:rPr>
        <w:t>ed</w:t>
      </w:r>
      <w:r w:rsidRPr="00FC0244">
        <w:rPr>
          <w:color w:val="000000"/>
        </w:rPr>
        <w:t xml:space="preserve"> in other countries such as </w:t>
      </w:r>
      <w:r>
        <w:rPr>
          <w:color w:val="000000"/>
        </w:rPr>
        <w:t xml:space="preserve">in the Northern Europe, Japan and </w:t>
      </w:r>
      <w:r w:rsidRPr="00FC0244">
        <w:rPr>
          <w:color w:val="000000"/>
        </w:rPr>
        <w:t xml:space="preserve">Korea </w:t>
      </w:r>
      <w:r>
        <w:rPr>
          <w:color w:val="000000"/>
        </w:rPr>
        <w:t xml:space="preserve">is a best practice </w:t>
      </w:r>
      <w:r w:rsidRPr="00FC0244">
        <w:rPr>
          <w:color w:val="000000"/>
        </w:rPr>
        <w:t xml:space="preserve">to encourage food waste reducing and recycling. </w:t>
      </w:r>
      <w:r>
        <w:rPr>
          <w:color w:val="000000"/>
        </w:rPr>
        <w:t>C</w:t>
      </w:r>
      <w:r w:rsidRPr="00FC0244">
        <w:rPr>
          <w:color w:val="000000"/>
        </w:rPr>
        <w:t xml:space="preserve">omposting provides </w:t>
      </w:r>
      <w:r>
        <w:rPr>
          <w:color w:val="000000"/>
        </w:rPr>
        <w:t xml:space="preserve">an </w:t>
      </w:r>
      <w:r w:rsidRPr="00FC0244">
        <w:rPr>
          <w:color w:val="000000"/>
        </w:rPr>
        <w:t xml:space="preserve">alternative </w:t>
      </w:r>
      <w:r>
        <w:rPr>
          <w:color w:val="000000"/>
        </w:rPr>
        <w:t xml:space="preserve">way </w:t>
      </w:r>
      <w:r w:rsidRPr="00FC0244">
        <w:rPr>
          <w:color w:val="000000"/>
        </w:rPr>
        <w:t xml:space="preserve">to convert </w:t>
      </w:r>
      <w:r>
        <w:rPr>
          <w:color w:val="000000"/>
        </w:rPr>
        <w:t xml:space="preserve">organic </w:t>
      </w:r>
      <w:r w:rsidRPr="00FC0244">
        <w:rPr>
          <w:color w:val="000000"/>
        </w:rPr>
        <w:t xml:space="preserve">waste into useable and saleable compost. Composting can be a </w:t>
      </w:r>
      <w:r w:rsidRPr="00BE3426">
        <w:rPr>
          <w:noProof/>
          <w:color w:val="000000"/>
        </w:rPr>
        <w:t>length</w:t>
      </w:r>
      <w:r w:rsidR="00D87A9E">
        <w:rPr>
          <w:noProof/>
          <w:color w:val="000000"/>
        </w:rPr>
        <w:t>y</w:t>
      </w:r>
      <w:r w:rsidRPr="00FC0244">
        <w:rPr>
          <w:color w:val="000000"/>
        </w:rPr>
        <w:t xml:space="preserve"> process and with the possibility of producing immature or </w:t>
      </w:r>
      <w:r w:rsidRPr="00BE3426">
        <w:rPr>
          <w:noProof/>
          <w:color w:val="000000"/>
        </w:rPr>
        <w:t>low</w:t>
      </w:r>
      <w:r w:rsidR="00BE3426">
        <w:rPr>
          <w:noProof/>
          <w:color w:val="000000"/>
        </w:rPr>
        <w:t>-</w:t>
      </w:r>
      <w:r w:rsidRPr="00BE3426">
        <w:rPr>
          <w:noProof/>
          <w:color w:val="000000"/>
        </w:rPr>
        <w:t>quality</w:t>
      </w:r>
      <w:r w:rsidRPr="00FC0244">
        <w:rPr>
          <w:color w:val="000000"/>
        </w:rPr>
        <w:t xml:space="preserve"> compost when </w:t>
      </w:r>
      <w:r>
        <w:rPr>
          <w:color w:val="000000"/>
        </w:rPr>
        <w:t xml:space="preserve">the </w:t>
      </w:r>
      <w:r w:rsidRPr="00FC0244">
        <w:rPr>
          <w:color w:val="000000"/>
        </w:rPr>
        <w:t>composting techniques</w:t>
      </w:r>
      <w:r>
        <w:rPr>
          <w:color w:val="000000"/>
        </w:rPr>
        <w:t xml:space="preserve"> are sub-optimal</w:t>
      </w:r>
      <w:r w:rsidRPr="00FC0244">
        <w:rPr>
          <w:color w:val="000000"/>
        </w:rPr>
        <w:t>.</w:t>
      </w:r>
    </w:p>
    <w:p w:rsidR="00926379" w:rsidRDefault="00926379" w:rsidP="00926379">
      <w:pPr>
        <w:pStyle w:val="JESTECStyleBodyTextIndentComplex10ptFirstline"/>
        <w:ind w:firstLine="0"/>
        <w:rPr>
          <w:color w:val="000000"/>
        </w:rPr>
      </w:pPr>
    </w:p>
    <w:p w:rsidR="00DD5C65" w:rsidRPr="00B46200" w:rsidRDefault="00DD5C65" w:rsidP="00926379">
      <w:pPr>
        <w:pStyle w:val="JESTECStyleBodyTextIndentComplex10ptFirstline"/>
        <w:ind w:firstLine="0"/>
        <w:rPr>
          <w:color w:val="000000"/>
        </w:rPr>
      </w:pPr>
      <w:r w:rsidRPr="00FC0244">
        <w:rPr>
          <w:color w:val="000000"/>
        </w:rPr>
        <w:t>There are two extreme opinions on the use</w:t>
      </w:r>
      <w:r>
        <w:rPr>
          <w:color w:val="000000"/>
        </w:rPr>
        <w:t>s</w:t>
      </w:r>
      <w:r w:rsidRPr="00FC0244">
        <w:rPr>
          <w:color w:val="000000"/>
        </w:rPr>
        <w:t xml:space="preserve"> of microbial inoculants</w:t>
      </w:r>
      <w:r>
        <w:rPr>
          <w:color w:val="000000"/>
        </w:rPr>
        <w:t xml:space="preserve"> (MI)</w:t>
      </w:r>
      <w:r w:rsidRPr="00FC0244">
        <w:rPr>
          <w:color w:val="000000"/>
        </w:rPr>
        <w:t xml:space="preserve"> during composting. Some of them </w:t>
      </w:r>
      <w:r>
        <w:rPr>
          <w:color w:val="000000"/>
        </w:rPr>
        <w:t>stated</w:t>
      </w:r>
      <w:r w:rsidRPr="00FC0244">
        <w:rPr>
          <w:color w:val="000000"/>
        </w:rPr>
        <w:t xml:space="preserve"> that </w:t>
      </w:r>
      <w:r w:rsidR="00D87A9E">
        <w:rPr>
          <w:color w:val="000000"/>
        </w:rPr>
        <w:t>MI</w:t>
      </w:r>
      <w:r>
        <w:rPr>
          <w:color w:val="000000"/>
        </w:rPr>
        <w:t xml:space="preserve"> is </w:t>
      </w:r>
      <w:r w:rsidRPr="00FC0244">
        <w:rPr>
          <w:color w:val="000000"/>
        </w:rPr>
        <w:t>able to increase enzymatic activities</w:t>
      </w:r>
      <w:r w:rsidRPr="002E5584">
        <w:rPr>
          <w:color w:val="000000"/>
        </w:rPr>
        <w:t xml:space="preserve"> </w:t>
      </w:r>
      <w:r w:rsidR="00926379">
        <w:rPr>
          <w:color w:val="000000"/>
        </w:rPr>
        <w:t>[2,</w:t>
      </w:r>
      <w:r w:rsidR="00843E4A">
        <w:rPr>
          <w:color w:val="000000"/>
        </w:rPr>
        <w:t>3]</w:t>
      </w:r>
      <w:r w:rsidRPr="00FC0244">
        <w:rPr>
          <w:color w:val="000000"/>
        </w:rPr>
        <w:t xml:space="preserve">, promote biodegradation of organic matter </w:t>
      </w:r>
      <w:r w:rsidR="00926379">
        <w:rPr>
          <w:color w:val="000000"/>
        </w:rPr>
        <w:t>[4,</w:t>
      </w:r>
      <w:r w:rsidR="00843E4A">
        <w:rPr>
          <w:color w:val="000000"/>
        </w:rPr>
        <w:t xml:space="preserve">5] </w:t>
      </w:r>
      <w:r w:rsidRPr="00FC0244">
        <w:rPr>
          <w:color w:val="000000"/>
        </w:rPr>
        <w:t>and accelerate the process</w:t>
      </w:r>
      <w:r>
        <w:rPr>
          <w:color w:val="000000"/>
        </w:rPr>
        <w:t xml:space="preserve"> </w:t>
      </w:r>
      <w:r w:rsidR="00926379">
        <w:rPr>
          <w:color w:val="000000"/>
        </w:rPr>
        <w:t>[4,</w:t>
      </w:r>
      <w:r w:rsidR="00843E4A">
        <w:rPr>
          <w:color w:val="000000"/>
        </w:rPr>
        <w:t>6]</w:t>
      </w:r>
      <w:r>
        <w:rPr>
          <w:color w:val="000000"/>
        </w:rPr>
        <w:t xml:space="preserve">. </w:t>
      </w:r>
      <w:r w:rsidRPr="00FC0244">
        <w:rPr>
          <w:color w:val="000000"/>
        </w:rPr>
        <w:t>In contrast, part of them suggest</w:t>
      </w:r>
      <w:r>
        <w:rPr>
          <w:color w:val="000000"/>
        </w:rPr>
        <w:t>s</w:t>
      </w:r>
      <w:r w:rsidRPr="00FC0244">
        <w:rPr>
          <w:color w:val="000000"/>
        </w:rPr>
        <w:t xml:space="preserve"> that microbial community naturally present in </w:t>
      </w:r>
      <w:r>
        <w:rPr>
          <w:color w:val="000000"/>
        </w:rPr>
        <w:t xml:space="preserve">the </w:t>
      </w:r>
      <w:r w:rsidRPr="00FC0244">
        <w:rPr>
          <w:color w:val="000000"/>
        </w:rPr>
        <w:t xml:space="preserve">wastes is able to carry out </w:t>
      </w:r>
      <w:r w:rsidR="00641628">
        <w:rPr>
          <w:color w:val="000000"/>
        </w:rPr>
        <w:t xml:space="preserve">the </w:t>
      </w:r>
      <w:r w:rsidRPr="00FC0244">
        <w:rPr>
          <w:color w:val="000000"/>
        </w:rPr>
        <w:t>degradation satisfactorily when optimum environment</w:t>
      </w:r>
      <w:r>
        <w:rPr>
          <w:color w:val="000000"/>
        </w:rPr>
        <w:t>al condition</w:t>
      </w:r>
      <w:r w:rsidRPr="00FC0244">
        <w:rPr>
          <w:color w:val="000000"/>
        </w:rPr>
        <w:t xml:space="preserve">s </w:t>
      </w:r>
      <w:r>
        <w:rPr>
          <w:color w:val="000000"/>
        </w:rPr>
        <w:t>were</w:t>
      </w:r>
      <w:r w:rsidRPr="00FC0244">
        <w:rPr>
          <w:color w:val="000000"/>
        </w:rPr>
        <w:t xml:space="preserve"> given</w:t>
      </w:r>
      <w:r>
        <w:rPr>
          <w:color w:val="000000"/>
        </w:rPr>
        <w:t xml:space="preserve"> </w:t>
      </w:r>
      <w:r w:rsidR="00926379">
        <w:rPr>
          <w:color w:val="000000"/>
        </w:rPr>
        <w:t>[7, 8,</w:t>
      </w:r>
      <w:r w:rsidR="00843E4A">
        <w:rPr>
          <w:color w:val="000000"/>
        </w:rPr>
        <w:t>9]</w:t>
      </w:r>
      <w:r>
        <w:rPr>
          <w:color w:val="000000"/>
        </w:rPr>
        <w:t>.</w:t>
      </w:r>
      <w:r w:rsidRPr="00FC0244">
        <w:rPr>
          <w:color w:val="000000"/>
        </w:rPr>
        <w:t xml:space="preserve"> </w:t>
      </w:r>
      <w:r w:rsidR="00641628">
        <w:rPr>
          <w:color w:val="000000"/>
        </w:rPr>
        <w:t>I</w:t>
      </w:r>
      <w:r w:rsidRPr="00FC0244">
        <w:rPr>
          <w:color w:val="000000"/>
        </w:rPr>
        <w:t>n this study, co-composting of model kitchen waste, rice bran and dried leaves in the total size of 4</w:t>
      </w:r>
      <w:r w:rsidR="00926379">
        <w:rPr>
          <w:color w:val="000000"/>
        </w:rPr>
        <w:t xml:space="preserve"> </w:t>
      </w:r>
      <w:r w:rsidRPr="00FC0244">
        <w:rPr>
          <w:color w:val="000000"/>
        </w:rPr>
        <w:t>kg under five different treatments were use</w:t>
      </w:r>
      <w:r>
        <w:rPr>
          <w:color w:val="000000"/>
        </w:rPr>
        <w:t>d</w:t>
      </w:r>
      <w:r w:rsidRPr="00FC0244">
        <w:rPr>
          <w:color w:val="000000"/>
        </w:rPr>
        <w:t xml:space="preserve"> to study the necessity </w:t>
      </w:r>
      <w:r>
        <w:rPr>
          <w:color w:val="000000"/>
        </w:rPr>
        <w:t xml:space="preserve">and effect </w:t>
      </w:r>
      <w:r w:rsidRPr="00FC0244">
        <w:rPr>
          <w:color w:val="000000"/>
        </w:rPr>
        <w:t xml:space="preserve">of </w:t>
      </w:r>
      <w:r>
        <w:rPr>
          <w:color w:val="000000"/>
        </w:rPr>
        <w:t>MI</w:t>
      </w:r>
      <w:r w:rsidRPr="00FC0244">
        <w:rPr>
          <w:color w:val="000000"/>
        </w:rPr>
        <w:t xml:space="preserve"> </w:t>
      </w:r>
      <w:r>
        <w:rPr>
          <w:color w:val="000000"/>
        </w:rPr>
        <w:t xml:space="preserve">for </w:t>
      </w:r>
      <w:r w:rsidRPr="00FC0244">
        <w:rPr>
          <w:color w:val="000000"/>
        </w:rPr>
        <w:t xml:space="preserve">composting. </w:t>
      </w:r>
      <w:r>
        <w:t xml:space="preserve">Four MI were tested, </w:t>
      </w:r>
      <w:r w:rsidRPr="00645719">
        <w:rPr>
          <w:noProof/>
        </w:rPr>
        <w:t>namely</w:t>
      </w:r>
      <w:r w:rsidR="00645719">
        <w:rPr>
          <w:noProof/>
        </w:rPr>
        <w:t>,</w:t>
      </w:r>
      <w:r>
        <w:t xml:space="preserve"> the commercial Effective </w:t>
      </w:r>
      <w:proofErr w:type="spellStart"/>
      <w:r>
        <w:t>Microorganism</w:t>
      </w:r>
      <w:r w:rsidRPr="006E54C5">
        <w:rPr>
          <w:vertAlign w:val="superscript"/>
        </w:rPr>
        <w:t>TM</w:t>
      </w:r>
      <w:proofErr w:type="spellEnd"/>
      <w:r>
        <w:t xml:space="preserve"> and three formulations of MI prepared accordingly to the concept of Takakura method </w:t>
      </w:r>
      <w:r w:rsidR="00843E4A">
        <w:t>[10]</w:t>
      </w:r>
      <w:r w:rsidRPr="006E54C5">
        <w:t xml:space="preserve"> </w:t>
      </w:r>
      <w:r>
        <w:t xml:space="preserve">using locally available fermented food namely </w:t>
      </w:r>
      <w:r>
        <w:rPr>
          <w:i/>
        </w:rPr>
        <w:t>Tempeh</w:t>
      </w:r>
      <w:r>
        <w:t xml:space="preserve">, </w:t>
      </w:r>
      <w:r w:rsidRPr="00645719">
        <w:rPr>
          <w:i/>
          <w:noProof/>
        </w:rPr>
        <w:t>Tapai</w:t>
      </w:r>
      <w:r>
        <w:t>, and</w:t>
      </w:r>
      <w:r w:rsidR="00BE3426">
        <w:t xml:space="preserve"> a</w:t>
      </w:r>
      <w:r>
        <w:t xml:space="preserve"> </w:t>
      </w:r>
      <w:r w:rsidRPr="00BE3426">
        <w:rPr>
          <w:noProof/>
        </w:rPr>
        <w:t>mixture</w:t>
      </w:r>
      <w:r>
        <w:t xml:space="preserve"> of </w:t>
      </w:r>
      <w:r>
        <w:rPr>
          <w:i/>
        </w:rPr>
        <w:t xml:space="preserve">Tempeh </w:t>
      </w:r>
      <w:r w:rsidRPr="008877DA">
        <w:t>and</w:t>
      </w:r>
      <w:r>
        <w:rPr>
          <w:i/>
        </w:rPr>
        <w:t xml:space="preserve"> </w:t>
      </w:r>
      <w:r w:rsidRPr="00645719">
        <w:rPr>
          <w:i/>
          <w:noProof/>
        </w:rPr>
        <w:t>Tapai</w:t>
      </w:r>
      <w:r>
        <w:t xml:space="preserve"> where water was used as the control. </w:t>
      </w:r>
      <w:r>
        <w:rPr>
          <w:color w:val="000000"/>
        </w:rPr>
        <w:t>Various</w:t>
      </w:r>
      <w:r w:rsidRPr="00FC0244">
        <w:rPr>
          <w:color w:val="000000"/>
        </w:rPr>
        <w:t xml:space="preserve"> parameters including temperature, moisture content, pH value, </w:t>
      </w:r>
      <w:r>
        <w:rPr>
          <w:color w:val="000000"/>
        </w:rPr>
        <w:t xml:space="preserve">C: N ratio, </w:t>
      </w:r>
      <w:r w:rsidRPr="00FC0244">
        <w:rPr>
          <w:color w:val="000000"/>
        </w:rPr>
        <w:t xml:space="preserve">odour performance as well as four enzymatic assays </w:t>
      </w:r>
      <w:r w:rsidRPr="00BE3426">
        <w:rPr>
          <w:noProof/>
          <w:color w:val="000000"/>
        </w:rPr>
        <w:t>w</w:t>
      </w:r>
      <w:r w:rsidR="00BE3426">
        <w:rPr>
          <w:noProof/>
          <w:color w:val="000000"/>
        </w:rPr>
        <w:t>ere</w:t>
      </w:r>
      <w:r w:rsidRPr="00FC0244">
        <w:rPr>
          <w:color w:val="000000"/>
        </w:rPr>
        <w:t xml:space="preserve"> monitored along the composting process and the resultant compost was evaluated </w:t>
      </w:r>
      <w:r>
        <w:rPr>
          <w:color w:val="000000"/>
        </w:rPr>
        <w:t>by</w:t>
      </w:r>
      <w:r w:rsidRPr="00FC0244">
        <w:rPr>
          <w:color w:val="000000"/>
        </w:rPr>
        <w:t xml:space="preserve"> germination test.</w:t>
      </w:r>
      <w:r>
        <w:rPr>
          <w:color w:val="000000"/>
        </w:rPr>
        <w:t xml:space="preserve"> </w:t>
      </w:r>
      <w:r w:rsidRPr="00306C9C">
        <w:rPr>
          <w:b/>
        </w:rPr>
        <w:t xml:space="preserve"> </w:t>
      </w:r>
    </w:p>
    <w:p w:rsidR="00785CA6" w:rsidRPr="00AF6D47" w:rsidRDefault="00785CA6" w:rsidP="00785CA6">
      <w:pPr>
        <w:outlineLvl w:val="0"/>
        <w:rPr>
          <w:rFonts w:ascii="Times New Roman" w:hAnsi="Times New Roman" w:cs="Times New Roman"/>
          <w:szCs w:val="20"/>
        </w:rPr>
      </w:pPr>
    </w:p>
    <w:p w:rsidR="002E3E8D" w:rsidRDefault="00DE73D6" w:rsidP="00926379">
      <w:pPr>
        <w:jc w:val="center"/>
        <w:outlineLvl w:val="0"/>
        <w:rPr>
          <w:rFonts w:ascii="Times New Roman" w:hAnsi="Times New Roman" w:cs="Times New Roman"/>
          <w:b/>
          <w:szCs w:val="20"/>
        </w:rPr>
      </w:pPr>
      <w:r w:rsidRPr="00AE25C0">
        <w:rPr>
          <w:rFonts w:ascii="Times New Roman" w:hAnsi="Times New Roman" w:cs="Times New Roman"/>
          <w:b/>
          <w:szCs w:val="20"/>
        </w:rPr>
        <w:t>Materials and Methods</w:t>
      </w:r>
    </w:p>
    <w:p w:rsidR="00926379" w:rsidRPr="00AE25C0" w:rsidRDefault="00926379" w:rsidP="00926379">
      <w:pPr>
        <w:jc w:val="center"/>
        <w:outlineLvl w:val="0"/>
        <w:rPr>
          <w:rFonts w:ascii="Times New Roman" w:hAnsi="Times New Roman" w:cs="Times New Roman"/>
          <w:b/>
          <w:szCs w:val="20"/>
        </w:rPr>
      </w:pPr>
    </w:p>
    <w:p w:rsidR="00AE25C0" w:rsidRPr="00AE25C0" w:rsidRDefault="00AE25C0" w:rsidP="00926379">
      <w:pPr>
        <w:pStyle w:val="JESTECHeading2"/>
        <w:numPr>
          <w:ilvl w:val="0"/>
          <w:numId w:val="0"/>
        </w:numPr>
        <w:spacing w:before="0" w:after="0"/>
        <w:jc w:val="left"/>
        <w:rPr>
          <w:rFonts w:cs="Times New Roman"/>
          <w:sz w:val="20"/>
          <w:szCs w:val="20"/>
        </w:rPr>
      </w:pPr>
      <w:r w:rsidRPr="00AE25C0">
        <w:rPr>
          <w:rFonts w:cs="Times New Roman"/>
          <w:sz w:val="20"/>
          <w:szCs w:val="20"/>
        </w:rPr>
        <w:t xml:space="preserve">Preparation of </w:t>
      </w:r>
      <w:r w:rsidR="00926379" w:rsidRPr="00AE25C0">
        <w:rPr>
          <w:rFonts w:cs="Times New Roman"/>
          <w:sz w:val="20"/>
          <w:szCs w:val="20"/>
        </w:rPr>
        <w:t xml:space="preserve">microbial inoculants </w:t>
      </w:r>
      <w:r w:rsidRPr="00AE25C0">
        <w:rPr>
          <w:rFonts w:cs="Times New Roman"/>
          <w:sz w:val="20"/>
          <w:szCs w:val="20"/>
        </w:rPr>
        <w:t>(MI)</w:t>
      </w:r>
    </w:p>
    <w:p w:rsidR="00926379" w:rsidRDefault="00AE25C0" w:rsidP="00926379">
      <w:pPr>
        <w:pStyle w:val="JESTECStyleBodyTextIndentComplex10ptFirstline"/>
        <w:ind w:firstLine="0"/>
        <w:rPr>
          <w:spacing w:val="-4"/>
        </w:rPr>
      </w:pPr>
      <w:r w:rsidRPr="00AE25C0">
        <w:rPr>
          <w:szCs w:val="24"/>
        </w:rPr>
        <w:t xml:space="preserve">The microbial inoculants (MI) from </w:t>
      </w:r>
      <w:r w:rsidRPr="00AE25C0">
        <w:rPr>
          <w:i/>
          <w:szCs w:val="24"/>
        </w:rPr>
        <w:t xml:space="preserve">Tempeh </w:t>
      </w:r>
      <w:r w:rsidRPr="00AE25C0">
        <w:rPr>
          <w:szCs w:val="24"/>
        </w:rPr>
        <w:t xml:space="preserve">and </w:t>
      </w:r>
      <w:r w:rsidRPr="00645719">
        <w:rPr>
          <w:i/>
          <w:noProof/>
          <w:szCs w:val="24"/>
        </w:rPr>
        <w:t>Tapai</w:t>
      </w:r>
      <w:r w:rsidR="00926379">
        <w:rPr>
          <w:szCs w:val="24"/>
        </w:rPr>
        <w:t xml:space="preserve"> were prepared as followed: An amount </w:t>
      </w:r>
      <w:r w:rsidRPr="00AE25C0">
        <w:rPr>
          <w:szCs w:val="24"/>
        </w:rPr>
        <w:t>200</w:t>
      </w:r>
      <w:r w:rsidR="004779E2">
        <w:rPr>
          <w:szCs w:val="24"/>
        </w:rPr>
        <w:t xml:space="preserve"> </w:t>
      </w:r>
      <w:r w:rsidRPr="00AE25C0">
        <w:rPr>
          <w:szCs w:val="24"/>
        </w:rPr>
        <w:t>g of brown sugar was dissolved in 3</w:t>
      </w:r>
      <w:r w:rsidR="004779E2">
        <w:rPr>
          <w:szCs w:val="24"/>
        </w:rPr>
        <w:t xml:space="preserve"> </w:t>
      </w:r>
      <w:r w:rsidRPr="00AE25C0">
        <w:rPr>
          <w:szCs w:val="24"/>
        </w:rPr>
        <w:t>L of distilled water and autoclaved at 121</w:t>
      </w:r>
      <w:r w:rsidR="00926379">
        <w:rPr>
          <w:szCs w:val="24"/>
        </w:rPr>
        <w:t xml:space="preserve"> </w:t>
      </w:r>
      <w:proofErr w:type="spellStart"/>
      <w:r w:rsidRPr="00AE25C0">
        <w:rPr>
          <w:szCs w:val="24"/>
          <w:vertAlign w:val="superscript"/>
        </w:rPr>
        <w:t>o</w:t>
      </w:r>
      <w:r w:rsidRPr="00AE25C0">
        <w:rPr>
          <w:szCs w:val="24"/>
        </w:rPr>
        <w:t>C</w:t>
      </w:r>
      <w:proofErr w:type="spellEnd"/>
      <w:r w:rsidRPr="00AE25C0">
        <w:rPr>
          <w:szCs w:val="24"/>
        </w:rPr>
        <w:t xml:space="preserve"> for 15</w:t>
      </w:r>
      <w:r w:rsidR="004779E2">
        <w:rPr>
          <w:szCs w:val="24"/>
        </w:rPr>
        <w:t xml:space="preserve"> </w:t>
      </w:r>
      <w:r w:rsidRPr="00AE25C0">
        <w:rPr>
          <w:szCs w:val="24"/>
        </w:rPr>
        <w:t>min. Next, 100</w:t>
      </w:r>
      <w:r w:rsidR="004779E2">
        <w:rPr>
          <w:szCs w:val="24"/>
        </w:rPr>
        <w:t xml:space="preserve"> </w:t>
      </w:r>
      <w:r w:rsidRPr="00AE25C0">
        <w:rPr>
          <w:szCs w:val="24"/>
        </w:rPr>
        <w:t xml:space="preserve">g of </w:t>
      </w:r>
      <w:r w:rsidRPr="00AE25C0">
        <w:rPr>
          <w:i/>
          <w:szCs w:val="24"/>
        </w:rPr>
        <w:t>Tempeh</w:t>
      </w:r>
      <w:r w:rsidRPr="00AE25C0">
        <w:rPr>
          <w:szCs w:val="24"/>
        </w:rPr>
        <w:t xml:space="preserve"> and 100 g of </w:t>
      </w:r>
      <w:r w:rsidRPr="00645719">
        <w:rPr>
          <w:i/>
          <w:noProof/>
          <w:szCs w:val="24"/>
        </w:rPr>
        <w:t>Tapai</w:t>
      </w:r>
      <w:r w:rsidRPr="00AE25C0">
        <w:rPr>
          <w:szCs w:val="24"/>
        </w:rPr>
        <w:t xml:space="preserve"> was separately added into two 5</w:t>
      </w:r>
      <w:r w:rsidR="004779E2">
        <w:rPr>
          <w:szCs w:val="24"/>
        </w:rPr>
        <w:t xml:space="preserve"> </w:t>
      </w:r>
      <w:r w:rsidRPr="00AE25C0">
        <w:rPr>
          <w:szCs w:val="24"/>
        </w:rPr>
        <w:t>L containers each of which contained 3</w:t>
      </w:r>
      <w:r w:rsidR="004779E2">
        <w:rPr>
          <w:szCs w:val="24"/>
        </w:rPr>
        <w:t xml:space="preserve"> </w:t>
      </w:r>
      <w:r w:rsidRPr="00AE25C0">
        <w:rPr>
          <w:szCs w:val="24"/>
        </w:rPr>
        <w:t xml:space="preserve">L of brown sugar solution to produce the respective MI for </w:t>
      </w:r>
      <w:r w:rsidRPr="00AE25C0">
        <w:rPr>
          <w:i/>
          <w:szCs w:val="24"/>
        </w:rPr>
        <w:t>Tempeh</w:t>
      </w:r>
      <w:r w:rsidRPr="00AE25C0">
        <w:rPr>
          <w:szCs w:val="24"/>
        </w:rPr>
        <w:t xml:space="preserve"> and </w:t>
      </w:r>
      <w:r w:rsidRPr="00645719">
        <w:rPr>
          <w:i/>
          <w:noProof/>
          <w:szCs w:val="24"/>
        </w:rPr>
        <w:t>Tapai</w:t>
      </w:r>
      <w:r w:rsidRPr="00AE25C0">
        <w:rPr>
          <w:szCs w:val="24"/>
        </w:rPr>
        <w:t xml:space="preserve">. The containers were placed in room temperature </w:t>
      </w:r>
      <w:r w:rsidRPr="00645719">
        <w:rPr>
          <w:noProof/>
          <w:szCs w:val="24"/>
        </w:rPr>
        <w:t>at</w:t>
      </w:r>
      <w:r w:rsidRPr="00AE25C0">
        <w:rPr>
          <w:szCs w:val="24"/>
        </w:rPr>
        <w:t xml:space="preserve"> a static condition for 2</w:t>
      </w:r>
      <w:r w:rsidR="00926379">
        <w:rPr>
          <w:szCs w:val="24"/>
        </w:rPr>
        <w:t xml:space="preserve"> – </w:t>
      </w:r>
      <w:r w:rsidRPr="00AE25C0">
        <w:rPr>
          <w:szCs w:val="24"/>
        </w:rPr>
        <w:t>3</w:t>
      </w:r>
      <w:r w:rsidR="004779E2">
        <w:rPr>
          <w:szCs w:val="24"/>
        </w:rPr>
        <w:t xml:space="preserve"> </w:t>
      </w:r>
      <w:r w:rsidRPr="00AE25C0">
        <w:rPr>
          <w:szCs w:val="24"/>
        </w:rPr>
        <w:t>days until the optical density reading was 0.7 at 545</w:t>
      </w:r>
      <w:r w:rsidR="004779E2">
        <w:rPr>
          <w:szCs w:val="24"/>
        </w:rPr>
        <w:t xml:space="preserve"> </w:t>
      </w:r>
      <w:r w:rsidRPr="00AE25C0">
        <w:rPr>
          <w:szCs w:val="24"/>
        </w:rPr>
        <w:t xml:space="preserve">nm with the appearance of sweet and sour smells and a layer of </w:t>
      </w:r>
      <w:proofErr w:type="spellStart"/>
      <w:r w:rsidRPr="00AE25C0">
        <w:rPr>
          <w:szCs w:val="24"/>
        </w:rPr>
        <w:t>mold</w:t>
      </w:r>
      <w:proofErr w:type="spellEnd"/>
      <w:r w:rsidRPr="00AE25C0">
        <w:rPr>
          <w:szCs w:val="24"/>
        </w:rPr>
        <w:t xml:space="preserve"> which is an indicator of success fermentation as stated by Takakura </w:t>
      </w:r>
      <w:r w:rsidR="00F707E1">
        <w:rPr>
          <w:szCs w:val="24"/>
        </w:rPr>
        <w:t>[10, 11]</w:t>
      </w:r>
      <w:r w:rsidRPr="00AE25C0">
        <w:rPr>
          <w:szCs w:val="24"/>
        </w:rPr>
        <w:t xml:space="preserve">. </w:t>
      </w:r>
      <w:r w:rsidRPr="00AE25C0">
        <w:rPr>
          <w:spacing w:val="-4"/>
        </w:rPr>
        <w:t xml:space="preserve">The commercial MI </w:t>
      </w:r>
      <w:r w:rsidRPr="00AE25C0">
        <w:t xml:space="preserve">Effective </w:t>
      </w:r>
      <w:proofErr w:type="spellStart"/>
      <w:r w:rsidRPr="00AE25C0">
        <w:t>Microorganism</w:t>
      </w:r>
      <w:r w:rsidRPr="00AE25C0">
        <w:rPr>
          <w:vertAlign w:val="superscript"/>
        </w:rPr>
        <w:t>TM</w:t>
      </w:r>
      <w:proofErr w:type="spellEnd"/>
      <w:r w:rsidRPr="00AE25C0">
        <w:t xml:space="preserve"> </w:t>
      </w:r>
      <w:r w:rsidRPr="00AE25C0">
        <w:rPr>
          <w:spacing w:val="-4"/>
        </w:rPr>
        <w:t xml:space="preserve">(EMRO Malaysia </w:t>
      </w:r>
      <w:proofErr w:type="spellStart"/>
      <w:r w:rsidRPr="00AE25C0">
        <w:rPr>
          <w:spacing w:val="-4"/>
        </w:rPr>
        <w:t>Sdn</w:t>
      </w:r>
      <w:proofErr w:type="spellEnd"/>
      <w:r w:rsidRPr="00AE25C0">
        <w:rPr>
          <w:spacing w:val="-4"/>
        </w:rPr>
        <w:t xml:space="preserve"> </w:t>
      </w:r>
      <w:proofErr w:type="spellStart"/>
      <w:r w:rsidRPr="00AE25C0">
        <w:rPr>
          <w:spacing w:val="-4"/>
        </w:rPr>
        <w:t>Bhd</w:t>
      </w:r>
      <w:proofErr w:type="spellEnd"/>
      <w:r w:rsidRPr="00AE25C0">
        <w:rPr>
          <w:spacing w:val="-4"/>
        </w:rPr>
        <w:t>, Johor, Malaysia) was activated according to the user manual where one part of EM stock was mixed with one part of molasses and twenty part of water for 5</w:t>
      </w:r>
      <w:r w:rsidR="00926379">
        <w:rPr>
          <w:spacing w:val="-4"/>
        </w:rPr>
        <w:t xml:space="preserve"> – </w:t>
      </w:r>
      <w:r w:rsidRPr="00AE25C0">
        <w:rPr>
          <w:spacing w:val="-4"/>
        </w:rPr>
        <w:t>7 days until the pH was below 3.5.</w:t>
      </w:r>
    </w:p>
    <w:p w:rsidR="00926379" w:rsidRDefault="00926379" w:rsidP="00926379">
      <w:pPr>
        <w:pStyle w:val="JESTECStyleBodyTextIndentComplex10ptFirstline"/>
        <w:ind w:firstLine="0"/>
        <w:rPr>
          <w:spacing w:val="-4"/>
        </w:rPr>
      </w:pPr>
    </w:p>
    <w:p w:rsidR="00926379" w:rsidRDefault="00AE25C0" w:rsidP="00926379">
      <w:pPr>
        <w:pStyle w:val="JESTECStyleBodyTextIndentComplex10ptFirstline"/>
        <w:ind w:firstLine="0"/>
        <w:rPr>
          <w:spacing w:val="-4"/>
        </w:rPr>
      </w:pPr>
      <w:r w:rsidRPr="00AE25C0">
        <w:rPr>
          <w:b/>
        </w:rPr>
        <w:t xml:space="preserve">Composting of </w:t>
      </w:r>
      <w:r w:rsidR="00926379" w:rsidRPr="00AE25C0">
        <w:rPr>
          <w:b/>
        </w:rPr>
        <w:t>kitchen waste</w:t>
      </w:r>
    </w:p>
    <w:p w:rsidR="00926379" w:rsidRDefault="00AE25C0" w:rsidP="00926379">
      <w:pPr>
        <w:pStyle w:val="JESTECStyleBodyTextIndentComplex10ptFirstline"/>
        <w:ind w:firstLine="0"/>
      </w:pPr>
      <w:r w:rsidRPr="00AE25C0">
        <w:t xml:space="preserve">Composting was carried out in plastic bins under static condition. Aeration of these passively aerated composting </w:t>
      </w:r>
      <w:r w:rsidRPr="00BE3426">
        <w:rPr>
          <w:noProof/>
        </w:rPr>
        <w:t>w</w:t>
      </w:r>
      <w:r w:rsidR="00BE3426">
        <w:rPr>
          <w:noProof/>
        </w:rPr>
        <w:t>as</w:t>
      </w:r>
      <w:r w:rsidRPr="00AE25C0">
        <w:t xml:space="preserve"> improved with the use of shredded dried leaves as bulking agents,</w:t>
      </w:r>
      <w:r w:rsidR="00BE3426">
        <w:t xml:space="preserve"> the</w:t>
      </w:r>
      <w:r w:rsidRPr="00AE25C0">
        <w:t xml:space="preserve"> </w:t>
      </w:r>
      <w:r w:rsidRPr="00BE3426">
        <w:rPr>
          <w:noProof/>
        </w:rPr>
        <w:t>breathable</w:t>
      </w:r>
      <w:r w:rsidRPr="00AE25C0">
        <w:t xml:space="preserve"> fabric was used to cover the plastic bin and controlled turning was conducted manually once in a week instead of using</w:t>
      </w:r>
      <w:r w:rsidR="00BE3426">
        <w:t xml:space="preserve"> an</w:t>
      </w:r>
      <w:r w:rsidRPr="00AE25C0">
        <w:t xml:space="preserve"> </w:t>
      </w:r>
      <w:r w:rsidRPr="00BE3426">
        <w:rPr>
          <w:noProof/>
        </w:rPr>
        <w:t>air</w:t>
      </w:r>
      <w:r w:rsidRPr="00AE25C0">
        <w:t xml:space="preserve"> pump or blower. Each composting bin consists of a total of 4</w:t>
      </w:r>
      <w:r w:rsidR="004779E2">
        <w:t xml:space="preserve"> </w:t>
      </w:r>
      <w:r w:rsidRPr="00AE25C0">
        <w:t>kg composting materials (2</w:t>
      </w:r>
      <w:r w:rsidR="004779E2">
        <w:t xml:space="preserve"> </w:t>
      </w:r>
      <w:r w:rsidRPr="00AE25C0">
        <w:t>kg kitchen waste, 1</w:t>
      </w:r>
      <w:r w:rsidR="004779E2">
        <w:t xml:space="preserve"> </w:t>
      </w:r>
      <w:r w:rsidRPr="00AE25C0">
        <w:t>kg dried leaves,1</w:t>
      </w:r>
      <w:r w:rsidR="004779E2">
        <w:t xml:space="preserve"> </w:t>
      </w:r>
      <w:r w:rsidRPr="00AE25C0">
        <w:t>kg rice brain) with the initial C:N of around 25:1.  Each bin was mixed with different compositions of microbial inoculants (MI) to prepare five composts (</w:t>
      </w:r>
      <w:proofErr w:type="spellStart"/>
      <w:r w:rsidRPr="00AE25C0">
        <w:t>Te</w:t>
      </w:r>
      <w:proofErr w:type="spellEnd"/>
      <w:r w:rsidRPr="00AE25C0">
        <w:t xml:space="preserve">, Ta, </w:t>
      </w:r>
      <w:proofErr w:type="spellStart"/>
      <w:r w:rsidRPr="00AE25C0">
        <w:t>Te+Ta</w:t>
      </w:r>
      <w:proofErr w:type="spellEnd"/>
      <w:r w:rsidRPr="00AE25C0">
        <w:t>, EM and water as</w:t>
      </w:r>
      <w:r w:rsidR="00BE3426">
        <w:t xml:space="preserve"> a</w:t>
      </w:r>
      <w:r w:rsidRPr="00AE25C0">
        <w:t xml:space="preserve"> </w:t>
      </w:r>
      <w:r w:rsidRPr="00BE3426">
        <w:rPr>
          <w:noProof/>
        </w:rPr>
        <w:t>control</w:t>
      </w:r>
      <w:r w:rsidRPr="00AE25C0">
        <w:t xml:space="preserve">) as summarised in Table 1. The model kitchen waste was prepared according to </w:t>
      </w:r>
      <w:proofErr w:type="spellStart"/>
      <w:r w:rsidRPr="00AE25C0">
        <w:t>Hafid</w:t>
      </w:r>
      <w:proofErr w:type="spellEnd"/>
      <w:r w:rsidRPr="00AE25C0">
        <w:t xml:space="preserve"> </w:t>
      </w:r>
      <w:r w:rsidRPr="00926379">
        <w:t>et al</w:t>
      </w:r>
      <w:r w:rsidR="00926379" w:rsidRPr="00926379">
        <w:t>.</w:t>
      </w:r>
      <w:r w:rsidR="003E1758">
        <w:t xml:space="preserve"> [12]</w:t>
      </w:r>
      <w:r w:rsidRPr="00AE25C0">
        <w:t xml:space="preserve">.  The dried leave collected from the landscape within the campus of Universiti </w:t>
      </w:r>
      <w:proofErr w:type="spellStart"/>
      <w:r w:rsidRPr="00AE25C0">
        <w:t>Teknologi</w:t>
      </w:r>
      <w:proofErr w:type="spellEnd"/>
      <w:r w:rsidRPr="00AE25C0">
        <w:t xml:space="preserve"> Malaysia (UTM) was autoclaved before being mixed with the model kitchen waste and the rice bran as purchased from Syarikat </w:t>
      </w:r>
      <w:proofErr w:type="spellStart"/>
      <w:r w:rsidRPr="00AE25C0">
        <w:t>Faiza</w:t>
      </w:r>
      <w:proofErr w:type="spellEnd"/>
      <w:r w:rsidR="00926379">
        <w:t xml:space="preserve"> </w:t>
      </w:r>
      <w:proofErr w:type="spellStart"/>
      <w:r w:rsidR="00926379">
        <w:t>Sdn</w:t>
      </w:r>
      <w:proofErr w:type="spellEnd"/>
      <w:r w:rsidR="00926379">
        <w:t xml:space="preserve">. </w:t>
      </w:r>
      <w:proofErr w:type="spellStart"/>
      <w:r w:rsidR="00926379">
        <w:t>Bhd</w:t>
      </w:r>
      <w:proofErr w:type="spellEnd"/>
      <w:r w:rsidR="00926379">
        <w:t xml:space="preserve">, </w:t>
      </w:r>
      <w:proofErr w:type="spellStart"/>
      <w:r w:rsidR="00926379">
        <w:t>Batu</w:t>
      </w:r>
      <w:proofErr w:type="spellEnd"/>
      <w:r w:rsidR="00926379">
        <w:t xml:space="preserve"> </w:t>
      </w:r>
      <w:proofErr w:type="spellStart"/>
      <w:r w:rsidR="00926379">
        <w:t>Pahat</w:t>
      </w:r>
      <w:proofErr w:type="spellEnd"/>
      <w:r w:rsidR="00926379">
        <w:t>, Malaysia.</w:t>
      </w:r>
    </w:p>
    <w:p w:rsidR="00926379" w:rsidRDefault="00926379" w:rsidP="00926379">
      <w:pPr>
        <w:pStyle w:val="JESTECStyleBodyTextIndentComplex10ptFirstline"/>
        <w:ind w:firstLine="0"/>
      </w:pPr>
    </w:p>
    <w:p w:rsidR="003E1758" w:rsidRPr="00AE25C0" w:rsidRDefault="00AE25C0" w:rsidP="00926379">
      <w:pPr>
        <w:pStyle w:val="JESTECStyleBodyTextIndentComplex10ptFirstline"/>
        <w:ind w:firstLine="0"/>
      </w:pPr>
      <w:r w:rsidRPr="00AE25C0">
        <w:t>Each composting material (4</w:t>
      </w:r>
      <w:r w:rsidR="004779E2">
        <w:t xml:space="preserve"> </w:t>
      </w:r>
      <w:r w:rsidRPr="00AE25C0">
        <w:t>kg) as stated above was mixed with 1.2</w:t>
      </w:r>
      <w:r w:rsidR="004779E2">
        <w:t xml:space="preserve"> </w:t>
      </w:r>
      <w:r w:rsidRPr="00AE25C0">
        <w:t>L of MI or water (for control) to achieve the acceptable level of initial moisture content between 40</w:t>
      </w:r>
      <w:r w:rsidR="00926379">
        <w:t xml:space="preserve"> – </w:t>
      </w:r>
      <w:r w:rsidRPr="00AE25C0">
        <w:t xml:space="preserve">60% using the squeeze test </w:t>
      </w:r>
      <w:r w:rsidR="00F707E1">
        <w:t>[1</w:t>
      </w:r>
      <w:r w:rsidR="003E1758">
        <w:t>3</w:t>
      </w:r>
      <w:r w:rsidR="00F707E1">
        <w:t>]</w:t>
      </w:r>
      <w:r w:rsidRPr="00AE25C0">
        <w:t>. The moisture content of the compost was also monitored weekly based on the dry oven method at 105</w:t>
      </w:r>
      <w:r w:rsidR="004779E2">
        <w:t xml:space="preserve"> </w:t>
      </w:r>
      <w:proofErr w:type="spellStart"/>
      <w:r w:rsidRPr="00AE25C0">
        <w:rPr>
          <w:vertAlign w:val="superscript"/>
        </w:rPr>
        <w:t>o</w:t>
      </w:r>
      <w:r w:rsidRPr="00AE25C0">
        <w:t>C</w:t>
      </w:r>
      <w:proofErr w:type="spellEnd"/>
      <w:r w:rsidRPr="00AE25C0">
        <w:t xml:space="preserve"> for 24 hours </w:t>
      </w:r>
      <w:r w:rsidR="00F707E1">
        <w:t>[1</w:t>
      </w:r>
      <w:r w:rsidR="003E1758">
        <w:t>4</w:t>
      </w:r>
      <w:r w:rsidR="00F707E1">
        <w:t>]</w:t>
      </w:r>
      <w:r w:rsidR="00926379">
        <w:t xml:space="preserve">. The initial </w:t>
      </w:r>
      <w:proofErr w:type="gramStart"/>
      <w:r w:rsidR="00926379">
        <w:t>C:</w:t>
      </w:r>
      <w:r w:rsidRPr="00AE25C0">
        <w:t>N</w:t>
      </w:r>
      <w:proofErr w:type="gramEnd"/>
      <w:r w:rsidRPr="00AE25C0">
        <w:t xml:space="preserve"> ratio and the moisture content along the composting process were fixed within the suggested range for efficient composting </w:t>
      </w:r>
      <w:r w:rsidR="003E1758">
        <w:t>[15]</w:t>
      </w:r>
      <w:r w:rsidR="00926379">
        <w:t>.</w:t>
      </w:r>
    </w:p>
    <w:p w:rsidR="00AE25C0" w:rsidRDefault="00926379" w:rsidP="006257B2">
      <w:pPr>
        <w:spacing w:beforeLines="100" w:before="240"/>
        <w:contextualSpacing/>
        <w:jc w:val="center"/>
        <w:rPr>
          <w:rFonts w:ascii="Times New Roman" w:hAnsi="Times New Roman" w:cs="Times New Roman"/>
        </w:rPr>
      </w:pPr>
      <w:r>
        <w:rPr>
          <w:rFonts w:ascii="Times New Roman" w:hAnsi="Times New Roman" w:cs="Times New Roman"/>
        </w:rPr>
        <w:t xml:space="preserve">Table 1. </w:t>
      </w:r>
      <w:r w:rsidR="00AE25C0" w:rsidRPr="00CD6F6D">
        <w:rPr>
          <w:rFonts w:ascii="Times New Roman" w:hAnsi="Times New Roman" w:cs="Times New Roman"/>
        </w:rPr>
        <w:t>Composition of composting materials</w:t>
      </w:r>
    </w:p>
    <w:p w:rsidR="00926379" w:rsidRPr="00CD6F6D" w:rsidRDefault="00926379" w:rsidP="006257B2">
      <w:pPr>
        <w:spacing w:beforeLines="100" w:before="240"/>
        <w:contextualSpacing/>
        <w:jc w:val="center"/>
        <w:rPr>
          <w:rFonts w:ascii="Times New Roman" w:hAnsi="Times New Roman" w:cs="Times New Roman"/>
        </w:rPr>
      </w:pPr>
    </w:p>
    <w:tbl>
      <w:tblPr>
        <w:tblW w:w="0" w:type="auto"/>
        <w:jc w:val="center"/>
        <w:tblLook w:val="04A0" w:firstRow="1" w:lastRow="0" w:firstColumn="1" w:lastColumn="0" w:noHBand="0" w:noVBand="1"/>
      </w:tblPr>
      <w:tblGrid>
        <w:gridCol w:w="1272"/>
        <w:gridCol w:w="6311"/>
      </w:tblGrid>
      <w:tr w:rsidR="00AE25C0" w:rsidRPr="00CD6F6D" w:rsidTr="00926379">
        <w:trPr>
          <w:trHeight w:val="305"/>
          <w:jc w:val="center"/>
        </w:trPr>
        <w:tc>
          <w:tcPr>
            <w:tcW w:w="0" w:type="auto"/>
            <w:tcBorders>
              <w:top w:val="single" w:sz="4" w:space="0" w:color="auto"/>
              <w:left w:val="nil"/>
              <w:bottom w:val="single" w:sz="4" w:space="0" w:color="auto"/>
              <w:right w:val="nil"/>
            </w:tcBorders>
            <w:vAlign w:val="center"/>
          </w:tcPr>
          <w:p w:rsidR="00AE25C0" w:rsidRPr="00CD6F6D" w:rsidRDefault="00AE25C0" w:rsidP="00926379">
            <w:pPr>
              <w:contextualSpacing/>
              <w:jc w:val="center"/>
              <w:rPr>
                <w:rFonts w:ascii="Times New Roman" w:hAnsi="Times New Roman" w:cs="Times New Roman"/>
                <w:b/>
              </w:rPr>
            </w:pPr>
            <w:r w:rsidRPr="00CD6F6D">
              <w:rPr>
                <w:rFonts w:ascii="Times New Roman" w:hAnsi="Times New Roman" w:cs="Times New Roman"/>
                <w:b/>
              </w:rPr>
              <w:t>Compost</w:t>
            </w:r>
          </w:p>
        </w:tc>
        <w:tc>
          <w:tcPr>
            <w:tcW w:w="0" w:type="auto"/>
            <w:tcBorders>
              <w:top w:val="single" w:sz="4" w:space="0" w:color="auto"/>
              <w:left w:val="nil"/>
              <w:bottom w:val="single" w:sz="4" w:space="0" w:color="auto"/>
              <w:right w:val="nil"/>
            </w:tcBorders>
            <w:vAlign w:val="center"/>
          </w:tcPr>
          <w:p w:rsidR="00AE25C0" w:rsidRPr="00CD6F6D" w:rsidRDefault="00AE25C0" w:rsidP="00926379">
            <w:pPr>
              <w:contextualSpacing/>
              <w:jc w:val="center"/>
              <w:rPr>
                <w:rFonts w:ascii="Times New Roman" w:hAnsi="Times New Roman" w:cs="Times New Roman"/>
                <w:b/>
              </w:rPr>
            </w:pPr>
            <w:r w:rsidRPr="00CD6F6D">
              <w:rPr>
                <w:rFonts w:ascii="Times New Roman" w:hAnsi="Times New Roman" w:cs="Times New Roman"/>
                <w:b/>
              </w:rPr>
              <w:t>Composition</w:t>
            </w:r>
          </w:p>
        </w:tc>
      </w:tr>
      <w:tr w:rsidR="00AE25C0" w:rsidRPr="00AE25C0" w:rsidTr="00926379">
        <w:trPr>
          <w:trHeight w:val="54"/>
          <w:jc w:val="center"/>
        </w:trPr>
        <w:tc>
          <w:tcPr>
            <w:tcW w:w="0" w:type="auto"/>
            <w:tcBorders>
              <w:top w:val="single" w:sz="4" w:space="0" w:color="auto"/>
              <w:left w:val="nil"/>
              <w:bottom w:val="nil"/>
              <w:right w:val="nil"/>
            </w:tcBorders>
            <w:vAlign w:val="center"/>
          </w:tcPr>
          <w:p w:rsidR="00AE25C0" w:rsidRPr="00AE25C0" w:rsidRDefault="00AE25C0" w:rsidP="00926379">
            <w:pPr>
              <w:contextualSpacing/>
              <w:jc w:val="center"/>
              <w:rPr>
                <w:rFonts w:ascii="Times New Roman" w:hAnsi="Times New Roman" w:cs="Times New Roman"/>
              </w:rPr>
            </w:pPr>
            <w:proofErr w:type="spellStart"/>
            <w:r w:rsidRPr="00AE25C0">
              <w:rPr>
                <w:rFonts w:ascii="Times New Roman" w:hAnsi="Times New Roman" w:cs="Times New Roman"/>
              </w:rPr>
              <w:t>Te</w:t>
            </w:r>
            <w:proofErr w:type="spellEnd"/>
          </w:p>
        </w:tc>
        <w:tc>
          <w:tcPr>
            <w:tcW w:w="0" w:type="auto"/>
            <w:tcBorders>
              <w:top w:val="single" w:sz="4" w:space="0" w:color="auto"/>
              <w:left w:val="nil"/>
              <w:bottom w:val="nil"/>
              <w:right w:val="nil"/>
            </w:tcBorders>
            <w:vAlign w:val="center"/>
          </w:tcPr>
          <w:p w:rsidR="00AE25C0" w:rsidRPr="00AE25C0" w:rsidRDefault="00AE25C0" w:rsidP="00926379">
            <w:pPr>
              <w:contextualSpacing/>
              <w:rPr>
                <w:rFonts w:ascii="Times New Roman" w:hAnsi="Times New Roman" w:cs="Times New Roman"/>
              </w:rPr>
            </w:pPr>
            <w:r w:rsidRPr="00AE25C0">
              <w:rPr>
                <w:rFonts w:ascii="Times New Roman" w:hAnsi="Times New Roman" w:cs="Times New Roman"/>
              </w:rPr>
              <w:t xml:space="preserve">Composting material + MI (1.2 L </w:t>
            </w:r>
            <w:r w:rsidRPr="00AE25C0">
              <w:rPr>
                <w:rFonts w:ascii="Times New Roman" w:hAnsi="Times New Roman" w:cs="Times New Roman"/>
                <w:i/>
              </w:rPr>
              <w:t xml:space="preserve">Tempeh </w:t>
            </w:r>
            <w:r w:rsidRPr="00AE25C0">
              <w:rPr>
                <w:rFonts w:ascii="Times New Roman" w:hAnsi="Times New Roman" w:cs="Times New Roman"/>
              </w:rPr>
              <w:t>solution)</w:t>
            </w:r>
          </w:p>
        </w:tc>
      </w:tr>
      <w:tr w:rsidR="00AE25C0" w:rsidRPr="00AE25C0" w:rsidTr="00926379">
        <w:trPr>
          <w:trHeight w:val="64"/>
          <w:jc w:val="center"/>
        </w:trPr>
        <w:tc>
          <w:tcPr>
            <w:tcW w:w="0" w:type="auto"/>
            <w:tcBorders>
              <w:top w:val="nil"/>
              <w:left w:val="nil"/>
              <w:bottom w:val="nil"/>
              <w:right w:val="nil"/>
            </w:tcBorders>
            <w:vAlign w:val="center"/>
          </w:tcPr>
          <w:p w:rsidR="00AE25C0" w:rsidRPr="00AE25C0" w:rsidRDefault="00AE25C0" w:rsidP="00926379">
            <w:pPr>
              <w:contextualSpacing/>
              <w:jc w:val="center"/>
              <w:rPr>
                <w:rFonts w:ascii="Times New Roman" w:hAnsi="Times New Roman" w:cs="Times New Roman"/>
              </w:rPr>
            </w:pPr>
            <w:r w:rsidRPr="00AE25C0">
              <w:rPr>
                <w:rFonts w:ascii="Times New Roman" w:hAnsi="Times New Roman" w:cs="Times New Roman"/>
              </w:rPr>
              <w:t>Ta</w:t>
            </w:r>
          </w:p>
        </w:tc>
        <w:tc>
          <w:tcPr>
            <w:tcW w:w="0" w:type="auto"/>
            <w:tcBorders>
              <w:top w:val="nil"/>
              <w:left w:val="nil"/>
              <w:bottom w:val="nil"/>
              <w:right w:val="nil"/>
            </w:tcBorders>
            <w:vAlign w:val="center"/>
          </w:tcPr>
          <w:p w:rsidR="00AE25C0" w:rsidRPr="00AE25C0" w:rsidRDefault="00AE25C0" w:rsidP="00926379">
            <w:pPr>
              <w:contextualSpacing/>
              <w:rPr>
                <w:rFonts w:ascii="Times New Roman" w:hAnsi="Times New Roman" w:cs="Times New Roman"/>
              </w:rPr>
            </w:pPr>
            <w:r w:rsidRPr="00AE25C0">
              <w:rPr>
                <w:rFonts w:ascii="Times New Roman" w:hAnsi="Times New Roman" w:cs="Times New Roman"/>
              </w:rPr>
              <w:t xml:space="preserve">Composting material + MI (1.2 L </w:t>
            </w:r>
            <w:proofErr w:type="spellStart"/>
            <w:r w:rsidRPr="00AE25C0">
              <w:rPr>
                <w:rFonts w:ascii="Times New Roman" w:hAnsi="Times New Roman" w:cs="Times New Roman"/>
                <w:i/>
              </w:rPr>
              <w:t>Tapai</w:t>
            </w:r>
            <w:proofErr w:type="spellEnd"/>
            <w:r w:rsidRPr="00AE25C0">
              <w:rPr>
                <w:rFonts w:ascii="Times New Roman" w:hAnsi="Times New Roman" w:cs="Times New Roman"/>
                <w:i/>
              </w:rPr>
              <w:t xml:space="preserve"> </w:t>
            </w:r>
            <w:r w:rsidRPr="00AE25C0">
              <w:rPr>
                <w:rFonts w:ascii="Times New Roman" w:hAnsi="Times New Roman" w:cs="Times New Roman"/>
              </w:rPr>
              <w:t>solution)</w:t>
            </w:r>
          </w:p>
        </w:tc>
      </w:tr>
      <w:tr w:rsidR="00AE25C0" w:rsidRPr="00AE25C0" w:rsidTr="00926379">
        <w:trPr>
          <w:trHeight w:val="64"/>
          <w:jc w:val="center"/>
        </w:trPr>
        <w:tc>
          <w:tcPr>
            <w:tcW w:w="0" w:type="auto"/>
            <w:tcBorders>
              <w:top w:val="nil"/>
              <w:left w:val="nil"/>
              <w:bottom w:val="nil"/>
              <w:right w:val="nil"/>
            </w:tcBorders>
            <w:vAlign w:val="center"/>
          </w:tcPr>
          <w:p w:rsidR="00AE25C0" w:rsidRPr="00AE25C0" w:rsidRDefault="00AE25C0" w:rsidP="00926379">
            <w:pPr>
              <w:contextualSpacing/>
              <w:jc w:val="center"/>
              <w:rPr>
                <w:rFonts w:ascii="Times New Roman" w:hAnsi="Times New Roman" w:cs="Times New Roman"/>
              </w:rPr>
            </w:pPr>
            <w:proofErr w:type="spellStart"/>
            <w:r w:rsidRPr="00AE25C0">
              <w:rPr>
                <w:rFonts w:ascii="Times New Roman" w:hAnsi="Times New Roman" w:cs="Times New Roman"/>
              </w:rPr>
              <w:t>Te+Ta</w:t>
            </w:r>
            <w:proofErr w:type="spellEnd"/>
          </w:p>
        </w:tc>
        <w:tc>
          <w:tcPr>
            <w:tcW w:w="0" w:type="auto"/>
            <w:tcBorders>
              <w:top w:val="nil"/>
              <w:left w:val="nil"/>
              <w:bottom w:val="nil"/>
              <w:right w:val="nil"/>
            </w:tcBorders>
            <w:vAlign w:val="center"/>
          </w:tcPr>
          <w:p w:rsidR="00AE25C0" w:rsidRPr="00AE25C0" w:rsidRDefault="00AE25C0" w:rsidP="00926379">
            <w:pPr>
              <w:contextualSpacing/>
              <w:rPr>
                <w:rFonts w:ascii="Times New Roman" w:hAnsi="Times New Roman" w:cs="Times New Roman"/>
              </w:rPr>
            </w:pPr>
            <w:r w:rsidRPr="00AE25C0">
              <w:rPr>
                <w:rFonts w:ascii="Times New Roman" w:hAnsi="Times New Roman" w:cs="Times New Roman"/>
              </w:rPr>
              <w:t xml:space="preserve">Composting material + MI (0.6 L </w:t>
            </w:r>
            <w:r w:rsidRPr="00AE25C0">
              <w:rPr>
                <w:rFonts w:ascii="Times New Roman" w:hAnsi="Times New Roman" w:cs="Times New Roman"/>
                <w:i/>
              </w:rPr>
              <w:t xml:space="preserve">Tempeh </w:t>
            </w:r>
            <w:r w:rsidRPr="00AE25C0">
              <w:rPr>
                <w:rFonts w:ascii="Times New Roman" w:hAnsi="Times New Roman" w:cs="Times New Roman"/>
              </w:rPr>
              <w:t xml:space="preserve">solution and 0.6 L </w:t>
            </w:r>
            <w:proofErr w:type="spellStart"/>
            <w:r w:rsidRPr="00AE25C0">
              <w:rPr>
                <w:rFonts w:ascii="Times New Roman" w:hAnsi="Times New Roman" w:cs="Times New Roman"/>
                <w:i/>
              </w:rPr>
              <w:t>Tapai</w:t>
            </w:r>
            <w:proofErr w:type="spellEnd"/>
            <w:r w:rsidRPr="00AE25C0">
              <w:rPr>
                <w:rFonts w:ascii="Times New Roman" w:hAnsi="Times New Roman" w:cs="Times New Roman"/>
                <w:i/>
              </w:rPr>
              <w:t xml:space="preserve"> </w:t>
            </w:r>
            <w:r w:rsidRPr="00AE25C0">
              <w:rPr>
                <w:rFonts w:ascii="Times New Roman" w:hAnsi="Times New Roman" w:cs="Times New Roman"/>
              </w:rPr>
              <w:t>solution)</w:t>
            </w:r>
          </w:p>
        </w:tc>
      </w:tr>
      <w:tr w:rsidR="00AE25C0" w:rsidRPr="00AE25C0" w:rsidTr="00926379">
        <w:trPr>
          <w:trHeight w:val="64"/>
          <w:jc w:val="center"/>
        </w:trPr>
        <w:tc>
          <w:tcPr>
            <w:tcW w:w="0" w:type="auto"/>
            <w:tcBorders>
              <w:top w:val="nil"/>
              <w:left w:val="nil"/>
              <w:bottom w:val="nil"/>
              <w:right w:val="nil"/>
            </w:tcBorders>
            <w:vAlign w:val="center"/>
          </w:tcPr>
          <w:p w:rsidR="00AE25C0" w:rsidRPr="00AE25C0" w:rsidRDefault="00AE25C0" w:rsidP="00926379">
            <w:pPr>
              <w:contextualSpacing/>
              <w:jc w:val="center"/>
              <w:rPr>
                <w:rFonts w:ascii="Times New Roman" w:hAnsi="Times New Roman" w:cs="Times New Roman"/>
              </w:rPr>
            </w:pPr>
            <w:r w:rsidRPr="00AE25C0">
              <w:rPr>
                <w:rFonts w:ascii="Times New Roman" w:hAnsi="Times New Roman" w:cs="Times New Roman"/>
              </w:rPr>
              <w:t>EM</w:t>
            </w:r>
          </w:p>
        </w:tc>
        <w:tc>
          <w:tcPr>
            <w:tcW w:w="0" w:type="auto"/>
            <w:tcBorders>
              <w:top w:val="nil"/>
              <w:left w:val="nil"/>
              <w:bottom w:val="nil"/>
              <w:right w:val="nil"/>
            </w:tcBorders>
            <w:vAlign w:val="center"/>
          </w:tcPr>
          <w:p w:rsidR="00AE25C0" w:rsidRPr="00AE25C0" w:rsidRDefault="00AE25C0" w:rsidP="00926379">
            <w:pPr>
              <w:contextualSpacing/>
              <w:rPr>
                <w:rFonts w:ascii="Times New Roman" w:hAnsi="Times New Roman" w:cs="Times New Roman"/>
              </w:rPr>
            </w:pPr>
            <w:r w:rsidRPr="00AE25C0">
              <w:rPr>
                <w:rFonts w:ascii="Times New Roman" w:hAnsi="Times New Roman" w:cs="Times New Roman"/>
              </w:rPr>
              <w:t>Composting material + MI (1.2 L commercial EM)</w:t>
            </w:r>
          </w:p>
        </w:tc>
      </w:tr>
      <w:tr w:rsidR="00AE25C0" w:rsidRPr="00AE25C0" w:rsidTr="00926379">
        <w:trPr>
          <w:trHeight w:val="64"/>
          <w:jc w:val="center"/>
        </w:trPr>
        <w:tc>
          <w:tcPr>
            <w:tcW w:w="0" w:type="auto"/>
            <w:tcBorders>
              <w:top w:val="nil"/>
              <w:left w:val="nil"/>
              <w:bottom w:val="nil"/>
              <w:right w:val="nil"/>
            </w:tcBorders>
            <w:vAlign w:val="center"/>
          </w:tcPr>
          <w:p w:rsidR="00AE25C0" w:rsidRPr="00AE25C0" w:rsidRDefault="00AE25C0" w:rsidP="00926379">
            <w:pPr>
              <w:contextualSpacing/>
              <w:jc w:val="center"/>
              <w:rPr>
                <w:rFonts w:ascii="Times New Roman" w:hAnsi="Times New Roman" w:cs="Times New Roman"/>
              </w:rPr>
            </w:pPr>
            <w:proofErr w:type="spellStart"/>
            <w:r w:rsidRPr="00AE25C0">
              <w:rPr>
                <w:rFonts w:ascii="Times New Roman" w:hAnsi="Times New Roman" w:cs="Times New Roman"/>
              </w:rPr>
              <w:t>Wa</w:t>
            </w:r>
            <w:proofErr w:type="spellEnd"/>
            <w:r w:rsidRPr="00AE25C0">
              <w:rPr>
                <w:rFonts w:ascii="Times New Roman" w:hAnsi="Times New Roman" w:cs="Times New Roman"/>
              </w:rPr>
              <w:t xml:space="preserve"> (Control)</w:t>
            </w:r>
          </w:p>
        </w:tc>
        <w:tc>
          <w:tcPr>
            <w:tcW w:w="0" w:type="auto"/>
            <w:tcBorders>
              <w:top w:val="nil"/>
              <w:left w:val="nil"/>
              <w:bottom w:val="nil"/>
              <w:right w:val="nil"/>
            </w:tcBorders>
            <w:vAlign w:val="center"/>
          </w:tcPr>
          <w:p w:rsidR="00AE25C0" w:rsidRPr="00AE25C0" w:rsidRDefault="00AE25C0" w:rsidP="00926379">
            <w:pPr>
              <w:contextualSpacing/>
              <w:rPr>
                <w:rFonts w:ascii="Times New Roman" w:hAnsi="Times New Roman" w:cs="Times New Roman"/>
              </w:rPr>
            </w:pPr>
            <w:r w:rsidRPr="00AE25C0">
              <w:rPr>
                <w:rFonts w:ascii="Times New Roman" w:hAnsi="Times New Roman" w:cs="Times New Roman"/>
              </w:rPr>
              <w:t>Composting material + 1.2 L distilled water</w:t>
            </w:r>
          </w:p>
        </w:tc>
      </w:tr>
      <w:tr w:rsidR="00AE25C0" w:rsidRPr="00AE25C0" w:rsidTr="00926379">
        <w:trPr>
          <w:trHeight w:val="64"/>
          <w:jc w:val="center"/>
        </w:trPr>
        <w:tc>
          <w:tcPr>
            <w:tcW w:w="0" w:type="auto"/>
            <w:tcBorders>
              <w:top w:val="nil"/>
              <w:left w:val="nil"/>
              <w:bottom w:val="single" w:sz="4" w:space="0" w:color="auto"/>
              <w:right w:val="nil"/>
            </w:tcBorders>
          </w:tcPr>
          <w:p w:rsidR="00AE25C0" w:rsidRPr="00AE25C0" w:rsidRDefault="00AE25C0" w:rsidP="00926379">
            <w:pPr>
              <w:contextualSpacing/>
              <w:rPr>
                <w:rFonts w:ascii="Times New Roman" w:hAnsi="Times New Roman" w:cs="Times New Roman"/>
              </w:rPr>
            </w:pPr>
          </w:p>
        </w:tc>
        <w:tc>
          <w:tcPr>
            <w:tcW w:w="0" w:type="auto"/>
            <w:tcBorders>
              <w:top w:val="nil"/>
              <w:left w:val="nil"/>
              <w:bottom w:val="single" w:sz="4" w:space="0" w:color="auto"/>
              <w:right w:val="nil"/>
            </w:tcBorders>
            <w:vAlign w:val="center"/>
          </w:tcPr>
          <w:p w:rsidR="00AE25C0" w:rsidRPr="00AE25C0" w:rsidRDefault="00AE25C0" w:rsidP="00926379">
            <w:pPr>
              <w:contextualSpacing/>
              <w:rPr>
                <w:rFonts w:ascii="Times New Roman" w:hAnsi="Times New Roman" w:cs="Times New Roman"/>
              </w:rPr>
            </w:pPr>
          </w:p>
        </w:tc>
      </w:tr>
    </w:tbl>
    <w:p w:rsidR="00AE25C0" w:rsidRPr="00AE25C0" w:rsidRDefault="00AE25C0" w:rsidP="00AE25C0">
      <w:pPr>
        <w:pStyle w:val="JESTECHeading2"/>
        <w:numPr>
          <w:ilvl w:val="0"/>
          <w:numId w:val="0"/>
        </w:numPr>
        <w:spacing w:after="0"/>
        <w:jc w:val="center"/>
        <w:rPr>
          <w:rFonts w:cs="Times New Roman"/>
          <w:b w:val="0"/>
          <w:sz w:val="24"/>
        </w:rPr>
      </w:pPr>
    </w:p>
    <w:p w:rsidR="00AE25C0" w:rsidRPr="00AE25C0" w:rsidRDefault="00AE25C0" w:rsidP="00926379">
      <w:pPr>
        <w:pStyle w:val="JESTECHeading2"/>
        <w:numPr>
          <w:ilvl w:val="0"/>
          <w:numId w:val="0"/>
        </w:numPr>
        <w:spacing w:before="0" w:after="0"/>
        <w:jc w:val="left"/>
        <w:rPr>
          <w:rFonts w:cs="Times New Roman"/>
          <w:sz w:val="20"/>
          <w:szCs w:val="20"/>
        </w:rPr>
      </w:pPr>
      <w:proofErr w:type="spellStart"/>
      <w:r w:rsidRPr="00AE25C0">
        <w:rPr>
          <w:rFonts w:cs="Times New Roman"/>
          <w:sz w:val="20"/>
          <w:szCs w:val="20"/>
        </w:rPr>
        <w:lastRenderedPageBreak/>
        <w:t>Physico</w:t>
      </w:r>
      <w:proofErr w:type="spellEnd"/>
      <w:r w:rsidRPr="00AE25C0">
        <w:rPr>
          <w:rFonts w:cs="Times New Roman"/>
          <w:sz w:val="20"/>
          <w:szCs w:val="20"/>
        </w:rPr>
        <w:t>-chemical analysis</w:t>
      </w:r>
    </w:p>
    <w:p w:rsidR="00926379" w:rsidRDefault="00AE25C0" w:rsidP="00926379">
      <w:pPr>
        <w:rPr>
          <w:rFonts w:ascii="Times New Roman" w:hAnsi="Times New Roman" w:cs="Times New Roman"/>
        </w:rPr>
      </w:pPr>
      <w:r w:rsidRPr="00BE3426">
        <w:rPr>
          <w:rFonts w:ascii="Times New Roman" w:hAnsi="Times New Roman" w:cs="Times New Roman"/>
          <w:noProof/>
        </w:rPr>
        <w:t>T</w:t>
      </w:r>
      <w:r w:rsidR="00BE3426">
        <w:rPr>
          <w:rFonts w:ascii="Times New Roman" w:hAnsi="Times New Roman" w:cs="Times New Roman"/>
          <w:noProof/>
        </w:rPr>
        <w:t>he t</w:t>
      </w:r>
      <w:r w:rsidRPr="00BE3426">
        <w:rPr>
          <w:rFonts w:ascii="Times New Roman" w:hAnsi="Times New Roman" w:cs="Times New Roman"/>
          <w:noProof/>
        </w:rPr>
        <w:t>emperature</w:t>
      </w:r>
      <w:r w:rsidRPr="00AE25C0">
        <w:rPr>
          <w:rFonts w:ascii="Times New Roman" w:hAnsi="Times New Roman" w:cs="Times New Roman"/>
        </w:rPr>
        <w:t xml:space="preserve"> of compost was determined</w:t>
      </w:r>
      <w:r w:rsidR="004779E2">
        <w:rPr>
          <w:rFonts w:ascii="Times New Roman" w:hAnsi="Times New Roman" w:cs="Times New Roman"/>
        </w:rPr>
        <w:t xml:space="preserve"> daily using thermometer where three-</w:t>
      </w:r>
      <w:r w:rsidRPr="00AE25C0">
        <w:rPr>
          <w:rFonts w:ascii="Times New Roman" w:hAnsi="Times New Roman" w:cs="Times New Roman"/>
        </w:rPr>
        <w:t>point</w:t>
      </w:r>
      <w:r w:rsidR="00604234">
        <w:rPr>
          <w:rFonts w:ascii="Times New Roman" w:hAnsi="Times New Roman" w:cs="Times New Roman"/>
        </w:rPr>
        <w:t>s</w:t>
      </w:r>
      <w:r w:rsidRPr="00AE25C0">
        <w:rPr>
          <w:rFonts w:ascii="Times New Roman" w:hAnsi="Times New Roman" w:cs="Times New Roman"/>
        </w:rPr>
        <w:t xml:space="preserve"> </w:t>
      </w:r>
      <w:r w:rsidR="00604234">
        <w:rPr>
          <w:rFonts w:ascii="Times New Roman" w:hAnsi="Times New Roman" w:cs="Times New Roman"/>
        </w:rPr>
        <w:t>were</w:t>
      </w:r>
      <w:r w:rsidR="00604234" w:rsidRPr="00AE25C0">
        <w:rPr>
          <w:rFonts w:ascii="Times New Roman" w:hAnsi="Times New Roman" w:cs="Times New Roman"/>
        </w:rPr>
        <w:t xml:space="preserve"> </w:t>
      </w:r>
      <w:r w:rsidR="00926379">
        <w:rPr>
          <w:rFonts w:ascii="Times New Roman" w:hAnsi="Times New Roman" w:cs="Times New Roman"/>
        </w:rPr>
        <w:t xml:space="preserve">measured at       </w:t>
      </w:r>
      <w:r w:rsidRPr="00AE25C0">
        <w:rPr>
          <w:rFonts w:ascii="Times New Roman" w:hAnsi="Times New Roman" w:cs="Times New Roman"/>
        </w:rPr>
        <w:t xml:space="preserve">50% depth </w:t>
      </w:r>
      <w:r w:rsidR="003E1758">
        <w:rPr>
          <w:rFonts w:ascii="Times New Roman" w:hAnsi="Times New Roman" w:cs="Times New Roman"/>
        </w:rPr>
        <w:t>[9]</w:t>
      </w:r>
      <w:r w:rsidRPr="00AE25C0">
        <w:rPr>
          <w:rFonts w:ascii="Times New Roman" w:hAnsi="Times New Roman" w:cs="Times New Roman"/>
        </w:rPr>
        <w:t xml:space="preserve">. </w:t>
      </w:r>
      <w:proofErr w:type="spellStart"/>
      <w:r w:rsidRPr="00AE25C0">
        <w:rPr>
          <w:rFonts w:ascii="Times New Roman" w:hAnsi="Times New Roman" w:cs="Times New Roman"/>
        </w:rPr>
        <w:t>Odour</w:t>
      </w:r>
      <w:proofErr w:type="spellEnd"/>
      <w:r w:rsidRPr="00AE25C0">
        <w:rPr>
          <w:rFonts w:ascii="Times New Roman" w:hAnsi="Times New Roman" w:cs="Times New Roman"/>
        </w:rPr>
        <w:t xml:space="preserve"> performance was examined by smelling </w:t>
      </w:r>
      <w:r w:rsidR="003E1758">
        <w:rPr>
          <w:rFonts w:ascii="Times New Roman" w:hAnsi="Times New Roman" w:cs="Times New Roman"/>
        </w:rPr>
        <w:t>[16]</w:t>
      </w:r>
      <w:r w:rsidRPr="00AE25C0">
        <w:rPr>
          <w:rFonts w:ascii="Times New Roman" w:hAnsi="Times New Roman" w:cs="Times New Roman"/>
        </w:rPr>
        <w:t xml:space="preserve">. Simple random sampling method </w:t>
      </w:r>
      <w:r w:rsidR="003E1758">
        <w:rPr>
          <w:rFonts w:ascii="Times New Roman" w:hAnsi="Times New Roman" w:cs="Times New Roman"/>
        </w:rPr>
        <w:t>[17]</w:t>
      </w:r>
      <w:r w:rsidRPr="00AE25C0">
        <w:rPr>
          <w:rFonts w:ascii="Times New Roman" w:hAnsi="Times New Roman" w:cs="Times New Roman"/>
        </w:rPr>
        <w:t xml:space="preserve"> was used to obtained </w:t>
      </w:r>
      <w:r w:rsidRPr="00BE3426">
        <w:rPr>
          <w:rFonts w:ascii="Times New Roman" w:hAnsi="Times New Roman" w:cs="Times New Roman"/>
          <w:noProof/>
        </w:rPr>
        <w:t>representative samples</w:t>
      </w:r>
      <w:r w:rsidRPr="00AE25C0">
        <w:rPr>
          <w:rFonts w:ascii="Times New Roman" w:hAnsi="Times New Roman" w:cs="Times New Roman"/>
        </w:rPr>
        <w:t xml:space="preserve"> for laboratory analysis where five </w:t>
      </w:r>
      <w:r w:rsidRPr="00BE3426">
        <w:rPr>
          <w:rFonts w:ascii="Times New Roman" w:hAnsi="Times New Roman" w:cs="Times New Roman"/>
          <w:noProof/>
        </w:rPr>
        <w:t>sub</w:t>
      </w:r>
      <w:r w:rsidR="00BE3426">
        <w:rPr>
          <w:rFonts w:ascii="Times New Roman" w:hAnsi="Times New Roman" w:cs="Times New Roman"/>
          <w:noProof/>
        </w:rPr>
        <w:t>-</w:t>
      </w:r>
      <w:r w:rsidRPr="00BE3426">
        <w:rPr>
          <w:rFonts w:ascii="Times New Roman" w:hAnsi="Times New Roman" w:cs="Times New Roman"/>
          <w:noProof/>
        </w:rPr>
        <w:t>samples</w:t>
      </w:r>
      <w:r w:rsidRPr="00AE25C0">
        <w:rPr>
          <w:rFonts w:ascii="Times New Roman" w:hAnsi="Times New Roman" w:cs="Times New Roman"/>
        </w:rPr>
        <w:t xml:space="preserve"> </w:t>
      </w:r>
      <w:r w:rsidR="003E1758">
        <w:rPr>
          <w:rFonts w:ascii="Times New Roman" w:hAnsi="Times New Roman" w:cs="Times New Roman"/>
        </w:rPr>
        <w:t>[18]</w:t>
      </w:r>
      <w:r w:rsidRPr="00AE25C0">
        <w:rPr>
          <w:rFonts w:ascii="Times New Roman" w:hAnsi="Times New Roman" w:cs="Times New Roman"/>
        </w:rPr>
        <w:t xml:space="preserve"> with a total weight of 50</w:t>
      </w:r>
      <w:r w:rsidR="00926379">
        <w:rPr>
          <w:rFonts w:ascii="Times New Roman" w:hAnsi="Times New Roman" w:cs="Times New Roman"/>
        </w:rPr>
        <w:t xml:space="preserve"> – </w:t>
      </w:r>
      <w:r w:rsidRPr="00AE25C0">
        <w:rPr>
          <w:rFonts w:ascii="Times New Roman" w:hAnsi="Times New Roman" w:cs="Times New Roman"/>
        </w:rPr>
        <w:t xml:space="preserve">70 g was selected. pH values </w:t>
      </w:r>
      <w:r w:rsidRPr="00BE3426">
        <w:rPr>
          <w:rFonts w:ascii="Times New Roman" w:hAnsi="Times New Roman" w:cs="Times New Roman"/>
          <w:noProof/>
        </w:rPr>
        <w:t>w</w:t>
      </w:r>
      <w:r w:rsidR="00BE3426">
        <w:rPr>
          <w:rFonts w:ascii="Times New Roman" w:hAnsi="Times New Roman" w:cs="Times New Roman"/>
          <w:noProof/>
        </w:rPr>
        <w:t>ere</w:t>
      </w:r>
      <w:r w:rsidRPr="00AE25C0">
        <w:rPr>
          <w:rFonts w:ascii="Times New Roman" w:hAnsi="Times New Roman" w:cs="Times New Roman"/>
        </w:rPr>
        <w:t xml:space="preserve"> indicated using SI Analytics </w:t>
      </w:r>
      <w:proofErr w:type="spellStart"/>
      <w:r w:rsidRPr="00AE25C0">
        <w:rPr>
          <w:rFonts w:ascii="Times New Roman" w:hAnsi="Times New Roman" w:cs="Times New Roman"/>
        </w:rPr>
        <w:t>Handylab</w:t>
      </w:r>
      <w:proofErr w:type="spellEnd"/>
      <w:r w:rsidRPr="00AE25C0">
        <w:rPr>
          <w:rFonts w:ascii="Times New Roman" w:hAnsi="Times New Roman" w:cs="Times New Roman"/>
        </w:rPr>
        <w:t xml:space="preserve"> 680FK with the extraction ratio of 1</w:t>
      </w:r>
      <w:r w:rsidR="00604234">
        <w:rPr>
          <w:rFonts w:ascii="Times New Roman" w:hAnsi="Times New Roman" w:cs="Times New Roman"/>
        </w:rPr>
        <w:t xml:space="preserve"> </w:t>
      </w:r>
      <w:r w:rsidRPr="00AE25C0">
        <w:rPr>
          <w:rFonts w:ascii="Times New Roman" w:hAnsi="Times New Roman" w:cs="Times New Roman"/>
        </w:rPr>
        <w:t>g of composts in 5</w:t>
      </w:r>
      <w:r w:rsidR="00604234">
        <w:rPr>
          <w:rFonts w:ascii="Times New Roman" w:hAnsi="Times New Roman" w:cs="Times New Roman"/>
        </w:rPr>
        <w:t xml:space="preserve"> </w:t>
      </w:r>
      <w:r w:rsidRPr="00AE25C0">
        <w:rPr>
          <w:rFonts w:ascii="Times New Roman" w:hAnsi="Times New Roman" w:cs="Times New Roman"/>
        </w:rPr>
        <w:t xml:space="preserve">ml of distilled water </w:t>
      </w:r>
      <w:r w:rsidR="003E1758">
        <w:rPr>
          <w:rFonts w:ascii="Times New Roman" w:hAnsi="Times New Roman" w:cs="Times New Roman"/>
        </w:rPr>
        <w:t>[19]</w:t>
      </w:r>
      <w:r w:rsidR="00926379">
        <w:rPr>
          <w:rFonts w:ascii="Times New Roman" w:hAnsi="Times New Roman" w:cs="Times New Roman"/>
        </w:rPr>
        <w:t xml:space="preserve">. For </w:t>
      </w:r>
      <w:proofErr w:type="gramStart"/>
      <w:r w:rsidR="00926379">
        <w:rPr>
          <w:rFonts w:ascii="Times New Roman" w:hAnsi="Times New Roman" w:cs="Times New Roman"/>
        </w:rPr>
        <w:t>C:</w:t>
      </w:r>
      <w:r w:rsidRPr="00AE25C0">
        <w:rPr>
          <w:rFonts w:ascii="Times New Roman" w:hAnsi="Times New Roman" w:cs="Times New Roman"/>
        </w:rPr>
        <w:t>N</w:t>
      </w:r>
      <w:proofErr w:type="gramEnd"/>
      <w:r w:rsidRPr="00AE25C0">
        <w:rPr>
          <w:rFonts w:ascii="Times New Roman" w:hAnsi="Times New Roman" w:cs="Times New Roman"/>
        </w:rPr>
        <w:t xml:space="preserve"> ratio, it was firstly dried at 60</w:t>
      </w:r>
      <w:r w:rsidR="00926379">
        <w:rPr>
          <w:rFonts w:ascii="Times New Roman" w:hAnsi="Times New Roman" w:cs="Times New Roman"/>
        </w:rPr>
        <w:t xml:space="preserve"> </w:t>
      </w:r>
      <w:proofErr w:type="spellStart"/>
      <w:r w:rsidRPr="00AE25C0">
        <w:rPr>
          <w:rFonts w:ascii="Times New Roman" w:hAnsi="Times New Roman" w:cs="Times New Roman"/>
          <w:vertAlign w:val="superscript"/>
        </w:rPr>
        <w:t>o</w:t>
      </w:r>
      <w:r w:rsidRPr="00AE25C0">
        <w:rPr>
          <w:rFonts w:ascii="Times New Roman" w:hAnsi="Times New Roman" w:cs="Times New Roman"/>
        </w:rPr>
        <w:t>C</w:t>
      </w:r>
      <w:proofErr w:type="spellEnd"/>
      <w:r w:rsidRPr="00AE25C0">
        <w:rPr>
          <w:rFonts w:ascii="Times New Roman" w:hAnsi="Times New Roman" w:cs="Times New Roman"/>
        </w:rPr>
        <w:t xml:space="preserve">, </w:t>
      </w:r>
      <w:r w:rsidR="00E42828">
        <w:rPr>
          <w:rFonts w:ascii="Times New Roman" w:hAnsi="Times New Roman" w:cs="Times New Roman"/>
          <w:noProof/>
        </w:rPr>
        <w:t>ground</w:t>
      </w:r>
      <w:r w:rsidR="00E42828" w:rsidRPr="00AE25C0">
        <w:rPr>
          <w:rFonts w:ascii="Times New Roman" w:hAnsi="Times New Roman" w:cs="Times New Roman"/>
        </w:rPr>
        <w:t xml:space="preserve"> </w:t>
      </w:r>
      <w:r w:rsidRPr="00AE25C0">
        <w:rPr>
          <w:rFonts w:ascii="Times New Roman" w:hAnsi="Times New Roman" w:cs="Times New Roman"/>
        </w:rPr>
        <w:t>and analyze</w:t>
      </w:r>
      <w:r w:rsidR="00604234">
        <w:rPr>
          <w:rFonts w:ascii="Times New Roman" w:hAnsi="Times New Roman" w:cs="Times New Roman"/>
        </w:rPr>
        <w:t>d</w:t>
      </w:r>
      <w:r w:rsidRPr="00AE25C0">
        <w:rPr>
          <w:rFonts w:ascii="Times New Roman" w:hAnsi="Times New Roman" w:cs="Times New Roman"/>
        </w:rPr>
        <w:t xml:space="preserve"> using CHNS/O elemental analyzer </w:t>
      </w:r>
      <w:r w:rsidR="003E1758">
        <w:rPr>
          <w:rFonts w:ascii="Times New Roman" w:hAnsi="Times New Roman" w:cs="Times New Roman"/>
        </w:rPr>
        <w:t>[6].</w:t>
      </w:r>
    </w:p>
    <w:p w:rsidR="00926379" w:rsidRDefault="00926379" w:rsidP="00926379">
      <w:pPr>
        <w:rPr>
          <w:rFonts w:ascii="Times New Roman" w:hAnsi="Times New Roman" w:cs="Times New Roman"/>
        </w:rPr>
      </w:pPr>
    </w:p>
    <w:p w:rsidR="00AE25C0" w:rsidRPr="00AE25C0" w:rsidRDefault="00AE25C0" w:rsidP="007E079B">
      <w:pPr>
        <w:rPr>
          <w:rFonts w:ascii="Times New Roman" w:hAnsi="Times New Roman" w:cs="Times New Roman"/>
        </w:rPr>
      </w:pPr>
      <w:r w:rsidRPr="00AE25C0">
        <w:rPr>
          <w:rFonts w:ascii="Times New Roman" w:hAnsi="Times New Roman" w:cs="Times New Roman"/>
        </w:rPr>
        <w:t>Phytotoxicity was evaluated by the effects on seed germination and root growth of aqueous compost extracts prepared from 1.5</w:t>
      </w:r>
      <w:r w:rsidR="004779E2">
        <w:rPr>
          <w:rFonts w:ascii="Times New Roman" w:hAnsi="Times New Roman" w:cs="Times New Roman"/>
        </w:rPr>
        <w:t xml:space="preserve"> </w:t>
      </w:r>
      <w:r w:rsidRPr="00AE25C0">
        <w:rPr>
          <w:rFonts w:ascii="Times New Roman" w:hAnsi="Times New Roman" w:cs="Times New Roman"/>
        </w:rPr>
        <w:t>g of solid (dry basis) with 15</w:t>
      </w:r>
      <w:r w:rsidR="004779E2">
        <w:rPr>
          <w:rFonts w:ascii="Times New Roman" w:hAnsi="Times New Roman" w:cs="Times New Roman"/>
        </w:rPr>
        <w:t xml:space="preserve"> </w:t>
      </w:r>
      <w:r w:rsidRPr="00AE25C0">
        <w:rPr>
          <w:rFonts w:ascii="Times New Roman" w:hAnsi="Times New Roman" w:cs="Times New Roman"/>
        </w:rPr>
        <w:t xml:space="preserve">ml of distilled water (1:10), </w:t>
      </w:r>
      <w:r w:rsidR="00926379" w:rsidRPr="00AE25C0">
        <w:rPr>
          <w:rFonts w:ascii="Times New Roman" w:hAnsi="Times New Roman" w:cs="Times New Roman"/>
        </w:rPr>
        <w:t>shak</w:t>
      </w:r>
      <w:r w:rsidR="00926379">
        <w:rPr>
          <w:rFonts w:ascii="Times New Roman" w:hAnsi="Times New Roman" w:cs="Times New Roman"/>
        </w:rPr>
        <w:t>e</w:t>
      </w:r>
      <w:r w:rsidRPr="00AE25C0">
        <w:rPr>
          <w:rFonts w:ascii="Times New Roman" w:hAnsi="Times New Roman" w:cs="Times New Roman"/>
        </w:rPr>
        <w:t xml:space="preserve"> for one hour at room temperature before centrifuged for 20</w:t>
      </w:r>
      <w:r w:rsidR="00CC6B1F">
        <w:rPr>
          <w:rFonts w:ascii="Times New Roman" w:hAnsi="Times New Roman" w:cs="Times New Roman"/>
        </w:rPr>
        <w:t xml:space="preserve"> </w:t>
      </w:r>
      <w:r w:rsidRPr="00AE25C0">
        <w:rPr>
          <w:rFonts w:ascii="Times New Roman" w:hAnsi="Times New Roman" w:cs="Times New Roman"/>
        </w:rPr>
        <w:t>min at 5000</w:t>
      </w:r>
      <w:r w:rsidR="004779E2">
        <w:rPr>
          <w:rFonts w:ascii="Times New Roman" w:hAnsi="Times New Roman" w:cs="Times New Roman"/>
        </w:rPr>
        <w:t xml:space="preserve"> </w:t>
      </w:r>
      <w:r w:rsidRPr="00AE25C0">
        <w:rPr>
          <w:rFonts w:ascii="Times New Roman" w:hAnsi="Times New Roman" w:cs="Times New Roman"/>
        </w:rPr>
        <w:t>rpm. The supernatant was filtered and 5</w:t>
      </w:r>
      <w:r w:rsidR="004779E2">
        <w:rPr>
          <w:rFonts w:ascii="Times New Roman" w:hAnsi="Times New Roman" w:cs="Times New Roman"/>
        </w:rPr>
        <w:t xml:space="preserve"> </w:t>
      </w:r>
      <w:r w:rsidRPr="00AE25C0">
        <w:rPr>
          <w:rFonts w:ascii="Times New Roman" w:hAnsi="Times New Roman" w:cs="Times New Roman"/>
        </w:rPr>
        <w:t xml:space="preserve">ml of extract was placed in a Petri dish with 10 radish seeds. Two replicates per sample were incubated at room temperature in dark condition for 72 h. A control test was prepared with distilled water. The number of germinated seeds and their root length was measured.  The relative seed germination (RSG), relative root elongation (RRE) and germination index (GI) were calculated using the formulation </w:t>
      </w:r>
      <w:r w:rsidR="00926379">
        <w:rPr>
          <w:rFonts w:ascii="Times New Roman" w:hAnsi="Times New Roman" w:cs="Times New Roman"/>
        </w:rPr>
        <w:t xml:space="preserve">(equation 1 – 3) </w:t>
      </w:r>
      <w:r w:rsidRPr="00AE25C0">
        <w:rPr>
          <w:rFonts w:ascii="Times New Roman" w:hAnsi="Times New Roman" w:cs="Times New Roman"/>
        </w:rPr>
        <w:t xml:space="preserve">as follow </w:t>
      </w:r>
      <w:r w:rsidR="003E1758">
        <w:rPr>
          <w:rFonts w:ascii="Times New Roman" w:hAnsi="Times New Roman" w:cs="Times New Roman"/>
        </w:rPr>
        <w:t>[6]</w:t>
      </w:r>
      <w:r w:rsidRPr="00AE25C0">
        <w:rPr>
          <w:rFonts w:ascii="Times New Roman" w:hAnsi="Times New Roman" w:cs="Times New Roman"/>
        </w:rPr>
        <w:t>:</w:t>
      </w:r>
    </w:p>
    <w:p w:rsidR="00AE25C0" w:rsidRPr="00AE25C0" w:rsidRDefault="00AE25C0" w:rsidP="00AE25C0">
      <w:pPr>
        <w:spacing w:line="360" w:lineRule="auto"/>
        <w:rPr>
          <w:rFonts w:ascii="Times New Roman" w:hAnsi="Times New Roman" w:cs="Times New Roman"/>
        </w:rPr>
      </w:pPr>
    </w:p>
    <w:p w:rsidR="00AE25C0" w:rsidRPr="00AE25C0" w:rsidRDefault="00926379" w:rsidP="00926379">
      <w:pPr>
        <w:spacing w:line="360" w:lineRule="auto"/>
        <w:ind w:left="851" w:hanging="851"/>
        <w:jc w:val="center"/>
        <w:rPr>
          <w:rFonts w:ascii="Times New Roman" w:hAnsi="Times New Roman" w:cs="Times New Roman"/>
        </w:rPr>
      </w:pPr>
      <m:oMath>
        <m:r>
          <m:rPr>
            <m:sty m:val="p"/>
          </m:rPr>
          <w:rPr>
            <w:rFonts w:ascii="Cambria Math" w:hAnsi="Times New Roman" w:cs="Times New Roman"/>
            <w:szCs w:val="20"/>
          </w:rPr>
          <m:t xml:space="preserve">               </m:t>
        </m:r>
        <m:r>
          <m:rPr>
            <m:sty m:val="p"/>
          </m:rPr>
          <w:rPr>
            <w:rFonts w:ascii="Cambria Math" w:hAnsi="Times New Roman" w:cs="Times New Roman"/>
            <w:szCs w:val="20"/>
          </w:rPr>
          <m:t xml:space="preserve">RSG </m:t>
        </m:r>
        <m:d>
          <m:dPr>
            <m:ctrlPr>
              <w:rPr>
                <w:rFonts w:ascii="Cambria Math" w:hAnsi="Times New Roman" w:cs="Times New Roman"/>
                <w:szCs w:val="20"/>
              </w:rPr>
            </m:ctrlPr>
          </m:dPr>
          <m:e>
            <m:r>
              <m:rPr>
                <m:sty m:val="p"/>
              </m:rPr>
              <w:rPr>
                <w:rFonts w:ascii="Cambria Math" w:hAnsi="Times New Roman" w:cs="Times New Roman"/>
                <w:szCs w:val="20"/>
              </w:rPr>
              <m:t>%</m:t>
            </m:r>
          </m:e>
        </m:d>
        <m:r>
          <m:rPr>
            <m:sty m:val="p"/>
          </m:rPr>
          <w:rPr>
            <w:rFonts w:ascii="Cambria Math" w:hAnsi="Times New Roman" w:cs="Times New Roman"/>
            <w:szCs w:val="20"/>
          </w:rPr>
          <m:t>=</m:t>
        </m:r>
        <m:f>
          <m:fPr>
            <m:ctrlPr>
              <w:rPr>
                <w:rFonts w:ascii="Cambria Math" w:hAnsi="Times New Roman" w:cs="Times New Roman"/>
                <w:szCs w:val="20"/>
              </w:rPr>
            </m:ctrlPr>
          </m:fPr>
          <m:num>
            <m:r>
              <m:rPr>
                <m:sty m:val="p"/>
              </m:rPr>
              <w:rPr>
                <w:rFonts w:ascii="Cambria Math" w:hAnsi="Times New Roman" w:cs="Times New Roman"/>
                <w:szCs w:val="20"/>
              </w:rPr>
              <m:t xml:space="preserve">number of seeds germinated in the </m:t>
            </m:r>
            <m:r>
              <m:rPr>
                <m:sty m:val="p"/>
              </m:rPr>
              <w:rPr>
                <w:rFonts w:ascii="Cambria Math" w:hAnsi="Times New Roman" w:cs="Times New Roman"/>
                <w:noProof/>
                <w:szCs w:val="20"/>
              </w:rPr>
              <m:t>aqueous</m:t>
            </m:r>
            <m:r>
              <m:rPr>
                <m:sty m:val="p"/>
              </m:rPr>
              <w:rPr>
                <w:rFonts w:ascii="Cambria Math" w:hAnsi="Times New Roman" w:cs="Times New Roman"/>
                <w:szCs w:val="20"/>
              </w:rPr>
              <m:t xml:space="preserve"> extract</m:t>
            </m:r>
          </m:num>
          <m:den>
            <m:r>
              <m:rPr>
                <m:sty m:val="p"/>
              </m:rPr>
              <w:rPr>
                <w:rFonts w:ascii="Cambria Math" w:hAnsi="Times New Roman" w:cs="Times New Roman"/>
                <w:szCs w:val="20"/>
              </w:rPr>
              <m:t>number of seeds germinated in control</m:t>
            </m:r>
          </m:den>
        </m:f>
        <m:r>
          <m:rPr>
            <m:sty m:val="p"/>
          </m:rPr>
          <w:rPr>
            <w:rFonts w:hAnsi="Times New Roman" w:cs="Times New Roman"/>
            <w:szCs w:val="20"/>
          </w:rPr>
          <m:t>×</m:t>
        </m:r>
        <m:r>
          <m:rPr>
            <m:sty m:val="p"/>
          </m:rPr>
          <w:rPr>
            <w:rFonts w:ascii="Cambria Math" w:hAnsi="Times New Roman" w:cs="Times New Roman"/>
            <w:szCs w:val="20"/>
          </w:rPr>
          <m:t>100%</m:t>
        </m:r>
      </m:oMath>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t xml:space="preserve">   (1)</w:t>
      </w:r>
    </w:p>
    <w:p w:rsidR="00AE25C0" w:rsidRPr="00AE25C0" w:rsidRDefault="00AE25C0" w:rsidP="00AE25C0">
      <w:pPr>
        <w:jc w:val="center"/>
        <w:rPr>
          <w:rFonts w:ascii="Times New Roman" w:hAnsi="Times New Roman" w:cs="Times New Roman"/>
          <w:b/>
        </w:rPr>
      </w:pPr>
    </w:p>
    <w:p w:rsidR="00AE25C0" w:rsidRPr="00AE25C0" w:rsidRDefault="00926379" w:rsidP="00AE25C0">
      <w:pPr>
        <w:rPr>
          <w:rFonts w:ascii="Times New Roman" w:hAnsi="Times New Roman" w:cs="Times New Roman"/>
        </w:rPr>
      </w:pPr>
      <m:oMath>
        <m:r>
          <m:rPr>
            <m:sty m:val="p"/>
          </m:rPr>
          <w:rPr>
            <w:rFonts w:ascii="Cambria Math" w:hAnsi="Times New Roman" w:cs="Times New Roman"/>
            <w:szCs w:val="20"/>
          </w:rPr>
          <m:t xml:space="preserve">               </m:t>
        </m:r>
        <m:r>
          <m:rPr>
            <m:sty m:val="p"/>
          </m:rPr>
          <w:rPr>
            <w:rFonts w:ascii="Cambria Math" w:hAnsi="Times New Roman" w:cs="Times New Roman"/>
            <w:szCs w:val="20"/>
          </w:rPr>
          <m:t xml:space="preserve">RRE </m:t>
        </m:r>
        <m:d>
          <m:dPr>
            <m:ctrlPr>
              <w:rPr>
                <w:rFonts w:ascii="Cambria Math" w:hAnsi="Times New Roman" w:cs="Times New Roman"/>
                <w:szCs w:val="20"/>
              </w:rPr>
            </m:ctrlPr>
          </m:dPr>
          <m:e>
            <m:r>
              <m:rPr>
                <m:sty m:val="p"/>
              </m:rPr>
              <w:rPr>
                <w:rFonts w:ascii="Cambria Math" w:hAnsi="Times New Roman" w:cs="Times New Roman"/>
                <w:szCs w:val="20"/>
              </w:rPr>
              <m:t>%</m:t>
            </m:r>
          </m:e>
        </m:d>
        <m:r>
          <m:rPr>
            <m:sty m:val="p"/>
          </m:rPr>
          <w:rPr>
            <w:rFonts w:ascii="Cambria Math" w:hAnsi="Times New Roman" w:cs="Times New Roman"/>
            <w:szCs w:val="20"/>
          </w:rPr>
          <m:t>=</m:t>
        </m:r>
        <m:f>
          <m:fPr>
            <m:ctrlPr>
              <w:rPr>
                <w:rFonts w:ascii="Cambria Math" w:hAnsi="Times New Roman" w:cs="Times New Roman"/>
                <w:szCs w:val="20"/>
              </w:rPr>
            </m:ctrlPr>
          </m:fPr>
          <m:num>
            <m:r>
              <m:rPr>
                <m:sty m:val="p"/>
              </m:rPr>
              <w:rPr>
                <w:rFonts w:ascii="Cambria Math" w:hAnsi="Times New Roman" w:cs="Times New Roman"/>
                <w:szCs w:val="20"/>
              </w:rPr>
              <m:t xml:space="preserve">mean root length in the </m:t>
            </m:r>
            <m:r>
              <m:rPr>
                <m:sty m:val="p"/>
              </m:rPr>
              <w:rPr>
                <w:rFonts w:ascii="Cambria Math" w:hAnsi="Times New Roman" w:cs="Times New Roman"/>
                <w:noProof/>
                <w:szCs w:val="20"/>
              </w:rPr>
              <m:t>aqueous</m:t>
            </m:r>
            <m:r>
              <m:rPr>
                <m:sty m:val="p"/>
              </m:rPr>
              <w:rPr>
                <w:rFonts w:ascii="Cambria Math" w:hAnsi="Times New Roman" w:cs="Times New Roman"/>
                <w:szCs w:val="20"/>
              </w:rPr>
              <m:t xml:space="preserve"> extract</m:t>
            </m:r>
          </m:num>
          <m:den>
            <m:r>
              <m:rPr>
                <m:sty m:val="p"/>
              </m:rPr>
              <w:rPr>
                <w:rFonts w:ascii="Cambria Math" w:hAnsi="Times New Roman" w:cs="Times New Roman"/>
                <w:szCs w:val="20"/>
              </w:rPr>
              <m:t>mean root length in control</m:t>
            </m:r>
          </m:den>
        </m:f>
        <m:r>
          <m:rPr>
            <m:sty m:val="p"/>
          </m:rPr>
          <w:rPr>
            <w:rFonts w:hAnsi="Times New Roman" w:cs="Times New Roman"/>
            <w:szCs w:val="20"/>
          </w:rPr>
          <m:t>×</m:t>
        </m:r>
        <m:r>
          <m:rPr>
            <m:sty m:val="p"/>
          </m:rPr>
          <w:rPr>
            <w:rFonts w:ascii="Cambria Math" w:hAnsi="Times New Roman" w:cs="Times New Roman"/>
            <w:szCs w:val="20"/>
          </w:rPr>
          <m:t>100%</m:t>
        </m:r>
      </m:oMath>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sidR="007E079B">
        <w:rPr>
          <w:rFonts w:ascii="Times New Roman" w:hAnsi="Times New Roman" w:cs="Times New Roman"/>
          <w:szCs w:val="20"/>
        </w:rPr>
        <w:tab/>
        <w:t xml:space="preserve">   (2)</w:t>
      </w:r>
    </w:p>
    <w:p w:rsidR="00AE25C0" w:rsidRPr="00AE25C0" w:rsidRDefault="00AE25C0" w:rsidP="00AE25C0">
      <w:pPr>
        <w:jc w:val="center"/>
        <w:rPr>
          <w:rFonts w:ascii="Times New Roman" w:hAnsi="Times New Roman" w:cs="Times New Roman"/>
        </w:rPr>
      </w:pPr>
    </w:p>
    <w:p w:rsidR="00AE25C0" w:rsidRPr="00AE25C0" w:rsidRDefault="007E079B" w:rsidP="00AE25C0">
      <w:pPr>
        <w:rPr>
          <w:rFonts w:ascii="Times New Roman" w:hAnsi="Times New Roman" w:cs="Times New Roman"/>
        </w:rPr>
      </w:pPr>
      <m:oMath>
        <m:r>
          <m:rPr>
            <m:sty m:val="p"/>
          </m:rPr>
          <w:rPr>
            <w:rFonts w:ascii="Cambria Math" w:hAnsi="Times New Roman" w:cs="Times New Roman"/>
            <w:szCs w:val="20"/>
          </w:rPr>
          <m:t xml:space="preserve">               </m:t>
        </m:r>
        <m:r>
          <m:rPr>
            <m:sty m:val="p"/>
          </m:rPr>
          <w:rPr>
            <w:rFonts w:ascii="Cambria Math" w:hAnsi="Times New Roman" w:cs="Times New Roman"/>
            <w:szCs w:val="20"/>
          </w:rPr>
          <m:t xml:space="preserve">GI </m:t>
        </m:r>
        <m:d>
          <m:dPr>
            <m:ctrlPr>
              <w:rPr>
                <w:rFonts w:ascii="Cambria Math" w:hAnsi="Times New Roman" w:cs="Times New Roman"/>
                <w:szCs w:val="20"/>
              </w:rPr>
            </m:ctrlPr>
          </m:dPr>
          <m:e>
            <m:r>
              <m:rPr>
                <m:sty m:val="p"/>
              </m:rPr>
              <w:rPr>
                <w:rFonts w:ascii="Cambria Math" w:hAnsi="Times New Roman" w:cs="Times New Roman"/>
                <w:szCs w:val="20"/>
              </w:rPr>
              <m:t>%</m:t>
            </m:r>
          </m:e>
        </m:d>
        <m:r>
          <m:rPr>
            <m:sty m:val="p"/>
          </m:rPr>
          <w:rPr>
            <w:rFonts w:ascii="Cambria Math" w:hAnsi="Times New Roman" w:cs="Times New Roman"/>
            <w:szCs w:val="20"/>
          </w:rPr>
          <m:t>=</m:t>
        </m:r>
        <m:f>
          <m:fPr>
            <m:ctrlPr>
              <w:rPr>
                <w:rFonts w:ascii="Cambria Math" w:hAnsi="Times New Roman" w:cs="Times New Roman"/>
                <w:szCs w:val="20"/>
              </w:rPr>
            </m:ctrlPr>
          </m:fPr>
          <m:num>
            <m:r>
              <m:rPr>
                <m:sty m:val="p"/>
              </m:rPr>
              <w:rPr>
                <w:rFonts w:ascii="Cambria Math" w:hAnsi="Times New Roman" w:cs="Times New Roman"/>
                <w:szCs w:val="20"/>
              </w:rPr>
              <m:t xml:space="preserve">RSG </m:t>
            </m:r>
            <m:r>
              <m:rPr>
                <m:sty m:val="p"/>
              </m:rPr>
              <w:rPr>
                <w:rFonts w:hAnsi="Times New Roman" w:cs="Times New Roman"/>
                <w:szCs w:val="20"/>
              </w:rPr>
              <m:t>×</m:t>
            </m:r>
            <m:r>
              <m:rPr>
                <m:sty m:val="p"/>
              </m:rPr>
              <w:rPr>
                <w:rFonts w:ascii="Cambria Math" w:hAnsi="Times New Roman" w:cs="Times New Roman"/>
                <w:szCs w:val="20"/>
              </w:rPr>
              <m:t>RRE</m:t>
            </m:r>
          </m:num>
          <m:den>
            <m:r>
              <m:rPr>
                <m:sty m:val="p"/>
              </m:rPr>
              <w:rPr>
                <w:rFonts w:ascii="Cambria Math" w:hAnsi="Times New Roman" w:cs="Times New Roman"/>
                <w:szCs w:val="20"/>
              </w:rPr>
              <m:t>100</m:t>
            </m:r>
          </m:den>
        </m:f>
      </m:oMath>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t xml:space="preserve">   (3)</w:t>
      </w:r>
    </w:p>
    <w:p w:rsidR="00AE25C0" w:rsidRPr="00AE25C0" w:rsidRDefault="00AE25C0" w:rsidP="00AE25C0">
      <w:pPr>
        <w:rPr>
          <w:rFonts w:ascii="Times New Roman" w:hAnsi="Times New Roman" w:cs="Times New Roman"/>
        </w:rPr>
      </w:pPr>
    </w:p>
    <w:p w:rsidR="007E079B" w:rsidRDefault="007E079B" w:rsidP="007E079B">
      <w:pPr>
        <w:pStyle w:val="JESTECHeading2"/>
        <w:numPr>
          <w:ilvl w:val="0"/>
          <w:numId w:val="0"/>
        </w:numPr>
        <w:spacing w:before="0" w:after="0"/>
        <w:jc w:val="left"/>
        <w:rPr>
          <w:rFonts w:cs="Times New Roman"/>
          <w:sz w:val="20"/>
          <w:szCs w:val="20"/>
        </w:rPr>
      </w:pPr>
      <w:r>
        <w:rPr>
          <w:rFonts w:cs="Times New Roman"/>
          <w:sz w:val="20"/>
          <w:szCs w:val="20"/>
        </w:rPr>
        <w:t>Biological a</w:t>
      </w:r>
      <w:r w:rsidR="00AE25C0" w:rsidRPr="00AE25C0">
        <w:rPr>
          <w:rFonts w:cs="Times New Roman"/>
          <w:sz w:val="20"/>
          <w:szCs w:val="20"/>
        </w:rPr>
        <w:t>nalysis</w:t>
      </w:r>
    </w:p>
    <w:p w:rsidR="003E1758" w:rsidRPr="007E079B" w:rsidRDefault="00AE25C0" w:rsidP="007E079B">
      <w:pPr>
        <w:pStyle w:val="JESTECHeading2"/>
        <w:numPr>
          <w:ilvl w:val="0"/>
          <w:numId w:val="0"/>
        </w:numPr>
        <w:spacing w:before="0" w:after="0"/>
        <w:rPr>
          <w:rFonts w:cs="Times New Roman"/>
          <w:b w:val="0"/>
          <w:sz w:val="18"/>
          <w:szCs w:val="20"/>
        </w:rPr>
      </w:pPr>
      <w:r w:rsidRPr="007E079B">
        <w:rPr>
          <w:rFonts w:cs="Times New Roman"/>
          <w:b w:val="0"/>
          <w:sz w:val="20"/>
        </w:rPr>
        <w:t xml:space="preserve">Enzymatic activities were evaluated weekly during the composting process. Amylase, </w:t>
      </w:r>
      <w:r w:rsidRPr="007E079B">
        <w:rPr>
          <w:rFonts w:cs="Times New Roman"/>
          <w:b w:val="0"/>
          <w:noProof/>
          <w:sz w:val="20"/>
        </w:rPr>
        <w:t>cellulose</w:t>
      </w:r>
      <w:r w:rsidRPr="007E079B">
        <w:rPr>
          <w:rFonts w:cs="Times New Roman"/>
          <w:b w:val="0"/>
          <w:sz w:val="20"/>
        </w:rPr>
        <w:t>, protease and lipase activity of all the five samples was determined using aqueous compost extracts extracted using different buffer solution.</w:t>
      </w:r>
      <w:r w:rsidRPr="007E079B">
        <w:rPr>
          <w:rFonts w:cs="Times New Roman"/>
          <w:b w:val="0"/>
          <w:bCs/>
          <w:sz w:val="20"/>
        </w:rPr>
        <w:t xml:space="preserve"> Amylase activity was evaluated using 1.1% w/v soluble starch as substrate</w:t>
      </w:r>
      <w:r w:rsidR="003E1758" w:rsidRPr="007E079B">
        <w:rPr>
          <w:rFonts w:cs="Times New Roman"/>
          <w:b w:val="0"/>
          <w:bCs/>
          <w:sz w:val="20"/>
        </w:rPr>
        <w:t xml:space="preserve"> [20]</w:t>
      </w:r>
      <w:r w:rsidRPr="007E079B">
        <w:rPr>
          <w:rFonts w:cs="Times New Roman"/>
          <w:b w:val="0"/>
          <w:bCs/>
          <w:sz w:val="20"/>
        </w:rPr>
        <w:t xml:space="preserve">. The colorimetric determination of reducing sugar released from 2% w/v </w:t>
      </w:r>
      <w:proofErr w:type="spellStart"/>
      <w:r w:rsidRPr="007E079B">
        <w:rPr>
          <w:rFonts w:cs="Times New Roman"/>
          <w:b w:val="0"/>
          <w:bCs/>
          <w:sz w:val="20"/>
        </w:rPr>
        <w:t>carboxymethyl</w:t>
      </w:r>
      <w:proofErr w:type="spellEnd"/>
      <w:r w:rsidRPr="007E079B">
        <w:rPr>
          <w:rFonts w:cs="Times New Roman"/>
          <w:b w:val="0"/>
          <w:bCs/>
          <w:sz w:val="20"/>
        </w:rPr>
        <w:t xml:space="preserve"> cellulose was used to estimate the </w:t>
      </w:r>
      <w:proofErr w:type="spellStart"/>
      <w:r w:rsidRPr="007E079B">
        <w:rPr>
          <w:rFonts w:cs="Times New Roman"/>
          <w:b w:val="0"/>
          <w:bCs/>
          <w:sz w:val="20"/>
        </w:rPr>
        <w:t>cellulase</w:t>
      </w:r>
      <w:proofErr w:type="spellEnd"/>
      <w:r w:rsidRPr="007E079B">
        <w:rPr>
          <w:rFonts w:cs="Times New Roman"/>
          <w:b w:val="0"/>
          <w:bCs/>
          <w:sz w:val="20"/>
        </w:rPr>
        <w:t xml:space="preserve"> activity</w:t>
      </w:r>
      <w:r w:rsidR="003E1758" w:rsidRPr="007E079B">
        <w:rPr>
          <w:rFonts w:cs="Times New Roman"/>
          <w:b w:val="0"/>
          <w:bCs/>
          <w:sz w:val="20"/>
        </w:rPr>
        <w:t xml:space="preserve"> [21]</w:t>
      </w:r>
      <w:r w:rsidRPr="007E079B">
        <w:rPr>
          <w:rFonts w:cs="Times New Roman"/>
          <w:b w:val="0"/>
          <w:bCs/>
          <w:sz w:val="20"/>
        </w:rPr>
        <w:t>. Glucose was used as</w:t>
      </w:r>
      <w:r w:rsidR="00BE3426" w:rsidRPr="007E079B">
        <w:rPr>
          <w:rFonts w:cs="Times New Roman"/>
          <w:b w:val="0"/>
          <w:bCs/>
          <w:sz w:val="20"/>
        </w:rPr>
        <w:t xml:space="preserve"> a</w:t>
      </w:r>
      <w:r w:rsidRPr="007E079B">
        <w:rPr>
          <w:rFonts w:cs="Times New Roman"/>
          <w:b w:val="0"/>
          <w:bCs/>
          <w:sz w:val="20"/>
        </w:rPr>
        <w:t xml:space="preserve"> </w:t>
      </w:r>
      <w:r w:rsidRPr="007E079B">
        <w:rPr>
          <w:rFonts w:cs="Times New Roman"/>
          <w:b w:val="0"/>
          <w:bCs/>
          <w:noProof/>
          <w:sz w:val="20"/>
        </w:rPr>
        <w:t>standard</w:t>
      </w:r>
      <w:r w:rsidRPr="007E079B">
        <w:rPr>
          <w:rFonts w:cs="Times New Roman"/>
          <w:b w:val="0"/>
          <w:bCs/>
          <w:sz w:val="20"/>
        </w:rPr>
        <w:t xml:space="preserve"> substrate for both assays. Protease activity was quantified using 0.65% casein as substrate and tyrosine as standard</w:t>
      </w:r>
      <w:r w:rsidR="003E1758" w:rsidRPr="007E079B">
        <w:rPr>
          <w:rFonts w:cs="Times New Roman"/>
          <w:b w:val="0"/>
          <w:bCs/>
          <w:sz w:val="20"/>
        </w:rPr>
        <w:t xml:space="preserve"> [22]</w:t>
      </w:r>
      <w:r w:rsidRPr="007E079B">
        <w:rPr>
          <w:rFonts w:cs="Times New Roman"/>
          <w:b w:val="0"/>
          <w:bCs/>
          <w:sz w:val="20"/>
        </w:rPr>
        <w:t>. Lipase activity was analyzed using 10</w:t>
      </w:r>
      <w:r w:rsidR="004779E2" w:rsidRPr="007E079B">
        <w:rPr>
          <w:rFonts w:cs="Times New Roman"/>
          <w:b w:val="0"/>
          <w:bCs/>
          <w:sz w:val="20"/>
        </w:rPr>
        <w:t xml:space="preserve"> </w:t>
      </w:r>
      <w:r w:rsidRPr="007E079B">
        <w:rPr>
          <w:rFonts w:cs="Times New Roman"/>
          <w:b w:val="0"/>
          <w:bCs/>
          <w:sz w:val="20"/>
        </w:rPr>
        <w:t xml:space="preserve">µL of </w:t>
      </w:r>
      <w:r w:rsidRPr="007E079B">
        <w:rPr>
          <w:rFonts w:cs="Times New Roman"/>
          <w:b w:val="0"/>
          <w:bCs/>
          <w:i/>
          <w:sz w:val="20"/>
        </w:rPr>
        <w:t>p</w:t>
      </w:r>
      <w:r w:rsidRPr="007E079B">
        <w:rPr>
          <w:rFonts w:cs="Times New Roman"/>
          <w:b w:val="0"/>
          <w:bCs/>
          <w:sz w:val="20"/>
        </w:rPr>
        <w:t>-nitrophenyl butyrate</w:t>
      </w:r>
      <w:r w:rsidRPr="007E079B">
        <w:rPr>
          <w:rFonts w:cs="Times New Roman"/>
          <w:b w:val="0"/>
          <w:bCs/>
          <w:i/>
          <w:sz w:val="20"/>
        </w:rPr>
        <w:t xml:space="preserve"> </w:t>
      </w:r>
      <w:r w:rsidRPr="007E079B">
        <w:rPr>
          <w:rFonts w:cs="Times New Roman"/>
          <w:b w:val="0"/>
          <w:bCs/>
          <w:sz w:val="20"/>
        </w:rPr>
        <w:t xml:space="preserve">as substrate and </w:t>
      </w:r>
      <w:r w:rsidRPr="007E079B">
        <w:rPr>
          <w:rFonts w:cs="Times New Roman"/>
          <w:b w:val="0"/>
          <w:sz w:val="20"/>
          <w:shd w:val="clear" w:color="auto" w:fill="FFFFFF"/>
        </w:rPr>
        <w:t>nitrophenol</w:t>
      </w:r>
      <w:r w:rsidRPr="007E079B">
        <w:rPr>
          <w:rStyle w:val="apple-converted-space"/>
          <w:rFonts w:cs="Times New Roman"/>
          <w:b w:val="0"/>
          <w:sz w:val="20"/>
          <w:shd w:val="clear" w:color="auto" w:fill="FFFFFF"/>
        </w:rPr>
        <w:t xml:space="preserve"> as standard </w:t>
      </w:r>
      <w:r w:rsidR="003E1758" w:rsidRPr="007E079B">
        <w:rPr>
          <w:rStyle w:val="apple-converted-space"/>
          <w:rFonts w:cs="Times New Roman"/>
          <w:b w:val="0"/>
          <w:sz w:val="20"/>
          <w:shd w:val="clear" w:color="auto" w:fill="FFFFFF"/>
        </w:rPr>
        <w:t xml:space="preserve">[23]. </w:t>
      </w:r>
      <w:r w:rsidRPr="007E079B">
        <w:rPr>
          <w:rFonts w:cs="Times New Roman"/>
          <w:b w:val="0"/>
          <w:sz w:val="20"/>
        </w:rPr>
        <w:t>All measurements were performed in duplicates and</w:t>
      </w:r>
      <w:r w:rsidRPr="007E079B">
        <w:rPr>
          <w:rFonts w:cs="Times New Roman"/>
          <w:b w:val="0"/>
          <w:sz w:val="20"/>
          <w:shd w:val="clear" w:color="auto" w:fill="FFFFFF"/>
        </w:rPr>
        <w:t xml:space="preserve"> calculated in the unit of micrograms per minute per grams (U/g).</w:t>
      </w:r>
    </w:p>
    <w:p w:rsidR="003E1758" w:rsidRDefault="003E1758" w:rsidP="002E3E8D">
      <w:pPr>
        <w:jc w:val="center"/>
        <w:outlineLvl w:val="0"/>
        <w:rPr>
          <w:rFonts w:ascii="Times New Roman" w:hAnsi="Times New Roman" w:cs="Times New Roman"/>
          <w:b/>
          <w:szCs w:val="20"/>
        </w:rPr>
      </w:pPr>
    </w:p>
    <w:p w:rsidR="002E3E8D" w:rsidRDefault="00785CA6" w:rsidP="002E3E8D">
      <w:pPr>
        <w:jc w:val="center"/>
        <w:outlineLvl w:val="0"/>
        <w:rPr>
          <w:rFonts w:ascii="Times New Roman" w:hAnsi="Times New Roman" w:cs="Times New Roman"/>
          <w:b/>
          <w:szCs w:val="20"/>
        </w:rPr>
      </w:pPr>
      <w:r w:rsidRPr="00AF6D47">
        <w:rPr>
          <w:rFonts w:ascii="Times New Roman" w:hAnsi="Times New Roman" w:cs="Times New Roman"/>
          <w:b/>
          <w:szCs w:val="20"/>
        </w:rPr>
        <w:t>Result and Discussion</w:t>
      </w:r>
    </w:p>
    <w:p w:rsidR="007E079B" w:rsidRDefault="00AE25C0" w:rsidP="007E079B">
      <w:pPr>
        <w:pStyle w:val="SubSection"/>
        <w:spacing w:before="0" w:after="0"/>
        <w:jc w:val="left"/>
        <w:outlineLvl w:val="0"/>
      </w:pPr>
      <w:r w:rsidRPr="00AE25C0">
        <w:lastRenderedPageBreak/>
        <w:t>Temperature</w:t>
      </w:r>
    </w:p>
    <w:p w:rsidR="007E079B" w:rsidRDefault="00AE25C0" w:rsidP="007E079B">
      <w:pPr>
        <w:pStyle w:val="SubSection"/>
        <w:spacing w:before="0" w:after="0"/>
        <w:outlineLvl w:val="0"/>
        <w:rPr>
          <w:b w:val="0"/>
        </w:rPr>
      </w:pPr>
      <w:r w:rsidRPr="007E079B">
        <w:rPr>
          <w:b w:val="0"/>
        </w:rPr>
        <w:t xml:space="preserve">The change of temperature during the composting process indicated the change of microbes in the composts. </w:t>
      </w:r>
      <w:r w:rsidR="00BE3426" w:rsidRPr="007E079B">
        <w:rPr>
          <w:b w:val="0"/>
          <w:noProof/>
        </w:rPr>
        <w:t>The h</w:t>
      </w:r>
      <w:r w:rsidRPr="007E079B">
        <w:rPr>
          <w:b w:val="0"/>
          <w:noProof/>
        </w:rPr>
        <w:t>igh</w:t>
      </w:r>
      <w:r w:rsidRPr="007E079B">
        <w:rPr>
          <w:b w:val="0"/>
        </w:rPr>
        <w:t xml:space="preserve"> temperature is the results of the accumulation of microbial metabolic warmth and indicating the occurrence of degradation where organic matter was being transformed. Composting is required to go through</w:t>
      </w:r>
      <w:r w:rsidR="00BE3426" w:rsidRPr="007E079B">
        <w:rPr>
          <w:b w:val="0"/>
        </w:rPr>
        <w:t xml:space="preserve"> a</w:t>
      </w:r>
      <w:r w:rsidRPr="007E079B">
        <w:rPr>
          <w:b w:val="0"/>
        </w:rPr>
        <w:t xml:space="preserve"> </w:t>
      </w:r>
      <w:r w:rsidRPr="007E079B">
        <w:rPr>
          <w:b w:val="0"/>
          <w:noProof/>
        </w:rPr>
        <w:t>thermophilic</w:t>
      </w:r>
      <w:r w:rsidRPr="007E079B">
        <w:rPr>
          <w:b w:val="0"/>
        </w:rPr>
        <w:t xml:space="preserve"> phase to ensure the safety of compost from pathogens </w:t>
      </w:r>
      <w:r w:rsidR="003E1758" w:rsidRPr="007E079B">
        <w:rPr>
          <w:b w:val="0"/>
        </w:rPr>
        <w:t>[24]</w:t>
      </w:r>
      <w:r w:rsidR="007E079B">
        <w:rPr>
          <w:b w:val="0"/>
        </w:rPr>
        <w:t xml:space="preserve">. According to </w:t>
      </w:r>
      <w:proofErr w:type="spellStart"/>
      <w:r w:rsidRPr="007E079B">
        <w:rPr>
          <w:b w:val="0"/>
        </w:rPr>
        <w:t>Sundberg</w:t>
      </w:r>
      <w:proofErr w:type="spellEnd"/>
      <w:r w:rsidRPr="007E079B">
        <w:rPr>
          <w:b w:val="0"/>
        </w:rPr>
        <w:t xml:space="preserve"> et al., thermophilic temperatures are approximately from 45 to 70</w:t>
      </w:r>
      <w:r w:rsidR="007E079B">
        <w:rPr>
          <w:b w:val="0"/>
        </w:rPr>
        <w:t xml:space="preserve"> </w:t>
      </w:r>
      <w:proofErr w:type="spellStart"/>
      <w:r w:rsidRPr="007E079B">
        <w:rPr>
          <w:b w:val="0"/>
          <w:vertAlign w:val="superscript"/>
        </w:rPr>
        <w:t>o</w:t>
      </w:r>
      <w:r w:rsidRPr="007E079B">
        <w:rPr>
          <w:b w:val="0"/>
        </w:rPr>
        <w:t>C</w:t>
      </w:r>
      <w:proofErr w:type="spellEnd"/>
      <w:r w:rsidR="003E1758" w:rsidRPr="007E079B">
        <w:rPr>
          <w:b w:val="0"/>
        </w:rPr>
        <w:t xml:space="preserve"> [25]</w:t>
      </w:r>
      <w:r w:rsidRPr="007E079B">
        <w:rPr>
          <w:b w:val="0"/>
        </w:rPr>
        <w:t>. It was found that the temperature of all four composting materials with microbial inoculants (MI) can be heat</w:t>
      </w:r>
      <w:r w:rsidR="004779E2" w:rsidRPr="007E079B">
        <w:rPr>
          <w:b w:val="0"/>
        </w:rPr>
        <w:t>ed</w:t>
      </w:r>
      <w:r w:rsidRPr="007E079B">
        <w:rPr>
          <w:b w:val="0"/>
        </w:rPr>
        <w:t xml:space="preserve"> up higher (&gt;50</w:t>
      </w:r>
      <w:r w:rsidR="007E079B">
        <w:rPr>
          <w:b w:val="0"/>
        </w:rPr>
        <w:t xml:space="preserve"> </w:t>
      </w:r>
      <w:proofErr w:type="spellStart"/>
      <w:r w:rsidRPr="007E079B">
        <w:rPr>
          <w:b w:val="0"/>
          <w:vertAlign w:val="superscript"/>
        </w:rPr>
        <w:t>o</w:t>
      </w:r>
      <w:r w:rsidRPr="007E079B">
        <w:rPr>
          <w:b w:val="0"/>
        </w:rPr>
        <w:t>C</w:t>
      </w:r>
      <w:proofErr w:type="spellEnd"/>
      <w:r w:rsidRPr="007E079B">
        <w:rPr>
          <w:b w:val="0"/>
        </w:rPr>
        <w:t xml:space="preserve">) than the control as shown in Figure 1. </w:t>
      </w:r>
    </w:p>
    <w:p w:rsidR="007E079B" w:rsidRDefault="007E079B" w:rsidP="007E079B">
      <w:pPr>
        <w:pStyle w:val="SubSection"/>
        <w:spacing w:before="0" w:after="0"/>
        <w:outlineLvl w:val="0"/>
        <w:rPr>
          <w:b w:val="0"/>
        </w:rPr>
      </w:pPr>
    </w:p>
    <w:p w:rsidR="00AE25C0" w:rsidRPr="007E079B" w:rsidRDefault="00AE25C0" w:rsidP="007E079B">
      <w:pPr>
        <w:pStyle w:val="SubSection"/>
        <w:spacing w:before="0" w:after="0"/>
        <w:outlineLvl w:val="0"/>
        <w:rPr>
          <w:b w:val="0"/>
        </w:rPr>
      </w:pPr>
      <w:r w:rsidRPr="007E079B">
        <w:rPr>
          <w:b w:val="0"/>
        </w:rPr>
        <w:t xml:space="preserve">The control </w:t>
      </w:r>
      <w:r w:rsidR="00A85F9A" w:rsidRPr="007E079B">
        <w:rPr>
          <w:b w:val="0"/>
        </w:rPr>
        <w:t>(</w:t>
      </w:r>
      <w:r w:rsidRPr="007E079B">
        <w:rPr>
          <w:b w:val="0"/>
        </w:rPr>
        <w:t>composting materials without MI</w:t>
      </w:r>
      <w:r w:rsidR="00A85F9A" w:rsidRPr="007E079B">
        <w:rPr>
          <w:b w:val="0"/>
        </w:rPr>
        <w:t>)</w:t>
      </w:r>
      <w:r w:rsidRPr="007E079B">
        <w:rPr>
          <w:b w:val="0"/>
        </w:rPr>
        <w:t xml:space="preserve"> </w:t>
      </w:r>
      <w:r w:rsidR="00983D1A" w:rsidRPr="007E079B">
        <w:rPr>
          <w:b w:val="0"/>
        </w:rPr>
        <w:t xml:space="preserve">was </w:t>
      </w:r>
      <w:r w:rsidRPr="007E079B">
        <w:rPr>
          <w:b w:val="0"/>
        </w:rPr>
        <w:t>not heat</w:t>
      </w:r>
      <w:r w:rsidR="00983D1A" w:rsidRPr="007E079B">
        <w:rPr>
          <w:b w:val="0"/>
        </w:rPr>
        <w:t>ed</w:t>
      </w:r>
      <w:r w:rsidRPr="007E079B">
        <w:rPr>
          <w:b w:val="0"/>
        </w:rPr>
        <w:t xml:space="preserve"> up to 45</w:t>
      </w:r>
      <w:r w:rsidR="007E079B">
        <w:rPr>
          <w:b w:val="0"/>
        </w:rPr>
        <w:t xml:space="preserve"> </w:t>
      </w:r>
      <w:proofErr w:type="spellStart"/>
      <w:r w:rsidRPr="007E079B">
        <w:rPr>
          <w:b w:val="0"/>
          <w:vertAlign w:val="superscript"/>
        </w:rPr>
        <w:t>o</w:t>
      </w:r>
      <w:r w:rsidRPr="007E079B">
        <w:rPr>
          <w:b w:val="0"/>
        </w:rPr>
        <w:t>C</w:t>
      </w:r>
      <w:proofErr w:type="spellEnd"/>
      <w:r w:rsidRPr="007E079B">
        <w:rPr>
          <w:b w:val="0"/>
        </w:rPr>
        <w:t xml:space="preserve"> for at least three days continuously. The maximum temperature was 46</w:t>
      </w:r>
      <w:r w:rsidR="007E079B">
        <w:rPr>
          <w:b w:val="0"/>
        </w:rPr>
        <w:t xml:space="preserve"> </w:t>
      </w:r>
      <w:proofErr w:type="spellStart"/>
      <w:r w:rsidRPr="007E079B">
        <w:rPr>
          <w:b w:val="0"/>
          <w:vertAlign w:val="superscript"/>
        </w:rPr>
        <w:t>o</w:t>
      </w:r>
      <w:r w:rsidRPr="007E079B">
        <w:rPr>
          <w:b w:val="0"/>
        </w:rPr>
        <w:t>C</w:t>
      </w:r>
      <w:proofErr w:type="spellEnd"/>
      <w:r w:rsidRPr="007E079B">
        <w:rPr>
          <w:b w:val="0"/>
        </w:rPr>
        <w:t xml:space="preserve"> and appeared for only two days. This was probably that the compost contained less diverse communities of microorganisms compared to the inoculated composting materials </w:t>
      </w:r>
      <w:r w:rsidR="007E079B">
        <w:rPr>
          <w:b w:val="0"/>
        </w:rPr>
        <w:t>[9,</w:t>
      </w:r>
      <w:r w:rsidR="00002A85" w:rsidRPr="007E079B">
        <w:rPr>
          <w:b w:val="0"/>
        </w:rPr>
        <w:t>26]</w:t>
      </w:r>
      <w:r w:rsidRPr="007E079B">
        <w:rPr>
          <w:b w:val="0"/>
        </w:rPr>
        <w:t xml:space="preserve">. The composting materials </w:t>
      </w:r>
      <w:r w:rsidR="00765A0A" w:rsidRPr="007E079B">
        <w:rPr>
          <w:b w:val="0"/>
        </w:rPr>
        <w:t>with</w:t>
      </w:r>
      <w:r w:rsidRPr="007E079B">
        <w:rPr>
          <w:b w:val="0"/>
        </w:rPr>
        <w:t xml:space="preserve"> MI produced from fermented food performed better than those inoculated with EM as their temperature rose higher and continued for a longer period. Among all, </w:t>
      </w:r>
      <w:proofErr w:type="spellStart"/>
      <w:r w:rsidRPr="007E079B">
        <w:rPr>
          <w:b w:val="0"/>
        </w:rPr>
        <w:t>Te+Ta</w:t>
      </w:r>
      <w:proofErr w:type="spellEnd"/>
      <w:r w:rsidRPr="007E079B">
        <w:rPr>
          <w:b w:val="0"/>
        </w:rPr>
        <w:t xml:space="preserve"> </w:t>
      </w:r>
      <w:r w:rsidRPr="007E079B">
        <w:rPr>
          <w:b w:val="0"/>
          <w:noProof/>
        </w:rPr>
        <w:t>show</w:t>
      </w:r>
      <w:r w:rsidR="00BE3426" w:rsidRPr="007E079B">
        <w:rPr>
          <w:b w:val="0"/>
          <w:noProof/>
        </w:rPr>
        <w:t>s</w:t>
      </w:r>
      <w:r w:rsidRPr="007E079B">
        <w:rPr>
          <w:b w:val="0"/>
        </w:rPr>
        <w:t xml:space="preserve"> the best temperature profile. It has a longer thermophilic phase which </w:t>
      </w:r>
      <w:r w:rsidR="00765A0A" w:rsidRPr="007E079B">
        <w:rPr>
          <w:b w:val="0"/>
        </w:rPr>
        <w:t xml:space="preserve">has </w:t>
      </w:r>
      <w:r w:rsidRPr="007E079B">
        <w:rPr>
          <w:b w:val="0"/>
        </w:rPr>
        <w:t>continue</w:t>
      </w:r>
      <w:r w:rsidR="00765A0A" w:rsidRPr="007E079B">
        <w:rPr>
          <w:b w:val="0"/>
        </w:rPr>
        <w:t>d</w:t>
      </w:r>
      <w:r w:rsidRPr="007E079B">
        <w:rPr>
          <w:b w:val="0"/>
        </w:rPr>
        <w:t xml:space="preserve"> for 8 days and was heat</w:t>
      </w:r>
      <w:r w:rsidR="00765A0A" w:rsidRPr="007E079B">
        <w:rPr>
          <w:b w:val="0"/>
        </w:rPr>
        <w:t>ed</w:t>
      </w:r>
      <w:r w:rsidRPr="007E079B">
        <w:rPr>
          <w:b w:val="0"/>
        </w:rPr>
        <w:t xml:space="preserve"> up to </w:t>
      </w:r>
      <w:r w:rsidR="007E079B">
        <w:rPr>
          <w:b w:val="0"/>
        </w:rPr>
        <w:t xml:space="preserve">     </w:t>
      </w:r>
      <w:r w:rsidRPr="007E079B">
        <w:rPr>
          <w:b w:val="0"/>
        </w:rPr>
        <w:t xml:space="preserve">52 </w:t>
      </w:r>
      <w:proofErr w:type="spellStart"/>
      <w:r w:rsidRPr="007E079B">
        <w:rPr>
          <w:b w:val="0"/>
          <w:vertAlign w:val="superscript"/>
        </w:rPr>
        <w:t>o</w:t>
      </w:r>
      <w:r w:rsidRPr="007E079B">
        <w:rPr>
          <w:b w:val="0"/>
        </w:rPr>
        <w:t>C.</w:t>
      </w:r>
      <w:proofErr w:type="spellEnd"/>
    </w:p>
    <w:p w:rsidR="00AE25C0" w:rsidRPr="00AE25C0" w:rsidRDefault="00AE25C0" w:rsidP="006257B2">
      <w:pPr>
        <w:tabs>
          <w:tab w:val="left" w:pos="720"/>
        </w:tabs>
        <w:spacing w:beforeLines="100" w:before="240" w:line="250" w:lineRule="auto"/>
        <w:contextualSpacing/>
        <w:rPr>
          <w:rFonts w:ascii="Times New Roman" w:hAnsi="Times New Roman" w:cs="Times New Roman"/>
        </w:rPr>
      </w:pPr>
    </w:p>
    <w:p w:rsidR="00AE25C0" w:rsidRDefault="00D840CC" w:rsidP="006257B2">
      <w:pPr>
        <w:tabs>
          <w:tab w:val="left" w:pos="720"/>
        </w:tabs>
        <w:spacing w:beforeLines="100" w:before="240" w:line="250" w:lineRule="auto"/>
        <w:contextualSpacing/>
        <w:jc w:val="center"/>
        <w:rPr>
          <w:rFonts w:ascii="Times New Roman" w:hAnsi="Times New Roman" w:cs="Times New Roman"/>
        </w:rPr>
      </w:pPr>
      <w:r w:rsidRPr="00CD6F6D">
        <w:rPr>
          <w:rFonts w:ascii="Times New Roman" w:hAnsi="Times New Roman" w:cs="Times New Roman"/>
          <w:noProof/>
        </w:rPr>
        <w:drawing>
          <wp:inline distT="0" distB="0" distL="0" distR="0">
            <wp:extent cx="4320000" cy="2218802"/>
            <wp:effectExtent l="19050" t="19050" r="444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srcRect t="4392"/>
                    <a:stretch>
                      <a:fillRect/>
                    </a:stretch>
                  </pic:blipFill>
                  <pic:spPr bwMode="auto">
                    <a:xfrm>
                      <a:off x="0" y="0"/>
                      <a:ext cx="4320000" cy="2218802"/>
                    </a:xfrm>
                    <a:prstGeom prst="rect">
                      <a:avLst/>
                    </a:prstGeom>
                    <a:noFill/>
                    <a:ln w="6350">
                      <a:solidFill>
                        <a:schemeClr val="tx1"/>
                      </a:solidFill>
                      <a:miter lim="800000"/>
                      <a:headEnd/>
                      <a:tailEnd/>
                    </a:ln>
                  </pic:spPr>
                </pic:pic>
              </a:graphicData>
            </a:graphic>
          </wp:inline>
        </w:drawing>
      </w:r>
    </w:p>
    <w:p w:rsidR="007E079B" w:rsidRPr="00CD6F6D" w:rsidRDefault="007E079B" w:rsidP="006257B2">
      <w:pPr>
        <w:tabs>
          <w:tab w:val="left" w:pos="720"/>
        </w:tabs>
        <w:spacing w:beforeLines="100" w:before="240" w:line="250" w:lineRule="auto"/>
        <w:contextualSpacing/>
        <w:jc w:val="center"/>
        <w:rPr>
          <w:rFonts w:ascii="Times New Roman" w:hAnsi="Times New Roman" w:cs="Times New Roman"/>
        </w:rPr>
      </w:pPr>
    </w:p>
    <w:p w:rsidR="00AE25C0" w:rsidRPr="00AE25C0" w:rsidRDefault="007E079B" w:rsidP="006257B2">
      <w:pPr>
        <w:tabs>
          <w:tab w:val="left" w:pos="720"/>
        </w:tabs>
        <w:spacing w:beforeLines="100" w:before="240" w:line="250" w:lineRule="auto"/>
        <w:contextualSpacing/>
        <w:jc w:val="center"/>
        <w:rPr>
          <w:rFonts w:ascii="Times New Roman" w:hAnsi="Times New Roman" w:cs="Times New Roman"/>
        </w:rPr>
      </w:pPr>
      <w:r>
        <w:rPr>
          <w:rFonts w:ascii="Times New Roman" w:hAnsi="Times New Roman" w:cs="Times New Roman"/>
        </w:rPr>
        <w:t xml:space="preserve">Figure 1. </w:t>
      </w:r>
      <w:r w:rsidR="00AE25C0" w:rsidRPr="00AE25C0">
        <w:rPr>
          <w:rFonts w:ascii="Times New Roman" w:hAnsi="Times New Roman" w:cs="Times New Roman"/>
        </w:rPr>
        <w:t>Temperature profile of the composting materials</w:t>
      </w:r>
    </w:p>
    <w:p w:rsidR="00AE25C0" w:rsidRPr="00AE25C0" w:rsidRDefault="00AE25C0" w:rsidP="006257B2">
      <w:pPr>
        <w:tabs>
          <w:tab w:val="left" w:pos="720"/>
        </w:tabs>
        <w:spacing w:beforeLines="100" w:before="240" w:line="250" w:lineRule="auto"/>
        <w:contextualSpacing/>
        <w:jc w:val="center"/>
        <w:rPr>
          <w:rFonts w:ascii="Times New Roman" w:hAnsi="Times New Roman" w:cs="Times New Roman"/>
        </w:rPr>
      </w:pPr>
    </w:p>
    <w:p w:rsidR="00AE25C0" w:rsidRDefault="00AE25C0" w:rsidP="007E079B">
      <w:pPr>
        <w:tabs>
          <w:tab w:val="left" w:pos="720"/>
        </w:tabs>
        <w:spacing w:beforeLines="100" w:before="240" w:line="250" w:lineRule="auto"/>
        <w:contextualSpacing/>
        <w:rPr>
          <w:rFonts w:ascii="Times New Roman" w:hAnsi="Times New Roman" w:cs="Times New Roman"/>
        </w:rPr>
      </w:pPr>
      <w:r w:rsidRPr="00AE25C0">
        <w:rPr>
          <w:rFonts w:ascii="Times New Roman" w:hAnsi="Times New Roman" w:cs="Times New Roman"/>
        </w:rPr>
        <w:t>In this study, the temperatures of the five composting materials started to or in cooling phase after 3 weeks of composting. This suggest</w:t>
      </w:r>
      <w:r w:rsidR="004779E2">
        <w:rPr>
          <w:rFonts w:ascii="Times New Roman" w:hAnsi="Times New Roman" w:cs="Times New Roman"/>
        </w:rPr>
        <w:t>s</w:t>
      </w:r>
      <w:r w:rsidRPr="00AE25C0">
        <w:rPr>
          <w:rFonts w:ascii="Times New Roman" w:hAnsi="Times New Roman" w:cs="Times New Roman"/>
        </w:rPr>
        <w:t xml:space="preserve"> that the maturation and stabilization of organic matter </w:t>
      </w:r>
      <w:r w:rsidRPr="00BE3426">
        <w:rPr>
          <w:rFonts w:ascii="Times New Roman" w:hAnsi="Times New Roman" w:cs="Times New Roman"/>
          <w:noProof/>
        </w:rPr>
        <w:t>ha</w:t>
      </w:r>
      <w:r w:rsidR="00BE3426">
        <w:rPr>
          <w:rFonts w:ascii="Times New Roman" w:hAnsi="Times New Roman" w:cs="Times New Roman"/>
          <w:noProof/>
        </w:rPr>
        <w:t>ve</w:t>
      </w:r>
      <w:r w:rsidRPr="00AE25C0">
        <w:rPr>
          <w:rFonts w:ascii="Times New Roman" w:hAnsi="Times New Roman" w:cs="Times New Roman"/>
        </w:rPr>
        <w:t xml:space="preserve"> been reached. However, the drop </w:t>
      </w:r>
      <w:r w:rsidR="00BE3426">
        <w:rPr>
          <w:rFonts w:ascii="Times New Roman" w:hAnsi="Times New Roman" w:cs="Times New Roman"/>
          <w:noProof/>
        </w:rPr>
        <w:t>in</w:t>
      </w:r>
      <w:r w:rsidRPr="00AE25C0">
        <w:rPr>
          <w:rFonts w:ascii="Times New Roman" w:hAnsi="Times New Roman" w:cs="Times New Roman"/>
        </w:rPr>
        <w:t xml:space="preserve"> temperature can be due to the </w:t>
      </w:r>
      <w:r w:rsidRPr="00645719">
        <w:rPr>
          <w:rFonts w:ascii="Times New Roman" w:hAnsi="Times New Roman" w:cs="Times New Roman"/>
          <w:noProof/>
        </w:rPr>
        <w:t>lost</w:t>
      </w:r>
      <w:r w:rsidRPr="00AE25C0">
        <w:rPr>
          <w:rFonts w:ascii="Times New Roman" w:hAnsi="Times New Roman" w:cs="Times New Roman"/>
        </w:rPr>
        <w:t xml:space="preserve"> of composts volume and lead to insufficient </w:t>
      </w:r>
      <w:r w:rsidRPr="00BE3426">
        <w:rPr>
          <w:rFonts w:ascii="Times New Roman" w:hAnsi="Times New Roman" w:cs="Times New Roman"/>
          <w:noProof/>
        </w:rPr>
        <w:t>self</w:t>
      </w:r>
      <w:r w:rsidR="00BE3426">
        <w:rPr>
          <w:rFonts w:ascii="Times New Roman" w:hAnsi="Times New Roman" w:cs="Times New Roman"/>
          <w:noProof/>
        </w:rPr>
        <w:t>-</w:t>
      </w:r>
      <w:r w:rsidRPr="00BE3426">
        <w:rPr>
          <w:rFonts w:ascii="Times New Roman" w:hAnsi="Times New Roman" w:cs="Times New Roman"/>
          <w:noProof/>
        </w:rPr>
        <w:t>insulation</w:t>
      </w:r>
      <w:r w:rsidRPr="00AE25C0">
        <w:rPr>
          <w:rFonts w:ascii="Times New Roman" w:hAnsi="Times New Roman" w:cs="Times New Roman"/>
        </w:rPr>
        <w:t xml:space="preserve"> as the composting scale in this study was initially undersized </w:t>
      </w:r>
      <w:r w:rsidR="00002A85">
        <w:rPr>
          <w:rFonts w:ascii="Times New Roman" w:hAnsi="Times New Roman" w:cs="Times New Roman"/>
        </w:rPr>
        <w:t>[26]</w:t>
      </w:r>
      <w:r w:rsidRPr="00AE25C0">
        <w:rPr>
          <w:rFonts w:ascii="Times New Roman" w:hAnsi="Times New Roman" w:cs="Times New Roman"/>
        </w:rPr>
        <w:t>. Consequently, it makes the use of temperature for predicting maturation less effective. Therefore,</w:t>
      </w:r>
      <w:r w:rsidR="00BE3426">
        <w:rPr>
          <w:rFonts w:ascii="Times New Roman" w:hAnsi="Times New Roman" w:cs="Times New Roman"/>
        </w:rPr>
        <w:t xml:space="preserve"> the</w:t>
      </w:r>
      <w:r w:rsidRPr="00AE25C0">
        <w:rPr>
          <w:rFonts w:ascii="Times New Roman" w:hAnsi="Times New Roman" w:cs="Times New Roman"/>
        </w:rPr>
        <w:t xml:space="preserve"> </w:t>
      </w:r>
      <w:r w:rsidRPr="00BE3426">
        <w:rPr>
          <w:rFonts w:ascii="Times New Roman" w:hAnsi="Times New Roman" w:cs="Times New Roman"/>
          <w:noProof/>
        </w:rPr>
        <w:t>temperature</w:t>
      </w:r>
      <w:r w:rsidRPr="00AE25C0">
        <w:rPr>
          <w:rFonts w:ascii="Times New Roman" w:hAnsi="Times New Roman" w:cs="Times New Roman"/>
        </w:rPr>
        <w:t xml:space="preserve"> profile is employed together with other additional parameters to further determine the maturity and stability of composts. The ambient temperatures were ranged between 24 to 31</w:t>
      </w:r>
      <w:r w:rsidRPr="00AE25C0">
        <w:rPr>
          <w:rFonts w:ascii="Times New Roman" w:hAnsi="Times New Roman" w:cs="Times New Roman"/>
          <w:vertAlign w:val="superscript"/>
        </w:rPr>
        <w:t>o</w:t>
      </w:r>
      <w:r w:rsidRPr="00AE25C0">
        <w:rPr>
          <w:rFonts w:ascii="Times New Roman" w:hAnsi="Times New Roman" w:cs="Times New Roman"/>
        </w:rPr>
        <w:t>C during the composting process.</w:t>
      </w:r>
    </w:p>
    <w:p w:rsidR="007E079B" w:rsidRPr="007E079B" w:rsidRDefault="007E079B" w:rsidP="007E079B">
      <w:pPr>
        <w:tabs>
          <w:tab w:val="left" w:pos="720"/>
        </w:tabs>
        <w:spacing w:beforeLines="100" w:before="240" w:line="250" w:lineRule="auto"/>
        <w:contextualSpacing/>
        <w:rPr>
          <w:rFonts w:ascii="Times New Roman" w:hAnsi="Times New Roman" w:cs="Times New Roman"/>
        </w:rPr>
      </w:pPr>
    </w:p>
    <w:p w:rsidR="007E079B" w:rsidRDefault="00AE25C0" w:rsidP="007E079B">
      <w:pPr>
        <w:pStyle w:val="JESTECHeading2"/>
        <w:numPr>
          <w:ilvl w:val="0"/>
          <w:numId w:val="0"/>
        </w:numPr>
        <w:spacing w:before="0" w:after="0"/>
        <w:jc w:val="left"/>
        <w:rPr>
          <w:rFonts w:cs="Times New Roman"/>
          <w:sz w:val="20"/>
          <w:szCs w:val="20"/>
        </w:rPr>
      </w:pPr>
      <w:r w:rsidRPr="00AE25C0">
        <w:rPr>
          <w:rFonts w:cs="Times New Roman"/>
          <w:sz w:val="20"/>
          <w:szCs w:val="20"/>
        </w:rPr>
        <w:t>p</w:t>
      </w:r>
      <w:r w:rsidR="007E079B">
        <w:rPr>
          <w:rFonts w:cs="Times New Roman"/>
          <w:sz w:val="20"/>
          <w:szCs w:val="20"/>
        </w:rPr>
        <w:t xml:space="preserve">H value and </w:t>
      </w:r>
      <w:proofErr w:type="spellStart"/>
      <w:r w:rsidR="007E079B">
        <w:rPr>
          <w:rFonts w:cs="Times New Roman"/>
          <w:sz w:val="20"/>
          <w:szCs w:val="20"/>
        </w:rPr>
        <w:t>o</w:t>
      </w:r>
      <w:r w:rsidRPr="00AE25C0">
        <w:rPr>
          <w:rFonts w:cs="Times New Roman"/>
          <w:sz w:val="20"/>
          <w:szCs w:val="20"/>
        </w:rPr>
        <w:t>dour</w:t>
      </w:r>
      <w:proofErr w:type="spellEnd"/>
      <w:r w:rsidRPr="00AE25C0">
        <w:rPr>
          <w:rFonts w:cs="Times New Roman"/>
          <w:sz w:val="20"/>
          <w:szCs w:val="20"/>
        </w:rPr>
        <w:t xml:space="preserve"> </w:t>
      </w:r>
    </w:p>
    <w:p w:rsidR="00AE25C0" w:rsidRPr="007E079B" w:rsidRDefault="00AE25C0" w:rsidP="007E079B">
      <w:pPr>
        <w:pStyle w:val="JESTECHeading2"/>
        <w:numPr>
          <w:ilvl w:val="0"/>
          <w:numId w:val="0"/>
        </w:numPr>
        <w:spacing w:before="0" w:after="0"/>
        <w:rPr>
          <w:rFonts w:cs="Times New Roman"/>
          <w:b w:val="0"/>
          <w:sz w:val="20"/>
        </w:rPr>
      </w:pPr>
      <w:r w:rsidRPr="007E079B">
        <w:rPr>
          <w:rFonts w:cs="Times New Roman"/>
          <w:b w:val="0"/>
          <w:sz w:val="20"/>
        </w:rPr>
        <w:t>After 8 weeks, the pH values of all composts were approximately at neutral (7</w:t>
      </w:r>
      <w:r w:rsidR="007E079B">
        <w:rPr>
          <w:rFonts w:cs="Times New Roman"/>
          <w:b w:val="0"/>
          <w:sz w:val="20"/>
        </w:rPr>
        <w:t xml:space="preserve"> – </w:t>
      </w:r>
      <w:r w:rsidRPr="007E079B">
        <w:rPr>
          <w:rFonts w:cs="Times New Roman"/>
          <w:b w:val="0"/>
          <w:sz w:val="20"/>
        </w:rPr>
        <w:t>8) as shown in Figure 2 which indicating the stability of organic matter</w:t>
      </w:r>
      <w:r w:rsidR="00002A85" w:rsidRPr="007E079B">
        <w:rPr>
          <w:rFonts w:cs="Times New Roman"/>
          <w:b w:val="0"/>
          <w:sz w:val="20"/>
        </w:rPr>
        <w:t xml:space="preserve"> [27]</w:t>
      </w:r>
      <w:r w:rsidRPr="007E079B">
        <w:rPr>
          <w:rFonts w:cs="Times New Roman"/>
          <w:b w:val="0"/>
          <w:sz w:val="20"/>
        </w:rPr>
        <w:t>. There were no significant different (p</w:t>
      </w:r>
      <w:r w:rsidR="007E079B">
        <w:rPr>
          <w:rFonts w:cs="Times New Roman"/>
          <w:b w:val="0"/>
          <w:sz w:val="20"/>
        </w:rPr>
        <w:t xml:space="preserve"> </w:t>
      </w:r>
      <w:r w:rsidRPr="007E079B">
        <w:rPr>
          <w:rFonts w:cs="Times New Roman"/>
          <w:b w:val="0"/>
          <w:sz w:val="20"/>
        </w:rPr>
        <w:t>&gt;0.05) between the compost with and without microbial inoculants (MI) in term of pH. According to the pH profile, all of the five composting materials were no longer acidic in week 3.</w:t>
      </w:r>
    </w:p>
    <w:p w:rsidR="00CD6F6D" w:rsidRDefault="00CD6F6D" w:rsidP="006257B2">
      <w:pPr>
        <w:spacing w:beforeLines="100" w:before="240" w:after="240" w:line="250" w:lineRule="auto"/>
        <w:contextualSpacing/>
        <w:rPr>
          <w:rFonts w:ascii="Times New Roman" w:hAnsi="Times New Roman" w:cs="Times New Roman"/>
        </w:rPr>
      </w:pPr>
    </w:p>
    <w:p w:rsidR="00CD6F6D" w:rsidRPr="00AE25C0" w:rsidRDefault="00CD6F6D" w:rsidP="006257B2">
      <w:pPr>
        <w:spacing w:beforeLines="100" w:before="240" w:after="240" w:line="250" w:lineRule="auto"/>
        <w:contextualSpacing/>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56192" behindDoc="1" locked="0" layoutInCell="1" allowOverlap="1">
            <wp:simplePos x="0" y="0"/>
            <wp:positionH relativeFrom="column">
              <wp:posOffset>713509</wp:posOffset>
            </wp:positionH>
            <wp:positionV relativeFrom="paragraph">
              <wp:posOffset>22052</wp:posOffset>
            </wp:positionV>
            <wp:extent cx="4320000" cy="2236840"/>
            <wp:effectExtent l="19050" t="19050" r="4445" b="0"/>
            <wp:wrapTight wrapText="bothSides">
              <wp:wrapPolygon edited="0">
                <wp:start x="-95" y="-184"/>
                <wp:lineTo x="-95" y="21526"/>
                <wp:lineTo x="21622" y="21526"/>
                <wp:lineTo x="21622" y="-184"/>
                <wp:lineTo x="-95" y="-184"/>
              </wp:wrapPolygon>
            </wp:wrapTight>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extLst>
                        <a:ext uri="{28A0092B-C50C-407E-A947-70E740481C1C}">
                          <a14:useLocalDpi xmlns:a14="http://schemas.microsoft.com/office/drawing/2010/main" val="0"/>
                        </a:ext>
                      </a:extLst>
                    </a:blip>
                    <a:srcRect t="4240" b="3180"/>
                    <a:stretch>
                      <a:fillRect/>
                    </a:stretch>
                  </pic:blipFill>
                  <pic:spPr bwMode="auto">
                    <a:xfrm>
                      <a:off x="0" y="0"/>
                      <a:ext cx="4320000" cy="2236840"/>
                    </a:xfrm>
                    <a:prstGeom prst="rect">
                      <a:avLst/>
                    </a:prstGeom>
                    <a:noFill/>
                    <a:ln w="6350">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p w:rsidR="007E079B" w:rsidRDefault="007E079B" w:rsidP="006257B2">
      <w:pPr>
        <w:tabs>
          <w:tab w:val="left" w:pos="720"/>
        </w:tabs>
        <w:spacing w:beforeLines="100" w:before="240" w:after="240" w:line="250" w:lineRule="auto"/>
        <w:contextualSpacing/>
        <w:jc w:val="center"/>
        <w:rPr>
          <w:rFonts w:ascii="Times New Roman" w:hAnsi="Times New Roman" w:cs="Times New Roman"/>
        </w:rPr>
      </w:pPr>
    </w:p>
    <w:p w:rsidR="007E079B" w:rsidRDefault="007E079B" w:rsidP="006257B2">
      <w:pPr>
        <w:tabs>
          <w:tab w:val="left" w:pos="720"/>
        </w:tabs>
        <w:spacing w:beforeLines="100" w:before="240" w:after="240" w:line="250" w:lineRule="auto"/>
        <w:contextualSpacing/>
        <w:jc w:val="center"/>
        <w:rPr>
          <w:rFonts w:ascii="Times New Roman" w:hAnsi="Times New Roman" w:cs="Times New Roman"/>
        </w:rPr>
      </w:pPr>
    </w:p>
    <w:p w:rsidR="007E079B" w:rsidRDefault="007E079B" w:rsidP="006257B2">
      <w:pPr>
        <w:tabs>
          <w:tab w:val="left" w:pos="720"/>
        </w:tabs>
        <w:spacing w:beforeLines="100" w:before="240" w:after="240" w:line="250" w:lineRule="auto"/>
        <w:contextualSpacing/>
        <w:jc w:val="center"/>
        <w:rPr>
          <w:rFonts w:ascii="Times New Roman" w:hAnsi="Times New Roman" w:cs="Times New Roman"/>
        </w:rPr>
      </w:pPr>
    </w:p>
    <w:p w:rsidR="007E079B" w:rsidRDefault="007E079B" w:rsidP="006257B2">
      <w:pPr>
        <w:tabs>
          <w:tab w:val="left" w:pos="720"/>
        </w:tabs>
        <w:spacing w:beforeLines="100" w:before="240" w:after="240" w:line="250" w:lineRule="auto"/>
        <w:contextualSpacing/>
        <w:jc w:val="center"/>
        <w:rPr>
          <w:rFonts w:ascii="Times New Roman" w:hAnsi="Times New Roman" w:cs="Times New Roman"/>
        </w:rPr>
      </w:pPr>
    </w:p>
    <w:p w:rsidR="007E079B" w:rsidRDefault="007E079B" w:rsidP="006257B2">
      <w:pPr>
        <w:tabs>
          <w:tab w:val="left" w:pos="720"/>
        </w:tabs>
        <w:spacing w:beforeLines="100" w:before="240" w:after="240" w:line="250" w:lineRule="auto"/>
        <w:contextualSpacing/>
        <w:jc w:val="center"/>
        <w:rPr>
          <w:rFonts w:ascii="Times New Roman" w:hAnsi="Times New Roman" w:cs="Times New Roman"/>
        </w:rPr>
      </w:pPr>
    </w:p>
    <w:p w:rsidR="007E079B" w:rsidRDefault="007E079B" w:rsidP="006257B2">
      <w:pPr>
        <w:tabs>
          <w:tab w:val="left" w:pos="720"/>
        </w:tabs>
        <w:spacing w:beforeLines="100" w:before="240" w:after="240" w:line="250" w:lineRule="auto"/>
        <w:contextualSpacing/>
        <w:jc w:val="center"/>
        <w:rPr>
          <w:rFonts w:ascii="Times New Roman" w:hAnsi="Times New Roman" w:cs="Times New Roman"/>
        </w:rPr>
      </w:pPr>
    </w:p>
    <w:p w:rsidR="007E079B" w:rsidRDefault="007E079B" w:rsidP="006257B2">
      <w:pPr>
        <w:tabs>
          <w:tab w:val="left" w:pos="720"/>
        </w:tabs>
        <w:spacing w:beforeLines="100" w:before="240" w:after="240" w:line="250" w:lineRule="auto"/>
        <w:contextualSpacing/>
        <w:jc w:val="center"/>
        <w:rPr>
          <w:rFonts w:ascii="Times New Roman" w:hAnsi="Times New Roman" w:cs="Times New Roman"/>
        </w:rPr>
      </w:pPr>
    </w:p>
    <w:p w:rsidR="007E079B" w:rsidRDefault="007E079B" w:rsidP="006257B2">
      <w:pPr>
        <w:tabs>
          <w:tab w:val="left" w:pos="720"/>
        </w:tabs>
        <w:spacing w:beforeLines="100" w:before="240" w:after="240" w:line="250" w:lineRule="auto"/>
        <w:contextualSpacing/>
        <w:jc w:val="center"/>
        <w:rPr>
          <w:rFonts w:ascii="Times New Roman" w:hAnsi="Times New Roman" w:cs="Times New Roman"/>
        </w:rPr>
      </w:pPr>
    </w:p>
    <w:p w:rsidR="007E079B" w:rsidRDefault="007E079B" w:rsidP="006257B2">
      <w:pPr>
        <w:tabs>
          <w:tab w:val="left" w:pos="720"/>
        </w:tabs>
        <w:spacing w:beforeLines="100" w:before="240" w:after="240" w:line="250" w:lineRule="auto"/>
        <w:contextualSpacing/>
        <w:jc w:val="center"/>
        <w:rPr>
          <w:rFonts w:ascii="Times New Roman" w:hAnsi="Times New Roman" w:cs="Times New Roman"/>
        </w:rPr>
      </w:pPr>
    </w:p>
    <w:p w:rsidR="007E079B" w:rsidRDefault="007E079B" w:rsidP="006257B2">
      <w:pPr>
        <w:tabs>
          <w:tab w:val="left" w:pos="720"/>
        </w:tabs>
        <w:spacing w:beforeLines="100" w:before="240" w:after="240" w:line="250" w:lineRule="auto"/>
        <w:contextualSpacing/>
        <w:jc w:val="center"/>
        <w:rPr>
          <w:rFonts w:ascii="Times New Roman" w:hAnsi="Times New Roman" w:cs="Times New Roman"/>
        </w:rPr>
      </w:pPr>
    </w:p>
    <w:p w:rsidR="007E079B" w:rsidRDefault="007E079B" w:rsidP="006257B2">
      <w:pPr>
        <w:tabs>
          <w:tab w:val="left" w:pos="720"/>
        </w:tabs>
        <w:spacing w:beforeLines="100" w:before="240" w:after="240" w:line="250" w:lineRule="auto"/>
        <w:contextualSpacing/>
        <w:jc w:val="center"/>
        <w:rPr>
          <w:rFonts w:ascii="Times New Roman" w:hAnsi="Times New Roman" w:cs="Times New Roman"/>
        </w:rPr>
      </w:pPr>
    </w:p>
    <w:p w:rsidR="007E079B" w:rsidRDefault="007E079B" w:rsidP="006257B2">
      <w:pPr>
        <w:tabs>
          <w:tab w:val="left" w:pos="720"/>
        </w:tabs>
        <w:spacing w:beforeLines="100" w:before="240" w:after="240" w:line="250" w:lineRule="auto"/>
        <w:contextualSpacing/>
        <w:jc w:val="center"/>
        <w:rPr>
          <w:rFonts w:ascii="Times New Roman" w:hAnsi="Times New Roman" w:cs="Times New Roman"/>
        </w:rPr>
      </w:pPr>
    </w:p>
    <w:p w:rsidR="007E079B" w:rsidRDefault="007E079B" w:rsidP="006257B2">
      <w:pPr>
        <w:tabs>
          <w:tab w:val="left" w:pos="720"/>
        </w:tabs>
        <w:spacing w:beforeLines="100" w:before="240" w:after="240" w:line="250" w:lineRule="auto"/>
        <w:contextualSpacing/>
        <w:jc w:val="center"/>
        <w:rPr>
          <w:rFonts w:ascii="Times New Roman" w:hAnsi="Times New Roman" w:cs="Times New Roman"/>
        </w:rPr>
      </w:pPr>
    </w:p>
    <w:p w:rsidR="007E079B" w:rsidRDefault="007E079B" w:rsidP="006257B2">
      <w:pPr>
        <w:tabs>
          <w:tab w:val="left" w:pos="720"/>
        </w:tabs>
        <w:spacing w:beforeLines="100" w:before="240" w:after="240" w:line="250" w:lineRule="auto"/>
        <w:contextualSpacing/>
        <w:jc w:val="center"/>
        <w:rPr>
          <w:rFonts w:ascii="Times New Roman" w:hAnsi="Times New Roman" w:cs="Times New Roman"/>
        </w:rPr>
      </w:pPr>
    </w:p>
    <w:p w:rsidR="007E079B" w:rsidRDefault="007E079B" w:rsidP="006257B2">
      <w:pPr>
        <w:tabs>
          <w:tab w:val="left" w:pos="720"/>
        </w:tabs>
        <w:spacing w:beforeLines="100" w:before="240" w:after="240" w:line="250" w:lineRule="auto"/>
        <w:contextualSpacing/>
        <w:jc w:val="center"/>
        <w:rPr>
          <w:rFonts w:ascii="Times New Roman" w:hAnsi="Times New Roman" w:cs="Times New Roman"/>
        </w:rPr>
      </w:pPr>
    </w:p>
    <w:p w:rsidR="00AE25C0" w:rsidRPr="00AE25C0" w:rsidRDefault="007E079B" w:rsidP="006257B2">
      <w:pPr>
        <w:tabs>
          <w:tab w:val="left" w:pos="720"/>
        </w:tabs>
        <w:spacing w:beforeLines="100" w:before="240" w:after="240" w:line="250" w:lineRule="auto"/>
        <w:contextualSpacing/>
        <w:jc w:val="center"/>
        <w:rPr>
          <w:rFonts w:ascii="Times New Roman" w:hAnsi="Times New Roman" w:cs="Times New Roman"/>
        </w:rPr>
      </w:pPr>
      <w:r>
        <w:rPr>
          <w:rFonts w:ascii="Times New Roman" w:hAnsi="Times New Roman" w:cs="Times New Roman"/>
        </w:rPr>
        <w:t xml:space="preserve">Figure 2. </w:t>
      </w:r>
      <w:r w:rsidR="00CD6F6D" w:rsidRPr="00AE25C0">
        <w:rPr>
          <w:rFonts w:ascii="Times New Roman" w:hAnsi="Times New Roman" w:cs="Times New Roman"/>
        </w:rPr>
        <w:t>pH profile of the composting materials</w:t>
      </w:r>
    </w:p>
    <w:p w:rsidR="00AE25C0" w:rsidRPr="00AE25C0" w:rsidRDefault="00AE25C0" w:rsidP="006257B2">
      <w:pPr>
        <w:spacing w:beforeLines="100" w:before="240" w:after="240" w:line="250" w:lineRule="auto"/>
        <w:contextualSpacing/>
        <w:rPr>
          <w:rFonts w:ascii="Times New Roman" w:hAnsi="Times New Roman" w:cs="Times New Roman"/>
        </w:rPr>
      </w:pPr>
    </w:p>
    <w:p w:rsidR="00AE25C0" w:rsidRDefault="00AE25C0" w:rsidP="007E079B">
      <w:pPr>
        <w:spacing w:beforeLines="100" w:before="240" w:line="250" w:lineRule="auto"/>
        <w:contextualSpacing/>
        <w:rPr>
          <w:rFonts w:ascii="Times New Roman" w:hAnsi="Times New Roman" w:cs="Times New Roman"/>
        </w:rPr>
      </w:pPr>
      <w:r w:rsidRPr="00AE25C0">
        <w:rPr>
          <w:rFonts w:ascii="Times New Roman" w:hAnsi="Times New Roman" w:cs="Times New Roman"/>
        </w:rPr>
        <w:t>In contrast, there are notable differences in term of</w:t>
      </w:r>
      <w:r w:rsidR="00BE3426">
        <w:rPr>
          <w:rFonts w:ascii="Times New Roman" w:hAnsi="Times New Roman" w:cs="Times New Roman"/>
        </w:rPr>
        <w:t xml:space="preserve"> the</w:t>
      </w:r>
      <w:r w:rsidRPr="00AE25C0">
        <w:rPr>
          <w:rFonts w:ascii="Times New Roman" w:hAnsi="Times New Roman" w:cs="Times New Roman"/>
        </w:rPr>
        <w:t xml:space="preserve"> </w:t>
      </w:r>
      <w:r w:rsidRPr="00BE3426">
        <w:rPr>
          <w:rFonts w:ascii="Times New Roman" w:hAnsi="Times New Roman" w:cs="Times New Roman"/>
          <w:noProof/>
        </w:rPr>
        <w:t>odour</w:t>
      </w:r>
      <w:r w:rsidRPr="00AE25C0">
        <w:rPr>
          <w:rFonts w:ascii="Times New Roman" w:hAnsi="Times New Roman" w:cs="Times New Roman"/>
        </w:rPr>
        <w:t xml:space="preserve"> of the composts. Table 2 shows the summary of </w:t>
      </w:r>
      <w:proofErr w:type="spellStart"/>
      <w:r w:rsidRPr="00AE25C0">
        <w:rPr>
          <w:rFonts w:ascii="Times New Roman" w:hAnsi="Times New Roman" w:cs="Times New Roman"/>
        </w:rPr>
        <w:t>odour</w:t>
      </w:r>
      <w:proofErr w:type="spellEnd"/>
      <w:r w:rsidRPr="00AE25C0">
        <w:rPr>
          <w:rFonts w:ascii="Times New Roman" w:hAnsi="Times New Roman" w:cs="Times New Roman"/>
        </w:rPr>
        <w:t xml:space="preserve"> produced during the composting. The unpleasant smell of the composting materials decreased with time </w:t>
      </w:r>
      <w:r w:rsidR="00002A85">
        <w:rPr>
          <w:rFonts w:ascii="Times New Roman" w:hAnsi="Times New Roman" w:cs="Times New Roman"/>
        </w:rPr>
        <w:t>[16]</w:t>
      </w:r>
      <w:r w:rsidRPr="00AE25C0">
        <w:rPr>
          <w:rFonts w:ascii="Times New Roman" w:hAnsi="Times New Roman" w:cs="Times New Roman"/>
        </w:rPr>
        <w:t xml:space="preserve">. MI successfully suppressed the growth of bad microbes that contributed to foul smell by week 3. By comparison, control set produced very unpleasant smells which </w:t>
      </w:r>
      <w:r w:rsidRPr="00BE3426">
        <w:rPr>
          <w:rFonts w:ascii="Times New Roman" w:hAnsi="Times New Roman" w:cs="Times New Roman"/>
          <w:noProof/>
        </w:rPr>
        <w:t>w</w:t>
      </w:r>
      <w:r w:rsidR="00BE3426">
        <w:rPr>
          <w:rFonts w:ascii="Times New Roman" w:hAnsi="Times New Roman" w:cs="Times New Roman"/>
          <w:noProof/>
        </w:rPr>
        <w:t>ere</w:t>
      </w:r>
      <w:r w:rsidRPr="00AE25C0">
        <w:rPr>
          <w:rFonts w:ascii="Times New Roman" w:hAnsi="Times New Roman" w:cs="Times New Roman"/>
        </w:rPr>
        <w:t xml:space="preserve"> pungent on week 1 and 2. </w:t>
      </w:r>
      <w:r w:rsidRPr="00BE3426">
        <w:rPr>
          <w:rFonts w:ascii="Times New Roman" w:hAnsi="Times New Roman" w:cs="Times New Roman"/>
          <w:noProof/>
        </w:rPr>
        <w:t>Th</w:t>
      </w:r>
      <w:r w:rsidR="00BE3426">
        <w:rPr>
          <w:rFonts w:ascii="Times New Roman" w:hAnsi="Times New Roman" w:cs="Times New Roman"/>
          <w:noProof/>
        </w:rPr>
        <w:t>ese</w:t>
      </w:r>
      <w:r w:rsidRPr="00BE3426">
        <w:rPr>
          <w:rFonts w:ascii="Times New Roman" w:hAnsi="Times New Roman" w:cs="Times New Roman"/>
          <w:noProof/>
        </w:rPr>
        <w:t xml:space="preserve"> results</w:t>
      </w:r>
      <w:r w:rsidRPr="00AE25C0">
        <w:rPr>
          <w:rFonts w:ascii="Times New Roman" w:hAnsi="Times New Roman" w:cs="Times New Roman"/>
        </w:rPr>
        <w:t xml:space="preserve"> correlate with the pH profiles where the pH values were higher than the others in the control samples. According to Miller </w:t>
      </w:r>
      <w:r w:rsidRPr="007E079B">
        <w:rPr>
          <w:rFonts w:ascii="Times New Roman" w:hAnsi="Times New Roman" w:cs="Times New Roman"/>
        </w:rPr>
        <w:t>et al.,</w:t>
      </w:r>
      <w:r w:rsidRPr="00AE25C0">
        <w:rPr>
          <w:rFonts w:ascii="Times New Roman" w:hAnsi="Times New Roman" w:cs="Times New Roman"/>
        </w:rPr>
        <w:t xml:space="preserve"> high pH leads to the loss of N through ammonia </w:t>
      </w:r>
      <w:r w:rsidRPr="00BE3426">
        <w:rPr>
          <w:rFonts w:ascii="Times New Roman" w:hAnsi="Times New Roman" w:cs="Times New Roman"/>
          <w:noProof/>
        </w:rPr>
        <w:t>volat</w:t>
      </w:r>
      <w:r w:rsidR="00BE3426">
        <w:rPr>
          <w:rFonts w:ascii="Times New Roman" w:hAnsi="Times New Roman" w:cs="Times New Roman"/>
          <w:noProof/>
        </w:rPr>
        <w:t>il</w:t>
      </w:r>
      <w:r w:rsidRPr="00BE3426">
        <w:rPr>
          <w:rFonts w:ascii="Times New Roman" w:hAnsi="Times New Roman" w:cs="Times New Roman"/>
          <w:noProof/>
        </w:rPr>
        <w:t>ization</w:t>
      </w:r>
      <w:r w:rsidRPr="00AE25C0">
        <w:rPr>
          <w:rFonts w:ascii="Times New Roman" w:hAnsi="Times New Roman" w:cs="Times New Roman"/>
        </w:rPr>
        <w:t xml:space="preserve"> </w:t>
      </w:r>
      <w:r w:rsidR="00660955">
        <w:rPr>
          <w:rFonts w:ascii="Times New Roman" w:hAnsi="Times New Roman" w:cs="Times New Roman"/>
        </w:rPr>
        <w:t>that</w:t>
      </w:r>
      <w:r w:rsidR="00660955" w:rsidRPr="00AE25C0">
        <w:rPr>
          <w:rFonts w:ascii="Times New Roman" w:hAnsi="Times New Roman" w:cs="Times New Roman"/>
        </w:rPr>
        <w:t xml:space="preserve"> </w:t>
      </w:r>
      <w:r w:rsidR="00660955">
        <w:rPr>
          <w:rFonts w:ascii="Times New Roman" w:hAnsi="Times New Roman" w:cs="Times New Roman"/>
        </w:rPr>
        <w:t xml:space="preserve">was </w:t>
      </w:r>
      <w:r w:rsidRPr="00AE25C0">
        <w:rPr>
          <w:rFonts w:ascii="Times New Roman" w:hAnsi="Times New Roman" w:cs="Times New Roman"/>
        </w:rPr>
        <w:t>associated with</w:t>
      </w:r>
      <w:r w:rsidR="00BE3426">
        <w:rPr>
          <w:rFonts w:ascii="Times New Roman" w:hAnsi="Times New Roman" w:cs="Times New Roman"/>
        </w:rPr>
        <w:t xml:space="preserve"> </w:t>
      </w:r>
      <w:r w:rsidR="00660955">
        <w:rPr>
          <w:rFonts w:ascii="Times New Roman" w:hAnsi="Times New Roman" w:cs="Times New Roman"/>
        </w:rPr>
        <w:t>the</w:t>
      </w:r>
      <w:r w:rsidRPr="00AE25C0">
        <w:rPr>
          <w:rFonts w:ascii="Times New Roman" w:hAnsi="Times New Roman" w:cs="Times New Roman"/>
        </w:rPr>
        <w:t xml:space="preserve"> </w:t>
      </w:r>
      <w:r w:rsidRPr="00BE3426">
        <w:rPr>
          <w:rFonts w:ascii="Times New Roman" w:hAnsi="Times New Roman" w:cs="Times New Roman"/>
          <w:noProof/>
        </w:rPr>
        <w:t>odour</w:t>
      </w:r>
      <w:r w:rsidRPr="00AE25C0">
        <w:rPr>
          <w:rFonts w:ascii="Times New Roman" w:hAnsi="Times New Roman" w:cs="Times New Roman"/>
        </w:rPr>
        <w:t xml:space="preserve"> problem</w:t>
      </w:r>
      <w:r w:rsidR="00E66E15">
        <w:rPr>
          <w:rFonts w:ascii="Times New Roman" w:hAnsi="Times New Roman" w:cs="Times New Roman"/>
        </w:rPr>
        <w:t xml:space="preserve"> [28]</w:t>
      </w:r>
      <w:r w:rsidRPr="00AE25C0">
        <w:rPr>
          <w:rFonts w:ascii="Times New Roman" w:hAnsi="Times New Roman" w:cs="Times New Roman"/>
        </w:rPr>
        <w:t xml:space="preserve">. Besides, composts with MI produced earthy smells faster than the control. Among the compost treated with MI, </w:t>
      </w:r>
      <w:proofErr w:type="spellStart"/>
      <w:r w:rsidRPr="00AE25C0">
        <w:rPr>
          <w:rFonts w:ascii="Times New Roman" w:hAnsi="Times New Roman" w:cs="Times New Roman"/>
        </w:rPr>
        <w:t>Te+Ta</w:t>
      </w:r>
      <w:proofErr w:type="spellEnd"/>
      <w:r w:rsidRPr="00AE25C0">
        <w:rPr>
          <w:rFonts w:ascii="Times New Roman" w:hAnsi="Times New Roman" w:cs="Times New Roman"/>
        </w:rPr>
        <w:t xml:space="preserve"> produced earthy smell in the shortest time which </w:t>
      </w:r>
      <w:r w:rsidR="00B52D8D">
        <w:rPr>
          <w:rFonts w:ascii="Times New Roman" w:hAnsi="Times New Roman" w:cs="Times New Roman"/>
        </w:rPr>
        <w:t>was</w:t>
      </w:r>
      <w:r w:rsidR="00B52D8D" w:rsidRPr="00AE25C0">
        <w:rPr>
          <w:rFonts w:ascii="Times New Roman" w:hAnsi="Times New Roman" w:cs="Times New Roman"/>
        </w:rPr>
        <w:t xml:space="preserve"> </w:t>
      </w:r>
      <w:r w:rsidRPr="00AE25C0">
        <w:rPr>
          <w:rFonts w:ascii="Times New Roman" w:hAnsi="Times New Roman" w:cs="Times New Roman"/>
        </w:rPr>
        <w:t xml:space="preserve">on week 4. </w:t>
      </w:r>
    </w:p>
    <w:p w:rsidR="00CD6F6D" w:rsidRDefault="00CD6F6D" w:rsidP="006257B2">
      <w:pPr>
        <w:spacing w:beforeLines="100" w:before="240" w:line="250" w:lineRule="auto"/>
        <w:ind w:firstLine="720"/>
        <w:contextualSpacing/>
        <w:rPr>
          <w:rFonts w:ascii="Times New Roman" w:hAnsi="Times New Roman" w:cs="Times New Roman"/>
        </w:rPr>
      </w:pPr>
    </w:p>
    <w:p w:rsidR="00CD6F6D" w:rsidRDefault="006A4499" w:rsidP="006257B2">
      <w:pPr>
        <w:spacing w:beforeLines="100" w:before="240" w:line="276" w:lineRule="auto"/>
        <w:contextualSpacing/>
        <w:jc w:val="center"/>
        <w:rPr>
          <w:rFonts w:ascii="Times New Roman" w:hAnsi="Times New Roman" w:cs="Times New Roman"/>
        </w:rPr>
      </w:pPr>
      <w:r>
        <w:rPr>
          <w:rFonts w:ascii="Times New Roman" w:hAnsi="Times New Roman" w:cs="Times New Roman"/>
        </w:rPr>
        <w:t xml:space="preserve">Table 2. </w:t>
      </w:r>
      <w:proofErr w:type="spellStart"/>
      <w:r w:rsidR="00CD6F6D" w:rsidRPr="00AE25C0">
        <w:rPr>
          <w:rFonts w:ascii="Times New Roman" w:hAnsi="Times New Roman" w:cs="Times New Roman"/>
        </w:rPr>
        <w:t>Odour</w:t>
      </w:r>
      <w:proofErr w:type="spellEnd"/>
      <w:r w:rsidR="00CD6F6D" w:rsidRPr="00AE25C0">
        <w:rPr>
          <w:rFonts w:ascii="Times New Roman" w:hAnsi="Times New Roman" w:cs="Times New Roman"/>
        </w:rPr>
        <w:t xml:space="preserve"> performance of composting materials</w:t>
      </w:r>
    </w:p>
    <w:p w:rsidR="006A4499" w:rsidRPr="00AE25C0" w:rsidRDefault="006A4499" w:rsidP="006257B2">
      <w:pPr>
        <w:spacing w:beforeLines="100" w:before="240" w:line="276" w:lineRule="auto"/>
        <w:contextualSpacing/>
        <w:jc w:val="center"/>
        <w:rPr>
          <w:rFonts w:ascii="Times New Roman" w:hAnsi="Times New Roman" w:cs="Times New Roman"/>
        </w:rPr>
      </w:pPr>
    </w:p>
    <w:tbl>
      <w:tblPr>
        <w:tblW w:w="0" w:type="auto"/>
        <w:jc w:val="center"/>
        <w:tblLook w:val="04A0" w:firstRow="1" w:lastRow="0" w:firstColumn="1" w:lastColumn="0" w:noHBand="0" w:noVBand="1"/>
      </w:tblPr>
      <w:tblGrid>
        <w:gridCol w:w="1433"/>
        <w:gridCol w:w="668"/>
        <w:gridCol w:w="668"/>
        <w:gridCol w:w="846"/>
        <w:gridCol w:w="879"/>
        <w:gridCol w:w="668"/>
      </w:tblGrid>
      <w:tr w:rsidR="00CD6F6D" w:rsidRPr="00AE25C0" w:rsidTr="007E079B">
        <w:trPr>
          <w:trHeight w:val="392"/>
          <w:jc w:val="center"/>
        </w:trPr>
        <w:tc>
          <w:tcPr>
            <w:tcW w:w="0" w:type="auto"/>
            <w:tcBorders>
              <w:top w:val="single" w:sz="4" w:space="0" w:color="auto"/>
              <w:bottom w:val="single" w:sz="4" w:space="0" w:color="auto"/>
            </w:tcBorders>
            <w:shd w:val="clear" w:color="auto" w:fill="auto"/>
            <w:noWrap/>
            <w:vAlign w:val="center"/>
          </w:tcPr>
          <w:p w:rsidR="00CD6F6D" w:rsidRPr="00AE25C0" w:rsidRDefault="00CD6F6D" w:rsidP="00870EEA">
            <w:pPr>
              <w:spacing w:line="250" w:lineRule="auto"/>
              <w:jc w:val="center"/>
              <w:rPr>
                <w:rFonts w:ascii="Times New Roman" w:hAnsi="Times New Roman" w:cs="Times New Roman"/>
                <w:b/>
                <w:color w:val="000000"/>
              </w:rPr>
            </w:pPr>
            <w:r w:rsidRPr="00AE25C0">
              <w:rPr>
                <w:rFonts w:ascii="Times New Roman" w:hAnsi="Times New Roman" w:cs="Times New Roman"/>
                <w:b/>
                <w:color w:val="000000"/>
              </w:rPr>
              <w:t>Week/ Sample</w:t>
            </w:r>
          </w:p>
        </w:tc>
        <w:tc>
          <w:tcPr>
            <w:tcW w:w="0" w:type="auto"/>
            <w:tcBorders>
              <w:top w:val="single" w:sz="4" w:space="0" w:color="auto"/>
              <w:bottom w:val="single" w:sz="4" w:space="0" w:color="auto"/>
            </w:tcBorders>
            <w:shd w:val="clear" w:color="auto" w:fill="auto"/>
            <w:noWrap/>
            <w:vAlign w:val="center"/>
          </w:tcPr>
          <w:p w:rsidR="00CD6F6D" w:rsidRPr="00AE25C0" w:rsidRDefault="00CD6F6D" w:rsidP="00870EEA">
            <w:pPr>
              <w:spacing w:line="250" w:lineRule="auto"/>
              <w:jc w:val="center"/>
              <w:rPr>
                <w:rFonts w:ascii="Times New Roman" w:hAnsi="Times New Roman" w:cs="Times New Roman"/>
                <w:b/>
                <w:color w:val="000000"/>
              </w:rPr>
            </w:pPr>
            <w:r w:rsidRPr="00AE25C0">
              <w:rPr>
                <w:rFonts w:ascii="Times New Roman" w:hAnsi="Times New Roman" w:cs="Times New Roman"/>
                <w:b/>
                <w:color w:val="000000"/>
              </w:rPr>
              <w:t>Te</w:t>
            </w:r>
          </w:p>
        </w:tc>
        <w:tc>
          <w:tcPr>
            <w:tcW w:w="0" w:type="auto"/>
            <w:tcBorders>
              <w:top w:val="single" w:sz="4" w:space="0" w:color="auto"/>
              <w:bottom w:val="single" w:sz="4" w:space="0" w:color="auto"/>
            </w:tcBorders>
            <w:shd w:val="clear" w:color="auto" w:fill="auto"/>
            <w:noWrap/>
            <w:vAlign w:val="center"/>
          </w:tcPr>
          <w:p w:rsidR="00CD6F6D" w:rsidRPr="00AE25C0" w:rsidRDefault="00CD6F6D" w:rsidP="00870EEA">
            <w:pPr>
              <w:spacing w:line="250" w:lineRule="auto"/>
              <w:jc w:val="center"/>
              <w:rPr>
                <w:rFonts w:ascii="Times New Roman" w:hAnsi="Times New Roman" w:cs="Times New Roman"/>
                <w:b/>
                <w:color w:val="000000"/>
              </w:rPr>
            </w:pPr>
            <w:r w:rsidRPr="00AE25C0">
              <w:rPr>
                <w:rFonts w:ascii="Times New Roman" w:hAnsi="Times New Roman" w:cs="Times New Roman"/>
                <w:b/>
                <w:color w:val="000000"/>
              </w:rPr>
              <w:t>Ta</w:t>
            </w:r>
          </w:p>
        </w:tc>
        <w:tc>
          <w:tcPr>
            <w:tcW w:w="0" w:type="auto"/>
            <w:tcBorders>
              <w:top w:val="single" w:sz="4" w:space="0" w:color="auto"/>
              <w:bottom w:val="single" w:sz="4" w:space="0" w:color="auto"/>
            </w:tcBorders>
            <w:shd w:val="clear" w:color="auto" w:fill="auto"/>
            <w:noWrap/>
            <w:vAlign w:val="center"/>
          </w:tcPr>
          <w:p w:rsidR="00CD6F6D" w:rsidRPr="00AE25C0" w:rsidRDefault="00CD6F6D" w:rsidP="00870EEA">
            <w:pPr>
              <w:spacing w:line="250" w:lineRule="auto"/>
              <w:jc w:val="center"/>
              <w:rPr>
                <w:rFonts w:ascii="Times New Roman" w:hAnsi="Times New Roman" w:cs="Times New Roman"/>
                <w:b/>
                <w:color w:val="000000"/>
              </w:rPr>
            </w:pPr>
            <w:r w:rsidRPr="00AE25C0">
              <w:rPr>
                <w:rFonts w:ascii="Times New Roman" w:hAnsi="Times New Roman" w:cs="Times New Roman"/>
                <w:b/>
                <w:color w:val="000000"/>
              </w:rPr>
              <w:t>Te + Ta</w:t>
            </w:r>
          </w:p>
        </w:tc>
        <w:tc>
          <w:tcPr>
            <w:tcW w:w="0" w:type="auto"/>
            <w:tcBorders>
              <w:top w:val="single" w:sz="4" w:space="0" w:color="auto"/>
              <w:bottom w:val="single" w:sz="4" w:space="0" w:color="auto"/>
            </w:tcBorders>
            <w:shd w:val="clear" w:color="auto" w:fill="auto"/>
            <w:noWrap/>
            <w:vAlign w:val="center"/>
          </w:tcPr>
          <w:p w:rsidR="00CD6F6D" w:rsidRPr="00AE25C0" w:rsidRDefault="00CD6F6D" w:rsidP="00870EEA">
            <w:pPr>
              <w:spacing w:line="250" w:lineRule="auto"/>
              <w:jc w:val="center"/>
              <w:rPr>
                <w:rFonts w:ascii="Times New Roman" w:hAnsi="Times New Roman" w:cs="Times New Roman"/>
                <w:b/>
                <w:color w:val="000000"/>
              </w:rPr>
            </w:pPr>
            <w:r w:rsidRPr="00AE25C0">
              <w:rPr>
                <w:rFonts w:ascii="Times New Roman" w:hAnsi="Times New Roman" w:cs="Times New Roman"/>
                <w:b/>
                <w:color w:val="000000"/>
              </w:rPr>
              <w:t>Control</w:t>
            </w:r>
          </w:p>
        </w:tc>
        <w:tc>
          <w:tcPr>
            <w:tcW w:w="0" w:type="auto"/>
            <w:tcBorders>
              <w:top w:val="single" w:sz="4" w:space="0" w:color="auto"/>
              <w:bottom w:val="single" w:sz="4" w:space="0" w:color="auto"/>
            </w:tcBorders>
            <w:shd w:val="clear" w:color="auto" w:fill="auto"/>
            <w:noWrap/>
            <w:vAlign w:val="center"/>
          </w:tcPr>
          <w:p w:rsidR="00CD6F6D" w:rsidRPr="00AE25C0" w:rsidRDefault="00CD6F6D" w:rsidP="00870EEA">
            <w:pPr>
              <w:spacing w:line="250" w:lineRule="auto"/>
              <w:jc w:val="center"/>
              <w:rPr>
                <w:rFonts w:ascii="Times New Roman" w:hAnsi="Times New Roman" w:cs="Times New Roman"/>
                <w:b/>
                <w:color w:val="000000"/>
              </w:rPr>
            </w:pPr>
            <w:r w:rsidRPr="00AE25C0">
              <w:rPr>
                <w:rFonts w:ascii="Times New Roman" w:hAnsi="Times New Roman" w:cs="Times New Roman"/>
                <w:b/>
                <w:color w:val="000000"/>
              </w:rPr>
              <w:t>EM</w:t>
            </w:r>
          </w:p>
        </w:tc>
      </w:tr>
      <w:tr w:rsidR="00CD6F6D" w:rsidRPr="00AE25C0" w:rsidTr="007E079B">
        <w:trPr>
          <w:trHeight w:val="257"/>
          <w:jc w:val="center"/>
        </w:trPr>
        <w:tc>
          <w:tcPr>
            <w:tcW w:w="0" w:type="auto"/>
            <w:tcBorders>
              <w:top w:val="single" w:sz="4" w:space="0" w:color="auto"/>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0</w:t>
            </w:r>
          </w:p>
        </w:tc>
        <w:tc>
          <w:tcPr>
            <w:tcW w:w="0" w:type="auto"/>
            <w:tcBorders>
              <w:top w:val="single" w:sz="4" w:space="0" w:color="auto"/>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c>
          <w:tcPr>
            <w:tcW w:w="0" w:type="auto"/>
            <w:tcBorders>
              <w:top w:val="single" w:sz="4" w:space="0" w:color="auto"/>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c>
          <w:tcPr>
            <w:tcW w:w="0" w:type="auto"/>
            <w:tcBorders>
              <w:top w:val="single" w:sz="4" w:space="0" w:color="auto"/>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c>
          <w:tcPr>
            <w:tcW w:w="0" w:type="auto"/>
            <w:tcBorders>
              <w:top w:val="single" w:sz="4" w:space="0" w:color="auto"/>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c>
          <w:tcPr>
            <w:tcW w:w="0" w:type="auto"/>
            <w:tcBorders>
              <w:top w:val="single" w:sz="4" w:space="0" w:color="auto"/>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r>
      <w:tr w:rsidR="00CD6F6D" w:rsidRPr="00AE25C0" w:rsidTr="007E079B">
        <w:trPr>
          <w:trHeight w:val="311"/>
          <w:jc w:val="center"/>
        </w:trPr>
        <w:tc>
          <w:tcPr>
            <w:tcW w:w="0" w:type="auto"/>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1</w:t>
            </w:r>
          </w:p>
        </w:tc>
        <w:tc>
          <w:tcPr>
            <w:tcW w:w="0" w:type="auto"/>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c>
          <w:tcPr>
            <w:tcW w:w="0" w:type="auto"/>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c>
          <w:tcPr>
            <w:tcW w:w="0" w:type="auto"/>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c>
          <w:tcPr>
            <w:tcW w:w="0" w:type="auto"/>
            <w:tcBorders>
              <w:bottom w:val="single" w:sz="24" w:space="0" w:color="FF0000"/>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c>
          <w:tcPr>
            <w:tcW w:w="0" w:type="auto"/>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r>
      <w:tr w:rsidR="00CD6F6D" w:rsidRPr="00AE25C0" w:rsidTr="007E079B">
        <w:trPr>
          <w:trHeight w:val="311"/>
          <w:jc w:val="center"/>
        </w:trPr>
        <w:tc>
          <w:tcPr>
            <w:tcW w:w="0" w:type="auto"/>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2</w:t>
            </w:r>
          </w:p>
        </w:tc>
        <w:tc>
          <w:tcPr>
            <w:tcW w:w="0" w:type="auto"/>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c>
          <w:tcPr>
            <w:tcW w:w="0" w:type="auto"/>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c>
          <w:tcPr>
            <w:tcW w:w="0" w:type="auto"/>
            <w:tcBorders>
              <w:right w:val="single" w:sz="24" w:space="0" w:color="FF0000"/>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c>
          <w:tcPr>
            <w:tcW w:w="0" w:type="auto"/>
            <w:tcBorders>
              <w:top w:val="single" w:sz="24" w:space="0" w:color="FF0000"/>
              <w:left w:val="single" w:sz="24" w:space="0" w:color="FF0000"/>
              <w:right w:val="single" w:sz="24" w:space="0" w:color="FF0000"/>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c>
          <w:tcPr>
            <w:tcW w:w="0" w:type="auto"/>
            <w:tcBorders>
              <w:left w:val="single" w:sz="24" w:space="0" w:color="FF0000"/>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r>
      <w:tr w:rsidR="00CD6F6D" w:rsidRPr="00AE25C0" w:rsidTr="007E079B">
        <w:trPr>
          <w:trHeight w:val="311"/>
          <w:jc w:val="center"/>
        </w:trPr>
        <w:tc>
          <w:tcPr>
            <w:tcW w:w="0" w:type="auto"/>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3</w:t>
            </w:r>
          </w:p>
        </w:tc>
        <w:tc>
          <w:tcPr>
            <w:tcW w:w="0" w:type="auto"/>
            <w:tcBorders>
              <w:bottom w:val="single" w:sz="24" w:space="0" w:color="FF0000"/>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c>
          <w:tcPr>
            <w:tcW w:w="0" w:type="auto"/>
            <w:tcBorders>
              <w:bottom w:val="single" w:sz="24" w:space="0" w:color="FF0000"/>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c>
          <w:tcPr>
            <w:tcW w:w="0" w:type="auto"/>
            <w:tcBorders>
              <w:right w:val="single" w:sz="24" w:space="0" w:color="FF0000"/>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c>
          <w:tcPr>
            <w:tcW w:w="0" w:type="auto"/>
            <w:tcBorders>
              <w:left w:val="single" w:sz="24" w:space="0" w:color="FF0000"/>
              <w:bottom w:val="single" w:sz="24" w:space="0" w:color="FF0000"/>
              <w:right w:val="single" w:sz="24" w:space="0" w:color="FF0000"/>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c>
          <w:tcPr>
            <w:tcW w:w="0" w:type="auto"/>
            <w:tcBorders>
              <w:left w:val="single" w:sz="24" w:space="0" w:color="FF0000"/>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r>
      <w:tr w:rsidR="00CD6F6D" w:rsidRPr="00AE25C0" w:rsidTr="007E079B">
        <w:trPr>
          <w:trHeight w:val="311"/>
          <w:jc w:val="center"/>
        </w:trPr>
        <w:tc>
          <w:tcPr>
            <w:tcW w:w="0" w:type="auto"/>
            <w:tcBorders>
              <w:right w:val="single" w:sz="24" w:space="0" w:color="FF0000"/>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4</w:t>
            </w:r>
          </w:p>
        </w:tc>
        <w:tc>
          <w:tcPr>
            <w:tcW w:w="0" w:type="auto"/>
            <w:tcBorders>
              <w:top w:val="single" w:sz="24" w:space="0" w:color="FF0000"/>
              <w:left w:val="single" w:sz="24" w:space="0" w:color="FF0000"/>
              <w:bottom w:val="single" w:sz="24" w:space="0" w:color="FF0000"/>
              <w:right w:val="single" w:sz="24" w:space="0" w:color="FF0000"/>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c>
          <w:tcPr>
            <w:tcW w:w="0" w:type="auto"/>
            <w:tcBorders>
              <w:top w:val="single" w:sz="24" w:space="0" w:color="FF0000"/>
              <w:left w:val="single" w:sz="24" w:space="0" w:color="FF0000"/>
              <w:bottom w:val="single" w:sz="24" w:space="0" w:color="FF0000"/>
              <w:right w:val="single" w:sz="24" w:space="0" w:color="FF0000"/>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c>
          <w:tcPr>
            <w:tcW w:w="0" w:type="auto"/>
            <w:tcBorders>
              <w:left w:val="single" w:sz="24" w:space="0" w:color="FF0000"/>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c>
          <w:tcPr>
            <w:tcW w:w="0" w:type="auto"/>
            <w:tcBorders>
              <w:top w:val="single" w:sz="24" w:space="0" w:color="FF0000"/>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c>
          <w:tcPr>
            <w:tcW w:w="0" w:type="auto"/>
            <w:tcBorders>
              <w:bottom w:val="single" w:sz="24" w:space="0" w:color="FF0000"/>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r>
      <w:tr w:rsidR="00CD6F6D" w:rsidRPr="00AE25C0" w:rsidTr="007E079B">
        <w:trPr>
          <w:trHeight w:val="311"/>
          <w:jc w:val="center"/>
        </w:trPr>
        <w:tc>
          <w:tcPr>
            <w:tcW w:w="0" w:type="auto"/>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5</w:t>
            </w:r>
          </w:p>
        </w:tc>
        <w:tc>
          <w:tcPr>
            <w:tcW w:w="0" w:type="auto"/>
            <w:tcBorders>
              <w:top w:val="single" w:sz="24" w:space="0" w:color="FF0000"/>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c>
          <w:tcPr>
            <w:tcW w:w="0" w:type="auto"/>
            <w:tcBorders>
              <w:top w:val="single" w:sz="24" w:space="0" w:color="FF0000"/>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c>
          <w:tcPr>
            <w:tcW w:w="0" w:type="auto"/>
            <w:tcBorders>
              <w:bottom w:val="single" w:sz="24" w:space="0" w:color="FF0000"/>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c>
          <w:tcPr>
            <w:tcW w:w="0" w:type="auto"/>
            <w:tcBorders>
              <w:right w:val="single" w:sz="24" w:space="0" w:color="FF0000"/>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c>
          <w:tcPr>
            <w:tcW w:w="0" w:type="auto"/>
            <w:tcBorders>
              <w:top w:val="single" w:sz="24" w:space="0" w:color="FF0000"/>
              <w:left w:val="single" w:sz="24" w:space="0" w:color="FF0000"/>
              <w:bottom w:val="single" w:sz="24" w:space="0" w:color="FF0000"/>
              <w:right w:val="single" w:sz="24" w:space="0" w:color="FF0000"/>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r>
      <w:tr w:rsidR="00CD6F6D" w:rsidRPr="00AE25C0" w:rsidTr="007E079B">
        <w:trPr>
          <w:trHeight w:val="311"/>
          <w:jc w:val="center"/>
        </w:trPr>
        <w:tc>
          <w:tcPr>
            <w:tcW w:w="0" w:type="auto"/>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6</w:t>
            </w:r>
          </w:p>
        </w:tc>
        <w:tc>
          <w:tcPr>
            <w:tcW w:w="0" w:type="auto"/>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c>
          <w:tcPr>
            <w:tcW w:w="0" w:type="auto"/>
            <w:tcBorders>
              <w:right w:val="single" w:sz="24" w:space="0" w:color="FF0000"/>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c>
          <w:tcPr>
            <w:tcW w:w="0" w:type="auto"/>
            <w:tcBorders>
              <w:top w:val="single" w:sz="24" w:space="0" w:color="FF0000"/>
              <w:left w:val="single" w:sz="24" w:space="0" w:color="FF0000"/>
              <w:bottom w:val="single" w:sz="24" w:space="0" w:color="FF0000"/>
              <w:right w:val="single" w:sz="24" w:space="0" w:color="FF0000"/>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c>
          <w:tcPr>
            <w:tcW w:w="0" w:type="auto"/>
            <w:tcBorders>
              <w:left w:val="single" w:sz="24" w:space="0" w:color="FF0000"/>
              <w:bottom w:val="single" w:sz="24" w:space="0" w:color="FF0000"/>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c>
          <w:tcPr>
            <w:tcW w:w="0" w:type="auto"/>
            <w:tcBorders>
              <w:top w:val="single" w:sz="24" w:space="0" w:color="FF0000"/>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r>
      <w:tr w:rsidR="00CD6F6D" w:rsidRPr="00AE25C0" w:rsidTr="007E079B">
        <w:trPr>
          <w:trHeight w:val="311"/>
          <w:jc w:val="center"/>
        </w:trPr>
        <w:tc>
          <w:tcPr>
            <w:tcW w:w="0" w:type="auto"/>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7</w:t>
            </w:r>
          </w:p>
        </w:tc>
        <w:tc>
          <w:tcPr>
            <w:tcW w:w="0" w:type="auto"/>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c>
          <w:tcPr>
            <w:tcW w:w="0" w:type="auto"/>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c>
          <w:tcPr>
            <w:tcW w:w="0" w:type="auto"/>
            <w:tcBorders>
              <w:top w:val="single" w:sz="24" w:space="0" w:color="FF0000"/>
              <w:right w:val="single" w:sz="24" w:space="0" w:color="FF0000"/>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c>
          <w:tcPr>
            <w:tcW w:w="0" w:type="auto"/>
            <w:tcBorders>
              <w:top w:val="single" w:sz="24" w:space="0" w:color="FF0000"/>
              <w:left w:val="single" w:sz="24" w:space="0" w:color="FF0000"/>
              <w:bottom w:val="single" w:sz="24" w:space="0" w:color="FF0000"/>
              <w:right w:val="single" w:sz="24" w:space="0" w:color="FF0000"/>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c>
          <w:tcPr>
            <w:tcW w:w="0" w:type="auto"/>
            <w:tcBorders>
              <w:left w:val="single" w:sz="24" w:space="0" w:color="FF0000"/>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r>
      <w:tr w:rsidR="00CD6F6D" w:rsidRPr="00AE25C0" w:rsidTr="007E079B">
        <w:trPr>
          <w:trHeight w:val="311"/>
          <w:jc w:val="center"/>
        </w:trPr>
        <w:tc>
          <w:tcPr>
            <w:tcW w:w="0" w:type="auto"/>
            <w:tcBorders>
              <w:bottom w:val="single" w:sz="4" w:space="0" w:color="auto"/>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8</w:t>
            </w:r>
          </w:p>
        </w:tc>
        <w:tc>
          <w:tcPr>
            <w:tcW w:w="0" w:type="auto"/>
            <w:tcBorders>
              <w:bottom w:val="single" w:sz="4" w:space="0" w:color="auto"/>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c>
          <w:tcPr>
            <w:tcW w:w="0" w:type="auto"/>
            <w:tcBorders>
              <w:bottom w:val="single" w:sz="4" w:space="0" w:color="auto"/>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c>
          <w:tcPr>
            <w:tcW w:w="0" w:type="auto"/>
            <w:tcBorders>
              <w:bottom w:val="single" w:sz="4" w:space="0" w:color="auto"/>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c>
          <w:tcPr>
            <w:tcW w:w="0" w:type="auto"/>
            <w:tcBorders>
              <w:top w:val="single" w:sz="24" w:space="0" w:color="FF0000"/>
              <w:bottom w:val="single" w:sz="4" w:space="0" w:color="auto"/>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c>
          <w:tcPr>
            <w:tcW w:w="0" w:type="auto"/>
            <w:tcBorders>
              <w:bottom w:val="single" w:sz="4" w:space="0" w:color="auto"/>
            </w:tcBorders>
            <w:shd w:val="clear" w:color="auto" w:fill="auto"/>
            <w:noWrap/>
            <w:vAlign w:val="bottom"/>
          </w:tcPr>
          <w:p w:rsidR="00CD6F6D" w:rsidRPr="00AE25C0" w:rsidRDefault="00CD6F6D" w:rsidP="00870EEA">
            <w:pPr>
              <w:spacing w:line="250" w:lineRule="auto"/>
              <w:jc w:val="center"/>
              <w:rPr>
                <w:rFonts w:ascii="Times New Roman" w:hAnsi="Times New Roman" w:cs="Times New Roman"/>
                <w:color w:val="000000"/>
              </w:rPr>
            </w:pPr>
            <w:r w:rsidRPr="00AE25C0">
              <w:rPr>
                <w:rFonts w:ascii="Times New Roman" w:hAnsi="Times New Roman" w:cs="Times New Roman"/>
                <w:color w:val="000000"/>
              </w:rPr>
              <w:t>++++</w:t>
            </w:r>
          </w:p>
        </w:tc>
      </w:tr>
      <w:tr w:rsidR="006A4499" w:rsidRPr="00AE25C0" w:rsidTr="006A4499">
        <w:trPr>
          <w:trHeight w:val="277"/>
          <w:jc w:val="center"/>
        </w:trPr>
        <w:tc>
          <w:tcPr>
            <w:tcW w:w="0" w:type="auto"/>
            <w:gridSpan w:val="6"/>
            <w:tcBorders>
              <w:top w:val="nil"/>
              <w:right w:val="nil"/>
            </w:tcBorders>
            <w:shd w:val="clear" w:color="auto" w:fill="auto"/>
            <w:noWrap/>
            <w:vAlign w:val="bottom"/>
          </w:tcPr>
          <w:p w:rsidR="006A4499" w:rsidRPr="006A4499" w:rsidRDefault="006A4499" w:rsidP="00870EEA">
            <w:pPr>
              <w:spacing w:line="250" w:lineRule="auto"/>
              <w:rPr>
                <w:rFonts w:ascii="Times New Roman" w:hAnsi="Times New Roman" w:cs="Times New Roman"/>
                <w:color w:val="000000"/>
                <w:sz w:val="18"/>
                <w:szCs w:val="18"/>
              </w:rPr>
            </w:pPr>
            <w:r w:rsidRPr="006A4499">
              <w:rPr>
                <w:rFonts w:ascii="Times New Roman" w:hAnsi="Times New Roman" w:cs="Times New Roman"/>
                <w:color w:val="000000"/>
                <w:sz w:val="18"/>
                <w:szCs w:val="18"/>
              </w:rPr>
              <w:t>+ very unpleasant, ++ moderate unpleasant</w:t>
            </w:r>
            <w:r>
              <w:rPr>
                <w:rFonts w:ascii="Times New Roman" w:hAnsi="Times New Roman" w:cs="Times New Roman"/>
                <w:color w:val="000000"/>
                <w:sz w:val="18"/>
                <w:szCs w:val="18"/>
              </w:rPr>
              <w:t xml:space="preserve">, +++ </w:t>
            </w:r>
            <w:proofErr w:type="spellStart"/>
            <w:r>
              <w:rPr>
                <w:rFonts w:ascii="Times New Roman" w:hAnsi="Times New Roman" w:cs="Times New Roman"/>
                <w:color w:val="000000"/>
                <w:sz w:val="18"/>
                <w:szCs w:val="18"/>
              </w:rPr>
              <w:t>odourless</w:t>
            </w:r>
            <w:proofErr w:type="spellEnd"/>
            <w:r>
              <w:rPr>
                <w:rFonts w:ascii="Times New Roman" w:hAnsi="Times New Roman" w:cs="Times New Roman"/>
                <w:color w:val="000000"/>
                <w:sz w:val="18"/>
                <w:szCs w:val="18"/>
              </w:rPr>
              <w:t>,</w:t>
            </w:r>
          </w:p>
        </w:tc>
      </w:tr>
      <w:tr w:rsidR="007E079B" w:rsidRPr="00AE25C0" w:rsidTr="006A4499">
        <w:trPr>
          <w:trHeight w:val="64"/>
          <w:jc w:val="center"/>
        </w:trPr>
        <w:tc>
          <w:tcPr>
            <w:tcW w:w="0" w:type="auto"/>
            <w:gridSpan w:val="3"/>
            <w:tcBorders>
              <w:top w:val="nil"/>
              <w:bottom w:val="nil"/>
              <w:right w:val="nil"/>
            </w:tcBorders>
            <w:shd w:val="clear" w:color="auto" w:fill="auto"/>
            <w:noWrap/>
            <w:vAlign w:val="bottom"/>
          </w:tcPr>
          <w:p w:rsidR="007E079B" w:rsidRPr="006A4499" w:rsidRDefault="007E079B" w:rsidP="007E079B">
            <w:pPr>
              <w:rPr>
                <w:rFonts w:ascii="Times New Roman" w:hAnsi="Times New Roman" w:cs="Times New Roman"/>
                <w:color w:val="000000"/>
                <w:sz w:val="18"/>
                <w:szCs w:val="18"/>
              </w:rPr>
            </w:pPr>
            <w:r w:rsidRPr="006A4499">
              <w:rPr>
                <w:rFonts w:ascii="Times New Roman" w:hAnsi="Times New Roman" w:cs="Times New Roman"/>
                <w:color w:val="000000"/>
                <w:sz w:val="18"/>
                <w:szCs w:val="18"/>
              </w:rPr>
              <w:t>+++</w:t>
            </w:r>
            <w:r w:rsidR="006A4499" w:rsidRPr="006A4499">
              <w:rPr>
                <w:rFonts w:ascii="Times New Roman" w:hAnsi="Times New Roman" w:cs="Times New Roman"/>
                <w:color w:val="000000"/>
                <w:sz w:val="18"/>
                <w:szCs w:val="18"/>
              </w:rPr>
              <w:t>+ earthy</w:t>
            </w:r>
          </w:p>
        </w:tc>
        <w:tc>
          <w:tcPr>
            <w:tcW w:w="0" w:type="auto"/>
            <w:tcBorders>
              <w:top w:val="nil"/>
              <w:left w:val="nil"/>
              <w:bottom w:val="nil"/>
              <w:right w:val="nil"/>
            </w:tcBorders>
            <w:shd w:val="clear" w:color="auto" w:fill="auto"/>
            <w:noWrap/>
            <w:vAlign w:val="bottom"/>
          </w:tcPr>
          <w:p w:rsidR="007E079B" w:rsidRPr="006A4499" w:rsidRDefault="007E079B" w:rsidP="00870EEA">
            <w:pPr>
              <w:spacing w:line="250" w:lineRule="auto"/>
              <w:rPr>
                <w:rFonts w:ascii="Times New Roman" w:hAnsi="Times New Roman" w:cs="Times New Roman"/>
                <w:color w:val="000000"/>
                <w:sz w:val="18"/>
                <w:szCs w:val="18"/>
              </w:rPr>
            </w:pPr>
          </w:p>
        </w:tc>
        <w:tc>
          <w:tcPr>
            <w:tcW w:w="0" w:type="auto"/>
            <w:tcBorders>
              <w:top w:val="nil"/>
              <w:left w:val="nil"/>
              <w:bottom w:val="nil"/>
              <w:right w:val="nil"/>
            </w:tcBorders>
            <w:shd w:val="clear" w:color="auto" w:fill="auto"/>
            <w:noWrap/>
            <w:vAlign w:val="bottom"/>
          </w:tcPr>
          <w:p w:rsidR="007E079B" w:rsidRPr="006A4499" w:rsidRDefault="007E079B" w:rsidP="00870EEA">
            <w:pPr>
              <w:spacing w:line="250" w:lineRule="auto"/>
              <w:rPr>
                <w:rFonts w:ascii="Times New Roman" w:hAnsi="Times New Roman" w:cs="Times New Roman"/>
                <w:color w:val="000000"/>
                <w:sz w:val="18"/>
                <w:szCs w:val="18"/>
              </w:rPr>
            </w:pPr>
          </w:p>
        </w:tc>
        <w:tc>
          <w:tcPr>
            <w:tcW w:w="0" w:type="auto"/>
            <w:tcBorders>
              <w:top w:val="nil"/>
              <w:left w:val="nil"/>
              <w:bottom w:val="nil"/>
              <w:right w:val="nil"/>
            </w:tcBorders>
            <w:shd w:val="clear" w:color="auto" w:fill="auto"/>
            <w:noWrap/>
            <w:vAlign w:val="bottom"/>
          </w:tcPr>
          <w:p w:rsidR="007E079B" w:rsidRPr="006A4499" w:rsidRDefault="007E079B" w:rsidP="00870EEA">
            <w:pPr>
              <w:spacing w:line="250" w:lineRule="auto"/>
              <w:rPr>
                <w:rFonts w:ascii="Times New Roman" w:hAnsi="Times New Roman" w:cs="Times New Roman"/>
                <w:color w:val="000000"/>
                <w:sz w:val="18"/>
                <w:szCs w:val="18"/>
              </w:rPr>
            </w:pPr>
          </w:p>
        </w:tc>
      </w:tr>
      <w:tr w:rsidR="007E079B" w:rsidRPr="00AE25C0" w:rsidTr="00970377">
        <w:trPr>
          <w:trHeight w:val="311"/>
          <w:jc w:val="center"/>
        </w:trPr>
        <w:tc>
          <w:tcPr>
            <w:tcW w:w="0" w:type="auto"/>
            <w:gridSpan w:val="3"/>
            <w:tcBorders>
              <w:top w:val="nil"/>
              <w:bottom w:val="nil"/>
              <w:right w:val="nil"/>
            </w:tcBorders>
            <w:shd w:val="clear" w:color="auto" w:fill="auto"/>
            <w:noWrap/>
            <w:vAlign w:val="bottom"/>
          </w:tcPr>
          <w:p w:rsidR="007E079B" w:rsidRPr="00AE25C0" w:rsidRDefault="007E079B" w:rsidP="007E079B">
            <w:pPr>
              <w:rPr>
                <w:rFonts w:ascii="Times New Roman" w:hAnsi="Times New Roman" w:cs="Times New Roman"/>
                <w:color w:val="000000"/>
              </w:rPr>
            </w:pPr>
            <w:r w:rsidRPr="00AE25C0">
              <w:rPr>
                <w:rFonts w:ascii="Times New Roman" w:hAnsi="Times New Roman" w:cs="Times New Roman"/>
                <w:color w:val="000000"/>
              </w:rPr>
              <w:t xml:space="preserve"> </w:t>
            </w:r>
          </w:p>
        </w:tc>
        <w:tc>
          <w:tcPr>
            <w:tcW w:w="0" w:type="auto"/>
            <w:tcBorders>
              <w:top w:val="nil"/>
              <w:left w:val="nil"/>
              <w:bottom w:val="nil"/>
              <w:right w:val="nil"/>
            </w:tcBorders>
            <w:shd w:val="clear" w:color="auto" w:fill="auto"/>
            <w:noWrap/>
            <w:vAlign w:val="bottom"/>
          </w:tcPr>
          <w:p w:rsidR="007E079B" w:rsidRPr="00AE25C0" w:rsidRDefault="007E079B" w:rsidP="00870EEA">
            <w:pPr>
              <w:spacing w:line="250" w:lineRule="auto"/>
              <w:rPr>
                <w:rFonts w:ascii="Times New Roman" w:hAnsi="Times New Roman" w:cs="Times New Roman"/>
                <w:color w:val="000000"/>
              </w:rPr>
            </w:pPr>
          </w:p>
        </w:tc>
        <w:tc>
          <w:tcPr>
            <w:tcW w:w="0" w:type="auto"/>
            <w:tcBorders>
              <w:top w:val="nil"/>
              <w:left w:val="nil"/>
              <w:bottom w:val="nil"/>
              <w:right w:val="nil"/>
            </w:tcBorders>
            <w:shd w:val="clear" w:color="auto" w:fill="auto"/>
            <w:noWrap/>
            <w:vAlign w:val="bottom"/>
          </w:tcPr>
          <w:p w:rsidR="007E079B" w:rsidRPr="00AE25C0" w:rsidRDefault="007E079B" w:rsidP="00870EEA">
            <w:pPr>
              <w:spacing w:line="250" w:lineRule="auto"/>
              <w:rPr>
                <w:rFonts w:ascii="Times New Roman" w:hAnsi="Times New Roman" w:cs="Times New Roman"/>
                <w:color w:val="000000"/>
              </w:rPr>
            </w:pPr>
          </w:p>
        </w:tc>
        <w:tc>
          <w:tcPr>
            <w:tcW w:w="0" w:type="auto"/>
            <w:tcBorders>
              <w:top w:val="nil"/>
              <w:left w:val="nil"/>
              <w:bottom w:val="nil"/>
              <w:right w:val="nil"/>
            </w:tcBorders>
            <w:shd w:val="clear" w:color="auto" w:fill="auto"/>
            <w:noWrap/>
            <w:vAlign w:val="bottom"/>
          </w:tcPr>
          <w:p w:rsidR="007E079B" w:rsidRPr="00AE25C0" w:rsidRDefault="007E079B" w:rsidP="00870EEA">
            <w:pPr>
              <w:spacing w:line="250" w:lineRule="auto"/>
              <w:rPr>
                <w:rFonts w:ascii="Times New Roman" w:hAnsi="Times New Roman" w:cs="Times New Roman"/>
                <w:color w:val="000000"/>
              </w:rPr>
            </w:pPr>
          </w:p>
        </w:tc>
      </w:tr>
    </w:tbl>
    <w:p w:rsidR="00AE25C0" w:rsidRPr="00AE25C0" w:rsidRDefault="00AE25C0" w:rsidP="006257B2">
      <w:pPr>
        <w:spacing w:beforeLines="100" w:before="240" w:line="250" w:lineRule="auto"/>
        <w:contextualSpacing/>
        <w:rPr>
          <w:rFonts w:ascii="Times New Roman" w:hAnsi="Times New Roman" w:cs="Times New Roman"/>
        </w:rPr>
      </w:pPr>
    </w:p>
    <w:p w:rsidR="006A4499" w:rsidRDefault="006A4499" w:rsidP="006A4499">
      <w:pPr>
        <w:pStyle w:val="JESTECHeading2"/>
        <w:numPr>
          <w:ilvl w:val="0"/>
          <w:numId w:val="0"/>
        </w:numPr>
        <w:spacing w:before="0" w:after="0"/>
        <w:rPr>
          <w:rFonts w:cs="Times New Roman"/>
          <w:sz w:val="20"/>
          <w:szCs w:val="20"/>
        </w:rPr>
      </w:pPr>
      <w:proofErr w:type="gramStart"/>
      <w:r>
        <w:rPr>
          <w:rFonts w:cs="Times New Roman"/>
          <w:sz w:val="20"/>
          <w:szCs w:val="20"/>
        </w:rPr>
        <w:t>C:N</w:t>
      </w:r>
      <w:proofErr w:type="gramEnd"/>
      <w:r>
        <w:rPr>
          <w:rFonts w:cs="Times New Roman"/>
          <w:sz w:val="20"/>
          <w:szCs w:val="20"/>
        </w:rPr>
        <w:t xml:space="preserve"> r</w:t>
      </w:r>
      <w:r w:rsidR="00AE25C0" w:rsidRPr="00AE25C0">
        <w:rPr>
          <w:rFonts w:cs="Times New Roman"/>
          <w:sz w:val="20"/>
          <w:szCs w:val="20"/>
        </w:rPr>
        <w:t>atio</w:t>
      </w:r>
    </w:p>
    <w:p w:rsidR="00AE25C0" w:rsidRDefault="00AE25C0" w:rsidP="006A4499">
      <w:pPr>
        <w:pStyle w:val="JESTECHeading2"/>
        <w:numPr>
          <w:ilvl w:val="0"/>
          <w:numId w:val="0"/>
        </w:numPr>
        <w:spacing w:before="0" w:after="0"/>
        <w:rPr>
          <w:rFonts w:cs="Times New Roman"/>
          <w:b w:val="0"/>
          <w:sz w:val="20"/>
        </w:rPr>
      </w:pPr>
      <w:r w:rsidRPr="006A4499">
        <w:rPr>
          <w:rFonts w:cs="Times New Roman"/>
          <w:b w:val="0"/>
          <w:sz w:val="20"/>
        </w:rPr>
        <w:t>F</w:t>
      </w:r>
      <w:r w:rsidR="006A4499">
        <w:rPr>
          <w:rFonts w:cs="Times New Roman"/>
          <w:b w:val="0"/>
          <w:sz w:val="20"/>
        </w:rPr>
        <w:t xml:space="preserve">igure 3 shows the changes of </w:t>
      </w:r>
      <w:proofErr w:type="gramStart"/>
      <w:r w:rsidR="006A4499">
        <w:rPr>
          <w:rFonts w:cs="Times New Roman"/>
          <w:b w:val="0"/>
          <w:sz w:val="20"/>
        </w:rPr>
        <w:t>C:</w:t>
      </w:r>
      <w:r w:rsidRPr="006A4499">
        <w:rPr>
          <w:rFonts w:cs="Times New Roman"/>
          <w:b w:val="0"/>
          <w:sz w:val="20"/>
        </w:rPr>
        <w:t>N</w:t>
      </w:r>
      <w:proofErr w:type="gramEnd"/>
      <w:r w:rsidRPr="006A4499">
        <w:rPr>
          <w:rFonts w:cs="Times New Roman"/>
          <w:b w:val="0"/>
          <w:sz w:val="20"/>
        </w:rPr>
        <w:t xml:space="preserve"> ratio. For all samples in</w:t>
      </w:r>
      <w:r w:rsidR="006A4499">
        <w:rPr>
          <w:rFonts w:cs="Times New Roman"/>
          <w:b w:val="0"/>
          <w:sz w:val="20"/>
        </w:rPr>
        <w:t xml:space="preserve">cluding for the control, the </w:t>
      </w:r>
      <w:proofErr w:type="gramStart"/>
      <w:r w:rsidR="006A4499">
        <w:rPr>
          <w:rFonts w:cs="Times New Roman"/>
          <w:b w:val="0"/>
          <w:sz w:val="20"/>
        </w:rPr>
        <w:t>C:</w:t>
      </w:r>
      <w:r w:rsidRPr="006A4499">
        <w:rPr>
          <w:rFonts w:cs="Times New Roman"/>
          <w:b w:val="0"/>
          <w:sz w:val="20"/>
        </w:rPr>
        <w:t>N</w:t>
      </w:r>
      <w:proofErr w:type="gramEnd"/>
      <w:r w:rsidRPr="006A4499">
        <w:rPr>
          <w:rFonts w:cs="Times New Roman"/>
          <w:b w:val="0"/>
          <w:sz w:val="20"/>
        </w:rPr>
        <w:t xml:space="preserve"> ratio decreased significantly with time and stabilized on week 2 which means that significant degree of degradation took</w:t>
      </w:r>
      <w:r w:rsidR="006A4499">
        <w:rPr>
          <w:rFonts w:cs="Times New Roman"/>
          <w:b w:val="0"/>
          <w:sz w:val="20"/>
        </w:rPr>
        <w:t xml:space="preserve"> place in the first 3 weeks. </w:t>
      </w:r>
      <w:proofErr w:type="gramStart"/>
      <w:r w:rsidR="006A4499">
        <w:rPr>
          <w:rFonts w:cs="Times New Roman"/>
          <w:b w:val="0"/>
          <w:sz w:val="20"/>
        </w:rPr>
        <w:t>C:</w:t>
      </w:r>
      <w:r w:rsidRPr="006A4499">
        <w:rPr>
          <w:rFonts w:cs="Times New Roman"/>
          <w:b w:val="0"/>
          <w:sz w:val="20"/>
        </w:rPr>
        <w:t>N</w:t>
      </w:r>
      <w:proofErr w:type="gramEnd"/>
      <w:r w:rsidRPr="006A4499">
        <w:rPr>
          <w:rFonts w:cs="Times New Roman"/>
          <w:b w:val="0"/>
          <w:sz w:val="20"/>
        </w:rPr>
        <w:t xml:space="preserve"> ratio decreased as the carbon content in the compost </w:t>
      </w:r>
      <w:proofErr w:type="spellStart"/>
      <w:r w:rsidRPr="006A4499">
        <w:rPr>
          <w:rFonts w:cs="Times New Roman"/>
          <w:b w:val="0"/>
          <w:sz w:val="20"/>
        </w:rPr>
        <w:t>valorised</w:t>
      </w:r>
      <w:proofErr w:type="spellEnd"/>
      <w:r w:rsidRPr="006A4499">
        <w:rPr>
          <w:rFonts w:cs="Times New Roman"/>
          <w:b w:val="0"/>
          <w:sz w:val="20"/>
        </w:rPr>
        <w:t xml:space="preserve"> as carbon dioxide along the composting process. Although nitrogen might lose due to volatilization, it does not c</w:t>
      </w:r>
      <w:r w:rsidR="006A4499">
        <w:rPr>
          <w:rFonts w:cs="Times New Roman"/>
          <w:b w:val="0"/>
          <w:sz w:val="20"/>
        </w:rPr>
        <w:t xml:space="preserve">ontribute to the increase of </w:t>
      </w:r>
      <w:proofErr w:type="gramStart"/>
      <w:r w:rsidR="006A4499">
        <w:rPr>
          <w:rFonts w:cs="Times New Roman"/>
          <w:b w:val="0"/>
          <w:sz w:val="20"/>
        </w:rPr>
        <w:t>C:</w:t>
      </w:r>
      <w:r w:rsidRPr="006A4499">
        <w:rPr>
          <w:rFonts w:cs="Times New Roman"/>
          <w:b w:val="0"/>
          <w:sz w:val="20"/>
        </w:rPr>
        <w:t>N</w:t>
      </w:r>
      <w:proofErr w:type="gramEnd"/>
      <w:r w:rsidRPr="006A4499">
        <w:rPr>
          <w:rFonts w:cs="Times New Roman"/>
          <w:b w:val="0"/>
          <w:sz w:val="20"/>
        </w:rPr>
        <w:t xml:space="preserve"> ratio as the decrease of carbon is more markedly during the compo</w:t>
      </w:r>
      <w:r w:rsidR="006A4499">
        <w:rPr>
          <w:rFonts w:cs="Times New Roman"/>
          <w:b w:val="0"/>
          <w:sz w:val="20"/>
        </w:rPr>
        <w:t xml:space="preserve">sting process. The values of </w:t>
      </w:r>
      <w:proofErr w:type="gramStart"/>
      <w:r w:rsidR="006A4499">
        <w:rPr>
          <w:rFonts w:cs="Times New Roman"/>
          <w:b w:val="0"/>
          <w:sz w:val="20"/>
        </w:rPr>
        <w:t>C:</w:t>
      </w:r>
      <w:r w:rsidRPr="006A4499">
        <w:rPr>
          <w:rFonts w:cs="Times New Roman"/>
          <w:b w:val="0"/>
          <w:sz w:val="20"/>
        </w:rPr>
        <w:t>N</w:t>
      </w:r>
      <w:proofErr w:type="gramEnd"/>
      <w:r w:rsidRPr="006A4499">
        <w:rPr>
          <w:rFonts w:cs="Times New Roman"/>
          <w:b w:val="0"/>
          <w:sz w:val="20"/>
        </w:rPr>
        <w:t xml:space="preserve"> for all of the composts in week 8 was less than 10, indicating the approaching of</w:t>
      </w:r>
      <w:r w:rsidR="00BE3426" w:rsidRPr="006A4499">
        <w:rPr>
          <w:rFonts w:cs="Times New Roman"/>
          <w:b w:val="0"/>
          <w:sz w:val="20"/>
        </w:rPr>
        <w:t xml:space="preserve"> the</w:t>
      </w:r>
      <w:r w:rsidRPr="006A4499">
        <w:rPr>
          <w:rFonts w:cs="Times New Roman"/>
          <w:b w:val="0"/>
          <w:sz w:val="20"/>
        </w:rPr>
        <w:t xml:space="preserve"> </w:t>
      </w:r>
      <w:r w:rsidRPr="006A4499">
        <w:rPr>
          <w:rFonts w:cs="Times New Roman"/>
          <w:b w:val="0"/>
          <w:noProof/>
          <w:sz w:val="20"/>
        </w:rPr>
        <w:t>mature</w:t>
      </w:r>
      <w:r w:rsidRPr="006A4499">
        <w:rPr>
          <w:rFonts w:cs="Times New Roman"/>
          <w:b w:val="0"/>
          <w:sz w:val="20"/>
        </w:rPr>
        <w:t xml:space="preserve"> stage </w:t>
      </w:r>
      <w:r w:rsidR="00E66E15" w:rsidRPr="006A4499">
        <w:rPr>
          <w:rFonts w:cs="Times New Roman"/>
          <w:b w:val="0"/>
          <w:sz w:val="20"/>
        </w:rPr>
        <w:t>[29]</w:t>
      </w:r>
      <w:r w:rsidRPr="006A4499">
        <w:rPr>
          <w:rFonts w:cs="Times New Roman"/>
          <w:b w:val="0"/>
          <w:sz w:val="20"/>
        </w:rPr>
        <w:t xml:space="preserve">. </w:t>
      </w:r>
      <w:r w:rsidR="006A4499">
        <w:rPr>
          <w:rFonts w:cs="Times New Roman"/>
          <w:b w:val="0"/>
          <w:sz w:val="20"/>
        </w:rPr>
        <w:t xml:space="preserve">The </w:t>
      </w:r>
      <w:proofErr w:type="gramStart"/>
      <w:r w:rsidR="006A4499">
        <w:rPr>
          <w:rFonts w:cs="Times New Roman"/>
          <w:b w:val="0"/>
          <w:sz w:val="20"/>
        </w:rPr>
        <w:t>C:</w:t>
      </w:r>
      <w:r w:rsidRPr="006A4499">
        <w:rPr>
          <w:rFonts w:cs="Times New Roman"/>
          <w:b w:val="0"/>
          <w:sz w:val="20"/>
        </w:rPr>
        <w:t>N</w:t>
      </w:r>
      <w:proofErr w:type="gramEnd"/>
      <w:r w:rsidRPr="006A4499">
        <w:rPr>
          <w:rFonts w:cs="Times New Roman"/>
          <w:b w:val="0"/>
          <w:sz w:val="20"/>
        </w:rPr>
        <w:t xml:space="preserve"> ratio of about 10 is the ideal ratio for </w:t>
      </w:r>
      <w:r w:rsidRPr="006A4499">
        <w:rPr>
          <w:rFonts w:cs="Times New Roman"/>
          <w:b w:val="0"/>
          <w:noProof/>
          <w:sz w:val="20"/>
        </w:rPr>
        <w:t>well</w:t>
      </w:r>
      <w:r w:rsidR="00BE3426" w:rsidRPr="006A4499">
        <w:rPr>
          <w:rFonts w:cs="Times New Roman"/>
          <w:b w:val="0"/>
          <w:noProof/>
          <w:sz w:val="20"/>
        </w:rPr>
        <w:t>-</w:t>
      </w:r>
      <w:r w:rsidRPr="006A4499">
        <w:rPr>
          <w:rFonts w:cs="Times New Roman"/>
          <w:b w:val="0"/>
          <w:noProof/>
          <w:sz w:val="20"/>
        </w:rPr>
        <w:t>matured</w:t>
      </w:r>
      <w:r w:rsidRPr="006A4499">
        <w:rPr>
          <w:rFonts w:cs="Times New Roman"/>
          <w:b w:val="0"/>
          <w:sz w:val="20"/>
        </w:rPr>
        <w:t xml:space="preserve"> compost </w:t>
      </w:r>
      <w:r w:rsidR="00E66E15" w:rsidRPr="006A4499">
        <w:rPr>
          <w:rFonts w:cs="Times New Roman"/>
          <w:b w:val="0"/>
          <w:sz w:val="20"/>
        </w:rPr>
        <w:t xml:space="preserve">[30] </w:t>
      </w:r>
      <w:r w:rsidR="006A4499">
        <w:rPr>
          <w:rFonts w:cs="Times New Roman"/>
          <w:b w:val="0"/>
          <w:sz w:val="20"/>
        </w:rPr>
        <w:t>but as C:</w:t>
      </w:r>
      <w:r w:rsidRPr="006A4499">
        <w:rPr>
          <w:rFonts w:cs="Times New Roman"/>
          <w:b w:val="0"/>
          <w:sz w:val="20"/>
        </w:rPr>
        <w:t>N ratio was highly depending on the initial and type of feedstock used, two or more parameters are needed to verify the maturity of compost. There was no significant different (p&gt;</w:t>
      </w:r>
      <w:r w:rsidR="006A4499">
        <w:rPr>
          <w:rFonts w:cs="Times New Roman"/>
          <w:b w:val="0"/>
          <w:sz w:val="20"/>
        </w:rPr>
        <w:t xml:space="preserve"> </w:t>
      </w:r>
      <w:r w:rsidRPr="006A4499">
        <w:rPr>
          <w:rFonts w:cs="Times New Roman"/>
          <w:b w:val="0"/>
          <w:sz w:val="20"/>
        </w:rPr>
        <w:t>0.05) between the compost with and without microbial inoculants (MI) in term of C: N ratio. These phenomena might have suggested that the degradation rate was similar in all cases.</w:t>
      </w:r>
    </w:p>
    <w:p w:rsidR="006A4499" w:rsidRPr="006A4499" w:rsidRDefault="006A4499" w:rsidP="006A4499">
      <w:pPr>
        <w:pStyle w:val="JESTECHeading2"/>
        <w:numPr>
          <w:ilvl w:val="0"/>
          <w:numId w:val="0"/>
        </w:numPr>
        <w:spacing w:before="0" w:after="0"/>
        <w:rPr>
          <w:rFonts w:cs="Times New Roman"/>
          <w:b w:val="0"/>
          <w:sz w:val="18"/>
          <w:szCs w:val="20"/>
        </w:rPr>
      </w:pPr>
    </w:p>
    <w:p w:rsidR="00AE25C0" w:rsidRPr="00AE25C0" w:rsidRDefault="00D840CC" w:rsidP="00AE25C0">
      <w:pPr>
        <w:jc w:val="center"/>
        <w:rPr>
          <w:rFonts w:ascii="Times New Roman" w:hAnsi="Times New Roman" w:cs="Times New Roman"/>
          <w:b/>
          <w:highlight w:val="cyan"/>
        </w:rPr>
      </w:pPr>
      <w:r>
        <w:rPr>
          <w:rFonts w:ascii="Times New Roman" w:hAnsi="Times New Roman" w:cs="Times New Roman"/>
          <w:b/>
          <w:noProof/>
        </w:rPr>
        <w:lastRenderedPageBreak/>
        <w:drawing>
          <wp:anchor distT="0" distB="0" distL="114300" distR="114300" simplePos="0" relativeHeight="251657216" behindDoc="1" locked="0" layoutInCell="1" allowOverlap="1">
            <wp:simplePos x="0" y="0"/>
            <wp:positionH relativeFrom="column">
              <wp:posOffset>650875</wp:posOffset>
            </wp:positionH>
            <wp:positionV relativeFrom="paragraph">
              <wp:posOffset>-1270</wp:posOffset>
            </wp:positionV>
            <wp:extent cx="4320000" cy="2455383"/>
            <wp:effectExtent l="19050" t="19050" r="4445" b="2540"/>
            <wp:wrapTight wrapText="bothSides">
              <wp:wrapPolygon edited="0">
                <wp:start x="-95" y="-168"/>
                <wp:lineTo x="-95" y="21622"/>
                <wp:lineTo x="21622" y="21622"/>
                <wp:lineTo x="21622" y="-168"/>
                <wp:lineTo x="-95" y="-168"/>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extLst>
                        <a:ext uri="{28A0092B-C50C-407E-A947-70E740481C1C}">
                          <a14:useLocalDpi xmlns:a14="http://schemas.microsoft.com/office/drawing/2010/main" val="0"/>
                        </a:ext>
                      </a:extLst>
                    </a:blip>
                    <a:srcRect t="5085" b="4746"/>
                    <a:stretch>
                      <a:fillRect/>
                    </a:stretch>
                  </pic:blipFill>
                  <pic:spPr bwMode="auto">
                    <a:xfrm>
                      <a:off x="0" y="0"/>
                      <a:ext cx="4320000" cy="2455383"/>
                    </a:xfrm>
                    <a:prstGeom prst="rect">
                      <a:avLst/>
                    </a:prstGeom>
                    <a:noFill/>
                    <a:ln w="6350">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p w:rsidR="006A4499" w:rsidRDefault="006A4499" w:rsidP="00CD6F6D">
      <w:pPr>
        <w:pStyle w:val="JESTECHeading2"/>
        <w:numPr>
          <w:ilvl w:val="0"/>
          <w:numId w:val="0"/>
        </w:numPr>
        <w:spacing w:before="0"/>
        <w:jc w:val="center"/>
        <w:rPr>
          <w:rFonts w:cs="Times New Roman"/>
          <w:b w:val="0"/>
          <w:sz w:val="20"/>
          <w:szCs w:val="20"/>
        </w:rPr>
      </w:pPr>
    </w:p>
    <w:p w:rsidR="006A4499" w:rsidRDefault="006A4499" w:rsidP="00CD6F6D">
      <w:pPr>
        <w:pStyle w:val="JESTECHeading2"/>
        <w:numPr>
          <w:ilvl w:val="0"/>
          <w:numId w:val="0"/>
        </w:numPr>
        <w:spacing w:before="0"/>
        <w:jc w:val="center"/>
        <w:rPr>
          <w:rFonts w:cs="Times New Roman"/>
          <w:b w:val="0"/>
          <w:sz w:val="20"/>
          <w:szCs w:val="20"/>
        </w:rPr>
      </w:pPr>
    </w:p>
    <w:p w:rsidR="006A4499" w:rsidRDefault="006A4499" w:rsidP="00CD6F6D">
      <w:pPr>
        <w:pStyle w:val="JESTECHeading2"/>
        <w:numPr>
          <w:ilvl w:val="0"/>
          <w:numId w:val="0"/>
        </w:numPr>
        <w:spacing w:before="0"/>
        <w:jc w:val="center"/>
        <w:rPr>
          <w:rFonts w:cs="Times New Roman"/>
          <w:b w:val="0"/>
          <w:sz w:val="20"/>
          <w:szCs w:val="20"/>
        </w:rPr>
      </w:pPr>
    </w:p>
    <w:p w:rsidR="006A4499" w:rsidRDefault="006A4499" w:rsidP="00CD6F6D">
      <w:pPr>
        <w:pStyle w:val="JESTECHeading2"/>
        <w:numPr>
          <w:ilvl w:val="0"/>
          <w:numId w:val="0"/>
        </w:numPr>
        <w:spacing w:before="0"/>
        <w:jc w:val="center"/>
        <w:rPr>
          <w:rFonts w:cs="Times New Roman"/>
          <w:b w:val="0"/>
          <w:sz w:val="20"/>
          <w:szCs w:val="20"/>
        </w:rPr>
      </w:pPr>
    </w:p>
    <w:p w:rsidR="006A4499" w:rsidRDefault="006A4499" w:rsidP="00CD6F6D">
      <w:pPr>
        <w:pStyle w:val="JESTECHeading2"/>
        <w:numPr>
          <w:ilvl w:val="0"/>
          <w:numId w:val="0"/>
        </w:numPr>
        <w:spacing w:before="0"/>
        <w:jc w:val="center"/>
        <w:rPr>
          <w:rFonts w:cs="Times New Roman"/>
          <w:b w:val="0"/>
          <w:sz w:val="20"/>
          <w:szCs w:val="20"/>
        </w:rPr>
      </w:pPr>
    </w:p>
    <w:p w:rsidR="006A4499" w:rsidRDefault="006A4499" w:rsidP="00CD6F6D">
      <w:pPr>
        <w:pStyle w:val="JESTECHeading2"/>
        <w:numPr>
          <w:ilvl w:val="0"/>
          <w:numId w:val="0"/>
        </w:numPr>
        <w:spacing w:before="0"/>
        <w:jc w:val="center"/>
        <w:rPr>
          <w:rFonts w:cs="Times New Roman"/>
          <w:b w:val="0"/>
          <w:sz w:val="20"/>
          <w:szCs w:val="20"/>
        </w:rPr>
      </w:pPr>
    </w:p>
    <w:p w:rsidR="006A4499" w:rsidRDefault="006A4499" w:rsidP="00CD6F6D">
      <w:pPr>
        <w:pStyle w:val="JESTECHeading2"/>
        <w:numPr>
          <w:ilvl w:val="0"/>
          <w:numId w:val="0"/>
        </w:numPr>
        <w:spacing w:before="0"/>
        <w:jc w:val="center"/>
        <w:rPr>
          <w:rFonts w:cs="Times New Roman"/>
          <w:b w:val="0"/>
          <w:sz w:val="20"/>
          <w:szCs w:val="20"/>
        </w:rPr>
      </w:pPr>
    </w:p>
    <w:p w:rsidR="006A4499" w:rsidRDefault="006A4499" w:rsidP="00CD6F6D">
      <w:pPr>
        <w:pStyle w:val="JESTECHeading2"/>
        <w:numPr>
          <w:ilvl w:val="0"/>
          <w:numId w:val="0"/>
        </w:numPr>
        <w:spacing w:before="0"/>
        <w:jc w:val="center"/>
        <w:rPr>
          <w:rFonts w:cs="Times New Roman"/>
          <w:b w:val="0"/>
          <w:sz w:val="20"/>
          <w:szCs w:val="20"/>
        </w:rPr>
      </w:pPr>
    </w:p>
    <w:p w:rsidR="006A4499" w:rsidRDefault="006A4499" w:rsidP="00CD6F6D">
      <w:pPr>
        <w:pStyle w:val="JESTECHeading2"/>
        <w:numPr>
          <w:ilvl w:val="0"/>
          <w:numId w:val="0"/>
        </w:numPr>
        <w:spacing w:before="0"/>
        <w:jc w:val="center"/>
        <w:rPr>
          <w:rFonts w:cs="Times New Roman"/>
          <w:b w:val="0"/>
          <w:sz w:val="20"/>
          <w:szCs w:val="20"/>
        </w:rPr>
      </w:pPr>
    </w:p>
    <w:p w:rsidR="006A4499" w:rsidRDefault="006A4499" w:rsidP="00CD6F6D">
      <w:pPr>
        <w:pStyle w:val="JESTECHeading2"/>
        <w:numPr>
          <w:ilvl w:val="0"/>
          <w:numId w:val="0"/>
        </w:numPr>
        <w:spacing w:before="0"/>
        <w:jc w:val="center"/>
        <w:rPr>
          <w:rFonts w:cs="Times New Roman"/>
          <w:b w:val="0"/>
          <w:sz w:val="20"/>
          <w:szCs w:val="20"/>
        </w:rPr>
      </w:pPr>
    </w:p>
    <w:p w:rsidR="006A4499" w:rsidRDefault="006A4499" w:rsidP="00CD6F6D">
      <w:pPr>
        <w:pStyle w:val="JESTECHeading2"/>
        <w:numPr>
          <w:ilvl w:val="0"/>
          <w:numId w:val="0"/>
        </w:numPr>
        <w:spacing w:before="0"/>
        <w:jc w:val="center"/>
        <w:rPr>
          <w:rFonts w:cs="Times New Roman"/>
          <w:b w:val="0"/>
          <w:sz w:val="20"/>
          <w:szCs w:val="20"/>
        </w:rPr>
      </w:pPr>
    </w:p>
    <w:p w:rsidR="006A4499" w:rsidRDefault="006A4499" w:rsidP="00CD6F6D">
      <w:pPr>
        <w:pStyle w:val="JESTECHeading2"/>
        <w:numPr>
          <w:ilvl w:val="0"/>
          <w:numId w:val="0"/>
        </w:numPr>
        <w:spacing w:before="0"/>
        <w:jc w:val="center"/>
        <w:rPr>
          <w:rFonts w:cs="Times New Roman"/>
          <w:b w:val="0"/>
          <w:sz w:val="20"/>
          <w:szCs w:val="20"/>
        </w:rPr>
      </w:pPr>
    </w:p>
    <w:p w:rsidR="00AE25C0" w:rsidRPr="00AE25C0" w:rsidRDefault="006A4499" w:rsidP="00CD6F6D">
      <w:pPr>
        <w:pStyle w:val="JESTECHeading2"/>
        <w:numPr>
          <w:ilvl w:val="0"/>
          <w:numId w:val="0"/>
        </w:numPr>
        <w:spacing w:before="0"/>
        <w:jc w:val="center"/>
        <w:rPr>
          <w:rFonts w:cs="Times New Roman"/>
          <w:b w:val="0"/>
          <w:sz w:val="20"/>
          <w:szCs w:val="20"/>
        </w:rPr>
      </w:pPr>
      <w:r>
        <w:rPr>
          <w:rFonts w:cs="Times New Roman"/>
          <w:b w:val="0"/>
          <w:sz w:val="20"/>
          <w:szCs w:val="20"/>
        </w:rPr>
        <w:t xml:space="preserve">Figure 3. </w:t>
      </w:r>
      <w:r w:rsidR="00AE25C0" w:rsidRPr="00AE25C0">
        <w:rPr>
          <w:rFonts w:cs="Times New Roman"/>
          <w:b w:val="0"/>
          <w:sz w:val="20"/>
          <w:szCs w:val="20"/>
        </w:rPr>
        <w:t>Changes of C: N ratio during the composting process</w:t>
      </w:r>
    </w:p>
    <w:p w:rsidR="006A4499" w:rsidRDefault="006A4499" w:rsidP="006A4499">
      <w:pPr>
        <w:pStyle w:val="JESTECHeading2"/>
        <w:numPr>
          <w:ilvl w:val="0"/>
          <w:numId w:val="0"/>
        </w:numPr>
        <w:spacing w:before="0" w:after="0"/>
        <w:jc w:val="left"/>
        <w:rPr>
          <w:rFonts w:cs="Times New Roman"/>
          <w:noProof/>
          <w:sz w:val="20"/>
          <w:szCs w:val="20"/>
        </w:rPr>
      </w:pPr>
    </w:p>
    <w:p w:rsidR="006A4499" w:rsidRDefault="006A4499" w:rsidP="006A4499">
      <w:pPr>
        <w:pStyle w:val="JESTECHeading2"/>
        <w:numPr>
          <w:ilvl w:val="0"/>
          <w:numId w:val="0"/>
        </w:numPr>
        <w:spacing w:before="0" w:after="0"/>
        <w:jc w:val="left"/>
        <w:rPr>
          <w:rFonts w:cs="Times New Roman"/>
          <w:noProof/>
          <w:sz w:val="20"/>
          <w:szCs w:val="20"/>
        </w:rPr>
      </w:pPr>
    </w:p>
    <w:p w:rsidR="006A4499" w:rsidRDefault="006A4499" w:rsidP="006A4499">
      <w:pPr>
        <w:pStyle w:val="JESTECHeading2"/>
        <w:numPr>
          <w:ilvl w:val="0"/>
          <w:numId w:val="0"/>
        </w:numPr>
        <w:spacing w:before="0" w:after="0"/>
        <w:jc w:val="left"/>
        <w:rPr>
          <w:rFonts w:cs="Times New Roman"/>
          <w:noProof/>
          <w:sz w:val="20"/>
          <w:szCs w:val="20"/>
        </w:rPr>
      </w:pPr>
    </w:p>
    <w:p w:rsidR="006A4499" w:rsidRDefault="00AE25C0" w:rsidP="006A4499">
      <w:pPr>
        <w:pStyle w:val="JESTECHeading2"/>
        <w:numPr>
          <w:ilvl w:val="0"/>
          <w:numId w:val="0"/>
        </w:numPr>
        <w:spacing w:before="0" w:after="0"/>
        <w:jc w:val="left"/>
        <w:rPr>
          <w:rFonts w:cs="Times New Roman"/>
          <w:sz w:val="20"/>
          <w:szCs w:val="20"/>
        </w:rPr>
      </w:pPr>
      <w:r w:rsidRPr="00BE3426">
        <w:rPr>
          <w:rFonts w:cs="Times New Roman"/>
          <w:noProof/>
          <w:sz w:val="20"/>
          <w:szCs w:val="20"/>
        </w:rPr>
        <w:t>En</w:t>
      </w:r>
      <w:r w:rsidR="00BE3426">
        <w:rPr>
          <w:rFonts w:cs="Times New Roman"/>
          <w:noProof/>
          <w:sz w:val="20"/>
          <w:szCs w:val="20"/>
        </w:rPr>
        <w:t>z</w:t>
      </w:r>
      <w:r w:rsidRPr="00BE3426">
        <w:rPr>
          <w:rFonts w:cs="Times New Roman"/>
          <w:noProof/>
          <w:sz w:val="20"/>
          <w:szCs w:val="20"/>
        </w:rPr>
        <w:t>ymatic</w:t>
      </w:r>
      <w:r w:rsidR="006A4499">
        <w:rPr>
          <w:rFonts w:cs="Times New Roman"/>
          <w:sz w:val="20"/>
          <w:szCs w:val="20"/>
        </w:rPr>
        <w:t xml:space="preserve"> a</w:t>
      </w:r>
      <w:r w:rsidRPr="00AE25C0">
        <w:rPr>
          <w:rFonts w:cs="Times New Roman"/>
          <w:sz w:val="20"/>
          <w:szCs w:val="20"/>
        </w:rPr>
        <w:t>ssays</w:t>
      </w:r>
    </w:p>
    <w:p w:rsidR="006A4499" w:rsidRDefault="00AE25C0" w:rsidP="006A4499">
      <w:pPr>
        <w:pStyle w:val="JESTECHeading2"/>
        <w:numPr>
          <w:ilvl w:val="0"/>
          <w:numId w:val="0"/>
        </w:numPr>
        <w:spacing w:before="0" w:after="0"/>
        <w:rPr>
          <w:rFonts w:cs="Times New Roman"/>
          <w:b w:val="0"/>
          <w:sz w:val="20"/>
        </w:rPr>
      </w:pPr>
      <w:r w:rsidRPr="006A4499">
        <w:rPr>
          <w:rFonts w:cs="Times New Roman"/>
          <w:b w:val="0"/>
          <w:sz w:val="20"/>
        </w:rPr>
        <w:t>Enzymes are the main mediators of degradation process and they control the degradation rates of</w:t>
      </w:r>
      <w:r w:rsidR="00BE3426" w:rsidRPr="006A4499">
        <w:rPr>
          <w:rFonts w:cs="Times New Roman"/>
          <w:b w:val="0"/>
          <w:sz w:val="20"/>
        </w:rPr>
        <w:t xml:space="preserve"> </w:t>
      </w:r>
      <w:r w:rsidRPr="006A4499">
        <w:rPr>
          <w:rFonts w:cs="Times New Roman"/>
          <w:b w:val="0"/>
          <w:noProof/>
          <w:sz w:val="20"/>
        </w:rPr>
        <w:t>different</w:t>
      </w:r>
      <w:r w:rsidRPr="006A4499">
        <w:rPr>
          <w:rFonts w:cs="Times New Roman"/>
          <w:b w:val="0"/>
          <w:sz w:val="20"/>
        </w:rPr>
        <w:t xml:space="preserve"> substrate </w:t>
      </w:r>
      <w:r w:rsidR="00E66E15" w:rsidRPr="006A4499">
        <w:rPr>
          <w:rFonts w:cs="Times New Roman"/>
          <w:b w:val="0"/>
          <w:sz w:val="20"/>
        </w:rPr>
        <w:t>[16]</w:t>
      </w:r>
      <w:r w:rsidRPr="006A4499">
        <w:rPr>
          <w:rFonts w:cs="Times New Roman"/>
          <w:b w:val="0"/>
          <w:sz w:val="20"/>
        </w:rPr>
        <w:t xml:space="preserve">. Measurement of enzymatic activities illustrates the enzymes which participate in the bioconversion of the composting materials. In this study amylase, </w:t>
      </w:r>
      <w:proofErr w:type="spellStart"/>
      <w:r w:rsidRPr="006A4499">
        <w:rPr>
          <w:rFonts w:cs="Times New Roman"/>
          <w:b w:val="0"/>
          <w:sz w:val="20"/>
        </w:rPr>
        <w:t>cellulase</w:t>
      </w:r>
      <w:proofErr w:type="spellEnd"/>
      <w:r w:rsidRPr="006A4499">
        <w:rPr>
          <w:rFonts w:cs="Times New Roman"/>
          <w:b w:val="0"/>
          <w:sz w:val="20"/>
        </w:rPr>
        <w:t xml:space="preserve">, </w:t>
      </w:r>
      <w:r w:rsidRPr="006A4499">
        <w:rPr>
          <w:rFonts w:cs="Times New Roman"/>
          <w:b w:val="0"/>
          <w:noProof/>
          <w:sz w:val="20"/>
        </w:rPr>
        <w:t>lipase</w:t>
      </w:r>
      <w:r w:rsidRPr="006A4499">
        <w:rPr>
          <w:rFonts w:cs="Times New Roman"/>
          <w:b w:val="0"/>
          <w:sz w:val="20"/>
        </w:rPr>
        <w:t xml:space="preserve"> and protease were measured during composting </w:t>
      </w:r>
      <w:r w:rsidR="007871B2" w:rsidRPr="006A4499">
        <w:rPr>
          <w:rFonts w:cs="Times New Roman"/>
          <w:b w:val="0"/>
          <w:sz w:val="20"/>
        </w:rPr>
        <w:t xml:space="preserve">due </w:t>
      </w:r>
      <w:r w:rsidRPr="006A4499">
        <w:rPr>
          <w:rFonts w:cs="Times New Roman"/>
          <w:b w:val="0"/>
          <w:sz w:val="20"/>
        </w:rPr>
        <w:t xml:space="preserve">to the possible available inducers in the composting materials. The enzymatic assays (amylase, cellulose, lipase and protease) for all composts, namely </w:t>
      </w:r>
      <w:proofErr w:type="spellStart"/>
      <w:r w:rsidRPr="006A4499">
        <w:rPr>
          <w:rFonts w:cs="Times New Roman"/>
          <w:b w:val="0"/>
          <w:sz w:val="20"/>
        </w:rPr>
        <w:t>Te</w:t>
      </w:r>
      <w:proofErr w:type="spellEnd"/>
      <w:r w:rsidRPr="006A4499">
        <w:rPr>
          <w:rFonts w:cs="Times New Roman"/>
          <w:b w:val="0"/>
          <w:sz w:val="20"/>
        </w:rPr>
        <w:t xml:space="preserve">, Ta, </w:t>
      </w:r>
      <w:proofErr w:type="spellStart"/>
      <w:r w:rsidRPr="006A4499">
        <w:rPr>
          <w:rFonts w:cs="Times New Roman"/>
          <w:b w:val="0"/>
          <w:sz w:val="20"/>
        </w:rPr>
        <w:t>Te+Ta</w:t>
      </w:r>
      <w:proofErr w:type="spellEnd"/>
      <w:r w:rsidRPr="006A4499">
        <w:rPr>
          <w:rFonts w:cs="Times New Roman"/>
          <w:b w:val="0"/>
          <w:sz w:val="20"/>
        </w:rPr>
        <w:t xml:space="preserve">, EM and </w:t>
      </w:r>
      <w:proofErr w:type="spellStart"/>
      <w:r w:rsidRPr="006A4499">
        <w:rPr>
          <w:rFonts w:cs="Times New Roman"/>
          <w:b w:val="0"/>
          <w:sz w:val="20"/>
        </w:rPr>
        <w:t>Wa</w:t>
      </w:r>
      <w:proofErr w:type="spellEnd"/>
      <w:r w:rsidRPr="006A4499">
        <w:rPr>
          <w:rFonts w:cs="Times New Roman"/>
          <w:b w:val="0"/>
          <w:sz w:val="20"/>
        </w:rPr>
        <w:t xml:space="preserve"> (control), showed a similar ending trend</w:t>
      </w:r>
      <w:r w:rsidR="0080254E" w:rsidRPr="006A4499">
        <w:rPr>
          <w:rFonts w:cs="Times New Roman"/>
          <w:b w:val="0"/>
          <w:sz w:val="20"/>
        </w:rPr>
        <w:t xml:space="preserve"> as shown in Figure 4 </w:t>
      </w:r>
      <w:r w:rsidR="00FA4817" w:rsidRPr="006A4499">
        <w:rPr>
          <w:rFonts w:cs="Times New Roman"/>
          <w:b w:val="0"/>
          <w:sz w:val="20"/>
        </w:rPr>
        <w:t xml:space="preserve">to </w:t>
      </w:r>
      <w:r w:rsidR="0080254E" w:rsidRPr="006A4499">
        <w:rPr>
          <w:rFonts w:cs="Times New Roman"/>
          <w:b w:val="0"/>
          <w:sz w:val="20"/>
        </w:rPr>
        <w:t>7</w:t>
      </w:r>
      <w:r w:rsidRPr="006A4499">
        <w:rPr>
          <w:rFonts w:cs="Times New Roman"/>
          <w:b w:val="0"/>
          <w:sz w:val="20"/>
        </w:rPr>
        <w:t xml:space="preserve">. The lower activity during the end phase indicated the completion of decomposition process </w:t>
      </w:r>
      <w:r w:rsidR="00E66E15" w:rsidRPr="006A4499">
        <w:rPr>
          <w:rFonts w:cs="Times New Roman"/>
          <w:b w:val="0"/>
          <w:sz w:val="20"/>
        </w:rPr>
        <w:t>[11]</w:t>
      </w:r>
      <w:r w:rsidRPr="006A4499">
        <w:rPr>
          <w:rFonts w:cs="Times New Roman"/>
          <w:b w:val="0"/>
          <w:sz w:val="20"/>
        </w:rPr>
        <w:t xml:space="preserve">. The </w:t>
      </w:r>
      <w:proofErr w:type="spellStart"/>
      <w:r w:rsidRPr="006A4499">
        <w:rPr>
          <w:rFonts w:cs="Times New Roman"/>
          <w:b w:val="0"/>
          <w:sz w:val="20"/>
        </w:rPr>
        <w:t>cellulase</w:t>
      </w:r>
      <w:proofErr w:type="spellEnd"/>
      <w:r w:rsidRPr="006A4499">
        <w:rPr>
          <w:rFonts w:cs="Times New Roman"/>
          <w:b w:val="0"/>
          <w:sz w:val="20"/>
        </w:rPr>
        <w:t xml:space="preserve"> and protease activity decreased and stabilized on week 3 while amylase, lipase </w:t>
      </w:r>
      <w:r w:rsidR="006A4499" w:rsidRPr="006A4499">
        <w:rPr>
          <w:rFonts w:cs="Times New Roman"/>
          <w:b w:val="0"/>
          <w:sz w:val="20"/>
        </w:rPr>
        <w:t>was</w:t>
      </w:r>
      <w:r w:rsidR="006A4499">
        <w:rPr>
          <w:rFonts w:cs="Times New Roman"/>
          <w:b w:val="0"/>
          <w:sz w:val="20"/>
        </w:rPr>
        <w:t xml:space="preserve"> on week 4 and 5, </w:t>
      </w:r>
      <w:r w:rsidRPr="006A4499">
        <w:rPr>
          <w:rFonts w:cs="Times New Roman"/>
          <w:b w:val="0"/>
          <w:sz w:val="20"/>
        </w:rPr>
        <w:t xml:space="preserve">respectively. </w:t>
      </w:r>
      <w:r w:rsidR="004351C6" w:rsidRPr="006A4499">
        <w:rPr>
          <w:rFonts w:cs="Times New Roman"/>
          <w:b w:val="0"/>
          <w:sz w:val="20"/>
        </w:rPr>
        <w:t xml:space="preserve">Figure 4 to 7 </w:t>
      </w:r>
      <w:r w:rsidRPr="006A4499">
        <w:rPr>
          <w:rFonts w:cs="Times New Roman"/>
          <w:b w:val="0"/>
          <w:sz w:val="20"/>
        </w:rPr>
        <w:t>are plotted using the average values from</w:t>
      </w:r>
      <w:r w:rsidR="00BE3426" w:rsidRPr="006A4499">
        <w:rPr>
          <w:rFonts w:cs="Times New Roman"/>
          <w:b w:val="0"/>
          <w:sz w:val="20"/>
        </w:rPr>
        <w:t xml:space="preserve"> the</w:t>
      </w:r>
      <w:r w:rsidRPr="006A4499">
        <w:rPr>
          <w:rFonts w:cs="Times New Roman"/>
          <w:b w:val="0"/>
          <w:sz w:val="20"/>
        </w:rPr>
        <w:t xml:space="preserve"> </w:t>
      </w:r>
      <w:r w:rsidRPr="006A4499">
        <w:rPr>
          <w:rFonts w:cs="Times New Roman"/>
          <w:b w:val="0"/>
          <w:noProof/>
          <w:sz w:val="20"/>
        </w:rPr>
        <w:t>duplicate</w:t>
      </w:r>
      <w:r w:rsidR="00D9428D" w:rsidRPr="006A4499">
        <w:rPr>
          <w:rFonts w:cs="Times New Roman"/>
          <w:b w:val="0"/>
          <w:noProof/>
          <w:sz w:val="20"/>
        </w:rPr>
        <w:t>d</w:t>
      </w:r>
      <w:r w:rsidR="006A4499">
        <w:rPr>
          <w:rFonts w:cs="Times New Roman"/>
          <w:b w:val="0"/>
          <w:sz w:val="20"/>
        </w:rPr>
        <w:t xml:space="preserve"> test.</w:t>
      </w:r>
    </w:p>
    <w:p w:rsidR="006A4499" w:rsidRDefault="006A4499" w:rsidP="006A4499">
      <w:pPr>
        <w:pStyle w:val="JESTECHeading2"/>
        <w:numPr>
          <w:ilvl w:val="0"/>
          <w:numId w:val="0"/>
        </w:numPr>
        <w:spacing w:before="0" w:after="0"/>
        <w:rPr>
          <w:rFonts w:cs="Times New Roman"/>
          <w:b w:val="0"/>
          <w:sz w:val="20"/>
        </w:rPr>
      </w:pPr>
    </w:p>
    <w:p w:rsidR="00AE25C0" w:rsidRPr="006A4499" w:rsidRDefault="00BE2074" w:rsidP="006A4499">
      <w:pPr>
        <w:pStyle w:val="JESTECHeading2"/>
        <w:numPr>
          <w:ilvl w:val="0"/>
          <w:numId w:val="0"/>
        </w:numPr>
        <w:spacing w:before="0" w:after="0"/>
        <w:rPr>
          <w:rFonts w:cs="Times New Roman"/>
          <w:b w:val="0"/>
          <w:sz w:val="16"/>
          <w:szCs w:val="20"/>
        </w:rPr>
      </w:pPr>
      <w:r w:rsidRPr="006A4499">
        <w:rPr>
          <w:rFonts w:cs="Times New Roman"/>
          <w:b w:val="0"/>
          <w:sz w:val="20"/>
        </w:rPr>
        <w:t xml:space="preserve">Referring </w:t>
      </w:r>
      <w:r w:rsidR="0080254E" w:rsidRPr="006A4499">
        <w:rPr>
          <w:rFonts w:cs="Times New Roman"/>
          <w:b w:val="0"/>
          <w:sz w:val="20"/>
        </w:rPr>
        <w:t>to Figure 4</w:t>
      </w:r>
      <w:r w:rsidRPr="006A4499">
        <w:rPr>
          <w:rFonts w:cs="Times New Roman"/>
          <w:b w:val="0"/>
          <w:sz w:val="20"/>
        </w:rPr>
        <w:t>, t</w:t>
      </w:r>
      <w:r w:rsidR="00AE25C0" w:rsidRPr="006A4499">
        <w:rPr>
          <w:rFonts w:cs="Times New Roman"/>
          <w:b w:val="0"/>
          <w:sz w:val="20"/>
        </w:rPr>
        <w:t xml:space="preserve">he highest activity of </w:t>
      </w:r>
      <w:r w:rsidR="00AE25C0" w:rsidRPr="006A4499">
        <w:rPr>
          <w:rFonts w:cs="Times New Roman"/>
          <w:b w:val="0"/>
          <w:noProof/>
          <w:sz w:val="20"/>
        </w:rPr>
        <w:t>amylase</w:t>
      </w:r>
      <w:r w:rsidR="00AE25C0" w:rsidRPr="006A4499">
        <w:rPr>
          <w:rFonts w:cs="Times New Roman"/>
          <w:b w:val="0"/>
          <w:sz w:val="20"/>
        </w:rPr>
        <w:t xml:space="preserve"> occurred at the beginning of</w:t>
      </w:r>
      <w:r w:rsidR="00BE3426" w:rsidRPr="006A4499">
        <w:rPr>
          <w:rFonts w:cs="Times New Roman"/>
          <w:b w:val="0"/>
          <w:sz w:val="20"/>
        </w:rPr>
        <w:t xml:space="preserve"> the</w:t>
      </w:r>
      <w:r w:rsidR="00AE25C0" w:rsidRPr="006A4499">
        <w:rPr>
          <w:rFonts w:cs="Times New Roman"/>
          <w:b w:val="0"/>
          <w:sz w:val="20"/>
        </w:rPr>
        <w:t xml:space="preserve"> </w:t>
      </w:r>
      <w:r w:rsidR="00AE25C0" w:rsidRPr="006A4499">
        <w:rPr>
          <w:rFonts w:cs="Times New Roman"/>
          <w:b w:val="0"/>
          <w:noProof/>
          <w:sz w:val="20"/>
        </w:rPr>
        <w:t>composting</w:t>
      </w:r>
      <w:r w:rsidR="00AE25C0" w:rsidRPr="006A4499">
        <w:rPr>
          <w:rFonts w:cs="Times New Roman"/>
          <w:b w:val="0"/>
          <w:sz w:val="20"/>
        </w:rPr>
        <w:t xml:space="preserve"> process and decreased gradually until a stabilized level. This </w:t>
      </w:r>
      <w:r w:rsidR="00AE25C0" w:rsidRPr="006A4499">
        <w:rPr>
          <w:rFonts w:cs="Times New Roman"/>
          <w:b w:val="0"/>
          <w:noProof/>
          <w:sz w:val="20"/>
        </w:rPr>
        <w:t>trend</w:t>
      </w:r>
      <w:r w:rsidR="00AE25C0" w:rsidRPr="006A4499">
        <w:rPr>
          <w:rFonts w:cs="Times New Roman"/>
          <w:b w:val="0"/>
          <w:sz w:val="20"/>
        </w:rPr>
        <w:t xml:space="preserve"> was similar </w:t>
      </w:r>
      <w:r w:rsidR="00645719" w:rsidRPr="006A4499">
        <w:rPr>
          <w:rFonts w:cs="Times New Roman"/>
          <w:b w:val="0"/>
          <w:noProof/>
          <w:sz w:val="20"/>
        </w:rPr>
        <w:t>to</w:t>
      </w:r>
      <w:r w:rsidR="00AE25C0" w:rsidRPr="006A4499">
        <w:rPr>
          <w:rFonts w:cs="Times New Roman"/>
          <w:b w:val="0"/>
          <w:sz w:val="20"/>
        </w:rPr>
        <w:t xml:space="preserve"> the finding by Ismail et al., the high activity at the beginning could be due to the starchy materials available in the kitchen wastes which </w:t>
      </w:r>
      <w:r w:rsidRPr="006A4499">
        <w:rPr>
          <w:rFonts w:cs="Times New Roman"/>
          <w:b w:val="0"/>
          <w:sz w:val="20"/>
        </w:rPr>
        <w:t xml:space="preserve">was </w:t>
      </w:r>
      <w:r w:rsidR="00AE25C0" w:rsidRPr="006A4499">
        <w:rPr>
          <w:rFonts w:cs="Times New Roman"/>
          <w:b w:val="0"/>
          <w:sz w:val="20"/>
        </w:rPr>
        <w:t xml:space="preserve">easier to </w:t>
      </w:r>
      <w:r w:rsidRPr="006A4499">
        <w:rPr>
          <w:rFonts w:cs="Times New Roman"/>
          <w:b w:val="0"/>
          <w:sz w:val="20"/>
        </w:rPr>
        <w:t xml:space="preserve">be </w:t>
      </w:r>
      <w:r w:rsidR="00AE25C0" w:rsidRPr="006A4499">
        <w:rPr>
          <w:rFonts w:cs="Times New Roman"/>
          <w:b w:val="0"/>
          <w:sz w:val="20"/>
        </w:rPr>
        <w:t>degrade</w:t>
      </w:r>
      <w:r w:rsidRPr="006A4499">
        <w:rPr>
          <w:rFonts w:cs="Times New Roman"/>
          <w:b w:val="0"/>
          <w:sz w:val="20"/>
        </w:rPr>
        <w:t>d</w:t>
      </w:r>
      <w:r w:rsidR="00E66E15" w:rsidRPr="006A4499">
        <w:rPr>
          <w:rFonts w:cs="Times New Roman"/>
          <w:b w:val="0"/>
          <w:sz w:val="20"/>
        </w:rPr>
        <w:t xml:space="preserve"> [16]</w:t>
      </w:r>
      <w:r w:rsidR="00AE25C0" w:rsidRPr="006A4499">
        <w:rPr>
          <w:rFonts w:cs="Times New Roman"/>
          <w:b w:val="0"/>
          <w:sz w:val="20"/>
        </w:rPr>
        <w:t xml:space="preserve">. </w:t>
      </w:r>
    </w:p>
    <w:p w:rsidR="00AE25C0" w:rsidRPr="00AE25C0" w:rsidRDefault="00AF542B" w:rsidP="006257B2">
      <w:pPr>
        <w:spacing w:beforeLines="100" w:before="240" w:line="250" w:lineRule="auto"/>
        <w:contextualSpacing/>
        <w:jc w:val="center"/>
        <w:rPr>
          <w:rFonts w:ascii="Times New Roman" w:hAnsi="Times New Roman" w:cs="Times New Roman"/>
        </w:rPr>
      </w:pPr>
      <w:r w:rsidRPr="00AF542B">
        <w:rPr>
          <w:rFonts w:ascii="Times New Roman" w:hAnsi="Times New Roman" w:cs="Times New Roman"/>
          <w:noProof/>
        </w:rPr>
        <w:drawing>
          <wp:anchor distT="0" distB="0" distL="114300" distR="114300" simplePos="0" relativeHeight="251659264" behindDoc="1" locked="0" layoutInCell="1" allowOverlap="1">
            <wp:simplePos x="0" y="0"/>
            <wp:positionH relativeFrom="column">
              <wp:posOffset>713509</wp:posOffset>
            </wp:positionH>
            <wp:positionV relativeFrom="paragraph">
              <wp:posOffset>171450</wp:posOffset>
            </wp:positionV>
            <wp:extent cx="4320000" cy="2324745"/>
            <wp:effectExtent l="19050" t="19050" r="4445" b="0"/>
            <wp:wrapTight wrapText="bothSides">
              <wp:wrapPolygon edited="0">
                <wp:start x="-95" y="-177"/>
                <wp:lineTo x="-95" y="21594"/>
                <wp:lineTo x="21622" y="21594"/>
                <wp:lineTo x="21622" y="-177"/>
                <wp:lineTo x="-95" y="-177"/>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t="7636"/>
                    <a:stretch>
                      <a:fillRect/>
                    </a:stretch>
                  </pic:blipFill>
                  <pic:spPr bwMode="auto">
                    <a:xfrm>
                      <a:off x="0" y="0"/>
                      <a:ext cx="4320000" cy="2324745"/>
                    </a:xfrm>
                    <a:prstGeom prst="rect">
                      <a:avLst/>
                    </a:prstGeom>
                    <a:noFill/>
                    <a:ln w="6350">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p w:rsidR="006A4499" w:rsidRDefault="006A4499" w:rsidP="006257B2">
      <w:pPr>
        <w:spacing w:beforeLines="100" w:before="240" w:line="250" w:lineRule="auto"/>
        <w:contextualSpacing/>
        <w:jc w:val="center"/>
        <w:rPr>
          <w:rFonts w:ascii="Times New Roman" w:hAnsi="Times New Roman" w:cs="Times New Roman"/>
        </w:rPr>
      </w:pPr>
    </w:p>
    <w:p w:rsidR="006A4499" w:rsidRDefault="006A4499" w:rsidP="006257B2">
      <w:pPr>
        <w:spacing w:beforeLines="100" w:before="240" w:line="250" w:lineRule="auto"/>
        <w:contextualSpacing/>
        <w:jc w:val="center"/>
        <w:rPr>
          <w:rFonts w:ascii="Times New Roman" w:hAnsi="Times New Roman" w:cs="Times New Roman"/>
        </w:rPr>
      </w:pPr>
    </w:p>
    <w:p w:rsidR="006A4499" w:rsidRDefault="006A4499" w:rsidP="006257B2">
      <w:pPr>
        <w:spacing w:beforeLines="100" w:before="240" w:line="250" w:lineRule="auto"/>
        <w:contextualSpacing/>
        <w:jc w:val="center"/>
        <w:rPr>
          <w:rFonts w:ascii="Times New Roman" w:hAnsi="Times New Roman" w:cs="Times New Roman"/>
        </w:rPr>
      </w:pPr>
    </w:p>
    <w:p w:rsidR="006A4499" w:rsidRDefault="006A4499" w:rsidP="006257B2">
      <w:pPr>
        <w:spacing w:beforeLines="100" w:before="240" w:line="250" w:lineRule="auto"/>
        <w:contextualSpacing/>
        <w:jc w:val="center"/>
        <w:rPr>
          <w:rFonts w:ascii="Times New Roman" w:hAnsi="Times New Roman" w:cs="Times New Roman"/>
        </w:rPr>
      </w:pPr>
    </w:p>
    <w:p w:rsidR="006A4499" w:rsidRDefault="006A4499" w:rsidP="006257B2">
      <w:pPr>
        <w:spacing w:beforeLines="100" w:before="240" w:line="250" w:lineRule="auto"/>
        <w:contextualSpacing/>
        <w:jc w:val="center"/>
        <w:rPr>
          <w:rFonts w:ascii="Times New Roman" w:hAnsi="Times New Roman" w:cs="Times New Roman"/>
        </w:rPr>
      </w:pPr>
    </w:p>
    <w:p w:rsidR="006A4499" w:rsidRDefault="006A4499" w:rsidP="006257B2">
      <w:pPr>
        <w:spacing w:beforeLines="100" w:before="240" w:line="250" w:lineRule="auto"/>
        <w:contextualSpacing/>
        <w:jc w:val="center"/>
        <w:rPr>
          <w:rFonts w:ascii="Times New Roman" w:hAnsi="Times New Roman" w:cs="Times New Roman"/>
        </w:rPr>
      </w:pPr>
    </w:p>
    <w:p w:rsidR="006A4499" w:rsidRDefault="006A4499" w:rsidP="006257B2">
      <w:pPr>
        <w:spacing w:beforeLines="100" w:before="240" w:line="250" w:lineRule="auto"/>
        <w:contextualSpacing/>
        <w:jc w:val="center"/>
        <w:rPr>
          <w:rFonts w:ascii="Times New Roman" w:hAnsi="Times New Roman" w:cs="Times New Roman"/>
        </w:rPr>
      </w:pPr>
    </w:p>
    <w:p w:rsidR="006A4499" w:rsidRDefault="006A4499" w:rsidP="006257B2">
      <w:pPr>
        <w:spacing w:beforeLines="100" w:before="240" w:line="250" w:lineRule="auto"/>
        <w:contextualSpacing/>
        <w:jc w:val="center"/>
        <w:rPr>
          <w:rFonts w:ascii="Times New Roman" w:hAnsi="Times New Roman" w:cs="Times New Roman"/>
        </w:rPr>
      </w:pPr>
    </w:p>
    <w:p w:rsidR="006A4499" w:rsidRDefault="006A4499" w:rsidP="006257B2">
      <w:pPr>
        <w:spacing w:beforeLines="100" w:before="240" w:line="250" w:lineRule="auto"/>
        <w:contextualSpacing/>
        <w:jc w:val="center"/>
        <w:rPr>
          <w:rFonts w:ascii="Times New Roman" w:hAnsi="Times New Roman" w:cs="Times New Roman"/>
        </w:rPr>
      </w:pPr>
    </w:p>
    <w:p w:rsidR="006A4499" w:rsidRDefault="006A4499" w:rsidP="006257B2">
      <w:pPr>
        <w:spacing w:beforeLines="100" w:before="240" w:line="250" w:lineRule="auto"/>
        <w:contextualSpacing/>
        <w:jc w:val="center"/>
        <w:rPr>
          <w:rFonts w:ascii="Times New Roman" w:hAnsi="Times New Roman" w:cs="Times New Roman"/>
        </w:rPr>
      </w:pPr>
    </w:p>
    <w:p w:rsidR="006A4499" w:rsidRDefault="006A4499" w:rsidP="006257B2">
      <w:pPr>
        <w:spacing w:beforeLines="100" w:before="240" w:line="250" w:lineRule="auto"/>
        <w:contextualSpacing/>
        <w:jc w:val="center"/>
        <w:rPr>
          <w:rFonts w:ascii="Times New Roman" w:hAnsi="Times New Roman" w:cs="Times New Roman"/>
        </w:rPr>
      </w:pPr>
    </w:p>
    <w:p w:rsidR="006A4499" w:rsidRDefault="006A4499" w:rsidP="006257B2">
      <w:pPr>
        <w:spacing w:beforeLines="100" w:before="240" w:line="250" w:lineRule="auto"/>
        <w:contextualSpacing/>
        <w:jc w:val="center"/>
        <w:rPr>
          <w:rFonts w:ascii="Times New Roman" w:hAnsi="Times New Roman" w:cs="Times New Roman"/>
        </w:rPr>
      </w:pPr>
    </w:p>
    <w:p w:rsidR="006A4499" w:rsidRDefault="006A4499" w:rsidP="006257B2">
      <w:pPr>
        <w:spacing w:beforeLines="100" w:before="240" w:line="250" w:lineRule="auto"/>
        <w:contextualSpacing/>
        <w:jc w:val="center"/>
        <w:rPr>
          <w:rFonts w:ascii="Times New Roman" w:hAnsi="Times New Roman" w:cs="Times New Roman"/>
        </w:rPr>
      </w:pPr>
    </w:p>
    <w:p w:rsidR="006A4499" w:rsidRDefault="006A4499" w:rsidP="006257B2">
      <w:pPr>
        <w:spacing w:beforeLines="100" w:before="240" w:line="250" w:lineRule="auto"/>
        <w:contextualSpacing/>
        <w:jc w:val="center"/>
        <w:rPr>
          <w:rFonts w:ascii="Times New Roman" w:hAnsi="Times New Roman" w:cs="Times New Roman"/>
        </w:rPr>
      </w:pPr>
    </w:p>
    <w:p w:rsidR="006A4499" w:rsidRDefault="006A4499" w:rsidP="006257B2">
      <w:pPr>
        <w:spacing w:beforeLines="100" w:before="240" w:line="250" w:lineRule="auto"/>
        <w:contextualSpacing/>
        <w:jc w:val="center"/>
        <w:rPr>
          <w:rFonts w:ascii="Times New Roman" w:hAnsi="Times New Roman" w:cs="Times New Roman"/>
        </w:rPr>
      </w:pPr>
    </w:p>
    <w:p w:rsidR="00AE25C0" w:rsidRPr="00AE25C0" w:rsidRDefault="006A4499" w:rsidP="006257B2">
      <w:pPr>
        <w:spacing w:beforeLines="100" w:before="240" w:line="250" w:lineRule="auto"/>
        <w:contextualSpacing/>
        <w:jc w:val="center"/>
        <w:rPr>
          <w:rFonts w:ascii="Times New Roman" w:hAnsi="Times New Roman" w:cs="Times New Roman"/>
        </w:rPr>
      </w:pPr>
      <w:r>
        <w:rPr>
          <w:rFonts w:ascii="Times New Roman" w:hAnsi="Times New Roman" w:cs="Times New Roman"/>
        </w:rPr>
        <w:t xml:space="preserve">Figure 4. </w:t>
      </w:r>
      <w:r w:rsidR="00AE25C0" w:rsidRPr="00CD6F6D">
        <w:rPr>
          <w:rFonts w:ascii="Times New Roman" w:hAnsi="Times New Roman" w:cs="Times New Roman"/>
        </w:rPr>
        <w:t>Amylase</w:t>
      </w:r>
      <w:r w:rsidR="00AE25C0" w:rsidRPr="00AE25C0">
        <w:rPr>
          <w:rFonts w:ascii="Times New Roman" w:hAnsi="Times New Roman" w:cs="Times New Roman"/>
        </w:rPr>
        <w:t xml:space="preserve"> activity of composting materials</w:t>
      </w:r>
    </w:p>
    <w:p w:rsidR="00AE25C0" w:rsidRPr="00AE25C0" w:rsidRDefault="00AE25C0" w:rsidP="006257B2">
      <w:pPr>
        <w:spacing w:beforeLines="100" w:before="240" w:line="250" w:lineRule="auto"/>
        <w:contextualSpacing/>
        <w:rPr>
          <w:rFonts w:ascii="Times New Roman" w:hAnsi="Times New Roman" w:cs="Times New Roman"/>
        </w:rPr>
      </w:pPr>
    </w:p>
    <w:p w:rsidR="00AE25C0" w:rsidRDefault="00AE25C0" w:rsidP="006A4499">
      <w:pPr>
        <w:spacing w:beforeLines="100" w:before="240" w:line="250" w:lineRule="auto"/>
        <w:contextualSpacing/>
        <w:rPr>
          <w:rFonts w:ascii="Times New Roman" w:hAnsi="Times New Roman" w:cs="Times New Roman"/>
        </w:rPr>
      </w:pPr>
      <w:r w:rsidRPr="00AE25C0">
        <w:rPr>
          <w:rFonts w:ascii="Times New Roman" w:hAnsi="Times New Roman" w:cs="Times New Roman"/>
        </w:rPr>
        <w:t>Cellulose activity also has an analogous trend with amylase, the maximum activity occurred at the beginning as shown in Figure 5. These findings agree with the result that has been stated by Gómez-</w:t>
      </w:r>
      <w:proofErr w:type="spellStart"/>
      <w:r w:rsidRPr="00AE25C0">
        <w:rPr>
          <w:rFonts w:ascii="Times New Roman" w:hAnsi="Times New Roman" w:cs="Times New Roman"/>
        </w:rPr>
        <w:t>Brandón</w:t>
      </w:r>
      <w:proofErr w:type="spellEnd"/>
      <w:r w:rsidRPr="00AE25C0">
        <w:rPr>
          <w:rFonts w:ascii="Times New Roman" w:hAnsi="Times New Roman" w:cs="Times New Roman"/>
        </w:rPr>
        <w:t xml:space="preserve"> </w:t>
      </w:r>
      <w:r w:rsidRPr="006A4499">
        <w:rPr>
          <w:rFonts w:ascii="Times New Roman" w:hAnsi="Times New Roman" w:cs="Times New Roman"/>
        </w:rPr>
        <w:t>et al</w:t>
      </w:r>
      <w:r w:rsidR="006A4499" w:rsidRPr="006A4499">
        <w:rPr>
          <w:rFonts w:ascii="Times New Roman" w:hAnsi="Times New Roman" w:cs="Times New Roman"/>
        </w:rPr>
        <w:t>.</w:t>
      </w:r>
      <w:r w:rsidR="006A4499">
        <w:rPr>
          <w:rFonts w:ascii="Times New Roman" w:hAnsi="Times New Roman" w:cs="Times New Roman"/>
        </w:rPr>
        <w:t xml:space="preserve"> </w:t>
      </w:r>
      <w:r w:rsidRPr="00AE25C0">
        <w:rPr>
          <w:rFonts w:ascii="Times New Roman" w:hAnsi="Times New Roman" w:cs="Times New Roman"/>
        </w:rPr>
        <w:t xml:space="preserve">in the composting of cattle manure where the </w:t>
      </w:r>
      <w:proofErr w:type="spellStart"/>
      <w:r w:rsidRPr="00AE25C0">
        <w:rPr>
          <w:rFonts w:ascii="Times New Roman" w:hAnsi="Times New Roman" w:cs="Times New Roman"/>
        </w:rPr>
        <w:t>cellulase</w:t>
      </w:r>
      <w:proofErr w:type="spellEnd"/>
      <w:r w:rsidRPr="00AE25C0">
        <w:rPr>
          <w:rFonts w:ascii="Times New Roman" w:hAnsi="Times New Roman" w:cs="Times New Roman"/>
        </w:rPr>
        <w:t xml:space="preserve"> activity was low during the active and maturation stage</w:t>
      </w:r>
      <w:r w:rsidR="00E66E15">
        <w:rPr>
          <w:rFonts w:ascii="Times New Roman" w:hAnsi="Times New Roman" w:cs="Times New Roman"/>
        </w:rPr>
        <w:t xml:space="preserve"> [31]</w:t>
      </w:r>
      <w:r w:rsidRPr="00AE25C0">
        <w:rPr>
          <w:rFonts w:ascii="Times New Roman" w:hAnsi="Times New Roman" w:cs="Times New Roman"/>
        </w:rPr>
        <w:t xml:space="preserve">. However, the decline shown in the </w:t>
      </w:r>
      <w:proofErr w:type="spellStart"/>
      <w:r w:rsidRPr="00AE25C0">
        <w:rPr>
          <w:rFonts w:ascii="Times New Roman" w:hAnsi="Times New Roman" w:cs="Times New Roman"/>
        </w:rPr>
        <w:t>cellulase</w:t>
      </w:r>
      <w:proofErr w:type="spellEnd"/>
      <w:r w:rsidRPr="00AE25C0">
        <w:rPr>
          <w:rFonts w:ascii="Times New Roman" w:hAnsi="Times New Roman" w:cs="Times New Roman"/>
        </w:rPr>
        <w:t xml:space="preserve"> activity was sharper than that for the amylase activity. This was most probably due to the limited substrate (cellulose) in the composting materials.</w:t>
      </w:r>
    </w:p>
    <w:p w:rsidR="006A4499" w:rsidRPr="00AE25C0" w:rsidRDefault="006A4499" w:rsidP="006A4499">
      <w:pPr>
        <w:spacing w:beforeLines="100" w:before="240" w:line="250" w:lineRule="auto"/>
        <w:contextualSpacing/>
        <w:rPr>
          <w:rFonts w:ascii="Times New Roman" w:hAnsi="Times New Roman" w:cs="Times New Roman"/>
        </w:rPr>
      </w:pPr>
    </w:p>
    <w:p w:rsidR="00CD6F6D" w:rsidRPr="00AE25C0" w:rsidRDefault="00AF542B" w:rsidP="006257B2">
      <w:pPr>
        <w:spacing w:beforeLines="100" w:before="240" w:line="250" w:lineRule="auto"/>
        <w:contextualSpacing/>
        <w:jc w:val="center"/>
        <w:rPr>
          <w:rFonts w:ascii="Times New Roman" w:hAnsi="Times New Roman" w:cs="Times New Roman"/>
        </w:rPr>
      </w:pPr>
      <w:r w:rsidRPr="00AF542B">
        <w:rPr>
          <w:rFonts w:ascii="Times New Roman" w:hAnsi="Times New Roman" w:cs="Times New Roman"/>
          <w:noProof/>
        </w:rPr>
        <w:lastRenderedPageBreak/>
        <w:drawing>
          <wp:inline distT="0" distB="0" distL="0" distR="0">
            <wp:extent cx="4320000" cy="2491232"/>
            <wp:effectExtent l="19050" t="1905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4320000" cy="2491232"/>
                    </a:xfrm>
                    <a:prstGeom prst="rect">
                      <a:avLst/>
                    </a:prstGeom>
                    <a:noFill/>
                    <a:ln w="6350">
                      <a:solidFill>
                        <a:schemeClr val="tx1"/>
                      </a:solidFill>
                      <a:miter lim="800000"/>
                      <a:headEnd/>
                      <a:tailEnd/>
                    </a:ln>
                  </pic:spPr>
                </pic:pic>
              </a:graphicData>
            </a:graphic>
          </wp:inline>
        </w:drawing>
      </w:r>
    </w:p>
    <w:p w:rsidR="006A4499" w:rsidRDefault="006A4499" w:rsidP="006257B2">
      <w:pPr>
        <w:spacing w:beforeLines="100" w:before="240" w:line="250" w:lineRule="auto"/>
        <w:contextualSpacing/>
        <w:jc w:val="center"/>
        <w:rPr>
          <w:rFonts w:ascii="Times New Roman" w:hAnsi="Times New Roman" w:cs="Times New Roman"/>
        </w:rPr>
      </w:pPr>
    </w:p>
    <w:p w:rsidR="00CD6F6D" w:rsidRPr="00AE25C0" w:rsidRDefault="006A4499" w:rsidP="006257B2">
      <w:pPr>
        <w:spacing w:beforeLines="100" w:before="240" w:line="250" w:lineRule="auto"/>
        <w:contextualSpacing/>
        <w:jc w:val="center"/>
        <w:rPr>
          <w:rFonts w:ascii="Times New Roman" w:hAnsi="Times New Roman" w:cs="Times New Roman"/>
        </w:rPr>
      </w:pPr>
      <w:r>
        <w:rPr>
          <w:rFonts w:ascii="Times New Roman" w:hAnsi="Times New Roman" w:cs="Times New Roman"/>
        </w:rPr>
        <w:t xml:space="preserve">Figure 5. </w:t>
      </w:r>
      <w:proofErr w:type="spellStart"/>
      <w:r w:rsidR="00CD6F6D" w:rsidRPr="00CD6F6D">
        <w:rPr>
          <w:rFonts w:ascii="Times New Roman" w:hAnsi="Times New Roman" w:cs="Times New Roman"/>
        </w:rPr>
        <w:t>Cellulase</w:t>
      </w:r>
      <w:proofErr w:type="spellEnd"/>
      <w:r w:rsidR="00CD6F6D" w:rsidRPr="00AE25C0">
        <w:rPr>
          <w:rFonts w:ascii="Times New Roman" w:hAnsi="Times New Roman" w:cs="Times New Roman"/>
        </w:rPr>
        <w:t xml:space="preserve"> activity of composting materials</w:t>
      </w:r>
    </w:p>
    <w:p w:rsidR="006A4499" w:rsidRDefault="00AE25C0" w:rsidP="006A4499">
      <w:pPr>
        <w:spacing w:beforeLines="100" w:before="240" w:line="250" w:lineRule="auto"/>
        <w:contextualSpacing/>
        <w:rPr>
          <w:rFonts w:ascii="Times New Roman" w:hAnsi="Times New Roman" w:cs="Times New Roman"/>
        </w:rPr>
      </w:pPr>
      <w:r w:rsidRPr="00AE25C0">
        <w:rPr>
          <w:rFonts w:ascii="Times New Roman" w:hAnsi="Times New Roman" w:cs="Times New Roman"/>
        </w:rPr>
        <w:t xml:space="preserve">The composting material used in this study was made up of kitchen waste, rice </w:t>
      </w:r>
      <w:r w:rsidRPr="00645719">
        <w:rPr>
          <w:rFonts w:ascii="Times New Roman" w:hAnsi="Times New Roman" w:cs="Times New Roman"/>
          <w:noProof/>
        </w:rPr>
        <w:t>bran</w:t>
      </w:r>
      <w:r w:rsidRPr="00AE25C0">
        <w:rPr>
          <w:rFonts w:ascii="Times New Roman" w:hAnsi="Times New Roman" w:cs="Times New Roman"/>
        </w:rPr>
        <w:t xml:space="preserve"> and dried leaves.  These materials contained recalcitrant carbon due to the present of lignin. Lignin minimizes the accessibility of cellulose to microbial enzymes. Rice </w:t>
      </w:r>
      <w:r w:rsidR="006A4499">
        <w:rPr>
          <w:rFonts w:ascii="Times New Roman" w:hAnsi="Times New Roman" w:cs="Times New Roman"/>
        </w:rPr>
        <w:t>bran contains 27% cellulose, 37% hemicellulose, 5</w:t>
      </w:r>
      <w:r w:rsidRPr="00AE25C0">
        <w:rPr>
          <w:rFonts w:ascii="Times New Roman" w:hAnsi="Times New Roman" w:cs="Times New Roman"/>
        </w:rPr>
        <w:t xml:space="preserve">% lignin </w:t>
      </w:r>
      <w:r w:rsidR="00E66E15">
        <w:rPr>
          <w:rFonts w:ascii="Times New Roman" w:hAnsi="Times New Roman" w:cs="Times New Roman"/>
        </w:rPr>
        <w:t>[32]</w:t>
      </w:r>
      <w:r w:rsidRPr="00AE25C0">
        <w:rPr>
          <w:rFonts w:ascii="Times New Roman" w:hAnsi="Times New Roman" w:cs="Times New Roman"/>
        </w:rPr>
        <w:t>, the available and easier degradable cellulose was mainly from rice bran and kitchen waste. Therefore, the dramatic decrease</w:t>
      </w:r>
      <w:r w:rsidR="00736476">
        <w:rPr>
          <w:rFonts w:ascii="Times New Roman" w:hAnsi="Times New Roman" w:cs="Times New Roman"/>
        </w:rPr>
        <w:t xml:space="preserve"> </w:t>
      </w:r>
      <w:r w:rsidRPr="00AE25C0">
        <w:rPr>
          <w:rFonts w:ascii="Times New Roman" w:hAnsi="Times New Roman" w:cs="Times New Roman"/>
        </w:rPr>
        <w:t xml:space="preserve">in the </w:t>
      </w:r>
      <w:proofErr w:type="spellStart"/>
      <w:r w:rsidRPr="00AE25C0">
        <w:rPr>
          <w:rFonts w:ascii="Times New Roman" w:hAnsi="Times New Roman" w:cs="Times New Roman"/>
        </w:rPr>
        <w:t>cellulase</w:t>
      </w:r>
      <w:proofErr w:type="spellEnd"/>
      <w:r w:rsidRPr="00AE25C0">
        <w:rPr>
          <w:rFonts w:ascii="Times New Roman" w:hAnsi="Times New Roman" w:cs="Times New Roman"/>
        </w:rPr>
        <w:t xml:space="preserve"> activity </w:t>
      </w:r>
      <w:r w:rsidR="00736476">
        <w:rPr>
          <w:rFonts w:ascii="Times New Roman" w:hAnsi="Times New Roman" w:cs="Times New Roman"/>
          <w:noProof/>
        </w:rPr>
        <w:t>was likely</w:t>
      </w:r>
      <w:r w:rsidR="00736476" w:rsidRPr="00AE25C0">
        <w:rPr>
          <w:rFonts w:ascii="Times New Roman" w:hAnsi="Times New Roman" w:cs="Times New Roman"/>
        </w:rPr>
        <w:t xml:space="preserve"> </w:t>
      </w:r>
      <w:r w:rsidRPr="00AE25C0">
        <w:rPr>
          <w:rFonts w:ascii="Times New Roman" w:hAnsi="Times New Roman" w:cs="Times New Roman"/>
        </w:rPr>
        <w:t xml:space="preserve">due to the fast degradation in the beginning contributed by the easier degrading cellulose materials and the low remaining cellulose content after one </w:t>
      </w:r>
      <w:r w:rsidRPr="00BE3426">
        <w:rPr>
          <w:rFonts w:ascii="Times New Roman" w:hAnsi="Times New Roman" w:cs="Times New Roman"/>
          <w:noProof/>
        </w:rPr>
        <w:t>week</w:t>
      </w:r>
      <w:r w:rsidRPr="00AE25C0">
        <w:rPr>
          <w:rFonts w:ascii="Times New Roman" w:hAnsi="Times New Roman" w:cs="Times New Roman"/>
        </w:rPr>
        <w:t xml:space="preserve">. Moreover, the type of </w:t>
      </w:r>
      <w:proofErr w:type="spellStart"/>
      <w:r w:rsidRPr="00AE25C0">
        <w:rPr>
          <w:rFonts w:ascii="Times New Roman" w:hAnsi="Times New Roman" w:cs="Times New Roman"/>
        </w:rPr>
        <w:t>cellulase</w:t>
      </w:r>
      <w:proofErr w:type="spellEnd"/>
      <w:r w:rsidRPr="00AE25C0">
        <w:rPr>
          <w:rFonts w:ascii="Times New Roman" w:hAnsi="Times New Roman" w:cs="Times New Roman"/>
        </w:rPr>
        <w:t xml:space="preserve"> determined in this study is endoglucanase. The enzymatic hydrolysis of cellulose requires endoglucanase, </w:t>
      </w:r>
      <w:r w:rsidRPr="00BE3426">
        <w:rPr>
          <w:rFonts w:ascii="Times New Roman" w:hAnsi="Times New Roman" w:cs="Times New Roman"/>
          <w:noProof/>
        </w:rPr>
        <w:t>exoglucan</w:t>
      </w:r>
      <w:r w:rsidR="00BE3426">
        <w:rPr>
          <w:rFonts w:ascii="Times New Roman" w:hAnsi="Times New Roman" w:cs="Times New Roman"/>
          <w:noProof/>
        </w:rPr>
        <w:t>a</w:t>
      </w:r>
      <w:r w:rsidRPr="00BE3426">
        <w:rPr>
          <w:rFonts w:ascii="Times New Roman" w:hAnsi="Times New Roman" w:cs="Times New Roman"/>
          <w:noProof/>
        </w:rPr>
        <w:t>se</w:t>
      </w:r>
      <w:r w:rsidRPr="00AE25C0">
        <w:rPr>
          <w:rFonts w:ascii="Times New Roman" w:hAnsi="Times New Roman" w:cs="Times New Roman"/>
        </w:rPr>
        <w:t xml:space="preserve"> and </w:t>
      </w:r>
      <w:proofErr w:type="spellStart"/>
      <w:r w:rsidRPr="00AE25C0">
        <w:rPr>
          <w:rFonts w:ascii="Times New Roman" w:hAnsi="Times New Roman" w:cs="Times New Roman"/>
        </w:rPr>
        <w:t>cellobiases</w:t>
      </w:r>
      <w:proofErr w:type="spellEnd"/>
      <w:r w:rsidRPr="00AE25C0">
        <w:rPr>
          <w:rFonts w:ascii="Times New Roman" w:hAnsi="Times New Roman" w:cs="Times New Roman"/>
        </w:rPr>
        <w:t xml:space="preserve"> to work together </w:t>
      </w:r>
      <w:r w:rsidR="00E66E15">
        <w:rPr>
          <w:rFonts w:ascii="Times New Roman" w:hAnsi="Times New Roman" w:cs="Times New Roman"/>
        </w:rPr>
        <w:t>[33]</w:t>
      </w:r>
      <w:r w:rsidRPr="00AE25C0">
        <w:rPr>
          <w:rFonts w:ascii="Times New Roman" w:hAnsi="Times New Roman" w:cs="Times New Roman"/>
        </w:rPr>
        <w:t xml:space="preserve">, the later composting process might be taken over by </w:t>
      </w:r>
      <w:proofErr w:type="spellStart"/>
      <w:r w:rsidRPr="00AE25C0">
        <w:rPr>
          <w:rFonts w:ascii="Times New Roman" w:hAnsi="Times New Roman" w:cs="Times New Roman"/>
        </w:rPr>
        <w:t>exoglucanase</w:t>
      </w:r>
      <w:proofErr w:type="spellEnd"/>
      <w:r w:rsidRPr="00AE25C0">
        <w:rPr>
          <w:rFonts w:ascii="Times New Roman" w:hAnsi="Times New Roman" w:cs="Times New Roman"/>
        </w:rPr>
        <w:t xml:space="preserve"> or </w:t>
      </w:r>
      <w:proofErr w:type="spellStart"/>
      <w:r w:rsidRPr="00AE25C0">
        <w:rPr>
          <w:rFonts w:ascii="Times New Roman" w:hAnsi="Times New Roman" w:cs="Times New Roman"/>
        </w:rPr>
        <w:t>cellobiases.</w:t>
      </w:r>
      <w:proofErr w:type="spellEnd"/>
    </w:p>
    <w:p w:rsidR="006A4499" w:rsidRDefault="006A4499" w:rsidP="006A4499">
      <w:pPr>
        <w:spacing w:beforeLines="100" w:before="240" w:line="250" w:lineRule="auto"/>
        <w:contextualSpacing/>
        <w:rPr>
          <w:rFonts w:ascii="Times New Roman" w:hAnsi="Times New Roman" w:cs="Times New Roman"/>
        </w:rPr>
      </w:pPr>
    </w:p>
    <w:p w:rsidR="00AE25C0" w:rsidRPr="00AE25C0" w:rsidRDefault="00AE25C0" w:rsidP="006A4499">
      <w:pPr>
        <w:spacing w:beforeLines="100" w:before="240" w:line="250" w:lineRule="auto"/>
        <w:contextualSpacing/>
        <w:rPr>
          <w:rFonts w:ascii="Times New Roman" w:hAnsi="Times New Roman" w:cs="Times New Roman"/>
        </w:rPr>
      </w:pPr>
      <w:r w:rsidRPr="00AE25C0">
        <w:rPr>
          <w:rFonts w:ascii="Times New Roman" w:hAnsi="Times New Roman" w:cs="Times New Roman"/>
        </w:rPr>
        <w:t xml:space="preserve">On the other hand, the lipase and protease activity shows a pattern that is normally obtained in the previous studies where the enzymatic activities increased with time as the composting proceeded until a maximum activity at the middle stage followed by a </w:t>
      </w:r>
      <w:r w:rsidRPr="00BE3426">
        <w:rPr>
          <w:rFonts w:ascii="Times New Roman" w:hAnsi="Times New Roman" w:cs="Times New Roman"/>
          <w:noProof/>
        </w:rPr>
        <w:t>declin</w:t>
      </w:r>
      <w:r w:rsidR="00BE3426">
        <w:rPr>
          <w:rFonts w:ascii="Times New Roman" w:hAnsi="Times New Roman" w:cs="Times New Roman"/>
          <w:noProof/>
        </w:rPr>
        <w:t>ing</w:t>
      </w:r>
      <w:r w:rsidRPr="00AE25C0">
        <w:rPr>
          <w:rFonts w:ascii="Times New Roman" w:hAnsi="Times New Roman" w:cs="Times New Roman"/>
        </w:rPr>
        <w:t xml:space="preserve"> trend</w:t>
      </w:r>
      <w:r w:rsidR="006A4499">
        <w:rPr>
          <w:rFonts w:ascii="Times New Roman" w:hAnsi="Times New Roman" w:cs="Times New Roman"/>
        </w:rPr>
        <w:t xml:space="preserve"> [11,</w:t>
      </w:r>
      <w:r w:rsidR="00E66E15">
        <w:rPr>
          <w:rFonts w:ascii="Times New Roman" w:hAnsi="Times New Roman" w:cs="Times New Roman"/>
        </w:rPr>
        <w:t>34]</w:t>
      </w:r>
      <w:r w:rsidRPr="00AE25C0">
        <w:rPr>
          <w:rFonts w:ascii="Times New Roman" w:hAnsi="Times New Roman" w:cs="Times New Roman"/>
        </w:rPr>
        <w:t>. These results indicated the capability of microorganisms in synthesizing enzymes essential for hydrolysis of various complexes organic compounds. Figure 6 and 7 shows the lipase and protease activities respectively.</w:t>
      </w:r>
    </w:p>
    <w:p w:rsidR="00AE25C0" w:rsidRPr="00AE25C0" w:rsidRDefault="006A4499" w:rsidP="006257B2">
      <w:pPr>
        <w:spacing w:beforeLines="100" w:before="240" w:line="250" w:lineRule="auto"/>
        <w:ind w:firstLine="720"/>
        <w:contextualSpacing/>
        <w:rPr>
          <w:rFonts w:ascii="Times New Roman" w:hAnsi="Times New Roman" w:cs="Times New Roman"/>
        </w:rPr>
      </w:pPr>
      <w:r w:rsidRPr="00AF542B">
        <w:rPr>
          <w:rFonts w:ascii="Times New Roman" w:hAnsi="Times New Roman" w:cs="Times New Roman"/>
          <w:noProof/>
        </w:rPr>
        <w:drawing>
          <wp:anchor distT="0" distB="0" distL="114300" distR="114300" simplePos="0" relativeHeight="251657216" behindDoc="1" locked="0" layoutInCell="1" allowOverlap="1">
            <wp:simplePos x="0" y="0"/>
            <wp:positionH relativeFrom="column">
              <wp:posOffset>775277</wp:posOffset>
            </wp:positionH>
            <wp:positionV relativeFrom="paragraph">
              <wp:posOffset>150495</wp:posOffset>
            </wp:positionV>
            <wp:extent cx="4320000" cy="2465960"/>
            <wp:effectExtent l="19050" t="19050" r="4445" b="0"/>
            <wp:wrapTight wrapText="bothSides">
              <wp:wrapPolygon edited="0">
                <wp:start x="-95" y="-167"/>
                <wp:lineTo x="-95" y="21528"/>
                <wp:lineTo x="21622" y="21528"/>
                <wp:lineTo x="21622" y="-167"/>
                <wp:lineTo x="-95" y="-167"/>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20000" cy="2465960"/>
                    </a:xfrm>
                    <a:prstGeom prst="rect">
                      <a:avLst/>
                    </a:prstGeom>
                    <a:noFill/>
                    <a:ln w="6350">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p w:rsidR="00AE25C0" w:rsidRPr="00AE25C0" w:rsidRDefault="00AE25C0" w:rsidP="006257B2">
      <w:pPr>
        <w:spacing w:beforeLines="100" w:before="240" w:line="250" w:lineRule="auto"/>
        <w:contextualSpacing/>
        <w:jc w:val="center"/>
        <w:rPr>
          <w:rFonts w:ascii="Times New Roman" w:hAnsi="Times New Roman" w:cs="Times New Roman"/>
        </w:rPr>
      </w:pPr>
    </w:p>
    <w:p w:rsidR="006A4499" w:rsidRDefault="006A4499" w:rsidP="006257B2">
      <w:pPr>
        <w:spacing w:beforeLines="100" w:before="240" w:line="250" w:lineRule="auto"/>
        <w:contextualSpacing/>
        <w:jc w:val="center"/>
        <w:rPr>
          <w:rFonts w:ascii="Times New Roman" w:hAnsi="Times New Roman" w:cs="Times New Roman"/>
        </w:rPr>
      </w:pPr>
    </w:p>
    <w:p w:rsidR="006A4499" w:rsidRDefault="006A4499" w:rsidP="006257B2">
      <w:pPr>
        <w:spacing w:beforeLines="100" w:before="240" w:line="250" w:lineRule="auto"/>
        <w:contextualSpacing/>
        <w:jc w:val="center"/>
        <w:rPr>
          <w:rFonts w:ascii="Times New Roman" w:hAnsi="Times New Roman" w:cs="Times New Roman"/>
        </w:rPr>
      </w:pPr>
    </w:p>
    <w:p w:rsidR="006A4499" w:rsidRDefault="006A4499" w:rsidP="006257B2">
      <w:pPr>
        <w:spacing w:beforeLines="100" w:before="240" w:line="250" w:lineRule="auto"/>
        <w:contextualSpacing/>
        <w:jc w:val="center"/>
        <w:rPr>
          <w:rFonts w:ascii="Times New Roman" w:hAnsi="Times New Roman" w:cs="Times New Roman"/>
        </w:rPr>
      </w:pPr>
    </w:p>
    <w:p w:rsidR="006A4499" w:rsidRDefault="006A4499" w:rsidP="006257B2">
      <w:pPr>
        <w:spacing w:beforeLines="100" w:before="240" w:line="250" w:lineRule="auto"/>
        <w:contextualSpacing/>
        <w:jc w:val="center"/>
        <w:rPr>
          <w:rFonts w:ascii="Times New Roman" w:hAnsi="Times New Roman" w:cs="Times New Roman"/>
        </w:rPr>
      </w:pPr>
    </w:p>
    <w:p w:rsidR="006A4499" w:rsidRDefault="006A4499" w:rsidP="006257B2">
      <w:pPr>
        <w:spacing w:beforeLines="100" w:before="240" w:line="250" w:lineRule="auto"/>
        <w:contextualSpacing/>
        <w:jc w:val="center"/>
        <w:rPr>
          <w:rFonts w:ascii="Times New Roman" w:hAnsi="Times New Roman" w:cs="Times New Roman"/>
        </w:rPr>
      </w:pPr>
    </w:p>
    <w:p w:rsidR="006A4499" w:rsidRDefault="006A4499" w:rsidP="006257B2">
      <w:pPr>
        <w:spacing w:beforeLines="100" w:before="240" w:line="250" w:lineRule="auto"/>
        <w:contextualSpacing/>
        <w:jc w:val="center"/>
        <w:rPr>
          <w:rFonts w:ascii="Times New Roman" w:hAnsi="Times New Roman" w:cs="Times New Roman"/>
        </w:rPr>
      </w:pPr>
    </w:p>
    <w:p w:rsidR="006A4499" w:rsidRDefault="006A4499" w:rsidP="006257B2">
      <w:pPr>
        <w:spacing w:beforeLines="100" w:before="240" w:line="250" w:lineRule="auto"/>
        <w:contextualSpacing/>
        <w:jc w:val="center"/>
        <w:rPr>
          <w:rFonts w:ascii="Times New Roman" w:hAnsi="Times New Roman" w:cs="Times New Roman"/>
        </w:rPr>
      </w:pPr>
    </w:p>
    <w:p w:rsidR="006A4499" w:rsidRDefault="006A4499" w:rsidP="006257B2">
      <w:pPr>
        <w:spacing w:beforeLines="100" w:before="240" w:line="250" w:lineRule="auto"/>
        <w:contextualSpacing/>
        <w:jc w:val="center"/>
        <w:rPr>
          <w:rFonts w:ascii="Times New Roman" w:hAnsi="Times New Roman" w:cs="Times New Roman"/>
        </w:rPr>
      </w:pPr>
    </w:p>
    <w:p w:rsidR="006A4499" w:rsidRDefault="006A4499" w:rsidP="006257B2">
      <w:pPr>
        <w:spacing w:beforeLines="100" w:before="240" w:line="250" w:lineRule="auto"/>
        <w:contextualSpacing/>
        <w:jc w:val="center"/>
        <w:rPr>
          <w:rFonts w:ascii="Times New Roman" w:hAnsi="Times New Roman" w:cs="Times New Roman"/>
        </w:rPr>
      </w:pPr>
    </w:p>
    <w:p w:rsidR="006A4499" w:rsidRDefault="006A4499" w:rsidP="006257B2">
      <w:pPr>
        <w:spacing w:beforeLines="100" w:before="240" w:line="250" w:lineRule="auto"/>
        <w:contextualSpacing/>
        <w:jc w:val="center"/>
        <w:rPr>
          <w:rFonts w:ascii="Times New Roman" w:hAnsi="Times New Roman" w:cs="Times New Roman"/>
        </w:rPr>
      </w:pPr>
    </w:p>
    <w:p w:rsidR="006A4499" w:rsidRDefault="006A4499" w:rsidP="006257B2">
      <w:pPr>
        <w:spacing w:beforeLines="100" w:before="240" w:line="250" w:lineRule="auto"/>
        <w:contextualSpacing/>
        <w:jc w:val="center"/>
        <w:rPr>
          <w:rFonts w:ascii="Times New Roman" w:hAnsi="Times New Roman" w:cs="Times New Roman"/>
        </w:rPr>
      </w:pPr>
    </w:p>
    <w:p w:rsidR="006A4499" w:rsidRDefault="006A4499" w:rsidP="006257B2">
      <w:pPr>
        <w:spacing w:beforeLines="100" w:before="240" w:line="250" w:lineRule="auto"/>
        <w:contextualSpacing/>
        <w:jc w:val="center"/>
        <w:rPr>
          <w:rFonts w:ascii="Times New Roman" w:hAnsi="Times New Roman" w:cs="Times New Roman"/>
        </w:rPr>
      </w:pPr>
    </w:p>
    <w:p w:rsidR="006A4499" w:rsidRDefault="006A4499" w:rsidP="006257B2">
      <w:pPr>
        <w:spacing w:beforeLines="100" w:before="240" w:line="250" w:lineRule="auto"/>
        <w:contextualSpacing/>
        <w:jc w:val="center"/>
        <w:rPr>
          <w:rFonts w:ascii="Times New Roman" w:hAnsi="Times New Roman" w:cs="Times New Roman"/>
        </w:rPr>
      </w:pPr>
    </w:p>
    <w:p w:rsidR="006A4499" w:rsidRDefault="006A4499" w:rsidP="006257B2">
      <w:pPr>
        <w:spacing w:beforeLines="100" w:before="240" w:line="250" w:lineRule="auto"/>
        <w:contextualSpacing/>
        <w:jc w:val="center"/>
        <w:rPr>
          <w:rFonts w:ascii="Times New Roman" w:hAnsi="Times New Roman" w:cs="Times New Roman"/>
        </w:rPr>
      </w:pPr>
    </w:p>
    <w:p w:rsidR="006A4499" w:rsidRDefault="006A4499" w:rsidP="006257B2">
      <w:pPr>
        <w:spacing w:beforeLines="100" w:before="240" w:line="250" w:lineRule="auto"/>
        <w:contextualSpacing/>
        <w:jc w:val="center"/>
        <w:rPr>
          <w:rFonts w:ascii="Times New Roman" w:hAnsi="Times New Roman" w:cs="Times New Roman"/>
        </w:rPr>
      </w:pPr>
    </w:p>
    <w:p w:rsidR="006A4499" w:rsidRDefault="006A4499" w:rsidP="006257B2">
      <w:pPr>
        <w:spacing w:beforeLines="100" w:before="240" w:line="250" w:lineRule="auto"/>
        <w:contextualSpacing/>
        <w:jc w:val="center"/>
        <w:rPr>
          <w:rFonts w:ascii="Times New Roman" w:hAnsi="Times New Roman" w:cs="Times New Roman"/>
        </w:rPr>
      </w:pPr>
    </w:p>
    <w:p w:rsidR="00AE25C0" w:rsidRPr="00AE25C0" w:rsidRDefault="006A4499" w:rsidP="006257B2">
      <w:pPr>
        <w:spacing w:beforeLines="100" w:before="240" w:line="250" w:lineRule="auto"/>
        <w:contextualSpacing/>
        <w:jc w:val="center"/>
        <w:rPr>
          <w:rFonts w:ascii="Times New Roman" w:hAnsi="Times New Roman" w:cs="Times New Roman"/>
        </w:rPr>
      </w:pPr>
      <w:r>
        <w:rPr>
          <w:rFonts w:ascii="Times New Roman" w:hAnsi="Times New Roman" w:cs="Times New Roman"/>
        </w:rPr>
        <w:t xml:space="preserve">Figure 6. </w:t>
      </w:r>
      <w:r w:rsidR="00AE25C0" w:rsidRPr="00CD6F6D">
        <w:rPr>
          <w:rFonts w:ascii="Times New Roman" w:hAnsi="Times New Roman" w:cs="Times New Roman"/>
        </w:rPr>
        <w:t>Lipase</w:t>
      </w:r>
      <w:r w:rsidR="00AE25C0" w:rsidRPr="00AE25C0">
        <w:rPr>
          <w:rFonts w:ascii="Times New Roman" w:hAnsi="Times New Roman" w:cs="Times New Roman"/>
        </w:rPr>
        <w:t xml:space="preserve"> activity of composting materials</w:t>
      </w:r>
    </w:p>
    <w:p w:rsidR="00AE25C0" w:rsidRPr="00AE25C0" w:rsidRDefault="00AE25C0" w:rsidP="006257B2">
      <w:pPr>
        <w:spacing w:beforeLines="100" w:before="240" w:line="250" w:lineRule="auto"/>
        <w:contextualSpacing/>
        <w:rPr>
          <w:rFonts w:ascii="Times New Roman" w:hAnsi="Times New Roman" w:cs="Times New Roman"/>
        </w:rPr>
      </w:pPr>
    </w:p>
    <w:p w:rsidR="00AE25C0" w:rsidRPr="00AE25C0" w:rsidRDefault="00AF542B" w:rsidP="006257B2">
      <w:pPr>
        <w:spacing w:beforeLines="100" w:before="240" w:line="250" w:lineRule="auto"/>
        <w:contextualSpacing/>
        <w:jc w:val="center"/>
        <w:rPr>
          <w:rFonts w:ascii="Times New Roman" w:hAnsi="Times New Roman" w:cs="Times New Roman"/>
        </w:rPr>
      </w:pPr>
      <w:r w:rsidRPr="00AF542B">
        <w:rPr>
          <w:rFonts w:ascii="Times New Roman" w:hAnsi="Times New Roman" w:cs="Times New Roman"/>
          <w:noProof/>
        </w:rPr>
        <w:lastRenderedPageBreak/>
        <w:drawing>
          <wp:inline distT="0" distB="0" distL="0" distR="0">
            <wp:extent cx="4329546" cy="2296078"/>
            <wp:effectExtent l="19050" t="19050" r="0" b="9525"/>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4335861" cy="2299427"/>
                    </a:xfrm>
                    <a:prstGeom prst="rect">
                      <a:avLst/>
                    </a:prstGeom>
                    <a:noFill/>
                    <a:ln w="6350">
                      <a:solidFill>
                        <a:schemeClr val="tx1"/>
                      </a:solidFill>
                      <a:miter lim="800000"/>
                      <a:headEnd/>
                      <a:tailEnd/>
                    </a:ln>
                  </pic:spPr>
                </pic:pic>
              </a:graphicData>
            </a:graphic>
          </wp:inline>
        </w:drawing>
      </w:r>
    </w:p>
    <w:p w:rsidR="006A4499" w:rsidRDefault="006A4499" w:rsidP="006257B2">
      <w:pPr>
        <w:spacing w:beforeLines="100" w:before="240" w:line="250" w:lineRule="auto"/>
        <w:contextualSpacing/>
        <w:jc w:val="center"/>
        <w:rPr>
          <w:rFonts w:ascii="Times New Roman" w:hAnsi="Times New Roman" w:cs="Times New Roman"/>
        </w:rPr>
      </w:pPr>
    </w:p>
    <w:p w:rsidR="00AE25C0" w:rsidRPr="00CD6F6D" w:rsidRDefault="006A4499" w:rsidP="006257B2">
      <w:pPr>
        <w:spacing w:beforeLines="100" w:before="240" w:line="250" w:lineRule="auto"/>
        <w:contextualSpacing/>
        <w:jc w:val="center"/>
        <w:rPr>
          <w:rFonts w:ascii="Times New Roman" w:hAnsi="Times New Roman" w:cs="Times New Roman"/>
        </w:rPr>
      </w:pPr>
      <w:r>
        <w:rPr>
          <w:rFonts w:ascii="Times New Roman" w:hAnsi="Times New Roman" w:cs="Times New Roman"/>
        </w:rPr>
        <w:t xml:space="preserve">Figure 7. </w:t>
      </w:r>
      <w:r w:rsidR="00AE25C0" w:rsidRPr="00CD6F6D">
        <w:rPr>
          <w:rFonts w:ascii="Times New Roman" w:hAnsi="Times New Roman" w:cs="Times New Roman"/>
        </w:rPr>
        <w:t>Protease activity of composting materials</w:t>
      </w:r>
    </w:p>
    <w:p w:rsidR="00AE25C0" w:rsidRPr="00AE25C0" w:rsidRDefault="00AE25C0" w:rsidP="006257B2">
      <w:pPr>
        <w:spacing w:beforeLines="100" w:before="240" w:line="250" w:lineRule="auto"/>
        <w:contextualSpacing/>
        <w:jc w:val="center"/>
        <w:rPr>
          <w:rFonts w:ascii="Times New Roman" w:hAnsi="Times New Roman" w:cs="Times New Roman"/>
        </w:rPr>
      </w:pPr>
    </w:p>
    <w:p w:rsidR="00AE25C0" w:rsidRPr="00AE25C0" w:rsidRDefault="00AE25C0" w:rsidP="006A4499">
      <w:pPr>
        <w:spacing w:beforeLines="100" w:before="240" w:line="250" w:lineRule="auto"/>
        <w:contextualSpacing/>
        <w:rPr>
          <w:rFonts w:ascii="Times New Roman" w:hAnsi="Times New Roman" w:cs="Times New Roman"/>
        </w:rPr>
      </w:pPr>
      <w:r w:rsidRPr="00AE25C0">
        <w:rPr>
          <w:rFonts w:ascii="Times New Roman" w:hAnsi="Times New Roman" w:cs="Times New Roman"/>
        </w:rPr>
        <w:t xml:space="preserve">No significant different was found among the composting materials inoculated with or without microbial inoculants (MI). The enzymatic activities of the composting materials treated with MI developed from the fermented food were almost the same as the composting materials treated with EM and also with </w:t>
      </w:r>
      <w:r w:rsidRPr="00BE3426">
        <w:rPr>
          <w:rFonts w:ascii="Times New Roman" w:hAnsi="Times New Roman" w:cs="Times New Roman"/>
          <w:noProof/>
        </w:rPr>
        <w:t>bare</w:t>
      </w:r>
      <w:r w:rsidRPr="00AE25C0">
        <w:rPr>
          <w:rFonts w:ascii="Times New Roman" w:hAnsi="Times New Roman" w:cs="Times New Roman"/>
        </w:rPr>
        <w:t xml:space="preserve"> water. In term of the total accumulated enzymatic activity along the whole composting process for a 8 weeks duration, EM </w:t>
      </w:r>
      <w:r w:rsidRPr="00BE3426">
        <w:rPr>
          <w:rFonts w:ascii="Times New Roman" w:hAnsi="Times New Roman" w:cs="Times New Roman"/>
          <w:noProof/>
        </w:rPr>
        <w:t>ha</w:t>
      </w:r>
      <w:r w:rsidR="00BE3426">
        <w:rPr>
          <w:rFonts w:ascii="Times New Roman" w:hAnsi="Times New Roman" w:cs="Times New Roman"/>
          <w:noProof/>
        </w:rPr>
        <w:t>s</w:t>
      </w:r>
      <w:r w:rsidRPr="00AE25C0">
        <w:rPr>
          <w:rFonts w:ascii="Times New Roman" w:hAnsi="Times New Roman" w:cs="Times New Roman"/>
        </w:rPr>
        <w:t xml:space="preserve"> the highest amylase activity (510.47 U/g), Te has the highest </w:t>
      </w:r>
      <w:proofErr w:type="spellStart"/>
      <w:r w:rsidRPr="00AE25C0">
        <w:rPr>
          <w:rFonts w:ascii="Times New Roman" w:hAnsi="Times New Roman" w:cs="Times New Roman"/>
        </w:rPr>
        <w:t>cellulase</w:t>
      </w:r>
      <w:proofErr w:type="spellEnd"/>
      <w:r w:rsidRPr="00AE25C0">
        <w:rPr>
          <w:rFonts w:ascii="Times New Roman" w:hAnsi="Times New Roman" w:cs="Times New Roman"/>
        </w:rPr>
        <w:t xml:space="preserve"> (247.63 U/g)  as well as protease activity (347.13 U/g) and Ta has the highest lipase activity (46.64 U/g). Table 3 shows the maximum enzymatic activity occurred during the composting process. The maximum amylase and </w:t>
      </w:r>
      <w:proofErr w:type="spellStart"/>
      <w:r w:rsidRPr="00AE25C0">
        <w:rPr>
          <w:rFonts w:ascii="Times New Roman" w:hAnsi="Times New Roman" w:cs="Times New Roman"/>
        </w:rPr>
        <w:t>cellulase</w:t>
      </w:r>
      <w:proofErr w:type="spellEnd"/>
      <w:r w:rsidRPr="00AE25C0">
        <w:rPr>
          <w:rFonts w:ascii="Times New Roman" w:hAnsi="Times New Roman" w:cs="Times New Roman"/>
        </w:rPr>
        <w:t xml:space="preserve"> activity occurred on the initial stage of composting process (week 0). While the maximum lipase and protease activities wer</w:t>
      </w:r>
      <w:r w:rsidR="00E553BE">
        <w:rPr>
          <w:rFonts w:ascii="Times New Roman" w:hAnsi="Times New Roman" w:cs="Times New Roman"/>
        </w:rPr>
        <w:t xml:space="preserve">e observed on week 4 and week 2, </w:t>
      </w:r>
      <w:r w:rsidRPr="00AE25C0">
        <w:rPr>
          <w:rFonts w:ascii="Times New Roman" w:hAnsi="Times New Roman" w:cs="Times New Roman"/>
        </w:rPr>
        <w:t>respectively.</w:t>
      </w:r>
    </w:p>
    <w:p w:rsidR="00AE25C0" w:rsidRPr="00AE25C0" w:rsidRDefault="00AE25C0" w:rsidP="006257B2">
      <w:pPr>
        <w:spacing w:beforeLines="100" w:before="240" w:line="250" w:lineRule="auto"/>
        <w:ind w:firstLine="720"/>
        <w:contextualSpacing/>
        <w:rPr>
          <w:rFonts w:ascii="Times New Roman" w:hAnsi="Times New Roman" w:cs="Times New Roman"/>
        </w:rPr>
      </w:pPr>
    </w:p>
    <w:p w:rsidR="00AE25C0" w:rsidRDefault="00E553BE" w:rsidP="006257B2">
      <w:pPr>
        <w:spacing w:beforeLines="100" w:before="240" w:line="250" w:lineRule="auto"/>
        <w:contextualSpacing/>
        <w:jc w:val="center"/>
        <w:rPr>
          <w:rFonts w:ascii="Times New Roman" w:hAnsi="Times New Roman" w:cs="Times New Roman"/>
        </w:rPr>
      </w:pPr>
      <w:r>
        <w:rPr>
          <w:rFonts w:ascii="Times New Roman" w:hAnsi="Times New Roman" w:cs="Times New Roman"/>
        </w:rPr>
        <w:t xml:space="preserve">Table 3. </w:t>
      </w:r>
      <w:r w:rsidR="00AE25C0" w:rsidRPr="00AE25C0">
        <w:rPr>
          <w:rFonts w:ascii="Times New Roman" w:hAnsi="Times New Roman" w:cs="Times New Roman"/>
        </w:rPr>
        <w:t>Maximum enzymatic activity during the composting process</w:t>
      </w:r>
    </w:p>
    <w:p w:rsidR="00E553BE" w:rsidRPr="00AE25C0" w:rsidRDefault="00E553BE" w:rsidP="006257B2">
      <w:pPr>
        <w:spacing w:beforeLines="100" w:before="240" w:line="250" w:lineRule="auto"/>
        <w:contextualSpacing/>
        <w:jc w:val="center"/>
        <w:rPr>
          <w:rFonts w:ascii="Times New Roman" w:hAnsi="Times New Roman" w:cs="Times New Roman"/>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788"/>
        <w:gridCol w:w="666"/>
        <w:gridCol w:w="666"/>
        <w:gridCol w:w="766"/>
        <w:gridCol w:w="1013"/>
        <w:gridCol w:w="766"/>
      </w:tblGrid>
      <w:tr w:rsidR="00AE25C0" w:rsidRPr="00CD6F6D" w:rsidTr="00E553BE">
        <w:trPr>
          <w:jc w:val="center"/>
        </w:trPr>
        <w:tc>
          <w:tcPr>
            <w:tcW w:w="0" w:type="auto"/>
            <w:vMerge w:val="restart"/>
            <w:tcBorders>
              <w:top w:val="single" w:sz="4" w:space="0" w:color="auto"/>
              <w:bottom w:val="nil"/>
            </w:tcBorders>
            <w:vAlign w:val="center"/>
          </w:tcPr>
          <w:p w:rsidR="00AE25C0" w:rsidRPr="00CD6F6D" w:rsidRDefault="00AE25C0" w:rsidP="00870EEA">
            <w:pPr>
              <w:tabs>
                <w:tab w:val="center" w:pos="4320"/>
                <w:tab w:val="right" w:pos="8640"/>
              </w:tabs>
              <w:spacing w:line="276" w:lineRule="auto"/>
              <w:jc w:val="center"/>
              <w:rPr>
                <w:rFonts w:ascii="Times New Roman" w:hAnsi="Times New Roman" w:cs="Times New Roman"/>
                <w:b/>
              </w:rPr>
            </w:pPr>
            <w:r w:rsidRPr="00CD6F6D">
              <w:rPr>
                <w:rFonts w:ascii="Times New Roman" w:hAnsi="Times New Roman" w:cs="Times New Roman"/>
                <w:b/>
              </w:rPr>
              <w:t>Maximum activity</w:t>
            </w:r>
          </w:p>
          <w:p w:rsidR="00AE25C0" w:rsidRPr="00CD6F6D" w:rsidRDefault="00AE25C0" w:rsidP="00870EEA">
            <w:pPr>
              <w:tabs>
                <w:tab w:val="center" w:pos="4320"/>
                <w:tab w:val="right" w:pos="8640"/>
              </w:tabs>
              <w:spacing w:line="276" w:lineRule="auto"/>
              <w:jc w:val="center"/>
              <w:rPr>
                <w:rFonts w:ascii="Times New Roman" w:hAnsi="Times New Roman" w:cs="Times New Roman"/>
                <w:b/>
              </w:rPr>
            </w:pPr>
            <w:r w:rsidRPr="00CD6F6D">
              <w:rPr>
                <w:rFonts w:ascii="Times New Roman" w:hAnsi="Times New Roman" w:cs="Times New Roman"/>
                <w:b/>
              </w:rPr>
              <w:t>(U/g)</w:t>
            </w:r>
          </w:p>
        </w:tc>
        <w:tc>
          <w:tcPr>
            <w:tcW w:w="0" w:type="auto"/>
            <w:gridSpan w:val="5"/>
            <w:tcBorders>
              <w:top w:val="single" w:sz="4" w:space="0" w:color="auto"/>
              <w:bottom w:val="single" w:sz="4" w:space="0" w:color="auto"/>
            </w:tcBorders>
          </w:tcPr>
          <w:p w:rsidR="00AE25C0" w:rsidRPr="00E553BE" w:rsidRDefault="00AE25C0" w:rsidP="00870EEA">
            <w:pPr>
              <w:tabs>
                <w:tab w:val="center" w:pos="4320"/>
                <w:tab w:val="right" w:pos="8640"/>
              </w:tabs>
              <w:spacing w:line="276" w:lineRule="auto"/>
              <w:jc w:val="center"/>
              <w:rPr>
                <w:rFonts w:ascii="Times New Roman" w:hAnsi="Times New Roman" w:cs="Times New Roman"/>
                <w:b/>
              </w:rPr>
            </w:pPr>
            <w:r w:rsidRPr="00E553BE">
              <w:rPr>
                <w:rFonts w:ascii="Times New Roman" w:hAnsi="Times New Roman" w:cs="Times New Roman"/>
                <w:b/>
              </w:rPr>
              <w:t>Composts</w:t>
            </w:r>
          </w:p>
        </w:tc>
      </w:tr>
      <w:tr w:rsidR="00AE25C0" w:rsidRPr="00AE25C0" w:rsidTr="00E553BE">
        <w:trPr>
          <w:jc w:val="center"/>
        </w:trPr>
        <w:tc>
          <w:tcPr>
            <w:tcW w:w="0" w:type="auto"/>
            <w:vMerge/>
            <w:tcBorders>
              <w:top w:val="nil"/>
              <w:bottom w:val="single" w:sz="4" w:space="0" w:color="auto"/>
            </w:tcBorders>
          </w:tcPr>
          <w:p w:rsidR="00AE25C0" w:rsidRPr="00AE25C0" w:rsidRDefault="00AE25C0" w:rsidP="00870EEA">
            <w:pPr>
              <w:tabs>
                <w:tab w:val="center" w:pos="4320"/>
                <w:tab w:val="right" w:pos="8640"/>
              </w:tabs>
              <w:spacing w:line="276" w:lineRule="auto"/>
              <w:rPr>
                <w:rFonts w:ascii="Times New Roman" w:hAnsi="Times New Roman" w:cs="Times New Roman"/>
              </w:rPr>
            </w:pPr>
          </w:p>
        </w:tc>
        <w:tc>
          <w:tcPr>
            <w:tcW w:w="0" w:type="auto"/>
            <w:tcBorders>
              <w:top w:val="single" w:sz="4" w:space="0" w:color="auto"/>
              <w:bottom w:val="single" w:sz="4" w:space="0" w:color="auto"/>
            </w:tcBorders>
          </w:tcPr>
          <w:p w:rsidR="00AE25C0" w:rsidRPr="00E553BE" w:rsidRDefault="00AE25C0" w:rsidP="00870EEA">
            <w:pPr>
              <w:tabs>
                <w:tab w:val="center" w:pos="4320"/>
                <w:tab w:val="right" w:pos="8640"/>
              </w:tabs>
              <w:spacing w:line="276" w:lineRule="auto"/>
              <w:jc w:val="center"/>
              <w:rPr>
                <w:rFonts w:ascii="Times New Roman" w:hAnsi="Times New Roman" w:cs="Times New Roman"/>
                <w:b/>
              </w:rPr>
            </w:pPr>
            <w:r w:rsidRPr="00E553BE">
              <w:rPr>
                <w:rFonts w:ascii="Times New Roman" w:hAnsi="Times New Roman" w:cs="Times New Roman"/>
                <w:b/>
              </w:rPr>
              <w:t>Te</w:t>
            </w:r>
          </w:p>
        </w:tc>
        <w:tc>
          <w:tcPr>
            <w:tcW w:w="0" w:type="auto"/>
            <w:tcBorders>
              <w:top w:val="single" w:sz="4" w:space="0" w:color="auto"/>
              <w:bottom w:val="single" w:sz="4" w:space="0" w:color="auto"/>
            </w:tcBorders>
          </w:tcPr>
          <w:p w:rsidR="00AE25C0" w:rsidRPr="00E553BE" w:rsidRDefault="00AE25C0" w:rsidP="00870EEA">
            <w:pPr>
              <w:tabs>
                <w:tab w:val="center" w:pos="4320"/>
                <w:tab w:val="right" w:pos="8640"/>
              </w:tabs>
              <w:spacing w:line="276" w:lineRule="auto"/>
              <w:jc w:val="center"/>
              <w:rPr>
                <w:rFonts w:ascii="Times New Roman" w:hAnsi="Times New Roman" w:cs="Times New Roman"/>
                <w:b/>
              </w:rPr>
            </w:pPr>
            <w:r w:rsidRPr="00E553BE">
              <w:rPr>
                <w:rFonts w:ascii="Times New Roman" w:hAnsi="Times New Roman" w:cs="Times New Roman"/>
                <w:b/>
              </w:rPr>
              <w:t>Ta</w:t>
            </w:r>
          </w:p>
        </w:tc>
        <w:tc>
          <w:tcPr>
            <w:tcW w:w="0" w:type="auto"/>
            <w:tcBorders>
              <w:top w:val="single" w:sz="4" w:space="0" w:color="auto"/>
              <w:bottom w:val="single" w:sz="4" w:space="0" w:color="auto"/>
            </w:tcBorders>
          </w:tcPr>
          <w:p w:rsidR="00AE25C0" w:rsidRPr="00E553BE" w:rsidRDefault="00AE25C0" w:rsidP="00870EEA">
            <w:pPr>
              <w:tabs>
                <w:tab w:val="center" w:pos="4320"/>
                <w:tab w:val="right" w:pos="8640"/>
              </w:tabs>
              <w:spacing w:line="276" w:lineRule="auto"/>
              <w:jc w:val="center"/>
              <w:rPr>
                <w:rFonts w:ascii="Times New Roman" w:hAnsi="Times New Roman" w:cs="Times New Roman"/>
                <w:b/>
              </w:rPr>
            </w:pPr>
            <w:proofErr w:type="spellStart"/>
            <w:r w:rsidRPr="00E553BE">
              <w:rPr>
                <w:rFonts w:ascii="Times New Roman" w:hAnsi="Times New Roman" w:cs="Times New Roman"/>
                <w:b/>
              </w:rPr>
              <w:t>Te+Ta</w:t>
            </w:r>
            <w:proofErr w:type="spellEnd"/>
          </w:p>
        </w:tc>
        <w:tc>
          <w:tcPr>
            <w:tcW w:w="0" w:type="auto"/>
            <w:tcBorders>
              <w:top w:val="single" w:sz="4" w:space="0" w:color="auto"/>
              <w:bottom w:val="single" w:sz="4" w:space="0" w:color="auto"/>
            </w:tcBorders>
          </w:tcPr>
          <w:p w:rsidR="00E553BE" w:rsidRDefault="00AE25C0" w:rsidP="00870EEA">
            <w:pPr>
              <w:tabs>
                <w:tab w:val="center" w:pos="4320"/>
                <w:tab w:val="right" w:pos="8640"/>
              </w:tabs>
              <w:spacing w:line="276" w:lineRule="auto"/>
              <w:jc w:val="center"/>
              <w:rPr>
                <w:rFonts w:ascii="Times New Roman" w:hAnsi="Times New Roman" w:cs="Times New Roman"/>
                <w:b/>
              </w:rPr>
            </w:pPr>
            <w:r w:rsidRPr="00E553BE">
              <w:rPr>
                <w:rFonts w:ascii="Times New Roman" w:hAnsi="Times New Roman" w:cs="Times New Roman"/>
                <w:b/>
              </w:rPr>
              <w:t xml:space="preserve">Water </w:t>
            </w:r>
          </w:p>
          <w:p w:rsidR="00AE25C0" w:rsidRPr="00E553BE" w:rsidRDefault="00AE25C0" w:rsidP="00870EEA">
            <w:pPr>
              <w:tabs>
                <w:tab w:val="center" w:pos="4320"/>
                <w:tab w:val="right" w:pos="8640"/>
              </w:tabs>
              <w:spacing w:line="276" w:lineRule="auto"/>
              <w:jc w:val="center"/>
              <w:rPr>
                <w:rFonts w:ascii="Times New Roman" w:hAnsi="Times New Roman" w:cs="Times New Roman"/>
                <w:b/>
              </w:rPr>
            </w:pPr>
            <w:r w:rsidRPr="00E553BE">
              <w:rPr>
                <w:rFonts w:ascii="Times New Roman" w:hAnsi="Times New Roman" w:cs="Times New Roman"/>
                <w:b/>
              </w:rPr>
              <w:t>(</w:t>
            </w:r>
            <w:r w:rsidR="00E553BE">
              <w:rPr>
                <w:rFonts w:ascii="Times New Roman" w:hAnsi="Times New Roman" w:cs="Times New Roman"/>
                <w:b/>
              </w:rPr>
              <w:t>C</w:t>
            </w:r>
            <w:r w:rsidRPr="00E553BE">
              <w:rPr>
                <w:rFonts w:ascii="Times New Roman" w:hAnsi="Times New Roman" w:cs="Times New Roman"/>
                <w:b/>
              </w:rPr>
              <w:t>ontrol)</w:t>
            </w:r>
          </w:p>
        </w:tc>
        <w:tc>
          <w:tcPr>
            <w:tcW w:w="0" w:type="auto"/>
            <w:tcBorders>
              <w:top w:val="single" w:sz="4" w:space="0" w:color="auto"/>
              <w:bottom w:val="single" w:sz="4" w:space="0" w:color="auto"/>
            </w:tcBorders>
          </w:tcPr>
          <w:p w:rsidR="00AE25C0" w:rsidRPr="00E553BE" w:rsidRDefault="00AE25C0" w:rsidP="00870EEA">
            <w:pPr>
              <w:tabs>
                <w:tab w:val="center" w:pos="4320"/>
                <w:tab w:val="right" w:pos="8640"/>
              </w:tabs>
              <w:spacing w:line="276" w:lineRule="auto"/>
              <w:jc w:val="center"/>
              <w:rPr>
                <w:rFonts w:ascii="Times New Roman" w:hAnsi="Times New Roman" w:cs="Times New Roman"/>
                <w:b/>
              </w:rPr>
            </w:pPr>
            <w:r w:rsidRPr="00E553BE">
              <w:rPr>
                <w:rFonts w:ascii="Times New Roman" w:hAnsi="Times New Roman" w:cs="Times New Roman"/>
                <w:b/>
              </w:rPr>
              <w:t>EM</w:t>
            </w:r>
          </w:p>
        </w:tc>
      </w:tr>
      <w:tr w:rsidR="00AE25C0" w:rsidRPr="00AE25C0" w:rsidTr="00E553BE">
        <w:trPr>
          <w:jc w:val="center"/>
        </w:trPr>
        <w:tc>
          <w:tcPr>
            <w:tcW w:w="0" w:type="auto"/>
            <w:tcBorders>
              <w:top w:val="single" w:sz="4" w:space="0" w:color="auto"/>
            </w:tcBorders>
          </w:tcPr>
          <w:p w:rsidR="00AE25C0" w:rsidRPr="00AE25C0" w:rsidRDefault="00AE25C0" w:rsidP="00870EEA">
            <w:pPr>
              <w:tabs>
                <w:tab w:val="center" w:pos="4320"/>
                <w:tab w:val="right" w:pos="8640"/>
              </w:tabs>
              <w:spacing w:line="276" w:lineRule="auto"/>
              <w:jc w:val="center"/>
              <w:rPr>
                <w:rFonts w:ascii="Times New Roman" w:hAnsi="Times New Roman" w:cs="Times New Roman"/>
              </w:rPr>
            </w:pPr>
            <w:r w:rsidRPr="00AE25C0">
              <w:rPr>
                <w:rFonts w:ascii="Times New Roman" w:hAnsi="Times New Roman" w:cs="Times New Roman"/>
              </w:rPr>
              <w:t>Amylase</w:t>
            </w:r>
          </w:p>
        </w:tc>
        <w:tc>
          <w:tcPr>
            <w:tcW w:w="0" w:type="auto"/>
            <w:tcBorders>
              <w:top w:val="single" w:sz="4" w:space="0" w:color="auto"/>
            </w:tcBorders>
          </w:tcPr>
          <w:p w:rsidR="00AE25C0" w:rsidRPr="00AE25C0" w:rsidRDefault="00AE25C0" w:rsidP="00E553BE">
            <w:pPr>
              <w:tabs>
                <w:tab w:val="center" w:pos="4320"/>
                <w:tab w:val="right" w:pos="8640"/>
              </w:tabs>
              <w:spacing w:line="276" w:lineRule="auto"/>
              <w:jc w:val="right"/>
              <w:rPr>
                <w:rFonts w:ascii="Times New Roman" w:hAnsi="Times New Roman" w:cs="Times New Roman"/>
              </w:rPr>
            </w:pPr>
            <w:r w:rsidRPr="00AE25C0">
              <w:rPr>
                <w:rFonts w:ascii="Times New Roman" w:hAnsi="Times New Roman" w:cs="Times New Roman"/>
                <w:color w:val="000000"/>
              </w:rPr>
              <w:t>73.23</w:t>
            </w:r>
          </w:p>
        </w:tc>
        <w:tc>
          <w:tcPr>
            <w:tcW w:w="0" w:type="auto"/>
            <w:tcBorders>
              <w:top w:val="single" w:sz="4" w:space="0" w:color="auto"/>
            </w:tcBorders>
          </w:tcPr>
          <w:p w:rsidR="00AE25C0" w:rsidRPr="00AE25C0" w:rsidRDefault="00AE25C0" w:rsidP="00E553BE">
            <w:pPr>
              <w:tabs>
                <w:tab w:val="center" w:pos="4320"/>
                <w:tab w:val="right" w:pos="8640"/>
              </w:tabs>
              <w:spacing w:line="276" w:lineRule="auto"/>
              <w:jc w:val="right"/>
              <w:rPr>
                <w:rFonts w:ascii="Times New Roman" w:hAnsi="Times New Roman" w:cs="Times New Roman"/>
              </w:rPr>
            </w:pPr>
            <w:r w:rsidRPr="00AE25C0">
              <w:rPr>
                <w:rFonts w:ascii="Times New Roman" w:hAnsi="Times New Roman" w:cs="Times New Roman"/>
                <w:color w:val="000000"/>
              </w:rPr>
              <w:t>83.03</w:t>
            </w:r>
          </w:p>
        </w:tc>
        <w:tc>
          <w:tcPr>
            <w:tcW w:w="0" w:type="auto"/>
            <w:tcBorders>
              <w:top w:val="single" w:sz="4" w:space="0" w:color="auto"/>
            </w:tcBorders>
          </w:tcPr>
          <w:p w:rsidR="00AE25C0" w:rsidRPr="00AE25C0" w:rsidRDefault="00AE25C0" w:rsidP="00E553BE">
            <w:pPr>
              <w:tabs>
                <w:tab w:val="center" w:pos="4320"/>
                <w:tab w:val="right" w:pos="8640"/>
              </w:tabs>
              <w:spacing w:line="276" w:lineRule="auto"/>
              <w:jc w:val="right"/>
              <w:rPr>
                <w:rFonts w:ascii="Times New Roman" w:hAnsi="Times New Roman" w:cs="Times New Roman"/>
              </w:rPr>
            </w:pPr>
            <w:r w:rsidRPr="00AE25C0">
              <w:rPr>
                <w:rFonts w:ascii="Times New Roman" w:hAnsi="Times New Roman" w:cs="Times New Roman"/>
                <w:color w:val="000000"/>
              </w:rPr>
              <w:t>105.48</w:t>
            </w:r>
          </w:p>
        </w:tc>
        <w:tc>
          <w:tcPr>
            <w:tcW w:w="0" w:type="auto"/>
            <w:tcBorders>
              <w:top w:val="single" w:sz="4" w:space="0" w:color="auto"/>
            </w:tcBorders>
          </w:tcPr>
          <w:p w:rsidR="00AE25C0" w:rsidRPr="00AE25C0" w:rsidRDefault="00AE25C0" w:rsidP="00E553BE">
            <w:pPr>
              <w:tabs>
                <w:tab w:val="center" w:pos="4320"/>
                <w:tab w:val="right" w:pos="8640"/>
              </w:tabs>
              <w:spacing w:line="276" w:lineRule="auto"/>
              <w:jc w:val="right"/>
              <w:rPr>
                <w:rFonts w:ascii="Times New Roman" w:hAnsi="Times New Roman" w:cs="Times New Roman"/>
              </w:rPr>
            </w:pPr>
            <w:r w:rsidRPr="00AE25C0">
              <w:rPr>
                <w:rFonts w:ascii="Times New Roman" w:hAnsi="Times New Roman" w:cs="Times New Roman"/>
                <w:color w:val="000000"/>
              </w:rPr>
              <w:t>101.2</w:t>
            </w:r>
          </w:p>
        </w:tc>
        <w:tc>
          <w:tcPr>
            <w:tcW w:w="0" w:type="auto"/>
            <w:tcBorders>
              <w:top w:val="single" w:sz="4" w:space="0" w:color="auto"/>
            </w:tcBorders>
            <w:vAlign w:val="bottom"/>
          </w:tcPr>
          <w:p w:rsidR="00AE25C0" w:rsidRPr="00AE25C0" w:rsidRDefault="00AE25C0" w:rsidP="00E553BE">
            <w:pPr>
              <w:tabs>
                <w:tab w:val="center" w:pos="4320"/>
                <w:tab w:val="right" w:pos="8640"/>
              </w:tabs>
              <w:spacing w:line="276" w:lineRule="auto"/>
              <w:jc w:val="right"/>
              <w:rPr>
                <w:rFonts w:ascii="Times New Roman" w:hAnsi="Times New Roman" w:cs="Times New Roman"/>
                <w:color w:val="000000"/>
              </w:rPr>
            </w:pPr>
            <w:r w:rsidRPr="00AE25C0">
              <w:rPr>
                <w:rFonts w:ascii="Times New Roman" w:hAnsi="Times New Roman" w:cs="Times New Roman"/>
                <w:color w:val="000000"/>
              </w:rPr>
              <w:t>128.82</w:t>
            </w:r>
          </w:p>
        </w:tc>
      </w:tr>
      <w:tr w:rsidR="00AE25C0" w:rsidRPr="00AE25C0" w:rsidTr="00E553BE">
        <w:trPr>
          <w:jc w:val="center"/>
        </w:trPr>
        <w:tc>
          <w:tcPr>
            <w:tcW w:w="0" w:type="auto"/>
          </w:tcPr>
          <w:p w:rsidR="00AE25C0" w:rsidRPr="00AE25C0" w:rsidRDefault="00AE25C0" w:rsidP="00870EEA">
            <w:pPr>
              <w:tabs>
                <w:tab w:val="center" w:pos="4320"/>
                <w:tab w:val="right" w:pos="8640"/>
              </w:tabs>
              <w:spacing w:line="276" w:lineRule="auto"/>
              <w:jc w:val="center"/>
              <w:rPr>
                <w:rFonts w:ascii="Times New Roman" w:hAnsi="Times New Roman" w:cs="Times New Roman"/>
              </w:rPr>
            </w:pPr>
            <w:proofErr w:type="spellStart"/>
            <w:r w:rsidRPr="00AE25C0">
              <w:rPr>
                <w:rFonts w:ascii="Times New Roman" w:hAnsi="Times New Roman" w:cs="Times New Roman"/>
              </w:rPr>
              <w:t>Cellulase</w:t>
            </w:r>
            <w:proofErr w:type="spellEnd"/>
          </w:p>
        </w:tc>
        <w:tc>
          <w:tcPr>
            <w:tcW w:w="0" w:type="auto"/>
          </w:tcPr>
          <w:p w:rsidR="00AE25C0" w:rsidRPr="00AE25C0" w:rsidRDefault="00AE25C0" w:rsidP="00E553BE">
            <w:pPr>
              <w:tabs>
                <w:tab w:val="center" w:pos="4320"/>
                <w:tab w:val="right" w:pos="8640"/>
              </w:tabs>
              <w:spacing w:line="276" w:lineRule="auto"/>
              <w:jc w:val="right"/>
              <w:rPr>
                <w:rFonts w:ascii="Times New Roman" w:hAnsi="Times New Roman" w:cs="Times New Roman"/>
              </w:rPr>
            </w:pPr>
            <w:r w:rsidRPr="00AE25C0">
              <w:rPr>
                <w:rFonts w:ascii="Times New Roman" w:hAnsi="Times New Roman" w:cs="Times New Roman"/>
                <w:color w:val="000000"/>
              </w:rPr>
              <w:t>137.3</w:t>
            </w:r>
          </w:p>
        </w:tc>
        <w:tc>
          <w:tcPr>
            <w:tcW w:w="0" w:type="auto"/>
          </w:tcPr>
          <w:p w:rsidR="00AE25C0" w:rsidRPr="00AE25C0" w:rsidRDefault="00AE25C0" w:rsidP="00E553BE">
            <w:pPr>
              <w:tabs>
                <w:tab w:val="center" w:pos="4320"/>
                <w:tab w:val="right" w:pos="8640"/>
              </w:tabs>
              <w:spacing w:line="276" w:lineRule="auto"/>
              <w:jc w:val="right"/>
              <w:rPr>
                <w:rFonts w:ascii="Times New Roman" w:hAnsi="Times New Roman" w:cs="Times New Roman"/>
              </w:rPr>
            </w:pPr>
            <w:r w:rsidRPr="00AE25C0">
              <w:rPr>
                <w:rFonts w:ascii="Times New Roman" w:hAnsi="Times New Roman" w:cs="Times New Roman"/>
                <w:color w:val="000000"/>
              </w:rPr>
              <w:t>75.64</w:t>
            </w:r>
          </w:p>
        </w:tc>
        <w:tc>
          <w:tcPr>
            <w:tcW w:w="0" w:type="auto"/>
          </w:tcPr>
          <w:p w:rsidR="00AE25C0" w:rsidRPr="00AE25C0" w:rsidRDefault="00AE25C0" w:rsidP="00E553BE">
            <w:pPr>
              <w:tabs>
                <w:tab w:val="center" w:pos="4320"/>
                <w:tab w:val="right" w:pos="8640"/>
              </w:tabs>
              <w:spacing w:line="276" w:lineRule="auto"/>
              <w:jc w:val="right"/>
              <w:rPr>
                <w:rFonts w:ascii="Times New Roman" w:hAnsi="Times New Roman" w:cs="Times New Roman"/>
              </w:rPr>
            </w:pPr>
            <w:r w:rsidRPr="00AE25C0">
              <w:rPr>
                <w:rFonts w:ascii="Times New Roman" w:hAnsi="Times New Roman" w:cs="Times New Roman"/>
                <w:color w:val="000000"/>
              </w:rPr>
              <w:t>84.25</w:t>
            </w:r>
          </w:p>
        </w:tc>
        <w:tc>
          <w:tcPr>
            <w:tcW w:w="0" w:type="auto"/>
          </w:tcPr>
          <w:p w:rsidR="00AE25C0" w:rsidRPr="00AE25C0" w:rsidRDefault="00AE25C0" w:rsidP="00E553BE">
            <w:pPr>
              <w:tabs>
                <w:tab w:val="center" w:pos="4320"/>
                <w:tab w:val="right" w:pos="8640"/>
              </w:tabs>
              <w:spacing w:line="276" w:lineRule="auto"/>
              <w:jc w:val="right"/>
              <w:rPr>
                <w:rFonts w:ascii="Times New Roman" w:hAnsi="Times New Roman" w:cs="Times New Roman"/>
              </w:rPr>
            </w:pPr>
            <w:r w:rsidRPr="00AE25C0">
              <w:rPr>
                <w:rFonts w:ascii="Times New Roman" w:hAnsi="Times New Roman" w:cs="Times New Roman"/>
                <w:color w:val="000000"/>
              </w:rPr>
              <w:t>147.03</w:t>
            </w:r>
          </w:p>
        </w:tc>
        <w:tc>
          <w:tcPr>
            <w:tcW w:w="0" w:type="auto"/>
          </w:tcPr>
          <w:p w:rsidR="00AE25C0" w:rsidRPr="00AE25C0" w:rsidRDefault="00AE25C0" w:rsidP="00E553BE">
            <w:pPr>
              <w:tabs>
                <w:tab w:val="center" w:pos="4320"/>
                <w:tab w:val="right" w:pos="8640"/>
              </w:tabs>
              <w:spacing w:line="276" w:lineRule="auto"/>
              <w:jc w:val="right"/>
              <w:rPr>
                <w:rFonts w:ascii="Times New Roman" w:hAnsi="Times New Roman" w:cs="Times New Roman"/>
              </w:rPr>
            </w:pPr>
            <w:r w:rsidRPr="00AE25C0">
              <w:rPr>
                <w:rFonts w:ascii="Times New Roman" w:hAnsi="Times New Roman" w:cs="Times New Roman"/>
                <w:color w:val="000000"/>
              </w:rPr>
              <w:t>114.94</w:t>
            </w:r>
          </w:p>
        </w:tc>
      </w:tr>
      <w:tr w:rsidR="00AE25C0" w:rsidRPr="00AE25C0" w:rsidTr="00E553BE">
        <w:trPr>
          <w:jc w:val="center"/>
        </w:trPr>
        <w:tc>
          <w:tcPr>
            <w:tcW w:w="0" w:type="auto"/>
          </w:tcPr>
          <w:p w:rsidR="00AE25C0" w:rsidRPr="00AE25C0" w:rsidRDefault="00AE25C0" w:rsidP="00870EEA">
            <w:pPr>
              <w:tabs>
                <w:tab w:val="center" w:pos="4320"/>
                <w:tab w:val="right" w:pos="8640"/>
              </w:tabs>
              <w:spacing w:line="276" w:lineRule="auto"/>
              <w:jc w:val="center"/>
              <w:rPr>
                <w:rFonts w:ascii="Times New Roman" w:hAnsi="Times New Roman" w:cs="Times New Roman"/>
              </w:rPr>
            </w:pPr>
            <w:r w:rsidRPr="00AE25C0">
              <w:rPr>
                <w:rFonts w:ascii="Times New Roman" w:hAnsi="Times New Roman" w:cs="Times New Roman"/>
              </w:rPr>
              <w:t>Protease</w:t>
            </w:r>
          </w:p>
        </w:tc>
        <w:tc>
          <w:tcPr>
            <w:tcW w:w="0" w:type="auto"/>
          </w:tcPr>
          <w:p w:rsidR="00AE25C0" w:rsidRPr="00AE25C0" w:rsidRDefault="00AE25C0" w:rsidP="00E553BE">
            <w:pPr>
              <w:tabs>
                <w:tab w:val="center" w:pos="4320"/>
                <w:tab w:val="right" w:pos="8640"/>
              </w:tabs>
              <w:spacing w:line="276" w:lineRule="auto"/>
              <w:jc w:val="right"/>
              <w:rPr>
                <w:rFonts w:ascii="Times New Roman" w:hAnsi="Times New Roman" w:cs="Times New Roman"/>
              </w:rPr>
            </w:pPr>
            <w:r w:rsidRPr="00AE25C0">
              <w:rPr>
                <w:rFonts w:ascii="Times New Roman" w:hAnsi="Times New Roman" w:cs="Times New Roman"/>
              </w:rPr>
              <w:t>46.87</w:t>
            </w:r>
          </w:p>
        </w:tc>
        <w:tc>
          <w:tcPr>
            <w:tcW w:w="0" w:type="auto"/>
          </w:tcPr>
          <w:p w:rsidR="00AE25C0" w:rsidRPr="00AE25C0" w:rsidRDefault="00AE25C0" w:rsidP="00E553BE">
            <w:pPr>
              <w:tabs>
                <w:tab w:val="center" w:pos="4320"/>
                <w:tab w:val="right" w:pos="8640"/>
              </w:tabs>
              <w:spacing w:line="276" w:lineRule="auto"/>
              <w:jc w:val="right"/>
              <w:rPr>
                <w:rFonts w:ascii="Times New Roman" w:hAnsi="Times New Roman" w:cs="Times New Roman"/>
              </w:rPr>
            </w:pPr>
            <w:r w:rsidRPr="00AE25C0">
              <w:rPr>
                <w:rFonts w:ascii="Times New Roman" w:hAnsi="Times New Roman" w:cs="Times New Roman"/>
              </w:rPr>
              <w:t>58.98</w:t>
            </w:r>
          </w:p>
        </w:tc>
        <w:tc>
          <w:tcPr>
            <w:tcW w:w="0" w:type="auto"/>
          </w:tcPr>
          <w:p w:rsidR="00AE25C0" w:rsidRPr="00AE25C0" w:rsidRDefault="00AE25C0" w:rsidP="00E553BE">
            <w:pPr>
              <w:tabs>
                <w:tab w:val="center" w:pos="4320"/>
                <w:tab w:val="right" w:pos="8640"/>
              </w:tabs>
              <w:spacing w:line="276" w:lineRule="auto"/>
              <w:jc w:val="right"/>
              <w:rPr>
                <w:rFonts w:ascii="Times New Roman" w:hAnsi="Times New Roman" w:cs="Times New Roman"/>
              </w:rPr>
            </w:pPr>
            <w:r w:rsidRPr="00AE25C0">
              <w:rPr>
                <w:rFonts w:ascii="Times New Roman" w:hAnsi="Times New Roman" w:cs="Times New Roman"/>
              </w:rPr>
              <w:t>57.86</w:t>
            </w:r>
          </w:p>
        </w:tc>
        <w:tc>
          <w:tcPr>
            <w:tcW w:w="0" w:type="auto"/>
          </w:tcPr>
          <w:p w:rsidR="00AE25C0" w:rsidRPr="00AE25C0" w:rsidRDefault="00AE25C0" w:rsidP="00E553BE">
            <w:pPr>
              <w:tabs>
                <w:tab w:val="center" w:pos="4320"/>
                <w:tab w:val="right" w:pos="8640"/>
              </w:tabs>
              <w:spacing w:line="276" w:lineRule="auto"/>
              <w:jc w:val="right"/>
              <w:rPr>
                <w:rFonts w:ascii="Times New Roman" w:hAnsi="Times New Roman" w:cs="Times New Roman"/>
              </w:rPr>
            </w:pPr>
            <w:r w:rsidRPr="00AE25C0">
              <w:rPr>
                <w:rFonts w:ascii="Times New Roman" w:hAnsi="Times New Roman" w:cs="Times New Roman"/>
              </w:rPr>
              <w:t>63.06</w:t>
            </w:r>
          </w:p>
        </w:tc>
        <w:tc>
          <w:tcPr>
            <w:tcW w:w="0" w:type="auto"/>
          </w:tcPr>
          <w:p w:rsidR="00AE25C0" w:rsidRPr="00AE25C0" w:rsidRDefault="00AE25C0" w:rsidP="00E553BE">
            <w:pPr>
              <w:tabs>
                <w:tab w:val="center" w:pos="4320"/>
                <w:tab w:val="right" w:pos="8640"/>
              </w:tabs>
              <w:spacing w:line="276" w:lineRule="auto"/>
              <w:jc w:val="right"/>
              <w:rPr>
                <w:rFonts w:ascii="Times New Roman" w:hAnsi="Times New Roman" w:cs="Times New Roman"/>
              </w:rPr>
            </w:pPr>
            <w:r w:rsidRPr="00AE25C0">
              <w:rPr>
                <w:rFonts w:ascii="Times New Roman" w:hAnsi="Times New Roman" w:cs="Times New Roman"/>
              </w:rPr>
              <w:t>71.5</w:t>
            </w:r>
          </w:p>
        </w:tc>
      </w:tr>
      <w:tr w:rsidR="00AE25C0" w:rsidRPr="00AE25C0" w:rsidTr="00E553BE">
        <w:trPr>
          <w:jc w:val="center"/>
        </w:trPr>
        <w:tc>
          <w:tcPr>
            <w:tcW w:w="0" w:type="auto"/>
          </w:tcPr>
          <w:p w:rsidR="00AE25C0" w:rsidRPr="00AE25C0" w:rsidRDefault="00AE25C0" w:rsidP="00870EEA">
            <w:pPr>
              <w:tabs>
                <w:tab w:val="center" w:pos="4320"/>
                <w:tab w:val="right" w:pos="8640"/>
              </w:tabs>
              <w:spacing w:line="276" w:lineRule="auto"/>
              <w:jc w:val="center"/>
              <w:rPr>
                <w:rFonts w:ascii="Times New Roman" w:hAnsi="Times New Roman" w:cs="Times New Roman"/>
              </w:rPr>
            </w:pPr>
            <w:r w:rsidRPr="00AE25C0">
              <w:rPr>
                <w:rFonts w:ascii="Times New Roman" w:hAnsi="Times New Roman" w:cs="Times New Roman"/>
              </w:rPr>
              <w:t>Lipase</w:t>
            </w:r>
          </w:p>
        </w:tc>
        <w:tc>
          <w:tcPr>
            <w:tcW w:w="0" w:type="auto"/>
          </w:tcPr>
          <w:p w:rsidR="00AE25C0" w:rsidRPr="00AE25C0" w:rsidRDefault="00AE25C0" w:rsidP="00E553BE">
            <w:pPr>
              <w:tabs>
                <w:tab w:val="center" w:pos="4320"/>
                <w:tab w:val="right" w:pos="8640"/>
              </w:tabs>
              <w:spacing w:line="276" w:lineRule="auto"/>
              <w:jc w:val="right"/>
              <w:rPr>
                <w:rFonts w:ascii="Times New Roman" w:hAnsi="Times New Roman" w:cs="Times New Roman"/>
              </w:rPr>
            </w:pPr>
            <w:r w:rsidRPr="00AE25C0">
              <w:rPr>
                <w:rFonts w:ascii="Times New Roman" w:hAnsi="Times New Roman" w:cs="Times New Roman"/>
              </w:rPr>
              <w:t>8.01</w:t>
            </w:r>
          </w:p>
        </w:tc>
        <w:tc>
          <w:tcPr>
            <w:tcW w:w="0" w:type="auto"/>
          </w:tcPr>
          <w:p w:rsidR="00AE25C0" w:rsidRPr="00AE25C0" w:rsidRDefault="00AE25C0" w:rsidP="00E553BE">
            <w:pPr>
              <w:tabs>
                <w:tab w:val="center" w:pos="4320"/>
                <w:tab w:val="right" w:pos="8640"/>
              </w:tabs>
              <w:spacing w:line="276" w:lineRule="auto"/>
              <w:jc w:val="right"/>
              <w:rPr>
                <w:rFonts w:ascii="Times New Roman" w:hAnsi="Times New Roman" w:cs="Times New Roman"/>
              </w:rPr>
            </w:pPr>
            <w:r w:rsidRPr="00AE25C0">
              <w:rPr>
                <w:rFonts w:ascii="Times New Roman" w:hAnsi="Times New Roman" w:cs="Times New Roman"/>
              </w:rPr>
              <w:t>9.23</w:t>
            </w:r>
          </w:p>
        </w:tc>
        <w:tc>
          <w:tcPr>
            <w:tcW w:w="0" w:type="auto"/>
          </w:tcPr>
          <w:p w:rsidR="00AE25C0" w:rsidRPr="00AE25C0" w:rsidRDefault="00AE25C0" w:rsidP="00E553BE">
            <w:pPr>
              <w:tabs>
                <w:tab w:val="center" w:pos="4320"/>
                <w:tab w:val="right" w:pos="8640"/>
              </w:tabs>
              <w:spacing w:line="276" w:lineRule="auto"/>
              <w:jc w:val="right"/>
              <w:rPr>
                <w:rFonts w:ascii="Times New Roman" w:hAnsi="Times New Roman" w:cs="Times New Roman"/>
              </w:rPr>
            </w:pPr>
            <w:r w:rsidRPr="00AE25C0">
              <w:rPr>
                <w:rFonts w:ascii="Times New Roman" w:hAnsi="Times New Roman" w:cs="Times New Roman"/>
              </w:rPr>
              <w:t>5.62</w:t>
            </w:r>
          </w:p>
        </w:tc>
        <w:tc>
          <w:tcPr>
            <w:tcW w:w="0" w:type="auto"/>
          </w:tcPr>
          <w:p w:rsidR="00AE25C0" w:rsidRPr="00AE25C0" w:rsidRDefault="00AE25C0" w:rsidP="00E553BE">
            <w:pPr>
              <w:tabs>
                <w:tab w:val="center" w:pos="4320"/>
                <w:tab w:val="right" w:pos="8640"/>
              </w:tabs>
              <w:spacing w:line="276" w:lineRule="auto"/>
              <w:jc w:val="right"/>
              <w:rPr>
                <w:rFonts w:ascii="Times New Roman" w:hAnsi="Times New Roman" w:cs="Times New Roman"/>
              </w:rPr>
            </w:pPr>
            <w:r w:rsidRPr="00AE25C0">
              <w:rPr>
                <w:rFonts w:ascii="Times New Roman" w:hAnsi="Times New Roman" w:cs="Times New Roman"/>
              </w:rPr>
              <w:t>8.69</w:t>
            </w:r>
          </w:p>
        </w:tc>
        <w:tc>
          <w:tcPr>
            <w:tcW w:w="0" w:type="auto"/>
          </w:tcPr>
          <w:p w:rsidR="00AE25C0" w:rsidRPr="00AE25C0" w:rsidRDefault="00AE25C0" w:rsidP="00E553BE">
            <w:pPr>
              <w:tabs>
                <w:tab w:val="center" w:pos="4320"/>
                <w:tab w:val="right" w:pos="8640"/>
              </w:tabs>
              <w:spacing w:line="276" w:lineRule="auto"/>
              <w:jc w:val="right"/>
              <w:rPr>
                <w:rFonts w:ascii="Times New Roman" w:hAnsi="Times New Roman" w:cs="Times New Roman"/>
              </w:rPr>
            </w:pPr>
            <w:r w:rsidRPr="00AE25C0">
              <w:rPr>
                <w:rFonts w:ascii="Times New Roman" w:hAnsi="Times New Roman" w:cs="Times New Roman"/>
              </w:rPr>
              <w:t>8.24</w:t>
            </w:r>
          </w:p>
        </w:tc>
      </w:tr>
    </w:tbl>
    <w:p w:rsidR="00AE25C0" w:rsidRPr="00AE25C0" w:rsidRDefault="00AE25C0" w:rsidP="006257B2">
      <w:pPr>
        <w:spacing w:beforeLines="100" w:before="240" w:line="250" w:lineRule="auto"/>
        <w:ind w:firstLine="720"/>
        <w:contextualSpacing/>
        <w:rPr>
          <w:rFonts w:ascii="Times New Roman" w:hAnsi="Times New Roman" w:cs="Times New Roman"/>
        </w:rPr>
      </w:pPr>
    </w:p>
    <w:p w:rsidR="00AE25C0" w:rsidRPr="002E3E8D" w:rsidRDefault="002E3E8D" w:rsidP="005118CF">
      <w:pPr>
        <w:pStyle w:val="JESTECHeading2"/>
        <w:numPr>
          <w:ilvl w:val="0"/>
          <w:numId w:val="0"/>
        </w:numPr>
        <w:spacing w:before="0" w:after="0"/>
        <w:jc w:val="left"/>
        <w:rPr>
          <w:rFonts w:cs="Times New Roman"/>
          <w:sz w:val="20"/>
          <w:szCs w:val="20"/>
        </w:rPr>
      </w:pPr>
      <w:r w:rsidRPr="002E3E8D">
        <w:rPr>
          <w:rFonts w:cs="Times New Roman"/>
          <w:sz w:val="20"/>
          <w:szCs w:val="20"/>
        </w:rPr>
        <w:t>Germination Index</w:t>
      </w:r>
    </w:p>
    <w:p w:rsidR="00AE25C0" w:rsidRDefault="00AE25C0" w:rsidP="005118CF">
      <w:pPr>
        <w:rPr>
          <w:rFonts w:ascii="Times New Roman" w:eastAsia="Arial Unicode MS" w:hAnsi="Times New Roman" w:cs="Times New Roman"/>
          <w:shd w:val="clear" w:color="auto" w:fill="FFFFFF"/>
        </w:rPr>
      </w:pPr>
      <w:r w:rsidRPr="00AE25C0">
        <w:rPr>
          <w:rFonts w:ascii="Times New Roman" w:eastAsia="Arial Unicode MS" w:hAnsi="Times New Roman" w:cs="Times New Roman"/>
          <w:shd w:val="clear" w:color="auto" w:fill="FFFFFF"/>
        </w:rPr>
        <w:t xml:space="preserve">All composts showed </w:t>
      </w:r>
      <w:r w:rsidRPr="00BE3426">
        <w:rPr>
          <w:rFonts w:ascii="Times New Roman" w:eastAsia="Arial Unicode MS" w:hAnsi="Times New Roman" w:cs="Times New Roman"/>
          <w:noProof/>
          <w:shd w:val="clear" w:color="auto" w:fill="FFFFFF"/>
        </w:rPr>
        <w:t>non</w:t>
      </w:r>
      <w:r w:rsidR="00BE3426">
        <w:rPr>
          <w:rFonts w:ascii="Times New Roman" w:eastAsia="Arial Unicode MS" w:hAnsi="Times New Roman" w:cs="Times New Roman"/>
          <w:noProof/>
          <w:shd w:val="clear" w:color="auto" w:fill="FFFFFF"/>
        </w:rPr>
        <w:t>-</w:t>
      </w:r>
      <w:r w:rsidRPr="00BE3426">
        <w:rPr>
          <w:rFonts w:ascii="Times New Roman" w:eastAsia="Arial Unicode MS" w:hAnsi="Times New Roman" w:cs="Times New Roman"/>
          <w:noProof/>
          <w:shd w:val="clear" w:color="auto" w:fill="FFFFFF"/>
        </w:rPr>
        <w:t>phytotoxic</w:t>
      </w:r>
      <w:r w:rsidRPr="00AE25C0">
        <w:rPr>
          <w:rFonts w:ascii="Times New Roman" w:eastAsia="Arial Unicode MS" w:hAnsi="Times New Roman" w:cs="Times New Roman"/>
          <w:shd w:val="clear" w:color="auto" w:fill="FFFFFF"/>
        </w:rPr>
        <w:t xml:space="preserve"> (&gt;</w:t>
      </w:r>
      <w:r w:rsidR="005118CF">
        <w:rPr>
          <w:rFonts w:ascii="Times New Roman" w:eastAsia="Arial Unicode MS" w:hAnsi="Times New Roman" w:cs="Times New Roman"/>
          <w:shd w:val="clear" w:color="auto" w:fill="FFFFFF"/>
        </w:rPr>
        <w:t xml:space="preserve"> </w:t>
      </w:r>
      <w:r w:rsidRPr="00AE25C0">
        <w:rPr>
          <w:rFonts w:ascii="Times New Roman" w:eastAsia="Arial Unicode MS" w:hAnsi="Times New Roman" w:cs="Times New Roman"/>
          <w:shd w:val="clear" w:color="auto" w:fill="FFFFFF"/>
        </w:rPr>
        <w:t xml:space="preserve">80%) on germination test using radish seeds </w:t>
      </w:r>
      <w:r w:rsidR="00E66E15">
        <w:rPr>
          <w:rFonts w:ascii="Times New Roman" w:eastAsia="Arial Unicode MS" w:hAnsi="Times New Roman" w:cs="Times New Roman"/>
          <w:shd w:val="clear" w:color="auto" w:fill="FFFFFF"/>
        </w:rPr>
        <w:t>[29].</w:t>
      </w:r>
      <w:r w:rsidRPr="00AE25C0">
        <w:rPr>
          <w:rFonts w:ascii="Times New Roman" w:eastAsia="Arial Unicode MS" w:hAnsi="Times New Roman" w:cs="Times New Roman"/>
          <w:shd w:val="clear" w:color="auto" w:fill="FFFFFF"/>
        </w:rPr>
        <w:t xml:space="preserve"> Table 4 shows the germination index of composts on week 8. Measurement of </w:t>
      </w:r>
      <w:r w:rsidRPr="00645719">
        <w:rPr>
          <w:rFonts w:ascii="Times New Roman" w:eastAsia="Arial Unicode MS" w:hAnsi="Times New Roman" w:cs="Times New Roman"/>
          <w:noProof/>
          <w:shd w:val="clear" w:color="auto" w:fill="FFFFFF"/>
        </w:rPr>
        <w:t>phytotoxic</w:t>
      </w:r>
      <w:r w:rsidRPr="00AE25C0">
        <w:rPr>
          <w:rFonts w:ascii="Times New Roman" w:eastAsia="Arial Unicode MS" w:hAnsi="Times New Roman" w:cs="Times New Roman"/>
          <w:shd w:val="clear" w:color="auto" w:fill="FFFFFF"/>
        </w:rPr>
        <w:t xml:space="preserve"> present in the compost is an accurate and efficient method to check the maturation of organic matter. The results obtained indicated that all composts have matured within two months time. By comparison, it was far faster than the normal duration of traditional composting (6 months to 1 year), vermicomposting (3</w:t>
      </w:r>
      <w:r w:rsidR="005118CF">
        <w:rPr>
          <w:rFonts w:ascii="Times New Roman" w:eastAsia="Arial Unicode MS" w:hAnsi="Times New Roman" w:cs="Times New Roman"/>
          <w:shd w:val="clear" w:color="auto" w:fill="FFFFFF"/>
        </w:rPr>
        <w:t xml:space="preserve"> – </w:t>
      </w:r>
      <w:r w:rsidRPr="00AE25C0">
        <w:rPr>
          <w:rFonts w:ascii="Times New Roman" w:eastAsia="Arial Unicode MS" w:hAnsi="Times New Roman" w:cs="Times New Roman"/>
          <w:shd w:val="clear" w:color="auto" w:fill="FFFFFF"/>
        </w:rPr>
        <w:t xml:space="preserve">6 month) and Takakura home composting method (3 months). </w:t>
      </w:r>
    </w:p>
    <w:p w:rsidR="005118CF" w:rsidRPr="00AE25C0" w:rsidRDefault="005118CF" w:rsidP="005118CF">
      <w:pPr>
        <w:rPr>
          <w:rFonts w:ascii="Times New Roman" w:eastAsia="Arial Unicode MS" w:hAnsi="Times New Roman" w:cs="Times New Roman"/>
          <w:shd w:val="clear" w:color="auto" w:fill="FFFFFF"/>
        </w:rPr>
      </w:pPr>
    </w:p>
    <w:p w:rsidR="00AE25C0" w:rsidRDefault="005118CF" w:rsidP="005118CF">
      <w:pPr>
        <w:jc w:val="center"/>
        <w:rPr>
          <w:rFonts w:ascii="Times New Roman" w:eastAsia="Arial Unicode MS" w:hAnsi="Times New Roman" w:cs="Times New Roman"/>
          <w:shd w:val="clear" w:color="auto" w:fill="FFFFFF"/>
        </w:rPr>
      </w:pPr>
      <w:r>
        <w:rPr>
          <w:rFonts w:ascii="Times New Roman" w:eastAsia="Arial Unicode MS" w:hAnsi="Times New Roman" w:cs="Times New Roman"/>
          <w:shd w:val="clear" w:color="auto" w:fill="FFFFFF"/>
        </w:rPr>
        <w:t xml:space="preserve">Table 4. </w:t>
      </w:r>
      <w:r w:rsidR="00AE25C0" w:rsidRPr="00CD6F6D">
        <w:rPr>
          <w:rFonts w:ascii="Times New Roman" w:eastAsia="Arial Unicode MS" w:hAnsi="Times New Roman" w:cs="Times New Roman"/>
          <w:shd w:val="clear" w:color="auto" w:fill="FFFFFF"/>
        </w:rPr>
        <w:t>G</w:t>
      </w:r>
      <w:r w:rsidR="00AE25C0" w:rsidRPr="00AE25C0">
        <w:rPr>
          <w:rFonts w:ascii="Times New Roman" w:eastAsia="Arial Unicode MS" w:hAnsi="Times New Roman" w:cs="Times New Roman"/>
          <w:shd w:val="clear" w:color="auto" w:fill="FFFFFF"/>
        </w:rPr>
        <w:t>ermination index on week 8</w:t>
      </w:r>
    </w:p>
    <w:p w:rsidR="005118CF" w:rsidRPr="00AE25C0" w:rsidRDefault="005118CF" w:rsidP="005118CF">
      <w:pPr>
        <w:ind w:hanging="142"/>
        <w:jc w:val="center"/>
        <w:rPr>
          <w:rFonts w:ascii="Times New Roman" w:hAnsi="Times New Roman" w:cs="Times New Roman"/>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061"/>
        <w:gridCol w:w="2239"/>
      </w:tblGrid>
      <w:tr w:rsidR="00AE25C0" w:rsidRPr="00AE25C0" w:rsidTr="005118CF">
        <w:trPr>
          <w:trHeight w:val="292"/>
          <w:jc w:val="center"/>
        </w:trPr>
        <w:tc>
          <w:tcPr>
            <w:tcW w:w="0" w:type="auto"/>
            <w:tcBorders>
              <w:top w:val="single" w:sz="4" w:space="0" w:color="auto"/>
              <w:bottom w:val="single" w:sz="4" w:space="0" w:color="auto"/>
            </w:tcBorders>
            <w:vAlign w:val="bottom"/>
          </w:tcPr>
          <w:p w:rsidR="00AE25C0" w:rsidRPr="00AE25C0" w:rsidRDefault="00AE25C0" w:rsidP="00870EEA">
            <w:pPr>
              <w:spacing w:line="276" w:lineRule="auto"/>
              <w:jc w:val="center"/>
              <w:rPr>
                <w:rFonts w:ascii="Times New Roman" w:hAnsi="Times New Roman" w:cs="Times New Roman"/>
                <w:b/>
              </w:rPr>
            </w:pPr>
            <w:r w:rsidRPr="00AE25C0">
              <w:rPr>
                <w:rFonts w:ascii="Times New Roman" w:hAnsi="Times New Roman" w:cs="Times New Roman"/>
                <w:b/>
              </w:rPr>
              <w:t>Composts</w:t>
            </w:r>
          </w:p>
        </w:tc>
        <w:tc>
          <w:tcPr>
            <w:tcW w:w="0" w:type="auto"/>
            <w:tcBorders>
              <w:top w:val="single" w:sz="4" w:space="0" w:color="auto"/>
              <w:bottom w:val="single" w:sz="4" w:space="0" w:color="auto"/>
            </w:tcBorders>
            <w:vAlign w:val="center"/>
          </w:tcPr>
          <w:p w:rsidR="00AE25C0" w:rsidRPr="00AE25C0" w:rsidRDefault="00AE25C0" w:rsidP="00870EEA">
            <w:pPr>
              <w:spacing w:line="276" w:lineRule="auto"/>
              <w:jc w:val="center"/>
              <w:rPr>
                <w:rFonts w:ascii="Times New Roman" w:hAnsi="Times New Roman" w:cs="Times New Roman"/>
                <w:b/>
              </w:rPr>
            </w:pPr>
            <w:r w:rsidRPr="00AE25C0">
              <w:rPr>
                <w:rFonts w:ascii="Times New Roman" w:hAnsi="Times New Roman" w:cs="Times New Roman"/>
                <w:b/>
              </w:rPr>
              <w:t>Germination Index (%)</w:t>
            </w:r>
          </w:p>
        </w:tc>
      </w:tr>
      <w:tr w:rsidR="00AE25C0" w:rsidRPr="00AE25C0" w:rsidTr="005118CF">
        <w:trPr>
          <w:trHeight w:val="292"/>
          <w:jc w:val="center"/>
        </w:trPr>
        <w:tc>
          <w:tcPr>
            <w:tcW w:w="0" w:type="auto"/>
            <w:tcBorders>
              <w:top w:val="single" w:sz="4" w:space="0" w:color="auto"/>
            </w:tcBorders>
            <w:vAlign w:val="center"/>
          </w:tcPr>
          <w:p w:rsidR="00AE25C0" w:rsidRPr="00AE25C0" w:rsidRDefault="00AE25C0" w:rsidP="00870EEA">
            <w:pPr>
              <w:spacing w:line="276" w:lineRule="auto"/>
              <w:jc w:val="center"/>
              <w:rPr>
                <w:rFonts w:ascii="Times New Roman" w:hAnsi="Times New Roman" w:cs="Times New Roman"/>
              </w:rPr>
            </w:pPr>
            <w:r w:rsidRPr="00AE25C0">
              <w:rPr>
                <w:rFonts w:ascii="Times New Roman" w:hAnsi="Times New Roman" w:cs="Times New Roman"/>
              </w:rPr>
              <w:t>Te</w:t>
            </w:r>
          </w:p>
        </w:tc>
        <w:tc>
          <w:tcPr>
            <w:tcW w:w="0" w:type="auto"/>
            <w:tcBorders>
              <w:top w:val="single" w:sz="4" w:space="0" w:color="auto"/>
            </w:tcBorders>
            <w:vAlign w:val="center"/>
          </w:tcPr>
          <w:p w:rsidR="00AE25C0" w:rsidRPr="00AE25C0" w:rsidRDefault="00AE25C0" w:rsidP="00870EEA">
            <w:pPr>
              <w:spacing w:line="276" w:lineRule="auto"/>
              <w:jc w:val="center"/>
              <w:rPr>
                <w:rFonts w:ascii="Times New Roman" w:hAnsi="Times New Roman" w:cs="Times New Roman"/>
                <w:color w:val="000000"/>
              </w:rPr>
            </w:pPr>
            <w:r w:rsidRPr="00AE25C0">
              <w:rPr>
                <w:rFonts w:ascii="Times New Roman" w:hAnsi="Times New Roman" w:cs="Times New Roman"/>
                <w:color w:val="000000"/>
              </w:rPr>
              <w:t>317.93</w:t>
            </w:r>
            <w:r w:rsidR="005118CF">
              <w:rPr>
                <w:rFonts w:ascii="Times New Roman" w:hAnsi="Times New Roman" w:cs="Times New Roman"/>
                <w:color w:val="000000"/>
              </w:rPr>
              <w:t xml:space="preserve"> </w:t>
            </w:r>
            <w:r w:rsidRPr="00AE25C0">
              <w:rPr>
                <w:rFonts w:ascii="Times New Roman" w:hAnsi="Times New Roman" w:cs="Times New Roman"/>
                <w:color w:val="000000"/>
              </w:rPr>
              <w:t>± 23.06</w:t>
            </w:r>
          </w:p>
        </w:tc>
      </w:tr>
      <w:tr w:rsidR="00AE25C0" w:rsidRPr="00AE25C0" w:rsidTr="005118CF">
        <w:trPr>
          <w:trHeight w:val="309"/>
          <w:jc w:val="center"/>
        </w:trPr>
        <w:tc>
          <w:tcPr>
            <w:tcW w:w="0" w:type="auto"/>
            <w:vAlign w:val="center"/>
          </w:tcPr>
          <w:p w:rsidR="00AE25C0" w:rsidRPr="00AE25C0" w:rsidRDefault="00AE25C0" w:rsidP="00870EEA">
            <w:pPr>
              <w:spacing w:line="276" w:lineRule="auto"/>
              <w:jc w:val="center"/>
              <w:rPr>
                <w:rFonts w:ascii="Times New Roman" w:hAnsi="Times New Roman" w:cs="Times New Roman"/>
              </w:rPr>
            </w:pPr>
            <w:r w:rsidRPr="00AE25C0">
              <w:rPr>
                <w:rFonts w:ascii="Times New Roman" w:hAnsi="Times New Roman" w:cs="Times New Roman"/>
              </w:rPr>
              <w:t>Ta</w:t>
            </w:r>
          </w:p>
        </w:tc>
        <w:tc>
          <w:tcPr>
            <w:tcW w:w="0" w:type="auto"/>
            <w:vAlign w:val="center"/>
          </w:tcPr>
          <w:p w:rsidR="00AE25C0" w:rsidRPr="00AE25C0" w:rsidRDefault="00AE25C0" w:rsidP="00870EEA">
            <w:pPr>
              <w:spacing w:line="276" w:lineRule="auto"/>
              <w:jc w:val="center"/>
              <w:rPr>
                <w:rFonts w:ascii="Times New Roman" w:hAnsi="Times New Roman" w:cs="Times New Roman"/>
                <w:color w:val="000000"/>
              </w:rPr>
            </w:pPr>
            <w:r w:rsidRPr="00AE25C0">
              <w:rPr>
                <w:rFonts w:ascii="Times New Roman" w:hAnsi="Times New Roman" w:cs="Times New Roman"/>
                <w:color w:val="000000"/>
              </w:rPr>
              <w:t>321.32</w:t>
            </w:r>
            <w:r w:rsidR="005118CF">
              <w:rPr>
                <w:rFonts w:ascii="Times New Roman" w:hAnsi="Times New Roman" w:cs="Times New Roman"/>
                <w:color w:val="000000"/>
              </w:rPr>
              <w:t xml:space="preserve"> </w:t>
            </w:r>
            <w:r w:rsidRPr="00AE25C0">
              <w:rPr>
                <w:rFonts w:ascii="Times New Roman" w:hAnsi="Times New Roman" w:cs="Times New Roman"/>
                <w:color w:val="000000"/>
              </w:rPr>
              <w:t>± 7.47</w:t>
            </w:r>
          </w:p>
        </w:tc>
      </w:tr>
      <w:tr w:rsidR="00AE25C0" w:rsidRPr="00AE25C0" w:rsidTr="005118CF">
        <w:trPr>
          <w:trHeight w:val="292"/>
          <w:jc w:val="center"/>
        </w:trPr>
        <w:tc>
          <w:tcPr>
            <w:tcW w:w="0" w:type="auto"/>
            <w:vAlign w:val="center"/>
          </w:tcPr>
          <w:p w:rsidR="00AE25C0" w:rsidRPr="00AE25C0" w:rsidRDefault="00AE25C0" w:rsidP="00870EEA">
            <w:pPr>
              <w:spacing w:line="276" w:lineRule="auto"/>
              <w:jc w:val="center"/>
              <w:rPr>
                <w:rFonts w:ascii="Times New Roman" w:hAnsi="Times New Roman" w:cs="Times New Roman"/>
              </w:rPr>
            </w:pPr>
            <w:proofErr w:type="spellStart"/>
            <w:r w:rsidRPr="00AE25C0">
              <w:rPr>
                <w:rFonts w:ascii="Times New Roman" w:hAnsi="Times New Roman" w:cs="Times New Roman"/>
              </w:rPr>
              <w:t>Te+Ta</w:t>
            </w:r>
            <w:proofErr w:type="spellEnd"/>
          </w:p>
        </w:tc>
        <w:tc>
          <w:tcPr>
            <w:tcW w:w="0" w:type="auto"/>
            <w:vAlign w:val="center"/>
          </w:tcPr>
          <w:p w:rsidR="00AE25C0" w:rsidRPr="00AE25C0" w:rsidRDefault="00AE25C0" w:rsidP="00870EEA">
            <w:pPr>
              <w:spacing w:line="276" w:lineRule="auto"/>
              <w:jc w:val="center"/>
              <w:rPr>
                <w:rFonts w:ascii="Times New Roman" w:hAnsi="Times New Roman" w:cs="Times New Roman"/>
                <w:color w:val="000000"/>
              </w:rPr>
            </w:pPr>
            <w:r w:rsidRPr="00AE25C0">
              <w:rPr>
                <w:rFonts w:ascii="Times New Roman" w:hAnsi="Times New Roman" w:cs="Times New Roman"/>
                <w:color w:val="000000"/>
              </w:rPr>
              <w:t>323.37</w:t>
            </w:r>
            <w:r w:rsidR="005118CF">
              <w:rPr>
                <w:rFonts w:ascii="Times New Roman" w:hAnsi="Times New Roman" w:cs="Times New Roman"/>
                <w:color w:val="000000"/>
              </w:rPr>
              <w:t xml:space="preserve"> </w:t>
            </w:r>
            <w:r w:rsidRPr="00AE25C0">
              <w:rPr>
                <w:rFonts w:ascii="Times New Roman" w:hAnsi="Times New Roman" w:cs="Times New Roman"/>
                <w:color w:val="000000"/>
              </w:rPr>
              <w:t>± 97.31</w:t>
            </w:r>
          </w:p>
        </w:tc>
      </w:tr>
      <w:tr w:rsidR="00AE25C0" w:rsidRPr="00AE25C0" w:rsidTr="005118CF">
        <w:trPr>
          <w:trHeight w:val="80"/>
          <w:jc w:val="center"/>
        </w:trPr>
        <w:tc>
          <w:tcPr>
            <w:tcW w:w="0" w:type="auto"/>
            <w:vAlign w:val="center"/>
          </w:tcPr>
          <w:p w:rsidR="00AE25C0" w:rsidRPr="00AE25C0" w:rsidRDefault="00AE25C0" w:rsidP="00870EEA">
            <w:pPr>
              <w:spacing w:line="276" w:lineRule="auto"/>
              <w:jc w:val="center"/>
              <w:rPr>
                <w:rFonts w:ascii="Times New Roman" w:hAnsi="Times New Roman" w:cs="Times New Roman"/>
              </w:rPr>
            </w:pPr>
            <w:r w:rsidRPr="00AE25C0">
              <w:rPr>
                <w:rFonts w:ascii="Times New Roman" w:hAnsi="Times New Roman" w:cs="Times New Roman"/>
              </w:rPr>
              <w:t>Control</w:t>
            </w:r>
          </w:p>
        </w:tc>
        <w:tc>
          <w:tcPr>
            <w:tcW w:w="0" w:type="auto"/>
            <w:vAlign w:val="center"/>
          </w:tcPr>
          <w:p w:rsidR="00AE25C0" w:rsidRPr="00AE25C0" w:rsidRDefault="00AE25C0" w:rsidP="00870EEA">
            <w:pPr>
              <w:spacing w:line="276" w:lineRule="auto"/>
              <w:jc w:val="center"/>
              <w:rPr>
                <w:rFonts w:ascii="Times New Roman" w:hAnsi="Times New Roman" w:cs="Times New Roman"/>
                <w:color w:val="000000"/>
              </w:rPr>
            </w:pPr>
            <w:r w:rsidRPr="00AE25C0">
              <w:rPr>
                <w:rFonts w:ascii="Times New Roman" w:hAnsi="Times New Roman" w:cs="Times New Roman"/>
                <w:color w:val="000000"/>
              </w:rPr>
              <w:t>401.57</w:t>
            </w:r>
            <w:r w:rsidR="005118CF">
              <w:rPr>
                <w:rFonts w:ascii="Times New Roman" w:hAnsi="Times New Roman" w:cs="Times New Roman"/>
                <w:color w:val="000000"/>
              </w:rPr>
              <w:t xml:space="preserve"> </w:t>
            </w:r>
            <w:r w:rsidRPr="00AE25C0">
              <w:rPr>
                <w:rFonts w:ascii="Times New Roman" w:hAnsi="Times New Roman" w:cs="Times New Roman"/>
                <w:color w:val="000000"/>
              </w:rPr>
              <w:t>± 86.92</w:t>
            </w:r>
          </w:p>
        </w:tc>
      </w:tr>
      <w:tr w:rsidR="00AE25C0" w:rsidRPr="00AE25C0" w:rsidTr="005118CF">
        <w:trPr>
          <w:trHeight w:val="309"/>
          <w:jc w:val="center"/>
        </w:trPr>
        <w:tc>
          <w:tcPr>
            <w:tcW w:w="0" w:type="auto"/>
            <w:vAlign w:val="center"/>
          </w:tcPr>
          <w:p w:rsidR="00AE25C0" w:rsidRPr="00AE25C0" w:rsidRDefault="00AE25C0" w:rsidP="00870EEA">
            <w:pPr>
              <w:spacing w:line="276" w:lineRule="auto"/>
              <w:jc w:val="center"/>
              <w:rPr>
                <w:rFonts w:ascii="Times New Roman" w:hAnsi="Times New Roman" w:cs="Times New Roman"/>
              </w:rPr>
            </w:pPr>
            <w:r w:rsidRPr="00AE25C0">
              <w:rPr>
                <w:rFonts w:ascii="Times New Roman" w:hAnsi="Times New Roman" w:cs="Times New Roman"/>
              </w:rPr>
              <w:t>EM</w:t>
            </w:r>
          </w:p>
        </w:tc>
        <w:tc>
          <w:tcPr>
            <w:tcW w:w="0" w:type="auto"/>
            <w:vAlign w:val="center"/>
          </w:tcPr>
          <w:p w:rsidR="00AE25C0" w:rsidRPr="00AE25C0" w:rsidRDefault="00AE25C0" w:rsidP="00870EEA">
            <w:pPr>
              <w:spacing w:line="276" w:lineRule="auto"/>
              <w:jc w:val="center"/>
              <w:rPr>
                <w:rFonts w:ascii="Times New Roman" w:hAnsi="Times New Roman" w:cs="Times New Roman"/>
                <w:color w:val="000000"/>
              </w:rPr>
            </w:pPr>
            <w:r w:rsidRPr="00AE25C0">
              <w:rPr>
                <w:rFonts w:ascii="Times New Roman" w:hAnsi="Times New Roman" w:cs="Times New Roman"/>
                <w:color w:val="000000"/>
              </w:rPr>
              <w:t>306.05</w:t>
            </w:r>
            <w:r w:rsidR="005118CF">
              <w:rPr>
                <w:rFonts w:ascii="Times New Roman" w:hAnsi="Times New Roman" w:cs="Times New Roman"/>
                <w:color w:val="000000"/>
              </w:rPr>
              <w:t xml:space="preserve"> </w:t>
            </w:r>
            <w:r w:rsidRPr="00AE25C0">
              <w:rPr>
                <w:rFonts w:ascii="Times New Roman" w:hAnsi="Times New Roman" w:cs="Times New Roman"/>
                <w:color w:val="000000"/>
              </w:rPr>
              <w:t>± 97.01</w:t>
            </w:r>
          </w:p>
        </w:tc>
      </w:tr>
    </w:tbl>
    <w:p w:rsidR="00FA4817" w:rsidRDefault="00FA4817" w:rsidP="005118CF">
      <w:pPr>
        <w:spacing w:line="360" w:lineRule="auto"/>
        <w:outlineLvl w:val="0"/>
        <w:rPr>
          <w:rFonts w:ascii="Times New Roman" w:hAnsi="Times New Roman" w:cs="Times New Roman"/>
          <w:b/>
          <w:szCs w:val="20"/>
        </w:rPr>
      </w:pPr>
    </w:p>
    <w:p w:rsidR="00CD6F6D" w:rsidRPr="00AE25C0" w:rsidRDefault="00785CA6" w:rsidP="005118CF">
      <w:pPr>
        <w:jc w:val="center"/>
        <w:outlineLvl w:val="0"/>
        <w:rPr>
          <w:rFonts w:ascii="Times New Roman" w:hAnsi="Times New Roman" w:cs="Times New Roman"/>
          <w:b/>
          <w:szCs w:val="20"/>
        </w:rPr>
      </w:pPr>
      <w:r w:rsidRPr="00AE25C0">
        <w:rPr>
          <w:rFonts w:ascii="Times New Roman" w:hAnsi="Times New Roman" w:cs="Times New Roman"/>
          <w:b/>
          <w:szCs w:val="20"/>
        </w:rPr>
        <w:t>Conclusion</w:t>
      </w:r>
    </w:p>
    <w:p w:rsidR="00AE25C0" w:rsidRDefault="00AE25C0" w:rsidP="005118CF">
      <w:pPr>
        <w:outlineLvl w:val="0"/>
        <w:rPr>
          <w:rFonts w:ascii="Times New Roman" w:hAnsi="Times New Roman" w:cs="Times New Roman"/>
        </w:rPr>
      </w:pPr>
      <w:r w:rsidRPr="00AE25C0">
        <w:rPr>
          <w:rFonts w:ascii="Times New Roman" w:hAnsi="Times New Roman" w:cs="Times New Roman"/>
        </w:rPr>
        <w:lastRenderedPageBreak/>
        <w:t xml:space="preserve">Based on the results, it shows the potential of using </w:t>
      </w:r>
      <w:r w:rsidRPr="00AE25C0">
        <w:rPr>
          <w:rFonts w:ascii="Times New Roman" w:hAnsi="Times New Roman" w:cs="Times New Roman"/>
          <w:i/>
        </w:rPr>
        <w:t>Tempeh</w:t>
      </w:r>
      <w:r w:rsidRPr="00AE25C0">
        <w:rPr>
          <w:rFonts w:ascii="Times New Roman" w:hAnsi="Times New Roman" w:cs="Times New Roman"/>
        </w:rPr>
        <w:t xml:space="preserve"> and </w:t>
      </w:r>
      <w:r w:rsidRPr="00645719">
        <w:rPr>
          <w:rFonts w:ascii="Times New Roman" w:hAnsi="Times New Roman" w:cs="Times New Roman"/>
          <w:i/>
          <w:noProof/>
        </w:rPr>
        <w:t>Tapai</w:t>
      </w:r>
      <w:r w:rsidRPr="00AE25C0">
        <w:rPr>
          <w:rFonts w:ascii="Times New Roman" w:hAnsi="Times New Roman" w:cs="Times New Roman"/>
          <w:i/>
        </w:rPr>
        <w:t xml:space="preserve"> </w:t>
      </w:r>
      <w:r w:rsidRPr="00AE25C0">
        <w:rPr>
          <w:rFonts w:ascii="Times New Roman" w:hAnsi="Times New Roman" w:cs="Times New Roman"/>
        </w:rPr>
        <w:t xml:space="preserve">as microbial inoculants (MI) to degrade small scale kitchen waste especially the technique </w:t>
      </w:r>
      <w:r w:rsidR="005118CF" w:rsidRPr="00AE25C0">
        <w:rPr>
          <w:rFonts w:ascii="Times New Roman" w:hAnsi="Times New Roman" w:cs="Times New Roman"/>
        </w:rPr>
        <w:t>is</w:t>
      </w:r>
      <w:r w:rsidRPr="00AE25C0">
        <w:rPr>
          <w:rFonts w:ascii="Times New Roman" w:hAnsi="Times New Roman" w:cs="Times New Roman"/>
        </w:rPr>
        <w:t xml:space="preserve"> </w:t>
      </w:r>
      <w:r w:rsidRPr="00BE3426">
        <w:rPr>
          <w:rFonts w:ascii="Times New Roman" w:hAnsi="Times New Roman" w:cs="Times New Roman"/>
          <w:noProof/>
        </w:rPr>
        <w:t>user</w:t>
      </w:r>
      <w:r w:rsidR="00BE3426">
        <w:rPr>
          <w:rFonts w:ascii="Times New Roman" w:hAnsi="Times New Roman" w:cs="Times New Roman"/>
          <w:noProof/>
        </w:rPr>
        <w:t>-</w:t>
      </w:r>
      <w:r w:rsidRPr="00BE3426">
        <w:rPr>
          <w:rFonts w:ascii="Times New Roman" w:hAnsi="Times New Roman" w:cs="Times New Roman"/>
          <w:noProof/>
        </w:rPr>
        <w:t>friendly</w:t>
      </w:r>
      <w:r w:rsidRPr="00AE25C0">
        <w:rPr>
          <w:rFonts w:ascii="Times New Roman" w:hAnsi="Times New Roman" w:cs="Times New Roman"/>
        </w:rPr>
        <w:t xml:space="preserve"> and the sources of MI are readily accessible by households. The temperature profile and </w:t>
      </w:r>
      <w:proofErr w:type="spellStart"/>
      <w:r w:rsidRPr="00AE25C0">
        <w:rPr>
          <w:rFonts w:ascii="Times New Roman" w:hAnsi="Times New Roman" w:cs="Times New Roman"/>
        </w:rPr>
        <w:t>odour</w:t>
      </w:r>
      <w:proofErr w:type="spellEnd"/>
      <w:r w:rsidRPr="00AE25C0">
        <w:rPr>
          <w:rFonts w:ascii="Times New Roman" w:hAnsi="Times New Roman" w:cs="Times New Roman"/>
        </w:rPr>
        <w:t xml:space="preserve"> performance of </w:t>
      </w:r>
      <w:proofErr w:type="spellStart"/>
      <w:r w:rsidRPr="00AE25C0">
        <w:rPr>
          <w:rFonts w:ascii="Times New Roman" w:hAnsi="Times New Roman" w:cs="Times New Roman"/>
        </w:rPr>
        <w:t>Te</w:t>
      </w:r>
      <w:proofErr w:type="spellEnd"/>
      <w:r w:rsidRPr="00AE25C0">
        <w:rPr>
          <w:rFonts w:ascii="Times New Roman" w:hAnsi="Times New Roman" w:cs="Times New Roman"/>
        </w:rPr>
        <w:t xml:space="preserve">, Ta, Te +Ta were </w:t>
      </w:r>
      <w:r w:rsidR="00BE3426">
        <w:rPr>
          <w:rFonts w:ascii="Times New Roman" w:hAnsi="Times New Roman" w:cs="Times New Roman"/>
          <w:noProof/>
        </w:rPr>
        <w:t xml:space="preserve">outstanding. </w:t>
      </w:r>
      <w:r w:rsidR="00BE3426" w:rsidRPr="00BE3426">
        <w:rPr>
          <w:rFonts w:ascii="Times New Roman" w:hAnsi="Times New Roman" w:cs="Times New Roman"/>
          <w:noProof/>
        </w:rPr>
        <w:t>B</w:t>
      </w:r>
      <w:r w:rsidRPr="00BE3426">
        <w:rPr>
          <w:rFonts w:ascii="Times New Roman" w:hAnsi="Times New Roman" w:cs="Times New Roman"/>
          <w:noProof/>
        </w:rPr>
        <w:t>eside</w:t>
      </w:r>
      <w:r w:rsidR="00BE3426">
        <w:rPr>
          <w:rFonts w:ascii="Times New Roman" w:hAnsi="Times New Roman" w:cs="Times New Roman"/>
          <w:noProof/>
        </w:rPr>
        <w:t>s</w:t>
      </w:r>
      <w:r w:rsidRPr="00AE25C0">
        <w:rPr>
          <w:rFonts w:ascii="Times New Roman" w:hAnsi="Times New Roman" w:cs="Times New Roman"/>
        </w:rPr>
        <w:t xml:space="preserve">, the enzymatic assays are comparable with the composting performance of EM even though no difference can be indicated when compared with the control (water). In addition, the pH values, C: N ratio and germination index of the five composts under different treatments also showed satisfactory values. According to the examined parameter, all of the composts were in matured stage within </w:t>
      </w:r>
      <w:r w:rsidRPr="00645719">
        <w:rPr>
          <w:rFonts w:ascii="Times New Roman" w:hAnsi="Times New Roman" w:cs="Times New Roman"/>
          <w:noProof/>
        </w:rPr>
        <w:t>two</w:t>
      </w:r>
      <w:r w:rsidR="00BE3426" w:rsidRPr="00645719">
        <w:rPr>
          <w:rFonts w:ascii="Times New Roman" w:hAnsi="Times New Roman" w:cs="Times New Roman"/>
          <w:noProof/>
        </w:rPr>
        <w:t>-</w:t>
      </w:r>
      <w:r w:rsidRPr="00645719">
        <w:rPr>
          <w:rFonts w:ascii="Times New Roman" w:hAnsi="Times New Roman" w:cs="Times New Roman"/>
          <w:noProof/>
        </w:rPr>
        <w:t>month</w:t>
      </w:r>
      <w:r w:rsidRPr="00AE25C0">
        <w:rPr>
          <w:rFonts w:ascii="Times New Roman" w:hAnsi="Times New Roman" w:cs="Times New Roman"/>
        </w:rPr>
        <w:t xml:space="preserve"> duration of composting or even earlier. </w:t>
      </w:r>
      <w:r w:rsidR="00BE3426">
        <w:rPr>
          <w:rFonts w:ascii="Times New Roman" w:hAnsi="Times New Roman" w:cs="Times New Roman"/>
          <w:noProof/>
        </w:rPr>
        <w:t>The c</w:t>
      </w:r>
      <w:r w:rsidRPr="00BE3426">
        <w:rPr>
          <w:rFonts w:ascii="Times New Roman" w:hAnsi="Times New Roman" w:cs="Times New Roman"/>
          <w:noProof/>
        </w:rPr>
        <w:t>ontinuous</w:t>
      </w:r>
      <w:r w:rsidRPr="00AE25C0">
        <w:rPr>
          <w:rFonts w:ascii="Times New Roman" w:hAnsi="Times New Roman" w:cs="Times New Roman"/>
        </w:rPr>
        <w:t xml:space="preserve"> study can be carried out on the </w:t>
      </w:r>
      <w:proofErr w:type="spellStart"/>
      <w:r w:rsidRPr="00AE25C0">
        <w:rPr>
          <w:rFonts w:ascii="Times New Roman" w:hAnsi="Times New Roman" w:cs="Times New Roman"/>
        </w:rPr>
        <w:t>humic</w:t>
      </w:r>
      <w:proofErr w:type="spellEnd"/>
      <w:r w:rsidRPr="00AE25C0">
        <w:rPr>
          <w:rFonts w:ascii="Times New Roman" w:hAnsi="Times New Roman" w:cs="Times New Roman"/>
        </w:rPr>
        <w:t xml:space="preserve"> acid content, nutrient content and pathogen analysis to further comparing the effectiveness of </w:t>
      </w:r>
      <w:r w:rsidRPr="00AE25C0">
        <w:rPr>
          <w:rFonts w:ascii="Times New Roman" w:hAnsi="Times New Roman" w:cs="Times New Roman"/>
          <w:i/>
        </w:rPr>
        <w:t>Tempeh</w:t>
      </w:r>
      <w:r w:rsidRPr="00AE25C0">
        <w:rPr>
          <w:rFonts w:ascii="Times New Roman" w:hAnsi="Times New Roman" w:cs="Times New Roman"/>
        </w:rPr>
        <w:t xml:space="preserve"> and </w:t>
      </w:r>
      <w:r w:rsidRPr="00645719">
        <w:rPr>
          <w:rFonts w:ascii="Times New Roman" w:hAnsi="Times New Roman" w:cs="Times New Roman"/>
          <w:i/>
          <w:noProof/>
        </w:rPr>
        <w:t>Tapai</w:t>
      </w:r>
      <w:r w:rsidRPr="00AE25C0">
        <w:rPr>
          <w:rFonts w:ascii="Times New Roman" w:hAnsi="Times New Roman" w:cs="Times New Roman"/>
          <w:i/>
        </w:rPr>
        <w:t xml:space="preserve"> </w:t>
      </w:r>
      <w:r w:rsidRPr="00AE25C0">
        <w:rPr>
          <w:rFonts w:ascii="Times New Roman" w:hAnsi="Times New Roman" w:cs="Times New Roman"/>
        </w:rPr>
        <w:t xml:space="preserve">as MI against EM and water. </w:t>
      </w:r>
    </w:p>
    <w:p w:rsidR="00AE25C0" w:rsidRDefault="00AE25C0" w:rsidP="00AE25C0">
      <w:pPr>
        <w:outlineLvl w:val="0"/>
        <w:rPr>
          <w:rFonts w:ascii="Times New Roman" w:hAnsi="Times New Roman" w:cs="Times New Roman"/>
        </w:rPr>
      </w:pPr>
    </w:p>
    <w:p w:rsidR="00785CA6" w:rsidRPr="00AE25C0" w:rsidRDefault="00785CA6" w:rsidP="00AE25C0">
      <w:pPr>
        <w:jc w:val="center"/>
        <w:outlineLvl w:val="0"/>
        <w:rPr>
          <w:rFonts w:ascii="Times New Roman" w:hAnsi="Times New Roman" w:cs="Times New Roman"/>
          <w:b/>
          <w:szCs w:val="20"/>
        </w:rPr>
      </w:pPr>
      <w:r w:rsidRPr="00AE25C0">
        <w:rPr>
          <w:rFonts w:ascii="Times New Roman" w:hAnsi="Times New Roman" w:cs="Times New Roman"/>
          <w:b/>
          <w:szCs w:val="20"/>
        </w:rPr>
        <w:t>Acknowledgement</w:t>
      </w:r>
    </w:p>
    <w:p w:rsidR="00AE25C0" w:rsidRPr="005118CF" w:rsidRDefault="00AE25C0" w:rsidP="005118CF">
      <w:pPr>
        <w:outlineLvl w:val="0"/>
        <w:rPr>
          <w:rFonts w:ascii="Times New Roman" w:hAnsi="Times New Roman" w:cs="Times New Roman"/>
          <w:szCs w:val="20"/>
        </w:rPr>
      </w:pPr>
      <w:r w:rsidRPr="00AE25C0">
        <w:rPr>
          <w:rFonts w:ascii="Times New Roman" w:hAnsi="Times New Roman" w:cs="Times New Roman"/>
          <w:szCs w:val="20"/>
        </w:rPr>
        <w:t xml:space="preserve">The authors are grateful to Universiti </w:t>
      </w:r>
      <w:proofErr w:type="spellStart"/>
      <w:r w:rsidRPr="00AE25C0">
        <w:rPr>
          <w:rFonts w:ascii="Times New Roman" w:hAnsi="Times New Roman" w:cs="Times New Roman"/>
          <w:szCs w:val="20"/>
        </w:rPr>
        <w:t>Teknologi</w:t>
      </w:r>
      <w:proofErr w:type="spellEnd"/>
      <w:r w:rsidRPr="00AE25C0">
        <w:rPr>
          <w:rFonts w:ascii="Times New Roman" w:hAnsi="Times New Roman" w:cs="Times New Roman"/>
          <w:szCs w:val="20"/>
        </w:rPr>
        <w:t xml:space="preserve"> Malaysia (UTM) and Ministry of Science, </w:t>
      </w:r>
      <w:r w:rsidRPr="00645719">
        <w:rPr>
          <w:rFonts w:ascii="Times New Roman" w:hAnsi="Times New Roman" w:cs="Times New Roman"/>
          <w:noProof/>
          <w:szCs w:val="20"/>
        </w:rPr>
        <w:t>Technology</w:t>
      </w:r>
      <w:r w:rsidRPr="00AE25C0">
        <w:rPr>
          <w:rFonts w:ascii="Times New Roman" w:hAnsi="Times New Roman" w:cs="Times New Roman"/>
          <w:szCs w:val="20"/>
        </w:rPr>
        <w:t xml:space="preserve"> and Innovation, Malaysia (MOSTI) for the financial grants of </w:t>
      </w:r>
      <w:proofErr w:type="spellStart"/>
      <w:r w:rsidRPr="00AE25C0">
        <w:rPr>
          <w:rFonts w:ascii="Times New Roman" w:hAnsi="Times New Roman" w:cs="Times New Roman"/>
          <w:szCs w:val="20"/>
        </w:rPr>
        <w:t>Vot</w:t>
      </w:r>
      <w:proofErr w:type="spellEnd"/>
      <w:r w:rsidRPr="00AE25C0">
        <w:rPr>
          <w:rFonts w:ascii="Times New Roman" w:hAnsi="Times New Roman" w:cs="Times New Roman"/>
          <w:szCs w:val="20"/>
        </w:rPr>
        <w:t xml:space="preserve"> 10H28 and </w:t>
      </w:r>
      <w:proofErr w:type="spellStart"/>
      <w:r w:rsidRPr="00AE25C0">
        <w:rPr>
          <w:rFonts w:ascii="Times New Roman" w:hAnsi="Times New Roman" w:cs="Times New Roman"/>
          <w:szCs w:val="20"/>
        </w:rPr>
        <w:t>Vot</w:t>
      </w:r>
      <w:proofErr w:type="spellEnd"/>
      <w:r w:rsidRPr="00AE25C0">
        <w:rPr>
          <w:rFonts w:ascii="Times New Roman" w:hAnsi="Times New Roman" w:cs="Times New Roman"/>
          <w:szCs w:val="20"/>
        </w:rPr>
        <w:t xml:space="preserve"> 4S058 respectively.</w:t>
      </w:r>
      <w:r w:rsidR="00804F40">
        <w:rPr>
          <w:rFonts w:ascii="Times New Roman" w:hAnsi="Times New Roman" w:cs="Times New Roman"/>
          <w:szCs w:val="20"/>
        </w:rPr>
        <w:t xml:space="preserve"> This work was also partially funded by </w:t>
      </w:r>
      <w:r w:rsidR="00804F40" w:rsidRPr="00804F40">
        <w:rPr>
          <w:rFonts w:ascii="Times New Roman" w:hAnsi="Times New Roman" w:cs="Times New Roman"/>
          <w:szCs w:val="20"/>
        </w:rPr>
        <w:t xml:space="preserve">UTM Sustainability Flagship Project </w:t>
      </w:r>
      <w:proofErr w:type="spellStart"/>
      <w:r w:rsidR="00804F40" w:rsidRPr="00804F40">
        <w:rPr>
          <w:rFonts w:ascii="Times New Roman" w:hAnsi="Times New Roman" w:cs="Times New Roman"/>
          <w:szCs w:val="20"/>
        </w:rPr>
        <w:t>Vot</w:t>
      </w:r>
      <w:proofErr w:type="spellEnd"/>
      <w:r w:rsidR="00804F40" w:rsidRPr="00804F40">
        <w:rPr>
          <w:rFonts w:ascii="Times New Roman" w:hAnsi="Times New Roman" w:cs="Times New Roman"/>
          <w:szCs w:val="20"/>
        </w:rPr>
        <w:t xml:space="preserve"> No. 01G67</w:t>
      </w:r>
      <w:r w:rsidR="00804F40">
        <w:rPr>
          <w:rFonts w:ascii="Times New Roman" w:hAnsi="Times New Roman" w:cs="Times New Roman"/>
          <w:szCs w:val="20"/>
        </w:rPr>
        <w:t xml:space="preserve"> and </w:t>
      </w:r>
      <w:r w:rsidR="00804F40" w:rsidRPr="00804F40">
        <w:rPr>
          <w:rFonts w:ascii="Times New Roman" w:hAnsi="Times New Roman" w:cs="Times New Roman"/>
          <w:szCs w:val="20"/>
        </w:rPr>
        <w:t xml:space="preserve">UTM Research </w:t>
      </w:r>
      <w:r w:rsidR="00804F40">
        <w:rPr>
          <w:rFonts w:ascii="Times New Roman" w:hAnsi="Times New Roman" w:cs="Times New Roman"/>
          <w:szCs w:val="20"/>
        </w:rPr>
        <w:t xml:space="preserve">University Grant </w:t>
      </w:r>
      <w:proofErr w:type="spellStart"/>
      <w:r w:rsidR="00804F40">
        <w:rPr>
          <w:rFonts w:ascii="Times New Roman" w:hAnsi="Times New Roman" w:cs="Times New Roman"/>
          <w:szCs w:val="20"/>
        </w:rPr>
        <w:t>Vot</w:t>
      </w:r>
      <w:proofErr w:type="spellEnd"/>
      <w:r w:rsidR="00804F40">
        <w:rPr>
          <w:rFonts w:ascii="Times New Roman" w:hAnsi="Times New Roman" w:cs="Times New Roman"/>
          <w:szCs w:val="20"/>
        </w:rPr>
        <w:t xml:space="preserve"> No. 04H09.</w:t>
      </w:r>
    </w:p>
    <w:p w:rsidR="00AE25C0" w:rsidRDefault="00AE25C0" w:rsidP="00785CA6">
      <w:pPr>
        <w:jc w:val="center"/>
        <w:outlineLvl w:val="0"/>
        <w:rPr>
          <w:rFonts w:ascii="Times New Roman" w:hAnsi="Times New Roman" w:cs="Times New Roman"/>
          <w:b/>
          <w:szCs w:val="20"/>
        </w:rPr>
      </w:pPr>
    </w:p>
    <w:p w:rsidR="00785CA6" w:rsidRDefault="00785CA6" w:rsidP="00AE25C0">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rsidR="005118CF" w:rsidRPr="00AE25C0" w:rsidRDefault="005118CF" w:rsidP="00AE25C0">
      <w:pPr>
        <w:jc w:val="center"/>
        <w:outlineLvl w:val="0"/>
        <w:rPr>
          <w:rFonts w:ascii="Times New Roman" w:hAnsi="Times New Roman" w:cs="Times New Roman"/>
          <w:b/>
          <w:szCs w:val="20"/>
        </w:rPr>
      </w:pPr>
    </w:p>
    <w:p w:rsidR="00843E4A" w:rsidRPr="00AE25C0" w:rsidRDefault="00843E4A" w:rsidP="005118CF">
      <w:pPr>
        <w:widowControl/>
        <w:numPr>
          <w:ilvl w:val="0"/>
          <w:numId w:val="3"/>
        </w:numPr>
        <w:wordWrap/>
        <w:autoSpaceDE/>
        <w:autoSpaceDN/>
        <w:rPr>
          <w:rFonts w:ascii="Times New Roman" w:hAnsi="Times New Roman" w:cs="Times New Roman"/>
          <w:lang w:val="de-DE"/>
        </w:rPr>
      </w:pPr>
      <w:r>
        <w:rPr>
          <w:rFonts w:ascii="Times New Roman" w:hAnsi="Times New Roman" w:cs="Times New Roman"/>
          <w:lang w:val="de-DE"/>
        </w:rPr>
        <w:t xml:space="preserve">The Star (2014). </w:t>
      </w:r>
      <w:r w:rsidRPr="00AE25C0">
        <w:rPr>
          <w:rFonts w:ascii="Times New Roman" w:hAnsi="Times New Roman" w:cs="Times New Roman"/>
          <w:lang w:val="de-DE"/>
        </w:rPr>
        <w:t xml:space="preserve">Govt to gradually introduce mandatory waste separation from Sept 2015. </w:t>
      </w:r>
      <w:r w:rsidRPr="00AE25C0">
        <w:rPr>
          <w:rFonts w:ascii="Times New Roman" w:hAnsi="Times New Roman" w:cs="Times New Roman"/>
          <w:i/>
          <w:lang w:val="de-DE"/>
        </w:rPr>
        <w:t>The Star</w:t>
      </w:r>
      <w:r>
        <w:rPr>
          <w:rFonts w:ascii="Times New Roman" w:hAnsi="Times New Roman" w:cs="Times New Roman"/>
          <w:lang w:val="de-DE"/>
        </w:rPr>
        <w:t xml:space="preserve">. </w:t>
      </w:r>
      <w:hyperlink r:id="rId14" w:history="1">
        <w:r w:rsidR="005118CF" w:rsidRPr="005118CF">
          <w:rPr>
            <w:rStyle w:val="Hyperlink"/>
            <w:rFonts w:ascii="Times New Roman" w:hAnsi="Times New Roman" w:cs="Times New Roman"/>
            <w:color w:val="auto"/>
            <w:u w:val="none"/>
            <w:lang w:val="de-DE"/>
          </w:rPr>
          <w:t>www.thestar.com.my/News/Nation/2014/11/15/waste-sorting-mandatory-sept-2015/</w:t>
        </w:r>
      </w:hyperlink>
      <w:r w:rsidR="005118CF" w:rsidRPr="005118CF">
        <w:rPr>
          <w:rFonts w:ascii="Times New Roman" w:hAnsi="Times New Roman" w:cs="Times New Roman"/>
          <w:lang w:val="de-DE"/>
        </w:rPr>
        <w:t xml:space="preserve"> [</w:t>
      </w:r>
      <w:r w:rsidRPr="005118CF">
        <w:rPr>
          <w:rFonts w:ascii="Times New Roman" w:hAnsi="Times New Roman" w:cs="Times New Roman"/>
          <w:lang w:val="de-DE"/>
        </w:rPr>
        <w:t>Assessed 28 April 2016</w:t>
      </w:r>
      <w:r w:rsidR="005118CF" w:rsidRPr="005118CF">
        <w:rPr>
          <w:rFonts w:ascii="Times New Roman" w:hAnsi="Times New Roman" w:cs="Times New Roman"/>
          <w:lang w:val="de-DE"/>
        </w:rPr>
        <w:t>].</w:t>
      </w:r>
    </w:p>
    <w:p w:rsidR="005118CF" w:rsidRDefault="005118CF" w:rsidP="005118CF">
      <w:pPr>
        <w:widowControl/>
        <w:numPr>
          <w:ilvl w:val="0"/>
          <w:numId w:val="3"/>
        </w:numPr>
        <w:wordWrap/>
        <w:autoSpaceDE/>
        <w:autoSpaceDN/>
        <w:rPr>
          <w:rFonts w:ascii="Times New Roman" w:hAnsi="Times New Roman" w:cs="Times New Roman"/>
          <w:lang w:val="de-DE"/>
        </w:rPr>
      </w:pPr>
      <w:r>
        <w:rPr>
          <w:rFonts w:ascii="Times New Roman" w:hAnsi="Times New Roman" w:cs="Times New Roman"/>
          <w:lang w:val="de-DE"/>
        </w:rPr>
        <w:t>Hubbe, M. A., Nazhad, M. and</w:t>
      </w:r>
      <w:r w:rsidR="00843E4A" w:rsidRPr="00AE25C0">
        <w:rPr>
          <w:rFonts w:ascii="Times New Roman" w:hAnsi="Times New Roman" w:cs="Times New Roman"/>
          <w:lang w:val="de-DE"/>
        </w:rPr>
        <w:t xml:space="preserve"> Sánchez, C. (2010). Composting as a way to convert cellulosic biomass and organic waste into high-value soil amendments: A review. </w:t>
      </w:r>
      <w:r>
        <w:rPr>
          <w:rFonts w:ascii="Times New Roman" w:hAnsi="Times New Roman" w:cs="Times New Roman"/>
          <w:i/>
          <w:lang w:val="de-DE"/>
        </w:rPr>
        <w:t>Bior</w:t>
      </w:r>
      <w:r w:rsidR="00843E4A" w:rsidRPr="00D840CC">
        <w:rPr>
          <w:rFonts w:ascii="Times New Roman" w:hAnsi="Times New Roman" w:cs="Times New Roman"/>
          <w:i/>
          <w:lang w:val="de-DE"/>
        </w:rPr>
        <w:t>esources,</w:t>
      </w:r>
      <w:r w:rsidR="007A0D69">
        <w:rPr>
          <w:rFonts w:ascii="Times New Roman" w:hAnsi="Times New Roman" w:cs="Times New Roman"/>
          <w:lang w:val="de-DE"/>
        </w:rPr>
        <w:t xml:space="preserve"> 5(4):</w:t>
      </w:r>
      <w:r w:rsidR="00843E4A" w:rsidRPr="00AE25C0">
        <w:rPr>
          <w:rFonts w:ascii="Times New Roman" w:hAnsi="Times New Roman" w:cs="Times New Roman"/>
          <w:lang w:val="de-DE"/>
        </w:rPr>
        <w:t xml:space="preserve"> 2808</w:t>
      </w:r>
      <w:r>
        <w:rPr>
          <w:rFonts w:ascii="Times New Roman" w:hAnsi="Times New Roman" w:cs="Times New Roman"/>
          <w:lang w:val="de-DE"/>
        </w:rPr>
        <w:t xml:space="preserve"> – </w:t>
      </w:r>
      <w:r w:rsidR="00843E4A" w:rsidRPr="005118CF">
        <w:rPr>
          <w:rFonts w:ascii="Times New Roman" w:hAnsi="Times New Roman" w:cs="Times New Roman"/>
          <w:lang w:val="de-DE"/>
        </w:rPr>
        <w:t>2854.</w:t>
      </w:r>
    </w:p>
    <w:p w:rsidR="00CA333C" w:rsidRPr="00CA333C" w:rsidRDefault="00CA333C" w:rsidP="00CA333C">
      <w:pPr>
        <w:widowControl/>
        <w:numPr>
          <w:ilvl w:val="0"/>
          <w:numId w:val="3"/>
        </w:numPr>
        <w:wordWrap/>
        <w:autoSpaceDE/>
        <w:autoSpaceDN/>
        <w:rPr>
          <w:rFonts w:ascii="Times New Roman" w:hAnsi="Times New Roman" w:cs="Times New Roman"/>
          <w:lang w:val="de-DE"/>
        </w:rPr>
      </w:pPr>
      <w:r>
        <w:rPr>
          <w:rFonts w:ascii="Times New Roman" w:hAnsi="Times New Roman" w:cs="Times New Roman"/>
          <w:lang w:val="de-DE"/>
        </w:rPr>
        <w:t>Payel, S., Mukesh, M. and Rajni, S. (2011). Microbial c</w:t>
      </w:r>
      <w:r w:rsidR="00843E4A" w:rsidRPr="005118CF">
        <w:rPr>
          <w:rFonts w:ascii="Times New Roman" w:hAnsi="Times New Roman" w:cs="Times New Roman"/>
          <w:lang w:val="de-DE"/>
        </w:rPr>
        <w:t xml:space="preserve">onsortium: A </w:t>
      </w:r>
      <w:r w:rsidRPr="005118CF">
        <w:rPr>
          <w:rFonts w:ascii="Times New Roman" w:hAnsi="Times New Roman" w:cs="Times New Roman"/>
          <w:lang w:val="de-DE"/>
        </w:rPr>
        <w:t>new approach in effective degradation of organic kitchen wastes</w:t>
      </w:r>
      <w:r w:rsidR="00843E4A" w:rsidRPr="005118CF">
        <w:rPr>
          <w:rFonts w:ascii="Times New Roman" w:hAnsi="Times New Roman" w:cs="Times New Roman"/>
          <w:lang w:val="de-DE"/>
        </w:rPr>
        <w:t xml:space="preserve">. </w:t>
      </w:r>
      <w:r w:rsidR="00843E4A" w:rsidRPr="005118CF">
        <w:rPr>
          <w:rFonts w:ascii="Times New Roman" w:hAnsi="Times New Roman" w:cs="Times New Roman"/>
          <w:i/>
          <w:lang w:val="de-DE"/>
        </w:rPr>
        <w:t>International Journal of Environmental Science and Development</w:t>
      </w:r>
      <w:r w:rsidR="007A0D69" w:rsidRPr="005118CF">
        <w:rPr>
          <w:rFonts w:ascii="Times New Roman" w:hAnsi="Times New Roman" w:cs="Times New Roman"/>
          <w:lang w:val="de-DE"/>
        </w:rPr>
        <w:t>, 2</w:t>
      </w:r>
      <w:r>
        <w:rPr>
          <w:rFonts w:ascii="Times New Roman" w:hAnsi="Times New Roman" w:cs="Times New Roman"/>
          <w:lang w:val="de-DE"/>
        </w:rPr>
        <w:t xml:space="preserve"> (3)</w:t>
      </w:r>
      <w:r w:rsidR="007A0D69" w:rsidRPr="005118CF">
        <w:rPr>
          <w:rFonts w:ascii="Times New Roman" w:hAnsi="Times New Roman" w:cs="Times New Roman"/>
          <w:lang w:val="de-DE"/>
        </w:rPr>
        <w:t>:</w:t>
      </w:r>
      <w:r>
        <w:rPr>
          <w:rFonts w:ascii="Times New Roman" w:hAnsi="Times New Roman" w:cs="Times New Roman"/>
          <w:lang w:val="de-DE"/>
        </w:rPr>
        <w:t xml:space="preserve"> 170 –</w:t>
      </w:r>
      <w:r w:rsidRPr="00CA333C">
        <w:rPr>
          <w:rFonts w:ascii="Times New Roman" w:hAnsi="Times New Roman" w:cs="Times New Roman"/>
          <w:lang w:val="de-DE"/>
        </w:rPr>
        <w:t xml:space="preserve"> 174</w:t>
      </w:r>
      <w:r w:rsidR="00843E4A" w:rsidRPr="00CA333C">
        <w:rPr>
          <w:rFonts w:ascii="Times New Roman" w:hAnsi="Times New Roman" w:cs="Times New Roman"/>
          <w:lang w:val="de-DE"/>
        </w:rPr>
        <w:t>.</w:t>
      </w:r>
    </w:p>
    <w:p w:rsidR="00CA333C" w:rsidRDefault="00CA333C" w:rsidP="00CA333C">
      <w:pPr>
        <w:widowControl/>
        <w:numPr>
          <w:ilvl w:val="0"/>
          <w:numId w:val="3"/>
        </w:numPr>
        <w:wordWrap/>
        <w:autoSpaceDE/>
        <w:autoSpaceDN/>
        <w:rPr>
          <w:rFonts w:ascii="Times New Roman" w:hAnsi="Times New Roman" w:cs="Times New Roman"/>
          <w:lang w:val="de-DE"/>
        </w:rPr>
      </w:pPr>
      <w:r>
        <w:rPr>
          <w:rFonts w:ascii="Times New Roman" w:hAnsi="Times New Roman" w:cs="Times New Roman"/>
          <w:lang w:val="de-DE"/>
        </w:rPr>
        <w:t xml:space="preserve">Xi, B., Zhang, G. And </w:t>
      </w:r>
      <w:r w:rsidR="00843E4A" w:rsidRPr="00CA333C">
        <w:rPr>
          <w:rFonts w:ascii="Times New Roman" w:hAnsi="Times New Roman" w:cs="Times New Roman"/>
          <w:lang w:val="de-DE"/>
        </w:rPr>
        <w:t xml:space="preserve">Liu, H. (2005). Process </w:t>
      </w:r>
      <w:r w:rsidRPr="00CA333C">
        <w:rPr>
          <w:rFonts w:ascii="Times New Roman" w:hAnsi="Times New Roman" w:cs="Times New Roman"/>
          <w:lang w:val="de-DE"/>
        </w:rPr>
        <w:t>kinetics of inoculation composting of municipal solid waste</w:t>
      </w:r>
      <w:r w:rsidR="00843E4A" w:rsidRPr="00CA333C">
        <w:rPr>
          <w:rFonts w:ascii="Times New Roman" w:hAnsi="Times New Roman" w:cs="Times New Roman"/>
          <w:lang w:val="de-DE"/>
        </w:rPr>
        <w:t xml:space="preserve">. </w:t>
      </w:r>
      <w:r w:rsidR="00843E4A" w:rsidRPr="00CA333C">
        <w:rPr>
          <w:rFonts w:ascii="Times New Roman" w:hAnsi="Times New Roman" w:cs="Times New Roman"/>
          <w:i/>
          <w:lang w:val="de-DE"/>
        </w:rPr>
        <w:t xml:space="preserve">Journal of </w:t>
      </w:r>
      <w:r w:rsidRPr="00CA333C">
        <w:rPr>
          <w:rFonts w:ascii="Times New Roman" w:hAnsi="Times New Roman" w:cs="Times New Roman"/>
          <w:i/>
          <w:lang w:val="de-DE"/>
        </w:rPr>
        <w:t>Hazardous Materials</w:t>
      </w:r>
      <w:r w:rsidR="007A0D69" w:rsidRPr="00CA333C">
        <w:rPr>
          <w:rFonts w:ascii="Times New Roman" w:hAnsi="Times New Roman" w:cs="Times New Roman"/>
          <w:lang w:val="de-DE"/>
        </w:rPr>
        <w:t>, 124(1):</w:t>
      </w:r>
      <w:r w:rsidR="00843E4A" w:rsidRPr="00CA333C">
        <w:rPr>
          <w:rFonts w:ascii="Times New Roman" w:hAnsi="Times New Roman" w:cs="Times New Roman"/>
          <w:lang w:val="de-DE"/>
        </w:rPr>
        <w:t xml:space="preserve"> 165</w:t>
      </w:r>
      <w:r>
        <w:rPr>
          <w:rFonts w:ascii="Times New Roman" w:hAnsi="Times New Roman" w:cs="Times New Roman"/>
          <w:lang w:val="de-DE"/>
        </w:rPr>
        <w:t xml:space="preserve"> – </w:t>
      </w:r>
      <w:r w:rsidR="00843E4A" w:rsidRPr="00CA333C">
        <w:rPr>
          <w:rFonts w:ascii="Times New Roman" w:hAnsi="Times New Roman" w:cs="Times New Roman"/>
          <w:lang w:val="de-DE"/>
        </w:rPr>
        <w:t>172.</w:t>
      </w:r>
    </w:p>
    <w:p w:rsidR="00CA333C" w:rsidRDefault="00CA333C" w:rsidP="00CA333C">
      <w:pPr>
        <w:widowControl/>
        <w:numPr>
          <w:ilvl w:val="0"/>
          <w:numId w:val="3"/>
        </w:numPr>
        <w:wordWrap/>
        <w:autoSpaceDE/>
        <w:autoSpaceDN/>
        <w:rPr>
          <w:rFonts w:ascii="Times New Roman" w:hAnsi="Times New Roman" w:cs="Times New Roman"/>
          <w:lang w:val="de-DE"/>
        </w:rPr>
      </w:pPr>
      <w:r w:rsidRPr="00CA333C">
        <w:rPr>
          <w:rFonts w:ascii="Times New Roman" w:hAnsi="Times New Roman" w:cs="Times New Roman"/>
          <w:lang w:val="de-DE"/>
        </w:rPr>
        <w:t>Patidar, A., Gupta, R.</w:t>
      </w:r>
      <w:r w:rsidR="00843E4A" w:rsidRPr="00CA333C">
        <w:rPr>
          <w:rFonts w:ascii="Times New Roman" w:hAnsi="Times New Roman" w:cs="Times New Roman"/>
          <w:lang w:val="de-DE"/>
        </w:rPr>
        <w:t xml:space="preserve"> and Tiwari, A. (2012). Enhancement of </w:t>
      </w:r>
      <w:r w:rsidRPr="00CA333C">
        <w:rPr>
          <w:rFonts w:ascii="Times New Roman" w:hAnsi="Times New Roman" w:cs="Times New Roman"/>
          <w:lang w:val="de-DE"/>
        </w:rPr>
        <w:t>bio-degradation of bio-solids via microbial inoculation in integrated composting and vermicomposting technology</w:t>
      </w:r>
      <w:r w:rsidR="00843E4A" w:rsidRPr="00CA333C">
        <w:rPr>
          <w:rFonts w:ascii="Times New Roman" w:hAnsi="Times New Roman" w:cs="Times New Roman"/>
          <w:lang w:val="de-DE"/>
        </w:rPr>
        <w:t xml:space="preserve">. </w:t>
      </w:r>
      <w:r w:rsidRPr="00CA333C">
        <w:rPr>
          <w:rFonts w:ascii="Times New Roman" w:hAnsi="Times New Roman" w:cs="Times New Roman"/>
          <w:i/>
          <w:lang w:val="de-DE"/>
        </w:rPr>
        <w:t>Scientific Report</w:t>
      </w:r>
      <w:r>
        <w:rPr>
          <w:rFonts w:ascii="Times New Roman" w:hAnsi="Times New Roman" w:cs="Times New Roman"/>
          <w:lang w:val="de-DE"/>
        </w:rPr>
        <w:t>, 1(5): 1 – 4.</w:t>
      </w:r>
    </w:p>
    <w:p w:rsidR="00970377" w:rsidRPr="00970377" w:rsidRDefault="00843E4A" w:rsidP="00970377">
      <w:pPr>
        <w:widowControl/>
        <w:numPr>
          <w:ilvl w:val="0"/>
          <w:numId w:val="3"/>
        </w:numPr>
        <w:wordWrap/>
        <w:autoSpaceDE/>
        <w:autoSpaceDN/>
        <w:rPr>
          <w:rFonts w:ascii="Times New Roman" w:hAnsi="Times New Roman" w:cs="Times New Roman"/>
          <w:lang w:val="de-DE"/>
        </w:rPr>
      </w:pPr>
      <w:r w:rsidRPr="00CA333C">
        <w:rPr>
          <w:rFonts w:ascii="Times New Roman" w:hAnsi="Times New Roman" w:cs="Times New Roman"/>
          <w:lang w:val="de-DE"/>
        </w:rPr>
        <w:t>Saad, N. F. M., Ma’min, N. N.</w:t>
      </w:r>
      <w:r w:rsidR="00CA333C">
        <w:rPr>
          <w:rFonts w:ascii="Times New Roman" w:hAnsi="Times New Roman" w:cs="Times New Roman"/>
          <w:lang w:val="de-DE"/>
        </w:rPr>
        <w:t>, Zain, S. M., Basri, N. E. A. and</w:t>
      </w:r>
      <w:r w:rsidRPr="00CA333C">
        <w:rPr>
          <w:rFonts w:ascii="Times New Roman" w:hAnsi="Times New Roman" w:cs="Times New Roman"/>
          <w:lang w:val="de-DE"/>
        </w:rPr>
        <w:t xml:space="preserve"> Zaini, N. S. M. (2013). Composting of </w:t>
      </w:r>
      <w:r w:rsidR="00CA333C" w:rsidRPr="00CA333C">
        <w:rPr>
          <w:rFonts w:ascii="Times New Roman" w:hAnsi="Times New Roman" w:cs="Times New Roman"/>
          <w:lang w:val="de-DE"/>
        </w:rPr>
        <w:t>mixed yard and food wastes with effective microbes</w:t>
      </w:r>
      <w:r w:rsidRPr="00CA333C">
        <w:rPr>
          <w:rFonts w:ascii="Times New Roman" w:hAnsi="Times New Roman" w:cs="Times New Roman"/>
          <w:lang w:val="de-DE"/>
        </w:rPr>
        <w:t xml:space="preserve">. </w:t>
      </w:r>
      <w:r w:rsidRPr="00CA333C">
        <w:rPr>
          <w:rFonts w:ascii="Times New Roman" w:hAnsi="Times New Roman" w:cs="Times New Roman"/>
          <w:i/>
          <w:lang w:val="de-DE"/>
        </w:rPr>
        <w:t>Jurnal Teknologi</w:t>
      </w:r>
      <w:r w:rsidRPr="00CA333C">
        <w:rPr>
          <w:rFonts w:ascii="Times New Roman" w:hAnsi="Times New Roman" w:cs="Times New Roman"/>
          <w:lang w:val="de-DE"/>
        </w:rPr>
        <w:t>, 65(2)</w:t>
      </w:r>
      <w:r w:rsidR="00CA333C">
        <w:rPr>
          <w:rFonts w:ascii="Times New Roman" w:hAnsi="Times New Roman" w:cs="Times New Roman"/>
          <w:lang w:val="de-DE"/>
        </w:rPr>
        <w:t xml:space="preserve">: </w:t>
      </w:r>
      <w:r w:rsidR="00970377">
        <w:rPr>
          <w:rFonts w:ascii="Times New Roman" w:hAnsi="Times New Roman" w:cs="Times New Roman"/>
          <w:lang w:val="de-DE"/>
        </w:rPr>
        <w:t xml:space="preserve">89 – </w:t>
      </w:r>
      <w:r w:rsidR="00970377" w:rsidRPr="00970377">
        <w:rPr>
          <w:rFonts w:ascii="Times New Roman" w:hAnsi="Times New Roman" w:cs="Times New Roman"/>
          <w:lang w:val="de-DE"/>
        </w:rPr>
        <w:t>95</w:t>
      </w:r>
      <w:r w:rsidRPr="00970377">
        <w:rPr>
          <w:rFonts w:ascii="Times New Roman" w:hAnsi="Times New Roman" w:cs="Times New Roman"/>
          <w:lang w:val="de-DE"/>
        </w:rPr>
        <w:t>.</w:t>
      </w:r>
    </w:p>
    <w:p w:rsidR="00970377" w:rsidRDefault="00895905" w:rsidP="00970377">
      <w:pPr>
        <w:widowControl/>
        <w:numPr>
          <w:ilvl w:val="0"/>
          <w:numId w:val="3"/>
        </w:numPr>
        <w:wordWrap/>
        <w:autoSpaceDE/>
        <w:autoSpaceDN/>
        <w:rPr>
          <w:rFonts w:ascii="Times New Roman" w:hAnsi="Times New Roman" w:cs="Times New Roman"/>
          <w:lang w:val="de-DE"/>
        </w:rPr>
      </w:pPr>
      <w:r w:rsidRPr="00970377">
        <w:rPr>
          <w:rFonts w:ascii="Times New Roman" w:hAnsi="Times New Roman" w:cs="Times New Roman"/>
          <w:lang w:val="de-DE"/>
        </w:rPr>
        <w:t xml:space="preserve">Stabnikova, O., Ding, H. B., Tay, J. </w:t>
      </w:r>
      <w:r w:rsidR="00970377">
        <w:rPr>
          <w:rFonts w:ascii="Times New Roman" w:hAnsi="Times New Roman" w:cs="Times New Roman"/>
          <w:lang w:val="de-DE"/>
        </w:rPr>
        <w:t>H. and</w:t>
      </w:r>
      <w:r w:rsidRPr="00970377">
        <w:rPr>
          <w:rFonts w:ascii="Times New Roman" w:hAnsi="Times New Roman" w:cs="Times New Roman"/>
          <w:lang w:val="de-DE"/>
        </w:rPr>
        <w:t xml:space="preserve"> Wang, J. </w:t>
      </w:r>
      <w:r w:rsidR="00970377">
        <w:rPr>
          <w:rFonts w:ascii="Times New Roman" w:hAnsi="Times New Roman" w:cs="Times New Roman"/>
          <w:lang w:val="de-DE"/>
        </w:rPr>
        <w:t>Y. (2005). Biotechnology for aerobic c</w:t>
      </w:r>
      <w:r w:rsidR="00843E4A" w:rsidRPr="00970377">
        <w:rPr>
          <w:rFonts w:ascii="Times New Roman" w:hAnsi="Times New Roman" w:cs="Times New Roman"/>
          <w:lang w:val="de-DE"/>
        </w:rPr>
        <w:t xml:space="preserve">onversion of </w:t>
      </w:r>
      <w:r w:rsidR="00970377" w:rsidRPr="00970377">
        <w:rPr>
          <w:rFonts w:ascii="Times New Roman" w:hAnsi="Times New Roman" w:cs="Times New Roman"/>
          <w:lang w:val="de-DE"/>
        </w:rPr>
        <w:t>food waste into organic fertilizer</w:t>
      </w:r>
      <w:r w:rsidR="00843E4A" w:rsidRPr="00970377">
        <w:rPr>
          <w:rFonts w:ascii="Times New Roman" w:hAnsi="Times New Roman" w:cs="Times New Roman"/>
          <w:lang w:val="de-DE"/>
        </w:rPr>
        <w:t xml:space="preserve">. </w:t>
      </w:r>
      <w:r w:rsidR="00843E4A" w:rsidRPr="00970377">
        <w:rPr>
          <w:rFonts w:ascii="Times New Roman" w:hAnsi="Times New Roman" w:cs="Times New Roman"/>
          <w:i/>
          <w:lang w:val="de-DE"/>
        </w:rPr>
        <w:t>Waste Management and Research</w:t>
      </w:r>
      <w:r w:rsidR="007A0D69" w:rsidRPr="00970377">
        <w:rPr>
          <w:rFonts w:ascii="Times New Roman" w:hAnsi="Times New Roman" w:cs="Times New Roman"/>
          <w:lang w:val="de-DE"/>
        </w:rPr>
        <w:t>, 23(1):</w:t>
      </w:r>
      <w:r w:rsidR="00843E4A" w:rsidRPr="00970377">
        <w:rPr>
          <w:rFonts w:ascii="Times New Roman" w:hAnsi="Times New Roman" w:cs="Times New Roman"/>
          <w:lang w:val="de-DE"/>
        </w:rPr>
        <w:t xml:space="preserve"> 39</w:t>
      </w:r>
      <w:r w:rsidR="00970377">
        <w:rPr>
          <w:rFonts w:ascii="Times New Roman" w:hAnsi="Times New Roman" w:cs="Times New Roman"/>
          <w:lang w:val="de-DE"/>
        </w:rPr>
        <w:t xml:space="preserve"> – </w:t>
      </w:r>
      <w:r w:rsidR="00843E4A" w:rsidRPr="00970377">
        <w:rPr>
          <w:rFonts w:ascii="Times New Roman" w:hAnsi="Times New Roman" w:cs="Times New Roman"/>
          <w:lang w:val="de-DE"/>
        </w:rPr>
        <w:t>47.</w:t>
      </w:r>
    </w:p>
    <w:p w:rsidR="00970377" w:rsidRDefault="00970377" w:rsidP="00970377">
      <w:pPr>
        <w:widowControl/>
        <w:numPr>
          <w:ilvl w:val="0"/>
          <w:numId w:val="3"/>
        </w:numPr>
        <w:wordWrap/>
        <w:autoSpaceDE/>
        <w:autoSpaceDN/>
        <w:rPr>
          <w:rFonts w:ascii="Times New Roman" w:hAnsi="Times New Roman" w:cs="Times New Roman"/>
          <w:lang w:val="de-DE"/>
        </w:rPr>
      </w:pPr>
      <w:r>
        <w:rPr>
          <w:rFonts w:ascii="Times New Roman" w:hAnsi="Times New Roman" w:cs="Times New Roman"/>
          <w:lang w:val="de-DE"/>
        </w:rPr>
        <w:t>Nair, J. and</w:t>
      </w:r>
      <w:r w:rsidR="00843E4A" w:rsidRPr="00970377">
        <w:rPr>
          <w:rFonts w:ascii="Times New Roman" w:hAnsi="Times New Roman" w:cs="Times New Roman"/>
          <w:lang w:val="de-DE"/>
        </w:rPr>
        <w:t xml:space="preserve"> Okamitsu, K. (2010). Microbial </w:t>
      </w:r>
      <w:r w:rsidRPr="00970377">
        <w:rPr>
          <w:rFonts w:ascii="Times New Roman" w:hAnsi="Times New Roman" w:cs="Times New Roman"/>
          <w:lang w:val="de-DE"/>
        </w:rPr>
        <w:t>inoculants for small scale composting of putrescible kitchen wastes</w:t>
      </w:r>
      <w:r w:rsidR="00843E4A" w:rsidRPr="00970377">
        <w:rPr>
          <w:rFonts w:ascii="Times New Roman" w:hAnsi="Times New Roman" w:cs="Times New Roman"/>
          <w:lang w:val="de-DE"/>
        </w:rPr>
        <w:t xml:space="preserve">. </w:t>
      </w:r>
      <w:r w:rsidR="00843E4A" w:rsidRPr="00970377">
        <w:rPr>
          <w:rFonts w:ascii="Times New Roman" w:hAnsi="Times New Roman" w:cs="Times New Roman"/>
          <w:i/>
          <w:lang w:val="de-DE"/>
        </w:rPr>
        <w:t>Waste Management</w:t>
      </w:r>
      <w:r w:rsidR="007A0D69" w:rsidRPr="00970377">
        <w:rPr>
          <w:rFonts w:ascii="Times New Roman" w:hAnsi="Times New Roman" w:cs="Times New Roman"/>
          <w:lang w:val="de-DE"/>
        </w:rPr>
        <w:t>, 30(6):</w:t>
      </w:r>
      <w:r w:rsidR="00843E4A" w:rsidRPr="00970377">
        <w:rPr>
          <w:rFonts w:ascii="Times New Roman" w:hAnsi="Times New Roman" w:cs="Times New Roman"/>
          <w:lang w:val="de-DE"/>
        </w:rPr>
        <w:t xml:space="preserve"> 977</w:t>
      </w:r>
      <w:r>
        <w:rPr>
          <w:rFonts w:ascii="Times New Roman" w:hAnsi="Times New Roman" w:cs="Times New Roman"/>
          <w:lang w:val="de-DE"/>
        </w:rPr>
        <w:t xml:space="preserve"> – </w:t>
      </w:r>
      <w:r w:rsidR="00843E4A" w:rsidRPr="00970377">
        <w:rPr>
          <w:rFonts w:ascii="Times New Roman" w:hAnsi="Times New Roman" w:cs="Times New Roman"/>
          <w:lang w:val="de-DE"/>
        </w:rPr>
        <w:t>982.</w:t>
      </w:r>
    </w:p>
    <w:p w:rsidR="00970377" w:rsidRDefault="00AE25C0" w:rsidP="00970377">
      <w:pPr>
        <w:widowControl/>
        <w:numPr>
          <w:ilvl w:val="0"/>
          <w:numId w:val="3"/>
        </w:numPr>
        <w:wordWrap/>
        <w:autoSpaceDE/>
        <w:autoSpaceDN/>
        <w:rPr>
          <w:rFonts w:ascii="Times New Roman" w:hAnsi="Times New Roman" w:cs="Times New Roman"/>
          <w:lang w:val="de-DE"/>
        </w:rPr>
      </w:pPr>
      <w:r w:rsidRPr="00970377">
        <w:rPr>
          <w:rFonts w:ascii="Times New Roman" w:hAnsi="Times New Roman" w:cs="Times New Roman"/>
          <w:lang w:val="de-DE"/>
        </w:rPr>
        <w:t>Abdullah, N</w:t>
      </w:r>
      <w:r w:rsidR="00970377">
        <w:rPr>
          <w:rFonts w:ascii="Times New Roman" w:hAnsi="Times New Roman" w:cs="Times New Roman"/>
          <w:lang w:val="de-DE"/>
        </w:rPr>
        <w:t xml:space="preserve">., Chin, N. L., Mokhtar, M. N. And </w:t>
      </w:r>
      <w:r w:rsidRPr="00970377">
        <w:rPr>
          <w:rFonts w:ascii="Times New Roman" w:hAnsi="Times New Roman" w:cs="Times New Roman"/>
          <w:lang w:val="de-DE"/>
        </w:rPr>
        <w:t xml:space="preserve">Taip, F. S. (2013). Effects </w:t>
      </w:r>
      <w:r w:rsidR="00970377" w:rsidRPr="00970377">
        <w:rPr>
          <w:rFonts w:ascii="Times New Roman" w:hAnsi="Times New Roman" w:cs="Times New Roman"/>
          <w:lang w:val="de-DE"/>
        </w:rPr>
        <w:t>of bulking agents, load size or starter cultures in kitchen-waste composting.</w:t>
      </w:r>
      <w:r w:rsidRPr="00970377">
        <w:rPr>
          <w:rFonts w:ascii="Times New Roman" w:hAnsi="Times New Roman" w:cs="Times New Roman"/>
          <w:lang w:val="de-DE"/>
        </w:rPr>
        <w:t xml:space="preserve"> </w:t>
      </w:r>
      <w:r w:rsidRPr="00970377">
        <w:rPr>
          <w:rFonts w:ascii="Times New Roman" w:hAnsi="Times New Roman" w:cs="Times New Roman"/>
          <w:i/>
          <w:lang w:val="de-DE"/>
        </w:rPr>
        <w:t>International Journal of Recycling of Organic Waste in Agriculture</w:t>
      </w:r>
      <w:r w:rsidR="007A0D69" w:rsidRPr="00970377">
        <w:rPr>
          <w:rFonts w:ascii="Times New Roman" w:hAnsi="Times New Roman" w:cs="Times New Roman"/>
          <w:lang w:val="de-DE"/>
        </w:rPr>
        <w:t>, 2(1):</w:t>
      </w:r>
      <w:r w:rsidRPr="00970377">
        <w:rPr>
          <w:rFonts w:ascii="Times New Roman" w:hAnsi="Times New Roman" w:cs="Times New Roman"/>
          <w:lang w:val="de-DE"/>
        </w:rPr>
        <w:t xml:space="preserve"> 1</w:t>
      </w:r>
      <w:r w:rsidR="00970377">
        <w:rPr>
          <w:rFonts w:ascii="Times New Roman" w:hAnsi="Times New Roman" w:cs="Times New Roman"/>
          <w:lang w:val="de-DE"/>
        </w:rPr>
        <w:t xml:space="preserve"> – </w:t>
      </w:r>
      <w:r w:rsidRPr="00970377">
        <w:rPr>
          <w:rFonts w:ascii="Times New Roman" w:hAnsi="Times New Roman" w:cs="Times New Roman"/>
          <w:lang w:val="de-DE"/>
        </w:rPr>
        <w:t>10.</w:t>
      </w:r>
    </w:p>
    <w:p w:rsidR="00970377" w:rsidRDefault="00970377" w:rsidP="00970377">
      <w:pPr>
        <w:widowControl/>
        <w:numPr>
          <w:ilvl w:val="0"/>
          <w:numId w:val="3"/>
        </w:numPr>
        <w:wordWrap/>
        <w:autoSpaceDE/>
        <w:autoSpaceDN/>
        <w:rPr>
          <w:rFonts w:ascii="Times New Roman" w:hAnsi="Times New Roman" w:cs="Times New Roman"/>
          <w:lang w:val="de-DE"/>
        </w:rPr>
      </w:pPr>
      <w:r>
        <w:rPr>
          <w:rFonts w:ascii="Times New Roman" w:hAnsi="Times New Roman" w:cs="Times New Roman"/>
          <w:lang w:val="de-DE"/>
        </w:rPr>
        <w:t>Norlidah, R. (2010). Home c</w:t>
      </w:r>
      <w:r w:rsidR="00843E4A" w:rsidRPr="00970377">
        <w:rPr>
          <w:rFonts w:ascii="Times New Roman" w:hAnsi="Times New Roman" w:cs="Times New Roman"/>
          <w:lang w:val="de-DE"/>
        </w:rPr>
        <w:t xml:space="preserve">omposting: Step-by-step </w:t>
      </w:r>
      <w:r>
        <w:rPr>
          <w:rFonts w:ascii="Times New Roman" w:hAnsi="Times New Roman" w:cs="Times New Roman"/>
          <w:lang w:val="de-DE"/>
        </w:rPr>
        <w:t>guide to T</w:t>
      </w:r>
      <w:r w:rsidRPr="00970377">
        <w:rPr>
          <w:rFonts w:ascii="Times New Roman" w:hAnsi="Times New Roman" w:cs="Times New Roman"/>
          <w:lang w:val="de-DE"/>
        </w:rPr>
        <w:t>akakura composting</w:t>
      </w:r>
      <w:r w:rsidR="00843E4A" w:rsidRPr="00970377">
        <w:rPr>
          <w:rFonts w:ascii="Times New Roman" w:hAnsi="Times New Roman" w:cs="Times New Roman"/>
          <w:lang w:val="de-DE"/>
        </w:rPr>
        <w:t xml:space="preserve">, </w:t>
      </w:r>
      <w:r w:rsidR="00843E4A" w:rsidRPr="00970377">
        <w:rPr>
          <w:rFonts w:ascii="Times New Roman" w:hAnsi="Times New Roman" w:cs="Times New Roman"/>
          <w:i/>
          <w:lang w:val="de-DE"/>
        </w:rPr>
        <w:t>The Star</w:t>
      </w:r>
      <w:r>
        <w:rPr>
          <w:rFonts w:ascii="Times New Roman" w:hAnsi="Times New Roman" w:cs="Times New Roman"/>
          <w:lang w:val="de-DE"/>
        </w:rPr>
        <w:t xml:space="preserve">. </w:t>
      </w:r>
      <w:r w:rsidRPr="005118CF">
        <w:rPr>
          <w:rFonts w:ascii="Times New Roman" w:hAnsi="Times New Roman" w:cs="Times New Roman"/>
          <w:lang w:val="de-DE"/>
        </w:rPr>
        <w:t>[Assessed 28 April 2016].</w:t>
      </w:r>
    </w:p>
    <w:p w:rsidR="00970377" w:rsidRDefault="00970377" w:rsidP="00970377">
      <w:pPr>
        <w:widowControl/>
        <w:numPr>
          <w:ilvl w:val="0"/>
          <w:numId w:val="3"/>
        </w:numPr>
        <w:wordWrap/>
        <w:autoSpaceDE/>
        <w:autoSpaceDN/>
        <w:rPr>
          <w:rFonts w:ascii="Times New Roman" w:hAnsi="Times New Roman" w:cs="Times New Roman"/>
          <w:lang w:val="de-DE"/>
        </w:rPr>
      </w:pPr>
      <w:r>
        <w:rPr>
          <w:rFonts w:ascii="Times New Roman" w:hAnsi="Times New Roman" w:cs="Times New Roman"/>
          <w:lang w:val="de-DE"/>
        </w:rPr>
        <w:t>Ying, G. H. and</w:t>
      </w:r>
      <w:r w:rsidR="00F707E1" w:rsidRPr="00970377">
        <w:rPr>
          <w:rFonts w:ascii="Times New Roman" w:hAnsi="Times New Roman" w:cs="Times New Roman"/>
          <w:lang w:val="de-DE"/>
        </w:rPr>
        <w:t xml:space="preserve"> Ibrahim, M. H. (2013). Local </w:t>
      </w:r>
      <w:r w:rsidRPr="00970377">
        <w:rPr>
          <w:rFonts w:ascii="Times New Roman" w:hAnsi="Times New Roman" w:cs="Times New Roman"/>
          <w:lang w:val="de-DE"/>
        </w:rPr>
        <w:t>knowledge in waste management</w:t>
      </w:r>
      <w:r>
        <w:rPr>
          <w:rFonts w:ascii="Times New Roman" w:hAnsi="Times New Roman" w:cs="Times New Roman"/>
          <w:lang w:val="de-DE"/>
        </w:rPr>
        <w:t>: A study of Takakura home m</w:t>
      </w:r>
      <w:r w:rsidR="00F707E1" w:rsidRPr="00970377">
        <w:rPr>
          <w:rFonts w:ascii="Times New Roman" w:hAnsi="Times New Roman" w:cs="Times New Roman"/>
          <w:lang w:val="de-DE"/>
        </w:rPr>
        <w:t xml:space="preserve">ethod. </w:t>
      </w:r>
      <w:r w:rsidR="00F707E1" w:rsidRPr="00970377">
        <w:rPr>
          <w:rFonts w:ascii="Times New Roman" w:hAnsi="Times New Roman" w:cs="Times New Roman"/>
          <w:i/>
          <w:lang w:val="de-DE"/>
        </w:rPr>
        <w:t>Journal of Environmental Science</w:t>
      </w:r>
      <w:r w:rsidR="007A0D69" w:rsidRPr="00970377">
        <w:rPr>
          <w:rFonts w:ascii="Times New Roman" w:hAnsi="Times New Roman" w:cs="Times New Roman"/>
          <w:lang w:val="de-DE"/>
        </w:rPr>
        <w:t>, 2:</w:t>
      </w:r>
      <w:r w:rsidR="00F707E1" w:rsidRPr="00970377">
        <w:rPr>
          <w:rFonts w:ascii="Times New Roman" w:hAnsi="Times New Roman" w:cs="Times New Roman"/>
          <w:lang w:val="de-DE"/>
        </w:rPr>
        <w:t xml:space="preserve"> 528</w:t>
      </w:r>
      <w:r>
        <w:rPr>
          <w:rFonts w:ascii="Times New Roman" w:hAnsi="Times New Roman" w:cs="Times New Roman"/>
          <w:lang w:val="de-DE"/>
        </w:rPr>
        <w:t xml:space="preserve"> – </w:t>
      </w:r>
      <w:r w:rsidR="00F707E1" w:rsidRPr="00970377">
        <w:rPr>
          <w:rFonts w:ascii="Times New Roman" w:hAnsi="Times New Roman" w:cs="Times New Roman"/>
          <w:lang w:val="de-DE"/>
        </w:rPr>
        <w:t>533.</w:t>
      </w:r>
    </w:p>
    <w:p w:rsidR="00B22BBE" w:rsidRDefault="003E1758" w:rsidP="00B22BBE">
      <w:pPr>
        <w:widowControl/>
        <w:numPr>
          <w:ilvl w:val="0"/>
          <w:numId w:val="3"/>
        </w:numPr>
        <w:wordWrap/>
        <w:autoSpaceDE/>
        <w:autoSpaceDN/>
        <w:rPr>
          <w:rFonts w:ascii="Times New Roman" w:hAnsi="Times New Roman" w:cs="Times New Roman"/>
          <w:lang w:val="de-DE"/>
        </w:rPr>
      </w:pPr>
      <w:r w:rsidRPr="00970377">
        <w:rPr>
          <w:rFonts w:ascii="Times New Roman" w:hAnsi="Times New Roman" w:cs="Times New Roman"/>
          <w:lang w:val="de-DE"/>
        </w:rPr>
        <w:t>Hafid, H. S., Nor'Aini, A., Omar,</w:t>
      </w:r>
      <w:r w:rsidR="00970377">
        <w:rPr>
          <w:rFonts w:ascii="Times New Roman" w:hAnsi="Times New Roman" w:cs="Times New Roman"/>
          <w:lang w:val="de-DE"/>
        </w:rPr>
        <w:t xml:space="preserve"> F. N., Phang, L., Suraini, A. and </w:t>
      </w:r>
      <w:r w:rsidRPr="00970377">
        <w:rPr>
          <w:rFonts w:ascii="Times New Roman" w:hAnsi="Times New Roman" w:cs="Times New Roman"/>
          <w:lang w:val="de-DE"/>
        </w:rPr>
        <w:t xml:space="preserve">Hassan, M. A. (2010). A comparative study of organic acids production from kitchen wastes and simulated kitchen waste. </w:t>
      </w:r>
      <w:r w:rsidRPr="00970377">
        <w:rPr>
          <w:rFonts w:ascii="Times New Roman" w:hAnsi="Times New Roman" w:cs="Times New Roman"/>
          <w:i/>
          <w:lang w:val="de-DE"/>
        </w:rPr>
        <w:t>Australian Journal of Basic and Applied Sciences</w:t>
      </w:r>
      <w:r w:rsidR="007A0D69" w:rsidRPr="00970377">
        <w:rPr>
          <w:rFonts w:ascii="Times New Roman" w:hAnsi="Times New Roman" w:cs="Times New Roman"/>
          <w:lang w:val="de-DE"/>
        </w:rPr>
        <w:t>, 4(4):</w:t>
      </w:r>
      <w:r w:rsidRPr="00970377">
        <w:rPr>
          <w:rFonts w:ascii="Times New Roman" w:hAnsi="Times New Roman" w:cs="Times New Roman"/>
          <w:lang w:val="de-DE"/>
        </w:rPr>
        <w:t xml:space="preserve"> 639</w:t>
      </w:r>
      <w:r w:rsidR="00B22BBE">
        <w:rPr>
          <w:rFonts w:ascii="Times New Roman" w:hAnsi="Times New Roman" w:cs="Times New Roman"/>
          <w:lang w:val="de-DE"/>
        </w:rPr>
        <w:t xml:space="preserve"> – </w:t>
      </w:r>
      <w:r w:rsidRPr="00B22BBE">
        <w:rPr>
          <w:rFonts w:ascii="Times New Roman" w:hAnsi="Times New Roman" w:cs="Times New Roman"/>
          <w:lang w:val="de-DE"/>
        </w:rPr>
        <w:t>645.</w:t>
      </w:r>
    </w:p>
    <w:p w:rsidR="00B22BBE" w:rsidRDefault="00F707E1" w:rsidP="00B22BBE">
      <w:pPr>
        <w:widowControl/>
        <w:numPr>
          <w:ilvl w:val="0"/>
          <w:numId w:val="3"/>
        </w:numPr>
        <w:wordWrap/>
        <w:autoSpaceDE/>
        <w:autoSpaceDN/>
        <w:rPr>
          <w:rFonts w:ascii="Times New Roman" w:hAnsi="Times New Roman" w:cs="Times New Roman"/>
          <w:lang w:val="de-DE"/>
        </w:rPr>
      </w:pPr>
      <w:r w:rsidRPr="00B22BBE">
        <w:rPr>
          <w:rFonts w:ascii="Times New Roman" w:hAnsi="Times New Roman" w:cs="Times New Roman"/>
          <w:lang w:val="de-DE"/>
        </w:rPr>
        <w:t>The United States Department of Agriculture (1998). Estimating soil moisture by feel and appearance. Washington, D.C.</w:t>
      </w:r>
    </w:p>
    <w:p w:rsidR="00B22BBE" w:rsidRDefault="00F707E1" w:rsidP="00B22BBE">
      <w:pPr>
        <w:widowControl/>
        <w:numPr>
          <w:ilvl w:val="0"/>
          <w:numId w:val="3"/>
        </w:numPr>
        <w:wordWrap/>
        <w:autoSpaceDE/>
        <w:autoSpaceDN/>
        <w:rPr>
          <w:rFonts w:ascii="Times New Roman" w:hAnsi="Times New Roman" w:cs="Times New Roman"/>
          <w:lang w:val="de-DE"/>
        </w:rPr>
      </w:pPr>
      <w:r w:rsidRPr="00B22BBE">
        <w:rPr>
          <w:rFonts w:ascii="Times New Roman" w:hAnsi="Times New Roman" w:cs="Times New Roman"/>
          <w:lang w:val="de-DE"/>
        </w:rPr>
        <w:t>Kutsanedzie, F.,</w:t>
      </w:r>
      <w:r w:rsidR="00B22BBE">
        <w:rPr>
          <w:rFonts w:ascii="Times New Roman" w:hAnsi="Times New Roman" w:cs="Times New Roman"/>
          <w:lang w:val="de-DE"/>
        </w:rPr>
        <w:t xml:space="preserve"> Rockson, G. N., Aklaku, E. D. and </w:t>
      </w:r>
      <w:r w:rsidRPr="00B22BBE">
        <w:rPr>
          <w:rFonts w:ascii="Times New Roman" w:hAnsi="Times New Roman" w:cs="Times New Roman"/>
          <w:lang w:val="de-DE"/>
        </w:rPr>
        <w:t xml:space="preserve">Achio, S. (2012). Comparisons </w:t>
      </w:r>
      <w:r w:rsidR="00B22BBE" w:rsidRPr="00B22BBE">
        <w:rPr>
          <w:rFonts w:ascii="Times New Roman" w:hAnsi="Times New Roman" w:cs="Times New Roman"/>
          <w:lang w:val="de-DE"/>
        </w:rPr>
        <w:t>of compost maturity indicators for two field scale composting systems</w:t>
      </w:r>
      <w:r w:rsidRPr="00B22BBE">
        <w:rPr>
          <w:rFonts w:ascii="Times New Roman" w:hAnsi="Times New Roman" w:cs="Times New Roman"/>
          <w:lang w:val="de-DE"/>
        </w:rPr>
        <w:t xml:space="preserve">. </w:t>
      </w:r>
      <w:r w:rsidRPr="00B22BBE">
        <w:rPr>
          <w:rFonts w:ascii="Times New Roman" w:hAnsi="Times New Roman" w:cs="Times New Roman"/>
          <w:i/>
          <w:lang w:val="de-DE"/>
        </w:rPr>
        <w:t>International Research Journal of Applied and Basic Science</w:t>
      </w:r>
      <w:r w:rsidR="007A0D69" w:rsidRPr="00B22BBE">
        <w:rPr>
          <w:rFonts w:ascii="Times New Roman" w:hAnsi="Times New Roman" w:cs="Times New Roman"/>
          <w:lang w:val="de-DE"/>
        </w:rPr>
        <w:t>, 3(4):</w:t>
      </w:r>
      <w:r w:rsidRPr="00B22BBE">
        <w:rPr>
          <w:rFonts w:ascii="Times New Roman" w:hAnsi="Times New Roman" w:cs="Times New Roman"/>
          <w:lang w:val="de-DE"/>
        </w:rPr>
        <w:t xml:space="preserve"> 713</w:t>
      </w:r>
      <w:r w:rsidR="00B22BBE">
        <w:rPr>
          <w:rFonts w:ascii="Times New Roman" w:hAnsi="Times New Roman" w:cs="Times New Roman"/>
          <w:lang w:val="de-DE"/>
        </w:rPr>
        <w:t xml:space="preserve"> – </w:t>
      </w:r>
      <w:r w:rsidRPr="00B22BBE">
        <w:rPr>
          <w:rFonts w:ascii="Times New Roman" w:hAnsi="Times New Roman" w:cs="Times New Roman"/>
          <w:lang w:val="de-DE"/>
        </w:rPr>
        <w:t xml:space="preserve">720. </w:t>
      </w:r>
    </w:p>
    <w:p w:rsidR="00B22BBE" w:rsidRDefault="00B22BBE" w:rsidP="00B22BBE">
      <w:pPr>
        <w:widowControl/>
        <w:numPr>
          <w:ilvl w:val="0"/>
          <w:numId w:val="3"/>
        </w:numPr>
        <w:wordWrap/>
        <w:autoSpaceDE/>
        <w:autoSpaceDN/>
        <w:rPr>
          <w:rFonts w:ascii="Times New Roman" w:hAnsi="Times New Roman" w:cs="Times New Roman"/>
          <w:lang w:val="de-DE"/>
        </w:rPr>
      </w:pPr>
      <w:r>
        <w:rPr>
          <w:rFonts w:ascii="Times New Roman" w:hAnsi="Times New Roman" w:cs="Times New Roman"/>
          <w:lang w:val="de-DE"/>
        </w:rPr>
        <w:t xml:space="preserve">Hubbe, M. A., Nazhad, M. and </w:t>
      </w:r>
      <w:r w:rsidR="003E1758" w:rsidRPr="00B22BBE">
        <w:rPr>
          <w:rFonts w:ascii="Times New Roman" w:hAnsi="Times New Roman" w:cs="Times New Roman"/>
          <w:lang w:val="de-DE"/>
        </w:rPr>
        <w:t>Sanchez, C. (2010). Composting as a way to convert cellulosic biomass and organic waste i</w:t>
      </w:r>
      <w:r>
        <w:rPr>
          <w:rFonts w:ascii="Times New Roman" w:hAnsi="Times New Roman" w:cs="Times New Roman"/>
          <w:lang w:val="de-DE"/>
        </w:rPr>
        <w:t xml:space="preserve">nto high-value soil amendments: </w:t>
      </w:r>
      <w:r w:rsidR="003E1758" w:rsidRPr="00B22BBE">
        <w:rPr>
          <w:rFonts w:ascii="Times New Roman" w:hAnsi="Times New Roman" w:cs="Times New Roman"/>
          <w:lang w:val="de-DE"/>
        </w:rPr>
        <w:t xml:space="preserve">A review. </w:t>
      </w:r>
      <w:r w:rsidR="003E1758" w:rsidRPr="00B22BBE">
        <w:rPr>
          <w:rFonts w:ascii="Times New Roman" w:hAnsi="Times New Roman" w:cs="Times New Roman"/>
          <w:i/>
          <w:lang w:val="de-DE"/>
        </w:rPr>
        <w:t>Bioresources</w:t>
      </w:r>
      <w:r>
        <w:rPr>
          <w:rFonts w:ascii="Times New Roman" w:hAnsi="Times New Roman" w:cs="Times New Roman"/>
          <w:i/>
          <w:lang w:val="de-DE"/>
        </w:rPr>
        <w:t xml:space="preserve">, </w:t>
      </w:r>
      <w:r>
        <w:rPr>
          <w:rFonts w:ascii="Times New Roman" w:hAnsi="Times New Roman" w:cs="Times New Roman"/>
          <w:lang w:val="de-DE"/>
        </w:rPr>
        <w:t xml:space="preserve">5(4): </w:t>
      </w:r>
      <w:r w:rsidRPr="00B22BBE">
        <w:rPr>
          <w:rFonts w:ascii="Times New Roman" w:hAnsi="Times New Roman" w:cs="Times New Roman"/>
          <w:lang w:val="de-DE"/>
        </w:rPr>
        <w:t>2808</w:t>
      </w:r>
      <w:r>
        <w:rPr>
          <w:rFonts w:ascii="Times New Roman" w:hAnsi="Times New Roman" w:cs="Times New Roman"/>
          <w:lang w:val="de-DE"/>
        </w:rPr>
        <w:t xml:space="preserve"> – </w:t>
      </w:r>
      <w:r w:rsidRPr="00B22BBE">
        <w:rPr>
          <w:rFonts w:ascii="Times New Roman" w:hAnsi="Times New Roman" w:cs="Times New Roman"/>
          <w:lang w:val="de-DE"/>
        </w:rPr>
        <w:t>2854</w:t>
      </w:r>
      <w:r w:rsidR="003E1758" w:rsidRPr="00B22BBE">
        <w:rPr>
          <w:rFonts w:ascii="Times New Roman" w:hAnsi="Times New Roman" w:cs="Times New Roman"/>
          <w:lang w:val="de-DE"/>
        </w:rPr>
        <w:t>.</w:t>
      </w:r>
    </w:p>
    <w:p w:rsidR="00B22BBE" w:rsidRDefault="003E1758" w:rsidP="00B22BBE">
      <w:pPr>
        <w:widowControl/>
        <w:numPr>
          <w:ilvl w:val="0"/>
          <w:numId w:val="3"/>
        </w:numPr>
        <w:wordWrap/>
        <w:autoSpaceDE/>
        <w:autoSpaceDN/>
        <w:rPr>
          <w:rFonts w:ascii="Times New Roman" w:hAnsi="Times New Roman" w:cs="Times New Roman"/>
          <w:lang w:val="de-DE"/>
        </w:rPr>
      </w:pPr>
      <w:r w:rsidRPr="00B22BBE">
        <w:rPr>
          <w:rFonts w:ascii="Times New Roman" w:hAnsi="Times New Roman" w:cs="Times New Roman"/>
          <w:lang w:val="de-DE"/>
        </w:rPr>
        <w:t>Ismail, K. A., El-Din, H. M. S., Moha</w:t>
      </w:r>
      <w:r w:rsidR="00B22BBE">
        <w:rPr>
          <w:rFonts w:ascii="Times New Roman" w:hAnsi="Times New Roman" w:cs="Times New Roman"/>
          <w:lang w:val="de-DE"/>
        </w:rPr>
        <w:t xml:space="preserve">med, S. M., Latif, A. B. M. A. and </w:t>
      </w:r>
      <w:r w:rsidRPr="00B22BBE">
        <w:rPr>
          <w:rFonts w:ascii="Times New Roman" w:hAnsi="Times New Roman" w:cs="Times New Roman"/>
          <w:lang w:val="de-DE"/>
        </w:rPr>
        <w:t xml:space="preserve">Ali, M. A. M. (2013). Monitoring </w:t>
      </w:r>
      <w:r w:rsidR="00B22BBE" w:rsidRPr="00B22BBE">
        <w:rPr>
          <w:rFonts w:ascii="Times New Roman" w:hAnsi="Times New Roman" w:cs="Times New Roman"/>
          <w:lang w:val="de-DE"/>
        </w:rPr>
        <w:t xml:space="preserve">of physical, chemical, microbial and enzymatic parameters during composting of municipal solid </w:t>
      </w:r>
      <w:r w:rsidR="00B22BBE" w:rsidRPr="00B22BBE">
        <w:rPr>
          <w:rFonts w:ascii="Times New Roman" w:hAnsi="Times New Roman" w:cs="Times New Roman"/>
          <w:noProof/>
          <w:lang w:val="de-DE"/>
        </w:rPr>
        <w:t>wastes</w:t>
      </w:r>
      <w:r w:rsidRPr="00B22BBE">
        <w:rPr>
          <w:rFonts w:ascii="Times New Roman" w:hAnsi="Times New Roman" w:cs="Times New Roman"/>
          <w:noProof/>
          <w:lang w:val="de-DE"/>
        </w:rPr>
        <w:t>:</w:t>
      </w:r>
      <w:r w:rsidRPr="00B22BBE">
        <w:rPr>
          <w:rFonts w:ascii="Times New Roman" w:hAnsi="Times New Roman" w:cs="Times New Roman"/>
          <w:lang w:val="de-DE"/>
        </w:rPr>
        <w:t xml:space="preserve"> A Comparative Study.</w:t>
      </w:r>
      <w:r w:rsidR="00B22BBE">
        <w:rPr>
          <w:rFonts w:ascii="Times New Roman" w:hAnsi="Times New Roman" w:cs="Times New Roman"/>
          <w:lang w:val="de-DE"/>
        </w:rPr>
        <w:t xml:space="preserve"> </w:t>
      </w:r>
      <w:r w:rsidR="00B22BBE" w:rsidRPr="00B22BBE">
        <w:rPr>
          <w:rFonts w:ascii="Times New Roman" w:hAnsi="Times New Roman" w:cs="Times New Roman"/>
          <w:i/>
          <w:lang w:val="de-DE"/>
        </w:rPr>
        <w:t>Journal of Pure Applied Microbiolology</w:t>
      </w:r>
      <w:r w:rsidR="00B22BBE">
        <w:rPr>
          <w:rFonts w:ascii="Times New Roman" w:hAnsi="Times New Roman" w:cs="Times New Roman"/>
          <w:lang w:val="de-DE"/>
        </w:rPr>
        <w:t xml:space="preserve">, 8(1): </w:t>
      </w:r>
      <w:r w:rsidR="00B22BBE" w:rsidRPr="00B22BBE">
        <w:rPr>
          <w:rFonts w:ascii="Times New Roman" w:hAnsi="Times New Roman" w:cs="Times New Roman"/>
          <w:lang w:val="de-DE"/>
        </w:rPr>
        <w:t>211</w:t>
      </w:r>
      <w:r w:rsidR="00B22BBE">
        <w:rPr>
          <w:rFonts w:ascii="Times New Roman" w:hAnsi="Times New Roman" w:cs="Times New Roman"/>
          <w:lang w:val="de-DE"/>
        </w:rPr>
        <w:t xml:space="preserve"> – </w:t>
      </w:r>
      <w:r w:rsidR="00B22BBE" w:rsidRPr="00B22BBE">
        <w:rPr>
          <w:rFonts w:ascii="Times New Roman" w:hAnsi="Times New Roman" w:cs="Times New Roman"/>
          <w:lang w:val="de-DE"/>
        </w:rPr>
        <w:t>224.</w:t>
      </w:r>
    </w:p>
    <w:p w:rsidR="00B22BBE" w:rsidRDefault="003E1758" w:rsidP="00B22BBE">
      <w:pPr>
        <w:widowControl/>
        <w:numPr>
          <w:ilvl w:val="0"/>
          <w:numId w:val="3"/>
        </w:numPr>
        <w:wordWrap/>
        <w:autoSpaceDE/>
        <w:autoSpaceDN/>
        <w:rPr>
          <w:rFonts w:ascii="Times New Roman" w:hAnsi="Times New Roman" w:cs="Times New Roman"/>
          <w:lang w:val="de-DE"/>
        </w:rPr>
      </w:pPr>
      <w:r w:rsidRPr="00B22BBE">
        <w:rPr>
          <w:rFonts w:ascii="Times New Roman" w:hAnsi="Times New Roman" w:cs="Times New Roman"/>
          <w:spacing w:val="-6"/>
        </w:rPr>
        <w:t xml:space="preserve">Food and Agriculture Organization of the United Nations. (2000). Simple </w:t>
      </w:r>
      <w:r w:rsidR="00B22BBE" w:rsidRPr="00B22BBE">
        <w:rPr>
          <w:rFonts w:ascii="Times New Roman" w:hAnsi="Times New Roman" w:cs="Times New Roman"/>
          <w:spacing w:val="-6"/>
        </w:rPr>
        <w:t xml:space="preserve">soil, water and plant testing techniques for soil resource management. </w:t>
      </w:r>
      <w:r w:rsidRPr="00B22BBE">
        <w:rPr>
          <w:rFonts w:ascii="Times New Roman" w:hAnsi="Times New Roman" w:cs="Times New Roman"/>
          <w:spacing w:val="-6"/>
        </w:rPr>
        <w:t>Rome, Italy.</w:t>
      </w:r>
    </w:p>
    <w:p w:rsidR="00B22BBE" w:rsidRDefault="003E1758" w:rsidP="00B22BBE">
      <w:pPr>
        <w:widowControl/>
        <w:numPr>
          <w:ilvl w:val="0"/>
          <w:numId w:val="3"/>
        </w:numPr>
        <w:wordWrap/>
        <w:autoSpaceDE/>
        <w:autoSpaceDN/>
        <w:rPr>
          <w:rFonts w:ascii="Times New Roman" w:hAnsi="Times New Roman" w:cs="Times New Roman"/>
          <w:lang w:val="de-DE"/>
        </w:rPr>
      </w:pPr>
      <w:r w:rsidRPr="00B22BBE">
        <w:rPr>
          <w:rFonts w:ascii="Times New Roman" w:hAnsi="Times New Roman" w:cs="Times New Roman"/>
          <w:spacing w:val="-6"/>
        </w:rPr>
        <w:t xml:space="preserve">Woods End Research Laboratory. (2000). Compost </w:t>
      </w:r>
      <w:r w:rsidR="00B22BBE" w:rsidRPr="00B22BBE">
        <w:rPr>
          <w:rFonts w:ascii="Times New Roman" w:hAnsi="Times New Roman" w:cs="Times New Roman"/>
          <w:spacing w:val="-6"/>
        </w:rPr>
        <w:t>quality standard and guidelines</w:t>
      </w:r>
      <w:r w:rsidR="00B22BBE">
        <w:rPr>
          <w:rFonts w:ascii="Times New Roman" w:hAnsi="Times New Roman" w:cs="Times New Roman"/>
          <w:spacing w:val="-6"/>
        </w:rPr>
        <w:t>. Compost q</w:t>
      </w:r>
      <w:r w:rsidRPr="00B22BBE">
        <w:rPr>
          <w:rFonts w:ascii="Times New Roman" w:hAnsi="Times New Roman" w:cs="Times New Roman"/>
          <w:spacing w:val="-6"/>
        </w:rPr>
        <w:t>uality in America.</w:t>
      </w:r>
    </w:p>
    <w:p w:rsidR="00B22BBE" w:rsidRDefault="00B22BBE" w:rsidP="00B22BBE">
      <w:pPr>
        <w:widowControl/>
        <w:numPr>
          <w:ilvl w:val="0"/>
          <w:numId w:val="3"/>
        </w:numPr>
        <w:wordWrap/>
        <w:autoSpaceDE/>
        <w:autoSpaceDN/>
        <w:rPr>
          <w:rFonts w:ascii="Times New Roman" w:hAnsi="Times New Roman" w:cs="Times New Roman"/>
          <w:lang w:val="de-DE"/>
        </w:rPr>
      </w:pPr>
      <w:r>
        <w:rPr>
          <w:rFonts w:ascii="Times New Roman" w:hAnsi="Times New Roman" w:cs="Times New Roman"/>
          <w:lang w:val="de-DE"/>
        </w:rPr>
        <w:t>Shyamala, D. and</w:t>
      </w:r>
      <w:r w:rsidR="003E1758" w:rsidRPr="00B22BBE">
        <w:rPr>
          <w:rFonts w:ascii="Times New Roman" w:hAnsi="Times New Roman" w:cs="Times New Roman"/>
          <w:lang w:val="de-DE"/>
        </w:rPr>
        <w:t xml:space="preserve"> Belagali, S. (2012). Studies on variations in </w:t>
      </w:r>
      <w:r w:rsidR="003E1758" w:rsidRPr="00B22BBE">
        <w:rPr>
          <w:rFonts w:ascii="Times New Roman" w:hAnsi="Times New Roman" w:cs="Times New Roman"/>
          <w:noProof/>
          <w:lang w:val="de-DE"/>
        </w:rPr>
        <w:t>physico-chemical</w:t>
      </w:r>
      <w:r w:rsidR="003E1758" w:rsidRPr="00B22BBE">
        <w:rPr>
          <w:rFonts w:ascii="Times New Roman" w:hAnsi="Times New Roman" w:cs="Times New Roman"/>
          <w:lang w:val="de-DE"/>
        </w:rPr>
        <w:t xml:space="preserve"> and biological characteristics at different maturity stages of municipal solid waste compost</w:t>
      </w:r>
      <w:r w:rsidR="003E1758" w:rsidRPr="00B22BBE">
        <w:rPr>
          <w:rFonts w:ascii="Times New Roman" w:hAnsi="Times New Roman" w:cs="Times New Roman"/>
          <w:i/>
          <w:lang w:val="de-DE"/>
        </w:rPr>
        <w:t>. International Journal of Environmental Sciences</w:t>
      </w:r>
      <w:r w:rsidR="007A0D69" w:rsidRPr="00B22BBE">
        <w:rPr>
          <w:rFonts w:ascii="Times New Roman" w:hAnsi="Times New Roman" w:cs="Times New Roman"/>
          <w:lang w:val="de-DE"/>
        </w:rPr>
        <w:t>, 2(4):</w:t>
      </w:r>
      <w:r w:rsidR="003E1758" w:rsidRPr="00B22BBE">
        <w:rPr>
          <w:rFonts w:ascii="Times New Roman" w:hAnsi="Times New Roman" w:cs="Times New Roman"/>
          <w:lang w:val="de-DE"/>
        </w:rPr>
        <w:t xml:space="preserve"> 1984</w:t>
      </w:r>
      <w:r>
        <w:rPr>
          <w:rFonts w:ascii="Times New Roman" w:hAnsi="Times New Roman" w:cs="Times New Roman"/>
          <w:lang w:val="de-DE"/>
        </w:rPr>
        <w:t xml:space="preserve"> – </w:t>
      </w:r>
      <w:r w:rsidR="003E1758" w:rsidRPr="00B22BBE">
        <w:rPr>
          <w:rFonts w:ascii="Times New Roman" w:hAnsi="Times New Roman" w:cs="Times New Roman"/>
          <w:lang w:val="de-DE"/>
        </w:rPr>
        <w:t xml:space="preserve">1997. </w:t>
      </w:r>
    </w:p>
    <w:p w:rsidR="00B22BBE" w:rsidRPr="00B22BBE" w:rsidRDefault="00B22BBE" w:rsidP="00B22BBE">
      <w:pPr>
        <w:widowControl/>
        <w:numPr>
          <w:ilvl w:val="0"/>
          <w:numId w:val="3"/>
        </w:numPr>
        <w:wordWrap/>
        <w:autoSpaceDE/>
        <w:autoSpaceDN/>
        <w:rPr>
          <w:rFonts w:ascii="Times New Roman" w:hAnsi="Times New Roman" w:cs="Times New Roman"/>
          <w:lang w:val="de-DE"/>
        </w:rPr>
      </w:pPr>
      <w:r>
        <w:rPr>
          <w:rFonts w:ascii="Times New Roman" w:hAnsi="Times New Roman" w:cs="Times New Roman"/>
          <w:lang w:val="de-DE"/>
        </w:rPr>
        <w:t>Mishra, S. and</w:t>
      </w:r>
      <w:r w:rsidR="00002A85" w:rsidRPr="00B22BBE">
        <w:rPr>
          <w:rFonts w:ascii="Times New Roman" w:hAnsi="Times New Roman" w:cs="Times New Roman"/>
          <w:lang w:val="de-DE"/>
        </w:rPr>
        <w:t xml:space="preserve"> Behera, N. (2008). Amylase activity of a starch degrading bacteria isolated from soil receiving kitchen wastes. </w:t>
      </w:r>
      <w:r w:rsidR="00002A85" w:rsidRPr="00B22BBE">
        <w:rPr>
          <w:rFonts w:ascii="Times New Roman" w:hAnsi="Times New Roman" w:cs="Times New Roman"/>
          <w:i/>
          <w:lang w:val="de-DE"/>
        </w:rPr>
        <w:t>African journal of biotechnology</w:t>
      </w:r>
      <w:r w:rsidR="00002A85" w:rsidRPr="00B22BBE">
        <w:rPr>
          <w:rFonts w:ascii="Times New Roman" w:hAnsi="Times New Roman" w:cs="Times New Roman"/>
          <w:lang w:val="de-DE"/>
        </w:rPr>
        <w:t>, 7(18)</w:t>
      </w:r>
      <w:r>
        <w:rPr>
          <w:rFonts w:ascii="Times New Roman" w:hAnsi="Times New Roman" w:cs="Times New Roman"/>
          <w:lang w:val="de-DE"/>
        </w:rPr>
        <w:t>: 3326 – 3331</w:t>
      </w:r>
      <w:r w:rsidR="00002A85" w:rsidRPr="00B22BBE">
        <w:rPr>
          <w:rFonts w:ascii="Times New Roman" w:hAnsi="Times New Roman" w:cs="Times New Roman"/>
          <w:lang w:val="de-DE"/>
        </w:rPr>
        <w:t xml:space="preserve">.  </w:t>
      </w:r>
    </w:p>
    <w:p w:rsidR="00B22BBE" w:rsidRDefault="00002A85" w:rsidP="00B22BBE">
      <w:pPr>
        <w:widowControl/>
        <w:numPr>
          <w:ilvl w:val="0"/>
          <w:numId w:val="3"/>
        </w:numPr>
        <w:wordWrap/>
        <w:autoSpaceDE/>
        <w:autoSpaceDN/>
        <w:rPr>
          <w:rFonts w:ascii="Times New Roman" w:hAnsi="Times New Roman" w:cs="Times New Roman"/>
          <w:lang w:val="de-DE"/>
        </w:rPr>
      </w:pPr>
      <w:r w:rsidRPr="00B22BBE">
        <w:rPr>
          <w:rFonts w:ascii="Times New Roman" w:hAnsi="Times New Roman" w:cs="Times New Roman"/>
          <w:lang w:val="de-DE"/>
        </w:rPr>
        <w:t xml:space="preserve">Ghose, T. (1987). Measurement of </w:t>
      </w:r>
      <w:r w:rsidR="00B22BBE" w:rsidRPr="00B22BBE">
        <w:rPr>
          <w:rFonts w:ascii="Times New Roman" w:hAnsi="Times New Roman" w:cs="Times New Roman"/>
          <w:lang w:val="de-DE"/>
        </w:rPr>
        <w:t>cellulase activities</w:t>
      </w:r>
      <w:r w:rsidRPr="00B22BBE">
        <w:rPr>
          <w:rFonts w:ascii="Times New Roman" w:hAnsi="Times New Roman" w:cs="Times New Roman"/>
          <w:lang w:val="de-DE"/>
        </w:rPr>
        <w:t xml:space="preserve">. </w:t>
      </w:r>
      <w:r w:rsidRPr="00B22BBE">
        <w:rPr>
          <w:rFonts w:ascii="Times New Roman" w:hAnsi="Times New Roman" w:cs="Times New Roman"/>
          <w:i/>
          <w:lang w:val="de-DE"/>
        </w:rPr>
        <w:t xml:space="preserve">Pure </w:t>
      </w:r>
      <w:r w:rsidR="00B22BBE">
        <w:rPr>
          <w:rFonts w:ascii="Times New Roman" w:hAnsi="Times New Roman" w:cs="Times New Roman"/>
          <w:i/>
          <w:lang w:val="de-DE"/>
        </w:rPr>
        <w:t>a</w:t>
      </w:r>
      <w:r w:rsidR="00B22BBE" w:rsidRPr="00B22BBE">
        <w:rPr>
          <w:rFonts w:ascii="Times New Roman" w:hAnsi="Times New Roman" w:cs="Times New Roman"/>
          <w:i/>
          <w:lang w:val="de-DE"/>
        </w:rPr>
        <w:t xml:space="preserve">nd Applied </w:t>
      </w:r>
      <w:r w:rsidRPr="00B22BBE">
        <w:rPr>
          <w:rFonts w:ascii="Times New Roman" w:hAnsi="Times New Roman" w:cs="Times New Roman"/>
          <w:i/>
          <w:lang w:val="de-DE"/>
        </w:rPr>
        <w:t>Chemistry</w:t>
      </w:r>
      <w:r w:rsidRPr="00B22BBE">
        <w:rPr>
          <w:rFonts w:ascii="Times New Roman" w:hAnsi="Times New Roman" w:cs="Times New Roman"/>
          <w:lang w:val="de-DE"/>
        </w:rPr>
        <w:t>, 59</w:t>
      </w:r>
      <w:r w:rsidR="007A0D69" w:rsidRPr="00B22BBE">
        <w:rPr>
          <w:rFonts w:ascii="Times New Roman" w:hAnsi="Times New Roman" w:cs="Times New Roman"/>
          <w:lang w:val="de-DE"/>
        </w:rPr>
        <w:t>(2):</w:t>
      </w:r>
      <w:r w:rsidR="00B22BBE">
        <w:rPr>
          <w:rFonts w:ascii="Times New Roman" w:hAnsi="Times New Roman" w:cs="Times New Roman"/>
          <w:lang w:val="de-DE"/>
        </w:rPr>
        <w:t xml:space="preserve"> </w:t>
      </w:r>
      <w:r w:rsidRPr="00B22BBE">
        <w:rPr>
          <w:rFonts w:ascii="Times New Roman" w:hAnsi="Times New Roman" w:cs="Times New Roman"/>
          <w:lang w:val="de-DE"/>
        </w:rPr>
        <w:t>257</w:t>
      </w:r>
      <w:r w:rsidR="00B22BBE">
        <w:rPr>
          <w:rFonts w:ascii="Times New Roman" w:hAnsi="Times New Roman" w:cs="Times New Roman"/>
          <w:lang w:val="de-DE"/>
        </w:rPr>
        <w:t xml:space="preserve"> – </w:t>
      </w:r>
      <w:r w:rsidRPr="00B22BBE">
        <w:rPr>
          <w:rFonts w:ascii="Times New Roman" w:hAnsi="Times New Roman" w:cs="Times New Roman"/>
          <w:lang w:val="de-DE"/>
        </w:rPr>
        <w:t>268.</w:t>
      </w:r>
    </w:p>
    <w:p w:rsidR="00B22BBE" w:rsidRPr="00542EFB" w:rsidRDefault="00002A85" w:rsidP="00542EFB">
      <w:pPr>
        <w:widowControl/>
        <w:numPr>
          <w:ilvl w:val="0"/>
          <w:numId w:val="3"/>
        </w:numPr>
        <w:wordWrap/>
        <w:autoSpaceDE/>
        <w:autoSpaceDN/>
        <w:rPr>
          <w:rFonts w:ascii="Times New Roman" w:hAnsi="Times New Roman" w:cs="Times New Roman"/>
          <w:lang w:val="de-DE"/>
        </w:rPr>
      </w:pPr>
      <w:r w:rsidRPr="00B22BBE">
        <w:rPr>
          <w:rFonts w:ascii="Times New Roman" w:hAnsi="Times New Roman" w:cs="Times New Roman"/>
          <w:lang w:val="de-DE"/>
        </w:rPr>
        <w:t xml:space="preserve">Cupp-Enyard, C. (2008). Sigma's non-specific protease activity assay-casein as a substrate. </w:t>
      </w:r>
      <w:r w:rsidRPr="00B22BBE">
        <w:rPr>
          <w:rFonts w:ascii="Times New Roman" w:hAnsi="Times New Roman" w:cs="Times New Roman"/>
          <w:i/>
          <w:lang w:val="de-DE"/>
        </w:rPr>
        <w:t xml:space="preserve">Journal </w:t>
      </w:r>
      <w:r w:rsidR="00B22BBE">
        <w:rPr>
          <w:rFonts w:ascii="Times New Roman" w:hAnsi="Times New Roman" w:cs="Times New Roman"/>
          <w:i/>
          <w:lang w:val="de-DE"/>
        </w:rPr>
        <w:t>o</w:t>
      </w:r>
      <w:r w:rsidR="00B22BBE" w:rsidRPr="00B22BBE">
        <w:rPr>
          <w:rFonts w:ascii="Times New Roman" w:hAnsi="Times New Roman" w:cs="Times New Roman"/>
          <w:i/>
          <w:lang w:val="de-DE"/>
        </w:rPr>
        <w:t>f Visualized Experiments</w:t>
      </w:r>
      <w:r w:rsidR="00B22BBE">
        <w:rPr>
          <w:rFonts w:ascii="Times New Roman" w:hAnsi="Times New Roman" w:cs="Times New Roman"/>
          <w:lang w:val="de-DE"/>
        </w:rPr>
        <w:t xml:space="preserve">, </w:t>
      </w:r>
      <w:r w:rsidR="00542EFB">
        <w:rPr>
          <w:rFonts w:ascii="Times New Roman" w:hAnsi="Times New Roman" w:cs="Times New Roman"/>
          <w:lang w:val="de-DE"/>
        </w:rPr>
        <w:t>19: 1 – 2</w:t>
      </w:r>
      <w:r w:rsidRPr="00542EFB">
        <w:rPr>
          <w:rFonts w:ascii="Times New Roman" w:hAnsi="Times New Roman" w:cs="Times New Roman"/>
          <w:lang w:val="de-DE"/>
        </w:rPr>
        <w:t>.</w:t>
      </w:r>
    </w:p>
    <w:p w:rsidR="00B22BBE" w:rsidRDefault="00002A85" w:rsidP="00B22BBE">
      <w:pPr>
        <w:widowControl/>
        <w:numPr>
          <w:ilvl w:val="0"/>
          <w:numId w:val="3"/>
        </w:numPr>
        <w:wordWrap/>
        <w:autoSpaceDE/>
        <w:autoSpaceDN/>
        <w:rPr>
          <w:rFonts w:ascii="Times New Roman" w:hAnsi="Times New Roman" w:cs="Times New Roman"/>
          <w:lang w:val="de-DE"/>
        </w:rPr>
      </w:pPr>
      <w:r w:rsidRPr="00B22BBE">
        <w:rPr>
          <w:rFonts w:ascii="Times New Roman" w:hAnsi="Times New Roman" w:cs="Times New Roman"/>
          <w:lang w:val="de-DE"/>
        </w:rPr>
        <w:t>Margesin, R., Feller,</w:t>
      </w:r>
      <w:r w:rsidR="00B22BBE">
        <w:rPr>
          <w:rFonts w:ascii="Times New Roman" w:hAnsi="Times New Roman" w:cs="Times New Roman"/>
          <w:lang w:val="de-DE"/>
        </w:rPr>
        <w:t xml:space="preserve"> G., Hämmerle, M., Stegner, U. and </w:t>
      </w:r>
      <w:r w:rsidRPr="00B22BBE">
        <w:rPr>
          <w:rFonts w:ascii="Times New Roman" w:hAnsi="Times New Roman" w:cs="Times New Roman"/>
          <w:lang w:val="de-DE"/>
        </w:rPr>
        <w:t xml:space="preserve">Schinner, F. (2002). A colorimetric method for the determination of lipase activity in soil. </w:t>
      </w:r>
      <w:r w:rsidRPr="00B22BBE">
        <w:rPr>
          <w:rFonts w:ascii="Times New Roman" w:hAnsi="Times New Roman" w:cs="Times New Roman"/>
          <w:i/>
          <w:lang w:val="de-DE"/>
        </w:rPr>
        <w:t>Biotechnology Letters</w:t>
      </w:r>
      <w:r w:rsidR="007A0D69" w:rsidRPr="00B22BBE">
        <w:rPr>
          <w:rFonts w:ascii="Times New Roman" w:hAnsi="Times New Roman" w:cs="Times New Roman"/>
          <w:lang w:val="de-DE"/>
        </w:rPr>
        <w:t>, 24(1):</w:t>
      </w:r>
      <w:r w:rsidRPr="00B22BBE">
        <w:rPr>
          <w:rFonts w:ascii="Times New Roman" w:hAnsi="Times New Roman" w:cs="Times New Roman"/>
          <w:lang w:val="de-DE"/>
        </w:rPr>
        <w:t xml:space="preserve"> 27</w:t>
      </w:r>
      <w:r w:rsidR="00B22BBE">
        <w:rPr>
          <w:rFonts w:ascii="Times New Roman" w:hAnsi="Times New Roman" w:cs="Times New Roman"/>
          <w:lang w:val="de-DE"/>
        </w:rPr>
        <w:t xml:space="preserve"> – 33.</w:t>
      </w:r>
    </w:p>
    <w:p w:rsidR="00542EFB" w:rsidRDefault="00002A85" w:rsidP="00542EFB">
      <w:pPr>
        <w:widowControl/>
        <w:numPr>
          <w:ilvl w:val="0"/>
          <w:numId w:val="3"/>
        </w:numPr>
        <w:wordWrap/>
        <w:autoSpaceDE/>
        <w:autoSpaceDN/>
        <w:rPr>
          <w:rFonts w:ascii="Times New Roman" w:hAnsi="Times New Roman" w:cs="Times New Roman"/>
          <w:lang w:val="de-DE"/>
        </w:rPr>
      </w:pPr>
      <w:r w:rsidRPr="00B22BBE">
        <w:rPr>
          <w:rFonts w:ascii="Times New Roman" w:hAnsi="Times New Roman" w:cs="Times New Roman"/>
          <w:lang w:val="de-DE"/>
        </w:rPr>
        <w:t>Bern</w:t>
      </w:r>
      <w:r w:rsidR="00B22BBE">
        <w:rPr>
          <w:rFonts w:ascii="Times New Roman" w:hAnsi="Times New Roman" w:cs="Times New Roman"/>
          <w:lang w:val="de-DE"/>
        </w:rPr>
        <w:t xml:space="preserve">al, M. P., Alburquerque, J. A. and </w:t>
      </w:r>
      <w:r w:rsidRPr="00B22BBE">
        <w:rPr>
          <w:rFonts w:ascii="Times New Roman" w:hAnsi="Times New Roman" w:cs="Times New Roman"/>
          <w:lang w:val="de-DE"/>
        </w:rPr>
        <w:t xml:space="preserve">Moral, R. (2009). Composting of animal manures and chemical criteria </w:t>
      </w:r>
      <w:r w:rsidR="00B22BBE">
        <w:rPr>
          <w:rFonts w:ascii="Times New Roman" w:hAnsi="Times New Roman" w:cs="Times New Roman"/>
          <w:lang w:val="de-DE"/>
        </w:rPr>
        <w:t>for compost maturity assessment:</w:t>
      </w:r>
      <w:r w:rsidRPr="00B22BBE">
        <w:rPr>
          <w:rFonts w:ascii="Times New Roman" w:hAnsi="Times New Roman" w:cs="Times New Roman"/>
          <w:lang w:val="de-DE"/>
        </w:rPr>
        <w:t xml:space="preserve"> A review. </w:t>
      </w:r>
      <w:r w:rsidRPr="00B22BBE">
        <w:rPr>
          <w:rFonts w:ascii="Times New Roman" w:hAnsi="Times New Roman" w:cs="Times New Roman"/>
          <w:i/>
          <w:lang w:val="de-DE"/>
        </w:rPr>
        <w:t>Bioresource Technology</w:t>
      </w:r>
      <w:r w:rsidR="007A0D69" w:rsidRPr="00B22BBE">
        <w:rPr>
          <w:rFonts w:ascii="Times New Roman" w:hAnsi="Times New Roman" w:cs="Times New Roman"/>
          <w:lang w:val="de-DE"/>
        </w:rPr>
        <w:t>, 100(22):</w:t>
      </w:r>
      <w:r w:rsidRPr="00B22BBE">
        <w:rPr>
          <w:rFonts w:ascii="Times New Roman" w:hAnsi="Times New Roman" w:cs="Times New Roman"/>
          <w:lang w:val="de-DE"/>
        </w:rPr>
        <w:t xml:space="preserve"> 5444</w:t>
      </w:r>
      <w:r w:rsidR="00B22BBE">
        <w:rPr>
          <w:rFonts w:ascii="Times New Roman" w:hAnsi="Times New Roman" w:cs="Times New Roman"/>
          <w:lang w:val="de-DE"/>
        </w:rPr>
        <w:t xml:space="preserve"> – </w:t>
      </w:r>
      <w:r w:rsidRPr="00B22BBE">
        <w:rPr>
          <w:rFonts w:ascii="Times New Roman" w:hAnsi="Times New Roman" w:cs="Times New Roman"/>
          <w:lang w:val="de-DE"/>
        </w:rPr>
        <w:t>5453.</w:t>
      </w:r>
    </w:p>
    <w:p w:rsidR="00542EFB" w:rsidRDefault="00542EFB" w:rsidP="00542EFB">
      <w:pPr>
        <w:widowControl/>
        <w:numPr>
          <w:ilvl w:val="0"/>
          <w:numId w:val="3"/>
        </w:numPr>
        <w:wordWrap/>
        <w:autoSpaceDE/>
        <w:autoSpaceDN/>
        <w:rPr>
          <w:rFonts w:ascii="Times New Roman" w:hAnsi="Times New Roman" w:cs="Times New Roman"/>
          <w:lang w:val="de-DE"/>
        </w:rPr>
      </w:pPr>
      <w:r>
        <w:rPr>
          <w:rFonts w:ascii="Times New Roman" w:hAnsi="Times New Roman" w:cs="Times New Roman"/>
          <w:lang w:val="de-DE"/>
        </w:rPr>
        <w:t xml:space="preserve">Sundberg, C., Smårs, S. and </w:t>
      </w:r>
      <w:r w:rsidR="00002A85" w:rsidRPr="00542EFB">
        <w:rPr>
          <w:rFonts w:ascii="Times New Roman" w:hAnsi="Times New Roman" w:cs="Times New Roman"/>
          <w:lang w:val="de-DE"/>
        </w:rPr>
        <w:t xml:space="preserve">Jönsson, H. (2004). Low pH as an inhibiting factor in the transition from mesophilic to thermophilic phase in composting. </w:t>
      </w:r>
      <w:r w:rsidR="00002A85" w:rsidRPr="00542EFB">
        <w:rPr>
          <w:rFonts w:ascii="Times New Roman" w:hAnsi="Times New Roman" w:cs="Times New Roman"/>
          <w:i/>
          <w:lang w:val="de-DE"/>
        </w:rPr>
        <w:t>Bioresource Technology</w:t>
      </w:r>
      <w:r w:rsidR="007A0D69" w:rsidRPr="00542EFB">
        <w:rPr>
          <w:rFonts w:ascii="Times New Roman" w:hAnsi="Times New Roman" w:cs="Times New Roman"/>
          <w:lang w:val="de-DE"/>
        </w:rPr>
        <w:t>, 95(2):</w:t>
      </w:r>
      <w:r w:rsidR="00002A85" w:rsidRPr="00542EFB">
        <w:rPr>
          <w:rFonts w:ascii="Times New Roman" w:hAnsi="Times New Roman" w:cs="Times New Roman"/>
          <w:lang w:val="de-DE"/>
        </w:rPr>
        <w:t xml:space="preserve"> 145</w:t>
      </w:r>
      <w:r>
        <w:rPr>
          <w:rFonts w:ascii="Times New Roman" w:hAnsi="Times New Roman" w:cs="Times New Roman"/>
          <w:lang w:val="de-DE"/>
        </w:rPr>
        <w:t xml:space="preserve"> – </w:t>
      </w:r>
      <w:r w:rsidR="00002A85" w:rsidRPr="00542EFB">
        <w:rPr>
          <w:rFonts w:ascii="Times New Roman" w:hAnsi="Times New Roman" w:cs="Times New Roman"/>
          <w:lang w:val="de-DE"/>
        </w:rPr>
        <w:t>150.</w:t>
      </w:r>
    </w:p>
    <w:p w:rsidR="00542EFB" w:rsidRDefault="00002A85" w:rsidP="00542EFB">
      <w:pPr>
        <w:widowControl/>
        <w:numPr>
          <w:ilvl w:val="0"/>
          <w:numId w:val="3"/>
        </w:numPr>
        <w:wordWrap/>
        <w:autoSpaceDE/>
        <w:autoSpaceDN/>
        <w:rPr>
          <w:rFonts w:ascii="Times New Roman" w:hAnsi="Times New Roman" w:cs="Times New Roman"/>
          <w:lang w:val="de-DE"/>
        </w:rPr>
      </w:pPr>
      <w:r w:rsidRPr="00542EFB">
        <w:rPr>
          <w:rFonts w:ascii="Times New Roman" w:hAnsi="Times New Roman" w:cs="Times New Roman"/>
          <w:lang w:val="de-DE"/>
        </w:rPr>
        <w:t xml:space="preserve">Dickson, </w:t>
      </w:r>
      <w:r w:rsidR="00542EFB">
        <w:rPr>
          <w:rFonts w:ascii="Times New Roman" w:hAnsi="Times New Roman" w:cs="Times New Roman"/>
          <w:lang w:val="de-DE"/>
        </w:rPr>
        <w:t xml:space="preserve">N., Richard, T., Kozlowski, R. and </w:t>
      </w:r>
      <w:r w:rsidRPr="00542EFB">
        <w:rPr>
          <w:rFonts w:ascii="Times New Roman" w:hAnsi="Times New Roman" w:cs="Times New Roman"/>
          <w:lang w:val="de-DE"/>
        </w:rPr>
        <w:t xml:space="preserve">Sobel, P. L. (1991). Composting to reduce the waste stream: a guide to </w:t>
      </w:r>
      <w:r w:rsidRPr="00542EFB">
        <w:rPr>
          <w:rFonts w:ascii="Times New Roman" w:hAnsi="Times New Roman" w:cs="Times New Roman"/>
          <w:noProof/>
          <w:lang w:val="de-DE"/>
        </w:rPr>
        <w:t>small scale</w:t>
      </w:r>
      <w:r w:rsidRPr="00542EFB">
        <w:rPr>
          <w:rFonts w:ascii="Times New Roman" w:hAnsi="Times New Roman" w:cs="Times New Roman"/>
          <w:lang w:val="de-DE"/>
        </w:rPr>
        <w:t xml:space="preserve"> </w:t>
      </w:r>
      <w:r w:rsidR="00542EFB">
        <w:rPr>
          <w:rFonts w:ascii="Times New Roman" w:hAnsi="Times New Roman" w:cs="Times New Roman"/>
          <w:lang w:val="de-DE"/>
        </w:rPr>
        <w:t xml:space="preserve">food and yard waste composting. </w:t>
      </w:r>
      <w:r w:rsidRPr="00542EFB">
        <w:rPr>
          <w:rFonts w:ascii="Times New Roman" w:hAnsi="Times New Roman" w:cs="Times New Roman"/>
          <w:i/>
          <w:lang w:val="de-DE"/>
        </w:rPr>
        <w:t xml:space="preserve">Northeast </w:t>
      </w:r>
      <w:r w:rsidR="00542EFB" w:rsidRPr="00542EFB">
        <w:rPr>
          <w:rFonts w:ascii="Times New Roman" w:hAnsi="Times New Roman" w:cs="Times New Roman"/>
          <w:i/>
          <w:lang w:val="de-DE"/>
        </w:rPr>
        <w:t>Regional Agricultural Engineering Service</w:t>
      </w:r>
      <w:r w:rsidR="00542EFB">
        <w:rPr>
          <w:rFonts w:ascii="Times New Roman" w:hAnsi="Times New Roman" w:cs="Times New Roman"/>
          <w:lang w:val="de-DE"/>
        </w:rPr>
        <w:t>: pp 1 – 53.</w:t>
      </w:r>
    </w:p>
    <w:p w:rsidR="00542EFB" w:rsidRDefault="00542EFB" w:rsidP="00542EFB">
      <w:pPr>
        <w:widowControl/>
        <w:numPr>
          <w:ilvl w:val="0"/>
          <w:numId w:val="3"/>
        </w:numPr>
        <w:wordWrap/>
        <w:autoSpaceDE/>
        <w:autoSpaceDN/>
        <w:rPr>
          <w:rFonts w:ascii="Times New Roman" w:hAnsi="Times New Roman" w:cs="Times New Roman"/>
          <w:lang w:val="de-DE"/>
        </w:rPr>
      </w:pPr>
      <w:r>
        <w:rPr>
          <w:rFonts w:ascii="Times New Roman" w:hAnsi="Times New Roman" w:cs="Times New Roman"/>
          <w:lang w:val="de-DE"/>
        </w:rPr>
        <w:t xml:space="preserve">Pan, I. and </w:t>
      </w:r>
      <w:r w:rsidR="00002A85" w:rsidRPr="00542EFB">
        <w:rPr>
          <w:rFonts w:ascii="Times New Roman" w:hAnsi="Times New Roman" w:cs="Times New Roman"/>
          <w:lang w:val="de-DE"/>
        </w:rPr>
        <w:t xml:space="preserve"> Sen, S. (2013). Microbial and </w:t>
      </w:r>
      <w:r w:rsidR="00002A85" w:rsidRPr="00542EFB">
        <w:rPr>
          <w:rFonts w:ascii="Times New Roman" w:hAnsi="Times New Roman" w:cs="Times New Roman"/>
          <w:noProof/>
          <w:lang w:val="de-DE"/>
        </w:rPr>
        <w:t>physico-chemical</w:t>
      </w:r>
      <w:r w:rsidR="00002A85" w:rsidRPr="00542EFB">
        <w:rPr>
          <w:rFonts w:ascii="Times New Roman" w:hAnsi="Times New Roman" w:cs="Times New Roman"/>
          <w:lang w:val="de-DE"/>
        </w:rPr>
        <w:t xml:space="preserve"> analysis of </w:t>
      </w:r>
      <w:r w:rsidR="00002A85" w:rsidRPr="00542EFB">
        <w:rPr>
          <w:rFonts w:ascii="Times New Roman" w:hAnsi="Times New Roman" w:cs="Times New Roman"/>
          <w:noProof/>
          <w:lang w:val="de-DE"/>
        </w:rPr>
        <w:t>composting</w:t>
      </w:r>
      <w:r w:rsidR="00002A85" w:rsidRPr="00542EFB">
        <w:rPr>
          <w:rFonts w:ascii="Times New Roman" w:hAnsi="Times New Roman" w:cs="Times New Roman"/>
          <w:lang w:val="de-DE"/>
        </w:rPr>
        <w:t xml:space="preserve"> process of wheat straw. </w:t>
      </w:r>
      <w:r w:rsidR="00002A85" w:rsidRPr="00542EFB">
        <w:rPr>
          <w:rFonts w:ascii="Times New Roman" w:hAnsi="Times New Roman" w:cs="Times New Roman"/>
          <w:i/>
          <w:lang w:val="de-DE"/>
        </w:rPr>
        <w:t>Indian Journal of Biotechnology</w:t>
      </w:r>
      <w:r w:rsidR="007A0D69" w:rsidRPr="00542EFB">
        <w:rPr>
          <w:rFonts w:ascii="Times New Roman" w:hAnsi="Times New Roman" w:cs="Times New Roman"/>
          <w:lang w:val="de-DE"/>
        </w:rPr>
        <w:t>, 12(1):</w:t>
      </w:r>
      <w:r w:rsidR="00002A85" w:rsidRPr="00542EFB">
        <w:rPr>
          <w:rFonts w:ascii="Times New Roman" w:hAnsi="Times New Roman" w:cs="Times New Roman"/>
          <w:lang w:val="de-DE"/>
        </w:rPr>
        <w:t xml:space="preserve"> 120</w:t>
      </w:r>
      <w:r>
        <w:rPr>
          <w:rFonts w:ascii="Times New Roman" w:hAnsi="Times New Roman" w:cs="Times New Roman"/>
          <w:lang w:val="de-DE"/>
        </w:rPr>
        <w:t xml:space="preserve"> – </w:t>
      </w:r>
      <w:r w:rsidR="00002A85" w:rsidRPr="00542EFB">
        <w:rPr>
          <w:rFonts w:ascii="Times New Roman" w:hAnsi="Times New Roman" w:cs="Times New Roman"/>
          <w:lang w:val="de-DE"/>
        </w:rPr>
        <w:t>128.</w:t>
      </w:r>
    </w:p>
    <w:p w:rsidR="00542EFB" w:rsidRDefault="00542EFB" w:rsidP="00542EFB">
      <w:pPr>
        <w:widowControl/>
        <w:numPr>
          <w:ilvl w:val="0"/>
          <w:numId w:val="3"/>
        </w:numPr>
        <w:wordWrap/>
        <w:autoSpaceDE/>
        <w:autoSpaceDN/>
        <w:rPr>
          <w:rFonts w:ascii="Times New Roman" w:hAnsi="Times New Roman" w:cs="Times New Roman"/>
          <w:lang w:val="de-DE"/>
        </w:rPr>
      </w:pPr>
      <w:r>
        <w:rPr>
          <w:rFonts w:ascii="Times New Roman" w:hAnsi="Times New Roman" w:cs="Times New Roman"/>
          <w:lang w:val="de-DE"/>
        </w:rPr>
        <w:t xml:space="preserve">Miller, F. C., Macauley, B. J. and </w:t>
      </w:r>
      <w:r w:rsidR="00E66E15" w:rsidRPr="00542EFB">
        <w:rPr>
          <w:rFonts w:ascii="Times New Roman" w:hAnsi="Times New Roman" w:cs="Times New Roman"/>
          <w:lang w:val="de-DE"/>
        </w:rPr>
        <w:t xml:space="preserve">Harper, E. R. (1991). Investigation of various gases, pH and redox potential in mushroom composting Phase I stacks. </w:t>
      </w:r>
      <w:r w:rsidR="00E66E15" w:rsidRPr="00542EFB">
        <w:rPr>
          <w:rFonts w:ascii="Times New Roman" w:hAnsi="Times New Roman" w:cs="Times New Roman"/>
          <w:i/>
          <w:lang w:val="de-DE"/>
        </w:rPr>
        <w:t>Animal Production Science</w:t>
      </w:r>
      <w:r w:rsidR="007A0D69" w:rsidRPr="00542EFB">
        <w:rPr>
          <w:rFonts w:ascii="Times New Roman" w:hAnsi="Times New Roman" w:cs="Times New Roman"/>
          <w:lang w:val="de-DE"/>
        </w:rPr>
        <w:t>, 31(3):</w:t>
      </w:r>
      <w:r w:rsidR="00E66E15" w:rsidRPr="00542EFB">
        <w:rPr>
          <w:rFonts w:ascii="Times New Roman" w:hAnsi="Times New Roman" w:cs="Times New Roman"/>
          <w:lang w:val="de-DE"/>
        </w:rPr>
        <w:t xml:space="preserve"> 415</w:t>
      </w:r>
      <w:r>
        <w:rPr>
          <w:rFonts w:ascii="Times New Roman" w:hAnsi="Times New Roman" w:cs="Times New Roman"/>
          <w:lang w:val="de-DE"/>
        </w:rPr>
        <w:t xml:space="preserve"> – </w:t>
      </w:r>
      <w:r w:rsidR="00E66E15" w:rsidRPr="00542EFB">
        <w:rPr>
          <w:rFonts w:ascii="Times New Roman" w:hAnsi="Times New Roman" w:cs="Times New Roman"/>
          <w:lang w:val="de-DE"/>
        </w:rPr>
        <w:t>423.</w:t>
      </w:r>
    </w:p>
    <w:p w:rsidR="00542EFB" w:rsidRDefault="00E66E15" w:rsidP="00542EFB">
      <w:pPr>
        <w:widowControl/>
        <w:numPr>
          <w:ilvl w:val="0"/>
          <w:numId w:val="3"/>
        </w:numPr>
        <w:wordWrap/>
        <w:autoSpaceDE/>
        <w:autoSpaceDN/>
        <w:rPr>
          <w:rFonts w:ascii="Times New Roman" w:hAnsi="Times New Roman" w:cs="Times New Roman"/>
          <w:lang w:val="de-DE"/>
        </w:rPr>
      </w:pPr>
      <w:r w:rsidRPr="00542EFB">
        <w:rPr>
          <w:rFonts w:ascii="Times New Roman" w:hAnsi="Times New Roman" w:cs="Times New Roman"/>
          <w:lang w:val="de-DE"/>
        </w:rPr>
        <w:t>Cheng, K. H., Huang,</w:t>
      </w:r>
      <w:r w:rsidR="00542EFB">
        <w:rPr>
          <w:rFonts w:ascii="Times New Roman" w:hAnsi="Times New Roman" w:cs="Times New Roman"/>
          <w:lang w:val="de-DE"/>
        </w:rPr>
        <w:t xml:space="preserve"> M. C., Lu, M. F., Chou, Y. J. and </w:t>
      </w:r>
      <w:r w:rsidRPr="00542EFB">
        <w:rPr>
          <w:rFonts w:ascii="Times New Roman" w:hAnsi="Times New Roman" w:cs="Times New Roman"/>
          <w:lang w:val="de-DE"/>
        </w:rPr>
        <w:t xml:space="preserve">Lin, J. J. M. (2013). Assessment of </w:t>
      </w:r>
      <w:r w:rsidR="00542EFB" w:rsidRPr="00542EFB">
        <w:rPr>
          <w:rFonts w:ascii="Times New Roman" w:hAnsi="Times New Roman" w:cs="Times New Roman"/>
          <w:lang w:val="de-DE"/>
        </w:rPr>
        <w:t>degree of maturity of compost produced by different kitchen waste composting methods</w:t>
      </w:r>
      <w:r w:rsidRPr="00542EFB">
        <w:rPr>
          <w:rFonts w:ascii="Times New Roman" w:hAnsi="Times New Roman" w:cs="Times New Roman"/>
          <w:lang w:val="de-DE"/>
        </w:rPr>
        <w:t xml:space="preserve">. </w:t>
      </w:r>
      <w:r w:rsidRPr="00542EFB">
        <w:rPr>
          <w:rFonts w:ascii="Times New Roman" w:hAnsi="Times New Roman" w:cs="Times New Roman"/>
          <w:i/>
          <w:lang w:val="de-DE"/>
        </w:rPr>
        <w:t>Advanced Materials Research</w:t>
      </w:r>
      <w:r w:rsidR="007A0D69" w:rsidRPr="00542EFB">
        <w:rPr>
          <w:rFonts w:ascii="Times New Roman" w:hAnsi="Times New Roman" w:cs="Times New Roman"/>
          <w:lang w:val="de-DE"/>
        </w:rPr>
        <w:t>, 652:</w:t>
      </w:r>
      <w:r w:rsidRPr="00542EFB">
        <w:rPr>
          <w:rFonts w:ascii="Times New Roman" w:hAnsi="Times New Roman" w:cs="Times New Roman"/>
          <w:lang w:val="de-DE"/>
        </w:rPr>
        <w:t xml:space="preserve"> 1642</w:t>
      </w:r>
      <w:r w:rsidR="00542EFB">
        <w:rPr>
          <w:rFonts w:ascii="Times New Roman" w:hAnsi="Times New Roman" w:cs="Times New Roman"/>
          <w:lang w:val="de-DE"/>
        </w:rPr>
        <w:t xml:space="preserve"> – </w:t>
      </w:r>
      <w:r w:rsidRPr="00542EFB">
        <w:rPr>
          <w:rFonts w:ascii="Times New Roman" w:hAnsi="Times New Roman" w:cs="Times New Roman"/>
          <w:lang w:val="de-DE"/>
        </w:rPr>
        <w:t>1651.</w:t>
      </w:r>
    </w:p>
    <w:p w:rsidR="00542EFB" w:rsidRPr="00542EFB" w:rsidRDefault="00542EFB" w:rsidP="00542EFB">
      <w:pPr>
        <w:widowControl/>
        <w:numPr>
          <w:ilvl w:val="0"/>
          <w:numId w:val="3"/>
        </w:numPr>
        <w:wordWrap/>
        <w:autoSpaceDE/>
        <w:autoSpaceDN/>
        <w:rPr>
          <w:rFonts w:ascii="Times New Roman" w:hAnsi="Times New Roman" w:cs="Times New Roman"/>
          <w:lang w:val="de-DE"/>
        </w:rPr>
      </w:pPr>
      <w:r>
        <w:rPr>
          <w:rFonts w:ascii="Times New Roman" w:hAnsi="Times New Roman" w:cs="Times New Roman"/>
          <w:lang w:val="de-DE"/>
        </w:rPr>
        <w:t xml:space="preserve">Pathak, A. K., Singh, M. M. and </w:t>
      </w:r>
      <w:r w:rsidR="00E66E15" w:rsidRPr="00542EFB">
        <w:rPr>
          <w:rFonts w:ascii="Times New Roman" w:hAnsi="Times New Roman" w:cs="Times New Roman"/>
          <w:lang w:val="de-DE"/>
        </w:rPr>
        <w:t xml:space="preserve">Kumar, V. (2011). Composting </w:t>
      </w:r>
      <w:r w:rsidR="00230FE3" w:rsidRPr="00542EFB">
        <w:rPr>
          <w:rFonts w:ascii="Times New Roman" w:hAnsi="Times New Roman" w:cs="Times New Roman"/>
          <w:lang w:val="de-DE"/>
        </w:rPr>
        <w:t>of municipal solid waste: a sustainable waste manage</w:t>
      </w:r>
      <w:r w:rsidR="00230FE3">
        <w:rPr>
          <w:rFonts w:ascii="Times New Roman" w:hAnsi="Times New Roman" w:cs="Times New Roman"/>
          <w:lang w:val="de-DE"/>
        </w:rPr>
        <w:t>ment technique in Indian c</w:t>
      </w:r>
      <w:r>
        <w:rPr>
          <w:rFonts w:ascii="Times New Roman" w:hAnsi="Times New Roman" w:cs="Times New Roman"/>
          <w:lang w:val="de-DE"/>
        </w:rPr>
        <w:t xml:space="preserve">ities – </w:t>
      </w:r>
      <w:r w:rsidR="00230FE3">
        <w:rPr>
          <w:rFonts w:ascii="Times New Roman" w:hAnsi="Times New Roman" w:cs="Times New Roman"/>
          <w:lang w:val="de-DE"/>
        </w:rPr>
        <w:t>A r</w:t>
      </w:r>
      <w:r w:rsidR="00E66E15" w:rsidRPr="00542EFB">
        <w:rPr>
          <w:rFonts w:ascii="Times New Roman" w:hAnsi="Times New Roman" w:cs="Times New Roman"/>
          <w:lang w:val="de-DE"/>
        </w:rPr>
        <w:t>eview</w:t>
      </w:r>
      <w:r>
        <w:rPr>
          <w:rFonts w:ascii="Times New Roman" w:hAnsi="Times New Roman" w:cs="Times New Roman"/>
          <w:lang w:val="de-DE"/>
        </w:rPr>
        <w:t xml:space="preserve">. </w:t>
      </w:r>
      <w:r w:rsidRPr="00230FE3">
        <w:rPr>
          <w:rFonts w:ascii="Times New Roman" w:hAnsi="Times New Roman" w:cs="Times New Roman"/>
          <w:i/>
          <w:lang w:val="de-DE"/>
        </w:rPr>
        <w:t>International Journal of Current Research</w:t>
      </w:r>
      <w:r>
        <w:rPr>
          <w:rFonts w:ascii="Times New Roman" w:hAnsi="Times New Roman" w:cs="Times New Roman"/>
          <w:lang w:val="de-DE"/>
        </w:rPr>
        <w:t>, 3(12): 339 – 246</w:t>
      </w:r>
      <w:r w:rsidR="00E66E15" w:rsidRPr="00542EFB">
        <w:rPr>
          <w:rFonts w:ascii="Times New Roman" w:hAnsi="Times New Roman" w:cs="Times New Roman"/>
          <w:lang w:val="de-DE"/>
        </w:rPr>
        <w:t>.</w:t>
      </w:r>
    </w:p>
    <w:p w:rsidR="00542EFB" w:rsidRDefault="00E66E15" w:rsidP="00542EFB">
      <w:pPr>
        <w:widowControl/>
        <w:numPr>
          <w:ilvl w:val="0"/>
          <w:numId w:val="3"/>
        </w:numPr>
        <w:wordWrap/>
        <w:autoSpaceDE/>
        <w:autoSpaceDN/>
        <w:rPr>
          <w:rFonts w:ascii="Times New Roman" w:hAnsi="Times New Roman" w:cs="Times New Roman"/>
          <w:lang w:val="de-DE"/>
        </w:rPr>
      </w:pPr>
      <w:r w:rsidRPr="00542EFB">
        <w:rPr>
          <w:rFonts w:ascii="Times New Roman" w:hAnsi="Times New Roman" w:cs="Times New Roman"/>
          <w:lang w:val="de-DE"/>
        </w:rPr>
        <w:t>Góme</w:t>
      </w:r>
      <w:r w:rsidR="00542EFB">
        <w:rPr>
          <w:rFonts w:ascii="Times New Roman" w:hAnsi="Times New Roman" w:cs="Times New Roman"/>
          <w:lang w:val="de-DE"/>
        </w:rPr>
        <w:t xml:space="preserve">z-Brandón, M., Lazcano, C. and </w:t>
      </w:r>
      <w:r w:rsidRPr="00542EFB">
        <w:rPr>
          <w:rFonts w:ascii="Times New Roman" w:hAnsi="Times New Roman" w:cs="Times New Roman"/>
          <w:lang w:val="de-DE"/>
        </w:rPr>
        <w:t xml:space="preserve">Domínguez, J. (2008). The evaluation of stability and maturity during the composting of cattle manure. </w:t>
      </w:r>
      <w:r w:rsidRPr="00542EFB">
        <w:rPr>
          <w:rFonts w:ascii="Times New Roman" w:hAnsi="Times New Roman" w:cs="Times New Roman"/>
          <w:i/>
          <w:lang w:val="de-DE"/>
        </w:rPr>
        <w:t>Chemosphere</w:t>
      </w:r>
      <w:r w:rsidR="007A0D69" w:rsidRPr="00542EFB">
        <w:rPr>
          <w:rFonts w:ascii="Times New Roman" w:hAnsi="Times New Roman" w:cs="Times New Roman"/>
          <w:lang w:val="de-DE"/>
        </w:rPr>
        <w:t>, 70(3):</w:t>
      </w:r>
      <w:r w:rsidRPr="00542EFB">
        <w:rPr>
          <w:rFonts w:ascii="Times New Roman" w:hAnsi="Times New Roman" w:cs="Times New Roman"/>
          <w:lang w:val="de-DE"/>
        </w:rPr>
        <w:t xml:space="preserve"> 436</w:t>
      </w:r>
      <w:r w:rsidR="00542EFB">
        <w:rPr>
          <w:rFonts w:ascii="Times New Roman" w:hAnsi="Times New Roman" w:cs="Times New Roman"/>
          <w:lang w:val="de-DE"/>
        </w:rPr>
        <w:t xml:space="preserve"> – </w:t>
      </w:r>
      <w:r w:rsidRPr="00542EFB">
        <w:rPr>
          <w:rFonts w:ascii="Times New Roman" w:hAnsi="Times New Roman" w:cs="Times New Roman"/>
          <w:lang w:val="de-DE"/>
        </w:rPr>
        <w:t>444.</w:t>
      </w:r>
    </w:p>
    <w:p w:rsidR="00230FE3" w:rsidRPr="00192D6B" w:rsidRDefault="00542EFB" w:rsidP="00192D6B">
      <w:pPr>
        <w:widowControl/>
        <w:numPr>
          <w:ilvl w:val="0"/>
          <w:numId w:val="3"/>
        </w:numPr>
        <w:wordWrap/>
        <w:autoSpaceDE/>
        <w:autoSpaceDN/>
        <w:rPr>
          <w:rFonts w:ascii="Times New Roman" w:hAnsi="Times New Roman" w:cs="Times New Roman"/>
          <w:lang w:val="de-DE"/>
        </w:rPr>
      </w:pPr>
      <w:r>
        <w:rPr>
          <w:rFonts w:ascii="Times New Roman" w:hAnsi="Times New Roman" w:cs="Times New Roman"/>
          <w:lang w:val="de-DE"/>
        </w:rPr>
        <w:t xml:space="preserve">Baig, M., Zetzl, C. and </w:t>
      </w:r>
      <w:r w:rsidR="00F707E1" w:rsidRPr="00542EFB">
        <w:rPr>
          <w:rFonts w:ascii="Times New Roman" w:hAnsi="Times New Roman" w:cs="Times New Roman"/>
          <w:lang w:val="de-DE"/>
        </w:rPr>
        <w:t>Brunner, G. (2005). Conversion of extracted rice bran and isolation of pure bio-ethanol by means of supercritical fluid technology.</w:t>
      </w:r>
      <w:r w:rsidR="00230FE3">
        <w:rPr>
          <w:rFonts w:ascii="Times New Roman" w:hAnsi="Times New Roman" w:cs="Times New Roman"/>
          <w:lang w:val="de-DE"/>
        </w:rPr>
        <w:t xml:space="preserve"> </w:t>
      </w:r>
      <w:r w:rsidR="00192D6B">
        <w:rPr>
          <w:rFonts w:ascii="Times New Roman" w:hAnsi="Times New Roman" w:cs="Times New Roman"/>
          <w:i/>
          <w:lang w:val="de-DE"/>
        </w:rPr>
        <w:t xml:space="preserve">10th </w:t>
      </w:r>
      <w:r w:rsidR="00230FE3" w:rsidRPr="00192D6B">
        <w:rPr>
          <w:rFonts w:ascii="Times New Roman" w:hAnsi="Times New Roman" w:cs="Times New Roman"/>
          <w:i/>
          <w:lang w:val="de-DE"/>
        </w:rPr>
        <w:t xml:space="preserve">European Meeting on Supercritical Fluids, </w:t>
      </w:r>
      <w:r w:rsidR="00230FE3" w:rsidRPr="00192D6B">
        <w:rPr>
          <w:rFonts w:ascii="Times New Roman" w:hAnsi="Times New Roman" w:cs="Times New Roman"/>
          <w:lang w:val="de-DE"/>
        </w:rPr>
        <w:t>N(3): 1 – 6.</w:t>
      </w:r>
    </w:p>
    <w:p w:rsidR="00230FE3" w:rsidRPr="00230FE3" w:rsidRDefault="00542EFB" w:rsidP="00230FE3">
      <w:pPr>
        <w:widowControl/>
        <w:numPr>
          <w:ilvl w:val="0"/>
          <w:numId w:val="3"/>
        </w:numPr>
        <w:wordWrap/>
        <w:autoSpaceDE/>
        <w:autoSpaceDN/>
        <w:rPr>
          <w:rFonts w:ascii="Times New Roman" w:hAnsi="Times New Roman" w:cs="Times New Roman"/>
          <w:lang w:val="de-DE"/>
        </w:rPr>
      </w:pPr>
      <w:r w:rsidRPr="00230FE3">
        <w:rPr>
          <w:rFonts w:ascii="Times New Roman" w:hAnsi="Times New Roman" w:cs="Times New Roman"/>
          <w:lang w:val="de-DE"/>
        </w:rPr>
        <w:t>Zhang, Y. P., Hong, J. and</w:t>
      </w:r>
      <w:r w:rsidR="00E66E15" w:rsidRPr="00230FE3">
        <w:rPr>
          <w:rFonts w:ascii="Times New Roman" w:hAnsi="Times New Roman" w:cs="Times New Roman"/>
          <w:lang w:val="de-DE"/>
        </w:rPr>
        <w:t xml:space="preserve"> Y</w:t>
      </w:r>
      <w:r w:rsidR="00192D6B">
        <w:rPr>
          <w:rFonts w:ascii="Times New Roman" w:hAnsi="Times New Roman" w:cs="Times New Roman"/>
          <w:lang w:val="de-DE"/>
        </w:rPr>
        <w:t xml:space="preserve">e, X. (2009). Cellulase assays. Protocol </w:t>
      </w:r>
      <w:r w:rsidRPr="00230FE3">
        <w:rPr>
          <w:rFonts w:ascii="Times New Roman" w:hAnsi="Times New Roman" w:cs="Times New Roman"/>
          <w:lang w:val="de-DE"/>
        </w:rPr>
        <w:t>b</w:t>
      </w:r>
      <w:r w:rsidR="00E66E15" w:rsidRPr="00230FE3">
        <w:rPr>
          <w:rFonts w:ascii="Times New Roman" w:hAnsi="Times New Roman" w:cs="Times New Roman"/>
          <w:lang w:val="de-DE"/>
        </w:rPr>
        <w:t>iofuels</w:t>
      </w:r>
      <w:r w:rsidR="00230FE3">
        <w:rPr>
          <w:rFonts w:ascii="Times New Roman" w:hAnsi="Times New Roman" w:cs="Times New Roman"/>
          <w:lang w:val="de-DE"/>
        </w:rPr>
        <w:t xml:space="preserve">. </w:t>
      </w:r>
      <w:r w:rsidR="00E66E15" w:rsidRPr="00230FE3">
        <w:rPr>
          <w:rFonts w:ascii="Times New Roman" w:hAnsi="Times New Roman" w:cs="Times New Roman"/>
          <w:i/>
          <w:lang w:val="de-DE"/>
        </w:rPr>
        <w:t>Springer</w:t>
      </w:r>
      <w:r w:rsidR="00192D6B">
        <w:rPr>
          <w:rFonts w:ascii="Times New Roman" w:hAnsi="Times New Roman" w:cs="Times New Roman"/>
          <w:lang w:val="de-DE"/>
        </w:rPr>
        <w:t xml:space="preserve">, 581: </w:t>
      </w:r>
      <w:r w:rsidRPr="00230FE3">
        <w:rPr>
          <w:rFonts w:ascii="Times New Roman" w:hAnsi="Times New Roman" w:cs="Times New Roman"/>
          <w:lang w:val="de-DE"/>
        </w:rPr>
        <w:t>213</w:t>
      </w:r>
      <w:r w:rsidR="00230FE3">
        <w:rPr>
          <w:rFonts w:ascii="Times New Roman" w:hAnsi="Times New Roman" w:cs="Times New Roman"/>
          <w:lang w:val="de-DE"/>
        </w:rPr>
        <w:t xml:space="preserve"> – 231.</w:t>
      </w:r>
    </w:p>
    <w:p w:rsidR="0082319D" w:rsidRPr="00230FE3" w:rsidRDefault="00E66E15" w:rsidP="00230FE3">
      <w:pPr>
        <w:widowControl/>
        <w:numPr>
          <w:ilvl w:val="0"/>
          <w:numId w:val="3"/>
        </w:numPr>
        <w:wordWrap/>
        <w:autoSpaceDE/>
        <w:autoSpaceDN/>
        <w:rPr>
          <w:rFonts w:ascii="Times New Roman" w:hAnsi="Times New Roman" w:cs="Times New Roman"/>
          <w:lang w:val="de-DE"/>
        </w:rPr>
      </w:pPr>
      <w:r w:rsidRPr="00230FE3">
        <w:rPr>
          <w:rFonts w:ascii="Times New Roman" w:hAnsi="Times New Roman" w:cs="Times New Roman"/>
          <w:lang w:val="de-DE"/>
        </w:rPr>
        <w:t>Raut, M., William, S. P., Bhat</w:t>
      </w:r>
      <w:r w:rsidR="00230FE3">
        <w:rPr>
          <w:rFonts w:ascii="Times New Roman" w:hAnsi="Times New Roman" w:cs="Times New Roman"/>
          <w:lang w:val="de-DE"/>
        </w:rPr>
        <w:t xml:space="preserve">tacharyya, J., Chakrabarti, T. and </w:t>
      </w:r>
      <w:r w:rsidRPr="00230FE3">
        <w:rPr>
          <w:rFonts w:ascii="Times New Roman" w:hAnsi="Times New Roman" w:cs="Times New Roman"/>
          <w:lang w:val="de-DE"/>
        </w:rPr>
        <w:t>Devotta, S. (2008). Microbial dynamics and enzyme activities during rapid comp</w:t>
      </w:r>
      <w:r w:rsidR="00230FE3">
        <w:rPr>
          <w:rFonts w:ascii="Times New Roman" w:hAnsi="Times New Roman" w:cs="Times New Roman"/>
          <w:lang w:val="de-DE"/>
        </w:rPr>
        <w:t xml:space="preserve">osting of municipal solid waste – </w:t>
      </w:r>
      <w:r w:rsidRPr="00230FE3">
        <w:rPr>
          <w:rFonts w:ascii="Times New Roman" w:hAnsi="Times New Roman" w:cs="Times New Roman"/>
          <w:lang w:val="de-DE"/>
        </w:rPr>
        <w:t xml:space="preserve">a compost maturity analysis perspective. </w:t>
      </w:r>
      <w:r w:rsidRPr="00230FE3">
        <w:rPr>
          <w:rFonts w:ascii="Times New Roman" w:hAnsi="Times New Roman" w:cs="Times New Roman"/>
          <w:i/>
          <w:lang w:val="de-DE"/>
        </w:rPr>
        <w:t>Bioresource Technology</w:t>
      </w:r>
      <w:r w:rsidR="007A0D69" w:rsidRPr="00230FE3">
        <w:rPr>
          <w:rFonts w:ascii="Times New Roman" w:hAnsi="Times New Roman" w:cs="Times New Roman"/>
          <w:lang w:val="de-DE"/>
        </w:rPr>
        <w:t>, 99(14):</w:t>
      </w:r>
      <w:r w:rsidRPr="00230FE3">
        <w:rPr>
          <w:rFonts w:ascii="Times New Roman" w:hAnsi="Times New Roman" w:cs="Times New Roman"/>
          <w:lang w:val="de-DE"/>
        </w:rPr>
        <w:t xml:space="preserve"> 6512</w:t>
      </w:r>
      <w:r w:rsidR="00230FE3">
        <w:rPr>
          <w:rFonts w:ascii="Times New Roman" w:hAnsi="Times New Roman" w:cs="Times New Roman"/>
          <w:lang w:val="de-DE"/>
        </w:rPr>
        <w:t xml:space="preserve"> – </w:t>
      </w:r>
      <w:r w:rsidRPr="00230FE3">
        <w:rPr>
          <w:rFonts w:ascii="Times New Roman" w:hAnsi="Times New Roman" w:cs="Times New Roman"/>
          <w:lang w:val="de-DE"/>
        </w:rPr>
        <w:t>6519.</w:t>
      </w:r>
    </w:p>
    <w:sectPr w:rsidR="0082319D" w:rsidRPr="00230FE3" w:rsidSect="00870EEA">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NPNLM+TimesNewRoman,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81D7C"/>
    <w:multiLevelType w:val="multilevel"/>
    <w:tmpl w:val="20CC9E22"/>
    <w:lvl w:ilvl="0">
      <w:start w:val="1"/>
      <w:numFmt w:val="decimal"/>
      <w:pStyle w:val="JESTECHeading2"/>
      <w:lvlText w:val="%1."/>
      <w:lvlJc w:val="left"/>
      <w:pPr>
        <w:tabs>
          <w:tab w:val="num" w:pos="717"/>
        </w:tabs>
        <w:ind w:left="717" w:hanging="360"/>
      </w:pPr>
      <w:rPr>
        <w:rFonts w:hint="default"/>
      </w:rPr>
    </w:lvl>
    <w:lvl w:ilvl="1">
      <w:start w:val="1"/>
      <w:numFmt w:val="decimal"/>
      <w:lvlText w:val="%1.%2."/>
      <w:lvlJc w:val="left"/>
      <w:pPr>
        <w:tabs>
          <w:tab w:val="num" w:pos="1149"/>
        </w:tabs>
        <w:ind w:left="1149" w:hanging="432"/>
      </w:pPr>
      <w:rPr>
        <w:rFonts w:hint="default"/>
      </w:rPr>
    </w:lvl>
    <w:lvl w:ilvl="2">
      <w:start w:val="1"/>
      <w:numFmt w:val="decimal"/>
      <w:lvlText w:val="%1.%2.%3."/>
      <w:lvlJc w:val="left"/>
      <w:pPr>
        <w:tabs>
          <w:tab w:val="num" w:pos="1581"/>
        </w:tabs>
        <w:ind w:left="1581" w:hanging="504"/>
      </w:pPr>
      <w:rPr>
        <w:rFonts w:hint="default"/>
      </w:rPr>
    </w:lvl>
    <w:lvl w:ilvl="3">
      <w:start w:val="1"/>
      <w:numFmt w:val="decimal"/>
      <w:lvlText w:val="%1.%2.%3.%4."/>
      <w:lvlJc w:val="left"/>
      <w:pPr>
        <w:tabs>
          <w:tab w:val="num" w:pos="2085"/>
        </w:tabs>
        <w:ind w:left="2085" w:hanging="648"/>
      </w:pPr>
      <w:rPr>
        <w:rFonts w:hint="default"/>
      </w:rPr>
    </w:lvl>
    <w:lvl w:ilvl="4">
      <w:start w:val="1"/>
      <w:numFmt w:val="decimal"/>
      <w:lvlText w:val="%1.%2.%3.%4.%5."/>
      <w:lvlJc w:val="left"/>
      <w:pPr>
        <w:tabs>
          <w:tab w:val="num" w:pos="2589"/>
        </w:tabs>
        <w:ind w:left="2589" w:hanging="792"/>
      </w:pPr>
      <w:rPr>
        <w:rFonts w:hint="default"/>
      </w:rPr>
    </w:lvl>
    <w:lvl w:ilvl="5">
      <w:start w:val="1"/>
      <w:numFmt w:val="decimal"/>
      <w:lvlText w:val="%1.%2.%3.%4.%5.%6."/>
      <w:lvlJc w:val="left"/>
      <w:pPr>
        <w:tabs>
          <w:tab w:val="num" w:pos="3093"/>
        </w:tabs>
        <w:ind w:left="3093" w:hanging="936"/>
      </w:pPr>
      <w:rPr>
        <w:rFonts w:hint="default"/>
      </w:rPr>
    </w:lvl>
    <w:lvl w:ilvl="6">
      <w:start w:val="1"/>
      <w:numFmt w:val="decimal"/>
      <w:lvlText w:val="%1.%2.%3.%4.%5.%6.%7."/>
      <w:lvlJc w:val="left"/>
      <w:pPr>
        <w:tabs>
          <w:tab w:val="num" w:pos="3597"/>
        </w:tabs>
        <w:ind w:left="3597" w:hanging="1080"/>
      </w:pPr>
      <w:rPr>
        <w:rFonts w:hint="default"/>
      </w:rPr>
    </w:lvl>
    <w:lvl w:ilvl="7">
      <w:start w:val="1"/>
      <w:numFmt w:val="decimal"/>
      <w:lvlText w:val="%1.%2.%3.%4.%5.%6.%7.%8."/>
      <w:lvlJc w:val="left"/>
      <w:pPr>
        <w:tabs>
          <w:tab w:val="num" w:pos="4101"/>
        </w:tabs>
        <w:ind w:left="4101" w:hanging="1224"/>
      </w:pPr>
      <w:rPr>
        <w:rFonts w:hint="default"/>
      </w:rPr>
    </w:lvl>
    <w:lvl w:ilvl="8">
      <w:start w:val="1"/>
      <w:numFmt w:val="decimal"/>
      <w:lvlText w:val="%1.%2.%3.%4.%5.%6.%7.%8.%9."/>
      <w:lvlJc w:val="left"/>
      <w:pPr>
        <w:tabs>
          <w:tab w:val="num" w:pos="4677"/>
        </w:tabs>
        <w:ind w:left="4677" w:hanging="1440"/>
      </w:pPr>
      <w:rPr>
        <w:rFonts w:hint="default"/>
      </w:r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 w15:restartNumberingAfterBreak="0">
    <w:nsid w:val="7E960859"/>
    <w:multiLevelType w:val="hybridMultilevel"/>
    <w:tmpl w:val="B31CD5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NotTrackMoves/>
  <w:defaultTabStop w:val="720"/>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Y0MDOyNDc0szA3MzE1NDJV0lEKTi0uzszPAykwqQUA3YnBqywAAAA="/>
  </w:docVars>
  <w:rsids>
    <w:rsidRoot w:val="00785CA6"/>
    <w:rsid w:val="00002A85"/>
    <w:rsid w:val="00192D6B"/>
    <w:rsid w:val="00205E6F"/>
    <w:rsid w:val="00230FE3"/>
    <w:rsid w:val="00271559"/>
    <w:rsid w:val="00272D38"/>
    <w:rsid w:val="002C355A"/>
    <w:rsid w:val="002E3E8D"/>
    <w:rsid w:val="00351415"/>
    <w:rsid w:val="003E0B9D"/>
    <w:rsid w:val="003E1758"/>
    <w:rsid w:val="004351C6"/>
    <w:rsid w:val="004779E2"/>
    <w:rsid w:val="00483DF4"/>
    <w:rsid w:val="005118CF"/>
    <w:rsid w:val="00542EFB"/>
    <w:rsid w:val="005729EB"/>
    <w:rsid w:val="005E277C"/>
    <w:rsid w:val="005F614B"/>
    <w:rsid w:val="00604234"/>
    <w:rsid w:val="006257B2"/>
    <w:rsid w:val="00641628"/>
    <w:rsid w:val="00645719"/>
    <w:rsid w:val="00660955"/>
    <w:rsid w:val="006752F3"/>
    <w:rsid w:val="00685C81"/>
    <w:rsid w:val="006A4499"/>
    <w:rsid w:val="006C3AC7"/>
    <w:rsid w:val="00736476"/>
    <w:rsid w:val="00765A0A"/>
    <w:rsid w:val="00785CA6"/>
    <w:rsid w:val="007871B2"/>
    <w:rsid w:val="007A0D69"/>
    <w:rsid w:val="007B58B3"/>
    <w:rsid w:val="007C546C"/>
    <w:rsid w:val="007E079B"/>
    <w:rsid w:val="0080254E"/>
    <w:rsid w:val="00804F40"/>
    <w:rsid w:val="0082319D"/>
    <w:rsid w:val="00843E4A"/>
    <w:rsid w:val="00851498"/>
    <w:rsid w:val="00855B26"/>
    <w:rsid w:val="00870EEA"/>
    <w:rsid w:val="00895905"/>
    <w:rsid w:val="008A276E"/>
    <w:rsid w:val="00926379"/>
    <w:rsid w:val="00970377"/>
    <w:rsid w:val="00971FF6"/>
    <w:rsid w:val="00974A51"/>
    <w:rsid w:val="00983D1A"/>
    <w:rsid w:val="00A224D6"/>
    <w:rsid w:val="00A415C1"/>
    <w:rsid w:val="00A47EC2"/>
    <w:rsid w:val="00A85F9A"/>
    <w:rsid w:val="00AD0004"/>
    <w:rsid w:val="00AE25C0"/>
    <w:rsid w:val="00AF542B"/>
    <w:rsid w:val="00B01E93"/>
    <w:rsid w:val="00B22BBE"/>
    <w:rsid w:val="00B52D8D"/>
    <w:rsid w:val="00BE2074"/>
    <w:rsid w:val="00BE3426"/>
    <w:rsid w:val="00C933CB"/>
    <w:rsid w:val="00CA333C"/>
    <w:rsid w:val="00CB7C6B"/>
    <w:rsid w:val="00CC3BBA"/>
    <w:rsid w:val="00CC6B1F"/>
    <w:rsid w:val="00CD6F6D"/>
    <w:rsid w:val="00CE4F00"/>
    <w:rsid w:val="00D840CC"/>
    <w:rsid w:val="00D87A9E"/>
    <w:rsid w:val="00D9428D"/>
    <w:rsid w:val="00DD5C65"/>
    <w:rsid w:val="00DE73D6"/>
    <w:rsid w:val="00DF3F56"/>
    <w:rsid w:val="00DF5801"/>
    <w:rsid w:val="00E238F5"/>
    <w:rsid w:val="00E42828"/>
    <w:rsid w:val="00E553BE"/>
    <w:rsid w:val="00E66E15"/>
    <w:rsid w:val="00F5526C"/>
    <w:rsid w:val="00F707E1"/>
    <w:rsid w:val="00FA4817"/>
    <w:rsid w:val="00FB0642"/>
    <w:rsid w:val="00FD152D"/>
    <w:rsid w:val="00FD1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69607"/>
  <w15:docId w15:val="{81FD7E5E-8716-486F-A64A-D3C0755F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4">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customStyle="1" w:styleId="PaperTitle">
    <w:name w:val="Paper Title"/>
    <w:basedOn w:val="Normal"/>
    <w:rsid w:val="00B01E93"/>
    <w:pPr>
      <w:widowControl/>
      <w:wordWrap/>
      <w:autoSpaceDE/>
      <w:autoSpaceDN/>
      <w:spacing w:after="120"/>
      <w:jc w:val="center"/>
    </w:pPr>
    <w:rPr>
      <w:rFonts w:ascii="Times New Roman" w:eastAsia="Times New Roman" w:hAnsi="Times New Roman" w:cs="Times New Roman"/>
      <w:b/>
      <w:kern w:val="0"/>
      <w:sz w:val="36"/>
      <w:szCs w:val="20"/>
      <w:lang w:val="en-GB" w:eastAsia="en-US"/>
    </w:rPr>
  </w:style>
  <w:style w:type="character" w:styleId="Hyperlink">
    <w:name w:val="Hyperlink"/>
    <w:basedOn w:val="DefaultParagraphFont"/>
    <w:uiPriority w:val="99"/>
    <w:unhideWhenUsed/>
    <w:rsid w:val="00B01E93"/>
    <w:rPr>
      <w:color w:val="0000FF" w:themeColor="hyperlink"/>
      <w:u w:val="single"/>
    </w:rPr>
  </w:style>
  <w:style w:type="paragraph" w:customStyle="1" w:styleId="JESTECStyleBodyTextIndentComplex10ptFirstline">
    <w:name w:val="JESTEC Style Body Text Indent + (Complex) 10 pt + First line:..."/>
    <w:basedOn w:val="Normal"/>
    <w:rsid w:val="00DD5C65"/>
    <w:pPr>
      <w:widowControl/>
      <w:wordWrap/>
      <w:autoSpaceDE/>
      <w:autoSpaceDN/>
      <w:ind w:firstLine="284"/>
    </w:pPr>
    <w:rPr>
      <w:rFonts w:ascii="Times New Roman" w:eastAsia="Times New Roman" w:hAnsi="Times New Roman" w:cs="Times New Roman"/>
      <w:kern w:val="0"/>
      <w:szCs w:val="20"/>
      <w:lang w:val="en-GB" w:eastAsia="en-US"/>
    </w:rPr>
  </w:style>
  <w:style w:type="character" w:customStyle="1" w:styleId="apple-converted-space">
    <w:name w:val="apple-converted-space"/>
    <w:rsid w:val="00AE25C0"/>
  </w:style>
  <w:style w:type="paragraph" w:customStyle="1" w:styleId="JESTECHeading2">
    <w:name w:val="JESTEC Heading 2"/>
    <w:basedOn w:val="Normal"/>
    <w:rsid w:val="00AE25C0"/>
    <w:pPr>
      <w:widowControl/>
      <w:numPr>
        <w:numId w:val="2"/>
      </w:numPr>
      <w:wordWrap/>
      <w:adjustRightInd w:val="0"/>
      <w:spacing w:before="120" w:after="120"/>
    </w:pPr>
    <w:rPr>
      <w:rFonts w:ascii="Times New Roman" w:eastAsia="Times New Roman" w:hAnsi="Times New Roman" w:cs="FNPNLM+TimesNewRoman,Bold"/>
      <w:b/>
      <w:color w:val="000000"/>
      <w:kern w:val="0"/>
      <w:sz w:val="22"/>
      <w:szCs w:val="24"/>
      <w:lang w:eastAsia="en-US"/>
    </w:rPr>
  </w:style>
  <w:style w:type="paragraph" w:customStyle="1" w:styleId="SubSection">
    <w:name w:val="SubSection"/>
    <w:basedOn w:val="Normal"/>
    <w:rsid w:val="00AE25C0"/>
    <w:pPr>
      <w:keepNext/>
      <w:widowControl/>
      <w:tabs>
        <w:tab w:val="left" w:pos="284"/>
      </w:tabs>
      <w:wordWrap/>
      <w:autoSpaceDE/>
      <w:autoSpaceDN/>
      <w:spacing w:before="240" w:after="160"/>
    </w:pPr>
    <w:rPr>
      <w:rFonts w:ascii="Times New Roman" w:eastAsia="Times New Roman" w:hAnsi="Times New Roman" w:cs="Times New Roman"/>
      <w:b/>
      <w:kern w:val="0"/>
      <w:szCs w:val="20"/>
      <w:lang w:val="en-GB" w:eastAsia="en-US"/>
    </w:rPr>
  </w:style>
  <w:style w:type="character" w:styleId="CommentReference">
    <w:name w:val="annotation reference"/>
    <w:rsid w:val="00AE25C0"/>
    <w:rPr>
      <w:sz w:val="18"/>
      <w:szCs w:val="18"/>
    </w:rPr>
  </w:style>
  <w:style w:type="paragraph" w:styleId="CommentText">
    <w:name w:val="annotation text"/>
    <w:basedOn w:val="Normal"/>
    <w:link w:val="CommentTextChar"/>
    <w:rsid w:val="00AE25C0"/>
    <w:pPr>
      <w:widowControl/>
      <w:wordWrap/>
      <w:autoSpaceDE/>
      <w:autoSpaceDN/>
      <w:jc w:val="left"/>
    </w:pPr>
    <w:rPr>
      <w:rFonts w:ascii="Times New Roman" w:eastAsia="Times New Roman" w:hAnsi="Times New Roman" w:cs="Times New Roman"/>
      <w:kern w:val="0"/>
      <w:sz w:val="24"/>
      <w:szCs w:val="24"/>
      <w:lang w:val="en-GB"/>
    </w:rPr>
  </w:style>
  <w:style w:type="character" w:customStyle="1" w:styleId="CommentTextChar">
    <w:name w:val="Comment Text Char"/>
    <w:basedOn w:val="DefaultParagraphFont"/>
    <w:link w:val="CommentText"/>
    <w:rsid w:val="00AE25C0"/>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ctlee@utm.my"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thestar.com.my/News/Nation/2014/11/15/waste-sorting-mandatory-sept-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93BA0E-A4E6-43D8-8BFE-90E7BF444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10</Pages>
  <Words>4497</Words>
  <Characters>25633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9</cp:revision>
  <dcterms:created xsi:type="dcterms:W3CDTF">2016-05-01T07:07:00Z</dcterms:created>
  <dcterms:modified xsi:type="dcterms:W3CDTF">2016-10-27T09:36:00Z</dcterms:modified>
</cp:coreProperties>
</file>