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947F5" w14:textId="77777777" w:rsidR="00A2228B" w:rsidRPr="00A2228B" w:rsidRDefault="00A2228B" w:rsidP="00A2228B">
      <w:pPr>
        <w:jc w:val="center"/>
        <w:outlineLvl w:val="0"/>
        <w:rPr>
          <w:rFonts w:ascii="Times New Roman" w:hAnsi="Times New Roman" w:cs="Times New Roman"/>
          <w:sz w:val="28"/>
        </w:rPr>
      </w:pPr>
      <w:r w:rsidRPr="00A2228B">
        <w:rPr>
          <w:rFonts w:ascii="Times New Roman" w:hAnsi="Times New Roman" w:cs="Times New Roman"/>
          <w:i/>
          <w:sz w:val="28"/>
        </w:rPr>
        <w:t xml:space="preserve">IN-SILICO </w:t>
      </w:r>
      <w:r w:rsidRPr="00A2228B">
        <w:rPr>
          <w:rFonts w:ascii="Times New Roman" w:hAnsi="Times New Roman" w:cs="Times New Roman"/>
          <w:sz w:val="28"/>
        </w:rPr>
        <w:t>IDENTIFICATION OF POTENTIAL PROTEIN ARGININE DEIMINASE IV (PAD4) INHIBITORS</w:t>
      </w:r>
    </w:p>
    <w:p w14:paraId="00AA57E0" w14:textId="77777777" w:rsidR="00785CA6" w:rsidRPr="00001D81" w:rsidRDefault="00785CA6" w:rsidP="00963663">
      <w:pPr>
        <w:jc w:val="center"/>
        <w:outlineLvl w:val="0"/>
        <w:rPr>
          <w:rFonts w:ascii="Times New Roman" w:hAnsi="Times New Roman" w:cs="Times New Roman"/>
          <w:b/>
          <w:color w:val="548DD4" w:themeColor="text2" w:themeTint="99"/>
          <w:sz w:val="24"/>
        </w:rPr>
      </w:pPr>
    </w:p>
    <w:p w14:paraId="33F49369" w14:textId="77777777" w:rsidR="00963663" w:rsidRDefault="00785CA6" w:rsidP="00785CA6">
      <w:pPr>
        <w:jc w:val="center"/>
        <w:outlineLvl w:val="0"/>
        <w:rPr>
          <w:rFonts w:ascii="Times New Roman" w:hAnsi="Times New Roman" w:cs="Times New Roman"/>
          <w:sz w:val="24"/>
        </w:rPr>
      </w:pPr>
      <w:r>
        <w:rPr>
          <w:rFonts w:ascii="Times New Roman" w:hAnsi="Times New Roman" w:cs="Times New Roman"/>
          <w:sz w:val="24"/>
        </w:rPr>
        <w:t>(</w:t>
      </w:r>
      <w:r w:rsidR="00A53F88">
        <w:rPr>
          <w:rFonts w:ascii="Times New Roman" w:hAnsi="Times New Roman" w:cs="Times New Roman"/>
          <w:sz w:val="24"/>
        </w:rPr>
        <w:t xml:space="preserve">Pengenalpastian </w:t>
      </w:r>
      <w:r w:rsidR="00A53F88">
        <w:rPr>
          <w:rFonts w:ascii="Times New Roman" w:hAnsi="Times New Roman" w:cs="Times New Roman"/>
          <w:i/>
          <w:sz w:val="24"/>
        </w:rPr>
        <w:t>In-Silico</w:t>
      </w:r>
      <w:r w:rsidR="00A53F88">
        <w:rPr>
          <w:rFonts w:ascii="Times New Roman" w:hAnsi="Times New Roman" w:cs="Times New Roman"/>
          <w:sz w:val="24"/>
        </w:rPr>
        <w:t xml:space="preserve"> yang </w:t>
      </w:r>
      <w:proofErr w:type="spellStart"/>
      <w:r w:rsidR="00A53F88">
        <w:rPr>
          <w:rFonts w:ascii="Times New Roman" w:hAnsi="Times New Roman" w:cs="Times New Roman"/>
          <w:sz w:val="24"/>
        </w:rPr>
        <w:t>Ber</w:t>
      </w:r>
      <w:bookmarkStart w:id="0" w:name="_GoBack"/>
      <w:bookmarkEnd w:id="0"/>
      <w:r w:rsidR="00A53F88">
        <w:rPr>
          <w:rFonts w:ascii="Times New Roman" w:hAnsi="Times New Roman" w:cs="Times New Roman"/>
          <w:sz w:val="24"/>
        </w:rPr>
        <w:t>potensi</w:t>
      </w:r>
      <w:proofErr w:type="spellEnd"/>
      <w:r w:rsidR="00A53F88">
        <w:rPr>
          <w:rFonts w:ascii="Times New Roman" w:hAnsi="Times New Roman" w:cs="Times New Roman"/>
          <w:sz w:val="24"/>
        </w:rPr>
        <w:t xml:space="preserve"> </w:t>
      </w:r>
      <w:proofErr w:type="spellStart"/>
      <w:r w:rsidR="00A53F88">
        <w:rPr>
          <w:rFonts w:ascii="Times New Roman" w:hAnsi="Times New Roman" w:cs="Times New Roman"/>
          <w:sz w:val="24"/>
        </w:rPr>
        <w:t>Sebagai</w:t>
      </w:r>
      <w:proofErr w:type="spellEnd"/>
      <w:r w:rsidR="00A53F88">
        <w:rPr>
          <w:rFonts w:ascii="Times New Roman" w:hAnsi="Times New Roman" w:cs="Times New Roman"/>
          <w:sz w:val="24"/>
        </w:rPr>
        <w:t xml:space="preserve"> </w:t>
      </w:r>
      <w:proofErr w:type="spellStart"/>
      <w:r w:rsidR="00A53F88">
        <w:rPr>
          <w:rFonts w:ascii="Times New Roman" w:hAnsi="Times New Roman" w:cs="Times New Roman"/>
          <w:sz w:val="24"/>
        </w:rPr>
        <w:t>Perencat</w:t>
      </w:r>
      <w:proofErr w:type="spellEnd"/>
      <w:r w:rsidR="00A53F88">
        <w:rPr>
          <w:rFonts w:ascii="Times New Roman" w:hAnsi="Times New Roman" w:cs="Times New Roman"/>
          <w:sz w:val="24"/>
        </w:rPr>
        <w:t xml:space="preserve"> </w:t>
      </w:r>
    </w:p>
    <w:p w14:paraId="21F9E5FF" w14:textId="1DD949E5" w:rsidR="00785CA6" w:rsidRDefault="00A53F88" w:rsidP="00785CA6">
      <w:pPr>
        <w:jc w:val="center"/>
        <w:outlineLvl w:val="0"/>
        <w:rPr>
          <w:rFonts w:ascii="Times New Roman" w:hAnsi="Times New Roman" w:cs="Times New Roman"/>
          <w:sz w:val="24"/>
        </w:rPr>
      </w:pPr>
      <w:r>
        <w:rPr>
          <w:rFonts w:ascii="Times New Roman" w:hAnsi="Times New Roman" w:cs="Times New Roman"/>
          <w:sz w:val="24"/>
        </w:rPr>
        <w:t xml:space="preserve">Protein </w:t>
      </w:r>
      <w:proofErr w:type="spellStart"/>
      <w:r>
        <w:rPr>
          <w:rFonts w:ascii="Times New Roman" w:hAnsi="Times New Roman" w:cs="Times New Roman"/>
          <w:sz w:val="24"/>
        </w:rPr>
        <w:t>Arginin</w:t>
      </w:r>
      <w:proofErr w:type="spellEnd"/>
      <w:r>
        <w:rPr>
          <w:rFonts w:ascii="Times New Roman" w:hAnsi="Times New Roman" w:cs="Times New Roman"/>
          <w:sz w:val="24"/>
        </w:rPr>
        <w:t xml:space="preserve"> Deiminase IV (PAD4)</w:t>
      </w:r>
      <w:r w:rsidR="00785CA6">
        <w:rPr>
          <w:rFonts w:ascii="Times New Roman" w:hAnsi="Times New Roman" w:cs="Times New Roman"/>
          <w:sz w:val="24"/>
        </w:rPr>
        <w:t>)</w:t>
      </w:r>
    </w:p>
    <w:p w14:paraId="0AF93544" w14:textId="77777777" w:rsidR="00785CA6" w:rsidRPr="00001D81" w:rsidRDefault="00785CA6" w:rsidP="00785CA6">
      <w:pPr>
        <w:jc w:val="center"/>
        <w:outlineLvl w:val="0"/>
        <w:rPr>
          <w:rFonts w:ascii="Times New Roman" w:hAnsi="Times New Roman" w:cs="Times New Roman"/>
          <w:b/>
          <w:color w:val="548DD4" w:themeColor="text2" w:themeTint="99"/>
          <w:sz w:val="24"/>
        </w:rPr>
      </w:pPr>
    </w:p>
    <w:p w14:paraId="37CEA8EC" w14:textId="77777777" w:rsidR="00963663" w:rsidRDefault="00A53F88" w:rsidP="00785CA6">
      <w:pPr>
        <w:jc w:val="center"/>
        <w:outlineLvl w:val="0"/>
        <w:rPr>
          <w:rFonts w:ascii="Times New Roman" w:hAnsi="Times New Roman" w:cs="Times New Roman"/>
        </w:rPr>
      </w:pPr>
      <w:proofErr w:type="spellStart"/>
      <w:r w:rsidRPr="00C63476">
        <w:rPr>
          <w:rFonts w:ascii="Times New Roman" w:hAnsi="Times New Roman" w:cs="Times New Roman"/>
        </w:rPr>
        <w:t>Zalikha</w:t>
      </w:r>
      <w:proofErr w:type="spellEnd"/>
      <w:r w:rsidRPr="00C63476">
        <w:rPr>
          <w:rFonts w:ascii="Times New Roman" w:hAnsi="Times New Roman" w:cs="Times New Roman"/>
        </w:rPr>
        <w:t xml:space="preserve"> Ibrahim</w:t>
      </w:r>
      <w:r w:rsidRPr="00C63476">
        <w:rPr>
          <w:rFonts w:ascii="Times New Roman" w:hAnsi="Times New Roman" w:cs="Times New Roman"/>
          <w:vertAlign w:val="superscript"/>
        </w:rPr>
        <w:t>1</w:t>
      </w:r>
      <w:r>
        <w:rPr>
          <w:rFonts w:ascii="Times New Roman" w:hAnsi="Times New Roman" w:cs="Times New Roman"/>
          <w:vertAlign w:val="superscript"/>
        </w:rPr>
        <w:t>,4</w:t>
      </w:r>
      <w:r w:rsidRPr="00C63476">
        <w:rPr>
          <w:rFonts w:ascii="Times New Roman" w:hAnsi="Times New Roman" w:cs="Times New Roman"/>
        </w:rPr>
        <w:t>,</w:t>
      </w:r>
      <w:r w:rsidRPr="00C63476">
        <w:rPr>
          <w:rFonts w:ascii="Times New Roman" w:hAnsi="Times New Roman" w:cs="Times New Roman"/>
          <w:vertAlign w:val="superscript"/>
        </w:rPr>
        <w:t xml:space="preserve"> </w:t>
      </w:r>
      <w:proofErr w:type="spellStart"/>
      <w:r w:rsidRPr="00C63476">
        <w:rPr>
          <w:rFonts w:ascii="Times New Roman" w:hAnsi="Times New Roman" w:cs="Times New Roman"/>
        </w:rPr>
        <w:t>Bimo</w:t>
      </w:r>
      <w:proofErr w:type="spellEnd"/>
      <w:r w:rsidRPr="00C63476">
        <w:rPr>
          <w:rFonts w:ascii="Times New Roman" w:hAnsi="Times New Roman" w:cs="Times New Roman"/>
        </w:rPr>
        <w:t xml:space="preserve"> </w:t>
      </w:r>
      <w:proofErr w:type="spellStart"/>
      <w:r w:rsidRPr="00C63476">
        <w:rPr>
          <w:rFonts w:ascii="Times New Roman" w:hAnsi="Times New Roman" w:cs="Times New Roman"/>
        </w:rPr>
        <w:t>Ario</w:t>
      </w:r>
      <w:proofErr w:type="spellEnd"/>
      <w:r w:rsidRPr="00C63476">
        <w:rPr>
          <w:rFonts w:ascii="Times New Roman" w:hAnsi="Times New Roman" w:cs="Times New Roman"/>
        </w:rPr>
        <w:t xml:space="preserve"> Tejo</w:t>
      </w:r>
      <w:r w:rsidRPr="00C63476">
        <w:rPr>
          <w:rFonts w:ascii="Times New Roman" w:hAnsi="Times New Roman" w:cs="Times New Roman"/>
          <w:vertAlign w:val="superscript"/>
        </w:rPr>
        <w:t>2</w:t>
      </w:r>
      <w:r w:rsidRPr="00C63476">
        <w:rPr>
          <w:rFonts w:ascii="Times New Roman" w:hAnsi="Times New Roman" w:cs="Times New Roman"/>
        </w:rPr>
        <w:t xml:space="preserve">, Muhammad </w:t>
      </w:r>
      <w:proofErr w:type="spellStart"/>
      <w:r w:rsidRPr="00C63476">
        <w:rPr>
          <w:rFonts w:ascii="Times New Roman" w:hAnsi="Times New Roman" w:cs="Times New Roman"/>
        </w:rPr>
        <w:t>Alif</w:t>
      </w:r>
      <w:proofErr w:type="spellEnd"/>
      <w:r w:rsidRPr="00C63476">
        <w:rPr>
          <w:rFonts w:ascii="Times New Roman" w:hAnsi="Times New Roman" w:cs="Times New Roman"/>
        </w:rPr>
        <w:t xml:space="preserve"> Mohammad Latif</w:t>
      </w:r>
      <w:r w:rsidRPr="00C63476">
        <w:rPr>
          <w:rFonts w:ascii="Times New Roman" w:hAnsi="Times New Roman" w:cs="Times New Roman"/>
          <w:vertAlign w:val="superscript"/>
        </w:rPr>
        <w:t>1</w:t>
      </w:r>
      <w:r w:rsidRPr="00C63476">
        <w:rPr>
          <w:rFonts w:ascii="Times New Roman" w:hAnsi="Times New Roman" w:cs="Times New Roman"/>
        </w:rPr>
        <w:t xml:space="preserve">, </w:t>
      </w:r>
      <w:proofErr w:type="spellStart"/>
      <w:r w:rsidRPr="00C63476">
        <w:rPr>
          <w:rFonts w:ascii="Times New Roman" w:hAnsi="Times New Roman" w:cs="Times New Roman"/>
        </w:rPr>
        <w:t>Roghayeh</w:t>
      </w:r>
      <w:proofErr w:type="spellEnd"/>
      <w:r w:rsidRPr="00C63476">
        <w:rPr>
          <w:rFonts w:ascii="Times New Roman" w:hAnsi="Times New Roman" w:cs="Times New Roman"/>
        </w:rPr>
        <w:t xml:space="preserve"> </w:t>
      </w:r>
      <w:proofErr w:type="spellStart"/>
      <w:r w:rsidRPr="00C63476">
        <w:rPr>
          <w:rFonts w:ascii="Times New Roman" w:hAnsi="Times New Roman" w:cs="Times New Roman"/>
        </w:rPr>
        <w:t>Abedi</w:t>
      </w:r>
      <w:proofErr w:type="spellEnd"/>
      <w:r w:rsidRPr="00C63476">
        <w:rPr>
          <w:rFonts w:ascii="Times New Roman" w:hAnsi="Times New Roman" w:cs="Times New Roman"/>
        </w:rPr>
        <w:t xml:space="preserve"> Karjiban</w:t>
      </w:r>
      <w:r w:rsidRPr="00C63476">
        <w:rPr>
          <w:rFonts w:ascii="Times New Roman" w:hAnsi="Times New Roman" w:cs="Times New Roman"/>
          <w:vertAlign w:val="superscript"/>
        </w:rPr>
        <w:t>1</w:t>
      </w:r>
      <w:r w:rsidRPr="00C63476">
        <w:rPr>
          <w:rFonts w:ascii="Times New Roman" w:hAnsi="Times New Roman" w:cs="Times New Roman"/>
        </w:rPr>
        <w:t xml:space="preserve">, </w:t>
      </w:r>
    </w:p>
    <w:p w14:paraId="157D3794" w14:textId="6C0BD018" w:rsidR="00785CA6" w:rsidRPr="00747021" w:rsidRDefault="00A53F88" w:rsidP="00785CA6">
      <w:pPr>
        <w:jc w:val="center"/>
        <w:outlineLvl w:val="0"/>
        <w:rPr>
          <w:rFonts w:ascii="Times New Roman" w:hAnsi="Times New Roman" w:cs="Times New Roman"/>
          <w:szCs w:val="20"/>
          <w:vertAlign w:val="superscript"/>
        </w:rPr>
      </w:pPr>
      <w:r w:rsidRPr="00C63476">
        <w:rPr>
          <w:rFonts w:ascii="Times New Roman" w:hAnsi="Times New Roman" w:cs="Times New Roman"/>
        </w:rPr>
        <w:t>Abu Bakar Salleh</w:t>
      </w:r>
      <w:r w:rsidRPr="00C63476">
        <w:rPr>
          <w:rFonts w:ascii="Times New Roman" w:hAnsi="Times New Roman" w:cs="Times New Roman"/>
          <w:vertAlign w:val="superscript"/>
        </w:rPr>
        <w:t>3</w:t>
      </w:r>
      <w:r w:rsidRPr="00C63476">
        <w:rPr>
          <w:rFonts w:ascii="Times New Roman" w:hAnsi="Times New Roman" w:cs="Times New Roman"/>
        </w:rPr>
        <w:t xml:space="preserve">, and </w:t>
      </w:r>
      <w:r w:rsidRPr="00A53F88">
        <w:rPr>
          <w:rFonts w:ascii="Times New Roman" w:hAnsi="Times New Roman" w:cs="Times New Roman"/>
        </w:rPr>
        <w:t xml:space="preserve">Mohd </w:t>
      </w:r>
      <w:proofErr w:type="spellStart"/>
      <w:r w:rsidRPr="00A53F88">
        <w:rPr>
          <w:rFonts w:ascii="Times New Roman" w:hAnsi="Times New Roman" w:cs="Times New Roman"/>
        </w:rPr>
        <w:t>Basyaruddin</w:t>
      </w:r>
      <w:proofErr w:type="spellEnd"/>
      <w:r w:rsidRPr="00A53F88">
        <w:rPr>
          <w:rFonts w:ascii="Times New Roman" w:hAnsi="Times New Roman" w:cs="Times New Roman"/>
        </w:rPr>
        <w:t xml:space="preserve"> Abdul Rahman</w:t>
      </w:r>
      <w:r w:rsidRPr="00C63476">
        <w:rPr>
          <w:rFonts w:ascii="Times New Roman" w:hAnsi="Times New Roman" w:cs="Times New Roman"/>
          <w:vertAlign w:val="superscript"/>
        </w:rPr>
        <w:t>1</w:t>
      </w:r>
      <w:r>
        <w:rPr>
          <w:rFonts w:ascii="Times New Roman" w:hAnsi="Times New Roman" w:cs="Times New Roman"/>
          <w:vertAlign w:val="superscript"/>
        </w:rPr>
        <w:t>,</w:t>
      </w:r>
      <w:r w:rsidR="00963663">
        <w:rPr>
          <w:rFonts w:ascii="Times New Roman" w:hAnsi="Times New Roman" w:cs="Times New Roman"/>
          <w:vertAlign w:val="superscript"/>
        </w:rPr>
        <w:t>3</w:t>
      </w:r>
      <w:r>
        <w:rPr>
          <w:rFonts w:ascii="Times New Roman" w:hAnsi="Times New Roman" w:cs="Times New Roman"/>
          <w:vertAlign w:val="superscript"/>
        </w:rPr>
        <w:t>*</w:t>
      </w:r>
    </w:p>
    <w:p w14:paraId="7FC9D7A1" w14:textId="77777777" w:rsidR="00785CA6" w:rsidRDefault="00785CA6" w:rsidP="00785CA6">
      <w:pPr>
        <w:jc w:val="center"/>
        <w:outlineLvl w:val="0"/>
        <w:rPr>
          <w:rFonts w:ascii="Times New Roman" w:hAnsi="Times New Roman" w:cs="Times New Roman"/>
          <w:b/>
          <w:color w:val="FF0000"/>
          <w:sz w:val="24"/>
        </w:rPr>
      </w:pPr>
    </w:p>
    <w:p w14:paraId="5EE9DE45" w14:textId="77777777" w:rsidR="00963663" w:rsidRDefault="00785CA6" w:rsidP="00A53F88">
      <w:pPr>
        <w:pStyle w:val="Default"/>
        <w:jc w:val="center"/>
        <w:rPr>
          <w:rFonts w:ascii="Times New Roman" w:hAnsi="Times New Roman"/>
          <w:i/>
          <w:sz w:val="18"/>
        </w:rPr>
      </w:pPr>
      <w:r w:rsidRPr="00A415C1">
        <w:rPr>
          <w:rFonts w:ascii="Times New Roman" w:hAnsi="Times New Roman" w:cs="Times New Roman"/>
          <w:i/>
          <w:sz w:val="18"/>
          <w:szCs w:val="18"/>
          <w:vertAlign w:val="superscript"/>
        </w:rPr>
        <w:t>1</w:t>
      </w:r>
      <w:r w:rsidR="00966347">
        <w:rPr>
          <w:rFonts w:ascii="Times New Roman" w:hAnsi="Times New Roman"/>
          <w:i/>
          <w:sz w:val="18"/>
        </w:rPr>
        <w:t xml:space="preserve">Macromolecular Simulation Laboratory, </w:t>
      </w:r>
      <w:r w:rsidR="00A53F88" w:rsidRPr="00AC56AE">
        <w:rPr>
          <w:rFonts w:ascii="Times New Roman" w:hAnsi="Times New Roman"/>
          <w:i/>
          <w:sz w:val="18"/>
        </w:rPr>
        <w:t xml:space="preserve">Department of Chemistry, </w:t>
      </w:r>
    </w:p>
    <w:p w14:paraId="3D43CF64" w14:textId="758AE437" w:rsidR="00785CA6" w:rsidRPr="00963663" w:rsidRDefault="00A53F88" w:rsidP="00963663">
      <w:pPr>
        <w:pStyle w:val="Default"/>
        <w:jc w:val="center"/>
        <w:rPr>
          <w:rFonts w:ascii="Times New Roman" w:hAnsi="Times New Roman"/>
          <w:i/>
          <w:sz w:val="18"/>
        </w:rPr>
      </w:pPr>
      <w:r w:rsidRPr="00AC56AE">
        <w:rPr>
          <w:rFonts w:ascii="Times New Roman" w:hAnsi="Times New Roman"/>
          <w:i/>
          <w:sz w:val="18"/>
        </w:rPr>
        <w:t>Faculty of Science, Un</w:t>
      </w:r>
      <w:r w:rsidR="00963663">
        <w:rPr>
          <w:rFonts w:ascii="Times New Roman" w:hAnsi="Times New Roman"/>
          <w:i/>
          <w:sz w:val="18"/>
        </w:rPr>
        <w:t xml:space="preserve">iversiti Putra Malaysia, 43400 UPM </w:t>
      </w:r>
      <w:proofErr w:type="spellStart"/>
      <w:r w:rsidR="00963663">
        <w:rPr>
          <w:rFonts w:ascii="Times New Roman" w:hAnsi="Times New Roman"/>
          <w:i/>
          <w:sz w:val="18"/>
        </w:rPr>
        <w:t>Serdang</w:t>
      </w:r>
      <w:proofErr w:type="spellEnd"/>
      <w:r w:rsidR="00963663">
        <w:rPr>
          <w:rFonts w:ascii="Times New Roman" w:hAnsi="Times New Roman"/>
          <w:i/>
          <w:sz w:val="18"/>
        </w:rPr>
        <w:t>, Selangor, Malaysia</w:t>
      </w:r>
    </w:p>
    <w:p w14:paraId="38EFFE06" w14:textId="77777777" w:rsidR="00963663" w:rsidRDefault="00785CA6" w:rsidP="00966347">
      <w:pPr>
        <w:jc w:val="center"/>
        <w:outlineLvl w:val="0"/>
        <w:rPr>
          <w:rFonts w:ascii="Times New Roman" w:hAnsi="Times New Roman" w:cs="Times New Roman"/>
          <w:i/>
          <w:sz w:val="18"/>
          <w:szCs w:val="18"/>
          <w:lang w:val="en-IE"/>
        </w:rPr>
      </w:pPr>
      <w:r w:rsidRPr="00A415C1">
        <w:rPr>
          <w:rFonts w:ascii="Times New Roman" w:hAnsi="Times New Roman" w:cs="Times New Roman"/>
          <w:i/>
          <w:sz w:val="18"/>
          <w:szCs w:val="18"/>
          <w:vertAlign w:val="superscript"/>
        </w:rPr>
        <w:t>2</w:t>
      </w:r>
      <w:r w:rsidR="00966347" w:rsidRPr="00966347">
        <w:rPr>
          <w:rFonts w:ascii="Times New Roman" w:hAnsi="Times New Roman" w:cs="Times New Roman"/>
          <w:i/>
          <w:sz w:val="18"/>
          <w:szCs w:val="18"/>
          <w:lang w:val="en-IE"/>
        </w:rPr>
        <w:t xml:space="preserve">Faculty of Applied Science, UCSI University, </w:t>
      </w:r>
    </w:p>
    <w:p w14:paraId="0E1D8804" w14:textId="3659F4EE" w:rsidR="003B4086" w:rsidRPr="00963663" w:rsidRDefault="00966347" w:rsidP="00963663">
      <w:pPr>
        <w:jc w:val="center"/>
        <w:outlineLvl w:val="0"/>
        <w:rPr>
          <w:rFonts w:ascii="Times New Roman" w:hAnsi="Times New Roman" w:cs="Times New Roman"/>
          <w:i/>
          <w:sz w:val="18"/>
          <w:szCs w:val="18"/>
          <w:lang w:val="en-IE"/>
        </w:rPr>
      </w:pPr>
      <w:r w:rsidRPr="00966347">
        <w:rPr>
          <w:rFonts w:ascii="Times New Roman" w:hAnsi="Times New Roman" w:cs="Times New Roman"/>
          <w:i/>
          <w:sz w:val="18"/>
          <w:szCs w:val="18"/>
          <w:lang w:val="en-IE"/>
        </w:rPr>
        <w:t xml:space="preserve">No. 1, </w:t>
      </w:r>
      <w:proofErr w:type="spellStart"/>
      <w:r w:rsidRPr="00966347">
        <w:rPr>
          <w:rFonts w:ascii="Times New Roman" w:hAnsi="Times New Roman" w:cs="Times New Roman"/>
          <w:i/>
          <w:sz w:val="18"/>
          <w:szCs w:val="18"/>
          <w:lang w:val="en-IE"/>
        </w:rPr>
        <w:t>Jalan</w:t>
      </w:r>
      <w:proofErr w:type="spellEnd"/>
      <w:r w:rsidRPr="00966347">
        <w:rPr>
          <w:rFonts w:ascii="Times New Roman" w:hAnsi="Times New Roman" w:cs="Times New Roman"/>
          <w:i/>
          <w:sz w:val="18"/>
          <w:szCs w:val="18"/>
          <w:lang w:val="en-IE"/>
        </w:rPr>
        <w:t xml:space="preserve"> Mena</w:t>
      </w:r>
      <w:r w:rsidR="00963663">
        <w:rPr>
          <w:rFonts w:ascii="Times New Roman" w:hAnsi="Times New Roman" w:cs="Times New Roman"/>
          <w:i/>
          <w:sz w:val="18"/>
          <w:szCs w:val="18"/>
          <w:lang w:val="en-IE"/>
        </w:rPr>
        <w:t xml:space="preserve">ra </w:t>
      </w:r>
      <w:proofErr w:type="spellStart"/>
      <w:r w:rsidR="00963663">
        <w:rPr>
          <w:rFonts w:ascii="Times New Roman" w:hAnsi="Times New Roman" w:cs="Times New Roman"/>
          <w:i/>
          <w:sz w:val="18"/>
          <w:szCs w:val="18"/>
          <w:lang w:val="en-IE"/>
        </w:rPr>
        <w:t>Gading</w:t>
      </w:r>
      <w:proofErr w:type="spellEnd"/>
      <w:r w:rsidR="00963663">
        <w:rPr>
          <w:rFonts w:ascii="Times New Roman" w:hAnsi="Times New Roman" w:cs="Times New Roman"/>
          <w:i/>
          <w:sz w:val="18"/>
          <w:szCs w:val="18"/>
          <w:lang w:val="en-IE"/>
        </w:rPr>
        <w:t xml:space="preserve">, UCSI Heights, 56000 </w:t>
      </w:r>
      <w:proofErr w:type="spellStart"/>
      <w:r w:rsidRPr="00966347">
        <w:rPr>
          <w:rFonts w:ascii="Times New Roman" w:hAnsi="Times New Roman" w:cs="Times New Roman"/>
          <w:i/>
          <w:sz w:val="18"/>
          <w:szCs w:val="18"/>
          <w:lang w:val="en-IE"/>
        </w:rPr>
        <w:t>Cheras</w:t>
      </w:r>
      <w:proofErr w:type="spellEnd"/>
      <w:r w:rsidRPr="00966347">
        <w:rPr>
          <w:rFonts w:ascii="Times New Roman" w:hAnsi="Times New Roman" w:cs="Times New Roman"/>
          <w:i/>
          <w:sz w:val="18"/>
          <w:szCs w:val="18"/>
          <w:lang w:val="en-IE"/>
        </w:rPr>
        <w:t>, Kuala Lumpur, Malaysia</w:t>
      </w:r>
    </w:p>
    <w:p w14:paraId="4558502F" w14:textId="77777777" w:rsidR="00963663" w:rsidRDefault="00A53F88" w:rsidP="00A53F88">
      <w:pPr>
        <w:pStyle w:val="Default"/>
        <w:jc w:val="center"/>
        <w:rPr>
          <w:rFonts w:ascii="Times New Roman" w:hAnsi="Times New Roman"/>
          <w:i/>
          <w:sz w:val="18"/>
        </w:rPr>
      </w:pPr>
      <w:r>
        <w:rPr>
          <w:rFonts w:ascii="Times New Roman" w:hAnsi="Times New Roman" w:cs="Times New Roman"/>
          <w:i/>
          <w:sz w:val="18"/>
          <w:szCs w:val="18"/>
          <w:vertAlign w:val="superscript"/>
        </w:rPr>
        <w:t>3</w:t>
      </w:r>
      <w:r>
        <w:rPr>
          <w:rFonts w:ascii="Times New Roman" w:hAnsi="Times New Roman"/>
          <w:i/>
          <w:sz w:val="18"/>
        </w:rPr>
        <w:t>E</w:t>
      </w:r>
      <w:r w:rsidRPr="00AC56AE">
        <w:rPr>
          <w:rFonts w:ascii="Times New Roman" w:hAnsi="Times New Roman"/>
          <w:i/>
          <w:sz w:val="18"/>
        </w:rPr>
        <w:t>nzyme Microbial and Technology (</w:t>
      </w:r>
      <w:proofErr w:type="spellStart"/>
      <w:r w:rsidRPr="00AC56AE">
        <w:rPr>
          <w:rFonts w:ascii="Times New Roman" w:hAnsi="Times New Roman"/>
          <w:i/>
          <w:sz w:val="18"/>
        </w:rPr>
        <w:t>EMTech</w:t>
      </w:r>
      <w:proofErr w:type="spellEnd"/>
      <w:r w:rsidRPr="00AC56AE">
        <w:rPr>
          <w:rFonts w:ascii="Times New Roman" w:hAnsi="Times New Roman"/>
          <w:i/>
          <w:sz w:val="18"/>
        </w:rPr>
        <w:t xml:space="preserve">), </w:t>
      </w:r>
    </w:p>
    <w:p w14:paraId="27C631DB" w14:textId="50125EBF" w:rsidR="00A53F88" w:rsidRPr="00963663" w:rsidRDefault="00A53F88" w:rsidP="00963663">
      <w:pPr>
        <w:pStyle w:val="Default"/>
        <w:jc w:val="center"/>
        <w:rPr>
          <w:rFonts w:ascii="Times New Roman" w:hAnsi="Times New Roman"/>
          <w:i/>
          <w:sz w:val="18"/>
        </w:rPr>
      </w:pPr>
      <w:r w:rsidRPr="00AC56AE">
        <w:rPr>
          <w:rFonts w:ascii="Times New Roman" w:hAnsi="Times New Roman"/>
          <w:i/>
          <w:sz w:val="18"/>
        </w:rPr>
        <w:t>Un</w:t>
      </w:r>
      <w:r w:rsidR="00963663">
        <w:rPr>
          <w:rFonts w:ascii="Times New Roman" w:hAnsi="Times New Roman"/>
          <w:i/>
          <w:sz w:val="18"/>
        </w:rPr>
        <w:t xml:space="preserve">iversiti Putra Malaysia, 43400 </w:t>
      </w:r>
      <w:r w:rsidRPr="00AC56AE">
        <w:rPr>
          <w:rFonts w:ascii="Times New Roman" w:hAnsi="Times New Roman"/>
          <w:i/>
          <w:sz w:val="18"/>
        </w:rPr>
        <w:t xml:space="preserve">UPM </w:t>
      </w:r>
      <w:proofErr w:type="spellStart"/>
      <w:r w:rsidRPr="00AC56AE">
        <w:rPr>
          <w:rFonts w:ascii="Times New Roman" w:hAnsi="Times New Roman"/>
          <w:i/>
          <w:sz w:val="18"/>
        </w:rPr>
        <w:t>Serdang</w:t>
      </w:r>
      <w:proofErr w:type="spellEnd"/>
      <w:r w:rsidRPr="00AC56AE">
        <w:rPr>
          <w:rFonts w:ascii="Times New Roman" w:hAnsi="Times New Roman"/>
          <w:i/>
          <w:sz w:val="18"/>
        </w:rPr>
        <w:t>, Selangor, Malaysia.</w:t>
      </w:r>
    </w:p>
    <w:p w14:paraId="0E309B38" w14:textId="3A34ADA6" w:rsidR="00963663" w:rsidRDefault="00A53F88" w:rsidP="00785CA6">
      <w:pPr>
        <w:jc w:val="center"/>
        <w:outlineLvl w:val="0"/>
        <w:rPr>
          <w:rFonts w:ascii="Times New Roman" w:hAnsi="Times New Roman" w:cs="Times New Roman"/>
          <w:i/>
          <w:iCs/>
          <w:sz w:val="18"/>
          <w:szCs w:val="18"/>
        </w:rPr>
      </w:pPr>
      <w:r>
        <w:rPr>
          <w:rFonts w:ascii="Times New Roman" w:hAnsi="Times New Roman" w:cs="Times New Roman"/>
          <w:i/>
          <w:sz w:val="18"/>
          <w:szCs w:val="18"/>
          <w:vertAlign w:val="superscript"/>
        </w:rPr>
        <w:t>4</w:t>
      </w:r>
      <w:r w:rsidRPr="00AC56AE">
        <w:rPr>
          <w:rFonts w:ascii="Times New Roman" w:hAnsi="Times New Roman" w:cs="Times New Roman"/>
          <w:i/>
          <w:iCs/>
          <w:sz w:val="18"/>
          <w:szCs w:val="18"/>
        </w:rPr>
        <w:t>Department of Pharmaceutical Chemist</w:t>
      </w:r>
      <w:r w:rsidR="00963663">
        <w:rPr>
          <w:rFonts w:ascii="Times New Roman" w:hAnsi="Times New Roman" w:cs="Times New Roman"/>
          <w:i/>
          <w:iCs/>
          <w:sz w:val="18"/>
          <w:szCs w:val="18"/>
        </w:rPr>
        <w:t xml:space="preserve">ry, </w:t>
      </w:r>
      <w:proofErr w:type="spellStart"/>
      <w:r w:rsidR="00963663">
        <w:rPr>
          <w:rFonts w:ascii="Times New Roman" w:hAnsi="Times New Roman" w:cs="Times New Roman"/>
          <w:i/>
          <w:iCs/>
          <w:sz w:val="18"/>
          <w:szCs w:val="18"/>
        </w:rPr>
        <w:t>Kulliyyah</w:t>
      </w:r>
      <w:proofErr w:type="spellEnd"/>
      <w:r w:rsidR="00963663">
        <w:rPr>
          <w:rFonts w:ascii="Times New Roman" w:hAnsi="Times New Roman" w:cs="Times New Roman"/>
          <w:i/>
          <w:iCs/>
          <w:sz w:val="18"/>
          <w:szCs w:val="18"/>
        </w:rPr>
        <w:t xml:space="preserve"> o</w:t>
      </w:r>
      <w:r w:rsidRPr="00AC56AE">
        <w:rPr>
          <w:rFonts w:ascii="Times New Roman" w:hAnsi="Times New Roman" w:cs="Times New Roman"/>
          <w:i/>
          <w:iCs/>
          <w:sz w:val="18"/>
          <w:szCs w:val="18"/>
        </w:rPr>
        <w:t xml:space="preserve">f Pharmacy, </w:t>
      </w:r>
    </w:p>
    <w:p w14:paraId="7973540E" w14:textId="719FF583" w:rsidR="00A53F88" w:rsidRPr="00A415C1" w:rsidRDefault="00A53F88" w:rsidP="00785CA6">
      <w:pPr>
        <w:jc w:val="center"/>
        <w:outlineLvl w:val="0"/>
        <w:rPr>
          <w:rFonts w:ascii="Times New Roman" w:hAnsi="Times New Roman" w:cs="Times New Roman"/>
          <w:i/>
          <w:sz w:val="18"/>
          <w:szCs w:val="18"/>
        </w:rPr>
      </w:pPr>
      <w:r w:rsidRPr="00AC56AE">
        <w:rPr>
          <w:rFonts w:ascii="Times New Roman" w:hAnsi="Times New Roman" w:cs="Times New Roman"/>
          <w:i/>
          <w:iCs/>
          <w:sz w:val="18"/>
          <w:szCs w:val="18"/>
        </w:rPr>
        <w:t>International Islamic University Malaysia, Banda</w:t>
      </w:r>
      <w:r w:rsidR="00963663">
        <w:rPr>
          <w:rFonts w:ascii="Times New Roman" w:hAnsi="Times New Roman" w:cs="Times New Roman"/>
          <w:i/>
          <w:iCs/>
          <w:sz w:val="18"/>
          <w:szCs w:val="18"/>
        </w:rPr>
        <w:t xml:space="preserve">r </w:t>
      </w:r>
      <w:proofErr w:type="spellStart"/>
      <w:r w:rsidR="00963663">
        <w:rPr>
          <w:rFonts w:ascii="Times New Roman" w:hAnsi="Times New Roman" w:cs="Times New Roman"/>
          <w:i/>
          <w:iCs/>
          <w:sz w:val="18"/>
          <w:szCs w:val="18"/>
        </w:rPr>
        <w:t>Indera</w:t>
      </w:r>
      <w:proofErr w:type="spellEnd"/>
      <w:r w:rsidR="00963663">
        <w:rPr>
          <w:rFonts w:ascii="Times New Roman" w:hAnsi="Times New Roman" w:cs="Times New Roman"/>
          <w:i/>
          <w:iCs/>
          <w:sz w:val="18"/>
          <w:szCs w:val="18"/>
        </w:rPr>
        <w:t xml:space="preserve"> </w:t>
      </w:r>
      <w:proofErr w:type="spellStart"/>
      <w:r w:rsidR="00963663">
        <w:rPr>
          <w:rFonts w:ascii="Times New Roman" w:hAnsi="Times New Roman" w:cs="Times New Roman"/>
          <w:i/>
          <w:iCs/>
          <w:sz w:val="18"/>
          <w:szCs w:val="18"/>
        </w:rPr>
        <w:t>Mahkota</w:t>
      </w:r>
      <w:proofErr w:type="spellEnd"/>
      <w:r w:rsidR="00963663">
        <w:rPr>
          <w:rFonts w:ascii="Times New Roman" w:hAnsi="Times New Roman" w:cs="Times New Roman"/>
          <w:i/>
          <w:iCs/>
          <w:sz w:val="18"/>
          <w:szCs w:val="18"/>
        </w:rPr>
        <w:t xml:space="preserve"> Campus, 25200 </w:t>
      </w:r>
      <w:r w:rsidRPr="00AC56AE">
        <w:rPr>
          <w:rFonts w:ascii="Times New Roman" w:hAnsi="Times New Roman" w:cs="Times New Roman"/>
          <w:i/>
          <w:iCs/>
          <w:sz w:val="18"/>
          <w:szCs w:val="18"/>
        </w:rPr>
        <w:t>Kuantan, Pahang, Malaysia</w:t>
      </w:r>
    </w:p>
    <w:p w14:paraId="586C9173" w14:textId="77777777" w:rsidR="00A415C1" w:rsidRDefault="00A415C1" w:rsidP="00785CA6">
      <w:pPr>
        <w:jc w:val="center"/>
        <w:outlineLvl w:val="0"/>
        <w:rPr>
          <w:rFonts w:ascii="Times New Roman" w:hAnsi="Times New Roman" w:cs="Times New Roman"/>
          <w:b/>
          <w:color w:val="548DD4" w:themeColor="text2" w:themeTint="99"/>
          <w:sz w:val="24"/>
        </w:rPr>
      </w:pPr>
    </w:p>
    <w:p w14:paraId="5814C610" w14:textId="77777777"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A53F88" w:rsidRPr="00C63476">
        <w:rPr>
          <w:rFonts w:ascii="Times New Roman" w:hAnsi="Times New Roman" w:cs="Times New Roman"/>
          <w:i/>
          <w:sz w:val="18"/>
        </w:rPr>
        <w:t>basya@upm.edu.my</w:t>
      </w:r>
      <w:r w:rsidR="00A53F88" w:rsidRPr="00747021">
        <w:rPr>
          <w:rFonts w:ascii="Times New Roman" w:hAnsi="Times New Roman" w:cs="Times New Roman"/>
          <w:i/>
          <w:color w:val="548DD4" w:themeColor="text2" w:themeTint="99"/>
          <w:sz w:val="18"/>
        </w:rPr>
        <w:t xml:space="preserve"> </w:t>
      </w:r>
    </w:p>
    <w:p w14:paraId="2FFF331F" w14:textId="77777777" w:rsidR="00785CA6" w:rsidRDefault="00785CA6" w:rsidP="00785CA6">
      <w:pPr>
        <w:jc w:val="center"/>
        <w:outlineLvl w:val="0"/>
        <w:rPr>
          <w:rFonts w:ascii="Times New Roman" w:hAnsi="Times New Roman" w:cs="Times New Roman"/>
          <w:b/>
          <w:color w:val="FF0000"/>
          <w:sz w:val="24"/>
        </w:rPr>
      </w:pPr>
    </w:p>
    <w:p w14:paraId="6C5907E6" w14:textId="77777777" w:rsidR="00785CA6" w:rsidRDefault="00785CA6" w:rsidP="00785CA6">
      <w:pPr>
        <w:jc w:val="center"/>
        <w:outlineLvl w:val="0"/>
        <w:rPr>
          <w:rFonts w:ascii="Times New Roman" w:hAnsi="Times New Roman" w:cs="Times New Roman"/>
          <w:b/>
        </w:rPr>
      </w:pPr>
      <w:r w:rsidRPr="00DF29E5">
        <w:rPr>
          <w:rFonts w:ascii="Times New Roman" w:hAnsi="Times New Roman" w:cs="Times New Roman"/>
          <w:b/>
        </w:rPr>
        <w:t>Abstract</w:t>
      </w:r>
    </w:p>
    <w:p w14:paraId="66334413" w14:textId="77777777" w:rsidR="00690DE6" w:rsidRPr="00690DE6" w:rsidRDefault="00690DE6" w:rsidP="00690DE6">
      <w:pPr>
        <w:outlineLvl w:val="0"/>
        <w:rPr>
          <w:rFonts w:ascii="Times New Roman" w:hAnsi="Times New Roman" w:cs="Times New Roman"/>
          <w:sz w:val="18"/>
        </w:rPr>
      </w:pPr>
      <w:r w:rsidRPr="00690DE6">
        <w:rPr>
          <w:rFonts w:ascii="Times New Roman" w:hAnsi="Times New Roman" w:cs="Times New Roman"/>
          <w:sz w:val="18"/>
        </w:rPr>
        <w:t xml:space="preserve">Protein Arginine Deiminase IV (PAD4) is a promising target for treating rheumatoid arthritis. Here, an </w:t>
      </w:r>
      <w:r w:rsidRPr="00690DE6">
        <w:rPr>
          <w:rFonts w:ascii="Times New Roman" w:hAnsi="Times New Roman" w:cs="Times New Roman"/>
          <w:i/>
          <w:sz w:val="18"/>
        </w:rPr>
        <w:t xml:space="preserve">in-silico </w:t>
      </w:r>
      <w:r w:rsidRPr="00690DE6">
        <w:rPr>
          <w:rFonts w:ascii="Times New Roman" w:hAnsi="Times New Roman" w:cs="Times New Roman"/>
          <w:sz w:val="18"/>
        </w:rPr>
        <w:t xml:space="preserve">screening was performed using PAD4 crystal structure against National Cancer Institute Diversity Set III compounds. Results obtained from the docking studies showed that the compounds have high affinity towards the protein. Visual inspections of the top compounds indicated that they preferred to bind at the front door of the catalytic pocket instead of the back door. The current results from this screening could provide a basis for the development of new PAD4 inhibitors. </w:t>
      </w:r>
    </w:p>
    <w:p w14:paraId="073B76D1" w14:textId="77777777" w:rsidR="00785CA6" w:rsidRDefault="00785CA6" w:rsidP="00785CA6">
      <w:pPr>
        <w:outlineLvl w:val="0"/>
        <w:rPr>
          <w:rFonts w:ascii="Times New Roman" w:hAnsi="Times New Roman" w:cs="Times New Roman"/>
        </w:rPr>
      </w:pPr>
    </w:p>
    <w:p w14:paraId="7BBA75A9" w14:textId="60BAF00A" w:rsidR="00690DE6" w:rsidRDefault="00785CA6" w:rsidP="00690DE6">
      <w:pPr>
        <w:rPr>
          <w:rFonts w:ascii="Times New Roman" w:hAnsi="Times New Roman" w:cs="Times New Roman"/>
          <w:sz w:val="18"/>
          <w:szCs w:val="18"/>
        </w:rPr>
      </w:pPr>
      <w:r w:rsidRPr="00F74416">
        <w:rPr>
          <w:rFonts w:ascii="Times New Roman" w:hAnsi="Times New Roman" w:cs="Times New Roman"/>
          <w:b/>
        </w:rPr>
        <w:t>Keyword</w:t>
      </w:r>
      <w:r w:rsidR="00963663">
        <w:rPr>
          <w:rFonts w:ascii="Times New Roman" w:hAnsi="Times New Roman" w:cs="Times New Roman"/>
          <w:b/>
        </w:rPr>
        <w:t>s</w:t>
      </w:r>
      <w:r>
        <w:rPr>
          <w:rFonts w:ascii="Times New Roman" w:hAnsi="Times New Roman" w:cs="Times New Roman"/>
        </w:rPr>
        <w:t>:</w:t>
      </w:r>
      <w:r w:rsidR="00690DE6">
        <w:rPr>
          <w:rFonts w:ascii="Times New Roman" w:hAnsi="Times New Roman" w:cs="Times New Roman"/>
        </w:rPr>
        <w:t xml:space="preserve"> </w:t>
      </w:r>
      <w:r w:rsidR="00963663">
        <w:rPr>
          <w:rFonts w:ascii="Times New Roman" w:hAnsi="Times New Roman" w:cs="Times New Roman"/>
          <w:sz w:val="18"/>
          <w:szCs w:val="18"/>
        </w:rPr>
        <w:t>P</w:t>
      </w:r>
      <w:r w:rsidR="00690DE6">
        <w:rPr>
          <w:rFonts w:ascii="Times New Roman" w:hAnsi="Times New Roman" w:cs="Times New Roman"/>
          <w:sz w:val="18"/>
          <w:szCs w:val="18"/>
        </w:rPr>
        <w:t>rotein arginine deiminase IV, PAD4, virtual screening, NCI diversity set, structure-based</w:t>
      </w:r>
    </w:p>
    <w:p w14:paraId="2257C490" w14:textId="77777777" w:rsidR="00785CA6" w:rsidRPr="00001D81" w:rsidRDefault="00785CA6" w:rsidP="00785CA6">
      <w:pPr>
        <w:outlineLvl w:val="0"/>
        <w:rPr>
          <w:rFonts w:ascii="Times New Roman" w:hAnsi="Times New Roman" w:cs="Times New Roman"/>
          <w:b/>
          <w:color w:val="548DD4" w:themeColor="text2" w:themeTint="99"/>
        </w:rPr>
      </w:pPr>
    </w:p>
    <w:p w14:paraId="1C1C993D" w14:textId="77777777" w:rsidR="00785CA6" w:rsidRDefault="00785CA6" w:rsidP="00785CA6">
      <w:pPr>
        <w:jc w:val="center"/>
        <w:outlineLvl w:val="0"/>
        <w:rPr>
          <w:rFonts w:ascii="Times New Roman" w:hAnsi="Times New Roman" w:cs="Times New Roman"/>
          <w:b/>
        </w:rPr>
      </w:pPr>
      <w:proofErr w:type="spellStart"/>
      <w:r>
        <w:rPr>
          <w:rFonts w:ascii="Times New Roman" w:hAnsi="Times New Roman" w:cs="Times New Roman"/>
          <w:b/>
        </w:rPr>
        <w:t>Abstrak</w:t>
      </w:r>
      <w:proofErr w:type="spellEnd"/>
    </w:p>
    <w:p w14:paraId="05C2C6F5" w14:textId="3E1B3FA8" w:rsidR="00690DE6" w:rsidRPr="00690DE6" w:rsidRDefault="00690DE6" w:rsidP="00690DE6">
      <w:pPr>
        <w:outlineLvl w:val="0"/>
        <w:rPr>
          <w:rFonts w:ascii="Times New Roman" w:hAnsi="Times New Roman" w:cs="Times New Roman"/>
          <w:sz w:val="18"/>
        </w:rPr>
      </w:pPr>
      <w:r w:rsidRPr="00690DE6">
        <w:rPr>
          <w:rFonts w:ascii="Times New Roman" w:hAnsi="Times New Roman" w:cs="Times New Roman"/>
          <w:sz w:val="18"/>
        </w:rPr>
        <w:t xml:space="preserve">Protein </w:t>
      </w:r>
      <w:proofErr w:type="spellStart"/>
      <w:r w:rsidRPr="00690DE6">
        <w:rPr>
          <w:rFonts w:ascii="Times New Roman" w:hAnsi="Times New Roman" w:cs="Times New Roman"/>
          <w:sz w:val="18"/>
        </w:rPr>
        <w:t>arginin</w:t>
      </w:r>
      <w:proofErr w:type="spellEnd"/>
      <w:r w:rsidRPr="00690DE6">
        <w:rPr>
          <w:rFonts w:ascii="Times New Roman" w:hAnsi="Times New Roman" w:cs="Times New Roman"/>
          <w:sz w:val="18"/>
        </w:rPr>
        <w:t xml:space="preserve"> deiminase IV (PAD4) </w:t>
      </w:r>
      <w:proofErr w:type="spellStart"/>
      <w:r w:rsidRPr="00690DE6">
        <w:rPr>
          <w:rFonts w:ascii="Times New Roman" w:hAnsi="Times New Roman" w:cs="Times New Roman"/>
          <w:sz w:val="18"/>
        </w:rPr>
        <w:t>adalah</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sasaran</w:t>
      </w:r>
      <w:proofErr w:type="spellEnd"/>
      <w:r w:rsidRPr="00690DE6">
        <w:rPr>
          <w:rFonts w:ascii="Times New Roman" w:hAnsi="Times New Roman" w:cs="Times New Roman"/>
          <w:sz w:val="18"/>
        </w:rPr>
        <w:t xml:space="preserve"> yang </w:t>
      </w:r>
      <w:proofErr w:type="spellStart"/>
      <w:r w:rsidRPr="00690DE6">
        <w:rPr>
          <w:rFonts w:ascii="Times New Roman" w:hAnsi="Times New Roman" w:cs="Times New Roman"/>
          <w:sz w:val="18"/>
        </w:rPr>
        <w:t>berharapan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untuk</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mer</w:t>
      </w:r>
      <w:r w:rsidR="00963663">
        <w:rPr>
          <w:rFonts w:ascii="Times New Roman" w:hAnsi="Times New Roman" w:cs="Times New Roman"/>
          <w:sz w:val="18"/>
        </w:rPr>
        <w:t>awat</w:t>
      </w:r>
      <w:proofErr w:type="spellEnd"/>
      <w:r w:rsidR="00963663">
        <w:rPr>
          <w:rFonts w:ascii="Times New Roman" w:hAnsi="Times New Roman" w:cs="Times New Roman"/>
          <w:sz w:val="18"/>
        </w:rPr>
        <w:t xml:space="preserve"> </w:t>
      </w:r>
      <w:proofErr w:type="spellStart"/>
      <w:r w:rsidR="00963663">
        <w:rPr>
          <w:rFonts w:ascii="Times New Roman" w:hAnsi="Times New Roman" w:cs="Times New Roman"/>
          <w:sz w:val="18"/>
        </w:rPr>
        <w:t>artritis</w:t>
      </w:r>
      <w:proofErr w:type="spellEnd"/>
      <w:r w:rsidR="00963663">
        <w:rPr>
          <w:rFonts w:ascii="Times New Roman" w:hAnsi="Times New Roman" w:cs="Times New Roman"/>
          <w:sz w:val="18"/>
        </w:rPr>
        <w:t xml:space="preserve"> </w:t>
      </w:r>
      <w:proofErr w:type="spellStart"/>
      <w:r w:rsidR="00963663">
        <w:rPr>
          <w:rFonts w:ascii="Times New Roman" w:hAnsi="Times New Roman" w:cs="Times New Roman"/>
          <w:sz w:val="18"/>
        </w:rPr>
        <w:t>reumatoid</w:t>
      </w:r>
      <w:proofErr w:type="spellEnd"/>
      <w:r w:rsidR="00963663">
        <w:rPr>
          <w:rFonts w:ascii="Times New Roman" w:hAnsi="Times New Roman" w:cs="Times New Roman"/>
          <w:sz w:val="18"/>
        </w:rPr>
        <w:t xml:space="preserve">. </w:t>
      </w:r>
      <w:proofErr w:type="spellStart"/>
      <w:r w:rsidR="00963663">
        <w:rPr>
          <w:rFonts w:ascii="Times New Roman" w:hAnsi="Times New Roman" w:cs="Times New Roman"/>
          <w:sz w:val="18"/>
        </w:rPr>
        <w:t>Maka</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satu</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saringan</w:t>
      </w:r>
      <w:proofErr w:type="spellEnd"/>
      <w:r w:rsidRPr="00690DE6">
        <w:rPr>
          <w:rFonts w:ascii="Times New Roman" w:hAnsi="Times New Roman" w:cs="Times New Roman"/>
          <w:sz w:val="18"/>
        </w:rPr>
        <w:t xml:space="preserve"> </w:t>
      </w:r>
      <w:r w:rsidRPr="00963663">
        <w:rPr>
          <w:rFonts w:ascii="Times New Roman" w:hAnsi="Times New Roman" w:cs="Times New Roman"/>
          <w:i/>
          <w:sz w:val="18"/>
        </w:rPr>
        <w:t>in-silico</w:t>
      </w:r>
      <w:r w:rsidRPr="00690DE6">
        <w:rPr>
          <w:rFonts w:ascii="Times New Roman" w:hAnsi="Times New Roman" w:cs="Times New Roman"/>
          <w:sz w:val="18"/>
        </w:rPr>
        <w:t xml:space="preserve"> </w:t>
      </w:r>
      <w:proofErr w:type="spellStart"/>
      <w:r w:rsidRPr="00690DE6">
        <w:rPr>
          <w:rFonts w:ascii="Times New Roman" w:hAnsi="Times New Roman" w:cs="Times New Roman"/>
          <w:sz w:val="18"/>
        </w:rPr>
        <w:t>telah</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dilakukan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menggunakan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struktur</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kristal</w:t>
      </w:r>
      <w:proofErr w:type="spellEnd"/>
      <w:r w:rsidR="00963663">
        <w:rPr>
          <w:rFonts w:ascii="Times New Roman" w:hAnsi="Times New Roman" w:cs="Times New Roman"/>
          <w:sz w:val="18"/>
        </w:rPr>
        <w:t xml:space="preserve"> PAD4 </w:t>
      </w:r>
      <w:proofErr w:type="spellStart"/>
      <w:r w:rsidR="00963663">
        <w:rPr>
          <w:rFonts w:ascii="Times New Roman" w:hAnsi="Times New Roman" w:cs="Times New Roman"/>
          <w:sz w:val="18"/>
        </w:rPr>
        <w:t>terhadap</w:t>
      </w:r>
      <w:proofErr w:type="spellEnd"/>
      <w:r w:rsidR="00963663">
        <w:rPr>
          <w:rFonts w:ascii="Times New Roman" w:hAnsi="Times New Roman" w:cs="Times New Roman"/>
          <w:sz w:val="18"/>
        </w:rPr>
        <w:t xml:space="preserve"> </w:t>
      </w:r>
      <w:proofErr w:type="spellStart"/>
      <w:r w:rsidR="00963663">
        <w:rPr>
          <w:rFonts w:ascii="Times New Roman" w:hAnsi="Times New Roman" w:cs="Times New Roman"/>
          <w:sz w:val="18"/>
        </w:rPr>
        <w:t>molekul</w:t>
      </w:r>
      <w:proofErr w:type="spellEnd"/>
      <w:r w:rsidR="00963663">
        <w:rPr>
          <w:rFonts w:ascii="Times New Roman" w:hAnsi="Times New Roman" w:cs="Times New Roman"/>
          <w:sz w:val="18"/>
        </w:rPr>
        <w:t xml:space="preserve"> </w:t>
      </w:r>
      <w:proofErr w:type="spellStart"/>
      <w:r w:rsidR="00963663">
        <w:rPr>
          <w:rFonts w:ascii="Times New Roman" w:hAnsi="Times New Roman" w:cs="Times New Roman"/>
          <w:sz w:val="18"/>
        </w:rPr>
        <w:t>dari</w:t>
      </w:r>
      <w:proofErr w:type="spellEnd"/>
      <w:r w:rsidR="00963663">
        <w:rPr>
          <w:rFonts w:ascii="Times New Roman" w:hAnsi="Times New Roman" w:cs="Times New Roman"/>
          <w:sz w:val="18"/>
        </w:rPr>
        <w:t xml:space="preserve"> Set </w:t>
      </w:r>
      <w:proofErr w:type="spellStart"/>
      <w:r w:rsidRPr="00690DE6">
        <w:rPr>
          <w:rFonts w:ascii="Times New Roman" w:hAnsi="Times New Roman" w:cs="Times New Roman"/>
          <w:sz w:val="18"/>
        </w:rPr>
        <w:t>Beraneka</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Institut</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Kanser</w:t>
      </w:r>
      <w:proofErr w:type="spellEnd"/>
      <w:r w:rsidRPr="00690DE6">
        <w:rPr>
          <w:rFonts w:ascii="Times New Roman" w:hAnsi="Times New Roman" w:cs="Times New Roman"/>
          <w:sz w:val="18"/>
        </w:rPr>
        <w:t xml:space="preserve"> Nasional III. </w:t>
      </w:r>
      <w:proofErr w:type="spellStart"/>
      <w:r w:rsidRPr="00690DE6">
        <w:rPr>
          <w:rFonts w:ascii="Times New Roman" w:hAnsi="Times New Roman" w:cs="Times New Roman"/>
          <w:sz w:val="18"/>
        </w:rPr>
        <w:t>Keputusan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dari</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pengdokan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molekular</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menunjukkan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molekul</w:t>
      </w:r>
      <w:proofErr w:type="spellEnd"/>
      <w:r w:rsidR="00963663">
        <w:rPr>
          <w:rFonts w:ascii="Times New Roman" w:hAnsi="Times New Roman" w:cs="Times New Roman"/>
          <w:sz w:val="18"/>
        </w:rPr>
        <w:t xml:space="preserve"> – </w:t>
      </w:r>
      <w:proofErr w:type="spellStart"/>
      <w:r w:rsidRPr="00690DE6">
        <w:rPr>
          <w:rFonts w:ascii="Times New Roman" w:hAnsi="Times New Roman" w:cs="Times New Roman"/>
          <w:sz w:val="18"/>
        </w:rPr>
        <w:t>molekul</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tersebut</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mempunyai</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daya</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tarikan</w:t>
      </w:r>
      <w:proofErr w:type="spellEnd"/>
      <w:r w:rsidRPr="00690DE6">
        <w:rPr>
          <w:rFonts w:ascii="Times New Roman" w:hAnsi="Times New Roman" w:cs="Times New Roman"/>
          <w:sz w:val="18"/>
        </w:rPr>
        <w:t xml:space="preserve"> yang </w:t>
      </w:r>
      <w:proofErr w:type="spellStart"/>
      <w:r w:rsidRPr="00690DE6">
        <w:rPr>
          <w:rFonts w:ascii="Times New Roman" w:hAnsi="Times New Roman" w:cs="Times New Roman"/>
          <w:sz w:val="18"/>
        </w:rPr>
        <w:t>tinggi</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terhadap</w:t>
      </w:r>
      <w:proofErr w:type="spellEnd"/>
      <w:r w:rsidRPr="00690DE6">
        <w:rPr>
          <w:rFonts w:ascii="Times New Roman" w:hAnsi="Times New Roman" w:cs="Times New Roman"/>
          <w:sz w:val="18"/>
        </w:rPr>
        <w:t xml:space="preserve"> protein. </w:t>
      </w:r>
      <w:proofErr w:type="spellStart"/>
      <w:r w:rsidRPr="00690DE6">
        <w:rPr>
          <w:rFonts w:ascii="Times New Roman" w:hAnsi="Times New Roman" w:cs="Times New Roman"/>
          <w:sz w:val="18"/>
        </w:rPr>
        <w:t>Pemeriksaan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secara</w:t>
      </w:r>
      <w:proofErr w:type="spellEnd"/>
      <w:r w:rsidRPr="00690DE6">
        <w:rPr>
          <w:rFonts w:ascii="Times New Roman" w:hAnsi="Times New Roman" w:cs="Times New Roman"/>
          <w:sz w:val="18"/>
        </w:rPr>
        <w:t xml:space="preserve"> visual </w:t>
      </w:r>
      <w:proofErr w:type="spellStart"/>
      <w:r w:rsidRPr="00690DE6">
        <w:rPr>
          <w:rFonts w:ascii="Times New Roman" w:hAnsi="Times New Roman" w:cs="Times New Roman"/>
          <w:sz w:val="18"/>
        </w:rPr>
        <w:t>ke</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atas</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molekul</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teratas</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menunjukkan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mereka</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mempunyai</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kecenderungan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untuk</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terikat</w:t>
      </w:r>
      <w:proofErr w:type="spellEnd"/>
      <w:r w:rsidRPr="00690DE6">
        <w:rPr>
          <w:rFonts w:ascii="Times New Roman" w:hAnsi="Times New Roman" w:cs="Times New Roman"/>
          <w:sz w:val="18"/>
        </w:rPr>
        <w:t xml:space="preserve"> di </w:t>
      </w:r>
      <w:proofErr w:type="spellStart"/>
      <w:r w:rsidRPr="00690DE6">
        <w:rPr>
          <w:rFonts w:ascii="Times New Roman" w:hAnsi="Times New Roman" w:cs="Times New Roman"/>
          <w:sz w:val="18"/>
        </w:rPr>
        <w:t>pintu</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hadapan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poket</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katalisis</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daripada</w:t>
      </w:r>
      <w:proofErr w:type="spellEnd"/>
      <w:r w:rsidRPr="00690DE6">
        <w:rPr>
          <w:rFonts w:ascii="Times New Roman" w:hAnsi="Times New Roman" w:cs="Times New Roman"/>
          <w:sz w:val="18"/>
        </w:rPr>
        <w:t xml:space="preserve"> di </w:t>
      </w:r>
      <w:proofErr w:type="spellStart"/>
      <w:r w:rsidRPr="00690DE6">
        <w:rPr>
          <w:rFonts w:ascii="Times New Roman" w:hAnsi="Times New Roman" w:cs="Times New Roman"/>
          <w:sz w:val="18"/>
        </w:rPr>
        <w:t>pintu</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belakang</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Keputusan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daripada</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pencarian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ini</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boleh</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menjadi</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asas</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kepada</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penemuan</w:t>
      </w:r>
      <w:proofErr w:type="spellEnd"/>
      <w:r w:rsidRPr="00690DE6">
        <w:rPr>
          <w:rFonts w:ascii="Times New Roman" w:hAnsi="Times New Roman" w:cs="Times New Roman"/>
          <w:sz w:val="18"/>
        </w:rPr>
        <w:t xml:space="preserve"> </w:t>
      </w:r>
      <w:proofErr w:type="spellStart"/>
      <w:r w:rsidRPr="00690DE6">
        <w:rPr>
          <w:rFonts w:ascii="Times New Roman" w:hAnsi="Times New Roman" w:cs="Times New Roman"/>
          <w:sz w:val="18"/>
        </w:rPr>
        <w:t>penghalang</w:t>
      </w:r>
      <w:proofErr w:type="spellEnd"/>
      <w:r w:rsidRPr="00690DE6">
        <w:rPr>
          <w:rFonts w:ascii="Times New Roman" w:hAnsi="Times New Roman" w:cs="Times New Roman"/>
          <w:sz w:val="18"/>
        </w:rPr>
        <w:t xml:space="preserve"> PAD4 yang </w:t>
      </w:r>
      <w:proofErr w:type="spellStart"/>
      <w:r w:rsidRPr="00690DE6">
        <w:rPr>
          <w:rFonts w:ascii="Times New Roman" w:hAnsi="Times New Roman" w:cs="Times New Roman"/>
          <w:sz w:val="18"/>
        </w:rPr>
        <w:t>baru</w:t>
      </w:r>
      <w:proofErr w:type="spellEnd"/>
      <w:r w:rsidRPr="00690DE6">
        <w:rPr>
          <w:rFonts w:ascii="Times New Roman" w:hAnsi="Times New Roman" w:cs="Times New Roman"/>
          <w:sz w:val="18"/>
        </w:rPr>
        <w:t>.</w:t>
      </w:r>
    </w:p>
    <w:p w14:paraId="07646F83" w14:textId="77777777" w:rsidR="00785CA6" w:rsidRDefault="00785CA6" w:rsidP="00785CA6">
      <w:pPr>
        <w:outlineLvl w:val="0"/>
        <w:rPr>
          <w:rFonts w:ascii="Times New Roman" w:hAnsi="Times New Roman" w:cs="Times New Roman"/>
        </w:rPr>
      </w:pPr>
    </w:p>
    <w:p w14:paraId="3316963C" w14:textId="2F4E5EAF" w:rsidR="00785CA6" w:rsidRPr="00690DE6" w:rsidRDefault="00785CA6" w:rsidP="00785CA6">
      <w:pPr>
        <w:outlineLvl w:val="0"/>
        <w:rPr>
          <w:rFonts w:ascii="Times New Roman" w:hAnsi="Times New Roman" w:cs="Times New Roman"/>
          <w:color w:val="548DD4" w:themeColor="text2" w:themeTint="99"/>
          <w:kern w:val="0"/>
          <w:szCs w:val="20"/>
        </w:rPr>
      </w:pPr>
      <w:r w:rsidRPr="00F74416">
        <w:rPr>
          <w:rFonts w:ascii="Times New Roman" w:hAnsi="Times New Roman" w:cs="Times New Roman"/>
          <w:b/>
        </w:rPr>
        <w:t xml:space="preserve">Kata </w:t>
      </w:r>
      <w:proofErr w:type="spellStart"/>
      <w:r w:rsidRPr="00F74416">
        <w:rPr>
          <w:rFonts w:ascii="Times New Roman" w:hAnsi="Times New Roman" w:cs="Times New Roman"/>
          <w:b/>
        </w:rPr>
        <w:t>kunci</w:t>
      </w:r>
      <w:proofErr w:type="spellEnd"/>
      <w:r>
        <w:rPr>
          <w:rFonts w:ascii="Times New Roman" w:hAnsi="Times New Roman" w:cs="Times New Roman"/>
          <w:b/>
        </w:rPr>
        <w:t>:</w:t>
      </w:r>
      <w:r w:rsidR="00690DE6">
        <w:rPr>
          <w:rFonts w:ascii="Times New Roman" w:hAnsi="Times New Roman" w:cs="Times New Roman"/>
          <w:b/>
        </w:rPr>
        <w:t xml:space="preserve"> </w:t>
      </w:r>
      <w:r w:rsidR="00963663">
        <w:rPr>
          <w:rFonts w:ascii="Times New Roman" w:hAnsi="Times New Roman" w:cs="Times New Roman"/>
          <w:sz w:val="18"/>
        </w:rPr>
        <w:t>P</w:t>
      </w:r>
      <w:r w:rsidR="00690DE6" w:rsidRPr="00B8738C">
        <w:rPr>
          <w:rFonts w:ascii="Times New Roman" w:hAnsi="Times New Roman" w:cs="Times New Roman"/>
          <w:sz w:val="18"/>
        </w:rPr>
        <w:t xml:space="preserve">rotein </w:t>
      </w:r>
      <w:proofErr w:type="spellStart"/>
      <w:r w:rsidR="00690DE6" w:rsidRPr="00B8738C">
        <w:rPr>
          <w:rFonts w:ascii="Times New Roman" w:hAnsi="Times New Roman" w:cs="Times New Roman"/>
          <w:sz w:val="18"/>
        </w:rPr>
        <w:t>arginin</w:t>
      </w:r>
      <w:proofErr w:type="spellEnd"/>
      <w:r w:rsidR="00690DE6" w:rsidRPr="00B8738C">
        <w:rPr>
          <w:rFonts w:ascii="Times New Roman" w:hAnsi="Times New Roman" w:cs="Times New Roman"/>
          <w:sz w:val="18"/>
        </w:rPr>
        <w:t xml:space="preserve"> deiminase IV, PAD4, </w:t>
      </w:r>
      <w:proofErr w:type="spellStart"/>
      <w:r w:rsidR="00690DE6" w:rsidRPr="00B8738C">
        <w:rPr>
          <w:rFonts w:ascii="Times New Roman" w:hAnsi="Times New Roman" w:cs="Times New Roman"/>
          <w:sz w:val="18"/>
        </w:rPr>
        <w:t>pencarian</w:t>
      </w:r>
      <w:proofErr w:type="spellEnd"/>
      <w:r w:rsidR="00690DE6" w:rsidRPr="00B8738C">
        <w:rPr>
          <w:rFonts w:ascii="Times New Roman" w:hAnsi="Times New Roman" w:cs="Times New Roman"/>
          <w:sz w:val="18"/>
        </w:rPr>
        <w:t xml:space="preserve"> </w:t>
      </w:r>
      <w:proofErr w:type="spellStart"/>
      <w:r w:rsidR="00690DE6" w:rsidRPr="00B8738C">
        <w:rPr>
          <w:rFonts w:ascii="Times New Roman" w:hAnsi="Times New Roman" w:cs="Times New Roman"/>
          <w:sz w:val="18"/>
        </w:rPr>
        <w:t>maya</w:t>
      </w:r>
      <w:proofErr w:type="spellEnd"/>
      <w:r w:rsidR="00963663">
        <w:rPr>
          <w:rFonts w:ascii="Times New Roman" w:hAnsi="Times New Roman" w:cs="Times New Roman"/>
          <w:sz w:val="18"/>
        </w:rPr>
        <w:t xml:space="preserve">, set </w:t>
      </w:r>
      <w:proofErr w:type="spellStart"/>
      <w:r w:rsidR="00963663">
        <w:rPr>
          <w:rFonts w:ascii="Times New Roman" w:hAnsi="Times New Roman" w:cs="Times New Roman"/>
          <w:sz w:val="18"/>
        </w:rPr>
        <w:t>beraneka</w:t>
      </w:r>
      <w:proofErr w:type="spellEnd"/>
      <w:r w:rsidR="00963663">
        <w:rPr>
          <w:rFonts w:ascii="Times New Roman" w:hAnsi="Times New Roman" w:cs="Times New Roman"/>
          <w:sz w:val="18"/>
        </w:rPr>
        <w:t xml:space="preserve"> NCI, </w:t>
      </w:r>
      <w:proofErr w:type="spellStart"/>
      <w:r w:rsidR="00690DE6" w:rsidRPr="00B8738C">
        <w:rPr>
          <w:rFonts w:ascii="Times New Roman" w:hAnsi="Times New Roman" w:cs="Times New Roman"/>
          <w:sz w:val="18"/>
        </w:rPr>
        <w:t>struktur</w:t>
      </w:r>
      <w:proofErr w:type="spellEnd"/>
      <w:r w:rsidR="00963663">
        <w:rPr>
          <w:rFonts w:ascii="Times New Roman" w:hAnsi="Times New Roman" w:cs="Times New Roman"/>
          <w:sz w:val="18"/>
        </w:rPr>
        <w:t xml:space="preserve"> </w:t>
      </w:r>
      <w:proofErr w:type="spellStart"/>
      <w:r w:rsidR="00963663">
        <w:rPr>
          <w:rFonts w:ascii="Times New Roman" w:hAnsi="Times New Roman" w:cs="Times New Roman"/>
          <w:sz w:val="18"/>
        </w:rPr>
        <w:t>berasas</w:t>
      </w:r>
      <w:proofErr w:type="spellEnd"/>
      <w:r w:rsidR="00690DE6" w:rsidRPr="00B8738C">
        <w:rPr>
          <w:rFonts w:ascii="Times New Roman" w:hAnsi="Times New Roman" w:cs="Times New Roman"/>
          <w:sz w:val="18"/>
        </w:rPr>
        <w:t xml:space="preserve"> </w:t>
      </w:r>
    </w:p>
    <w:p w14:paraId="49FC3BAC" w14:textId="6C931944" w:rsidR="00785CA6" w:rsidRDefault="00785CA6" w:rsidP="00785CA6">
      <w:pPr>
        <w:outlineLvl w:val="0"/>
        <w:rPr>
          <w:rFonts w:ascii="Times New Roman" w:hAnsi="Times New Roman" w:cs="Times New Roman"/>
          <w:b/>
          <w:color w:val="FF0000"/>
          <w:sz w:val="24"/>
        </w:rPr>
      </w:pPr>
    </w:p>
    <w:p w14:paraId="6C8A21C1"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28F0D47D" w14:textId="77777777" w:rsidR="00B8738C" w:rsidRDefault="00B8738C" w:rsidP="00B8738C">
      <w:pPr>
        <w:rPr>
          <w:rFonts w:ascii="Times New Roman" w:hAnsi="Times New Roman" w:cs="Times New Roman"/>
          <w:szCs w:val="18"/>
        </w:rPr>
      </w:pPr>
      <w:r w:rsidRPr="008437F3">
        <w:rPr>
          <w:rFonts w:ascii="Times New Roman" w:hAnsi="Times New Roman" w:cs="Times New Roman"/>
          <w:szCs w:val="18"/>
        </w:rPr>
        <w:t xml:space="preserve">Protein </w:t>
      </w:r>
      <w:proofErr w:type="spellStart"/>
      <w:r w:rsidRPr="008437F3">
        <w:rPr>
          <w:rFonts w:ascii="Times New Roman" w:hAnsi="Times New Roman" w:cs="Times New Roman"/>
          <w:szCs w:val="18"/>
        </w:rPr>
        <w:t>citrullination</w:t>
      </w:r>
      <w:proofErr w:type="spellEnd"/>
      <w:r w:rsidRPr="008437F3">
        <w:rPr>
          <w:rFonts w:ascii="Times New Roman" w:hAnsi="Times New Roman" w:cs="Times New Roman"/>
          <w:szCs w:val="18"/>
        </w:rPr>
        <w:t xml:space="preserve"> is a post-translational modification process, which converts peptidyl-bound arginine into peptidyl-bound </w:t>
      </w:r>
      <w:proofErr w:type="spellStart"/>
      <w:r w:rsidRPr="008437F3">
        <w:rPr>
          <w:rFonts w:ascii="Times New Roman" w:hAnsi="Times New Roman" w:cs="Times New Roman"/>
          <w:szCs w:val="18"/>
        </w:rPr>
        <w:t>citrulline</w:t>
      </w:r>
      <w:proofErr w:type="spellEnd"/>
      <w:r>
        <w:rPr>
          <w:rFonts w:ascii="Times New Roman" w:hAnsi="Times New Roman" w:cs="Times New Roman"/>
          <w:szCs w:val="18"/>
        </w:rPr>
        <w:t xml:space="preserve"> (see Figure 1) [1].</w:t>
      </w:r>
      <w:r w:rsidRPr="008437F3">
        <w:rPr>
          <w:rFonts w:ascii="Times New Roman" w:hAnsi="Times New Roman" w:cs="Times New Roman"/>
          <w:szCs w:val="18"/>
        </w:rPr>
        <w:t xml:space="preserve"> This process is catalyzed by calcium-dependent enzyme called p</w:t>
      </w:r>
      <w:r>
        <w:rPr>
          <w:rFonts w:ascii="Times New Roman" w:hAnsi="Times New Roman" w:cs="Times New Roman"/>
          <w:szCs w:val="18"/>
        </w:rPr>
        <w:t xml:space="preserve">rotein arginine deiminase (PAD) </w:t>
      </w:r>
      <w:r w:rsidRPr="008437F3">
        <w:rPr>
          <w:rFonts w:ascii="Times New Roman" w:hAnsi="Times New Roman" w:cs="Times New Roman"/>
          <w:szCs w:val="18"/>
        </w:rPr>
        <w:t xml:space="preserve">[2]. To date, there are five PAD4 isozymes reported, namely PAD1, PAD2, PAD3, PAD4 and PAD6, where each of them has specific expression place in human body [3]. Among all isozymes, PAD4 has been linked to inflammatory disease called rheumatoid arthritis [4]. Overexpression of PAD4 and </w:t>
      </w:r>
      <w:proofErr w:type="spellStart"/>
      <w:r w:rsidRPr="008437F3">
        <w:rPr>
          <w:rFonts w:ascii="Times New Roman" w:hAnsi="Times New Roman" w:cs="Times New Roman"/>
          <w:szCs w:val="18"/>
        </w:rPr>
        <w:t>citrullinated</w:t>
      </w:r>
      <w:proofErr w:type="spellEnd"/>
      <w:r w:rsidRPr="008437F3">
        <w:rPr>
          <w:rFonts w:ascii="Times New Roman" w:hAnsi="Times New Roman" w:cs="Times New Roman"/>
          <w:szCs w:val="18"/>
        </w:rPr>
        <w:t xml:space="preserve"> products was found to break the</w:t>
      </w:r>
      <w:r>
        <w:rPr>
          <w:rFonts w:ascii="Times New Roman" w:hAnsi="Times New Roman" w:cs="Times New Roman"/>
          <w:szCs w:val="18"/>
        </w:rPr>
        <w:t xml:space="preserve"> immune system</w:t>
      </w:r>
      <w:r w:rsidRPr="008437F3">
        <w:rPr>
          <w:rFonts w:ascii="Times New Roman" w:hAnsi="Times New Roman" w:cs="Times New Roman"/>
          <w:szCs w:val="18"/>
        </w:rPr>
        <w:t xml:space="preserve"> tolerance and produce autoantibody responses against them, which consequently leads t</w:t>
      </w:r>
      <w:r>
        <w:rPr>
          <w:rFonts w:ascii="Times New Roman" w:hAnsi="Times New Roman" w:cs="Times New Roman"/>
          <w:szCs w:val="18"/>
        </w:rPr>
        <w:t xml:space="preserve">o the disease onset. </w:t>
      </w:r>
      <w:r w:rsidRPr="008437F3">
        <w:rPr>
          <w:rFonts w:ascii="Times New Roman" w:hAnsi="Times New Roman" w:cs="Times New Roman"/>
          <w:szCs w:val="18"/>
        </w:rPr>
        <w:t>Therefore, modulation of PAD4 activities is considered as an alternative therapeutic strategy against the disease.</w:t>
      </w:r>
      <w:r w:rsidRPr="00AB5C82">
        <w:rPr>
          <w:rFonts w:ascii="Times New Roman" w:hAnsi="Times New Roman" w:cs="Times New Roman"/>
          <w:szCs w:val="18"/>
        </w:rPr>
        <w:t xml:space="preserve"> </w:t>
      </w:r>
    </w:p>
    <w:p w14:paraId="066BE1A3" w14:textId="1FCC257B" w:rsidR="00205614" w:rsidRDefault="00205614" w:rsidP="00B8738C">
      <w:pPr>
        <w:rPr>
          <w:rFonts w:ascii="Times New Roman" w:hAnsi="Times New Roman" w:cs="Times New Roman"/>
          <w:szCs w:val="18"/>
        </w:rPr>
      </w:pPr>
      <w:r>
        <w:rPr>
          <w:rFonts w:ascii="Times New Roman" w:hAnsi="Times New Roman" w:cs="Times New Roman"/>
          <w:noProof/>
          <w:szCs w:val="18"/>
        </w:rPr>
        <w:drawing>
          <wp:anchor distT="0" distB="0" distL="114300" distR="114300" simplePos="0" relativeHeight="251655168" behindDoc="0" locked="0" layoutInCell="1" allowOverlap="1" wp14:anchorId="779F5729" wp14:editId="61BA8DE9">
            <wp:simplePos x="0" y="0"/>
            <wp:positionH relativeFrom="margin">
              <wp:posOffset>1503218</wp:posOffset>
            </wp:positionH>
            <wp:positionV relativeFrom="paragraph">
              <wp:posOffset>198524</wp:posOffset>
            </wp:positionV>
            <wp:extent cx="2722502" cy="1233055"/>
            <wp:effectExtent l="0" t="0" r="0" b="0"/>
            <wp:wrapTopAndBottom/>
            <wp:docPr id="1" name="Picture 1" descr="Macintosh HD:Users:zalikhaibrahim:Documents:SKAM28:citrull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zalikhaibrahim:Documents:SKAM28:citrullinati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2502" cy="123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F2AE9" w14:textId="77777777" w:rsidR="000022BE" w:rsidRDefault="000022BE" w:rsidP="00205614">
      <w:pPr>
        <w:jc w:val="center"/>
        <w:rPr>
          <w:rFonts w:ascii="Times New Roman" w:hAnsi="Times New Roman" w:cs="Times New Roman"/>
          <w:szCs w:val="18"/>
        </w:rPr>
      </w:pPr>
    </w:p>
    <w:p w14:paraId="197212C8" w14:textId="5F5B93A6" w:rsidR="00205614" w:rsidRDefault="00963663" w:rsidP="00205614">
      <w:pPr>
        <w:jc w:val="center"/>
        <w:rPr>
          <w:rFonts w:ascii="Times New Roman" w:hAnsi="Times New Roman" w:cs="Times New Roman"/>
          <w:szCs w:val="18"/>
        </w:rPr>
      </w:pPr>
      <w:r>
        <w:rPr>
          <w:rFonts w:ascii="Times New Roman" w:hAnsi="Times New Roman" w:cs="Times New Roman"/>
          <w:szCs w:val="18"/>
        </w:rPr>
        <w:t xml:space="preserve">Figure 1. </w:t>
      </w:r>
      <w:proofErr w:type="spellStart"/>
      <w:r w:rsidR="00205614">
        <w:rPr>
          <w:rFonts w:ascii="Times New Roman" w:hAnsi="Times New Roman" w:cs="Times New Roman"/>
          <w:szCs w:val="18"/>
        </w:rPr>
        <w:t>Citrullination</w:t>
      </w:r>
      <w:proofErr w:type="spellEnd"/>
      <w:r w:rsidR="00205614">
        <w:rPr>
          <w:rFonts w:ascii="Times New Roman" w:hAnsi="Times New Roman" w:cs="Times New Roman"/>
          <w:szCs w:val="18"/>
        </w:rPr>
        <w:t xml:space="preserve"> process to convert </w:t>
      </w:r>
      <w:proofErr w:type="spellStart"/>
      <w:r w:rsidR="00205614">
        <w:rPr>
          <w:rFonts w:ascii="Times New Roman" w:hAnsi="Times New Roman" w:cs="Times New Roman"/>
          <w:szCs w:val="18"/>
        </w:rPr>
        <w:t>peptidy</w:t>
      </w:r>
      <w:r>
        <w:rPr>
          <w:rFonts w:ascii="Times New Roman" w:hAnsi="Times New Roman" w:cs="Times New Roman"/>
          <w:szCs w:val="18"/>
        </w:rPr>
        <w:t>larginine</w:t>
      </w:r>
      <w:proofErr w:type="spellEnd"/>
      <w:r>
        <w:rPr>
          <w:rFonts w:ascii="Times New Roman" w:hAnsi="Times New Roman" w:cs="Times New Roman"/>
          <w:szCs w:val="18"/>
        </w:rPr>
        <w:t xml:space="preserve"> to </w:t>
      </w:r>
      <w:proofErr w:type="spellStart"/>
      <w:r>
        <w:rPr>
          <w:rFonts w:ascii="Times New Roman" w:hAnsi="Times New Roman" w:cs="Times New Roman"/>
          <w:szCs w:val="18"/>
        </w:rPr>
        <w:t>peptidylcitrulline</w:t>
      </w:r>
      <w:proofErr w:type="spellEnd"/>
    </w:p>
    <w:p w14:paraId="5DB6F379" w14:textId="77777777" w:rsidR="001519FF" w:rsidRDefault="001519FF" w:rsidP="00F60F76">
      <w:pPr>
        <w:jc w:val="center"/>
        <w:rPr>
          <w:rFonts w:ascii="Times New Roman" w:hAnsi="Times New Roman" w:cs="Times New Roman"/>
          <w:szCs w:val="18"/>
        </w:rPr>
      </w:pPr>
    </w:p>
    <w:p w14:paraId="13030350" w14:textId="77777777" w:rsidR="00963663" w:rsidRDefault="001519FF" w:rsidP="00963663">
      <w:pPr>
        <w:rPr>
          <w:rFonts w:ascii="Times New Roman" w:hAnsi="Times New Roman" w:cs="Times New Roman"/>
          <w:szCs w:val="18"/>
        </w:rPr>
      </w:pPr>
      <w:r>
        <w:rPr>
          <w:rFonts w:ascii="Times New Roman" w:hAnsi="Times New Roman" w:cs="Times New Roman"/>
          <w:szCs w:val="18"/>
        </w:rPr>
        <w:t xml:space="preserve">Many </w:t>
      </w:r>
      <w:r w:rsidRPr="008437F3">
        <w:rPr>
          <w:rFonts w:ascii="Times New Roman" w:hAnsi="Times New Roman" w:cs="Times New Roman"/>
          <w:szCs w:val="18"/>
        </w:rPr>
        <w:t xml:space="preserve">researches </w:t>
      </w:r>
      <w:r>
        <w:rPr>
          <w:rFonts w:ascii="Times New Roman" w:hAnsi="Times New Roman" w:cs="Times New Roman"/>
          <w:szCs w:val="18"/>
        </w:rPr>
        <w:t>have been conducted</w:t>
      </w:r>
      <w:r w:rsidRPr="008437F3">
        <w:rPr>
          <w:rFonts w:ascii="Times New Roman" w:hAnsi="Times New Roman" w:cs="Times New Roman"/>
          <w:szCs w:val="18"/>
        </w:rPr>
        <w:t xml:space="preserve"> to design and discover PAD4 inhibitors. Based on the crystal structure of PAD4 in complex with small substrate, benzoyl-arginine amide [5], the </w:t>
      </w:r>
      <w:proofErr w:type="spellStart"/>
      <w:r w:rsidRPr="008437F3">
        <w:rPr>
          <w:rFonts w:ascii="Times New Roman" w:hAnsi="Times New Roman" w:cs="Times New Roman"/>
          <w:szCs w:val="18"/>
        </w:rPr>
        <w:t>citrullination</w:t>
      </w:r>
      <w:proofErr w:type="spellEnd"/>
      <w:r w:rsidRPr="008437F3">
        <w:rPr>
          <w:rFonts w:ascii="Times New Roman" w:hAnsi="Times New Roman" w:cs="Times New Roman"/>
          <w:szCs w:val="18"/>
        </w:rPr>
        <w:t xml:space="preserve"> process was catalyzed by four key residues, namely D350, H471, D473 and C645. </w:t>
      </w:r>
      <w:r>
        <w:rPr>
          <w:rFonts w:ascii="Times New Roman" w:hAnsi="Times New Roman" w:cs="Times New Roman"/>
          <w:szCs w:val="18"/>
        </w:rPr>
        <w:t xml:space="preserve">These residues are arranged in </w:t>
      </w:r>
      <w:r w:rsidRPr="00836B6B">
        <w:rPr>
          <w:rFonts w:ascii="Times New Roman" w:hAnsi="Times New Roman" w:cs="Times New Roman"/>
          <w:szCs w:val="18"/>
        </w:rPr>
        <w:t>a close proximity causing the overall shape of the pocket to be considerably narrow and deep.</w:t>
      </w:r>
      <w:r>
        <w:rPr>
          <w:rFonts w:ascii="Times New Roman" w:hAnsi="Times New Roman" w:cs="Times New Roman"/>
          <w:szCs w:val="18"/>
        </w:rPr>
        <w:t xml:space="preserve"> This significantly influenced PAD4 drug designs and studies were aimed at discovering an improved binding to</w:t>
      </w:r>
      <w:r w:rsidRPr="00836B6B">
        <w:rPr>
          <w:rFonts w:ascii="Times New Roman" w:hAnsi="Times New Roman" w:cs="Times New Roman"/>
          <w:szCs w:val="18"/>
        </w:rPr>
        <w:t xml:space="preserve"> </w:t>
      </w:r>
      <w:r>
        <w:rPr>
          <w:rFonts w:ascii="Times New Roman" w:hAnsi="Times New Roman" w:cs="Times New Roman"/>
          <w:szCs w:val="18"/>
        </w:rPr>
        <w:t>one or more of the</w:t>
      </w:r>
      <w:r w:rsidRPr="008437F3">
        <w:rPr>
          <w:rFonts w:ascii="Times New Roman" w:hAnsi="Times New Roman" w:cs="Times New Roman"/>
          <w:szCs w:val="18"/>
        </w:rPr>
        <w:t xml:space="preserve"> key residues [6-8]. </w:t>
      </w:r>
      <w:r>
        <w:rPr>
          <w:rFonts w:ascii="Times New Roman" w:hAnsi="Times New Roman" w:cs="Times New Roman"/>
          <w:szCs w:val="18"/>
        </w:rPr>
        <w:t>Recent reports on reversible PAD4 inhibitors [9] showed that the compounds were binding the protein via another entrance of the catalytic pocket. The anchoring by residue N588 helps the GSK compounds to interact with H471 and distracts the protein activity. The knowledge about the entrance or the ‘back door’ has expended the overall view of the pocket.</w:t>
      </w:r>
    </w:p>
    <w:p w14:paraId="78FA52F7" w14:textId="3A20AFBF" w:rsidR="000022BE" w:rsidRDefault="00F60F76" w:rsidP="00963663">
      <w:pPr>
        <w:rPr>
          <w:rFonts w:ascii="Times New Roman" w:hAnsi="Times New Roman" w:cs="Times New Roman"/>
          <w:szCs w:val="18"/>
        </w:rPr>
      </w:pPr>
      <w:r>
        <w:rPr>
          <w:rFonts w:ascii="Times New Roman" w:hAnsi="Times New Roman" w:cs="Times New Roman"/>
          <w:noProof/>
          <w:szCs w:val="18"/>
        </w:rPr>
        <w:drawing>
          <wp:anchor distT="0" distB="0" distL="114300" distR="114300" simplePos="0" relativeHeight="251660288" behindDoc="0" locked="0" layoutInCell="1" allowOverlap="1" wp14:anchorId="0083E68A" wp14:editId="4B3075B5">
            <wp:simplePos x="0" y="0"/>
            <wp:positionH relativeFrom="column">
              <wp:posOffset>1681480</wp:posOffset>
            </wp:positionH>
            <wp:positionV relativeFrom="paragraph">
              <wp:posOffset>279400</wp:posOffset>
            </wp:positionV>
            <wp:extent cx="2367915" cy="2057400"/>
            <wp:effectExtent l="0" t="0" r="0" b="0"/>
            <wp:wrapTopAndBottom/>
            <wp:docPr id="4" name="Picture 4" descr="Macintosh HD:Users:zalikhaibrahim:Desktop:SKAM_rescue feedback:two-doors_po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zalikhaibrahim:Desktop:SKAM_rescue feedback:two-doors_po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791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ABF6E" w14:textId="77777777" w:rsidR="00963663" w:rsidRDefault="00963663" w:rsidP="000022BE">
      <w:pPr>
        <w:jc w:val="center"/>
        <w:rPr>
          <w:rFonts w:ascii="Times New Roman" w:hAnsi="Times New Roman" w:cs="Times New Roman"/>
          <w:szCs w:val="18"/>
        </w:rPr>
      </w:pPr>
    </w:p>
    <w:p w14:paraId="40F218D2" w14:textId="285F5D90" w:rsidR="00B8738C" w:rsidRDefault="00963663" w:rsidP="00963663">
      <w:pPr>
        <w:ind w:left="851" w:hanging="851"/>
        <w:rPr>
          <w:rFonts w:ascii="Times New Roman" w:hAnsi="Times New Roman" w:cs="Times New Roman"/>
          <w:szCs w:val="18"/>
        </w:rPr>
      </w:pPr>
      <w:r>
        <w:rPr>
          <w:rFonts w:ascii="Times New Roman" w:hAnsi="Times New Roman" w:cs="Times New Roman"/>
          <w:szCs w:val="18"/>
        </w:rPr>
        <w:t xml:space="preserve">Figure 2. </w:t>
      </w:r>
      <w:r w:rsidR="00205614">
        <w:rPr>
          <w:rFonts w:ascii="Times New Roman" w:hAnsi="Times New Roman" w:cs="Times New Roman"/>
          <w:szCs w:val="18"/>
        </w:rPr>
        <w:t xml:space="preserve">Two accessible doors of PAD4 catalytic pocket. Ligand such as </w:t>
      </w:r>
      <w:r w:rsidR="00205614" w:rsidRPr="00C42140">
        <w:rPr>
          <w:rFonts w:ascii="Times New Roman" w:hAnsi="Times New Roman" w:cs="Times New Roman"/>
          <w:i/>
          <w:szCs w:val="18"/>
        </w:rPr>
        <w:t>o</w:t>
      </w:r>
      <w:r w:rsidR="00205614">
        <w:rPr>
          <w:rFonts w:ascii="Times New Roman" w:hAnsi="Times New Roman" w:cs="Times New Roman"/>
          <w:szCs w:val="18"/>
        </w:rPr>
        <w:t>-F-</w:t>
      </w:r>
      <w:proofErr w:type="spellStart"/>
      <w:r w:rsidR="00205614">
        <w:rPr>
          <w:rFonts w:ascii="Times New Roman" w:hAnsi="Times New Roman" w:cs="Times New Roman"/>
          <w:szCs w:val="18"/>
        </w:rPr>
        <w:t>amidine</w:t>
      </w:r>
      <w:proofErr w:type="spellEnd"/>
      <w:r w:rsidR="00205614">
        <w:rPr>
          <w:rFonts w:ascii="Times New Roman" w:hAnsi="Times New Roman" w:cs="Times New Roman"/>
          <w:szCs w:val="18"/>
        </w:rPr>
        <w:t xml:space="preserve"> (rendered as blue stick) is bound at the front door. </w:t>
      </w:r>
      <w:r w:rsidR="00205614" w:rsidRPr="00C42140">
        <w:rPr>
          <w:rFonts w:ascii="Times New Roman" w:hAnsi="Times New Roman" w:cs="Times New Roman"/>
          <w:szCs w:val="18"/>
        </w:rPr>
        <w:t>The</w:t>
      </w:r>
      <w:r w:rsidR="00205614">
        <w:rPr>
          <w:rFonts w:ascii="Times New Roman" w:hAnsi="Times New Roman" w:cs="Times New Roman"/>
          <w:szCs w:val="18"/>
        </w:rPr>
        <w:t xml:space="preserve"> main catalytic residue C645 is colored in yellow and H471 is colored in red.</w:t>
      </w:r>
    </w:p>
    <w:p w14:paraId="22AF16DE" w14:textId="77777777" w:rsidR="00B8738C" w:rsidRDefault="00B8738C" w:rsidP="00B8738C">
      <w:pPr>
        <w:rPr>
          <w:rFonts w:ascii="Times New Roman" w:hAnsi="Times New Roman" w:cs="Times New Roman"/>
          <w:szCs w:val="18"/>
        </w:rPr>
      </w:pPr>
    </w:p>
    <w:p w14:paraId="15D7E210" w14:textId="2FA10690" w:rsidR="00205614" w:rsidRDefault="00205614" w:rsidP="00205614">
      <w:pPr>
        <w:rPr>
          <w:rFonts w:ascii="Times New Roman" w:hAnsi="Times New Roman" w:cs="Times New Roman"/>
          <w:szCs w:val="18"/>
        </w:rPr>
      </w:pPr>
      <w:r w:rsidRPr="000A4733">
        <w:rPr>
          <w:rFonts w:ascii="Times New Roman" w:hAnsi="Times New Roman" w:cs="Times New Roman"/>
          <w:szCs w:val="18"/>
        </w:rPr>
        <w:t>Structure-based virtual screening</w:t>
      </w:r>
      <w:r>
        <w:rPr>
          <w:rFonts w:ascii="Times New Roman" w:hAnsi="Times New Roman" w:cs="Times New Roman"/>
          <w:szCs w:val="18"/>
        </w:rPr>
        <w:t xml:space="preserve"> (SBVS)</w:t>
      </w:r>
      <w:r w:rsidRPr="000A4733">
        <w:rPr>
          <w:rFonts w:ascii="Times New Roman" w:hAnsi="Times New Roman" w:cs="Times New Roman"/>
          <w:szCs w:val="18"/>
        </w:rPr>
        <w:t xml:space="preserve"> has become an essential tool for drug pre-screening [10]. This</w:t>
      </w:r>
      <w:r w:rsidR="00051A0C">
        <w:rPr>
          <w:rFonts w:ascii="Times New Roman" w:hAnsi="Times New Roman" w:cs="Times New Roman"/>
          <w:szCs w:val="18"/>
        </w:rPr>
        <w:t xml:space="preserve"> approach is dependent on three-</w:t>
      </w:r>
      <w:r w:rsidRPr="000A4733">
        <w:rPr>
          <w:rFonts w:ascii="Times New Roman" w:hAnsi="Times New Roman" w:cs="Times New Roman"/>
          <w:szCs w:val="18"/>
        </w:rPr>
        <w:t>dimensional structures of target of interest i.e. protein, in which specific location on the protein can be aimed. The underlying concept in SBVS is the use of molecular docking algorithm to predict ligand poses correspond</w:t>
      </w:r>
      <w:r w:rsidR="00F2330E">
        <w:rPr>
          <w:rFonts w:ascii="Times New Roman" w:hAnsi="Times New Roman" w:cs="Times New Roman"/>
          <w:szCs w:val="18"/>
        </w:rPr>
        <w:t>s</w:t>
      </w:r>
      <w:r w:rsidRPr="000A4733">
        <w:rPr>
          <w:rFonts w:ascii="Times New Roman" w:hAnsi="Times New Roman" w:cs="Times New Roman"/>
          <w:szCs w:val="18"/>
        </w:rPr>
        <w:t xml:space="preserve"> to target of interest [11]. The method to evaluate the poses may include binding energies/affinities and reasonable binding interactions. SBVS has been applied to our previous PAD4 screening [12]; </w:t>
      </w:r>
      <w:r w:rsidR="00963663" w:rsidRPr="000A4733">
        <w:rPr>
          <w:rFonts w:ascii="Times New Roman" w:hAnsi="Times New Roman" w:cs="Times New Roman"/>
          <w:szCs w:val="18"/>
        </w:rPr>
        <w:t>however,</w:t>
      </w:r>
      <w:r w:rsidRPr="000A4733">
        <w:rPr>
          <w:rFonts w:ascii="Times New Roman" w:hAnsi="Times New Roman" w:cs="Times New Roman"/>
          <w:szCs w:val="18"/>
        </w:rPr>
        <w:t xml:space="preserve"> the study was limited to exploring the PAD4 front door. Considering the potential of the PAD4 back door, it is important that both doors should participate during the screening process. Here, we report SBVS performed using PAD4 crystal structure. The subjects of this study are from the National Cancer Ins</w:t>
      </w:r>
      <w:r w:rsidR="00F2330E">
        <w:rPr>
          <w:rFonts w:ascii="Times New Roman" w:hAnsi="Times New Roman" w:cs="Times New Roman"/>
          <w:szCs w:val="18"/>
        </w:rPr>
        <w:t xml:space="preserve">titute Diversity Set 3 (NCIDS3), </w:t>
      </w:r>
      <w:r w:rsidRPr="000A4733">
        <w:rPr>
          <w:rFonts w:ascii="Times New Roman" w:hAnsi="Times New Roman" w:cs="Times New Roman"/>
          <w:szCs w:val="18"/>
        </w:rPr>
        <w:t>which is a compilation of pharmacophores with diverse skeleton and functional groups [13]. The poses of the compounds were predicted and evaluated computationally. It is hoped that findings from this study can provide</w:t>
      </w:r>
      <w:r>
        <w:rPr>
          <w:rFonts w:ascii="Times New Roman" w:hAnsi="Times New Roman" w:cs="Times New Roman"/>
          <w:szCs w:val="18"/>
        </w:rPr>
        <w:t xml:space="preserve"> insight for searching and improvising PAD4 inhibitors.</w:t>
      </w:r>
    </w:p>
    <w:p w14:paraId="3A1F2F33" w14:textId="77777777" w:rsidR="00B8738C" w:rsidRDefault="00B8738C" w:rsidP="00B8738C">
      <w:pPr>
        <w:rPr>
          <w:rFonts w:ascii="Times New Roman" w:hAnsi="Times New Roman" w:cs="Times New Roman"/>
          <w:szCs w:val="18"/>
        </w:rPr>
      </w:pPr>
    </w:p>
    <w:p w14:paraId="0B755752" w14:textId="77777777" w:rsidR="00205614" w:rsidRDefault="00205614" w:rsidP="00205614">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35A108CD" w14:textId="77777777" w:rsidR="00205614" w:rsidRDefault="00205614" w:rsidP="00205614">
      <w:pPr>
        <w:rPr>
          <w:rFonts w:ascii="Times New Roman" w:hAnsi="Times New Roman" w:cs="Times New Roman"/>
          <w:szCs w:val="18"/>
        </w:rPr>
      </w:pPr>
      <w:r>
        <w:rPr>
          <w:rFonts w:ascii="Times New Roman" w:hAnsi="Times New Roman" w:cs="Times New Roman"/>
          <w:b/>
          <w:szCs w:val="18"/>
        </w:rPr>
        <w:t>Molecular docking</w:t>
      </w:r>
      <w:r>
        <w:rPr>
          <w:rFonts w:ascii="Times New Roman" w:hAnsi="Times New Roman" w:cs="Times New Roman"/>
          <w:szCs w:val="18"/>
        </w:rPr>
        <w:t xml:space="preserve"> </w:t>
      </w:r>
    </w:p>
    <w:p w14:paraId="6BE4A05F" w14:textId="596B28A7" w:rsidR="00205614" w:rsidRPr="000A4733" w:rsidRDefault="00205614" w:rsidP="00205614">
      <w:pPr>
        <w:rPr>
          <w:rFonts w:ascii="Times New Roman" w:hAnsi="Times New Roman" w:cs="Times New Roman"/>
          <w:szCs w:val="18"/>
        </w:rPr>
      </w:pPr>
      <w:r w:rsidRPr="000A4733">
        <w:rPr>
          <w:rFonts w:ascii="Times New Roman" w:hAnsi="Times New Roman" w:cs="Times New Roman"/>
          <w:szCs w:val="18"/>
        </w:rPr>
        <w:t xml:space="preserve">All molecular docking procedures were performed using </w:t>
      </w:r>
      <w:proofErr w:type="spellStart"/>
      <w:r w:rsidRPr="000A4733">
        <w:rPr>
          <w:rFonts w:ascii="Times New Roman" w:hAnsi="Times New Roman" w:cs="Times New Roman"/>
          <w:szCs w:val="18"/>
        </w:rPr>
        <w:t>AutoDock</w:t>
      </w:r>
      <w:proofErr w:type="spellEnd"/>
      <w:r w:rsidRPr="000A4733">
        <w:rPr>
          <w:rFonts w:ascii="Times New Roman" w:hAnsi="Times New Roman" w:cs="Times New Roman"/>
          <w:szCs w:val="18"/>
        </w:rPr>
        <w:t xml:space="preserve"> </w:t>
      </w:r>
      <w:proofErr w:type="spellStart"/>
      <w:r w:rsidRPr="000A4733">
        <w:rPr>
          <w:rFonts w:ascii="Times New Roman" w:hAnsi="Times New Roman" w:cs="Times New Roman"/>
          <w:szCs w:val="18"/>
        </w:rPr>
        <w:t>Vina</w:t>
      </w:r>
      <w:proofErr w:type="spellEnd"/>
      <w:r w:rsidRPr="000A4733">
        <w:rPr>
          <w:rFonts w:ascii="Times New Roman" w:hAnsi="Times New Roman" w:cs="Times New Roman"/>
          <w:szCs w:val="18"/>
        </w:rPr>
        <w:t xml:space="preserve"> program [14].</w:t>
      </w:r>
      <w:r w:rsidR="00B051D0">
        <w:rPr>
          <w:rFonts w:ascii="Times New Roman" w:hAnsi="Times New Roman" w:cs="Times New Roman"/>
          <w:szCs w:val="18"/>
        </w:rPr>
        <w:t xml:space="preserve"> </w:t>
      </w:r>
      <w:r w:rsidRPr="000A4733">
        <w:rPr>
          <w:rFonts w:ascii="Times New Roman" w:hAnsi="Times New Roman" w:cs="Times New Roman"/>
          <w:szCs w:val="18"/>
        </w:rPr>
        <w:t xml:space="preserve">The crystal structure of PAD4 in complex with </w:t>
      </w:r>
      <w:r w:rsidRPr="000A4733">
        <w:rPr>
          <w:rFonts w:ascii="Times New Roman" w:hAnsi="Times New Roman" w:cs="Times New Roman"/>
          <w:i/>
          <w:szCs w:val="18"/>
        </w:rPr>
        <w:t>o</w:t>
      </w:r>
      <w:r w:rsidRPr="000A4733">
        <w:rPr>
          <w:rFonts w:ascii="Times New Roman" w:hAnsi="Times New Roman" w:cs="Times New Roman"/>
          <w:szCs w:val="18"/>
        </w:rPr>
        <w:t>-F-</w:t>
      </w:r>
      <w:proofErr w:type="spellStart"/>
      <w:r w:rsidRPr="000A4733">
        <w:rPr>
          <w:rFonts w:ascii="Times New Roman" w:hAnsi="Times New Roman" w:cs="Times New Roman"/>
          <w:szCs w:val="18"/>
        </w:rPr>
        <w:t>amidine</w:t>
      </w:r>
      <w:proofErr w:type="spellEnd"/>
      <w:r w:rsidRPr="000A4733">
        <w:rPr>
          <w:rFonts w:ascii="Times New Roman" w:hAnsi="Times New Roman" w:cs="Times New Roman"/>
          <w:szCs w:val="18"/>
        </w:rPr>
        <w:t xml:space="preserve"> inhibitors (PDB ID: 3B1U) [8] was used as receptor and control docking. Compounds from previously reported inhibitor screening assay were used as reference compounds [15]. The NCIDS3 containing a total of </w:t>
      </w:r>
      <w:r w:rsidR="00963663">
        <w:rPr>
          <w:rFonts w:ascii="Times New Roman" w:hAnsi="Times New Roman" w:cs="Times New Roman"/>
          <w:szCs w:val="18"/>
        </w:rPr>
        <w:t xml:space="preserve">1880 ligands were downloaded in </w:t>
      </w:r>
      <w:proofErr w:type="spellStart"/>
      <w:r w:rsidRPr="000A4733">
        <w:rPr>
          <w:rFonts w:ascii="Times New Roman" w:hAnsi="Times New Roman" w:cs="Times New Roman"/>
          <w:szCs w:val="18"/>
        </w:rPr>
        <w:t>mol</w:t>
      </w:r>
      <w:proofErr w:type="spellEnd"/>
      <w:r w:rsidRPr="000A4733">
        <w:rPr>
          <w:rFonts w:ascii="Times New Roman" w:hAnsi="Times New Roman" w:cs="Times New Roman"/>
          <w:szCs w:val="18"/>
        </w:rPr>
        <w:t xml:space="preserve"> format from the ZINC database [16]. </w:t>
      </w:r>
      <w:proofErr w:type="spellStart"/>
      <w:r w:rsidRPr="000A4733">
        <w:rPr>
          <w:rFonts w:ascii="Times New Roman" w:hAnsi="Times New Roman" w:cs="Times New Roman"/>
          <w:szCs w:val="18"/>
        </w:rPr>
        <w:t>AutoDockTools</w:t>
      </w:r>
      <w:proofErr w:type="spellEnd"/>
      <w:r w:rsidRPr="000A4733">
        <w:rPr>
          <w:rFonts w:ascii="Times New Roman" w:hAnsi="Times New Roman" w:cs="Times New Roman"/>
          <w:szCs w:val="18"/>
        </w:rPr>
        <w:t xml:space="preserve"> version 1.5.6 [17] was used to add polar charges, assign </w:t>
      </w:r>
      <w:proofErr w:type="spellStart"/>
      <w:r w:rsidRPr="000A4733">
        <w:rPr>
          <w:rFonts w:ascii="Times New Roman" w:hAnsi="Times New Roman" w:cs="Times New Roman"/>
          <w:szCs w:val="18"/>
        </w:rPr>
        <w:t>Gasteiger</w:t>
      </w:r>
      <w:proofErr w:type="spellEnd"/>
      <w:r w:rsidRPr="000A4733">
        <w:rPr>
          <w:rFonts w:ascii="Times New Roman" w:hAnsi="Times New Roman" w:cs="Times New Roman"/>
          <w:szCs w:val="18"/>
        </w:rPr>
        <w:t xml:space="preserve"> charge [18] and prepare the input files. </w:t>
      </w:r>
    </w:p>
    <w:p w14:paraId="5C2EFFA6" w14:textId="77777777" w:rsidR="00B8738C" w:rsidRPr="00AB5C82" w:rsidRDefault="00B8738C" w:rsidP="00B8738C">
      <w:pPr>
        <w:rPr>
          <w:rFonts w:ascii="Times New Roman" w:hAnsi="Times New Roman" w:cs="Times New Roman"/>
          <w:szCs w:val="18"/>
          <w:lang w:val="en-MY"/>
        </w:rPr>
      </w:pPr>
    </w:p>
    <w:p w14:paraId="5C2FB156" w14:textId="77777777" w:rsidR="00205614" w:rsidRDefault="00205614" w:rsidP="00205614">
      <w:pPr>
        <w:rPr>
          <w:rFonts w:ascii="Times New Roman" w:hAnsi="Times New Roman" w:cs="Times New Roman"/>
          <w:szCs w:val="18"/>
        </w:rPr>
      </w:pPr>
      <w:r w:rsidRPr="000A4733">
        <w:rPr>
          <w:rFonts w:ascii="Times New Roman" w:hAnsi="Times New Roman" w:cs="Times New Roman"/>
          <w:szCs w:val="18"/>
        </w:rPr>
        <w:t xml:space="preserve">Covalent docking protocol was applied exclusively for the control since the inhibitor was bound to PAD4 irreversibly [19-20]. This was achieved by docking a water molecule while setting the covalently bonded co-crystallized ligand, </w:t>
      </w:r>
      <w:r w:rsidRPr="000A4733">
        <w:rPr>
          <w:rFonts w:ascii="Times New Roman" w:hAnsi="Times New Roman" w:cs="Times New Roman"/>
          <w:i/>
          <w:szCs w:val="18"/>
        </w:rPr>
        <w:t>o</w:t>
      </w:r>
      <w:r w:rsidRPr="000A4733">
        <w:rPr>
          <w:rFonts w:ascii="Times New Roman" w:hAnsi="Times New Roman" w:cs="Times New Roman"/>
          <w:szCs w:val="18"/>
        </w:rPr>
        <w:t>-F-</w:t>
      </w:r>
      <w:proofErr w:type="spellStart"/>
      <w:r w:rsidRPr="000A4733">
        <w:rPr>
          <w:rFonts w:ascii="Times New Roman" w:hAnsi="Times New Roman" w:cs="Times New Roman"/>
          <w:szCs w:val="18"/>
        </w:rPr>
        <w:t>amidine</w:t>
      </w:r>
      <w:proofErr w:type="spellEnd"/>
      <w:r w:rsidRPr="000A4733">
        <w:rPr>
          <w:rFonts w:ascii="Times New Roman" w:hAnsi="Times New Roman" w:cs="Times New Roman"/>
          <w:szCs w:val="18"/>
        </w:rPr>
        <w:t xml:space="preserve"> to the thiol group of C645 as flexible residue. The volume of the grid box was 27 Å by 31 Å by 36 Å with a 1.0 Å spacing. The grid box was placed on the coordinate of -26.69, 14.74 and -28.8 centered on H640 to encompass both possible binding sites, namely the front door and the back door. The exhaustiveness was set to 8, while the number of run was set to 9. For the reference compounds and NCIDS3 ligands, conventional rigid protein and flexible ligand docking were performed while maintaining all the docking parameters</w:t>
      </w:r>
      <w:r>
        <w:rPr>
          <w:rFonts w:ascii="Times New Roman" w:hAnsi="Times New Roman" w:cs="Times New Roman"/>
          <w:szCs w:val="18"/>
        </w:rPr>
        <w:t xml:space="preserve">. </w:t>
      </w:r>
    </w:p>
    <w:p w14:paraId="01219D26" w14:textId="77777777" w:rsidR="00785CA6" w:rsidRDefault="00785CA6" w:rsidP="00785CA6">
      <w:pPr>
        <w:jc w:val="center"/>
        <w:outlineLvl w:val="0"/>
        <w:rPr>
          <w:rFonts w:ascii="Times New Roman" w:hAnsi="Times New Roman" w:cs="Times New Roman"/>
          <w:b/>
          <w:color w:val="FF0000"/>
          <w:sz w:val="24"/>
        </w:rPr>
      </w:pPr>
    </w:p>
    <w:p w14:paraId="0127B84C" w14:textId="057A38E8" w:rsidR="00205614" w:rsidRPr="00A213F8" w:rsidRDefault="00205614" w:rsidP="00205614">
      <w:pPr>
        <w:rPr>
          <w:rFonts w:ascii="Times New Roman" w:hAnsi="Times New Roman" w:cs="Times New Roman"/>
          <w:szCs w:val="18"/>
        </w:rPr>
      </w:pPr>
      <w:r w:rsidRPr="000A4733">
        <w:rPr>
          <w:rFonts w:ascii="Times New Roman" w:hAnsi="Times New Roman" w:cs="Times New Roman"/>
          <w:szCs w:val="18"/>
        </w:rPr>
        <w:t>In this work, the NCIDS3 ligands are referred to by their NCI index number (also known as the NSC number). For each ligand, the lowest energy conformation of the docking result was selected as the docked pose for the ligand. The complexes were sorted by lowest binding free energy. Complexes with predicted binding affinity equal to or less than -8.0 kcal/</w:t>
      </w:r>
      <w:proofErr w:type="spellStart"/>
      <w:r w:rsidRPr="000A4733">
        <w:rPr>
          <w:rFonts w:ascii="Times New Roman" w:hAnsi="Times New Roman" w:cs="Times New Roman"/>
          <w:szCs w:val="18"/>
        </w:rPr>
        <w:t>mol</w:t>
      </w:r>
      <w:proofErr w:type="spellEnd"/>
      <w:r w:rsidRPr="000A4733">
        <w:rPr>
          <w:rFonts w:ascii="Times New Roman" w:hAnsi="Times New Roman" w:cs="Times New Roman"/>
          <w:szCs w:val="18"/>
        </w:rPr>
        <w:t xml:space="preserve"> were filtered based on Lipinski’s rule of 5 [21], here describes as: 1) molecular weight less than 500 g/</w:t>
      </w:r>
      <w:proofErr w:type="spellStart"/>
      <w:r w:rsidRPr="000A4733">
        <w:rPr>
          <w:rFonts w:ascii="Times New Roman" w:hAnsi="Times New Roman" w:cs="Times New Roman"/>
          <w:szCs w:val="18"/>
        </w:rPr>
        <w:t>mol</w:t>
      </w:r>
      <w:proofErr w:type="spellEnd"/>
      <w:r w:rsidRPr="000A4733">
        <w:rPr>
          <w:rFonts w:ascii="Times New Roman" w:hAnsi="Times New Roman" w:cs="Times New Roman"/>
          <w:szCs w:val="18"/>
        </w:rPr>
        <w:t xml:space="preserve">, 2) number of hydrogen bond donor less than 5, 3) number of hydrogen bond acceptor less than 10 and 4) log P value less than 5. </w:t>
      </w:r>
      <w:r w:rsidR="001019A3" w:rsidRPr="001019A3">
        <w:rPr>
          <w:rFonts w:ascii="Times New Roman" w:hAnsi="Times New Roman" w:cs="Times New Roman"/>
          <w:szCs w:val="18"/>
        </w:rPr>
        <w:t>Only compounds that fulfilled all the criteria were further inspected.</w:t>
      </w:r>
      <w:r w:rsidR="001019A3" w:rsidRPr="001019A3">
        <w:rPr>
          <w:rFonts w:ascii="Times New Roman" w:hAnsi="Times New Roman" w:cs="Times New Roman"/>
          <w:color w:val="660066"/>
          <w:szCs w:val="18"/>
        </w:rPr>
        <w:t xml:space="preserve"> </w:t>
      </w:r>
      <w:r w:rsidRPr="000A4733">
        <w:rPr>
          <w:rFonts w:ascii="Times New Roman" w:hAnsi="Times New Roman" w:cs="Times New Roman"/>
          <w:szCs w:val="18"/>
        </w:rPr>
        <w:t xml:space="preserve">Analysis of the docking results was performed using </w:t>
      </w:r>
      <w:proofErr w:type="spellStart"/>
      <w:r w:rsidRPr="000A4733">
        <w:rPr>
          <w:rFonts w:ascii="Times New Roman" w:hAnsi="Times New Roman" w:cs="Times New Roman"/>
          <w:szCs w:val="18"/>
        </w:rPr>
        <w:t>Auto</w:t>
      </w:r>
      <w:r w:rsidR="00963663">
        <w:rPr>
          <w:rFonts w:ascii="Times New Roman" w:hAnsi="Times New Roman" w:cs="Times New Roman"/>
          <w:szCs w:val="18"/>
        </w:rPr>
        <w:t>Dock</w:t>
      </w:r>
      <w:proofErr w:type="spellEnd"/>
      <w:r w:rsidR="00963663">
        <w:rPr>
          <w:rFonts w:ascii="Times New Roman" w:hAnsi="Times New Roman" w:cs="Times New Roman"/>
          <w:szCs w:val="18"/>
        </w:rPr>
        <w:t xml:space="preserve"> </w:t>
      </w:r>
      <w:proofErr w:type="spellStart"/>
      <w:r w:rsidR="00963663">
        <w:rPr>
          <w:rFonts w:ascii="Times New Roman" w:hAnsi="Times New Roman" w:cs="Times New Roman"/>
          <w:szCs w:val="18"/>
        </w:rPr>
        <w:t>Vina</w:t>
      </w:r>
      <w:proofErr w:type="spellEnd"/>
      <w:r w:rsidR="00963663">
        <w:rPr>
          <w:rFonts w:ascii="Times New Roman" w:hAnsi="Times New Roman" w:cs="Times New Roman"/>
          <w:szCs w:val="18"/>
        </w:rPr>
        <w:t xml:space="preserve"> shell script. The two-dimensional</w:t>
      </w:r>
      <w:r w:rsidRPr="000A4733">
        <w:rPr>
          <w:rFonts w:ascii="Times New Roman" w:hAnsi="Times New Roman" w:cs="Times New Roman"/>
          <w:szCs w:val="18"/>
        </w:rPr>
        <w:t xml:space="preserve"> ligand structures were </w:t>
      </w:r>
      <w:r>
        <w:rPr>
          <w:rFonts w:ascii="Times New Roman" w:hAnsi="Times New Roman" w:cs="Times New Roman"/>
          <w:szCs w:val="18"/>
        </w:rPr>
        <w:t>retrieved from</w:t>
      </w:r>
      <w:r w:rsidRPr="000A4733">
        <w:rPr>
          <w:rFonts w:ascii="Times New Roman" w:hAnsi="Times New Roman" w:cs="Times New Roman"/>
          <w:szCs w:val="18"/>
        </w:rPr>
        <w:t xml:space="preserve"> chemicalize.org [22]. </w:t>
      </w:r>
      <w:r>
        <w:rPr>
          <w:rFonts w:ascii="Times New Roman" w:hAnsi="Times New Roman" w:cs="Times New Roman"/>
          <w:szCs w:val="18"/>
        </w:rPr>
        <w:t>Anal</w:t>
      </w:r>
      <w:r w:rsidR="00963663">
        <w:rPr>
          <w:rFonts w:ascii="Times New Roman" w:hAnsi="Times New Roman" w:cs="Times New Roman"/>
          <w:szCs w:val="18"/>
        </w:rPr>
        <w:t xml:space="preserve">ysis of binding interaction was </w:t>
      </w:r>
      <w:r>
        <w:rPr>
          <w:rFonts w:ascii="Times New Roman" w:hAnsi="Times New Roman" w:cs="Times New Roman"/>
          <w:szCs w:val="18"/>
        </w:rPr>
        <w:t xml:space="preserve">performed using </w:t>
      </w:r>
      <w:proofErr w:type="spellStart"/>
      <w:r>
        <w:rPr>
          <w:rFonts w:ascii="Times New Roman" w:hAnsi="Times New Roman" w:cs="Times New Roman"/>
          <w:szCs w:val="18"/>
        </w:rPr>
        <w:t>LigPlot</w:t>
      </w:r>
      <w:proofErr w:type="spellEnd"/>
      <w:r w:rsidRPr="00CF5F70">
        <w:rPr>
          <w:rFonts w:ascii="Times New Roman" w:hAnsi="Times New Roman" w:cs="Times New Roman"/>
          <w:szCs w:val="18"/>
          <w:vertAlign w:val="superscript"/>
        </w:rPr>
        <w:t xml:space="preserve">+ </w:t>
      </w:r>
      <w:r>
        <w:rPr>
          <w:rFonts w:ascii="Times New Roman" w:hAnsi="Times New Roman" w:cs="Times New Roman"/>
          <w:szCs w:val="18"/>
        </w:rPr>
        <w:t xml:space="preserve">[23]. </w:t>
      </w:r>
      <w:r w:rsidRPr="000A4733">
        <w:rPr>
          <w:rFonts w:ascii="Times New Roman" w:hAnsi="Times New Roman" w:cs="Times New Roman"/>
          <w:szCs w:val="18"/>
        </w:rPr>
        <w:t xml:space="preserve">Visualization and rendering routines for the docking complexes were done using </w:t>
      </w:r>
      <w:proofErr w:type="spellStart"/>
      <w:r w:rsidRPr="000A4733">
        <w:rPr>
          <w:rFonts w:ascii="Times New Roman" w:hAnsi="Times New Roman" w:cs="Times New Roman"/>
          <w:szCs w:val="18"/>
        </w:rPr>
        <w:t>Pymol</w:t>
      </w:r>
      <w:proofErr w:type="spellEnd"/>
      <w:r w:rsidRPr="000A4733">
        <w:rPr>
          <w:rFonts w:ascii="Times New Roman" w:hAnsi="Times New Roman" w:cs="Times New Roman"/>
          <w:szCs w:val="18"/>
        </w:rPr>
        <w:t xml:space="preserve"> version 1.4.1 </w:t>
      </w:r>
      <w:r>
        <w:rPr>
          <w:rFonts w:ascii="Times New Roman" w:hAnsi="Times New Roman" w:cs="Times New Roman"/>
          <w:szCs w:val="18"/>
        </w:rPr>
        <w:t>[24</w:t>
      </w:r>
      <w:r w:rsidRPr="000A4733">
        <w:rPr>
          <w:rFonts w:ascii="Times New Roman" w:hAnsi="Times New Roman" w:cs="Times New Roman"/>
          <w:szCs w:val="18"/>
        </w:rPr>
        <w:t xml:space="preserve">]. </w:t>
      </w:r>
    </w:p>
    <w:p w14:paraId="0E484D26" w14:textId="77777777" w:rsidR="00785CA6" w:rsidRDefault="00785CA6" w:rsidP="00785CA6">
      <w:pPr>
        <w:outlineLvl w:val="0"/>
        <w:rPr>
          <w:rFonts w:ascii="Times New Roman" w:hAnsi="Times New Roman" w:cs="Times New Roman"/>
          <w:b/>
          <w:szCs w:val="20"/>
        </w:rPr>
      </w:pPr>
    </w:p>
    <w:p w14:paraId="06C45BC5"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14:paraId="4B1FAEF4" w14:textId="40D9C324" w:rsidR="00B66022" w:rsidRPr="000A4733" w:rsidRDefault="00963663" w:rsidP="00B66022">
      <w:pPr>
        <w:rPr>
          <w:rFonts w:ascii="Times New Roman" w:hAnsi="Times New Roman" w:cs="Times New Roman"/>
          <w:b/>
          <w:szCs w:val="18"/>
        </w:rPr>
      </w:pPr>
      <w:r>
        <w:rPr>
          <w:rFonts w:ascii="Times New Roman" w:hAnsi="Times New Roman" w:cs="Times New Roman"/>
          <w:b/>
          <w:szCs w:val="18"/>
        </w:rPr>
        <w:t>Validation of docking p</w:t>
      </w:r>
      <w:r w:rsidR="00B66022" w:rsidRPr="000A4733">
        <w:rPr>
          <w:rFonts w:ascii="Times New Roman" w:hAnsi="Times New Roman" w:cs="Times New Roman"/>
          <w:b/>
          <w:szCs w:val="18"/>
        </w:rPr>
        <w:t>arameters</w:t>
      </w:r>
    </w:p>
    <w:p w14:paraId="053DE82D" w14:textId="67FB4D9E" w:rsidR="00B66022" w:rsidRDefault="00B66022" w:rsidP="00B66022">
      <w:pPr>
        <w:rPr>
          <w:rFonts w:ascii="Times New Roman" w:hAnsi="Times New Roman" w:cs="Times New Roman"/>
          <w:szCs w:val="18"/>
        </w:rPr>
      </w:pPr>
      <w:r w:rsidRPr="000A4733">
        <w:rPr>
          <w:rFonts w:ascii="Times New Roman" w:hAnsi="Times New Roman" w:cs="Times New Roman"/>
          <w:szCs w:val="18"/>
        </w:rPr>
        <w:t xml:space="preserve">The </w:t>
      </w:r>
      <w:r w:rsidRPr="000A4733">
        <w:rPr>
          <w:rFonts w:ascii="Times New Roman" w:hAnsi="Times New Roman" w:cs="Times New Roman"/>
          <w:i/>
          <w:szCs w:val="18"/>
        </w:rPr>
        <w:t>o</w:t>
      </w:r>
      <w:r w:rsidRPr="000A4733">
        <w:rPr>
          <w:rFonts w:ascii="Times New Roman" w:hAnsi="Times New Roman" w:cs="Times New Roman"/>
          <w:szCs w:val="18"/>
        </w:rPr>
        <w:t>-F-</w:t>
      </w:r>
      <w:proofErr w:type="spellStart"/>
      <w:r w:rsidRPr="000A4733">
        <w:rPr>
          <w:rFonts w:ascii="Times New Roman" w:hAnsi="Times New Roman" w:cs="Times New Roman"/>
          <w:szCs w:val="18"/>
        </w:rPr>
        <w:t>amidine</w:t>
      </w:r>
      <w:proofErr w:type="spellEnd"/>
      <w:r w:rsidRPr="000A4733">
        <w:rPr>
          <w:rFonts w:ascii="Times New Roman" w:hAnsi="Times New Roman" w:cs="Times New Roman"/>
          <w:szCs w:val="18"/>
        </w:rPr>
        <w:t xml:space="preserve"> ligand was </w:t>
      </w:r>
      <w:proofErr w:type="spellStart"/>
      <w:r w:rsidRPr="000A4733">
        <w:rPr>
          <w:rFonts w:ascii="Times New Roman" w:hAnsi="Times New Roman" w:cs="Times New Roman"/>
          <w:szCs w:val="18"/>
        </w:rPr>
        <w:t>redocked</w:t>
      </w:r>
      <w:proofErr w:type="spellEnd"/>
      <w:r w:rsidRPr="000A4733">
        <w:rPr>
          <w:rFonts w:ascii="Times New Roman" w:hAnsi="Times New Roman" w:cs="Times New Roman"/>
          <w:szCs w:val="18"/>
        </w:rPr>
        <w:t xml:space="preserve"> in consistent manner as seen in the crystal structure as </w:t>
      </w:r>
      <w:r w:rsidR="009C58FB">
        <w:rPr>
          <w:rFonts w:ascii="Times New Roman" w:hAnsi="Times New Roman" w:cs="Times New Roman"/>
          <w:szCs w:val="18"/>
        </w:rPr>
        <w:t>shown in Figure 2. The all-atom</w:t>
      </w:r>
      <w:r w:rsidRPr="000A4733">
        <w:rPr>
          <w:rFonts w:ascii="Times New Roman" w:hAnsi="Times New Roman" w:cs="Times New Roman"/>
          <w:szCs w:val="18"/>
        </w:rPr>
        <w:t xml:space="preserve"> RMSD of the predicted pose with respect to its crystallized pose was 1.06 Å. The main difference between the docked pose and the crystallized pose was observed at the benzene carboxylate group. The group was interacting with inconsistent hydrophobic contact. </w:t>
      </w:r>
      <w:proofErr w:type="spellStart"/>
      <w:r w:rsidRPr="000A4733">
        <w:rPr>
          <w:rFonts w:ascii="Times New Roman" w:hAnsi="Times New Roman" w:cs="Times New Roman"/>
          <w:szCs w:val="18"/>
        </w:rPr>
        <w:t>Autodock</w:t>
      </w:r>
      <w:proofErr w:type="spellEnd"/>
      <w:r w:rsidRPr="000A4733">
        <w:rPr>
          <w:rFonts w:ascii="Times New Roman" w:hAnsi="Times New Roman" w:cs="Times New Roman"/>
          <w:szCs w:val="18"/>
        </w:rPr>
        <w:t xml:space="preserve"> 4 </w:t>
      </w:r>
      <w:r>
        <w:rPr>
          <w:rFonts w:ascii="Times New Roman" w:hAnsi="Times New Roman" w:cs="Times New Roman"/>
          <w:szCs w:val="18"/>
        </w:rPr>
        <w:t>[25</w:t>
      </w:r>
      <w:r w:rsidRPr="000A4733">
        <w:rPr>
          <w:rFonts w:ascii="Times New Roman" w:hAnsi="Times New Roman" w:cs="Times New Roman"/>
          <w:szCs w:val="18"/>
        </w:rPr>
        <w:t xml:space="preserve">] was also tested as alternative docking tool, however higher RMSD value was found as compared to the one obtained using </w:t>
      </w:r>
      <w:proofErr w:type="spellStart"/>
      <w:r w:rsidRPr="000A4733">
        <w:rPr>
          <w:rFonts w:ascii="Times New Roman" w:hAnsi="Times New Roman" w:cs="Times New Roman"/>
          <w:szCs w:val="18"/>
        </w:rPr>
        <w:t>Vina</w:t>
      </w:r>
      <w:proofErr w:type="spellEnd"/>
      <w:r w:rsidRPr="000A4733">
        <w:rPr>
          <w:rFonts w:ascii="Times New Roman" w:hAnsi="Times New Roman" w:cs="Times New Roman"/>
          <w:szCs w:val="18"/>
        </w:rPr>
        <w:t xml:space="preserve">. The </w:t>
      </w:r>
      <w:proofErr w:type="spellStart"/>
      <w:r w:rsidRPr="000A4733">
        <w:rPr>
          <w:rFonts w:ascii="Times New Roman" w:hAnsi="Times New Roman" w:cs="Times New Roman"/>
          <w:szCs w:val="18"/>
        </w:rPr>
        <w:t>redocking</w:t>
      </w:r>
      <w:proofErr w:type="spellEnd"/>
      <w:r w:rsidRPr="000A4733">
        <w:rPr>
          <w:rFonts w:ascii="Times New Roman" w:hAnsi="Times New Roman" w:cs="Times New Roman"/>
          <w:szCs w:val="18"/>
        </w:rPr>
        <w:t xml:space="preserve"> was successful, indicating that dependability of </w:t>
      </w:r>
      <w:proofErr w:type="spellStart"/>
      <w:r w:rsidRPr="000A4733">
        <w:rPr>
          <w:rFonts w:ascii="Times New Roman" w:hAnsi="Times New Roman" w:cs="Times New Roman"/>
          <w:szCs w:val="18"/>
        </w:rPr>
        <w:t>AutoDock</w:t>
      </w:r>
      <w:proofErr w:type="spellEnd"/>
      <w:r w:rsidRPr="000A4733">
        <w:rPr>
          <w:rFonts w:ascii="Times New Roman" w:hAnsi="Times New Roman" w:cs="Times New Roman"/>
          <w:szCs w:val="18"/>
        </w:rPr>
        <w:t xml:space="preserve"> </w:t>
      </w:r>
      <w:proofErr w:type="spellStart"/>
      <w:r w:rsidRPr="000A4733">
        <w:rPr>
          <w:rFonts w:ascii="Times New Roman" w:hAnsi="Times New Roman" w:cs="Times New Roman"/>
          <w:szCs w:val="18"/>
        </w:rPr>
        <w:t>Vina</w:t>
      </w:r>
      <w:proofErr w:type="spellEnd"/>
      <w:r w:rsidRPr="000A4733">
        <w:rPr>
          <w:rFonts w:ascii="Times New Roman" w:hAnsi="Times New Roman" w:cs="Times New Roman"/>
          <w:szCs w:val="18"/>
        </w:rPr>
        <w:t xml:space="preserve"> in predicting ligand experimental pose.</w:t>
      </w:r>
    </w:p>
    <w:p w14:paraId="21FB9213" w14:textId="408E7CB3" w:rsidR="00B66022" w:rsidRDefault="00963663" w:rsidP="00785CA6">
      <w:pPr>
        <w:outlineLvl w:val="0"/>
        <w:rPr>
          <w:rFonts w:ascii="Times New Roman" w:hAnsi="Times New Roman" w:cs="Times New Roman"/>
          <w:szCs w:val="20"/>
        </w:rPr>
      </w:pPr>
      <w:r w:rsidRPr="00082938">
        <w:rPr>
          <w:rFonts w:ascii="Times New Roman" w:hAnsi="Times New Roman" w:cs="Times New Roman"/>
          <w:noProof/>
          <w:szCs w:val="18"/>
        </w:rPr>
        <w:drawing>
          <wp:anchor distT="0" distB="0" distL="114300" distR="114300" simplePos="0" relativeHeight="251656192" behindDoc="0" locked="0" layoutInCell="1" allowOverlap="1" wp14:anchorId="675D55F9" wp14:editId="266C6770">
            <wp:simplePos x="0" y="0"/>
            <wp:positionH relativeFrom="margin">
              <wp:posOffset>1357630</wp:posOffset>
            </wp:positionH>
            <wp:positionV relativeFrom="paragraph">
              <wp:posOffset>146050</wp:posOffset>
            </wp:positionV>
            <wp:extent cx="3020695" cy="1384935"/>
            <wp:effectExtent l="0" t="0" r="0" b="0"/>
            <wp:wrapTopAndBottom/>
            <wp:docPr id="7" name="Picture 6" descr="vinaflexyff_ru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vinaflexyff_run1.png"/>
                    <pic:cNvPicPr>
                      <a:picLocks noChangeAspect="1"/>
                    </pic:cNvPicPr>
                  </pic:nvPicPr>
                  <pic:blipFill rotWithShape="1">
                    <a:blip r:embed="rId7">
                      <a:extLst>
                        <a:ext uri="{28A0092B-C50C-407E-A947-70E740481C1C}">
                          <a14:useLocalDpi xmlns:a14="http://schemas.microsoft.com/office/drawing/2010/main" val="0"/>
                        </a:ext>
                      </a:extLst>
                    </a:blip>
                    <a:srcRect t="23922" b="14097"/>
                    <a:stretch/>
                  </pic:blipFill>
                  <pic:spPr bwMode="auto">
                    <a:xfrm>
                      <a:off x="0" y="0"/>
                      <a:ext cx="3020695" cy="138493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9C91243" w14:textId="0AE64FC2" w:rsidR="000022BE" w:rsidRDefault="000022BE" w:rsidP="00B66022">
      <w:pPr>
        <w:jc w:val="center"/>
        <w:rPr>
          <w:rFonts w:ascii="Times New Roman" w:hAnsi="Times New Roman" w:cs="Times New Roman"/>
          <w:szCs w:val="18"/>
        </w:rPr>
      </w:pPr>
    </w:p>
    <w:p w14:paraId="40A29045" w14:textId="1A2E19DA" w:rsidR="00B66022" w:rsidRDefault="00963663" w:rsidP="00963663">
      <w:pPr>
        <w:ind w:left="851" w:hanging="851"/>
        <w:rPr>
          <w:rFonts w:ascii="Times New Roman" w:hAnsi="Times New Roman" w:cs="Times New Roman"/>
          <w:szCs w:val="18"/>
        </w:rPr>
      </w:pPr>
      <w:r>
        <w:rPr>
          <w:rFonts w:ascii="Times New Roman" w:hAnsi="Times New Roman" w:cs="Times New Roman"/>
          <w:szCs w:val="18"/>
        </w:rPr>
        <w:t>Figure 3.</w:t>
      </w:r>
      <w:r w:rsidR="00B66022">
        <w:rPr>
          <w:rFonts w:ascii="Times New Roman" w:hAnsi="Times New Roman" w:cs="Times New Roman"/>
          <w:szCs w:val="18"/>
        </w:rPr>
        <w:t xml:space="preserve"> </w:t>
      </w:r>
      <w:proofErr w:type="spellStart"/>
      <w:r w:rsidR="00B66022">
        <w:rPr>
          <w:rFonts w:ascii="Times New Roman" w:hAnsi="Times New Roman" w:cs="Times New Roman"/>
          <w:szCs w:val="18"/>
        </w:rPr>
        <w:t>Redocking</w:t>
      </w:r>
      <w:proofErr w:type="spellEnd"/>
      <w:r w:rsidR="00B66022">
        <w:rPr>
          <w:rFonts w:ascii="Times New Roman" w:hAnsi="Times New Roman" w:cs="Times New Roman"/>
          <w:szCs w:val="18"/>
        </w:rPr>
        <w:t xml:space="preserve"> of </w:t>
      </w:r>
      <w:r w:rsidR="00B66022">
        <w:rPr>
          <w:rFonts w:ascii="Times New Roman" w:hAnsi="Times New Roman" w:cs="Times New Roman"/>
          <w:i/>
          <w:szCs w:val="18"/>
        </w:rPr>
        <w:t>o</w:t>
      </w:r>
      <w:r w:rsidR="00B66022">
        <w:rPr>
          <w:rFonts w:ascii="Times New Roman" w:hAnsi="Times New Roman" w:cs="Times New Roman"/>
          <w:szCs w:val="18"/>
        </w:rPr>
        <w:t>-F-</w:t>
      </w:r>
      <w:proofErr w:type="spellStart"/>
      <w:r w:rsidR="00B66022">
        <w:rPr>
          <w:rFonts w:ascii="Times New Roman" w:hAnsi="Times New Roman" w:cs="Times New Roman"/>
          <w:szCs w:val="18"/>
        </w:rPr>
        <w:t>amidine</w:t>
      </w:r>
      <w:proofErr w:type="spellEnd"/>
      <w:r w:rsidR="00B66022">
        <w:rPr>
          <w:rFonts w:ascii="Times New Roman" w:hAnsi="Times New Roman" w:cs="Times New Roman"/>
          <w:szCs w:val="18"/>
        </w:rPr>
        <w:t>. The docked pose was rendered in green, while the crystallized structure was in purple</w:t>
      </w:r>
    </w:p>
    <w:p w14:paraId="2BDDC880" w14:textId="77777777" w:rsidR="00B66022" w:rsidRDefault="00B66022" w:rsidP="00B66022">
      <w:pPr>
        <w:jc w:val="center"/>
        <w:rPr>
          <w:rFonts w:ascii="Times New Roman" w:hAnsi="Times New Roman" w:cs="Times New Roman"/>
          <w:szCs w:val="18"/>
        </w:rPr>
      </w:pPr>
    </w:p>
    <w:p w14:paraId="3668D503" w14:textId="77777777" w:rsidR="00B66022" w:rsidRDefault="00B66022" w:rsidP="00B66022">
      <w:pPr>
        <w:rPr>
          <w:rFonts w:ascii="Times New Roman" w:hAnsi="Times New Roman" w:cs="Times New Roman"/>
          <w:szCs w:val="18"/>
        </w:rPr>
      </w:pPr>
      <w:r>
        <w:rPr>
          <w:rFonts w:ascii="Times New Roman" w:hAnsi="Times New Roman" w:cs="Times New Roman"/>
          <w:szCs w:val="18"/>
        </w:rPr>
        <w:t xml:space="preserve">In conventional virtual screening routine, the accuracy of any computational docking protocol is assessed using inhibitors with known activity against the target. It is a vital step in order to justify the current parameters used. Here in our case, we look forward to ensure that the protocol was suitable and reliable to distinguish and rank PAD4 inhibitors. To achieve the goal, a set of compounds with known PAD4 inhibitions (here labeled as S1 to S12) reported by </w:t>
      </w:r>
      <w:proofErr w:type="spellStart"/>
      <w:r>
        <w:rPr>
          <w:rFonts w:ascii="Times New Roman" w:hAnsi="Times New Roman" w:cs="Times New Roman"/>
          <w:szCs w:val="18"/>
        </w:rPr>
        <w:t>Bozdag</w:t>
      </w:r>
      <w:proofErr w:type="spellEnd"/>
      <w:r>
        <w:rPr>
          <w:rFonts w:ascii="Times New Roman" w:hAnsi="Times New Roman" w:cs="Times New Roman"/>
          <w:szCs w:val="18"/>
        </w:rPr>
        <w:t xml:space="preserve"> </w:t>
      </w:r>
      <w:r w:rsidRPr="00963663">
        <w:rPr>
          <w:rFonts w:ascii="Times New Roman" w:hAnsi="Times New Roman" w:cs="Times New Roman"/>
          <w:szCs w:val="18"/>
        </w:rPr>
        <w:t>et al.</w:t>
      </w:r>
      <w:r>
        <w:rPr>
          <w:rFonts w:ascii="Times New Roman" w:hAnsi="Times New Roman" w:cs="Times New Roman"/>
          <w:szCs w:val="18"/>
        </w:rPr>
        <w:t xml:space="preserve"> was used [15].  </w:t>
      </w:r>
    </w:p>
    <w:p w14:paraId="6B394A59" w14:textId="0FCFEDD4" w:rsidR="00963663" w:rsidRDefault="00963663" w:rsidP="003A6B2A">
      <w:pPr>
        <w:rPr>
          <w:rFonts w:ascii="Times New Roman" w:hAnsi="Times New Roman" w:cs="Times New Roman"/>
          <w:szCs w:val="18"/>
        </w:rPr>
      </w:pPr>
    </w:p>
    <w:p w14:paraId="58464E56" w14:textId="746B8C7A" w:rsidR="00B66022" w:rsidRDefault="00963663" w:rsidP="00963663">
      <w:pPr>
        <w:ind w:left="709" w:hanging="709"/>
        <w:rPr>
          <w:rFonts w:ascii="Times New Roman" w:hAnsi="Times New Roman" w:cs="Times New Roman"/>
          <w:szCs w:val="18"/>
        </w:rPr>
      </w:pPr>
      <w:r>
        <w:rPr>
          <w:rFonts w:ascii="Times New Roman" w:hAnsi="Times New Roman" w:cs="Times New Roman"/>
          <w:szCs w:val="18"/>
        </w:rPr>
        <w:t xml:space="preserve">Table 1. </w:t>
      </w:r>
      <w:r w:rsidR="00B66022">
        <w:rPr>
          <w:rFonts w:ascii="Times New Roman" w:hAnsi="Times New Roman" w:cs="Times New Roman"/>
          <w:szCs w:val="18"/>
        </w:rPr>
        <w:t xml:space="preserve">Predicted binding affinity and ranks for compounds by </w:t>
      </w:r>
      <w:proofErr w:type="spellStart"/>
      <w:r w:rsidR="00B66022">
        <w:rPr>
          <w:rFonts w:ascii="Times New Roman" w:hAnsi="Times New Roman" w:cs="Times New Roman"/>
          <w:szCs w:val="18"/>
        </w:rPr>
        <w:t>Bozdag</w:t>
      </w:r>
      <w:proofErr w:type="spellEnd"/>
      <w:r w:rsidR="00B66022">
        <w:rPr>
          <w:rFonts w:ascii="Times New Roman" w:hAnsi="Times New Roman" w:cs="Times New Roman"/>
          <w:szCs w:val="18"/>
        </w:rPr>
        <w:t xml:space="preserve"> </w:t>
      </w:r>
      <w:r w:rsidR="00B66022" w:rsidRPr="00963663">
        <w:rPr>
          <w:rFonts w:ascii="Times New Roman" w:hAnsi="Times New Roman" w:cs="Times New Roman"/>
          <w:szCs w:val="18"/>
        </w:rPr>
        <w:t>et al.</w:t>
      </w:r>
      <w:r w:rsidR="00B66022">
        <w:rPr>
          <w:rFonts w:ascii="Times New Roman" w:hAnsi="Times New Roman" w:cs="Times New Roman"/>
          <w:szCs w:val="18"/>
        </w:rPr>
        <w:t xml:space="preserve"> [15]. The experimental inhibitions were listed for reference purpose.</w:t>
      </w:r>
    </w:p>
    <w:p w14:paraId="48442841" w14:textId="77777777" w:rsidR="000022BE" w:rsidRDefault="000022BE" w:rsidP="00B66022">
      <w:pPr>
        <w:jc w:val="center"/>
        <w:rPr>
          <w:rFonts w:ascii="Times New Roman" w:hAnsi="Times New Roman" w:cs="Times New Roman"/>
          <w:szCs w:val="18"/>
        </w:rPr>
      </w:pPr>
    </w:p>
    <w:tbl>
      <w:tblPr>
        <w:tblStyle w:val="LightShading"/>
        <w:tblW w:w="0" w:type="auto"/>
        <w:jc w:val="center"/>
        <w:tblLook w:val="04A0" w:firstRow="1" w:lastRow="0" w:firstColumn="1" w:lastColumn="0" w:noHBand="0" w:noVBand="1"/>
      </w:tblPr>
      <w:tblGrid>
        <w:gridCol w:w="1172"/>
        <w:gridCol w:w="1273"/>
        <w:gridCol w:w="1383"/>
        <w:gridCol w:w="2285"/>
        <w:gridCol w:w="1261"/>
      </w:tblGrid>
      <w:tr w:rsidR="00B66022" w14:paraId="7FA3F9AC" w14:textId="77777777" w:rsidTr="00B66022">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105" w:type="dxa"/>
            <w:tcBorders>
              <w:bottom w:val="single" w:sz="4" w:space="0" w:color="auto"/>
            </w:tcBorders>
            <w:shd w:val="clear" w:color="auto" w:fill="auto"/>
          </w:tcPr>
          <w:p w14:paraId="73D6B2F2" w14:textId="77777777" w:rsidR="00B66022" w:rsidRPr="007E20F9" w:rsidRDefault="00B66022" w:rsidP="00B66022">
            <w:pPr>
              <w:jc w:val="center"/>
              <w:rPr>
                <w:rFonts w:ascii="Times New Roman" w:hAnsi="Times New Roman" w:cs="Times New Roman"/>
                <w:szCs w:val="18"/>
              </w:rPr>
            </w:pPr>
            <w:r w:rsidRPr="007E20F9">
              <w:rPr>
                <w:rFonts w:ascii="Times New Roman" w:hAnsi="Times New Roman" w:cs="Times New Roman"/>
                <w:szCs w:val="18"/>
              </w:rPr>
              <w:t>Compound</w:t>
            </w:r>
          </w:p>
        </w:tc>
        <w:tc>
          <w:tcPr>
            <w:tcW w:w="1172" w:type="dxa"/>
            <w:tcBorders>
              <w:bottom w:val="single" w:sz="4" w:space="0" w:color="auto"/>
            </w:tcBorders>
            <w:shd w:val="clear" w:color="auto" w:fill="auto"/>
          </w:tcPr>
          <w:p w14:paraId="0E9BF4B7" w14:textId="77777777" w:rsidR="00B66022" w:rsidRPr="007E20F9" w:rsidRDefault="00B66022" w:rsidP="00B660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%Inhibition</w:t>
            </w:r>
          </w:p>
          <w:p w14:paraId="1007BB45" w14:textId="77777777" w:rsidR="00B66022" w:rsidRPr="007E20F9" w:rsidRDefault="00B66022" w:rsidP="00B660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at 10 µM</w:t>
            </w:r>
          </w:p>
        </w:tc>
        <w:tc>
          <w:tcPr>
            <w:tcW w:w="1277" w:type="dxa"/>
            <w:tcBorders>
              <w:bottom w:val="single" w:sz="4" w:space="0" w:color="auto"/>
            </w:tcBorders>
            <w:shd w:val="clear" w:color="auto" w:fill="auto"/>
          </w:tcPr>
          <w:p w14:paraId="13A7EEAE" w14:textId="77777777" w:rsidR="00B66022" w:rsidRPr="007E20F9" w:rsidRDefault="00B66022" w:rsidP="00B660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Experimental</w:t>
            </w:r>
          </w:p>
          <w:p w14:paraId="2C7C4DEC" w14:textId="77777777" w:rsidR="00B66022" w:rsidRPr="007E20F9" w:rsidRDefault="00B66022" w:rsidP="00B660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Rank</w:t>
            </w:r>
          </w:p>
        </w:tc>
        <w:tc>
          <w:tcPr>
            <w:tcW w:w="2285" w:type="dxa"/>
            <w:tcBorders>
              <w:bottom w:val="single" w:sz="4" w:space="0" w:color="auto"/>
            </w:tcBorders>
            <w:shd w:val="clear" w:color="auto" w:fill="auto"/>
          </w:tcPr>
          <w:p w14:paraId="37C61FDD" w14:textId="77777777" w:rsidR="00B66022" w:rsidRPr="007E20F9" w:rsidRDefault="00B66022" w:rsidP="00B660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 xml:space="preserve">Predicted Binding </w:t>
            </w:r>
            <w:r>
              <w:rPr>
                <w:rFonts w:ascii="Times New Roman" w:hAnsi="Times New Roman" w:cs="Times New Roman"/>
                <w:szCs w:val="18"/>
              </w:rPr>
              <w:t xml:space="preserve">affinity </w:t>
            </w:r>
            <w:r w:rsidRPr="007E20F9">
              <w:rPr>
                <w:rFonts w:ascii="Times New Roman" w:hAnsi="Times New Roman" w:cs="Times New Roman"/>
                <w:szCs w:val="18"/>
              </w:rPr>
              <w:t>(kcal/</w:t>
            </w:r>
            <w:proofErr w:type="spellStart"/>
            <w:r w:rsidRPr="007E20F9">
              <w:rPr>
                <w:rFonts w:ascii="Times New Roman" w:hAnsi="Times New Roman" w:cs="Times New Roman"/>
                <w:szCs w:val="18"/>
              </w:rPr>
              <w:t>mol</w:t>
            </w:r>
            <w:proofErr w:type="spellEnd"/>
            <w:r w:rsidRPr="007E20F9">
              <w:rPr>
                <w:rFonts w:ascii="Times New Roman" w:hAnsi="Times New Roman" w:cs="Times New Roman"/>
                <w:szCs w:val="18"/>
              </w:rPr>
              <w:t>)</w:t>
            </w:r>
          </w:p>
        </w:tc>
        <w:tc>
          <w:tcPr>
            <w:tcW w:w="1261" w:type="dxa"/>
            <w:tcBorders>
              <w:bottom w:val="single" w:sz="4" w:space="0" w:color="auto"/>
            </w:tcBorders>
            <w:shd w:val="clear" w:color="auto" w:fill="auto"/>
          </w:tcPr>
          <w:p w14:paraId="46C145EA" w14:textId="77777777" w:rsidR="00B66022" w:rsidRPr="007E20F9" w:rsidRDefault="00B66022" w:rsidP="00B660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Predicted Rank</w:t>
            </w:r>
          </w:p>
        </w:tc>
      </w:tr>
      <w:tr w:rsidR="00B66022" w14:paraId="387B0354" w14:textId="77777777" w:rsidTr="00B66022">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tcBorders>
            <w:shd w:val="clear" w:color="auto" w:fill="auto"/>
          </w:tcPr>
          <w:p w14:paraId="50AE2941"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S1</w:t>
            </w:r>
          </w:p>
        </w:tc>
        <w:tc>
          <w:tcPr>
            <w:tcW w:w="1172" w:type="dxa"/>
            <w:tcBorders>
              <w:top w:val="single" w:sz="4" w:space="0" w:color="auto"/>
            </w:tcBorders>
            <w:shd w:val="clear" w:color="auto" w:fill="auto"/>
          </w:tcPr>
          <w:p w14:paraId="44718080" w14:textId="77777777" w:rsidR="00B66022" w:rsidRPr="00F878AF"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6</w:t>
            </w:r>
          </w:p>
        </w:tc>
        <w:tc>
          <w:tcPr>
            <w:tcW w:w="1277" w:type="dxa"/>
            <w:tcBorders>
              <w:top w:val="single" w:sz="4" w:space="0" w:color="auto"/>
            </w:tcBorders>
            <w:shd w:val="clear" w:color="auto" w:fill="auto"/>
          </w:tcPr>
          <w:p w14:paraId="515B78D4"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7</w:t>
            </w:r>
          </w:p>
        </w:tc>
        <w:tc>
          <w:tcPr>
            <w:tcW w:w="2285" w:type="dxa"/>
            <w:tcBorders>
              <w:top w:val="single" w:sz="4" w:space="0" w:color="auto"/>
            </w:tcBorders>
            <w:shd w:val="clear" w:color="auto" w:fill="auto"/>
          </w:tcPr>
          <w:p w14:paraId="3D373E0C"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-5.7</w:t>
            </w:r>
          </w:p>
        </w:tc>
        <w:tc>
          <w:tcPr>
            <w:tcW w:w="1261" w:type="dxa"/>
            <w:tcBorders>
              <w:top w:val="single" w:sz="4" w:space="0" w:color="auto"/>
            </w:tcBorders>
            <w:shd w:val="clear" w:color="auto" w:fill="auto"/>
          </w:tcPr>
          <w:p w14:paraId="0B5434D2"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7</w:t>
            </w:r>
          </w:p>
        </w:tc>
      </w:tr>
      <w:tr w:rsidR="00B66022" w14:paraId="3E0638BF" w14:textId="77777777" w:rsidTr="00B66022">
        <w:trPr>
          <w:trHeight w:val="253"/>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623B7957"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S2</w:t>
            </w:r>
          </w:p>
        </w:tc>
        <w:tc>
          <w:tcPr>
            <w:tcW w:w="1172" w:type="dxa"/>
            <w:shd w:val="clear" w:color="auto" w:fill="auto"/>
          </w:tcPr>
          <w:p w14:paraId="1EAAF7EB" w14:textId="77777777" w:rsidR="00B66022" w:rsidRPr="00F878AF"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3</w:t>
            </w:r>
          </w:p>
        </w:tc>
        <w:tc>
          <w:tcPr>
            <w:tcW w:w="1277" w:type="dxa"/>
            <w:shd w:val="clear" w:color="auto" w:fill="auto"/>
          </w:tcPr>
          <w:p w14:paraId="1FF5A8C5"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9</w:t>
            </w:r>
          </w:p>
        </w:tc>
        <w:tc>
          <w:tcPr>
            <w:tcW w:w="2285" w:type="dxa"/>
            <w:shd w:val="clear" w:color="auto" w:fill="auto"/>
          </w:tcPr>
          <w:p w14:paraId="2E586276"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-6.0</w:t>
            </w:r>
          </w:p>
        </w:tc>
        <w:tc>
          <w:tcPr>
            <w:tcW w:w="1261" w:type="dxa"/>
            <w:shd w:val="clear" w:color="auto" w:fill="auto"/>
          </w:tcPr>
          <w:p w14:paraId="0FC61AFE"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w:t>
            </w:r>
          </w:p>
        </w:tc>
      </w:tr>
      <w:tr w:rsidR="00B66022" w14:paraId="6E184E2C" w14:textId="77777777" w:rsidTr="00B66022">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0FBBD341"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S3</w:t>
            </w:r>
          </w:p>
        </w:tc>
        <w:tc>
          <w:tcPr>
            <w:tcW w:w="1172" w:type="dxa"/>
            <w:shd w:val="clear" w:color="auto" w:fill="auto"/>
          </w:tcPr>
          <w:p w14:paraId="33A40C40" w14:textId="77777777" w:rsidR="00B66022" w:rsidRPr="00F878AF"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5</w:t>
            </w:r>
          </w:p>
        </w:tc>
        <w:tc>
          <w:tcPr>
            <w:tcW w:w="1277" w:type="dxa"/>
            <w:shd w:val="clear" w:color="auto" w:fill="auto"/>
          </w:tcPr>
          <w:p w14:paraId="3776D076"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8</w:t>
            </w:r>
          </w:p>
        </w:tc>
        <w:tc>
          <w:tcPr>
            <w:tcW w:w="2285" w:type="dxa"/>
            <w:shd w:val="clear" w:color="auto" w:fill="auto"/>
          </w:tcPr>
          <w:p w14:paraId="64281735"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-6.2</w:t>
            </w:r>
          </w:p>
        </w:tc>
        <w:tc>
          <w:tcPr>
            <w:tcW w:w="1261" w:type="dxa"/>
            <w:shd w:val="clear" w:color="auto" w:fill="auto"/>
          </w:tcPr>
          <w:p w14:paraId="710F2C02"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5</w:t>
            </w:r>
          </w:p>
        </w:tc>
      </w:tr>
      <w:tr w:rsidR="00B66022" w14:paraId="29CD2CBA" w14:textId="77777777" w:rsidTr="00B66022">
        <w:trPr>
          <w:trHeight w:val="253"/>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357BDB28"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S4</w:t>
            </w:r>
          </w:p>
        </w:tc>
        <w:tc>
          <w:tcPr>
            <w:tcW w:w="1172" w:type="dxa"/>
            <w:shd w:val="clear" w:color="auto" w:fill="auto"/>
          </w:tcPr>
          <w:p w14:paraId="6B935A08" w14:textId="77777777" w:rsidR="00B66022" w:rsidRPr="00F878AF"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1</w:t>
            </w:r>
          </w:p>
        </w:tc>
        <w:tc>
          <w:tcPr>
            <w:tcW w:w="1277" w:type="dxa"/>
            <w:shd w:val="clear" w:color="auto" w:fill="auto"/>
          </w:tcPr>
          <w:p w14:paraId="0EF1D035"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10</w:t>
            </w:r>
          </w:p>
        </w:tc>
        <w:tc>
          <w:tcPr>
            <w:tcW w:w="2285" w:type="dxa"/>
            <w:shd w:val="clear" w:color="auto" w:fill="auto"/>
          </w:tcPr>
          <w:p w14:paraId="6DCD38EC"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-5.2</w:t>
            </w:r>
          </w:p>
        </w:tc>
        <w:tc>
          <w:tcPr>
            <w:tcW w:w="1261" w:type="dxa"/>
            <w:shd w:val="clear" w:color="auto" w:fill="auto"/>
          </w:tcPr>
          <w:p w14:paraId="750DB45C"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8</w:t>
            </w:r>
          </w:p>
        </w:tc>
      </w:tr>
      <w:tr w:rsidR="00B66022" w14:paraId="2D7BBDED" w14:textId="77777777" w:rsidTr="00B66022">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3F39A66D"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S5</w:t>
            </w:r>
          </w:p>
        </w:tc>
        <w:tc>
          <w:tcPr>
            <w:tcW w:w="1172" w:type="dxa"/>
            <w:shd w:val="clear" w:color="auto" w:fill="auto"/>
          </w:tcPr>
          <w:p w14:paraId="21B268AF" w14:textId="77777777" w:rsidR="00B66022" w:rsidRPr="00F878AF"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7</w:t>
            </w:r>
          </w:p>
        </w:tc>
        <w:tc>
          <w:tcPr>
            <w:tcW w:w="1277" w:type="dxa"/>
            <w:shd w:val="clear" w:color="auto" w:fill="auto"/>
          </w:tcPr>
          <w:p w14:paraId="5466C72F"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w:t>
            </w:r>
          </w:p>
        </w:tc>
        <w:tc>
          <w:tcPr>
            <w:tcW w:w="2285" w:type="dxa"/>
            <w:shd w:val="clear" w:color="auto" w:fill="auto"/>
          </w:tcPr>
          <w:p w14:paraId="05F4261A"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-6.0</w:t>
            </w:r>
          </w:p>
        </w:tc>
        <w:tc>
          <w:tcPr>
            <w:tcW w:w="1261" w:type="dxa"/>
            <w:shd w:val="clear" w:color="auto" w:fill="auto"/>
          </w:tcPr>
          <w:p w14:paraId="026666A0"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w:t>
            </w:r>
          </w:p>
        </w:tc>
      </w:tr>
      <w:tr w:rsidR="00B66022" w14:paraId="3209558F" w14:textId="77777777" w:rsidTr="00B66022">
        <w:trPr>
          <w:trHeight w:val="241"/>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7F31F09B"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S6</w:t>
            </w:r>
          </w:p>
        </w:tc>
        <w:tc>
          <w:tcPr>
            <w:tcW w:w="1172" w:type="dxa"/>
            <w:shd w:val="clear" w:color="auto" w:fill="auto"/>
          </w:tcPr>
          <w:p w14:paraId="39E87467" w14:textId="77777777" w:rsidR="00B66022" w:rsidRPr="00F878AF"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5</w:t>
            </w:r>
          </w:p>
        </w:tc>
        <w:tc>
          <w:tcPr>
            <w:tcW w:w="1277" w:type="dxa"/>
            <w:shd w:val="clear" w:color="auto" w:fill="auto"/>
          </w:tcPr>
          <w:p w14:paraId="25C66444"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8</w:t>
            </w:r>
          </w:p>
        </w:tc>
        <w:tc>
          <w:tcPr>
            <w:tcW w:w="2285" w:type="dxa"/>
            <w:shd w:val="clear" w:color="auto" w:fill="auto"/>
          </w:tcPr>
          <w:p w14:paraId="47015E2B"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-4.8</w:t>
            </w:r>
          </w:p>
        </w:tc>
        <w:tc>
          <w:tcPr>
            <w:tcW w:w="1261" w:type="dxa"/>
            <w:shd w:val="clear" w:color="auto" w:fill="auto"/>
          </w:tcPr>
          <w:p w14:paraId="1A866CD1"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Pr>
                <w:rFonts w:ascii="Times New Roman" w:hAnsi="Times New Roman" w:cs="Times New Roman"/>
                <w:szCs w:val="18"/>
              </w:rPr>
              <w:t>9</w:t>
            </w:r>
          </w:p>
        </w:tc>
      </w:tr>
      <w:tr w:rsidR="00B66022" w14:paraId="772F04DA" w14:textId="77777777" w:rsidTr="00B6602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2B241B4E"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S7</w:t>
            </w:r>
          </w:p>
        </w:tc>
        <w:tc>
          <w:tcPr>
            <w:tcW w:w="1172" w:type="dxa"/>
            <w:shd w:val="clear" w:color="auto" w:fill="auto"/>
          </w:tcPr>
          <w:p w14:paraId="23383656" w14:textId="77777777" w:rsidR="00B66022" w:rsidRPr="00F878AF"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3</w:t>
            </w:r>
          </w:p>
        </w:tc>
        <w:tc>
          <w:tcPr>
            <w:tcW w:w="1277" w:type="dxa"/>
            <w:shd w:val="clear" w:color="auto" w:fill="auto"/>
          </w:tcPr>
          <w:p w14:paraId="3E894128"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9</w:t>
            </w:r>
          </w:p>
        </w:tc>
        <w:tc>
          <w:tcPr>
            <w:tcW w:w="2285" w:type="dxa"/>
            <w:shd w:val="clear" w:color="auto" w:fill="auto"/>
          </w:tcPr>
          <w:p w14:paraId="3295730C"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-6.2</w:t>
            </w:r>
          </w:p>
        </w:tc>
        <w:tc>
          <w:tcPr>
            <w:tcW w:w="1261" w:type="dxa"/>
            <w:shd w:val="clear" w:color="auto" w:fill="auto"/>
          </w:tcPr>
          <w:p w14:paraId="2A6B7332"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5</w:t>
            </w:r>
          </w:p>
        </w:tc>
      </w:tr>
      <w:tr w:rsidR="00B66022" w14:paraId="3B79C0CF" w14:textId="77777777" w:rsidTr="00B66022">
        <w:trPr>
          <w:trHeight w:val="266"/>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61DA082B"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S8</w:t>
            </w:r>
          </w:p>
        </w:tc>
        <w:tc>
          <w:tcPr>
            <w:tcW w:w="1172" w:type="dxa"/>
            <w:shd w:val="clear" w:color="auto" w:fill="auto"/>
          </w:tcPr>
          <w:p w14:paraId="047845E5" w14:textId="77777777" w:rsidR="00B66022" w:rsidRPr="00F878AF"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8</w:t>
            </w:r>
          </w:p>
        </w:tc>
        <w:tc>
          <w:tcPr>
            <w:tcW w:w="1277" w:type="dxa"/>
            <w:shd w:val="clear" w:color="auto" w:fill="auto"/>
          </w:tcPr>
          <w:p w14:paraId="151E27BA"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5</w:t>
            </w:r>
          </w:p>
        </w:tc>
        <w:tc>
          <w:tcPr>
            <w:tcW w:w="2285" w:type="dxa"/>
            <w:shd w:val="clear" w:color="auto" w:fill="auto"/>
          </w:tcPr>
          <w:p w14:paraId="40E6D3A0"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-6.8</w:t>
            </w:r>
          </w:p>
        </w:tc>
        <w:tc>
          <w:tcPr>
            <w:tcW w:w="1261" w:type="dxa"/>
            <w:shd w:val="clear" w:color="auto" w:fill="auto"/>
          </w:tcPr>
          <w:p w14:paraId="72517EC8"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4</w:t>
            </w:r>
          </w:p>
        </w:tc>
      </w:tr>
      <w:tr w:rsidR="00B66022" w14:paraId="26974084" w14:textId="77777777" w:rsidTr="00B6602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48E68C4E"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S9</w:t>
            </w:r>
          </w:p>
        </w:tc>
        <w:tc>
          <w:tcPr>
            <w:tcW w:w="1172" w:type="dxa"/>
            <w:shd w:val="clear" w:color="auto" w:fill="auto"/>
          </w:tcPr>
          <w:p w14:paraId="4FA174A3" w14:textId="77777777" w:rsidR="00B66022" w:rsidRPr="00F878AF"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10</w:t>
            </w:r>
          </w:p>
        </w:tc>
        <w:tc>
          <w:tcPr>
            <w:tcW w:w="1277" w:type="dxa"/>
            <w:shd w:val="clear" w:color="auto" w:fill="auto"/>
          </w:tcPr>
          <w:p w14:paraId="00046510"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3</w:t>
            </w:r>
          </w:p>
        </w:tc>
        <w:tc>
          <w:tcPr>
            <w:tcW w:w="2285" w:type="dxa"/>
            <w:shd w:val="clear" w:color="auto" w:fill="auto"/>
          </w:tcPr>
          <w:p w14:paraId="43A5D41B"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-6.9</w:t>
            </w:r>
          </w:p>
        </w:tc>
        <w:tc>
          <w:tcPr>
            <w:tcW w:w="1261" w:type="dxa"/>
            <w:shd w:val="clear" w:color="auto" w:fill="auto"/>
          </w:tcPr>
          <w:p w14:paraId="4BC6D99D"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3</w:t>
            </w:r>
          </w:p>
        </w:tc>
      </w:tr>
      <w:tr w:rsidR="00B66022" w14:paraId="12B2595B" w14:textId="77777777" w:rsidTr="00B66022">
        <w:trPr>
          <w:trHeight w:val="266"/>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1392D1B0"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S10</w:t>
            </w:r>
          </w:p>
        </w:tc>
        <w:tc>
          <w:tcPr>
            <w:tcW w:w="1172" w:type="dxa"/>
            <w:shd w:val="clear" w:color="auto" w:fill="auto"/>
          </w:tcPr>
          <w:p w14:paraId="0282F63A" w14:textId="77777777" w:rsidR="00B66022" w:rsidRPr="00F878AF"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34</w:t>
            </w:r>
          </w:p>
        </w:tc>
        <w:tc>
          <w:tcPr>
            <w:tcW w:w="1277" w:type="dxa"/>
            <w:shd w:val="clear" w:color="auto" w:fill="auto"/>
          </w:tcPr>
          <w:p w14:paraId="752CC5C4"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2</w:t>
            </w:r>
          </w:p>
        </w:tc>
        <w:tc>
          <w:tcPr>
            <w:tcW w:w="2285" w:type="dxa"/>
            <w:shd w:val="clear" w:color="auto" w:fill="auto"/>
          </w:tcPr>
          <w:p w14:paraId="51ABE0F9"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-7.3</w:t>
            </w:r>
          </w:p>
        </w:tc>
        <w:tc>
          <w:tcPr>
            <w:tcW w:w="1261" w:type="dxa"/>
            <w:shd w:val="clear" w:color="auto" w:fill="auto"/>
          </w:tcPr>
          <w:p w14:paraId="49E28919"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2</w:t>
            </w:r>
          </w:p>
        </w:tc>
      </w:tr>
      <w:tr w:rsidR="00B66022" w14:paraId="73382ADE" w14:textId="77777777" w:rsidTr="00B6602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5F1AA04B"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S11</w:t>
            </w:r>
          </w:p>
        </w:tc>
        <w:tc>
          <w:tcPr>
            <w:tcW w:w="1172" w:type="dxa"/>
            <w:shd w:val="clear" w:color="auto" w:fill="auto"/>
          </w:tcPr>
          <w:p w14:paraId="1B844BD8" w14:textId="77777777" w:rsidR="00B66022" w:rsidRPr="00F878AF"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36</w:t>
            </w:r>
          </w:p>
        </w:tc>
        <w:tc>
          <w:tcPr>
            <w:tcW w:w="1277" w:type="dxa"/>
            <w:shd w:val="clear" w:color="auto" w:fill="auto"/>
          </w:tcPr>
          <w:p w14:paraId="3D5E54D7"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1</w:t>
            </w:r>
          </w:p>
        </w:tc>
        <w:tc>
          <w:tcPr>
            <w:tcW w:w="2285" w:type="dxa"/>
            <w:shd w:val="clear" w:color="auto" w:fill="auto"/>
          </w:tcPr>
          <w:p w14:paraId="66E99EDC"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-7.4</w:t>
            </w:r>
          </w:p>
        </w:tc>
        <w:tc>
          <w:tcPr>
            <w:tcW w:w="1261" w:type="dxa"/>
            <w:shd w:val="clear" w:color="auto" w:fill="auto"/>
          </w:tcPr>
          <w:p w14:paraId="2B804733" w14:textId="77777777" w:rsidR="00B66022" w:rsidRPr="007E20F9" w:rsidRDefault="00B66022" w:rsidP="00B660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1</w:t>
            </w:r>
          </w:p>
        </w:tc>
      </w:tr>
      <w:tr w:rsidR="00B66022" w14:paraId="0667EAEF" w14:textId="77777777" w:rsidTr="00B66022">
        <w:trPr>
          <w:trHeight w:val="266"/>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4CD18175" w14:textId="77777777" w:rsidR="00B66022" w:rsidRPr="00B66022" w:rsidRDefault="00B66022" w:rsidP="00B66022">
            <w:pPr>
              <w:jc w:val="center"/>
              <w:rPr>
                <w:rFonts w:ascii="Times New Roman" w:hAnsi="Times New Roman" w:cs="Times New Roman"/>
                <w:b w:val="0"/>
                <w:szCs w:val="18"/>
              </w:rPr>
            </w:pPr>
            <w:r w:rsidRPr="00B66022">
              <w:rPr>
                <w:rFonts w:ascii="Times New Roman" w:hAnsi="Times New Roman" w:cs="Times New Roman"/>
                <w:b w:val="0"/>
                <w:szCs w:val="18"/>
              </w:rPr>
              <w:t>S12</w:t>
            </w:r>
          </w:p>
        </w:tc>
        <w:tc>
          <w:tcPr>
            <w:tcW w:w="1172" w:type="dxa"/>
            <w:shd w:val="clear" w:color="auto" w:fill="auto"/>
          </w:tcPr>
          <w:p w14:paraId="1C603442" w14:textId="77777777" w:rsidR="00B66022" w:rsidRPr="00F878AF"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F878AF">
              <w:rPr>
                <w:rFonts w:ascii="Times New Roman" w:hAnsi="Times New Roman" w:cs="Times New Roman"/>
                <w:szCs w:val="18"/>
              </w:rPr>
              <w:t>9</w:t>
            </w:r>
          </w:p>
        </w:tc>
        <w:tc>
          <w:tcPr>
            <w:tcW w:w="1277" w:type="dxa"/>
            <w:shd w:val="clear" w:color="auto" w:fill="auto"/>
          </w:tcPr>
          <w:p w14:paraId="31C177C8"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4</w:t>
            </w:r>
          </w:p>
        </w:tc>
        <w:tc>
          <w:tcPr>
            <w:tcW w:w="2285" w:type="dxa"/>
            <w:shd w:val="clear" w:color="auto" w:fill="auto"/>
          </w:tcPr>
          <w:p w14:paraId="661D0926"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-5.5</w:t>
            </w:r>
          </w:p>
        </w:tc>
        <w:tc>
          <w:tcPr>
            <w:tcW w:w="1261" w:type="dxa"/>
            <w:shd w:val="clear" w:color="auto" w:fill="auto"/>
          </w:tcPr>
          <w:p w14:paraId="02F4DA50" w14:textId="77777777" w:rsidR="00B66022" w:rsidRPr="007E20F9" w:rsidRDefault="00B66022" w:rsidP="00B660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7E20F9">
              <w:rPr>
                <w:rFonts w:ascii="Times New Roman" w:hAnsi="Times New Roman" w:cs="Times New Roman"/>
                <w:szCs w:val="18"/>
              </w:rPr>
              <w:t>8</w:t>
            </w:r>
          </w:p>
        </w:tc>
      </w:tr>
    </w:tbl>
    <w:p w14:paraId="6A3AA770" w14:textId="36E395C3" w:rsidR="00785CA6" w:rsidRDefault="00785CA6" w:rsidP="00785CA6">
      <w:pPr>
        <w:outlineLvl w:val="0"/>
        <w:rPr>
          <w:rFonts w:ascii="Times New Roman" w:hAnsi="Times New Roman" w:cs="Times New Roman"/>
          <w:szCs w:val="20"/>
        </w:rPr>
      </w:pPr>
    </w:p>
    <w:p w14:paraId="019B6293" w14:textId="77777777" w:rsidR="00963663" w:rsidRDefault="00963663" w:rsidP="00963663">
      <w:pPr>
        <w:rPr>
          <w:rFonts w:ascii="Times New Roman" w:hAnsi="Times New Roman" w:cs="Times New Roman"/>
          <w:szCs w:val="18"/>
        </w:rPr>
      </w:pPr>
      <w:r>
        <w:rPr>
          <w:rFonts w:ascii="Times New Roman" w:hAnsi="Times New Roman" w:cs="Times New Roman"/>
          <w:szCs w:val="18"/>
        </w:rPr>
        <w:lastRenderedPageBreak/>
        <w:t xml:space="preserve">Table 1 showed the experimental inhibition, experimental rank, predicted binding free energy and predicted rank for compounds S1-S12. As can be seen from the table, it was obvious that </w:t>
      </w:r>
      <w:proofErr w:type="spellStart"/>
      <w:r>
        <w:rPr>
          <w:rFonts w:ascii="Times New Roman" w:hAnsi="Times New Roman" w:cs="Times New Roman"/>
          <w:szCs w:val="18"/>
        </w:rPr>
        <w:t>Vina</w:t>
      </w:r>
      <w:proofErr w:type="spellEnd"/>
      <w:r>
        <w:rPr>
          <w:rFonts w:ascii="Times New Roman" w:hAnsi="Times New Roman" w:cs="Times New Roman"/>
          <w:szCs w:val="18"/>
        </w:rPr>
        <w:t xml:space="preserve"> fairly predict the ranking of each compound. There was undoubted correlation between the compounds which having the high inhibition and its predicted binding affinity. Visual inspection of the docked poses showed that 11 out of 12 compounds have preference to bind at the front door; only compound S5 was seen to occupy the back door. Although the compounds with</w:t>
      </w:r>
      <w:r w:rsidRPr="00B14666">
        <w:rPr>
          <w:rFonts w:ascii="Times New Roman" w:hAnsi="Times New Roman" w:cs="Times New Roman"/>
          <w:szCs w:val="18"/>
        </w:rPr>
        <w:t xml:space="preserve"> </w:t>
      </w:r>
      <w:r>
        <w:rPr>
          <w:rFonts w:ascii="Times New Roman" w:hAnsi="Times New Roman" w:cs="Times New Roman"/>
          <w:szCs w:val="18"/>
        </w:rPr>
        <w:t xml:space="preserve">low inhibition were not in the exact rank, but it did pick the overall binding trend. </w:t>
      </w:r>
      <w:proofErr w:type="spellStart"/>
      <w:r>
        <w:rPr>
          <w:rFonts w:ascii="Times New Roman" w:hAnsi="Times New Roman" w:cs="Times New Roman"/>
          <w:szCs w:val="18"/>
        </w:rPr>
        <w:t>Vina</w:t>
      </w:r>
      <w:proofErr w:type="spellEnd"/>
      <w:r>
        <w:rPr>
          <w:rFonts w:ascii="Times New Roman" w:hAnsi="Times New Roman" w:cs="Times New Roman"/>
          <w:szCs w:val="18"/>
        </w:rPr>
        <w:t xml:space="preserve"> was able to distinguish between the high-ranked compounds (i.e. compound S11) and the low-ranked compounds (i.e. compound S4). These results suggested that predicted ranking reflect the experimental ranking with moderate degree of accuracy. </w:t>
      </w:r>
    </w:p>
    <w:p w14:paraId="53F53913" w14:textId="77777777" w:rsidR="00963663" w:rsidRDefault="00963663" w:rsidP="00785CA6">
      <w:pPr>
        <w:outlineLvl w:val="0"/>
        <w:rPr>
          <w:rFonts w:ascii="Times New Roman" w:hAnsi="Times New Roman" w:cs="Times New Roman"/>
          <w:szCs w:val="20"/>
        </w:rPr>
      </w:pPr>
    </w:p>
    <w:p w14:paraId="657F3B7A" w14:textId="30A90525" w:rsidR="00785CA6" w:rsidRDefault="00963663" w:rsidP="00785CA6">
      <w:pPr>
        <w:outlineLvl w:val="0"/>
        <w:rPr>
          <w:rFonts w:ascii="Times New Roman" w:hAnsi="Times New Roman" w:cs="Times New Roman"/>
          <w:b/>
          <w:szCs w:val="18"/>
        </w:rPr>
      </w:pPr>
      <w:r>
        <w:rPr>
          <w:rFonts w:ascii="Times New Roman" w:hAnsi="Times New Roman" w:cs="Times New Roman"/>
          <w:b/>
          <w:szCs w:val="18"/>
        </w:rPr>
        <w:t>Structure-based virtual s</w:t>
      </w:r>
      <w:r w:rsidR="00B66022">
        <w:rPr>
          <w:rFonts w:ascii="Times New Roman" w:hAnsi="Times New Roman" w:cs="Times New Roman"/>
          <w:b/>
          <w:szCs w:val="18"/>
        </w:rPr>
        <w:t>creening of NCIDS3</w:t>
      </w:r>
    </w:p>
    <w:p w14:paraId="43C3AB4A" w14:textId="19DBCBD4" w:rsidR="00B66022" w:rsidRDefault="00963663" w:rsidP="00785CA6">
      <w:pPr>
        <w:outlineLvl w:val="0"/>
        <w:rPr>
          <w:rFonts w:ascii="Times New Roman" w:hAnsi="Times New Roman" w:cs="Times New Roman"/>
          <w:b/>
          <w:szCs w:val="18"/>
        </w:rPr>
      </w:pPr>
      <w:r>
        <w:rPr>
          <w:rFonts w:ascii="Times New Roman" w:hAnsi="Times New Roman" w:cs="Times New Roman"/>
          <w:noProof/>
          <w:szCs w:val="18"/>
        </w:rPr>
        <w:drawing>
          <wp:anchor distT="0" distB="0" distL="114300" distR="114300" simplePos="0" relativeHeight="251658240" behindDoc="0" locked="0" layoutInCell="1" allowOverlap="1" wp14:anchorId="14CD1103" wp14:editId="0373AA19">
            <wp:simplePos x="0" y="0"/>
            <wp:positionH relativeFrom="margin">
              <wp:posOffset>1468120</wp:posOffset>
            </wp:positionH>
            <wp:positionV relativeFrom="paragraph">
              <wp:posOffset>146050</wp:posOffset>
            </wp:positionV>
            <wp:extent cx="2790190" cy="1786890"/>
            <wp:effectExtent l="0" t="0" r="0" b="0"/>
            <wp:wrapTopAndBottom/>
            <wp:docPr id="14" name="Picture 14" descr="E:\SKAM28_rescue\graph_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AM28_rescue\graph_in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190" cy="1786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0801B" w14:textId="20773FEB" w:rsidR="000022BE" w:rsidRDefault="000022BE" w:rsidP="000022BE">
      <w:pPr>
        <w:jc w:val="center"/>
        <w:rPr>
          <w:rFonts w:ascii="Times New Roman" w:hAnsi="Times New Roman" w:cs="Times New Roman"/>
          <w:szCs w:val="18"/>
        </w:rPr>
      </w:pPr>
    </w:p>
    <w:p w14:paraId="5A861933" w14:textId="583E280B" w:rsidR="000022BE" w:rsidRDefault="00963663" w:rsidP="00963663">
      <w:pPr>
        <w:ind w:left="851" w:hanging="851"/>
        <w:rPr>
          <w:rFonts w:ascii="Times New Roman" w:hAnsi="Times New Roman" w:cs="Times New Roman"/>
          <w:szCs w:val="18"/>
        </w:rPr>
      </w:pPr>
      <w:r>
        <w:rPr>
          <w:rFonts w:ascii="Times New Roman" w:hAnsi="Times New Roman" w:cs="Times New Roman"/>
          <w:szCs w:val="18"/>
        </w:rPr>
        <w:t xml:space="preserve">Figure 4. </w:t>
      </w:r>
      <w:r w:rsidR="000022BE">
        <w:rPr>
          <w:rFonts w:ascii="Times New Roman" w:hAnsi="Times New Roman" w:cs="Times New Roman"/>
          <w:szCs w:val="18"/>
        </w:rPr>
        <w:t>Binding affinities distribution of all NCIDS3 compounds</w:t>
      </w:r>
      <w:r>
        <w:rPr>
          <w:rFonts w:ascii="Times New Roman" w:hAnsi="Times New Roman" w:cs="Times New Roman"/>
          <w:szCs w:val="18"/>
        </w:rPr>
        <w:t xml:space="preserve"> towards PAD4 crystal structure </w:t>
      </w:r>
      <w:r w:rsidR="000022BE">
        <w:rPr>
          <w:rFonts w:ascii="Times New Roman" w:hAnsi="Times New Roman" w:cs="Times New Roman"/>
          <w:szCs w:val="18"/>
        </w:rPr>
        <w:t>(PDB ID: 3B1U)</w:t>
      </w:r>
    </w:p>
    <w:p w14:paraId="448F1BEF" w14:textId="1A0F16CD" w:rsidR="00B66022" w:rsidRDefault="00B66022" w:rsidP="00785CA6">
      <w:pPr>
        <w:outlineLvl w:val="0"/>
        <w:rPr>
          <w:rFonts w:ascii="Times New Roman" w:hAnsi="Times New Roman" w:cs="Times New Roman"/>
          <w:b/>
          <w:szCs w:val="18"/>
        </w:rPr>
      </w:pPr>
    </w:p>
    <w:p w14:paraId="6505E411" w14:textId="7ED894F6" w:rsidR="000022BE" w:rsidRPr="00B00341" w:rsidRDefault="000022BE" w:rsidP="000022BE">
      <w:pPr>
        <w:rPr>
          <w:rFonts w:ascii="Times New Roman" w:hAnsi="Times New Roman" w:cs="Times New Roman"/>
          <w:szCs w:val="18"/>
        </w:rPr>
      </w:pPr>
      <w:r w:rsidRPr="00B00341">
        <w:rPr>
          <w:rFonts w:ascii="Times New Roman" w:hAnsi="Times New Roman" w:cs="Times New Roman"/>
          <w:szCs w:val="18"/>
        </w:rPr>
        <w:t xml:space="preserve">It is interesting to observe that ligands from NCIDS3 are in similar predicted binding affinity window as the known PAD4 inhibitors [15]. The plot of number of ligands with respect to their binding affinity range as shown in Figure 4 followed a bell-shaped trend, with majority population lies within the range of -6.0 kcal/mol. In prior to this study, focus was given to compounds that were predicted to have binding affinity equal to or less than -8.0 kcal/mol. </w:t>
      </w:r>
      <w:r w:rsidR="00481481" w:rsidRPr="00B00341">
        <w:rPr>
          <w:rFonts w:ascii="Times New Roman" w:hAnsi="Times New Roman" w:cs="Times New Roman"/>
          <w:szCs w:val="18"/>
        </w:rPr>
        <w:t>Th</w:t>
      </w:r>
      <w:r w:rsidR="00F57314" w:rsidRPr="00B00341">
        <w:rPr>
          <w:rFonts w:ascii="Times New Roman" w:hAnsi="Times New Roman" w:cs="Times New Roman"/>
          <w:szCs w:val="18"/>
        </w:rPr>
        <w:t>is</w:t>
      </w:r>
      <w:r w:rsidR="00481481" w:rsidRPr="00B00341">
        <w:rPr>
          <w:rFonts w:ascii="Times New Roman" w:hAnsi="Times New Roman" w:cs="Times New Roman"/>
          <w:szCs w:val="18"/>
        </w:rPr>
        <w:t xml:space="preserve"> cut-off criterion of -8.0 kcal/</w:t>
      </w:r>
      <w:proofErr w:type="spellStart"/>
      <w:r w:rsidR="00481481" w:rsidRPr="00B00341">
        <w:rPr>
          <w:rFonts w:ascii="Times New Roman" w:hAnsi="Times New Roman" w:cs="Times New Roman"/>
          <w:szCs w:val="18"/>
        </w:rPr>
        <w:t>mol</w:t>
      </w:r>
      <w:proofErr w:type="spellEnd"/>
      <w:r w:rsidR="00481481" w:rsidRPr="00B00341">
        <w:rPr>
          <w:rFonts w:ascii="Times New Roman" w:hAnsi="Times New Roman" w:cs="Times New Roman"/>
          <w:szCs w:val="18"/>
        </w:rPr>
        <w:t xml:space="preserve"> was</w:t>
      </w:r>
      <w:r w:rsidR="00AC029B" w:rsidRPr="00B00341">
        <w:rPr>
          <w:rFonts w:ascii="Times New Roman" w:hAnsi="Times New Roman" w:cs="Times New Roman"/>
          <w:szCs w:val="18"/>
        </w:rPr>
        <w:t xml:space="preserve"> imposed </w:t>
      </w:r>
      <w:r w:rsidR="008F722E" w:rsidRPr="00B00341">
        <w:rPr>
          <w:rFonts w:ascii="Times New Roman" w:hAnsi="Times New Roman" w:cs="Times New Roman"/>
          <w:szCs w:val="18"/>
        </w:rPr>
        <w:t>as the</w:t>
      </w:r>
      <w:r w:rsidR="00066A19" w:rsidRPr="00B00341">
        <w:rPr>
          <w:rFonts w:ascii="Times New Roman" w:hAnsi="Times New Roman" w:cs="Times New Roman"/>
          <w:szCs w:val="18"/>
        </w:rPr>
        <w:t xml:space="preserve"> first filter </w:t>
      </w:r>
      <w:r w:rsidR="00B13392" w:rsidRPr="00B00341">
        <w:rPr>
          <w:rFonts w:ascii="Times New Roman" w:hAnsi="Times New Roman" w:cs="Times New Roman"/>
          <w:szCs w:val="18"/>
        </w:rPr>
        <w:t>to yield</w:t>
      </w:r>
      <w:r w:rsidR="00066A19" w:rsidRPr="00B00341">
        <w:rPr>
          <w:rFonts w:ascii="Times New Roman" w:hAnsi="Times New Roman" w:cs="Times New Roman"/>
          <w:szCs w:val="18"/>
        </w:rPr>
        <w:t xml:space="preserve"> </w:t>
      </w:r>
      <w:r w:rsidR="00481481" w:rsidRPr="00B00341">
        <w:rPr>
          <w:rFonts w:ascii="Times New Roman" w:hAnsi="Times New Roman" w:cs="Times New Roman"/>
          <w:szCs w:val="18"/>
        </w:rPr>
        <w:t xml:space="preserve">compounds with predicted binding affinity lower than the predicted binding affinity of the known PAD4 inhibitors (see Table 1) [15]. </w:t>
      </w:r>
      <w:r w:rsidRPr="00B00341">
        <w:rPr>
          <w:rFonts w:ascii="Times New Roman" w:hAnsi="Times New Roman" w:cs="Times New Roman"/>
          <w:szCs w:val="18"/>
        </w:rPr>
        <w:t xml:space="preserve">Even though this NCIDS3 screening have not yet been validated experimentally, the work here is promising, given that half of the shortlisted compounds were predicted to be binding the protein via similar interacting residues with that seen in the crystal structure [8]. All shortlisted compounds were observed to dock at the traditional front door area instead of the back door. The top 11 compounds together with their predicted binding affinity were listed in Table 2. </w:t>
      </w:r>
    </w:p>
    <w:p w14:paraId="65EB1A64" w14:textId="77777777" w:rsidR="00425A4B" w:rsidRDefault="00425A4B" w:rsidP="000022BE">
      <w:pPr>
        <w:rPr>
          <w:rFonts w:ascii="Times New Roman" w:hAnsi="Times New Roman" w:cs="Times New Roman"/>
          <w:szCs w:val="18"/>
        </w:rPr>
      </w:pPr>
    </w:p>
    <w:p w14:paraId="07604BEB" w14:textId="6AEDCA2B" w:rsidR="00425A4B" w:rsidRDefault="005F2AB2" w:rsidP="00425A4B">
      <w:pPr>
        <w:jc w:val="center"/>
        <w:rPr>
          <w:rFonts w:ascii="Times New Roman" w:hAnsi="Times New Roman" w:cs="Times New Roman"/>
          <w:szCs w:val="18"/>
        </w:rPr>
      </w:pPr>
      <w:r>
        <w:rPr>
          <w:rFonts w:ascii="Times New Roman" w:hAnsi="Times New Roman" w:cs="Times New Roman"/>
          <w:szCs w:val="18"/>
        </w:rPr>
        <w:t xml:space="preserve">Table 2. </w:t>
      </w:r>
      <w:r w:rsidR="00425A4B">
        <w:rPr>
          <w:rFonts w:ascii="Times New Roman" w:hAnsi="Times New Roman" w:cs="Times New Roman"/>
          <w:szCs w:val="18"/>
        </w:rPr>
        <w:t>List of</w:t>
      </w:r>
      <w:r w:rsidR="00425A4B" w:rsidRPr="001D5F2F">
        <w:rPr>
          <w:rFonts w:ascii="Times New Roman" w:hAnsi="Times New Roman" w:cs="Times New Roman"/>
          <w:szCs w:val="18"/>
        </w:rPr>
        <w:t xml:space="preserve"> potential PAD4 inhibitors</w:t>
      </w:r>
    </w:p>
    <w:p w14:paraId="378B8E63" w14:textId="77777777" w:rsidR="00425A4B" w:rsidRDefault="00425A4B" w:rsidP="00425A4B">
      <w:pPr>
        <w:jc w:val="center"/>
        <w:rPr>
          <w:rFonts w:ascii="Times New Roman" w:hAnsi="Times New Roman" w:cs="Times New Roman"/>
          <w:szCs w:val="18"/>
        </w:rPr>
      </w:pPr>
    </w:p>
    <w:tbl>
      <w:tblPr>
        <w:tblStyle w:val="TableGrid"/>
        <w:tblW w:w="0" w:type="auto"/>
        <w:jc w:val="center"/>
        <w:tblLook w:val="04A0" w:firstRow="1" w:lastRow="0" w:firstColumn="1" w:lastColumn="0" w:noHBand="0" w:noVBand="1"/>
      </w:tblPr>
      <w:tblGrid>
        <w:gridCol w:w="928"/>
        <w:gridCol w:w="1344"/>
        <w:gridCol w:w="1949"/>
        <w:gridCol w:w="2469"/>
      </w:tblGrid>
      <w:tr w:rsidR="00425A4B" w14:paraId="47CE5FF3" w14:textId="77777777" w:rsidTr="005F2AB2">
        <w:trPr>
          <w:trHeight w:val="550"/>
          <w:jc w:val="center"/>
        </w:trPr>
        <w:tc>
          <w:tcPr>
            <w:tcW w:w="0" w:type="auto"/>
            <w:tcBorders>
              <w:top w:val="single" w:sz="2" w:space="0" w:color="000000" w:themeColor="text1"/>
              <w:left w:val="nil"/>
              <w:bottom w:val="single" w:sz="2" w:space="0" w:color="000000" w:themeColor="text1"/>
              <w:right w:val="nil"/>
            </w:tcBorders>
          </w:tcPr>
          <w:p w14:paraId="6E8AA42B" w14:textId="77777777" w:rsidR="00425A4B" w:rsidRPr="00396449" w:rsidRDefault="00425A4B" w:rsidP="00784B0B">
            <w:pPr>
              <w:jc w:val="center"/>
              <w:rPr>
                <w:rFonts w:ascii="Times New Roman" w:hAnsi="Times New Roman" w:cs="Times New Roman"/>
                <w:b/>
                <w:szCs w:val="18"/>
              </w:rPr>
            </w:pPr>
            <w:r w:rsidRPr="00396449">
              <w:rPr>
                <w:rFonts w:ascii="Times New Roman" w:hAnsi="Times New Roman" w:cs="Times New Roman"/>
                <w:b/>
                <w:szCs w:val="18"/>
              </w:rPr>
              <w:t>Number</w:t>
            </w:r>
          </w:p>
        </w:tc>
        <w:tc>
          <w:tcPr>
            <w:tcW w:w="0" w:type="auto"/>
            <w:tcBorders>
              <w:top w:val="single" w:sz="2" w:space="0" w:color="000000" w:themeColor="text1"/>
              <w:left w:val="nil"/>
              <w:bottom w:val="single" w:sz="2" w:space="0" w:color="000000" w:themeColor="text1"/>
              <w:right w:val="nil"/>
            </w:tcBorders>
          </w:tcPr>
          <w:p w14:paraId="57C8E694" w14:textId="77777777" w:rsidR="00425A4B" w:rsidRPr="00396449" w:rsidRDefault="00425A4B" w:rsidP="00784B0B">
            <w:pPr>
              <w:jc w:val="center"/>
              <w:rPr>
                <w:rFonts w:ascii="Times New Roman" w:hAnsi="Times New Roman" w:cs="Times New Roman"/>
                <w:b/>
                <w:szCs w:val="18"/>
              </w:rPr>
            </w:pPr>
            <w:r w:rsidRPr="00396449">
              <w:rPr>
                <w:rFonts w:ascii="Times New Roman" w:hAnsi="Times New Roman" w:cs="Times New Roman"/>
                <w:b/>
                <w:szCs w:val="18"/>
              </w:rPr>
              <w:t>NSC number</w:t>
            </w:r>
          </w:p>
        </w:tc>
        <w:tc>
          <w:tcPr>
            <w:tcW w:w="0" w:type="auto"/>
            <w:tcBorders>
              <w:top w:val="single" w:sz="2" w:space="0" w:color="000000" w:themeColor="text1"/>
              <w:left w:val="nil"/>
              <w:bottom w:val="single" w:sz="2" w:space="0" w:color="000000" w:themeColor="text1"/>
              <w:right w:val="nil"/>
            </w:tcBorders>
          </w:tcPr>
          <w:p w14:paraId="51429767" w14:textId="77777777" w:rsidR="00425A4B" w:rsidRPr="00396449" w:rsidRDefault="00425A4B" w:rsidP="00784B0B">
            <w:pPr>
              <w:jc w:val="center"/>
              <w:rPr>
                <w:rFonts w:ascii="Times New Roman" w:hAnsi="Times New Roman" w:cs="Times New Roman"/>
                <w:b/>
                <w:szCs w:val="18"/>
              </w:rPr>
            </w:pPr>
            <w:r w:rsidRPr="00396449">
              <w:rPr>
                <w:rFonts w:ascii="Times New Roman" w:hAnsi="Times New Roman" w:cs="Times New Roman"/>
                <w:b/>
                <w:szCs w:val="18"/>
              </w:rPr>
              <w:t>Structure</w:t>
            </w:r>
          </w:p>
        </w:tc>
        <w:tc>
          <w:tcPr>
            <w:tcW w:w="0" w:type="auto"/>
            <w:tcBorders>
              <w:top w:val="single" w:sz="2" w:space="0" w:color="000000" w:themeColor="text1"/>
              <w:left w:val="nil"/>
              <w:bottom w:val="single" w:sz="2" w:space="0" w:color="000000" w:themeColor="text1"/>
              <w:right w:val="nil"/>
            </w:tcBorders>
          </w:tcPr>
          <w:p w14:paraId="0823AD84" w14:textId="77777777" w:rsidR="005F2AB2" w:rsidRDefault="00425A4B" w:rsidP="00784B0B">
            <w:pPr>
              <w:jc w:val="center"/>
              <w:rPr>
                <w:rFonts w:ascii="Times New Roman" w:hAnsi="Times New Roman" w:cs="Times New Roman"/>
                <w:b/>
                <w:szCs w:val="18"/>
              </w:rPr>
            </w:pPr>
            <w:r w:rsidRPr="00396449">
              <w:rPr>
                <w:rFonts w:ascii="Times New Roman" w:hAnsi="Times New Roman" w:cs="Times New Roman"/>
                <w:b/>
                <w:szCs w:val="18"/>
              </w:rPr>
              <w:t xml:space="preserve">Predicted Binding Affinity </w:t>
            </w:r>
          </w:p>
          <w:p w14:paraId="02B729E1" w14:textId="3F71B46E" w:rsidR="00425A4B" w:rsidRPr="00396449" w:rsidRDefault="00425A4B" w:rsidP="00784B0B">
            <w:pPr>
              <w:jc w:val="center"/>
              <w:rPr>
                <w:rFonts w:ascii="Times New Roman" w:hAnsi="Times New Roman" w:cs="Times New Roman"/>
                <w:b/>
                <w:szCs w:val="18"/>
              </w:rPr>
            </w:pPr>
            <w:r w:rsidRPr="00396449">
              <w:rPr>
                <w:rFonts w:ascii="Times New Roman" w:hAnsi="Times New Roman" w:cs="Times New Roman"/>
                <w:b/>
                <w:szCs w:val="18"/>
              </w:rPr>
              <w:t>(kcal/</w:t>
            </w:r>
            <w:proofErr w:type="spellStart"/>
            <w:r w:rsidRPr="00396449">
              <w:rPr>
                <w:rFonts w:ascii="Times New Roman" w:hAnsi="Times New Roman" w:cs="Times New Roman"/>
                <w:b/>
                <w:szCs w:val="18"/>
              </w:rPr>
              <w:t>mol</w:t>
            </w:r>
            <w:proofErr w:type="spellEnd"/>
            <w:r w:rsidRPr="00396449">
              <w:rPr>
                <w:rFonts w:ascii="Times New Roman" w:hAnsi="Times New Roman" w:cs="Times New Roman"/>
                <w:b/>
                <w:szCs w:val="18"/>
              </w:rPr>
              <w:t>)</w:t>
            </w:r>
          </w:p>
        </w:tc>
      </w:tr>
      <w:tr w:rsidR="00425A4B" w14:paraId="2F0DAC87" w14:textId="77777777" w:rsidTr="005F2AB2">
        <w:trPr>
          <w:trHeight w:val="323"/>
          <w:jc w:val="center"/>
        </w:trPr>
        <w:tc>
          <w:tcPr>
            <w:tcW w:w="0" w:type="auto"/>
            <w:tcBorders>
              <w:top w:val="single" w:sz="2" w:space="0" w:color="000000" w:themeColor="text1"/>
              <w:left w:val="nil"/>
              <w:bottom w:val="single" w:sz="2" w:space="0" w:color="000000" w:themeColor="text1"/>
              <w:right w:val="nil"/>
            </w:tcBorders>
          </w:tcPr>
          <w:p w14:paraId="5343C47F"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1</w:t>
            </w:r>
          </w:p>
        </w:tc>
        <w:tc>
          <w:tcPr>
            <w:tcW w:w="0" w:type="auto"/>
            <w:tcBorders>
              <w:top w:val="single" w:sz="2" w:space="0" w:color="000000" w:themeColor="text1"/>
              <w:left w:val="nil"/>
              <w:bottom w:val="single" w:sz="2" w:space="0" w:color="000000" w:themeColor="text1"/>
              <w:right w:val="nil"/>
            </w:tcBorders>
          </w:tcPr>
          <w:p w14:paraId="69D61719"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127133</w:t>
            </w:r>
          </w:p>
        </w:tc>
        <w:tc>
          <w:tcPr>
            <w:tcW w:w="0" w:type="auto"/>
            <w:tcBorders>
              <w:top w:val="single" w:sz="2" w:space="0" w:color="000000" w:themeColor="text1"/>
              <w:left w:val="nil"/>
              <w:bottom w:val="single" w:sz="2" w:space="0" w:color="000000" w:themeColor="text1"/>
              <w:right w:val="nil"/>
            </w:tcBorders>
          </w:tcPr>
          <w:p w14:paraId="266F8C29" w14:textId="77777777" w:rsidR="00963663" w:rsidRDefault="00963663" w:rsidP="00784B0B">
            <w:pPr>
              <w:jc w:val="center"/>
              <w:rPr>
                <w:rFonts w:ascii="Times New Roman" w:hAnsi="Times New Roman" w:cs="Times New Roman"/>
                <w:noProof/>
                <w:szCs w:val="18"/>
              </w:rPr>
            </w:pPr>
          </w:p>
          <w:p w14:paraId="0E30A044" w14:textId="3C731814" w:rsidR="00425A4B" w:rsidRDefault="00425A4B" w:rsidP="00784B0B">
            <w:pPr>
              <w:jc w:val="center"/>
              <w:rPr>
                <w:rFonts w:ascii="Times New Roman" w:hAnsi="Times New Roman" w:cs="Times New Roman"/>
                <w:szCs w:val="18"/>
              </w:rPr>
            </w:pPr>
            <w:r>
              <w:rPr>
                <w:rFonts w:ascii="Times New Roman" w:hAnsi="Times New Roman" w:cs="Times New Roman"/>
                <w:noProof/>
                <w:szCs w:val="18"/>
              </w:rPr>
              <w:drawing>
                <wp:inline distT="0" distB="0" distL="0" distR="0" wp14:anchorId="0B76C40E" wp14:editId="14B81E07">
                  <wp:extent cx="1100666" cy="487414"/>
                  <wp:effectExtent l="0" t="0" r="0" b="0"/>
                  <wp:docPr id="17" name="Picture 17" descr="C:\Users\uSer\Desktop\zalikha\UPM\SKAM28_rescue\vina_rescue\all_top11\127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zalikha\UPM\SKAM28_rescue\vina_rescue\all_top11\12713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8029" cy="490674"/>
                          </a:xfrm>
                          <a:prstGeom prst="rect">
                            <a:avLst/>
                          </a:prstGeom>
                          <a:noFill/>
                          <a:ln>
                            <a:noFill/>
                          </a:ln>
                        </pic:spPr>
                      </pic:pic>
                    </a:graphicData>
                  </a:graphic>
                </wp:inline>
              </w:drawing>
            </w:r>
          </w:p>
          <w:p w14:paraId="5541078D" w14:textId="7664A591" w:rsidR="00963663" w:rsidRDefault="00963663" w:rsidP="00784B0B">
            <w:pPr>
              <w:jc w:val="center"/>
              <w:rPr>
                <w:rFonts w:ascii="Times New Roman" w:hAnsi="Times New Roman" w:cs="Times New Roman"/>
                <w:szCs w:val="18"/>
              </w:rPr>
            </w:pPr>
          </w:p>
        </w:tc>
        <w:tc>
          <w:tcPr>
            <w:tcW w:w="0" w:type="auto"/>
            <w:tcBorders>
              <w:top w:val="single" w:sz="2" w:space="0" w:color="000000" w:themeColor="text1"/>
              <w:left w:val="nil"/>
              <w:bottom w:val="single" w:sz="2" w:space="0" w:color="000000" w:themeColor="text1"/>
              <w:right w:val="nil"/>
            </w:tcBorders>
          </w:tcPr>
          <w:p w14:paraId="3ACB9486"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-8.8</w:t>
            </w:r>
          </w:p>
        </w:tc>
      </w:tr>
    </w:tbl>
    <w:p w14:paraId="144D24D4" w14:textId="77777777" w:rsidR="00425A4B" w:rsidRDefault="00425A4B" w:rsidP="000022BE">
      <w:pPr>
        <w:rPr>
          <w:rFonts w:ascii="Times New Roman" w:hAnsi="Times New Roman" w:cs="Times New Roman"/>
          <w:szCs w:val="18"/>
        </w:rPr>
      </w:pPr>
    </w:p>
    <w:p w14:paraId="258FB0F4" w14:textId="77777777" w:rsidR="00425A4B" w:rsidRDefault="00425A4B" w:rsidP="000022BE">
      <w:pPr>
        <w:rPr>
          <w:rFonts w:ascii="Times New Roman" w:hAnsi="Times New Roman" w:cs="Times New Roman"/>
          <w:szCs w:val="18"/>
        </w:rPr>
      </w:pPr>
    </w:p>
    <w:p w14:paraId="12A4B86D" w14:textId="77777777" w:rsidR="005F2AB2" w:rsidRDefault="005F2AB2" w:rsidP="00425A4B">
      <w:pPr>
        <w:jc w:val="center"/>
        <w:rPr>
          <w:rFonts w:ascii="Times New Roman" w:hAnsi="Times New Roman" w:cs="Times New Roman"/>
          <w:szCs w:val="18"/>
        </w:rPr>
      </w:pPr>
    </w:p>
    <w:p w14:paraId="4AA5AD01" w14:textId="77777777" w:rsidR="005F2AB2" w:rsidRDefault="005F2AB2" w:rsidP="00425A4B">
      <w:pPr>
        <w:jc w:val="center"/>
        <w:rPr>
          <w:rFonts w:ascii="Times New Roman" w:hAnsi="Times New Roman" w:cs="Times New Roman"/>
          <w:szCs w:val="18"/>
        </w:rPr>
      </w:pPr>
    </w:p>
    <w:p w14:paraId="5F7B5074" w14:textId="77777777" w:rsidR="005F2AB2" w:rsidRDefault="005F2AB2" w:rsidP="00425A4B">
      <w:pPr>
        <w:jc w:val="center"/>
        <w:rPr>
          <w:rFonts w:ascii="Times New Roman" w:hAnsi="Times New Roman" w:cs="Times New Roman"/>
          <w:szCs w:val="18"/>
        </w:rPr>
      </w:pPr>
    </w:p>
    <w:p w14:paraId="26A04D87" w14:textId="77777777" w:rsidR="005F2AB2" w:rsidRDefault="005F2AB2" w:rsidP="00425A4B">
      <w:pPr>
        <w:jc w:val="center"/>
        <w:rPr>
          <w:rFonts w:ascii="Times New Roman" w:hAnsi="Times New Roman" w:cs="Times New Roman"/>
          <w:szCs w:val="18"/>
        </w:rPr>
      </w:pPr>
    </w:p>
    <w:p w14:paraId="79E42231" w14:textId="77777777" w:rsidR="005F2AB2" w:rsidRDefault="005F2AB2" w:rsidP="00425A4B">
      <w:pPr>
        <w:jc w:val="center"/>
        <w:rPr>
          <w:rFonts w:ascii="Times New Roman" w:hAnsi="Times New Roman" w:cs="Times New Roman"/>
          <w:szCs w:val="18"/>
        </w:rPr>
      </w:pPr>
    </w:p>
    <w:p w14:paraId="73EDB6CD" w14:textId="77777777" w:rsidR="005F2AB2" w:rsidRDefault="005F2AB2" w:rsidP="00425A4B">
      <w:pPr>
        <w:jc w:val="center"/>
        <w:rPr>
          <w:rFonts w:ascii="Times New Roman" w:hAnsi="Times New Roman" w:cs="Times New Roman"/>
          <w:szCs w:val="18"/>
        </w:rPr>
      </w:pPr>
    </w:p>
    <w:p w14:paraId="42A8C738" w14:textId="77777777" w:rsidR="005F2AB2" w:rsidRDefault="005F2AB2" w:rsidP="00425A4B">
      <w:pPr>
        <w:jc w:val="center"/>
        <w:rPr>
          <w:rFonts w:ascii="Times New Roman" w:hAnsi="Times New Roman" w:cs="Times New Roman"/>
          <w:szCs w:val="18"/>
        </w:rPr>
      </w:pPr>
    </w:p>
    <w:p w14:paraId="01AB6185" w14:textId="77777777" w:rsidR="005F2AB2" w:rsidRDefault="005F2AB2" w:rsidP="00425A4B">
      <w:pPr>
        <w:jc w:val="center"/>
        <w:rPr>
          <w:rFonts w:ascii="Times New Roman" w:hAnsi="Times New Roman" w:cs="Times New Roman"/>
          <w:szCs w:val="18"/>
        </w:rPr>
      </w:pPr>
    </w:p>
    <w:p w14:paraId="1B04CFA4" w14:textId="7D65FCD9" w:rsidR="00425A4B" w:rsidRDefault="005F2AB2" w:rsidP="00425A4B">
      <w:pPr>
        <w:jc w:val="center"/>
        <w:rPr>
          <w:rFonts w:ascii="Times New Roman" w:hAnsi="Times New Roman" w:cs="Times New Roman"/>
          <w:szCs w:val="18"/>
        </w:rPr>
      </w:pPr>
      <w:r>
        <w:rPr>
          <w:rFonts w:ascii="Times New Roman" w:hAnsi="Times New Roman" w:cs="Times New Roman"/>
          <w:szCs w:val="18"/>
        </w:rPr>
        <w:lastRenderedPageBreak/>
        <w:t xml:space="preserve">Table 2 (cont.). </w:t>
      </w:r>
      <w:r w:rsidR="00425A4B">
        <w:rPr>
          <w:rFonts w:ascii="Times New Roman" w:hAnsi="Times New Roman" w:cs="Times New Roman"/>
          <w:szCs w:val="18"/>
        </w:rPr>
        <w:t>List of potential PAD4 inhibitors</w:t>
      </w:r>
    </w:p>
    <w:p w14:paraId="4256F0B6" w14:textId="77777777" w:rsidR="00425A4B" w:rsidRDefault="00425A4B" w:rsidP="00425A4B">
      <w:pPr>
        <w:jc w:val="center"/>
        <w:rPr>
          <w:rFonts w:ascii="Times New Roman" w:hAnsi="Times New Roman" w:cs="Times New Roman"/>
          <w:szCs w:val="18"/>
        </w:rPr>
      </w:pPr>
    </w:p>
    <w:tbl>
      <w:tblPr>
        <w:tblStyle w:val="TableGrid"/>
        <w:tblW w:w="0" w:type="auto"/>
        <w:jc w:val="center"/>
        <w:tblBorders>
          <w:top w:val="single" w:sz="2" w:space="0" w:color="000000" w:themeColor="text1"/>
          <w:left w:val="none" w:sz="0" w:space="0" w:color="auto"/>
          <w:bottom w:val="single" w:sz="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928"/>
        <w:gridCol w:w="1344"/>
        <w:gridCol w:w="2773"/>
        <w:gridCol w:w="2469"/>
      </w:tblGrid>
      <w:tr w:rsidR="00962C8F" w14:paraId="7D4A9B68" w14:textId="77777777" w:rsidTr="005F2AB2">
        <w:trPr>
          <w:trHeight w:val="323"/>
          <w:jc w:val="center"/>
        </w:trPr>
        <w:tc>
          <w:tcPr>
            <w:tcW w:w="0" w:type="auto"/>
            <w:tcBorders>
              <w:top w:val="single" w:sz="2" w:space="0" w:color="000000" w:themeColor="text1"/>
              <w:bottom w:val="single" w:sz="2" w:space="0" w:color="000000" w:themeColor="text1"/>
            </w:tcBorders>
          </w:tcPr>
          <w:p w14:paraId="7436A080" w14:textId="64CA83A7" w:rsidR="00962C8F" w:rsidRPr="00396449" w:rsidRDefault="00962C8F" w:rsidP="00784B0B">
            <w:pPr>
              <w:jc w:val="center"/>
              <w:rPr>
                <w:rFonts w:ascii="Times New Roman" w:hAnsi="Times New Roman" w:cs="Times New Roman"/>
                <w:b/>
                <w:szCs w:val="18"/>
              </w:rPr>
            </w:pPr>
            <w:r w:rsidRPr="00396449">
              <w:rPr>
                <w:rFonts w:ascii="Times New Roman" w:hAnsi="Times New Roman" w:cs="Times New Roman"/>
                <w:b/>
                <w:szCs w:val="18"/>
              </w:rPr>
              <w:t>Number</w:t>
            </w:r>
          </w:p>
        </w:tc>
        <w:tc>
          <w:tcPr>
            <w:tcW w:w="0" w:type="auto"/>
            <w:tcBorders>
              <w:top w:val="single" w:sz="2" w:space="0" w:color="000000" w:themeColor="text1"/>
              <w:bottom w:val="single" w:sz="2" w:space="0" w:color="000000" w:themeColor="text1"/>
            </w:tcBorders>
          </w:tcPr>
          <w:p w14:paraId="6EB84782" w14:textId="48299374" w:rsidR="00962C8F" w:rsidRPr="00396449" w:rsidRDefault="00962C8F" w:rsidP="00784B0B">
            <w:pPr>
              <w:jc w:val="center"/>
              <w:rPr>
                <w:rFonts w:ascii="Times New Roman" w:hAnsi="Times New Roman" w:cs="Times New Roman"/>
                <w:b/>
                <w:szCs w:val="18"/>
              </w:rPr>
            </w:pPr>
            <w:r w:rsidRPr="00396449">
              <w:rPr>
                <w:rFonts w:ascii="Times New Roman" w:hAnsi="Times New Roman" w:cs="Times New Roman"/>
                <w:b/>
                <w:szCs w:val="18"/>
              </w:rPr>
              <w:t>NSC number</w:t>
            </w:r>
          </w:p>
        </w:tc>
        <w:tc>
          <w:tcPr>
            <w:tcW w:w="0" w:type="auto"/>
            <w:tcBorders>
              <w:top w:val="single" w:sz="2" w:space="0" w:color="000000" w:themeColor="text1"/>
              <w:bottom w:val="single" w:sz="2" w:space="0" w:color="000000" w:themeColor="text1"/>
            </w:tcBorders>
          </w:tcPr>
          <w:p w14:paraId="2E9C2D8E" w14:textId="7E0AB7A8" w:rsidR="00962C8F" w:rsidRPr="00396449" w:rsidRDefault="00962C8F" w:rsidP="00784B0B">
            <w:pPr>
              <w:jc w:val="center"/>
              <w:rPr>
                <w:rFonts w:ascii="Times New Roman" w:hAnsi="Times New Roman" w:cs="Times New Roman"/>
                <w:b/>
                <w:noProof/>
                <w:szCs w:val="18"/>
              </w:rPr>
            </w:pPr>
            <w:r w:rsidRPr="00396449">
              <w:rPr>
                <w:rFonts w:ascii="Times New Roman" w:hAnsi="Times New Roman" w:cs="Times New Roman"/>
                <w:b/>
                <w:szCs w:val="18"/>
              </w:rPr>
              <w:t>Structure</w:t>
            </w:r>
          </w:p>
        </w:tc>
        <w:tc>
          <w:tcPr>
            <w:tcW w:w="0" w:type="auto"/>
            <w:tcBorders>
              <w:top w:val="single" w:sz="2" w:space="0" w:color="000000" w:themeColor="text1"/>
              <w:bottom w:val="single" w:sz="2" w:space="0" w:color="000000" w:themeColor="text1"/>
            </w:tcBorders>
          </w:tcPr>
          <w:p w14:paraId="15E4F1C4" w14:textId="77777777" w:rsidR="005F2AB2" w:rsidRDefault="00962C8F" w:rsidP="00784B0B">
            <w:pPr>
              <w:jc w:val="center"/>
              <w:rPr>
                <w:rFonts w:ascii="Times New Roman" w:hAnsi="Times New Roman" w:cs="Times New Roman"/>
                <w:b/>
                <w:szCs w:val="18"/>
              </w:rPr>
            </w:pPr>
            <w:r w:rsidRPr="00396449">
              <w:rPr>
                <w:rFonts w:ascii="Times New Roman" w:hAnsi="Times New Roman" w:cs="Times New Roman"/>
                <w:b/>
                <w:szCs w:val="18"/>
              </w:rPr>
              <w:t xml:space="preserve">Predicted Binding Affinity </w:t>
            </w:r>
          </w:p>
          <w:p w14:paraId="388C66A5" w14:textId="5BC4545A" w:rsidR="00962C8F" w:rsidRPr="00396449" w:rsidRDefault="00962C8F" w:rsidP="00784B0B">
            <w:pPr>
              <w:jc w:val="center"/>
              <w:rPr>
                <w:rFonts w:ascii="Times New Roman" w:hAnsi="Times New Roman" w:cs="Times New Roman"/>
                <w:b/>
                <w:szCs w:val="18"/>
              </w:rPr>
            </w:pPr>
            <w:r w:rsidRPr="00396449">
              <w:rPr>
                <w:rFonts w:ascii="Times New Roman" w:hAnsi="Times New Roman" w:cs="Times New Roman"/>
                <w:b/>
                <w:szCs w:val="18"/>
              </w:rPr>
              <w:t>(kcal/</w:t>
            </w:r>
            <w:proofErr w:type="spellStart"/>
            <w:r w:rsidRPr="00396449">
              <w:rPr>
                <w:rFonts w:ascii="Times New Roman" w:hAnsi="Times New Roman" w:cs="Times New Roman"/>
                <w:b/>
                <w:szCs w:val="18"/>
              </w:rPr>
              <w:t>mol</w:t>
            </w:r>
            <w:proofErr w:type="spellEnd"/>
            <w:r w:rsidRPr="00396449">
              <w:rPr>
                <w:rFonts w:ascii="Times New Roman" w:hAnsi="Times New Roman" w:cs="Times New Roman"/>
                <w:b/>
                <w:szCs w:val="18"/>
              </w:rPr>
              <w:t>)</w:t>
            </w:r>
          </w:p>
        </w:tc>
      </w:tr>
      <w:tr w:rsidR="00425A4B" w14:paraId="5E461D25" w14:textId="77777777" w:rsidTr="005F2AB2">
        <w:trPr>
          <w:trHeight w:val="323"/>
          <w:jc w:val="center"/>
        </w:trPr>
        <w:tc>
          <w:tcPr>
            <w:tcW w:w="0" w:type="auto"/>
            <w:tcBorders>
              <w:top w:val="single" w:sz="2" w:space="0" w:color="000000" w:themeColor="text1"/>
            </w:tcBorders>
          </w:tcPr>
          <w:p w14:paraId="71E298D5"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2</w:t>
            </w:r>
          </w:p>
        </w:tc>
        <w:tc>
          <w:tcPr>
            <w:tcW w:w="0" w:type="auto"/>
            <w:tcBorders>
              <w:top w:val="single" w:sz="2" w:space="0" w:color="000000" w:themeColor="text1"/>
            </w:tcBorders>
          </w:tcPr>
          <w:p w14:paraId="1D0E2502"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670283</w:t>
            </w:r>
          </w:p>
        </w:tc>
        <w:tc>
          <w:tcPr>
            <w:tcW w:w="0" w:type="auto"/>
            <w:tcBorders>
              <w:top w:val="single" w:sz="2" w:space="0" w:color="000000" w:themeColor="text1"/>
            </w:tcBorders>
          </w:tcPr>
          <w:p w14:paraId="24B96E94" w14:textId="77777777" w:rsidR="005F2AB2" w:rsidRDefault="005F2AB2" w:rsidP="00784B0B">
            <w:pPr>
              <w:jc w:val="center"/>
              <w:rPr>
                <w:rFonts w:ascii="Times New Roman" w:hAnsi="Times New Roman" w:cs="Times New Roman"/>
                <w:szCs w:val="18"/>
              </w:rPr>
            </w:pPr>
          </w:p>
          <w:p w14:paraId="42AE7A7E" w14:textId="6FC647B2" w:rsidR="00425A4B" w:rsidRDefault="00425A4B" w:rsidP="00784B0B">
            <w:pPr>
              <w:jc w:val="center"/>
              <w:rPr>
                <w:rFonts w:ascii="Times New Roman" w:hAnsi="Times New Roman" w:cs="Times New Roman"/>
                <w:szCs w:val="18"/>
              </w:rPr>
            </w:pPr>
            <w:r>
              <w:rPr>
                <w:rFonts w:ascii="Times New Roman" w:hAnsi="Times New Roman" w:cs="Times New Roman"/>
                <w:noProof/>
                <w:szCs w:val="18"/>
              </w:rPr>
              <w:drawing>
                <wp:inline distT="0" distB="0" distL="0" distR="0" wp14:anchorId="5EF9545D" wp14:editId="36B30C9F">
                  <wp:extent cx="1419149" cy="611520"/>
                  <wp:effectExtent l="0" t="0" r="0" b="0"/>
                  <wp:docPr id="18" name="Picture 18" descr="C:\Users\uSer\Desktop\zalikha\UPM\SKAM28_rescue\vina_rescue\all_top11\670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zalikha\UPM\SKAM28_rescue\vina_rescue\all_top11\67028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149" cy="611520"/>
                          </a:xfrm>
                          <a:prstGeom prst="rect">
                            <a:avLst/>
                          </a:prstGeom>
                          <a:noFill/>
                          <a:ln>
                            <a:noFill/>
                          </a:ln>
                        </pic:spPr>
                      </pic:pic>
                    </a:graphicData>
                  </a:graphic>
                </wp:inline>
              </w:drawing>
            </w:r>
          </w:p>
        </w:tc>
        <w:tc>
          <w:tcPr>
            <w:tcW w:w="0" w:type="auto"/>
            <w:tcBorders>
              <w:top w:val="single" w:sz="2" w:space="0" w:color="000000" w:themeColor="text1"/>
            </w:tcBorders>
          </w:tcPr>
          <w:p w14:paraId="3A9E1987"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-8.6</w:t>
            </w:r>
          </w:p>
        </w:tc>
      </w:tr>
      <w:tr w:rsidR="00425A4B" w14:paraId="70C64535" w14:textId="77777777" w:rsidTr="005F2AB2">
        <w:trPr>
          <w:trHeight w:val="323"/>
          <w:jc w:val="center"/>
        </w:trPr>
        <w:tc>
          <w:tcPr>
            <w:tcW w:w="0" w:type="auto"/>
          </w:tcPr>
          <w:p w14:paraId="42D8EAC2"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3</w:t>
            </w:r>
          </w:p>
        </w:tc>
        <w:tc>
          <w:tcPr>
            <w:tcW w:w="0" w:type="auto"/>
          </w:tcPr>
          <w:p w14:paraId="16B2F7E9"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58052</w:t>
            </w:r>
          </w:p>
        </w:tc>
        <w:tc>
          <w:tcPr>
            <w:tcW w:w="0" w:type="auto"/>
          </w:tcPr>
          <w:p w14:paraId="6ADD5A8B" w14:textId="77777777" w:rsidR="00425A4B" w:rsidRDefault="00425A4B" w:rsidP="00784B0B">
            <w:pPr>
              <w:jc w:val="center"/>
              <w:rPr>
                <w:rFonts w:ascii="Times New Roman" w:hAnsi="Times New Roman" w:cs="Times New Roman"/>
                <w:szCs w:val="18"/>
              </w:rPr>
            </w:pPr>
            <w:r>
              <w:rPr>
                <w:rFonts w:ascii="Times New Roman" w:hAnsi="Times New Roman" w:cs="Times New Roman"/>
                <w:noProof/>
                <w:szCs w:val="18"/>
              </w:rPr>
              <w:drawing>
                <wp:inline distT="0" distB="0" distL="0" distR="0" wp14:anchorId="4322CF42" wp14:editId="2975DE3C">
                  <wp:extent cx="1587399" cy="823373"/>
                  <wp:effectExtent l="0" t="0" r="0" b="0"/>
                  <wp:docPr id="19" name="Picture 19" descr="C:\Users\uSer\Desktop\zalikha\UPM\SKAM28_rescue\vina_rescue\all_top11\58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zalikha\UPM\SKAM28_rescue\vina_rescue\all_top11\5805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481" cy="823416"/>
                          </a:xfrm>
                          <a:prstGeom prst="rect">
                            <a:avLst/>
                          </a:prstGeom>
                          <a:noFill/>
                          <a:ln>
                            <a:noFill/>
                          </a:ln>
                        </pic:spPr>
                      </pic:pic>
                    </a:graphicData>
                  </a:graphic>
                </wp:inline>
              </w:drawing>
            </w:r>
          </w:p>
        </w:tc>
        <w:tc>
          <w:tcPr>
            <w:tcW w:w="0" w:type="auto"/>
          </w:tcPr>
          <w:p w14:paraId="48E7697A"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-8.4</w:t>
            </w:r>
          </w:p>
        </w:tc>
      </w:tr>
      <w:tr w:rsidR="00425A4B" w14:paraId="4F63D27A" w14:textId="77777777" w:rsidTr="005F2AB2">
        <w:trPr>
          <w:trHeight w:val="323"/>
          <w:jc w:val="center"/>
        </w:trPr>
        <w:tc>
          <w:tcPr>
            <w:tcW w:w="0" w:type="auto"/>
          </w:tcPr>
          <w:p w14:paraId="015A04EF"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4</w:t>
            </w:r>
          </w:p>
        </w:tc>
        <w:tc>
          <w:tcPr>
            <w:tcW w:w="0" w:type="auto"/>
          </w:tcPr>
          <w:p w14:paraId="757BEFE8"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377852</w:t>
            </w:r>
          </w:p>
        </w:tc>
        <w:tc>
          <w:tcPr>
            <w:tcW w:w="0" w:type="auto"/>
          </w:tcPr>
          <w:p w14:paraId="2EAF8222" w14:textId="77777777" w:rsidR="00425A4B" w:rsidRDefault="00425A4B" w:rsidP="00784B0B">
            <w:pPr>
              <w:jc w:val="center"/>
              <w:rPr>
                <w:rFonts w:ascii="Times New Roman" w:hAnsi="Times New Roman" w:cs="Times New Roman"/>
                <w:szCs w:val="18"/>
              </w:rPr>
            </w:pPr>
            <w:r>
              <w:rPr>
                <w:rFonts w:ascii="Times New Roman" w:hAnsi="Times New Roman" w:cs="Times New Roman"/>
                <w:noProof/>
                <w:szCs w:val="18"/>
              </w:rPr>
              <w:drawing>
                <wp:inline distT="0" distB="0" distL="0" distR="0" wp14:anchorId="29DB73AC" wp14:editId="62F15916">
                  <wp:extent cx="1320463" cy="1126541"/>
                  <wp:effectExtent l="0" t="0" r="0" b="0"/>
                  <wp:docPr id="20" name="Picture 20" descr="C:\Users\uSer\Desktop\zalikha\UPM\SKAM28_rescue\vina_rescue\all_top11\377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zalikha\UPM\SKAM28_rescue\vina_rescue\all_top11\37785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553" cy="1126618"/>
                          </a:xfrm>
                          <a:prstGeom prst="rect">
                            <a:avLst/>
                          </a:prstGeom>
                          <a:noFill/>
                          <a:ln>
                            <a:noFill/>
                          </a:ln>
                        </pic:spPr>
                      </pic:pic>
                    </a:graphicData>
                  </a:graphic>
                </wp:inline>
              </w:drawing>
            </w:r>
          </w:p>
        </w:tc>
        <w:tc>
          <w:tcPr>
            <w:tcW w:w="0" w:type="auto"/>
          </w:tcPr>
          <w:p w14:paraId="1E20121E"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-8.4</w:t>
            </w:r>
          </w:p>
        </w:tc>
      </w:tr>
      <w:tr w:rsidR="00425A4B" w14:paraId="721EF347" w14:textId="77777777" w:rsidTr="005F2AB2">
        <w:trPr>
          <w:trHeight w:val="308"/>
          <w:jc w:val="center"/>
        </w:trPr>
        <w:tc>
          <w:tcPr>
            <w:tcW w:w="0" w:type="auto"/>
          </w:tcPr>
          <w:p w14:paraId="438E7A65"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5</w:t>
            </w:r>
          </w:p>
        </w:tc>
        <w:tc>
          <w:tcPr>
            <w:tcW w:w="0" w:type="auto"/>
          </w:tcPr>
          <w:p w14:paraId="4BFA59FE"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24951</w:t>
            </w:r>
          </w:p>
        </w:tc>
        <w:tc>
          <w:tcPr>
            <w:tcW w:w="0" w:type="auto"/>
          </w:tcPr>
          <w:p w14:paraId="5E5B554A" w14:textId="77777777" w:rsidR="00425A4B" w:rsidRDefault="00425A4B" w:rsidP="00784B0B">
            <w:pPr>
              <w:jc w:val="center"/>
              <w:rPr>
                <w:rFonts w:ascii="Times New Roman" w:hAnsi="Times New Roman" w:cs="Times New Roman"/>
                <w:szCs w:val="18"/>
              </w:rPr>
            </w:pPr>
            <w:r>
              <w:rPr>
                <w:rFonts w:ascii="Times New Roman" w:hAnsi="Times New Roman" w:cs="Times New Roman"/>
                <w:noProof/>
                <w:szCs w:val="18"/>
              </w:rPr>
              <w:drawing>
                <wp:inline distT="0" distB="0" distL="0" distR="0" wp14:anchorId="5FF38565" wp14:editId="1C515CD1">
                  <wp:extent cx="999603" cy="885139"/>
                  <wp:effectExtent l="0" t="0" r="0" b="0"/>
                  <wp:docPr id="21" name="Picture 21" descr="C:\Users\uSer\Desktop\zalikha\UPM\SKAM28_rescue\vina_rescue\all_top11\24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zalikha\UPM\SKAM28_rescue\vina_rescue\all_top11\2495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9697" cy="885222"/>
                          </a:xfrm>
                          <a:prstGeom prst="rect">
                            <a:avLst/>
                          </a:prstGeom>
                          <a:noFill/>
                          <a:ln>
                            <a:noFill/>
                          </a:ln>
                        </pic:spPr>
                      </pic:pic>
                    </a:graphicData>
                  </a:graphic>
                </wp:inline>
              </w:drawing>
            </w:r>
          </w:p>
        </w:tc>
        <w:tc>
          <w:tcPr>
            <w:tcW w:w="0" w:type="auto"/>
          </w:tcPr>
          <w:p w14:paraId="70E3E6ED"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-8.3</w:t>
            </w:r>
          </w:p>
        </w:tc>
      </w:tr>
      <w:tr w:rsidR="00425A4B" w14:paraId="47736698" w14:textId="77777777" w:rsidTr="005F2AB2">
        <w:trPr>
          <w:trHeight w:val="308"/>
          <w:jc w:val="center"/>
        </w:trPr>
        <w:tc>
          <w:tcPr>
            <w:tcW w:w="0" w:type="auto"/>
          </w:tcPr>
          <w:p w14:paraId="2867DB43"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6</w:t>
            </w:r>
          </w:p>
        </w:tc>
        <w:tc>
          <w:tcPr>
            <w:tcW w:w="0" w:type="auto"/>
          </w:tcPr>
          <w:p w14:paraId="3353658B"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5856</w:t>
            </w:r>
          </w:p>
        </w:tc>
        <w:tc>
          <w:tcPr>
            <w:tcW w:w="0" w:type="auto"/>
          </w:tcPr>
          <w:p w14:paraId="216B54EC" w14:textId="77777777" w:rsidR="00425A4B" w:rsidRDefault="00425A4B" w:rsidP="00784B0B">
            <w:pPr>
              <w:jc w:val="center"/>
              <w:rPr>
                <w:rFonts w:ascii="Times New Roman" w:hAnsi="Times New Roman" w:cs="Times New Roman"/>
                <w:noProof/>
                <w:szCs w:val="18"/>
                <w:lang w:val="en-MY" w:eastAsia="en-MY"/>
              </w:rPr>
            </w:pPr>
            <w:r>
              <w:rPr>
                <w:rFonts w:ascii="Times New Roman" w:hAnsi="Times New Roman" w:cs="Times New Roman"/>
                <w:noProof/>
                <w:szCs w:val="18"/>
              </w:rPr>
              <w:drawing>
                <wp:inline distT="0" distB="0" distL="0" distR="0" wp14:anchorId="786291B1" wp14:editId="787C3659">
                  <wp:extent cx="1623975" cy="526103"/>
                  <wp:effectExtent l="0" t="0" r="0" b="7620"/>
                  <wp:docPr id="13" name="Picture 13" descr="E:\SKAM28_rescue\vina_rescue\all_top11\5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AM28_rescue\vina_rescue\all_top11\585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4060" cy="526130"/>
                          </a:xfrm>
                          <a:prstGeom prst="rect">
                            <a:avLst/>
                          </a:prstGeom>
                          <a:noFill/>
                          <a:ln>
                            <a:noFill/>
                          </a:ln>
                        </pic:spPr>
                      </pic:pic>
                    </a:graphicData>
                  </a:graphic>
                </wp:inline>
              </w:drawing>
            </w:r>
          </w:p>
        </w:tc>
        <w:tc>
          <w:tcPr>
            <w:tcW w:w="0" w:type="auto"/>
          </w:tcPr>
          <w:p w14:paraId="2DA5A9E4"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-8.2</w:t>
            </w:r>
          </w:p>
        </w:tc>
      </w:tr>
      <w:tr w:rsidR="00425A4B" w14:paraId="69A7A54C" w14:textId="77777777" w:rsidTr="005F2AB2">
        <w:trPr>
          <w:trHeight w:val="308"/>
          <w:jc w:val="center"/>
        </w:trPr>
        <w:tc>
          <w:tcPr>
            <w:tcW w:w="0" w:type="auto"/>
          </w:tcPr>
          <w:p w14:paraId="3133BC19"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7</w:t>
            </w:r>
          </w:p>
        </w:tc>
        <w:tc>
          <w:tcPr>
            <w:tcW w:w="0" w:type="auto"/>
          </w:tcPr>
          <w:p w14:paraId="28C3CD9F"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215629</w:t>
            </w:r>
          </w:p>
        </w:tc>
        <w:tc>
          <w:tcPr>
            <w:tcW w:w="0" w:type="auto"/>
          </w:tcPr>
          <w:p w14:paraId="7AB40BA0" w14:textId="77777777" w:rsidR="00425A4B" w:rsidRDefault="00425A4B" w:rsidP="00784B0B">
            <w:pPr>
              <w:jc w:val="center"/>
              <w:rPr>
                <w:rFonts w:ascii="Times New Roman" w:hAnsi="Times New Roman" w:cs="Times New Roman"/>
                <w:noProof/>
                <w:szCs w:val="18"/>
                <w:lang w:val="en-MY" w:eastAsia="en-MY"/>
              </w:rPr>
            </w:pPr>
            <w:r>
              <w:rPr>
                <w:rFonts w:ascii="Times New Roman" w:hAnsi="Times New Roman" w:cs="Times New Roman"/>
                <w:noProof/>
                <w:szCs w:val="18"/>
              </w:rPr>
              <w:drawing>
                <wp:inline distT="0" distB="0" distL="0" distR="0" wp14:anchorId="503DE8B2" wp14:editId="7214D1F2">
                  <wp:extent cx="1140791" cy="768096"/>
                  <wp:effectExtent l="0" t="0" r="2540" b="0"/>
                  <wp:docPr id="29" name="Picture 29" descr="C:\Users\uSer\Desktop\zalikha\UPM\SKAM28_rescue\vina_rescue\all_top11\215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zalikha\UPM\SKAM28_rescue\vina_rescue\all_top11\21562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1936" cy="768867"/>
                          </a:xfrm>
                          <a:prstGeom prst="rect">
                            <a:avLst/>
                          </a:prstGeom>
                          <a:noFill/>
                          <a:ln>
                            <a:noFill/>
                          </a:ln>
                        </pic:spPr>
                      </pic:pic>
                    </a:graphicData>
                  </a:graphic>
                </wp:inline>
              </w:drawing>
            </w:r>
          </w:p>
        </w:tc>
        <w:tc>
          <w:tcPr>
            <w:tcW w:w="0" w:type="auto"/>
          </w:tcPr>
          <w:p w14:paraId="682EE22C"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-8.2</w:t>
            </w:r>
          </w:p>
        </w:tc>
      </w:tr>
      <w:tr w:rsidR="00425A4B" w14:paraId="7C623788" w14:textId="77777777" w:rsidTr="005F2AB2">
        <w:trPr>
          <w:trHeight w:val="308"/>
          <w:jc w:val="center"/>
        </w:trPr>
        <w:tc>
          <w:tcPr>
            <w:tcW w:w="0" w:type="auto"/>
          </w:tcPr>
          <w:p w14:paraId="5F7D435A"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w:t>
            </w:r>
          </w:p>
        </w:tc>
        <w:tc>
          <w:tcPr>
            <w:tcW w:w="0" w:type="auto"/>
          </w:tcPr>
          <w:p w14:paraId="638DBF5E"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203837</w:t>
            </w:r>
          </w:p>
        </w:tc>
        <w:tc>
          <w:tcPr>
            <w:tcW w:w="0" w:type="auto"/>
          </w:tcPr>
          <w:p w14:paraId="4FF353A9" w14:textId="77777777" w:rsidR="00425A4B" w:rsidRDefault="00425A4B" w:rsidP="00784B0B">
            <w:pPr>
              <w:jc w:val="center"/>
              <w:rPr>
                <w:rFonts w:ascii="Times New Roman" w:hAnsi="Times New Roman" w:cs="Times New Roman"/>
                <w:noProof/>
                <w:szCs w:val="18"/>
                <w:lang w:val="en-MY" w:eastAsia="en-MY"/>
              </w:rPr>
            </w:pPr>
            <w:r>
              <w:rPr>
                <w:rFonts w:ascii="Times New Roman" w:hAnsi="Times New Roman" w:cs="Times New Roman"/>
                <w:noProof/>
                <w:szCs w:val="18"/>
              </w:rPr>
              <w:drawing>
                <wp:inline distT="0" distB="0" distL="0" distR="0" wp14:anchorId="23C73697" wp14:editId="2C85F422">
                  <wp:extent cx="848430" cy="885139"/>
                  <wp:effectExtent l="0" t="0" r="8890" b="0"/>
                  <wp:docPr id="30" name="Picture 30" descr="C:\Users\uSer\Desktop\zalikha\UPM\SKAM28_rescue\vina_rescue\all_top11\2038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zalikha\UPM\SKAM28_rescue\vina_rescue\all_top11\20383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78" cy="894370"/>
                          </a:xfrm>
                          <a:prstGeom prst="rect">
                            <a:avLst/>
                          </a:prstGeom>
                          <a:noFill/>
                          <a:ln>
                            <a:noFill/>
                          </a:ln>
                        </pic:spPr>
                      </pic:pic>
                    </a:graphicData>
                  </a:graphic>
                </wp:inline>
              </w:drawing>
            </w:r>
          </w:p>
        </w:tc>
        <w:tc>
          <w:tcPr>
            <w:tcW w:w="0" w:type="auto"/>
          </w:tcPr>
          <w:p w14:paraId="44DD646B" w14:textId="77777777" w:rsidR="00425A4B" w:rsidRDefault="00425A4B" w:rsidP="00784B0B">
            <w:pPr>
              <w:jc w:val="center"/>
              <w:rPr>
                <w:rFonts w:ascii="Times New Roman" w:hAnsi="Times New Roman" w:cs="Times New Roman"/>
                <w:szCs w:val="18"/>
              </w:rPr>
            </w:pPr>
            <w:r>
              <w:rPr>
                <w:rFonts w:ascii="Times New Roman" w:hAnsi="Times New Roman" w:cs="Times New Roman"/>
                <w:szCs w:val="18"/>
              </w:rPr>
              <w:t>-8.1</w:t>
            </w:r>
          </w:p>
        </w:tc>
      </w:tr>
      <w:tr w:rsidR="00425A4B" w14:paraId="666A4B96" w14:textId="77777777" w:rsidTr="005F2AB2">
        <w:trPr>
          <w:trHeight w:val="308"/>
          <w:jc w:val="center"/>
        </w:trPr>
        <w:tc>
          <w:tcPr>
            <w:tcW w:w="0" w:type="auto"/>
          </w:tcPr>
          <w:p w14:paraId="07AFFF74" w14:textId="72DC0AD5" w:rsidR="00425A4B" w:rsidRDefault="00425A4B" w:rsidP="00784B0B">
            <w:pPr>
              <w:jc w:val="center"/>
              <w:rPr>
                <w:rFonts w:ascii="Times New Roman" w:hAnsi="Times New Roman" w:cs="Times New Roman"/>
                <w:szCs w:val="18"/>
              </w:rPr>
            </w:pPr>
            <w:r>
              <w:rPr>
                <w:rFonts w:ascii="Times New Roman" w:hAnsi="Times New Roman" w:cs="Times New Roman"/>
                <w:szCs w:val="18"/>
              </w:rPr>
              <w:t>9</w:t>
            </w:r>
          </w:p>
        </w:tc>
        <w:tc>
          <w:tcPr>
            <w:tcW w:w="0" w:type="auto"/>
          </w:tcPr>
          <w:p w14:paraId="05E7C642" w14:textId="7E98833D" w:rsidR="00425A4B" w:rsidRDefault="00425A4B" w:rsidP="00784B0B">
            <w:pPr>
              <w:jc w:val="center"/>
              <w:rPr>
                <w:rFonts w:ascii="Times New Roman" w:hAnsi="Times New Roman" w:cs="Times New Roman"/>
                <w:szCs w:val="18"/>
              </w:rPr>
            </w:pPr>
            <w:r>
              <w:rPr>
                <w:rFonts w:ascii="Times New Roman" w:hAnsi="Times New Roman" w:cs="Times New Roman"/>
                <w:szCs w:val="18"/>
              </w:rPr>
              <w:t>211490</w:t>
            </w:r>
          </w:p>
        </w:tc>
        <w:tc>
          <w:tcPr>
            <w:tcW w:w="0" w:type="auto"/>
          </w:tcPr>
          <w:p w14:paraId="27AD7F89" w14:textId="3BEFB0B9" w:rsidR="00425A4B" w:rsidRDefault="00425A4B" w:rsidP="00784B0B">
            <w:pPr>
              <w:jc w:val="center"/>
              <w:rPr>
                <w:rFonts w:ascii="Times New Roman" w:hAnsi="Times New Roman" w:cs="Times New Roman"/>
                <w:noProof/>
                <w:szCs w:val="18"/>
              </w:rPr>
            </w:pPr>
            <w:r>
              <w:rPr>
                <w:rFonts w:ascii="Times New Roman" w:hAnsi="Times New Roman" w:cs="Times New Roman"/>
                <w:noProof/>
                <w:szCs w:val="18"/>
              </w:rPr>
              <w:drawing>
                <wp:inline distT="0" distB="0" distL="0" distR="0" wp14:anchorId="755B82E5" wp14:editId="52B9754A">
                  <wp:extent cx="943661" cy="1020332"/>
                  <wp:effectExtent l="0" t="0" r="8890" b="8890"/>
                  <wp:docPr id="31" name="Picture 31" descr="C:\Users\uSer\Desktop\zalikha\UPM\SKAM28_rescue\vina_rescue\all_top11\211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zalikha\UPM\SKAM28_rescue\vina_rescue\all_top11\2114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3637" cy="1020306"/>
                          </a:xfrm>
                          <a:prstGeom prst="rect">
                            <a:avLst/>
                          </a:prstGeom>
                          <a:noFill/>
                          <a:ln>
                            <a:noFill/>
                          </a:ln>
                        </pic:spPr>
                      </pic:pic>
                    </a:graphicData>
                  </a:graphic>
                </wp:inline>
              </w:drawing>
            </w:r>
          </w:p>
        </w:tc>
        <w:tc>
          <w:tcPr>
            <w:tcW w:w="0" w:type="auto"/>
          </w:tcPr>
          <w:p w14:paraId="46026F07" w14:textId="2FD57984" w:rsidR="00425A4B" w:rsidRDefault="00425A4B" w:rsidP="00784B0B">
            <w:pPr>
              <w:jc w:val="center"/>
              <w:rPr>
                <w:rFonts w:ascii="Times New Roman" w:hAnsi="Times New Roman" w:cs="Times New Roman"/>
                <w:szCs w:val="18"/>
              </w:rPr>
            </w:pPr>
            <w:r>
              <w:rPr>
                <w:rFonts w:ascii="Times New Roman" w:hAnsi="Times New Roman" w:cs="Times New Roman"/>
                <w:szCs w:val="18"/>
              </w:rPr>
              <w:t>-8.1</w:t>
            </w:r>
          </w:p>
        </w:tc>
      </w:tr>
      <w:tr w:rsidR="00425A4B" w14:paraId="1E67A10E" w14:textId="77777777" w:rsidTr="005F2AB2">
        <w:trPr>
          <w:trHeight w:val="308"/>
          <w:jc w:val="center"/>
        </w:trPr>
        <w:tc>
          <w:tcPr>
            <w:tcW w:w="0" w:type="auto"/>
          </w:tcPr>
          <w:p w14:paraId="4B848EFF" w14:textId="2BA38A6E" w:rsidR="00425A4B" w:rsidRDefault="00425A4B" w:rsidP="00784B0B">
            <w:pPr>
              <w:jc w:val="center"/>
              <w:rPr>
                <w:rFonts w:ascii="Times New Roman" w:hAnsi="Times New Roman" w:cs="Times New Roman"/>
                <w:szCs w:val="18"/>
              </w:rPr>
            </w:pPr>
            <w:r>
              <w:rPr>
                <w:rFonts w:ascii="Times New Roman" w:hAnsi="Times New Roman" w:cs="Times New Roman"/>
                <w:szCs w:val="18"/>
              </w:rPr>
              <w:t>10</w:t>
            </w:r>
          </w:p>
        </w:tc>
        <w:tc>
          <w:tcPr>
            <w:tcW w:w="0" w:type="auto"/>
          </w:tcPr>
          <w:p w14:paraId="376EA85A" w14:textId="3C0270C2" w:rsidR="00425A4B" w:rsidRDefault="00425A4B" w:rsidP="00784B0B">
            <w:pPr>
              <w:jc w:val="center"/>
              <w:rPr>
                <w:rFonts w:ascii="Times New Roman" w:hAnsi="Times New Roman" w:cs="Times New Roman"/>
                <w:szCs w:val="18"/>
              </w:rPr>
            </w:pPr>
            <w:r>
              <w:rPr>
                <w:rFonts w:ascii="Times New Roman" w:hAnsi="Times New Roman" w:cs="Times New Roman"/>
                <w:szCs w:val="18"/>
              </w:rPr>
              <w:t>80313</w:t>
            </w:r>
          </w:p>
        </w:tc>
        <w:tc>
          <w:tcPr>
            <w:tcW w:w="0" w:type="auto"/>
          </w:tcPr>
          <w:p w14:paraId="2B3D44C3" w14:textId="44AC914D" w:rsidR="00425A4B" w:rsidRDefault="00425A4B" w:rsidP="00784B0B">
            <w:pPr>
              <w:jc w:val="center"/>
              <w:rPr>
                <w:rFonts w:ascii="Times New Roman" w:hAnsi="Times New Roman" w:cs="Times New Roman"/>
                <w:noProof/>
                <w:szCs w:val="18"/>
              </w:rPr>
            </w:pPr>
            <w:r>
              <w:rPr>
                <w:rFonts w:ascii="Times New Roman" w:hAnsi="Times New Roman" w:cs="Times New Roman"/>
                <w:noProof/>
                <w:szCs w:val="18"/>
              </w:rPr>
              <w:drawing>
                <wp:inline distT="0" distB="0" distL="0" distR="0" wp14:anchorId="2B4F141C" wp14:editId="13C3478C">
                  <wp:extent cx="1031443" cy="722351"/>
                  <wp:effectExtent l="0" t="0" r="0" b="1905"/>
                  <wp:docPr id="32" name="Picture 32" descr="C:\Users\uSer\Desktop\zalikha\UPM\SKAM28_rescue\vina_rescue\all_top11\80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zalikha\UPM\SKAM28_rescue\vina_rescue\all_top11\803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2054" cy="729782"/>
                          </a:xfrm>
                          <a:prstGeom prst="rect">
                            <a:avLst/>
                          </a:prstGeom>
                          <a:noFill/>
                          <a:ln>
                            <a:noFill/>
                          </a:ln>
                        </pic:spPr>
                      </pic:pic>
                    </a:graphicData>
                  </a:graphic>
                </wp:inline>
              </w:drawing>
            </w:r>
          </w:p>
        </w:tc>
        <w:tc>
          <w:tcPr>
            <w:tcW w:w="0" w:type="auto"/>
          </w:tcPr>
          <w:p w14:paraId="6883ABED" w14:textId="459C8360" w:rsidR="00425A4B" w:rsidRDefault="00425A4B" w:rsidP="00784B0B">
            <w:pPr>
              <w:jc w:val="center"/>
              <w:rPr>
                <w:rFonts w:ascii="Times New Roman" w:hAnsi="Times New Roman" w:cs="Times New Roman"/>
                <w:szCs w:val="18"/>
              </w:rPr>
            </w:pPr>
            <w:r>
              <w:rPr>
                <w:rFonts w:ascii="Times New Roman" w:hAnsi="Times New Roman" w:cs="Times New Roman"/>
                <w:szCs w:val="18"/>
              </w:rPr>
              <w:t>-8.0</w:t>
            </w:r>
          </w:p>
        </w:tc>
      </w:tr>
      <w:tr w:rsidR="00425A4B" w14:paraId="7EFBD302" w14:textId="77777777" w:rsidTr="005F2AB2">
        <w:trPr>
          <w:trHeight w:val="308"/>
          <w:jc w:val="center"/>
        </w:trPr>
        <w:tc>
          <w:tcPr>
            <w:tcW w:w="0" w:type="auto"/>
          </w:tcPr>
          <w:p w14:paraId="2E94D819" w14:textId="2068D896" w:rsidR="00425A4B" w:rsidRDefault="00425A4B" w:rsidP="00784B0B">
            <w:pPr>
              <w:jc w:val="center"/>
              <w:rPr>
                <w:rFonts w:ascii="Times New Roman" w:hAnsi="Times New Roman" w:cs="Times New Roman"/>
                <w:szCs w:val="18"/>
              </w:rPr>
            </w:pPr>
            <w:r>
              <w:rPr>
                <w:rFonts w:ascii="Times New Roman" w:hAnsi="Times New Roman" w:cs="Times New Roman"/>
                <w:szCs w:val="18"/>
              </w:rPr>
              <w:t>11</w:t>
            </w:r>
          </w:p>
        </w:tc>
        <w:tc>
          <w:tcPr>
            <w:tcW w:w="0" w:type="auto"/>
          </w:tcPr>
          <w:p w14:paraId="1F330622" w14:textId="7149BCBE" w:rsidR="00425A4B" w:rsidRDefault="00425A4B" w:rsidP="00784B0B">
            <w:pPr>
              <w:jc w:val="center"/>
              <w:rPr>
                <w:rFonts w:ascii="Times New Roman" w:hAnsi="Times New Roman" w:cs="Times New Roman"/>
                <w:szCs w:val="18"/>
              </w:rPr>
            </w:pPr>
            <w:r>
              <w:rPr>
                <w:rFonts w:ascii="Times New Roman" w:hAnsi="Times New Roman" w:cs="Times New Roman"/>
                <w:szCs w:val="18"/>
              </w:rPr>
              <w:t>401077</w:t>
            </w:r>
          </w:p>
        </w:tc>
        <w:tc>
          <w:tcPr>
            <w:tcW w:w="0" w:type="auto"/>
          </w:tcPr>
          <w:p w14:paraId="037F1208" w14:textId="7C33F18A" w:rsidR="00963663" w:rsidRDefault="00425A4B" w:rsidP="005F2AB2">
            <w:pPr>
              <w:jc w:val="center"/>
              <w:rPr>
                <w:rFonts w:ascii="Times New Roman" w:hAnsi="Times New Roman" w:cs="Times New Roman"/>
                <w:noProof/>
                <w:szCs w:val="18"/>
              </w:rPr>
            </w:pPr>
            <w:r>
              <w:rPr>
                <w:rFonts w:ascii="Times New Roman" w:hAnsi="Times New Roman" w:cs="Times New Roman"/>
                <w:noProof/>
                <w:szCs w:val="18"/>
              </w:rPr>
              <w:drawing>
                <wp:inline distT="0" distB="0" distL="0" distR="0" wp14:anchorId="47D5B381" wp14:editId="6C5436D3">
                  <wp:extent cx="1133856" cy="718788"/>
                  <wp:effectExtent l="0" t="0" r="0" b="5715"/>
                  <wp:docPr id="33" name="Picture 33" descr="C:\Users\uSer\Desktop\zalikha\UPM\SKAM28_rescue\vina_rescue\all_top11\40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zalikha\UPM\SKAM28_rescue\vina_rescue\all_top11\40107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4044" cy="718907"/>
                          </a:xfrm>
                          <a:prstGeom prst="rect">
                            <a:avLst/>
                          </a:prstGeom>
                          <a:noFill/>
                          <a:ln>
                            <a:noFill/>
                          </a:ln>
                        </pic:spPr>
                      </pic:pic>
                    </a:graphicData>
                  </a:graphic>
                </wp:inline>
              </w:drawing>
            </w:r>
          </w:p>
        </w:tc>
        <w:tc>
          <w:tcPr>
            <w:tcW w:w="0" w:type="auto"/>
          </w:tcPr>
          <w:p w14:paraId="3CE381EA" w14:textId="75C82A1F" w:rsidR="00425A4B" w:rsidRDefault="00425A4B" w:rsidP="00784B0B">
            <w:pPr>
              <w:jc w:val="center"/>
              <w:rPr>
                <w:rFonts w:ascii="Times New Roman" w:hAnsi="Times New Roman" w:cs="Times New Roman"/>
                <w:szCs w:val="18"/>
              </w:rPr>
            </w:pPr>
            <w:r>
              <w:rPr>
                <w:rFonts w:ascii="Times New Roman" w:hAnsi="Times New Roman" w:cs="Times New Roman"/>
                <w:szCs w:val="18"/>
              </w:rPr>
              <w:t>-8.0</w:t>
            </w:r>
          </w:p>
        </w:tc>
      </w:tr>
    </w:tbl>
    <w:p w14:paraId="1484516B" w14:textId="77777777" w:rsidR="00425A4B" w:rsidRDefault="00425A4B" w:rsidP="000022BE">
      <w:pPr>
        <w:rPr>
          <w:rFonts w:ascii="Times New Roman" w:hAnsi="Times New Roman" w:cs="Times New Roman"/>
          <w:szCs w:val="18"/>
        </w:rPr>
      </w:pPr>
    </w:p>
    <w:p w14:paraId="780C4221" w14:textId="2689560A" w:rsidR="000022BE" w:rsidRPr="00BE27EE" w:rsidRDefault="000022BE" w:rsidP="000022BE">
      <w:pPr>
        <w:adjustRightInd w:val="0"/>
        <w:rPr>
          <w:rFonts w:ascii="Times New Roman" w:hAnsi="Times New Roman" w:cs="Times New Roman"/>
          <w:szCs w:val="20"/>
        </w:rPr>
      </w:pPr>
      <w:r w:rsidRPr="00BE27EE">
        <w:rPr>
          <w:rFonts w:ascii="Times New Roman" w:hAnsi="Times New Roman" w:cs="Times New Roman"/>
          <w:szCs w:val="18"/>
        </w:rPr>
        <w:t>The ligands were found to linger around the front door region. None of the compounds were able to approach the</w:t>
      </w:r>
      <w:r w:rsidR="000D5888">
        <w:rPr>
          <w:rFonts w:ascii="Times New Roman" w:hAnsi="Times New Roman" w:cs="Times New Roman"/>
          <w:szCs w:val="18"/>
        </w:rPr>
        <w:t xml:space="preserve"> main</w:t>
      </w:r>
      <w:r w:rsidRPr="00BE27EE">
        <w:rPr>
          <w:rFonts w:ascii="Times New Roman" w:hAnsi="Times New Roman" w:cs="Times New Roman"/>
          <w:szCs w:val="18"/>
        </w:rPr>
        <w:t xml:space="preserve"> catalytic residue C645, possibly because of ring skeleton possesses by each compound. An example of the docked poses was depicted in Figure 5a. There was no specific trend in the type of ligand; but it was observed that each of them contains carbonyl group to assist interactions. For example, Compound 6. As can be seen in Figure 5b, Compound 6 made four hydrogen bonds and six hydrophobic contacts at the front door region. </w:t>
      </w:r>
      <w:r w:rsidRPr="00BE27EE">
        <w:rPr>
          <w:rFonts w:ascii="Times New Roman" w:hAnsi="Times New Roman" w:cs="Times New Roman"/>
          <w:szCs w:val="20"/>
        </w:rPr>
        <w:t xml:space="preserve">The first two hydrogen bonds were formed between the indole nitrogen of W347 and </w:t>
      </w:r>
      <w:proofErr w:type="spellStart"/>
      <w:r w:rsidRPr="00BE27EE">
        <w:rPr>
          <w:rFonts w:ascii="Times New Roman" w:hAnsi="Times New Roman" w:cs="Times New Roman"/>
          <w:szCs w:val="20"/>
        </w:rPr>
        <w:t>guanidinium</w:t>
      </w:r>
      <w:proofErr w:type="spellEnd"/>
      <w:r w:rsidRPr="00BE27EE">
        <w:rPr>
          <w:rFonts w:ascii="Times New Roman" w:hAnsi="Times New Roman" w:cs="Times New Roman"/>
          <w:szCs w:val="20"/>
        </w:rPr>
        <w:t xml:space="preserve"> nitrogen of R374 with the carbonyl group of Compound 6. The third hydrogen bond was established between the carbonyl group of R639 backbone and nitrogen atom of Compound 6. Another hydrogen bond was formed between the hydroxyl group of S468 and nitrogen atom of Compound 6. The compound also formed non-bonding interactions with G403, S406, V469, L578 and H640. </w:t>
      </w:r>
    </w:p>
    <w:p w14:paraId="56AAF881" w14:textId="77777777" w:rsidR="000022BE" w:rsidRDefault="000022BE" w:rsidP="000022BE">
      <w:pPr>
        <w:rPr>
          <w:rFonts w:ascii="Times New Roman" w:hAnsi="Times New Roman" w:cs="Times New Roman"/>
          <w:szCs w:val="18"/>
        </w:rPr>
      </w:pPr>
    </w:p>
    <w:p w14:paraId="34A41156" w14:textId="66945ECE" w:rsidR="000022BE" w:rsidRDefault="000022BE" w:rsidP="000022BE">
      <w:pPr>
        <w:rPr>
          <w:rFonts w:ascii="Times New Roman" w:hAnsi="Times New Roman" w:cs="Times New Roman"/>
          <w:szCs w:val="18"/>
        </w:rPr>
      </w:pPr>
      <w:r>
        <w:rPr>
          <w:rFonts w:ascii="Times New Roman" w:hAnsi="Times New Roman" w:cs="Times New Roman"/>
          <w:szCs w:val="18"/>
        </w:rPr>
        <w:t xml:space="preserve"> </w:t>
      </w:r>
    </w:p>
    <w:p w14:paraId="3CAB3DEC" w14:textId="6AC63F1A" w:rsidR="000022BE" w:rsidRDefault="0088295B" w:rsidP="000022BE">
      <w:pPr>
        <w:rPr>
          <w:rFonts w:ascii="Times New Roman" w:hAnsi="Times New Roman" w:cs="Times New Roman"/>
          <w:szCs w:val="18"/>
        </w:rPr>
      </w:pPr>
      <w:r>
        <w:rPr>
          <w:rFonts w:ascii="Times New Roman" w:hAnsi="Times New Roman" w:cs="Times New Roman"/>
          <w:noProof/>
          <w:szCs w:val="18"/>
        </w:rPr>
        <w:drawing>
          <wp:anchor distT="0" distB="0" distL="114300" distR="114300" simplePos="0" relativeHeight="251662336" behindDoc="0" locked="0" layoutInCell="1" allowOverlap="1" wp14:anchorId="360B85D4" wp14:editId="7CBB93D5">
            <wp:simplePos x="0" y="0"/>
            <wp:positionH relativeFrom="margin">
              <wp:align>center</wp:align>
            </wp:positionH>
            <wp:positionV relativeFrom="paragraph">
              <wp:posOffset>0</wp:posOffset>
            </wp:positionV>
            <wp:extent cx="4679950" cy="4616450"/>
            <wp:effectExtent l="19050" t="19050" r="6350" b="0"/>
            <wp:wrapTopAndBottom/>
            <wp:docPr id="25" name="Picture 25" descr="C:\Users\uSer\Desktop\zalikha\UPM\SKAM28_rescue\vina_rescue\all_model1\figure5_print13l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zalikha\UPM\SKAM28_rescue\vina_rescue\all_model1\figure5_print13label.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9950" cy="461645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7B942DDC" w14:textId="2ACA826C" w:rsidR="000022BE" w:rsidRPr="001D5F2F" w:rsidRDefault="005F2AB2" w:rsidP="005F2AB2">
      <w:pPr>
        <w:ind w:left="851" w:hanging="851"/>
        <w:rPr>
          <w:rFonts w:ascii="Times New Roman" w:hAnsi="Times New Roman" w:cs="Times New Roman"/>
          <w:szCs w:val="18"/>
        </w:rPr>
      </w:pPr>
      <w:r>
        <w:rPr>
          <w:rFonts w:ascii="Times New Roman" w:hAnsi="Times New Roman" w:cs="Times New Roman"/>
          <w:szCs w:val="18"/>
        </w:rPr>
        <w:t xml:space="preserve">Figure 5. </w:t>
      </w:r>
      <w:r w:rsidR="000022BE">
        <w:rPr>
          <w:rFonts w:ascii="Times New Roman" w:hAnsi="Times New Roman" w:cs="Times New Roman"/>
          <w:szCs w:val="18"/>
        </w:rPr>
        <w:t xml:space="preserve">a) Docked pose of Compound 6 (rendered in cyan stick). PAD4 was shown as grey surface. C645 was colored in yellow. Other parts of the protein were discarded for visualization purpose, b) Interaction between PAD4 and Compound 6, c) Interaction of PAD in complex with </w:t>
      </w:r>
      <w:r w:rsidR="000022BE">
        <w:rPr>
          <w:rFonts w:ascii="Times New Roman" w:hAnsi="Times New Roman" w:cs="Times New Roman"/>
          <w:i/>
          <w:szCs w:val="18"/>
        </w:rPr>
        <w:t>o</w:t>
      </w:r>
      <w:r w:rsidR="000022BE">
        <w:rPr>
          <w:rFonts w:ascii="Times New Roman" w:hAnsi="Times New Roman" w:cs="Times New Roman"/>
          <w:szCs w:val="18"/>
        </w:rPr>
        <w:t>-F-</w:t>
      </w:r>
      <w:proofErr w:type="spellStart"/>
      <w:r w:rsidR="000022BE">
        <w:rPr>
          <w:rFonts w:ascii="Times New Roman" w:hAnsi="Times New Roman" w:cs="Times New Roman"/>
          <w:szCs w:val="18"/>
        </w:rPr>
        <w:t>amidine</w:t>
      </w:r>
      <w:proofErr w:type="spellEnd"/>
      <w:r w:rsidR="000022BE">
        <w:rPr>
          <w:rFonts w:ascii="Times New Roman" w:hAnsi="Times New Roman" w:cs="Times New Roman"/>
          <w:szCs w:val="18"/>
        </w:rPr>
        <w:t xml:space="preserve"> as reference [8].</w:t>
      </w:r>
    </w:p>
    <w:p w14:paraId="412F88CD" w14:textId="77777777" w:rsidR="00B66022" w:rsidRDefault="00B66022" w:rsidP="00785CA6">
      <w:pPr>
        <w:outlineLvl w:val="0"/>
        <w:rPr>
          <w:rFonts w:ascii="Times New Roman" w:hAnsi="Times New Roman" w:cs="Times New Roman"/>
          <w:szCs w:val="20"/>
        </w:rPr>
      </w:pPr>
    </w:p>
    <w:p w14:paraId="1AE97242" w14:textId="77777777" w:rsidR="000022BE" w:rsidRDefault="000022BE" w:rsidP="000022BE">
      <w:pPr>
        <w:rPr>
          <w:rFonts w:ascii="Times New Roman" w:hAnsi="Times New Roman" w:cs="Times New Roman"/>
          <w:szCs w:val="18"/>
        </w:rPr>
      </w:pPr>
      <w:r>
        <w:rPr>
          <w:rFonts w:ascii="Times New Roman" w:hAnsi="Times New Roman" w:cs="Times New Roman"/>
          <w:szCs w:val="18"/>
        </w:rPr>
        <w:t xml:space="preserve">Although Compound 6 did not interact with the main residue, C645, it interacted with residues at the mouth of the pocket such as R374 and W347. Such interactions were also seen in PAD4-substrate/inhibitor complexes, as illustrated in Figure 5c. Arginine has high tendency to facilitate hydrogen bonds, since it is possible for the </w:t>
      </w:r>
      <w:proofErr w:type="spellStart"/>
      <w:r>
        <w:rPr>
          <w:rFonts w:ascii="Times New Roman" w:hAnsi="Times New Roman" w:cs="Times New Roman"/>
          <w:szCs w:val="18"/>
        </w:rPr>
        <w:t>guanidinium</w:t>
      </w:r>
      <w:proofErr w:type="spellEnd"/>
      <w:r>
        <w:rPr>
          <w:rFonts w:ascii="Times New Roman" w:hAnsi="Times New Roman" w:cs="Times New Roman"/>
          <w:szCs w:val="18"/>
        </w:rPr>
        <w:t xml:space="preserve"> side chain to donate five hydrogen bonds. Previous mutagenesis study revealed that the residue R374 was important in PAD4 substrate recognition [26]. The role of W347 was also been studied [8,26]. Located at the line of the active site, the residue was observed to assist interaction via its indole nitrogen. Based on the above information, it is anticipated that the shortlisted compounds in theory would interfere with the binding of substrate to the catalytic residues. Undoubtedly, these compounds will need further optimization because of their current binding interaction. For improved binding, elongation of the compounds towards the </w:t>
      </w:r>
      <w:r>
        <w:rPr>
          <w:rFonts w:ascii="Times New Roman" w:hAnsi="Times New Roman" w:cs="Times New Roman"/>
          <w:szCs w:val="18"/>
        </w:rPr>
        <w:lastRenderedPageBreak/>
        <w:t xml:space="preserve">active site tunnel may be required. </w:t>
      </w:r>
    </w:p>
    <w:p w14:paraId="3860CB66" w14:textId="0C3EDB9B" w:rsidR="00425A4B" w:rsidRDefault="00425A4B" w:rsidP="000022BE">
      <w:pPr>
        <w:rPr>
          <w:rFonts w:ascii="Times New Roman" w:hAnsi="Times New Roman" w:cs="Times New Roman"/>
          <w:szCs w:val="18"/>
        </w:rPr>
      </w:pPr>
    </w:p>
    <w:p w14:paraId="57B293F9" w14:textId="77777777" w:rsidR="000022BE" w:rsidRDefault="000022BE" w:rsidP="000022BE">
      <w:pPr>
        <w:rPr>
          <w:rFonts w:ascii="Times New Roman" w:hAnsi="Times New Roman" w:cs="Times New Roman"/>
          <w:szCs w:val="18"/>
        </w:rPr>
      </w:pPr>
      <w:r>
        <w:rPr>
          <w:rFonts w:ascii="Times New Roman" w:hAnsi="Times New Roman" w:cs="Times New Roman"/>
          <w:szCs w:val="18"/>
        </w:rPr>
        <w:t xml:space="preserve">It is noticeable that the shortlisted compounds preferred to occupy the front door rather than the back door. This may be due to the use of bound front door protein structure. Since the back door did not contain any ligand, the shape of this entrance was not visibly made to occupy a ligand. To exclude the bias, it is suggested to use multiple protein structure to accommodate binding site dynamics in future screening. </w:t>
      </w:r>
    </w:p>
    <w:p w14:paraId="6BF42896" w14:textId="77777777" w:rsidR="000022BE" w:rsidRDefault="000022BE" w:rsidP="000022BE">
      <w:pPr>
        <w:jc w:val="center"/>
        <w:rPr>
          <w:rFonts w:ascii="Times New Roman" w:hAnsi="Times New Roman" w:cs="Times New Roman"/>
          <w:szCs w:val="18"/>
        </w:rPr>
      </w:pPr>
    </w:p>
    <w:p w14:paraId="7927C5C2" w14:textId="77777777" w:rsidR="000022BE" w:rsidRDefault="000022BE" w:rsidP="000022BE">
      <w:pPr>
        <w:jc w:val="center"/>
        <w:rPr>
          <w:rFonts w:ascii="Times New Roman" w:hAnsi="Times New Roman" w:cs="Times New Roman"/>
          <w:b/>
          <w:szCs w:val="18"/>
        </w:rPr>
      </w:pPr>
      <w:r>
        <w:rPr>
          <w:rFonts w:ascii="Times New Roman" w:hAnsi="Times New Roman" w:cs="Times New Roman"/>
          <w:b/>
          <w:szCs w:val="18"/>
        </w:rPr>
        <w:t>Conclusion</w:t>
      </w:r>
    </w:p>
    <w:p w14:paraId="713999E2" w14:textId="4681C9B8" w:rsidR="000022BE" w:rsidRDefault="000022BE" w:rsidP="000022BE">
      <w:pPr>
        <w:rPr>
          <w:rFonts w:ascii="Times New Roman" w:hAnsi="Times New Roman" w:cs="Times New Roman"/>
          <w:szCs w:val="18"/>
        </w:rPr>
      </w:pPr>
      <w:r w:rsidRPr="00226C62">
        <w:rPr>
          <w:rFonts w:ascii="Times New Roman" w:hAnsi="Times New Roman" w:cs="Times New Roman"/>
          <w:szCs w:val="18"/>
        </w:rPr>
        <w:t>SBVS has been successfully performed on PAD4 crystal structure using ligands from NCI Diversity Set III.</w:t>
      </w:r>
      <w:r>
        <w:rPr>
          <w:rFonts w:ascii="Times New Roman" w:hAnsi="Times New Roman" w:cs="Times New Roman"/>
          <w:szCs w:val="18"/>
        </w:rPr>
        <w:t xml:space="preserve"> </w:t>
      </w:r>
      <w:r w:rsidRPr="00226C62">
        <w:rPr>
          <w:rFonts w:ascii="Times New Roman" w:hAnsi="Times New Roman" w:cs="Times New Roman"/>
          <w:szCs w:val="18"/>
        </w:rPr>
        <w:t xml:space="preserve"> </w:t>
      </w:r>
      <w:r>
        <w:rPr>
          <w:rFonts w:ascii="Times New Roman" w:hAnsi="Times New Roman" w:cs="Times New Roman"/>
          <w:szCs w:val="18"/>
        </w:rPr>
        <w:t xml:space="preserve">This work indicates that NCIDS3 could serve as a good dataset for searching potential PAD4 inhibitors. All shortlisted compounds have preference to occupy the front door with good binding affinities. The compounds are ready to be tested experimentally. It may not be adequate to use only single protein structure in virtual screening, as binding site dynamics is unattainable. Future works suggested include flexible protein-flexible ligand docking and ensemble-based virtual screening. </w:t>
      </w:r>
    </w:p>
    <w:p w14:paraId="0E563FFF" w14:textId="77777777" w:rsidR="000022BE" w:rsidRDefault="000022BE" w:rsidP="000022BE">
      <w:pPr>
        <w:rPr>
          <w:rFonts w:ascii="Times New Roman" w:hAnsi="Times New Roman" w:cs="Times New Roman"/>
          <w:szCs w:val="18"/>
        </w:rPr>
      </w:pPr>
    </w:p>
    <w:p w14:paraId="732C3F62"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5436FA04" w14:textId="7467EB42" w:rsidR="000022BE" w:rsidRPr="00425A4B" w:rsidRDefault="000022BE" w:rsidP="00425A4B">
      <w:pPr>
        <w:rPr>
          <w:rFonts w:ascii="Times New Roman" w:hAnsi="Times New Roman" w:cs="Times New Roman"/>
          <w:szCs w:val="18"/>
        </w:rPr>
      </w:pPr>
      <w:r w:rsidRPr="00EB5940">
        <w:rPr>
          <w:rFonts w:ascii="Times New Roman" w:hAnsi="Times New Roman" w:cs="Times New Roman"/>
          <w:szCs w:val="18"/>
        </w:rPr>
        <w:t xml:space="preserve">This work was supported by Exploratory Research Grant Scheme (ERGS/1-2013/5527108) under Ministry of Education (MOE), Malaysia. </w:t>
      </w:r>
      <w:proofErr w:type="spellStart"/>
      <w:r w:rsidRPr="00EB5940">
        <w:rPr>
          <w:rFonts w:ascii="Times New Roman" w:hAnsi="Times New Roman" w:cs="Times New Roman"/>
          <w:szCs w:val="18"/>
        </w:rPr>
        <w:t>Zalikha</w:t>
      </w:r>
      <w:proofErr w:type="spellEnd"/>
      <w:r w:rsidRPr="00EB5940">
        <w:rPr>
          <w:rFonts w:ascii="Times New Roman" w:hAnsi="Times New Roman" w:cs="Times New Roman"/>
          <w:szCs w:val="18"/>
        </w:rPr>
        <w:t xml:space="preserve"> Ibrahim acknowledges International Islamic University Malaysia </w:t>
      </w:r>
      <w:r>
        <w:rPr>
          <w:rFonts w:ascii="Times New Roman" w:hAnsi="Times New Roman" w:cs="Times New Roman"/>
          <w:szCs w:val="18"/>
        </w:rPr>
        <w:t xml:space="preserve">(IIUM) </w:t>
      </w:r>
      <w:r w:rsidRPr="00EB5940">
        <w:rPr>
          <w:rFonts w:ascii="Times New Roman" w:hAnsi="Times New Roman" w:cs="Times New Roman"/>
          <w:szCs w:val="18"/>
        </w:rPr>
        <w:t xml:space="preserve">and Ministry of Higher Education (KPT) for her study leave and fellowship. </w:t>
      </w:r>
    </w:p>
    <w:p w14:paraId="2CE83BF8" w14:textId="77777777" w:rsidR="000022BE" w:rsidRDefault="000022BE" w:rsidP="00785CA6">
      <w:pPr>
        <w:jc w:val="center"/>
        <w:outlineLvl w:val="0"/>
        <w:rPr>
          <w:rFonts w:ascii="Times New Roman" w:hAnsi="Times New Roman" w:cs="Times New Roman"/>
          <w:b/>
          <w:szCs w:val="20"/>
        </w:rPr>
      </w:pPr>
    </w:p>
    <w:p w14:paraId="1D2C3AD2" w14:textId="0D4F0C15" w:rsidR="00785CA6" w:rsidRDefault="00785CA6" w:rsidP="000022BE">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2C8F31A9" w14:textId="77777777" w:rsidR="00CD7C5D" w:rsidRPr="000022BE" w:rsidRDefault="00CD7C5D" w:rsidP="000022BE">
      <w:pPr>
        <w:jc w:val="center"/>
        <w:outlineLvl w:val="0"/>
        <w:rPr>
          <w:rFonts w:ascii="Times New Roman" w:hAnsi="Times New Roman" w:cs="Times New Roman"/>
          <w:b/>
          <w:szCs w:val="20"/>
        </w:rPr>
      </w:pPr>
    </w:p>
    <w:p w14:paraId="762E663D" w14:textId="10BB2A35" w:rsidR="000022BE" w:rsidRPr="00677974" w:rsidRDefault="000022BE" w:rsidP="000022BE">
      <w:pPr>
        <w:pStyle w:val="ListParagraph"/>
        <w:widowControl/>
        <w:numPr>
          <w:ilvl w:val="0"/>
          <w:numId w:val="2"/>
        </w:numPr>
        <w:wordWrap/>
        <w:autoSpaceDE/>
        <w:autoSpaceDN/>
        <w:ind w:left="567" w:hanging="567"/>
        <w:rPr>
          <w:rFonts w:ascii="Times New Roman" w:hAnsi="Times New Roman" w:cs="Times New Roman"/>
          <w:szCs w:val="18"/>
          <w:lang w:val="en-MY"/>
        </w:rPr>
      </w:pPr>
      <w:r>
        <w:rPr>
          <w:rFonts w:ascii="Times New Roman" w:hAnsi="Times New Roman" w:cs="Times New Roman"/>
          <w:szCs w:val="18"/>
          <w:lang w:val="en-MY"/>
        </w:rPr>
        <w:t xml:space="preserve">van </w:t>
      </w:r>
      <w:proofErr w:type="spellStart"/>
      <w:r w:rsidRPr="006F6AEB">
        <w:rPr>
          <w:rFonts w:ascii="Times New Roman" w:hAnsi="Times New Roman" w:cs="Times New Roman"/>
          <w:szCs w:val="18"/>
          <w:lang w:val="en-MY"/>
        </w:rPr>
        <w:t>Venrooij</w:t>
      </w:r>
      <w:proofErr w:type="spellEnd"/>
      <w:r w:rsidRPr="006F6AEB">
        <w:rPr>
          <w:rFonts w:ascii="Times New Roman" w:hAnsi="Times New Roman" w:cs="Times New Roman"/>
          <w:szCs w:val="18"/>
          <w:lang w:val="en-MY"/>
        </w:rPr>
        <w:t>, W.</w:t>
      </w:r>
      <w:r>
        <w:rPr>
          <w:rFonts w:ascii="Times New Roman" w:hAnsi="Times New Roman" w:cs="Times New Roman"/>
          <w:szCs w:val="18"/>
          <w:lang w:val="en-MY"/>
        </w:rPr>
        <w:t xml:space="preserve"> J. and</w:t>
      </w:r>
      <w:r w:rsidRPr="006F6AEB">
        <w:rPr>
          <w:rFonts w:ascii="Times New Roman" w:hAnsi="Times New Roman" w:cs="Times New Roman"/>
          <w:szCs w:val="18"/>
          <w:lang w:val="en-MY"/>
        </w:rPr>
        <w:t xml:space="preserve"> </w:t>
      </w:r>
      <w:proofErr w:type="spellStart"/>
      <w:r w:rsidRPr="006F6AEB">
        <w:rPr>
          <w:rFonts w:ascii="Times New Roman" w:hAnsi="Times New Roman" w:cs="Times New Roman"/>
          <w:szCs w:val="18"/>
          <w:lang w:val="en-MY"/>
        </w:rPr>
        <w:t>Pruijn</w:t>
      </w:r>
      <w:proofErr w:type="spellEnd"/>
      <w:r w:rsidRPr="006F6AEB">
        <w:rPr>
          <w:rFonts w:ascii="Times New Roman" w:hAnsi="Times New Roman" w:cs="Times New Roman"/>
          <w:szCs w:val="18"/>
          <w:lang w:val="en-MY"/>
        </w:rPr>
        <w:t>, G.</w:t>
      </w:r>
      <w:r>
        <w:rPr>
          <w:rFonts w:ascii="Times New Roman" w:hAnsi="Times New Roman" w:cs="Times New Roman"/>
          <w:szCs w:val="18"/>
          <w:lang w:val="en-MY"/>
        </w:rPr>
        <w:t xml:space="preserve"> </w:t>
      </w:r>
      <w:r w:rsidRPr="006F6AEB">
        <w:rPr>
          <w:rFonts w:ascii="Times New Roman" w:hAnsi="Times New Roman" w:cs="Times New Roman"/>
          <w:szCs w:val="18"/>
          <w:lang w:val="en-MY"/>
        </w:rPr>
        <w:t>J.</w:t>
      </w:r>
      <w:r>
        <w:rPr>
          <w:rFonts w:ascii="Times New Roman" w:hAnsi="Times New Roman" w:cs="Times New Roman"/>
          <w:szCs w:val="18"/>
          <w:lang w:val="en-MY"/>
        </w:rPr>
        <w:t xml:space="preserve"> </w:t>
      </w:r>
      <w:r w:rsidRPr="006F6AEB">
        <w:rPr>
          <w:rFonts w:ascii="Times New Roman" w:hAnsi="Times New Roman" w:cs="Times New Roman"/>
          <w:szCs w:val="18"/>
          <w:lang w:val="en-MY"/>
        </w:rPr>
        <w:t xml:space="preserve">M. </w:t>
      </w:r>
      <w:r>
        <w:rPr>
          <w:rFonts w:ascii="Times New Roman" w:hAnsi="Times New Roman" w:cs="Times New Roman"/>
          <w:szCs w:val="18"/>
          <w:lang w:val="en-MY"/>
        </w:rPr>
        <w:t>(</w:t>
      </w:r>
      <w:r w:rsidRPr="006F6AEB">
        <w:rPr>
          <w:rFonts w:ascii="Times New Roman" w:hAnsi="Times New Roman" w:cs="Times New Roman"/>
          <w:szCs w:val="18"/>
          <w:lang w:val="en-MY"/>
        </w:rPr>
        <w:t>2000</w:t>
      </w:r>
      <w:r>
        <w:rPr>
          <w:rFonts w:ascii="Times New Roman" w:hAnsi="Times New Roman" w:cs="Times New Roman"/>
          <w:szCs w:val="18"/>
          <w:lang w:val="en-MY"/>
        </w:rPr>
        <w:t>)</w:t>
      </w:r>
      <w:r w:rsidR="005F2AB2">
        <w:rPr>
          <w:rFonts w:ascii="Times New Roman" w:hAnsi="Times New Roman" w:cs="Times New Roman"/>
          <w:szCs w:val="18"/>
          <w:lang w:val="en-MY"/>
        </w:rPr>
        <w:t xml:space="preserve">. </w:t>
      </w:r>
      <w:proofErr w:type="spellStart"/>
      <w:r w:rsidR="005F2AB2">
        <w:rPr>
          <w:rFonts w:ascii="Times New Roman" w:hAnsi="Times New Roman" w:cs="Times New Roman"/>
          <w:szCs w:val="18"/>
          <w:lang w:val="en-MY"/>
        </w:rPr>
        <w:t>Citrullination</w:t>
      </w:r>
      <w:proofErr w:type="spellEnd"/>
      <w:r w:rsidRPr="006F6AEB">
        <w:rPr>
          <w:rFonts w:ascii="Times New Roman" w:hAnsi="Times New Roman" w:cs="Times New Roman"/>
          <w:szCs w:val="18"/>
          <w:lang w:val="en-MY"/>
        </w:rPr>
        <w:t>: a small change for a protein with great consequences for rheumatoid arthritis</w:t>
      </w:r>
      <w:r>
        <w:rPr>
          <w:rFonts w:ascii="Times New Roman" w:hAnsi="Times New Roman" w:cs="Times New Roman"/>
          <w:szCs w:val="18"/>
          <w:lang w:val="en-MY"/>
        </w:rPr>
        <w:t>.</w:t>
      </w:r>
      <w:r w:rsidRPr="006F6AEB">
        <w:rPr>
          <w:rFonts w:ascii="Times New Roman" w:hAnsi="Times New Roman" w:cs="Times New Roman"/>
          <w:szCs w:val="18"/>
          <w:lang w:val="en-MY"/>
        </w:rPr>
        <w:t xml:space="preserve"> </w:t>
      </w:r>
      <w:r w:rsidRPr="006F6AEB">
        <w:rPr>
          <w:rFonts w:ascii="Times New Roman" w:hAnsi="Times New Roman" w:cs="Times New Roman"/>
          <w:i/>
          <w:iCs/>
          <w:szCs w:val="18"/>
          <w:lang w:val="en-MY"/>
        </w:rPr>
        <w:t>Arthritis Res</w:t>
      </w:r>
      <w:r w:rsidR="005F2AB2">
        <w:rPr>
          <w:rFonts w:ascii="Times New Roman" w:hAnsi="Times New Roman" w:cs="Times New Roman"/>
          <w:i/>
          <w:iCs/>
          <w:szCs w:val="18"/>
          <w:lang w:val="en-MY"/>
        </w:rPr>
        <w:t>earch</w:t>
      </w:r>
      <w:r>
        <w:rPr>
          <w:rFonts w:ascii="Times New Roman" w:hAnsi="Times New Roman" w:cs="Times New Roman"/>
          <w:szCs w:val="18"/>
          <w:lang w:val="en-MY"/>
        </w:rPr>
        <w:t>, 2: 249</w:t>
      </w:r>
      <w:r w:rsidR="005F2AB2">
        <w:rPr>
          <w:rFonts w:ascii="Times New Roman" w:hAnsi="Times New Roman" w:cs="Times New Roman"/>
          <w:szCs w:val="18"/>
          <w:lang w:val="en-MY"/>
        </w:rPr>
        <w:t xml:space="preserve"> </w:t>
      </w:r>
      <w:r>
        <w:rPr>
          <w:rFonts w:ascii="Times New Roman" w:hAnsi="Times New Roman" w:cs="Times New Roman"/>
          <w:szCs w:val="18"/>
          <w:lang w:val="en-MY"/>
        </w:rPr>
        <w:t>–</w:t>
      </w:r>
      <w:r w:rsidR="005F2AB2">
        <w:rPr>
          <w:rFonts w:ascii="Times New Roman" w:hAnsi="Times New Roman" w:cs="Times New Roman"/>
          <w:szCs w:val="18"/>
          <w:lang w:val="en-MY"/>
        </w:rPr>
        <w:t xml:space="preserve"> </w:t>
      </w:r>
      <w:r>
        <w:rPr>
          <w:rFonts w:ascii="Times New Roman" w:hAnsi="Times New Roman" w:cs="Times New Roman"/>
          <w:szCs w:val="18"/>
          <w:lang w:val="en-MY"/>
        </w:rPr>
        <w:t>251.</w:t>
      </w:r>
    </w:p>
    <w:p w14:paraId="6D1525EC" w14:textId="2D1939F1" w:rsidR="000022BE" w:rsidRPr="006F6AEB" w:rsidRDefault="000022BE" w:rsidP="000022BE">
      <w:pPr>
        <w:pStyle w:val="ListParagraph"/>
        <w:widowControl/>
        <w:numPr>
          <w:ilvl w:val="0"/>
          <w:numId w:val="2"/>
        </w:numPr>
        <w:wordWrap/>
        <w:autoSpaceDE/>
        <w:autoSpaceDN/>
        <w:ind w:left="567" w:hanging="567"/>
        <w:rPr>
          <w:rFonts w:ascii="Times New Roman" w:hAnsi="Times New Roman" w:cs="Times New Roman"/>
          <w:szCs w:val="18"/>
          <w:lang w:val="en-MY"/>
        </w:rPr>
      </w:pPr>
      <w:r>
        <w:rPr>
          <w:rFonts w:ascii="Times New Roman" w:hAnsi="Times New Roman" w:cs="Times New Roman"/>
          <w:szCs w:val="18"/>
        </w:rPr>
        <w:t>Jones, J</w:t>
      </w:r>
      <w:r w:rsidRPr="006F6AEB">
        <w:rPr>
          <w:rFonts w:ascii="Times New Roman" w:hAnsi="Times New Roman" w:cs="Times New Roman"/>
          <w:szCs w:val="18"/>
        </w:rPr>
        <w:t>.</w:t>
      </w:r>
      <w:r>
        <w:rPr>
          <w:rFonts w:ascii="Times New Roman" w:hAnsi="Times New Roman" w:cs="Times New Roman"/>
          <w:szCs w:val="18"/>
        </w:rPr>
        <w:t xml:space="preserve">, Causey, C., </w:t>
      </w:r>
      <w:proofErr w:type="spellStart"/>
      <w:r>
        <w:rPr>
          <w:rFonts w:ascii="Times New Roman" w:hAnsi="Times New Roman" w:cs="Times New Roman"/>
          <w:szCs w:val="18"/>
        </w:rPr>
        <w:t>Knuckley</w:t>
      </w:r>
      <w:proofErr w:type="spellEnd"/>
      <w:r>
        <w:rPr>
          <w:rFonts w:ascii="Times New Roman" w:hAnsi="Times New Roman" w:cs="Times New Roman"/>
          <w:szCs w:val="18"/>
        </w:rPr>
        <w:t>, B., Slack-Noyes, J. L. and Thompson, P. R.</w:t>
      </w:r>
      <w:r w:rsidRPr="006F6AEB">
        <w:rPr>
          <w:rFonts w:ascii="Times New Roman" w:hAnsi="Times New Roman" w:cs="Times New Roman"/>
          <w:szCs w:val="18"/>
        </w:rPr>
        <w:t xml:space="preserve"> </w:t>
      </w:r>
      <w:r>
        <w:rPr>
          <w:rFonts w:ascii="Times New Roman" w:hAnsi="Times New Roman" w:cs="Times New Roman"/>
          <w:szCs w:val="18"/>
        </w:rPr>
        <w:t>(</w:t>
      </w:r>
      <w:r w:rsidRPr="006F6AEB">
        <w:rPr>
          <w:rFonts w:ascii="Times New Roman" w:hAnsi="Times New Roman" w:cs="Times New Roman"/>
          <w:szCs w:val="18"/>
        </w:rPr>
        <w:t>2009</w:t>
      </w:r>
      <w:r>
        <w:rPr>
          <w:rFonts w:ascii="Times New Roman" w:hAnsi="Times New Roman" w:cs="Times New Roman"/>
          <w:szCs w:val="18"/>
        </w:rPr>
        <w:t>)</w:t>
      </w:r>
      <w:r w:rsidRPr="006F6AEB">
        <w:rPr>
          <w:rFonts w:ascii="Times New Roman" w:hAnsi="Times New Roman" w:cs="Times New Roman"/>
          <w:szCs w:val="18"/>
        </w:rPr>
        <w:t>. Protei</w:t>
      </w:r>
      <w:r w:rsidR="005F2AB2">
        <w:rPr>
          <w:rFonts w:ascii="Times New Roman" w:hAnsi="Times New Roman" w:cs="Times New Roman"/>
          <w:szCs w:val="18"/>
        </w:rPr>
        <w:t>n arginine deiminase 4 (PAD4): C</w:t>
      </w:r>
      <w:r w:rsidRPr="006F6AEB">
        <w:rPr>
          <w:rFonts w:ascii="Times New Roman" w:hAnsi="Times New Roman" w:cs="Times New Roman"/>
          <w:szCs w:val="18"/>
        </w:rPr>
        <w:t xml:space="preserve">urrent understanding and future therapeutic potential. </w:t>
      </w:r>
      <w:r w:rsidRPr="006F6AEB">
        <w:rPr>
          <w:rFonts w:ascii="Times New Roman" w:hAnsi="Times New Roman" w:cs="Times New Roman"/>
          <w:i/>
          <w:iCs/>
          <w:szCs w:val="18"/>
        </w:rPr>
        <w:t xml:space="preserve">Current </w:t>
      </w:r>
      <w:r w:rsidR="005F2AB2">
        <w:rPr>
          <w:rFonts w:ascii="Times New Roman" w:hAnsi="Times New Roman" w:cs="Times New Roman"/>
          <w:i/>
          <w:iCs/>
          <w:szCs w:val="18"/>
        </w:rPr>
        <w:t>Opinion in Drug Discovery and</w:t>
      </w:r>
      <w:r w:rsidR="005F2AB2" w:rsidRPr="006F6AEB">
        <w:rPr>
          <w:rFonts w:ascii="Times New Roman" w:hAnsi="Times New Roman" w:cs="Times New Roman"/>
          <w:i/>
          <w:iCs/>
          <w:szCs w:val="18"/>
        </w:rPr>
        <w:t xml:space="preserve"> Development</w:t>
      </w:r>
      <w:r w:rsidR="0071590F">
        <w:rPr>
          <w:rFonts w:ascii="Times New Roman" w:hAnsi="Times New Roman" w:cs="Times New Roman"/>
          <w:szCs w:val="18"/>
        </w:rPr>
        <w:t>, 12</w:t>
      </w:r>
      <w:r>
        <w:rPr>
          <w:rFonts w:ascii="Times New Roman" w:hAnsi="Times New Roman" w:cs="Times New Roman"/>
          <w:szCs w:val="18"/>
        </w:rPr>
        <w:t xml:space="preserve">(5): </w:t>
      </w:r>
      <w:r w:rsidRPr="006F6AEB">
        <w:rPr>
          <w:rFonts w:ascii="Times New Roman" w:hAnsi="Times New Roman" w:cs="Times New Roman"/>
          <w:szCs w:val="18"/>
        </w:rPr>
        <w:t>616</w:t>
      </w:r>
      <w:r w:rsidR="005F2AB2">
        <w:rPr>
          <w:rFonts w:ascii="Times New Roman" w:hAnsi="Times New Roman" w:cs="Times New Roman"/>
          <w:szCs w:val="18"/>
        </w:rPr>
        <w:t xml:space="preserve"> </w:t>
      </w:r>
      <w:r w:rsidRPr="006F6AEB">
        <w:rPr>
          <w:rFonts w:ascii="Times New Roman" w:hAnsi="Times New Roman" w:cs="Times New Roman"/>
          <w:szCs w:val="18"/>
        </w:rPr>
        <w:t>–</w:t>
      </w:r>
      <w:r w:rsidR="005F2AB2">
        <w:rPr>
          <w:rFonts w:ascii="Times New Roman" w:hAnsi="Times New Roman" w:cs="Times New Roman"/>
          <w:szCs w:val="18"/>
        </w:rPr>
        <w:t xml:space="preserve"> 6</w:t>
      </w:r>
      <w:r w:rsidRPr="006F6AEB">
        <w:rPr>
          <w:rFonts w:ascii="Times New Roman" w:hAnsi="Times New Roman" w:cs="Times New Roman"/>
          <w:szCs w:val="18"/>
        </w:rPr>
        <w:t>27.</w:t>
      </w:r>
    </w:p>
    <w:p w14:paraId="5F5CC100" w14:textId="0DAFFFB4" w:rsidR="000022BE" w:rsidRPr="00677974" w:rsidRDefault="000022BE" w:rsidP="000022BE">
      <w:pPr>
        <w:pStyle w:val="ListParagraph"/>
        <w:widowControl/>
        <w:numPr>
          <w:ilvl w:val="0"/>
          <w:numId w:val="2"/>
        </w:numPr>
        <w:wordWrap/>
        <w:autoSpaceDE/>
        <w:autoSpaceDN/>
        <w:ind w:left="567" w:hanging="567"/>
        <w:rPr>
          <w:rFonts w:ascii="Times New Roman" w:hAnsi="Times New Roman" w:cs="Times New Roman"/>
          <w:szCs w:val="18"/>
          <w:lang w:val="en-MY"/>
        </w:rPr>
      </w:pPr>
      <w:proofErr w:type="spellStart"/>
      <w:r w:rsidRPr="00FE46A7">
        <w:rPr>
          <w:rFonts w:ascii="Times New Roman" w:hAnsi="Times New Roman" w:cs="Times New Roman"/>
          <w:szCs w:val="18"/>
        </w:rPr>
        <w:t>Vossenaar</w:t>
      </w:r>
      <w:proofErr w:type="spellEnd"/>
      <w:r>
        <w:rPr>
          <w:rFonts w:ascii="Times New Roman" w:hAnsi="Times New Roman" w:cs="Times New Roman"/>
          <w:szCs w:val="18"/>
        </w:rPr>
        <w:t>,</w:t>
      </w:r>
      <w:r w:rsidRPr="00FE46A7">
        <w:rPr>
          <w:rFonts w:ascii="Times New Roman" w:hAnsi="Times New Roman" w:cs="Times New Roman"/>
          <w:szCs w:val="18"/>
        </w:rPr>
        <w:t xml:space="preserve"> E</w:t>
      </w:r>
      <w:r>
        <w:rPr>
          <w:rFonts w:ascii="Times New Roman" w:hAnsi="Times New Roman" w:cs="Times New Roman"/>
          <w:szCs w:val="18"/>
        </w:rPr>
        <w:t xml:space="preserve">. </w:t>
      </w:r>
      <w:r w:rsidRPr="00FE46A7">
        <w:rPr>
          <w:rFonts w:ascii="Times New Roman" w:hAnsi="Times New Roman" w:cs="Times New Roman"/>
          <w:szCs w:val="18"/>
        </w:rPr>
        <w:t>R</w:t>
      </w:r>
      <w:r>
        <w:rPr>
          <w:rFonts w:ascii="Times New Roman" w:hAnsi="Times New Roman" w:cs="Times New Roman"/>
          <w:szCs w:val="18"/>
        </w:rPr>
        <w:t>.</w:t>
      </w:r>
      <w:r w:rsidRPr="00FE46A7">
        <w:rPr>
          <w:rFonts w:ascii="Times New Roman" w:hAnsi="Times New Roman" w:cs="Times New Roman"/>
          <w:szCs w:val="18"/>
        </w:rPr>
        <w:t xml:space="preserve">, </w:t>
      </w:r>
      <w:proofErr w:type="spellStart"/>
      <w:r w:rsidRPr="00FE46A7">
        <w:rPr>
          <w:rFonts w:ascii="Times New Roman" w:hAnsi="Times New Roman" w:cs="Times New Roman"/>
          <w:szCs w:val="18"/>
        </w:rPr>
        <w:t>Zendman</w:t>
      </w:r>
      <w:proofErr w:type="spellEnd"/>
      <w:r>
        <w:rPr>
          <w:rFonts w:ascii="Times New Roman" w:hAnsi="Times New Roman" w:cs="Times New Roman"/>
          <w:szCs w:val="18"/>
        </w:rPr>
        <w:t>,</w:t>
      </w:r>
      <w:r w:rsidRPr="00FE46A7">
        <w:rPr>
          <w:rFonts w:ascii="Times New Roman" w:hAnsi="Times New Roman" w:cs="Times New Roman"/>
          <w:szCs w:val="18"/>
        </w:rPr>
        <w:t xml:space="preserve"> A</w:t>
      </w:r>
      <w:r>
        <w:rPr>
          <w:rFonts w:ascii="Times New Roman" w:hAnsi="Times New Roman" w:cs="Times New Roman"/>
          <w:szCs w:val="18"/>
        </w:rPr>
        <w:t xml:space="preserve">. </w:t>
      </w:r>
      <w:r w:rsidRPr="00FE46A7">
        <w:rPr>
          <w:rFonts w:ascii="Times New Roman" w:hAnsi="Times New Roman" w:cs="Times New Roman"/>
          <w:szCs w:val="18"/>
        </w:rPr>
        <w:t>J</w:t>
      </w:r>
      <w:r>
        <w:rPr>
          <w:rFonts w:ascii="Times New Roman" w:hAnsi="Times New Roman" w:cs="Times New Roman"/>
          <w:szCs w:val="18"/>
        </w:rPr>
        <w:t>.</w:t>
      </w:r>
      <w:r w:rsidRPr="00FE46A7">
        <w:rPr>
          <w:rFonts w:ascii="Times New Roman" w:hAnsi="Times New Roman" w:cs="Times New Roman"/>
          <w:szCs w:val="18"/>
        </w:rPr>
        <w:t xml:space="preserve">, van </w:t>
      </w:r>
      <w:proofErr w:type="spellStart"/>
      <w:r w:rsidRPr="00FE46A7">
        <w:rPr>
          <w:rFonts w:ascii="Times New Roman" w:hAnsi="Times New Roman" w:cs="Times New Roman"/>
          <w:szCs w:val="18"/>
        </w:rPr>
        <w:t>Venrooij</w:t>
      </w:r>
      <w:proofErr w:type="spellEnd"/>
      <w:r>
        <w:rPr>
          <w:rFonts w:ascii="Times New Roman" w:hAnsi="Times New Roman" w:cs="Times New Roman"/>
          <w:szCs w:val="18"/>
        </w:rPr>
        <w:t>,</w:t>
      </w:r>
      <w:r w:rsidRPr="00FE46A7">
        <w:rPr>
          <w:rFonts w:ascii="Times New Roman" w:hAnsi="Times New Roman" w:cs="Times New Roman"/>
          <w:szCs w:val="18"/>
        </w:rPr>
        <w:t xml:space="preserve"> W</w:t>
      </w:r>
      <w:r>
        <w:rPr>
          <w:rFonts w:ascii="Times New Roman" w:hAnsi="Times New Roman" w:cs="Times New Roman"/>
          <w:szCs w:val="18"/>
        </w:rPr>
        <w:t xml:space="preserve">. </w:t>
      </w:r>
      <w:r w:rsidRPr="00FE46A7">
        <w:rPr>
          <w:rFonts w:ascii="Times New Roman" w:hAnsi="Times New Roman" w:cs="Times New Roman"/>
          <w:szCs w:val="18"/>
        </w:rPr>
        <w:t>J</w:t>
      </w:r>
      <w:r>
        <w:rPr>
          <w:rFonts w:ascii="Times New Roman" w:hAnsi="Times New Roman" w:cs="Times New Roman"/>
          <w:szCs w:val="18"/>
        </w:rPr>
        <w:t xml:space="preserve">. and </w:t>
      </w:r>
      <w:proofErr w:type="spellStart"/>
      <w:r w:rsidRPr="00FE46A7">
        <w:rPr>
          <w:rFonts w:ascii="Times New Roman" w:hAnsi="Times New Roman" w:cs="Times New Roman"/>
          <w:szCs w:val="18"/>
        </w:rPr>
        <w:t>Pruijn</w:t>
      </w:r>
      <w:proofErr w:type="spellEnd"/>
      <w:r>
        <w:rPr>
          <w:rFonts w:ascii="Times New Roman" w:hAnsi="Times New Roman" w:cs="Times New Roman"/>
          <w:szCs w:val="18"/>
        </w:rPr>
        <w:t>,</w:t>
      </w:r>
      <w:r w:rsidRPr="00FE46A7">
        <w:rPr>
          <w:rFonts w:ascii="Times New Roman" w:hAnsi="Times New Roman" w:cs="Times New Roman"/>
          <w:szCs w:val="18"/>
        </w:rPr>
        <w:t xml:space="preserve"> G</w:t>
      </w:r>
      <w:r>
        <w:rPr>
          <w:rFonts w:ascii="Times New Roman" w:hAnsi="Times New Roman" w:cs="Times New Roman"/>
          <w:szCs w:val="18"/>
        </w:rPr>
        <w:t>. J. (</w:t>
      </w:r>
      <w:r w:rsidRPr="006F6AEB">
        <w:rPr>
          <w:rFonts w:ascii="Times New Roman" w:hAnsi="Times New Roman" w:cs="Times New Roman"/>
          <w:szCs w:val="18"/>
        </w:rPr>
        <w:t>2003</w:t>
      </w:r>
      <w:r>
        <w:rPr>
          <w:rFonts w:ascii="Times New Roman" w:hAnsi="Times New Roman" w:cs="Times New Roman"/>
          <w:szCs w:val="18"/>
        </w:rPr>
        <w:t>)</w:t>
      </w:r>
      <w:r w:rsidRPr="006F6AEB">
        <w:rPr>
          <w:rFonts w:ascii="Times New Roman" w:hAnsi="Times New Roman" w:cs="Times New Roman"/>
          <w:szCs w:val="18"/>
        </w:rPr>
        <w:t>. PAD, a growing fam</w:t>
      </w:r>
      <w:r w:rsidR="005F2AB2">
        <w:rPr>
          <w:rFonts w:ascii="Times New Roman" w:hAnsi="Times New Roman" w:cs="Times New Roman"/>
          <w:szCs w:val="18"/>
        </w:rPr>
        <w:t xml:space="preserve">ily of </w:t>
      </w:r>
      <w:proofErr w:type="spellStart"/>
      <w:r w:rsidR="005F2AB2">
        <w:rPr>
          <w:rFonts w:ascii="Times New Roman" w:hAnsi="Times New Roman" w:cs="Times New Roman"/>
          <w:szCs w:val="18"/>
        </w:rPr>
        <w:t>citrullinating</w:t>
      </w:r>
      <w:proofErr w:type="spellEnd"/>
      <w:r w:rsidR="005F2AB2">
        <w:rPr>
          <w:rFonts w:ascii="Times New Roman" w:hAnsi="Times New Roman" w:cs="Times New Roman"/>
          <w:szCs w:val="18"/>
        </w:rPr>
        <w:t xml:space="preserve"> enzymes: G</w:t>
      </w:r>
      <w:r w:rsidRPr="006F6AEB">
        <w:rPr>
          <w:rFonts w:ascii="Times New Roman" w:hAnsi="Times New Roman" w:cs="Times New Roman"/>
          <w:szCs w:val="18"/>
        </w:rPr>
        <w:t xml:space="preserve">enes, features and involvement in disease. </w:t>
      </w:r>
      <w:proofErr w:type="spellStart"/>
      <w:r w:rsidRPr="006F6AEB">
        <w:rPr>
          <w:rFonts w:ascii="Times New Roman" w:hAnsi="Times New Roman" w:cs="Times New Roman"/>
          <w:i/>
          <w:iCs/>
          <w:szCs w:val="18"/>
        </w:rPr>
        <w:t>BioEssays</w:t>
      </w:r>
      <w:proofErr w:type="spellEnd"/>
      <w:r>
        <w:rPr>
          <w:rFonts w:ascii="Times New Roman" w:hAnsi="Times New Roman" w:cs="Times New Roman"/>
          <w:szCs w:val="18"/>
        </w:rPr>
        <w:t xml:space="preserve">, 25(11): </w:t>
      </w:r>
      <w:r w:rsidRPr="006F6AEB">
        <w:rPr>
          <w:rFonts w:ascii="Times New Roman" w:hAnsi="Times New Roman" w:cs="Times New Roman"/>
          <w:szCs w:val="18"/>
        </w:rPr>
        <w:t>1106</w:t>
      </w:r>
      <w:r w:rsidR="005F2AB2">
        <w:rPr>
          <w:rFonts w:ascii="Times New Roman" w:hAnsi="Times New Roman" w:cs="Times New Roman"/>
          <w:szCs w:val="18"/>
        </w:rPr>
        <w:t xml:space="preserve"> </w:t>
      </w:r>
      <w:r w:rsidRPr="006F6AEB">
        <w:rPr>
          <w:rFonts w:ascii="Times New Roman" w:hAnsi="Times New Roman" w:cs="Times New Roman"/>
          <w:szCs w:val="18"/>
        </w:rPr>
        <w:t>–</w:t>
      </w:r>
      <w:r w:rsidR="005F2AB2">
        <w:rPr>
          <w:rFonts w:ascii="Times New Roman" w:hAnsi="Times New Roman" w:cs="Times New Roman"/>
          <w:szCs w:val="18"/>
        </w:rPr>
        <w:t xml:space="preserve"> </w:t>
      </w:r>
      <w:r w:rsidRPr="006F6AEB">
        <w:rPr>
          <w:rFonts w:ascii="Times New Roman" w:hAnsi="Times New Roman" w:cs="Times New Roman"/>
          <w:szCs w:val="18"/>
        </w:rPr>
        <w:t>1118.</w:t>
      </w:r>
    </w:p>
    <w:p w14:paraId="0464F6FE" w14:textId="7B8B7EF8" w:rsidR="000022BE" w:rsidRPr="00D749D6" w:rsidRDefault="000022BE" w:rsidP="000022BE">
      <w:pPr>
        <w:pStyle w:val="ListParagraph"/>
        <w:widowControl/>
        <w:numPr>
          <w:ilvl w:val="0"/>
          <w:numId w:val="2"/>
        </w:numPr>
        <w:wordWrap/>
        <w:autoSpaceDE/>
        <w:autoSpaceDN/>
        <w:ind w:left="567" w:hanging="567"/>
        <w:rPr>
          <w:rFonts w:ascii="Times New Roman" w:hAnsi="Times New Roman" w:cs="Times New Roman"/>
          <w:szCs w:val="18"/>
          <w:lang w:val="en-MY"/>
        </w:rPr>
      </w:pPr>
      <w:r>
        <w:rPr>
          <w:rFonts w:ascii="Times New Roman" w:hAnsi="Times New Roman" w:cs="Times New Roman"/>
          <w:szCs w:val="18"/>
        </w:rPr>
        <w:t xml:space="preserve">van </w:t>
      </w:r>
      <w:proofErr w:type="spellStart"/>
      <w:r w:rsidRPr="006F6AEB">
        <w:rPr>
          <w:rFonts w:ascii="Times New Roman" w:hAnsi="Times New Roman" w:cs="Times New Roman"/>
          <w:szCs w:val="18"/>
        </w:rPr>
        <w:t>Boekel</w:t>
      </w:r>
      <w:proofErr w:type="spellEnd"/>
      <w:r w:rsidRPr="006F6AEB">
        <w:rPr>
          <w:rFonts w:ascii="Times New Roman" w:hAnsi="Times New Roman" w:cs="Times New Roman"/>
          <w:szCs w:val="18"/>
        </w:rPr>
        <w:t>, M.</w:t>
      </w:r>
      <w:r w:rsidR="005F2AB2">
        <w:rPr>
          <w:rFonts w:ascii="Times New Roman" w:hAnsi="Times New Roman" w:cs="Times New Roman"/>
          <w:szCs w:val="18"/>
        </w:rPr>
        <w:t xml:space="preserve"> </w:t>
      </w:r>
      <w:r w:rsidRPr="006F6AEB">
        <w:rPr>
          <w:rFonts w:ascii="Times New Roman" w:hAnsi="Times New Roman" w:cs="Times New Roman"/>
          <w:szCs w:val="18"/>
        </w:rPr>
        <w:t xml:space="preserve">A. </w:t>
      </w:r>
      <w:proofErr w:type="spellStart"/>
      <w:r w:rsidRPr="0091143E">
        <w:rPr>
          <w:rFonts w:ascii="Times New Roman" w:hAnsi="Times New Roman" w:cs="Times New Roman"/>
          <w:szCs w:val="18"/>
        </w:rPr>
        <w:t>Vossenaar</w:t>
      </w:r>
      <w:proofErr w:type="spellEnd"/>
      <w:r w:rsidRPr="0091143E">
        <w:rPr>
          <w:rFonts w:ascii="Times New Roman" w:hAnsi="Times New Roman" w:cs="Times New Roman"/>
          <w:szCs w:val="18"/>
        </w:rPr>
        <w:t xml:space="preserve">, E. R., van den </w:t>
      </w:r>
      <w:proofErr w:type="spellStart"/>
      <w:r w:rsidRPr="0091143E">
        <w:rPr>
          <w:rFonts w:ascii="Times New Roman" w:hAnsi="Times New Roman" w:cs="Times New Roman"/>
          <w:szCs w:val="18"/>
        </w:rPr>
        <w:t>Hoogen</w:t>
      </w:r>
      <w:proofErr w:type="spellEnd"/>
      <w:r w:rsidRPr="0091143E">
        <w:rPr>
          <w:rFonts w:ascii="Times New Roman" w:hAnsi="Times New Roman" w:cs="Times New Roman"/>
          <w:szCs w:val="18"/>
        </w:rPr>
        <w:t>, F. H</w:t>
      </w:r>
      <w:r w:rsidR="005F2AB2">
        <w:rPr>
          <w:rFonts w:ascii="Times New Roman" w:hAnsi="Times New Roman" w:cs="Times New Roman"/>
          <w:szCs w:val="18"/>
        </w:rPr>
        <w:t>. and</w:t>
      </w:r>
      <w:r>
        <w:rPr>
          <w:rFonts w:ascii="Times New Roman" w:hAnsi="Times New Roman" w:cs="Times New Roman"/>
          <w:szCs w:val="18"/>
        </w:rPr>
        <w:t xml:space="preserve"> van </w:t>
      </w:r>
      <w:proofErr w:type="spellStart"/>
      <w:r>
        <w:rPr>
          <w:rFonts w:ascii="Times New Roman" w:hAnsi="Times New Roman" w:cs="Times New Roman"/>
          <w:szCs w:val="18"/>
        </w:rPr>
        <w:t>Venrooij</w:t>
      </w:r>
      <w:proofErr w:type="spellEnd"/>
      <w:r>
        <w:rPr>
          <w:rFonts w:ascii="Times New Roman" w:hAnsi="Times New Roman" w:cs="Times New Roman"/>
          <w:szCs w:val="18"/>
        </w:rPr>
        <w:t xml:space="preserve">, W. J. (2002). </w:t>
      </w:r>
      <w:r w:rsidRPr="006F6AEB">
        <w:rPr>
          <w:rFonts w:ascii="Times New Roman" w:hAnsi="Times New Roman" w:cs="Times New Roman"/>
          <w:szCs w:val="18"/>
        </w:rPr>
        <w:t>Autoantibody sy</w:t>
      </w:r>
      <w:r w:rsidR="005F2AB2">
        <w:rPr>
          <w:rFonts w:ascii="Times New Roman" w:hAnsi="Times New Roman" w:cs="Times New Roman"/>
          <w:szCs w:val="18"/>
        </w:rPr>
        <w:t>stems in rheumatoid arthritis: S</w:t>
      </w:r>
      <w:r w:rsidRPr="006F6AEB">
        <w:rPr>
          <w:rFonts w:ascii="Times New Roman" w:hAnsi="Times New Roman" w:cs="Times New Roman"/>
          <w:szCs w:val="18"/>
        </w:rPr>
        <w:t xml:space="preserve">pecificity, sensitivity and diagnostic value. </w:t>
      </w:r>
      <w:r w:rsidR="005F2AB2">
        <w:rPr>
          <w:rFonts w:ascii="Times New Roman" w:hAnsi="Times New Roman" w:cs="Times New Roman"/>
          <w:i/>
          <w:iCs/>
          <w:szCs w:val="18"/>
        </w:rPr>
        <w:t>Arthritis Research</w:t>
      </w:r>
      <w:r>
        <w:rPr>
          <w:rFonts w:ascii="Times New Roman" w:hAnsi="Times New Roman" w:cs="Times New Roman"/>
          <w:szCs w:val="18"/>
        </w:rPr>
        <w:t xml:space="preserve">, 4(2): </w:t>
      </w:r>
      <w:r w:rsidRPr="006F6AEB">
        <w:rPr>
          <w:rFonts w:ascii="Times New Roman" w:hAnsi="Times New Roman" w:cs="Times New Roman"/>
          <w:szCs w:val="18"/>
        </w:rPr>
        <w:t>1</w:t>
      </w:r>
      <w:r w:rsidR="005F2AB2">
        <w:rPr>
          <w:rFonts w:ascii="Times New Roman" w:hAnsi="Times New Roman" w:cs="Times New Roman"/>
          <w:szCs w:val="18"/>
        </w:rPr>
        <w:t xml:space="preserve"> </w:t>
      </w:r>
      <w:r w:rsidRPr="006F6AEB">
        <w:rPr>
          <w:rFonts w:ascii="Times New Roman" w:hAnsi="Times New Roman" w:cs="Times New Roman"/>
          <w:szCs w:val="18"/>
        </w:rPr>
        <w:t>–7.</w:t>
      </w:r>
    </w:p>
    <w:p w14:paraId="30642785" w14:textId="42844BF2" w:rsidR="000022BE" w:rsidRPr="00D749D6" w:rsidRDefault="000022BE" w:rsidP="000022BE">
      <w:pPr>
        <w:pStyle w:val="ListParagraph"/>
        <w:widowControl/>
        <w:numPr>
          <w:ilvl w:val="0"/>
          <w:numId w:val="2"/>
        </w:numPr>
        <w:wordWrap/>
        <w:autoSpaceDE/>
        <w:autoSpaceDN/>
        <w:ind w:left="567" w:hanging="567"/>
        <w:rPr>
          <w:rFonts w:ascii="Times New Roman" w:hAnsi="Times New Roman" w:cs="Times New Roman"/>
          <w:szCs w:val="18"/>
          <w:lang w:val="en-MY"/>
        </w:rPr>
      </w:pPr>
      <w:proofErr w:type="spellStart"/>
      <w:r w:rsidRPr="00D749D6">
        <w:rPr>
          <w:rFonts w:ascii="Times New Roman" w:hAnsi="Times New Roman" w:cs="Times New Roman"/>
          <w:szCs w:val="18"/>
        </w:rPr>
        <w:t>Arita</w:t>
      </w:r>
      <w:proofErr w:type="spellEnd"/>
      <w:r w:rsidRPr="00D749D6">
        <w:rPr>
          <w:rFonts w:ascii="Times New Roman" w:hAnsi="Times New Roman" w:cs="Times New Roman"/>
          <w:szCs w:val="18"/>
        </w:rPr>
        <w:t xml:space="preserve">, K., Hashimoto, H., Shimizu, T., Nakashima, K., Yamada, M. and Sato, M. S. (2004). Structural basis for </w:t>
      </w:r>
      <w:proofErr w:type="gramStart"/>
      <w:r w:rsidRPr="00D749D6">
        <w:rPr>
          <w:rFonts w:ascii="Times New Roman" w:hAnsi="Times New Roman" w:cs="Times New Roman"/>
          <w:szCs w:val="18"/>
        </w:rPr>
        <w:t>Ca(</w:t>
      </w:r>
      <w:proofErr w:type="gramEnd"/>
      <w:r w:rsidRPr="00D749D6">
        <w:rPr>
          <w:rFonts w:ascii="Times New Roman" w:hAnsi="Times New Roman" w:cs="Times New Roman"/>
          <w:szCs w:val="18"/>
          <w:vertAlign w:val="superscript"/>
        </w:rPr>
        <w:t>2+</w:t>
      </w:r>
      <w:r w:rsidRPr="00D749D6">
        <w:rPr>
          <w:rFonts w:ascii="Times New Roman" w:hAnsi="Times New Roman" w:cs="Times New Roman"/>
          <w:szCs w:val="18"/>
        </w:rPr>
        <w:t xml:space="preserve">)-induced activation of human PAD4. </w:t>
      </w:r>
      <w:r w:rsidRPr="00D749D6">
        <w:rPr>
          <w:rFonts w:ascii="Times New Roman" w:hAnsi="Times New Roman" w:cs="Times New Roman"/>
          <w:i/>
          <w:iCs/>
          <w:szCs w:val="18"/>
        </w:rPr>
        <w:t xml:space="preserve">Nat </w:t>
      </w:r>
      <w:proofErr w:type="spellStart"/>
      <w:r w:rsidRPr="00D749D6">
        <w:rPr>
          <w:rFonts w:ascii="Times New Roman" w:hAnsi="Times New Roman" w:cs="Times New Roman"/>
          <w:i/>
          <w:iCs/>
          <w:szCs w:val="18"/>
        </w:rPr>
        <w:t>Struct</w:t>
      </w:r>
      <w:proofErr w:type="spellEnd"/>
      <w:r w:rsidRPr="00D749D6">
        <w:rPr>
          <w:rFonts w:ascii="Times New Roman" w:hAnsi="Times New Roman" w:cs="Times New Roman"/>
          <w:i/>
          <w:iCs/>
          <w:szCs w:val="18"/>
        </w:rPr>
        <w:t xml:space="preserve"> </w:t>
      </w:r>
      <w:proofErr w:type="spellStart"/>
      <w:r w:rsidRPr="00D749D6">
        <w:rPr>
          <w:rFonts w:ascii="Times New Roman" w:hAnsi="Times New Roman" w:cs="Times New Roman"/>
          <w:i/>
          <w:iCs/>
          <w:szCs w:val="18"/>
        </w:rPr>
        <w:t>Mol</w:t>
      </w:r>
      <w:proofErr w:type="spellEnd"/>
      <w:r w:rsidRPr="00D749D6">
        <w:rPr>
          <w:rFonts w:ascii="Times New Roman" w:hAnsi="Times New Roman" w:cs="Times New Roman"/>
          <w:i/>
          <w:iCs/>
          <w:szCs w:val="18"/>
        </w:rPr>
        <w:t xml:space="preserve"> </w:t>
      </w:r>
      <w:proofErr w:type="spellStart"/>
      <w:r w:rsidRPr="00D749D6">
        <w:rPr>
          <w:rFonts w:ascii="Times New Roman" w:hAnsi="Times New Roman" w:cs="Times New Roman"/>
          <w:i/>
          <w:iCs/>
          <w:szCs w:val="18"/>
        </w:rPr>
        <w:t>Biol</w:t>
      </w:r>
      <w:proofErr w:type="spellEnd"/>
      <w:r w:rsidRPr="00D749D6">
        <w:rPr>
          <w:rFonts w:ascii="Times New Roman" w:hAnsi="Times New Roman" w:cs="Times New Roman"/>
          <w:szCs w:val="18"/>
        </w:rPr>
        <w:t>, 11(8): 777</w:t>
      </w:r>
      <w:r w:rsidR="005F2AB2">
        <w:rPr>
          <w:rFonts w:ascii="Times New Roman" w:hAnsi="Times New Roman" w:cs="Times New Roman"/>
          <w:szCs w:val="18"/>
        </w:rPr>
        <w:t xml:space="preserve"> </w:t>
      </w:r>
      <w:r w:rsidRPr="00D749D6">
        <w:rPr>
          <w:rFonts w:ascii="Times New Roman" w:hAnsi="Times New Roman" w:cs="Times New Roman"/>
          <w:szCs w:val="18"/>
        </w:rPr>
        <w:t>–</w:t>
      </w:r>
      <w:r w:rsidR="005F2AB2">
        <w:rPr>
          <w:rFonts w:ascii="Times New Roman" w:hAnsi="Times New Roman" w:cs="Times New Roman"/>
          <w:szCs w:val="18"/>
        </w:rPr>
        <w:t xml:space="preserve"> 7</w:t>
      </w:r>
      <w:r w:rsidRPr="00D749D6">
        <w:rPr>
          <w:rFonts w:ascii="Times New Roman" w:hAnsi="Times New Roman" w:cs="Times New Roman"/>
          <w:szCs w:val="18"/>
        </w:rPr>
        <w:t>83.</w:t>
      </w:r>
    </w:p>
    <w:p w14:paraId="0D4CEA78" w14:textId="22563539" w:rsidR="000022BE" w:rsidRPr="00874AD9" w:rsidRDefault="000022BE" w:rsidP="000022BE">
      <w:pPr>
        <w:pStyle w:val="ListParagraph"/>
        <w:widowControl/>
        <w:numPr>
          <w:ilvl w:val="0"/>
          <w:numId w:val="2"/>
        </w:numPr>
        <w:wordWrap/>
        <w:autoSpaceDE/>
        <w:autoSpaceDN/>
        <w:ind w:left="567" w:hanging="567"/>
        <w:rPr>
          <w:rFonts w:ascii="Times New Roman" w:hAnsi="Times New Roman" w:cs="Times New Roman"/>
          <w:szCs w:val="18"/>
          <w:lang w:val="en-MY"/>
        </w:rPr>
      </w:pPr>
      <w:r>
        <w:rPr>
          <w:rFonts w:ascii="Times New Roman" w:hAnsi="Times New Roman" w:cs="Times New Roman"/>
          <w:szCs w:val="18"/>
        </w:rPr>
        <w:t xml:space="preserve">Luo, Y., </w:t>
      </w:r>
      <w:proofErr w:type="spellStart"/>
      <w:r w:rsidRPr="00874AD9">
        <w:rPr>
          <w:rFonts w:ascii="Times New Roman" w:hAnsi="Times New Roman" w:cs="Times New Roman"/>
          <w:szCs w:val="18"/>
        </w:rPr>
        <w:t>Knuckley</w:t>
      </w:r>
      <w:proofErr w:type="spellEnd"/>
      <w:r>
        <w:rPr>
          <w:rFonts w:ascii="Times New Roman" w:hAnsi="Times New Roman" w:cs="Times New Roman"/>
          <w:szCs w:val="18"/>
        </w:rPr>
        <w:t>,</w:t>
      </w:r>
      <w:r w:rsidRPr="00874AD9">
        <w:rPr>
          <w:rFonts w:ascii="Times New Roman" w:hAnsi="Times New Roman" w:cs="Times New Roman"/>
          <w:szCs w:val="18"/>
        </w:rPr>
        <w:t xml:space="preserve"> B</w:t>
      </w:r>
      <w:r>
        <w:rPr>
          <w:rFonts w:ascii="Times New Roman" w:hAnsi="Times New Roman" w:cs="Times New Roman"/>
          <w:szCs w:val="18"/>
        </w:rPr>
        <w:t>.</w:t>
      </w:r>
      <w:r w:rsidRPr="00874AD9">
        <w:rPr>
          <w:rFonts w:ascii="Times New Roman" w:hAnsi="Times New Roman" w:cs="Times New Roman"/>
          <w:szCs w:val="18"/>
        </w:rPr>
        <w:t>, Lee</w:t>
      </w:r>
      <w:r>
        <w:rPr>
          <w:rFonts w:ascii="Times New Roman" w:hAnsi="Times New Roman" w:cs="Times New Roman"/>
          <w:szCs w:val="18"/>
        </w:rPr>
        <w:t xml:space="preserve">, Y. H., </w:t>
      </w:r>
      <w:proofErr w:type="spellStart"/>
      <w:r>
        <w:rPr>
          <w:rFonts w:ascii="Times New Roman" w:hAnsi="Times New Roman" w:cs="Times New Roman"/>
          <w:szCs w:val="18"/>
        </w:rPr>
        <w:t>Stallcup</w:t>
      </w:r>
      <w:proofErr w:type="spellEnd"/>
      <w:r>
        <w:rPr>
          <w:rFonts w:ascii="Times New Roman" w:hAnsi="Times New Roman" w:cs="Times New Roman"/>
          <w:szCs w:val="18"/>
        </w:rPr>
        <w:t>, M. R. and Thompson P. R.</w:t>
      </w:r>
      <w:r w:rsidRPr="006F6AEB">
        <w:rPr>
          <w:rFonts w:ascii="Times New Roman" w:hAnsi="Times New Roman" w:cs="Times New Roman"/>
          <w:szCs w:val="18"/>
        </w:rPr>
        <w:t xml:space="preserve"> </w:t>
      </w:r>
      <w:r>
        <w:rPr>
          <w:rFonts w:ascii="Times New Roman" w:hAnsi="Times New Roman" w:cs="Times New Roman"/>
          <w:szCs w:val="18"/>
        </w:rPr>
        <w:t>(</w:t>
      </w:r>
      <w:r w:rsidRPr="006F6AEB">
        <w:rPr>
          <w:rFonts w:ascii="Times New Roman" w:hAnsi="Times New Roman" w:cs="Times New Roman"/>
          <w:szCs w:val="18"/>
        </w:rPr>
        <w:t>2006</w:t>
      </w:r>
      <w:r>
        <w:rPr>
          <w:rFonts w:ascii="Times New Roman" w:hAnsi="Times New Roman" w:cs="Times New Roman"/>
          <w:szCs w:val="18"/>
        </w:rPr>
        <w:t>)</w:t>
      </w:r>
      <w:r w:rsidRPr="006F6AEB">
        <w:rPr>
          <w:rFonts w:ascii="Times New Roman" w:hAnsi="Times New Roman" w:cs="Times New Roman"/>
          <w:szCs w:val="18"/>
        </w:rPr>
        <w:t xml:space="preserve">. A </w:t>
      </w:r>
      <w:proofErr w:type="spellStart"/>
      <w:r w:rsidRPr="006F6AEB">
        <w:rPr>
          <w:rFonts w:ascii="Times New Roman" w:hAnsi="Times New Roman" w:cs="Times New Roman"/>
          <w:szCs w:val="18"/>
        </w:rPr>
        <w:t>fluoroacetamidine</w:t>
      </w:r>
      <w:proofErr w:type="spellEnd"/>
      <w:r w:rsidRPr="006F6AEB">
        <w:rPr>
          <w:rFonts w:ascii="Times New Roman" w:hAnsi="Times New Roman" w:cs="Times New Roman"/>
          <w:szCs w:val="18"/>
        </w:rPr>
        <w:t xml:space="preserve">-based </w:t>
      </w:r>
      <w:proofErr w:type="spellStart"/>
      <w:r w:rsidRPr="006F6AEB">
        <w:rPr>
          <w:rFonts w:ascii="Times New Roman" w:hAnsi="Times New Roman" w:cs="Times New Roman"/>
          <w:szCs w:val="18"/>
        </w:rPr>
        <w:t>inactivator</w:t>
      </w:r>
      <w:proofErr w:type="spellEnd"/>
      <w:r w:rsidRPr="006F6AEB">
        <w:rPr>
          <w:rFonts w:ascii="Times New Roman" w:hAnsi="Times New Roman" w:cs="Times New Roman"/>
          <w:szCs w:val="18"/>
        </w:rPr>
        <w:t xml:space="preserve"> of protein arginine deiminase 4: design, synthesis, and in vitro and in vivo evaluation. </w:t>
      </w:r>
      <w:r w:rsidRPr="006F6AEB">
        <w:rPr>
          <w:rFonts w:ascii="Times New Roman" w:hAnsi="Times New Roman" w:cs="Times New Roman"/>
          <w:i/>
          <w:iCs/>
          <w:szCs w:val="18"/>
        </w:rPr>
        <w:t>Journal of the American Chemical Society</w:t>
      </w:r>
      <w:r>
        <w:rPr>
          <w:rFonts w:ascii="Times New Roman" w:hAnsi="Times New Roman" w:cs="Times New Roman"/>
          <w:szCs w:val="18"/>
        </w:rPr>
        <w:t xml:space="preserve">, 128(4): </w:t>
      </w:r>
      <w:r w:rsidRPr="006F6AEB">
        <w:rPr>
          <w:rFonts w:ascii="Times New Roman" w:hAnsi="Times New Roman" w:cs="Times New Roman"/>
          <w:szCs w:val="18"/>
        </w:rPr>
        <w:t>1092</w:t>
      </w:r>
      <w:r w:rsidR="005F2AB2">
        <w:rPr>
          <w:rFonts w:ascii="Times New Roman" w:hAnsi="Times New Roman" w:cs="Times New Roman"/>
          <w:szCs w:val="18"/>
        </w:rPr>
        <w:t xml:space="preserve"> </w:t>
      </w:r>
      <w:r w:rsidRPr="006F6AEB">
        <w:rPr>
          <w:rFonts w:ascii="Times New Roman" w:hAnsi="Times New Roman" w:cs="Times New Roman"/>
          <w:szCs w:val="18"/>
        </w:rPr>
        <w:t>–</w:t>
      </w:r>
      <w:r w:rsidR="005F2AB2">
        <w:rPr>
          <w:rFonts w:ascii="Times New Roman" w:hAnsi="Times New Roman" w:cs="Times New Roman"/>
          <w:szCs w:val="18"/>
        </w:rPr>
        <w:t xml:space="preserve"> </w:t>
      </w:r>
      <w:r>
        <w:rPr>
          <w:rFonts w:ascii="Times New Roman" w:hAnsi="Times New Roman" w:cs="Times New Roman"/>
          <w:szCs w:val="18"/>
        </w:rPr>
        <w:t>109</w:t>
      </w:r>
      <w:r w:rsidRPr="006F6AEB">
        <w:rPr>
          <w:rFonts w:ascii="Times New Roman" w:hAnsi="Times New Roman" w:cs="Times New Roman"/>
          <w:szCs w:val="18"/>
        </w:rPr>
        <w:t>3.</w:t>
      </w:r>
    </w:p>
    <w:p w14:paraId="5ACBA634" w14:textId="4408A39C" w:rsidR="000022BE" w:rsidRPr="00053010"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r w:rsidRPr="006F6AEB">
        <w:rPr>
          <w:rFonts w:ascii="Times New Roman" w:hAnsi="Times New Roman" w:cs="Times New Roman"/>
          <w:noProof/>
          <w:szCs w:val="20"/>
        </w:rPr>
        <w:t>Luo, Y.</w:t>
      </w:r>
      <w:r>
        <w:rPr>
          <w:rFonts w:ascii="Times New Roman" w:hAnsi="Times New Roman" w:cs="Times New Roman"/>
          <w:noProof/>
          <w:szCs w:val="20"/>
        </w:rPr>
        <w:t xml:space="preserve">, Arita, K., Bhatia, M., </w:t>
      </w:r>
      <w:proofErr w:type="spellStart"/>
      <w:r w:rsidRPr="00874AD9">
        <w:rPr>
          <w:rFonts w:ascii="Times New Roman" w:hAnsi="Times New Roman" w:cs="Times New Roman"/>
          <w:szCs w:val="18"/>
        </w:rPr>
        <w:t>Knuckley</w:t>
      </w:r>
      <w:proofErr w:type="spellEnd"/>
      <w:r>
        <w:rPr>
          <w:rFonts w:ascii="Times New Roman" w:hAnsi="Times New Roman" w:cs="Times New Roman"/>
          <w:szCs w:val="18"/>
        </w:rPr>
        <w:t>,</w:t>
      </w:r>
      <w:r w:rsidRPr="00874AD9">
        <w:rPr>
          <w:rFonts w:ascii="Times New Roman" w:hAnsi="Times New Roman" w:cs="Times New Roman"/>
          <w:szCs w:val="18"/>
        </w:rPr>
        <w:t xml:space="preserve"> B</w:t>
      </w:r>
      <w:r>
        <w:rPr>
          <w:rFonts w:ascii="Times New Roman" w:hAnsi="Times New Roman" w:cs="Times New Roman"/>
          <w:szCs w:val="18"/>
        </w:rPr>
        <w:t>.</w:t>
      </w:r>
      <w:r w:rsidRPr="00874AD9">
        <w:rPr>
          <w:rFonts w:ascii="Times New Roman" w:hAnsi="Times New Roman" w:cs="Times New Roman"/>
          <w:szCs w:val="18"/>
        </w:rPr>
        <w:t>, Lee</w:t>
      </w:r>
      <w:r>
        <w:rPr>
          <w:rFonts w:ascii="Times New Roman" w:hAnsi="Times New Roman" w:cs="Times New Roman"/>
          <w:szCs w:val="18"/>
        </w:rPr>
        <w:t xml:space="preserve">, Y. H., </w:t>
      </w:r>
      <w:proofErr w:type="spellStart"/>
      <w:r>
        <w:rPr>
          <w:rFonts w:ascii="Times New Roman" w:hAnsi="Times New Roman" w:cs="Times New Roman"/>
          <w:szCs w:val="18"/>
        </w:rPr>
        <w:t>Stallcup</w:t>
      </w:r>
      <w:proofErr w:type="spellEnd"/>
      <w:r>
        <w:rPr>
          <w:rFonts w:ascii="Times New Roman" w:hAnsi="Times New Roman" w:cs="Times New Roman"/>
          <w:szCs w:val="18"/>
        </w:rPr>
        <w:t>, M. R. and Thompson P. R.</w:t>
      </w:r>
      <w:r w:rsidRPr="006F6AEB">
        <w:rPr>
          <w:rFonts w:ascii="Times New Roman" w:hAnsi="Times New Roman" w:cs="Times New Roman"/>
          <w:szCs w:val="18"/>
        </w:rPr>
        <w:t xml:space="preserve"> </w:t>
      </w:r>
      <w:r>
        <w:rPr>
          <w:rFonts w:ascii="Times New Roman" w:hAnsi="Times New Roman" w:cs="Times New Roman"/>
          <w:szCs w:val="18"/>
        </w:rPr>
        <w:t>(</w:t>
      </w:r>
      <w:r w:rsidRPr="006F6AEB">
        <w:rPr>
          <w:rFonts w:ascii="Times New Roman" w:hAnsi="Times New Roman" w:cs="Times New Roman"/>
          <w:szCs w:val="18"/>
        </w:rPr>
        <w:t>2006</w:t>
      </w:r>
      <w:r>
        <w:rPr>
          <w:rFonts w:ascii="Times New Roman" w:hAnsi="Times New Roman" w:cs="Times New Roman"/>
          <w:szCs w:val="18"/>
        </w:rPr>
        <w:t>)</w:t>
      </w:r>
      <w:r w:rsidRPr="006F6AEB">
        <w:rPr>
          <w:rFonts w:ascii="Times New Roman" w:hAnsi="Times New Roman" w:cs="Times New Roman"/>
          <w:szCs w:val="18"/>
        </w:rPr>
        <w:t>.</w:t>
      </w:r>
      <w:r>
        <w:rPr>
          <w:rFonts w:ascii="Times New Roman" w:hAnsi="Times New Roman" w:cs="Times New Roman"/>
          <w:szCs w:val="18"/>
        </w:rPr>
        <w:t xml:space="preserve"> </w:t>
      </w:r>
      <w:r w:rsidRPr="00874AD9">
        <w:rPr>
          <w:rFonts w:ascii="Times New Roman" w:hAnsi="Times New Roman" w:cs="Times New Roman"/>
          <w:noProof/>
          <w:szCs w:val="20"/>
        </w:rPr>
        <w:t xml:space="preserve">Inhibitors and Inactivators of Protein Arginine Deiminase 4: Functional and Structural Characterization. </w:t>
      </w:r>
      <w:r w:rsidRPr="00874AD9">
        <w:rPr>
          <w:rFonts w:ascii="Times New Roman" w:hAnsi="Times New Roman" w:cs="Times New Roman"/>
          <w:i/>
          <w:iCs/>
          <w:noProof/>
          <w:szCs w:val="20"/>
        </w:rPr>
        <w:t>Biochemistry</w:t>
      </w:r>
      <w:r>
        <w:rPr>
          <w:rFonts w:ascii="Times New Roman" w:hAnsi="Times New Roman" w:cs="Times New Roman"/>
          <w:noProof/>
          <w:szCs w:val="20"/>
        </w:rPr>
        <w:t xml:space="preserve">, 45(39): </w:t>
      </w:r>
      <w:r w:rsidRPr="00874AD9">
        <w:rPr>
          <w:rFonts w:ascii="Times New Roman" w:hAnsi="Times New Roman" w:cs="Times New Roman"/>
          <w:noProof/>
          <w:szCs w:val="20"/>
        </w:rPr>
        <w:t>11727</w:t>
      </w:r>
      <w:r w:rsidR="005F2AB2">
        <w:rPr>
          <w:rFonts w:ascii="Times New Roman" w:hAnsi="Times New Roman" w:cs="Times New Roman"/>
          <w:noProof/>
          <w:szCs w:val="20"/>
        </w:rPr>
        <w:t xml:space="preserve"> </w:t>
      </w:r>
      <w:r w:rsidRPr="00874AD9">
        <w:rPr>
          <w:rFonts w:ascii="Times New Roman" w:hAnsi="Times New Roman" w:cs="Times New Roman"/>
          <w:noProof/>
          <w:szCs w:val="20"/>
        </w:rPr>
        <w:t>–</w:t>
      </w:r>
      <w:r w:rsidR="005F2AB2">
        <w:rPr>
          <w:rFonts w:ascii="Times New Roman" w:hAnsi="Times New Roman" w:cs="Times New Roman"/>
          <w:noProof/>
          <w:szCs w:val="20"/>
        </w:rPr>
        <w:t xml:space="preserve"> </w:t>
      </w:r>
      <w:r w:rsidRPr="00874AD9">
        <w:rPr>
          <w:rFonts w:ascii="Times New Roman" w:hAnsi="Times New Roman" w:cs="Times New Roman"/>
          <w:noProof/>
          <w:szCs w:val="20"/>
        </w:rPr>
        <w:t>11736.</w:t>
      </w:r>
    </w:p>
    <w:p w14:paraId="51B403F6" w14:textId="2CDDBF03" w:rsidR="000022BE" w:rsidRPr="00053010"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r w:rsidRPr="00053010">
        <w:rPr>
          <w:rFonts w:ascii="Times New Roman" w:hAnsi="Times New Roman" w:cs="Times New Roman"/>
          <w:szCs w:val="20"/>
          <w:lang w:val="en-MY"/>
        </w:rPr>
        <w:t xml:space="preserve">Causey, C. P., Jones, J. E., Slack, J. L., Kamei, D., Jones, L. E., Subramanian, V., </w:t>
      </w:r>
      <w:proofErr w:type="spellStart"/>
      <w:r w:rsidRPr="00053010">
        <w:rPr>
          <w:rFonts w:ascii="Times New Roman" w:hAnsi="Times New Roman" w:cs="Times New Roman"/>
          <w:szCs w:val="20"/>
          <w:lang w:val="en-MY"/>
        </w:rPr>
        <w:t>Knuckley</w:t>
      </w:r>
      <w:proofErr w:type="spellEnd"/>
      <w:r w:rsidRPr="00053010">
        <w:rPr>
          <w:rFonts w:ascii="Times New Roman" w:hAnsi="Times New Roman" w:cs="Times New Roman"/>
          <w:szCs w:val="20"/>
          <w:lang w:val="en-MY"/>
        </w:rPr>
        <w:t xml:space="preserve">, B., </w:t>
      </w:r>
      <w:proofErr w:type="spellStart"/>
      <w:r w:rsidRPr="00053010">
        <w:rPr>
          <w:rFonts w:ascii="Times New Roman" w:hAnsi="Times New Roman" w:cs="Times New Roman"/>
          <w:szCs w:val="20"/>
          <w:lang w:val="en-MY"/>
        </w:rPr>
        <w:t>Ebrahimi</w:t>
      </w:r>
      <w:proofErr w:type="spellEnd"/>
      <w:r w:rsidRPr="00053010">
        <w:rPr>
          <w:rFonts w:ascii="Times New Roman" w:hAnsi="Times New Roman" w:cs="Times New Roman"/>
          <w:szCs w:val="20"/>
          <w:lang w:val="en-MY"/>
        </w:rPr>
        <w:t xml:space="preserve">, P., </w:t>
      </w:r>
      <w:proofErr w:type="spellStart"/>
      <w:r w:rsidRPr="00053010">
        <w:rPr>
          <w:rFonts w:ascii="Times New Roman" w:hAnsi="Times New Roman" w:cs="Times New Roman"/>
          <w:szCs w:val="20"/>
          <w:lang w:val="en-MY"/>
        </w:rPr>
        <w:t>Chumanevich</w:t>
      </w:r>
      <w:proofErr w:type="spellEnd"/>
      <w:r w:rsidRPr="00053010">
        <w:rPr>
          <w:rFonts w:ascii="Times New Roman" w:hAnsi="Times New Roman" w:cs="Times New Roman"/>
          <w:szCs w:val="20"/>
          <w:lang w:val="en-MY"/>
        </w:rPr>
        <w:t xml:space="preserve">, A. A., Luo, Y., Hashimoto, H., Sato, M., </w:t>
      </w:r>
      <w:proofErr w:type="spellStart"/>
      <w:r w:rsidRPr="00053010">
        <w:rPr>
          <w:rFonts w:ascii="Times New Roman" w:hAnsi="Times New Roman" w:cs="Times New Roman"/>
          <w:szCs w:val="20"/>
          <w:lang w:val="en-MY"/>
        </w:rPr>
        <w:t>Hofseth</w:t>
      </w:r>
      <w:proofErr w:type="spellEnd"/>
      <w:r w:rsidRPr="00053010">
        <w:rPr>
          <w:rFonts w:ascii="Times New Roman" w:hAnsi="Times New Roman" w:cs="Times New Roman"/>
          <w:szCs w:val="20"/>
          <w:lang w:val="en-MY"/>
        </w:rPr>
        <w:t xml:space="preserve">, L. J. and Thompson, P. R. (2011). </w:t>
      </w:r>
      <w:r w:rsidRPr="00053010">
        <w:rPr>
          <w:rFonts w:ascii="Times New Roman" w:hAnsi="Times New Roman" w:cs="Times New Roman"/>
          <w:szCs w:val="20"/>
        </w:rPr>
        <w:t xml:space="preserve">The development of </w:t>
      </w:r>
      <w:r w:rsidRPr="00053010">
        <w:rPr>
          <w:rFonts w:ascii="Times New Roman" w:hAnsi="Times New Roman" w:cs="Times New Roman"/>
          <w:i/>
          <w:szCs w:val="20"/>
        </w:rPr>
        <w:t>N</w:t>
      </w:r>
      <w:r w:rsidRPr="00053010">
        <w:rPr>
          <w:rFonts w:ascii="Times New Roman" w:hAnsi="Times New Roman" w:cs="Times New Roman"/>
          <w:szCs w:val="20"/>
        </w:rPr>
        <w:t>-</w:t>
      </w:r>
      <w:r w:rsidRPr="00053010">
        <w:rPr>
          <w:rFonts w:ascii="Times New Roman" w:hAnsi="Times New Roman" w:cs="Times New Roman"/>
          <w:i/>
          <w:szCs w:val="20"/>
        </w:rPr>
        <w:t>α</w:t>
      </w:r>
      <w:r w:rsidRPr="00053010">
        <w:rPr>
          <w:rFonts w:ascii="Times New Roman" w:hAnsi="Times New Roman" w:cs="Times New Roman"/>
          <w:szCs w:val="20"/>
        </w:rPr>
        <w:t>-(2-</w:t>
      </w:r>
      <w:proofErr w:type="gramStart"/>
      <w:r w:rsidRPr="00053010">
        <w:rPr>
          <w:rFonts w:ascii="Times New Roman" w:hAnsi="Times New Roman" w:cs="Times New Roman"/>
          <w:szCs w:val="20"/>
        </w:rPr>
        <w:t>carboxyl)benzoyl</w:t>
      </w:r>
      <w:proofErr w:type="gramEnd"/>
      <w:r w:rsidRPr="00053010">
        <w:rPr>
          <w:rFonts w:ascii="Times New Roman" w:hAnsi="Times New Roman" w:cs="Times New Roman"/>
          <w:szCs w:val="20"/>
        </w:rPr>
        <w:t>-</w:t>
      </w:r>
      <w:r w:rsidRPr="00053010">
        <w:rPr>
          <w:rFonts w:ascii="Times New Roman" w:hAnsi="Times New Roman" w:cs="Times New Roman"/>
          <w:i/>
          <w:szCs w:val="20"/>
        </w:rPr>
        <w:t>N</w:t>
      </w:r>
      <w:r w:rsidRPr="00053010">
        <w:rPr>
          <w:rFonts w:ascii="Times New Roman" w:hAnsi="Times New Roman" w:cs="Times New Roman"/>
          <w:szCs w:val="20"/>
        </w:rPr>
        <w:t>-5-(2-fluoro-1-iminoethyl)-</w:t>
      </w:r>
      <w:r w:rsidRPr="00053010">
        <w:rPr>
          <w:rFonts w:ascii="Times New Roman" w:hAnsi="Times New Roman" w:cs="Times New Roman"/>
          <w:szCs w:val="20"/>
          <w:vertAlign w:val="subscript"/>
        </w:rPr>
        <w:t>L</w:t>
      </w:r>
      <w:r w:rsidRPr="00053010">
        <w:rPr>
          <w:rFonts w:ascii="Times New Roman" w:hAnsi="Times New Roman" w:cs="Times New Roman"/>
          <w:szCs w:val="20"/>
        </w:rPr>
        <w:t>-ornithine amide (</w:t>
      </w:r>
      <w:r w:rsidRPr="00053010">
        <w:rPr>
          <w:rFonts w:ascii="Times New Roman" w:hAnsi="Times New Roman" w:cs="Times New Roman"/>
          <w:i/>
          <w:szCs w:val="20"/>
        </w:rPr>
        <w:t>o</w:t>
      </w:r>
      <w:r w:rsidRPr="00053010">
        <w:rPr>
          <w:rFonts w:ascii="Times New Roman" w:hAnsi="Times New Roman" w:cs="Times New Roman"/>
          <w:szCs w:val="20"/>
        </w:rPr>
        <w:t>-F-</w:t>
      </w:r>
      <w:proofErr w:type="spellStart"/>
      <w:r w:rsidRPr="00053010">
        <w:rPr>
          <w:rFonts w:ascii="Times New Roman" w:hAnsi="Times New Roman" w:cs="Times New Roman"/>
          <w:szCs w:val="20"/>
        </w:rPr>
        <w:t>amidine</w:t>
      </w:r>
      <w:proofErr w:type="spellEnd"/>
      <w:r w:rsidRPr="00053010">
        <w:rPr>
          <w:rFonts w:ascii="Times New Roman" w:hAnsi="Times New Roman" w:cs="Times New Roman"/>
          <w:szCs w:val="20"/>
        </w:rPr>
        <w:t xml:space="preserve">) and </w:t>
      </w:r>
      <w:r w:rsidRPr="00053010">
        <w:rPr>
          <w:rFonts w:ascii="Times New Roman" w:hAnsi="Times New Roman" w:cs="Times New Roman"/>
          <w:i/>
          <w:szCs w:val="20"/>
        </w:rPr>
        <w:t>N</w:t>
      </w:r>
      <w:r w:rsidRPr="00053010">
        <w:rPr>
          <w:rFonts w:ascii="Times New Roman" w:hAnsi="Times New Roman" w:cs="Times New Roman"/>
          <w:szCs w:val="20"/>
        </w:rPr>
        <w:t>-</w:t>
      </w:r>
      <w:r w:rsidRPr="00053010">
        <w:rPr>
          <w:rFonts w:ascii="Times New Roman" w:hAnsi="Times New Roman" w:cs="Times New Roman"/>
          <w:i/>
          <w:szCs w:val="20"/>
        </w:rPr>
        <w:t>α</w:t>
      </w:r>
      <w:r w:rsidRPr="00053010">
        <w:rPr>
          <w:rFonts w:ascii="Times New Roman" w:hAnsi="Times New Roman" w:cs="Times New Roman"/>
          <w:szCs w:val="20"/>
        </w:rPr>
        <w:t>-(2-carboxyl)benzoyl-</w:t>
      </w:r>
      <w:r w:rsidRPr="00053010">
        <w:rPr>
          <w:rFonts w:ascii="Times New Roman" w:hAnsi="Times New Roman" w:cs="Times New Roman"/>
          <w:i/>
          <w:szCs w:val="20"/>
        </w:rPr>
        <w:t>N</w:t>
      </w:r>
      <w:r w:rsidRPr="00053010">
        <w:rPr>
          <w:rFonts w:ascii="Times New Roman" w:hAnsi="Times New Roman" w:cs="Times New Roman"/>
          <w:szCs w:val="20"/>
        </w:rPr>
        <w:t>-5-(2-chloro-1-iminoethyl)-</w:t>
      </w:r>
      <w:r w:rsidRPr="00053010">
        <w:rPr>
          <w:rFonts w:ascii="Times New Roman" w:hAnsi="Times New Roman" w:cs="Times New Roman"/>
          <w:szCs w:val="20"/>
          <w:vertAlign w:val="subscript"/>
        </w:rPr>
        <w:t>L</w:t>
      </w:r>
      <w:r w:rsidRPr="00053010">
        <w:rPr>
          <w:rFonts w:ascii="Times New Roman" w:hAnsi="Times New Roman" w:cs="Times New Roman"/>
          <w:szCs w:val="20"/>
        </w:rPr>
        <w:t>-ornithine amide (</w:t>
      </w:r>
      <w:r w:rsidRPr="00053010">
        <w:rPr>
          <w:rFonts w:ascii="Times New Roman" w:hAnsi="Times New Roman" w:cs="Times New Roman"/>
          <w:i/>
          <w:szCs w:val="20"/>
        </w:rPr>
        <w:t>o</w:t>
      </w:r>
      <w:r w:rsidRPr="00053010">
        <w:rPr>
          <w:rFonts w:ascii="Times New Roman" w:hAnsi="Times New Roman" w:cs="Times New Roman"/>
          <w:szCs w:val="20"/>
        </w:rPr>
        <w:t>-Cl-</w:t>
      </w:r>
      <w:proofErr w:type="spellStart"/>
      <w:r w:rsidRPr="00053010">
        <w:rPr>
          <w:rFonts w:ascii="Times New Roman" w:hAnsi="Times New Roman" w:cs="Times New Roman"/>
          <w:szCs w:val="20"/>
        </w:rPr>
        <w:t>amidine</w:t>
      </w:r>
      <w:proofErr w:type="spellEnd"/>
      <w:r w:rsidRPr="00053010">
        <w:rPr>
          <w:rFonts w:ascii="Times New Roman" w:hAnsi="Times New Roman" w:cs="Times New Roman"/>
          <w:szCs w:val="20"/>
        </w:rPr>
        <w:t xml:space="preserve">) as second generation protein arginine deiminase (PAD) inhibit. </w:t>
      </w:r>
      <w:r w:rsidRPr="00053010">
        <w:rPr>
          <w:rFonts w:ascii="Times New Roman" w:hAnsi="Times New Roman" w:cs="Times New Roman"/>
          <w:i/>
          <w:iCs/>
          <w:szCs w:val="20"/>
        </w:rPr>
        <w:t>Journal of Medicinal Chemistry</w:t>
      </w:r>
      <w:r w:rsidRPr="00053010">
        <w:rPr>
          <w:rFonts w:ascii="Times New Roman" w:hAnsi="Times New Roman" w:cs="Times New Roman"/>
          <w:szCs w:val="20"/>
        </w:rPr>
        <w:t>, 54(19): 6919</w:t>
      </w:r>
      <w:r w:rsidR="005F2AB2">
        <w:rPr>
          <w:rFonts w:ascii="Times New Roman" w:hAnsi="Times New Roman" w:cs="Times New Roman"/>
          <w:szCs w:val="20"/>
        </w:rPr>
        <w:t xml:space="preserve"> </w:t>
      </w:r>
      <w:r w:rsidRPr="00053010">
        <w:rPr>
          <w:rFonts w:ascii="Times New Roman" w:hAnsi="Times New Roman" w:cs="Times New Roman"/>
          <w:szCs w:val="20"/>
        </w:rPr>
        <w:t>–</w:t>
      </w:r>
      <w:r w:rsidR="005F2AB2">
        <w:rPr>
          <w:rFonts w:ascii="Times New Roman" w:hAnsi="Times New Roman" w:cs="Times New Roman"/>
          <w:szCs w:val="20"/>
        </w:rPr>
        <w:t xml:space="preserve"> 69</w:t>
      </w:r>
      <w:r w:rsidRPr="00053010">
        <w:rPr>
          <w:rFonts w:ascii="Times New Roman" w:hAnsi="Times New Roman" w:cs="Times New Roman"/>
          <w:szCs w:val="20"/>
        </w:rPr>
        <w:t>35.</w:t>
      </w:r>
    </w:p>
    <w:p w14:paraId="0208E3DD" w14:textId="58C73681" w:rsidR="000022BE" w:rsidRPr="00053010"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r>
        <w:rPr>
          <w:rFonts w:ascii="Times New Roman" w:hAnsi="Times New Roman" w:cs="Times New Roman"/>
          <w:szCs w:val="20"/>
          <w:lang w:val="en-MY"/>
        </w:rPr>
        <w:t xml:space="preserve">Lewis, H. D., Liddle, J., </w:t>
      </w:r>
      <w:proofErr w:type="spellStart"/>
      <w:r>
        <w:rPr>
          <w:rFonts w:ascii="Times New Roman" w:hAnsi="Times New Roman" w:cs="Times New Roman"/>
          <w:szCs w:val="20"/>
          <w:lang w:val="en-MY"/>
        </w:rPr>
        <w:t>Coote</w:t>
      </w:r>
      <w:proofErr w:type="spellEnd"/>
      <w:r>
        <w:rPr>
          <w:rFonts w:ascii="Times New Roman" w:hAnsi="Times New Roman" w:cs="Times New Roman"/>
          <w:szCs w:val="20"/>
          <w:lang w:val="en-MY"/>
        </w:rPr>
        <w:t xml:space="preserve">, J. E., Atkinson, S. J., Barker, M. D., </w:t>
      </w:r>
      <w:proofErr w:type="spellStart"/>
      <w:r>
        <w:rPr>
          <w:rFonts w:ascii="Times New Roman" w:hAnsi="Times New Roman" w:cs="Times New Roman"/>
          <w:szCs w:val="20"/>
          <w:lang w:val="en-MY"/>
        </w:rPr>
        <w:t>Bax</w:t>
      </w:r>
      <w:proofErr w:type="spellEnd"/>
      <w:r>
        <w:rPr>
          <w:rFonts w:ascii="Times New Roman" w:hAnsi="Times New Roman" w:cs="Times New Roman"/>
          <w:szCs w:val="20"/>
          <w:lang w:val="en-MY"/>
        </w:rPr>
        <w:t>, B. D., Bicker, K. L., Bingham, R. P., Campbell, M., Chen, Y. H., Chung, C. W.,</w:t>
      </w:r>
      <w:r w:rsidRPr="00053010">
        <w:rPr>
          <w:rFonts w:ascii="Times New Roman" w:hAnsi="Times New Roman" w:cs="Times New Roman"/>
          <w:szCs w:val="20"/>
          <w:lang w:val="en-MY"/>
        </w:rPr>
        <w:t xml:space="preserve"> </w:t>
      </w:r>
      <w:proofErr w:type="spellStart"/>
      <w:r w:rsidRPr="00053010">
        <w:rPr>
          <w:rFonts w:ascii="Times New Roman" w:hAnsi="Times New Roman" w:cs="Times New Roman"/>
          <w:szCs w:val="20"/>
          <w:lang w:val="en-MY"/>
        </w:rPr>
        <w:t>Cra</w:t>
      </w:r>
      <w:r>
        <w:rPr>
          <w:rFonts w:ascii="Times New Roman" w:hAnsi="Times New Roman" w:cs="Times New Roman"/>
          <w:szCs w:val="20"/>
          <w:lang w:val="en-MY"/>
        </w:rPr>
        <w:t>ggs</w:t>
      </w:r>
      <w:proofErr w:type="spellEnd"/>
      <w:r>
        <w:rPr>
          <w:rFonts w:ascii="Times New Roman" w:hAnsi="Times New Roman" w:cs="Times New Roman"/>
          <w:szCs w:val="20"/>
          <w:lang w:val="en-MY"/>
        </w:rPr>
        <w:t xml:space="preserve">, P. D., Davis, R. P., Eberhard, D., </w:t>
      </w:r>
      <w:proofErr w:type="spellStart"/>
      <w:r>
        <w:rPr>
          <w:rFonts w:ascii="Times New Roman" w:hAnsi="Times New Roman" w:cs="Times New Roman"/>
          <w:szCs w:val="20"/>
          <w:lang w:val="en-MY"/>
        </w:rPr>
        <w:t>Joberty</w:t>
      </w:r>
      <w:proofErr w:type="spellEnd"/>
      <w:r>
        <w:rPr>
          <w:rFonts w:ascii="Times New Roman" w:hAnsi="Times New Roman" w:cs="Times New Roman"/>
          <w:szCs w:val="20"/>
          <w:lang w:val="en-MY"/>
        </w:rPr>
        <w:t xml:space="preserve">, G., Lind, K. E., Locke, K., </w:t>
      </w:r>
      <w:proofErr w:type="spellStart"/>
      <w:r>
        <w:rPr>
          <w:rFonts w:ascii="Times New Roman" w:hAnsi="Times New Roman" w:cs="Times New Roman"/>
          <w:szCs w:val="20"/>
          <w:lang w:val="en-MY"/>
        </w:rPr>
        <w:t>Maller</w:t>
      </w:r>
      <w:proofErr w:type="spellEnd"/>
      <w:r>
        <w:rPr>
          <w:rFonts w:ascii="Times New Roman" w:hAnsi="Times New Roman" w:cs="Times New Roman"/>
          <w:szCs w:val="20"/>
          <w:lang w:val="en-MY"/>
        </w:rPr>
        <w:t xml:space="preserve">, C., </w:t>
      </w:r>
      <w:proofErr w:type="spellStart"/>
      <w:r>
        <w:rPr>
          <w:rFonts w:ascii="Times New Roman" w:hAnsi="Times New Roman" w:cs="Times New Roman"/>
          <w:szCs w:val="20"/>
          <w:lang w:val="en-MY"/>
        </w:rPr>
        <w:t>Martinod</w:t>
      </w:r>
      <w:proofErr w:type="spellEnd"/>
      <w:r>
        <w:rPr>
          <w:rFonts w:ascii="Times New Roman" w:hAnsi="Times New Roman" w:cs="Times New Roman"/>
          <w:szCs w:val="20"/>
          <w:lang w:val="en-MY"/>
        </w:rPr>
        <w:t xml:space="preserve">, K., Patten, C., </w:t>
      </w:r>
      <w:proofErr w:type="spellStart"/>
      <w:r>
        <w:rPr>
          <w:rFonts w:ascii="Times New Roman" w:hAnsi="Times New Roman" w:cs="Times New Roman"/>
          <w:szCs w:val="20"/>
          <w:lang w:val="en-MY"/>
        </w:rPr>
        <w:t>Polyakova</w:t>
      </w:r>
      <w:proofErr w:type="spellEnd"/>
      <w:r>
        <w:rPr>
          <w:rFonts w:ascii="Times New Roman" w:hAnsi="Times New Roman" w:cs="Times New Roman"/>
          <w:szCs w:val="20"/>
          <w:lang w:val="en-MY"/>
        </w:rPr>
        <w:t xml:space="preserve">, O., Rise, C. E., </w:t>
      </w:r>
      <w:proofErr w:type="spellStart"/>
      <w:r>
        <w:rPr>
          <w:rFonts w:ascii="Times New Roman" w:hAnsi="Times New Roman" w:cs="Times New Roman"/>
          <w:szCs w:val="20"/>
          <w:lang w:val="en-MY"/>
        </w:rPr>
        <w:t>Rudiger</w:t>
      </w:r>
      <w:proofErr w:type="spellEnd"/>
      <w:r>
        <w:rPr>
          <w:rFonts w:ascii="Times New Roman" w:hAnsi="Times New Roman" w:cs="Times New Roman"/>
          <w:szCs w:val="20"/>
          <w:lang w:val="en-MY"/>
        </w:rPr>
        <w:t xml:space="preserve">, M., Sheppard, R. J., Slade, D. J., Thomas, P., Thorpe, J., Yao, G., </w:t>
      </w:r>
      <w:proofErr w:type="spellStart"/>
      <w:r>
        <w:rPr>
          <w:rFonts w:ascii="Times New Roman" w:hAnsi="Times New Roman" w:cs="Times New Roman"/>
          <w:szCs w:val="20"/>
          <w:lang w:val="en-MY"/>
        </w:rPr>
        <w:t>Drewes</w:t>
      </w:r>
      <w:proofErr w:type="spellEnd"/>
      <w:r>
        <w:rPr>
          <w:rFonts w:ascii="Times New Roman" w:hAnsi="Times New Roman" w:cs="Times New Roman"/>
          <w:szCs w:val="20"/>
          <w:lang w:val="en-MY"/>
        </w:rPr>
        <w:t>, G., Wagner, D. D.,</w:t>
      </w:r>
      <w:r w:rsidRPr="00053010">
        <w:rPr>
          <w:rFonts w:ascii="Times New Roman" w:hAnsi="Times New Roman" w:cs="Times New Roman"/>
          <w:szCs w:val="20"/>
          <w:lang w:val="en-MY"/>
        </w:rPr>
        <w:t xml:space="preserve"> Thompson,</w:t>
      </w:r>
      <w:r>
        <w:rPr>
          <w:rFonts w:ascii="Times New Roman" w:hAnsi="Times New Roman" w:cs="Times New Roman"/>
          <w:szCs w:val="20"/>
          <w:lang w:val="en-MY"/>
        </w:rPr>
        <w:t xml:space="preserve"> P. R., </w:t>
      </w:r>
      <w:proofErr w:type="spellStart"/>
      <w:r>
        <w:rPr>
          <w:rFonts w:ascii="Times New Roman" w:hAnsi="Times New Roman" w:cs="Times New Roman"/>
          <w:szCs w:val="20"/>
          <w:lang w:val="en-MY"/>
        </w:rPr>
        <w:t>Prinjha</w:t>
      </w:r>
      <w:proofErr w:type="spellEnd"/>
      <w:r>
        <w:rPr>
          <w:rFonts w:ascii="Times New Roman" w:hAnsi="Times New Roman" w:cs="Times New Roman"/>
          <w:szCs w:val="20"/>
          <w:lang w:val="en-MY"/>
        </w:rPr>
        <w:t xml:space="preserve">, R. K. and Wilson, D. M. (2015). </w:t>
      </w:r>
      <w:r w:rsidRPr="00053010">
        <w:rPr>
          <w:rFonts w:ascii="Times New Roman" w:hAnsi="Times New Roman" w:cs="Times New Roman"/>
          <w:szCs w:val="20"/>
        </w:rPr>
        <w:t xml:space="preserve">Inhibition of PAD4 activity is sufficient to disrupt mouse and human NET formation. </w:t>
      </w:r>
      <w:r w:rsidRPr="00053010">
        <w:rPr>
          <w:rFonts w:ascii="Times New Roman" w:hAnsi="Times New Roman" w:cs="Times New Roman"/>
          <w:i/>
          <w:iCs/>
          <w:szCs w:val="20"/>
        </w:rPr>
        <w:t>Nature Chemical Biology</w:t>
      </w:r>
      <w:r>
        <w:rPr>
          <w:rFonts w:ascii="Times New Roman" w:hAnsi="Times New Roman" w:cs="Times New Roman"/>
          <w:szCs w:val="20"/>
        </w:rPr>
        <w:t xml:space="preserve">, 11(3): </w:t>
      </w:r>
      <w:r w:rsidRPr="00053010">
        <w:rPr>
          <w:rFonts w:ascii="Times New Roman" w:hAnsi="Times New Roman" w:cs="Times New Roman"/>
          <w:szCs w:val="20"/>
        </w:rPr>
        <w:t>189</w:t>
      </w:r>
      <w:r w:rsidR="005F2AB2">
        <w:rPr>
          <w:rFonts w:ascii="Times New Roman" w:hAnsi="Times New Roman" w:cs="Times New Roman"/>
          <w:szCs w:val="20"/>
        </w:rPr>
        <w:t xml:space="preserve"> </w:t>
      </w:r>
      <w:r w:rsidRPr="00053010">
        <w:rPr>
          <w:rFonts w:ascii="Times New Roman" w:hAnsi="Times New Roman" w:cs="Times New Roman"/>
          <w:szCs w:val="20"/>
        </w:rPr>
        <w:t>–</w:t>
      </w:r>
      <w:r w:rsidR="005F2AB2">
        <w:rPr>
          <w:rFonts w:ascii="Times New Roman" w:hAnsi="Times New Roman" w:cs="Times New Roman"/>
          <w:szCs w:val="20"/>
        </w:rPr>
        <w:t xml:space="preserve"> </w:t>
      </w:r>
      <w:r w:rsidRPr="00053010">
        <w:rPr>
          <w:rFonts w:ascii="Times New Roman" w:hAnsi="Times New Roman" w:cs="Times New Roman"/>
          <w:szCs w:val="20"/>
        </w:rPr>
        <w:t>191.</w:t>
      </w:r>
    </w:p>
    <w:p w14:paraId="2A1A538D" w14:textId="0E04968C" w:rsidR="000022BE" w:rsidRPr="00053010"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sidRPr="00027A7A">
        <w:rPr>
          <w:rFonts w:ascii="Times New Roman" w:hAnsi="Times New Roman" w:cs="Times New Roman"/>
          <w:szCs w:val="20"/>
        </w:rPr>
        <w:t>Kalyaanamoorthy</w:t>
      </w:r>
      <w:proofErr w:type="spellEnd"/>
      <w:r w:rsidRPr="00027A7A">
        <w:rPr>
          <w:rFonts w:ascii="Times New Roman" w:hAnsi="Times New Roman" w:cs="Times New Roman"/>
          <w:szCs w:val="20"/>
        </w:rPr>
        <w:t xml:space="preserve">, </w:t>
      </w:r>
      <w:r>
        <w:rPr>
          <w:rFonts w:ascii="Times New Roman" w:hAnsi="Times New Roman" w:cs="Times New Roman"/>
          <w:szCs w:val="20"/>
        </w:rPr>
        <w:t xml:space="preserve">S. and Chen, Y. </w:t>
      </w:r>
      <w:r w:rsidRPr="00027A7A">
        <w:rPr>
          <w:rFonts w:ascii="Times New Roman" w:hAnsi="Times New Roman" w:cs="Times New Roman"/>
          <w:szCs w:val="20"/>
        </w:rPr>
        <w:t>P.</w:t>
      </w:r>
      <w:r>
        <w:rPr>
          <w:rFonts w:ascii="Times New Roman" w:hAnsi="Times New Roman" w:cs="Times New Roman"/>
          <w:szCs w:val="20"/>
        </w:rPr>
        <w:t xml:space="preserve"> P.</w:t>
      </w:r>
      <w:r w:rsidRPr="00027A7A">
        <w:rPr>
          <w:rFonts w:ascii="Times New Roman" w:hAnsi="Times New Roman" w:cs="Times New Roman"/>
          <w:szCs w:val="20"/>
        </w:rPr>
        <w:t xml:space="preserve"> </w:t>
      </w:r>
      <w:r>
        <w:rPr>
          <w:rFonts w:ascii="Times New Roman" w:hAnsi="Times New Roman" w:cs="Times New Roman"/>
          <w:szCs w:val="20"/>
        </w:rPr>
        <w:t>(</w:t>
      </w:r>
      <w:r w:rsidRPr="00027A7A">
        <w:rPr>
          <w:rFonts w:ascii="Times New Roman" w:hAnsi="Times New Roman" w:cs="Times New Roman"/>
          <w:szCs w:val="20"/>
        </w:rPr>
        <w:t>2011</w:t>
      </w:r>
      <w:r>
        <w:rPr>
          <w:rFonts w:ascii="Times New Roman" w:hAnsi="Times New Roman" w:cs="Times New Roman"/>
          <w:szCs w:val="20"/>
        </w:rPr>
        <w:t>)</w:t>
      </w:r>
      <w:r w:rsidRPr="00027A7A">
        <w:rPr>
          <w:rFonts w:ascii="Times New Roman" w:hAnsi="Times New Roman" w:cs="Times New Roman"/>
          <w:szCs w:val="20"/>
        </w:rPr>
        <w:t xml:space="preserve">. Structure-based drug design to augment hit discovery. </w:t>
      </w:r>
      <w:r w:rsidRPr="00027A7A">
        <w:rPr>
          <w:rFonts w:ascii="Times New Roman" w:hAnsi="Times New Roman" w:cs="Times New Roman"/>
          <w:i/>
          <w:iCs/>
          <w:szCs w:val="20"/>
        </w:rPr>
        <w:t xml:space="preserve">Drug </w:t>
      </w:r>
      <w:r w:rsidR="005F2AB2" w:rsidRPr="00027A7A">
        <w:rPr>
          <w:rFonts w:ascii="Times New Roman" w:hAnsi="Times New Roman" w:cs="Times New Roman"/>
          <w:i/>
          <w:iCs/>
          <w:szCs w:val="20"/>
        </w:rPr>
        <w:t>Discovery Today</w:t>
      </w:r>
      <w:r>
        <w:rPr>
          <w:rFonts w:ascii="Times New Roman" w:hAnsi="Times New Roman" w:cs="Times New Roman"/>
          <w:szCs w:val="20"/>
        </w:rPr>
        <w:t xml:space="preserve">, 16(17-18): </w:t>
      </w:r>
      <w:r w:rsidRPr="00027A7A">
        <w:rPr>
          <w:rFonts w:ascii="Times New Roman" w:hAnsi="Times New Roman" w:cs="Times New Roman"/>
          <w:szCs w:val="20"/>
        </w:rPr>
        <w:t>831</w:t>
      </w:r>
      <w:r w:rsidR="005F2AB2">
        <w:rPr>
          <w:rFonts w:ascii="Times New Roman" w:hAnsi="Times New Roman" w:cs="Times New Roman"/>
          <w:szCs w:val="20"/>
        </w:rPr>
        <w:t xml:space="preserve"> </w:t>
      </w:r>
      <w:r w:rsidRPr="00027A7A">
        <w:rPr>
          <w:rFonts w:ascii="Times New Roman" w:hAnsi="Times New Roman" w:cs="Times New Roman"/>
          <w:szCs w:val="20"/>
        </w:rPr>
        <w:t>–</w:t>
      </w:r>
      <w:r w:rsidR="005F2AB2">
        <w:rPr>
          <w:rFonts w:ascii="Times New Roman" w:hAnsi="Times New Roman" w:cs="Times New Roman"/>
          <w:szCs w:val="20"/>
        </w:rPr>
        <w:t xml:space="preserve"> </w:t>
      </w:r>
      <w:r>
        <w:rPr>
          <w:rFonts w:ascii="Times New Roman" w:hAnsi="Times New Roman" w:cs="Times New Roman"/>
          <w:szCs w:val="20"/>
        </w:rPr>
        <w:t>83</w:t>
      </w:r>
      <w:r w:rsidRPr="00027A7A">
        <w:rPr>
          <w:rFonts w:ascii="Times New Roman" w:hAnsi="Times New Roman" w:cs="Times New Roman"/>
          <w:szCs w:val="20"/>
        </w:rPr>
        <w:t>9.</w:t>
      </w:r>
    </w:p>
    <w:p w14:paraId="4F041FE4" w14:textId="0FB3CC60" w:rsidR="000022BE" w:rsidRPr="005F2AB2" w:rsidRDefault="000022BE" w:rsidP="005F2AB2">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Pr>
          <w:rFonts w:ascii="Times New Roman" w:hAnsi="Times New Roman" w:cs="Times New Roman"/>
          <w:szCs w:val="20"/>
        </w:rPr>
        <w:t>Kubinyi</w:t>
      </w:r>
      <w:proofErr w:type="spellEnd"/>
      <w:r>
        <w:rPr>
          <w:rFonts w:ascii="Times New Roman" w:hAnsi="Times New Roman" w:cs="Times New Roman"/>
          <w:szCs w:val="20"/>
        </w:rPr>
        <w:t>, H. (</w:t>
      </w:r>
      <w:r w:rsidRPr="00027A7A">
        <w:rPr>
          <w:rFonts w:ascii="Times New Roman" w:hAnsi="Times New Roman" w:cs="Times New Roman"/>
          <w:szCs w:val="20"/>
        </w:rPr>
        <w:t>1998</w:t>
      </w:r>
      <w:r>
        <w:rPr>
          <w:rFonts w:ascii="Times New Roman" w:hAnsi="Times New Roman" w:cs="Times New Roman"/>
          <w:szCs w:val="20"/>
        </w:rPr>
        <w:t>)</w:t>
      </w:r>
      <w:r w:rsidRPr="00027A7A">
        <w:rPr>
          <w:rFonts w:ascii="Times New Roman" w:hAnsi="Times New Roman" w:cs="Times New Roman"/>
          <w:szCs w:val="20"/>
        </w:rPr>
        <w:t xml:space="preserve">. Structure-based design of enzyme inhibitors and receptor ligands. </w:t>
      </w:r>
      <w:r w:rsidR="005F2AB2">
        <w:rPr>
          <w:rFonts w:ascii="Times New Roman" w:hAnsi="Times New Roman" w:cs="Times New Roman"/>
          <w:i/>
          <w:iCs/>
          <w:szCs w:val="20"/>
        </w:rPr>
        <w:t>Current</w:t>
      </w:r>
      <w:r w:rsidRPr="00027A7A">
        <w:rPr>
          <w:rFonts w:ascii="Times New Roman" w:hAnsi="Times New Roman" w:cs="Times New Roman"/>
          <w:i/>
          <w:iCs/>
          <w:szCs w:val="20"/>
        </w:rPr>
        <w:t xml:space="preserve"> Opin</w:t>
      </w:r>
      <w:r w:rsidR="005F2AB2">
        <w:rPr>
          <w:rFonts w:ascii="Times New Roman" w:hAnsi="Times New Roman" w:cs="Times New Roman"/>
          <w:i/>
          <w:iCs/>
          <w:szCs w:val="20"/>
        </w:rPr>
        <w:t>ion</w:t>
      </w:r>
      <w:r w:rsidRPr="00027A7A">
        <w:rPr>
          <w:rFonts w:ascii="Times New Roman" w:hAnsi="Times New Roman" w:cs="Times New Roman"/>
          <w:i/>
          <w:iCs/>
          <w:szCs w:val="20"/>
        </w:rPr>
        <w:t>. Drug Discov</w:t>
      </w:r>
      <w:r w:rsidR="005F2AB2">
        <w:rPr>
          <w:rFonts w:ascii="Times New Roman" w:hAnsi="Times New Roman" w:cs="Times New Roman"/>
          <w:i/>
          <w:iCs/>
          <w:szCs w:val="20"/>
        </w:rPr>
        <w:t>ery</w:t>
      </w:r>
      <w:r w:rsidRPr="00027A7A">
        <w:rPr>
          <w:rFonts w:ascii="Times New Roman" w:hAnsi="Times New Roman" w:cs="Times New Roman"/>
          <w:i/>
          <w:iCs/>
          <w:szCs w:val="20"/>
        </w:rPr>
        <w:t xml:space="preserve"> </w:t>
      </w:r>
      <w:r w:rsidR="005F2AB2">
        <w:rPr>
          <w:rFonts w:ascii="Times New Roman" w:hAnsi="Times New Roman" w:cs="Times New Roman"/>
          <w:i/>
          <w:iCs/>
          <w:szCs w:val="20"/>
        </w:rPr>
        <w:t xml:space="preserve">and </w:t>
      </w:r>
      <w:r w:rsidRPr="00027A7A">
        <w:rPr>
          <w:rFonts w:ascii="Times New Roman" w:hAnsi="Times New Roman" w:cs="Times New Roman"/>
          <w:i/>
          <w:iCs/>
          <w:szCs w:val="20"/>
        </w:rPr>
        <w:t>Dev</w:t>
      </w:r>
      <w:r w:rsidR="005F2AB2">
        <w:rPr>
          <w:rFonts w:ascii="Times New Roman" w:hAnsi="Times New Roman" w:cs="Times New Roman"/>
          <w:i/>
          <w:iCs/>
          <w:szCs w:val="20"/>
        </w:rPr>
        <w:t>elopment</w:t>
      </w:r>
      <w:r w:rsidR="005F2AB2">
        <w:rPr>
          <w:rFonts w:ascii="Times New Roman" w:hAnsi="Times New Roman" w:cs="Times New Roman"/>
          <w:szCs w:val="20"/>
        </w:rPr>
        <w:t>,</w:t>
      </w:r>
      <w:r>
        <w:rPr>
          <w:rFonts w:ascii="Times New Roman" w:hAnsi="Times New Roman" w:cs="Times New Roman"/>
          <w:szCs w:val="20"/>
        </w:rPr>
        <w:t xml:space="preserve"> 1(1): 4</w:t>
      </w:r>
      <w:r w:rsidR="005F2AB2">
        <w:rPr>
          <w:rFonts w:ascii="Times New Roman" w:hAnsi="Times New Roman" w:cs="Times New Roman"/>
          <w:szCs w:val="20"/>
        </w:rPr>
        <w:t xml:space="preserve"> – </w:t>
      </w:r>
      <w:r w:rsidRPr="005F2AB2">
        <w:rPr>
          <w:rFonts w:ascii="Times New Roman" w:hAnsi="Times New Roman" w:cs="Times New Roman"/>
          <w:szCs w:val="20"/>
        </w:rPr>
        <w:t>15</w:t>
      </w:r>
      <w:r w:rsidR="005F2AB2">
        <w:rPr>
          <w:rFonts w:ascii="Times New Roman" w:hAnsi="Times New Roman" w:cs="Times New Roman"/>
          <w:szCs w:val="20"/>
        </w:rPr>
        <w:t>.</w:t>
      </w:r>
    </w:p>
    <w:p w14:paraId="6C484C3C" w14:textId="2A95BFDE" w:rsidR="000022BE" w:rsidRPr="00027A7A"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sidRPr="00674EFB">
        <w:rPr>
          <w:rFonts w:ascii="Times New Roman" w:hAnsi="Times New Roman" w:cs="Times New Roman"/>
          <w:szCs w:val="20"/>
          <w:lang w:val="en-MY"/>
        </w:rPr>
        <w:t>Teo</w:t>
      </w:r>
      <w:proofErr w:type="spellEnd"/>
      <w:r w:rsidRPr="00674EFB">
        <w:rPr>
          <w:rFonts w:ascii="Times New Roman" w:hAnsi="Times New Roman" w:cs="Times New Roman"/>
          <w:szCs w:val="20"/>
          <w:lang w:val="en-MY"/>
        </w:rPr>
        <w:t xml:space="preserve">, C. Y., Shave, S., </w:t>
      </w:r>
      <w:proofErr w:type="spellStart"/>
      <w:r w:rsidRPr="00674EFB">
        <w:rPr>
          <w:rFonts w:ascii="Times New Roman" w:hAnsi="Times New Roman" w:cs="Times New Roman"/>
          <w:szCs w:val="20"/>
          <w:lang w:val="en-MY"/>
        </w:rPr>
        <w:t>Chor</w:t>
      </w:r>
      <w:proofErr w:type="spellEnd"/>
      <w:r w:rsidRPr="00674EFB">
        <w:rPr>
          <w:rFonts w:ascii="Times New Roman" w:hAnsi="Times New Roman" w:cs="Times New Roman"/>
          <w:szCs w:val="20"/>
          <w:lang w:val="en-MY"/>
        </w:rPr>
        <w:t xml:space="preserve">, A. L. T., </w:t>
      </w:r>
      <w:proofErr w:type="spellStart"/>
      <w:r w:rsidRPr="00674EFB">
        <w:rPr>
          <w:rFonts w:ascii="Times New Roman" w:hAnsi="Times New Roman" w:cs="Times New Roman"/>
          <w:szCs w:val="20"/>
          <w:lang w:val="en-MY"/>
        </w:rPr>
        <w:t>Salleh</w:t>
      </w:r>
      <w:proofErr w:type="spellEnd"/>
      <w:r w:rsidRPr="00674EFB">
        <w:rPr>
          <w:rFonts w:ascii="Times New Roman" w:hAnsi="Times New Roman" w:cs="Times New Roman"/>
          <w:szCs w:val="20"/>
          <w:lang w:val="en-MY"/>
        </w:rPr>
        <w:t>, A. B., Rahman, M</w:t>
      </w:r>
      <w:r>
        <w:rPr>
          <w:rFonts w:ascii="Times New Roman" w:hAnsi="Times New Roman" w:cs="Times New Roman"/>
          <w:szCs w:val="20"/>
          <w:lang w:val="en-MY"/>
        </w:rPr>
        <w:t>. B. B. A., Walkinshaw, M. D., and</w:t>
      </w:r>
      <w:r w:rsidRPr="00674EFB">
        <w:rPr>
          <w:rFonts w:ascii="Times New Roman" w:hAnsi="Times New Roman" w:cs="Times New Roman"/>
          <w:szCs w:val="20"/>
          <w:lang w:val="en-MY"/>
        </w:rPr>
        <w:t xml:space="preserve"> </w:t>
      </w:r>
      <w:proofErr w:type="spellStart"/>
      <w:r w:rsidRPr="00674EFB">
        <w:rPr>
          <w:rFonts w:ascii="Times New Roman" w:hAnsi="Times New Roman" w:cs="Times New Roman"/>
          <w:szCs w:val="20"/>
          <w:lang w:val="en-MY"/>
        </w:rPr>
        <w:t>Tejo</w:t>
      </w:r>
      <w:proofErr w:type="spellEnd"/>
      <w:r w:rsidRPr="00674EFB">
        <w:rPr>
          <w:rFonts w:ascii="Times New Roman" w:hAnsi="Times New Roman" w:cs="Times New Roman"/>
          <w:szCs w:val="20"/>
          <w:lang w:val="en-MY"/>
        </w:rPr>
        <w:t xml:space="preserve">, B. A. (2012). Discovery of a new class of inhibitors for the protein arginine deiminase type 4 (PAD4) by structure-based virtual screening. </w:t>
      </w:r>
      <w:r w:rsidRPr="0071590F">
        <w:rPr>
          <w:rFonts w:ascii="Times New Roman" w:hAnsi="Times New Roman" w:cs="Times New Roman"/>
          <w:i/>
          <w:szCs w:val="20"/>
          <w:lang w:val="en-MY"/>
        </w:rPr>
        <w:t>BMC bioinformatics</w:t>
      </w:r>
      <w:r>
        <w:rPr>
          <w:rFonts w:ascii="Times New Roman" w:hAnsi="Times New Roman" w:cs="Times New Roman"/>
          <w:szCs w:val="20"/>
          <w:lang w:val="en-MY"/>
        </w:rPr>
        <w:t>, 13(Suppl</w:t>
      </w:r>
      <w:r w:rsidR="005F2AB2">
        <w:rPr>
          <w:rFonts w:ascii="Times New Roman" w:hAnsi="Times New Roman" w:cs="Times New Roman"/>
          <w:szCs w:val="20"/>
          <w:lang w:val="en-MY"/>
        </w:rPr>
        <w:t>ementary</w:t>
      </w:r>
      <w:r>
        <w:rPr>
          <w:rFonts w:ascii="Times New Roman" w:hAnsi="Times New Roman" w:cs="Times New Roman"/>
          <w:szCs w:val="20"/>
          <w:lang w:val="en-MY"/>
        </w:rPr>
        <w:t xml:space="preserve"> 17): </w:t>
      </w:r>
      <w:r w:rsidRPr="00674EFB">
        <w:rPr>
          <w:rFonts w:ascii="Times New Roman" w:hAnsi="Times New Roman" w:cs="Times New Roman"/>
          <w:szCs w:val="20"/>
          <w:lang w:val="en-MY"/>
        </w:rPr>
        <w:t>S4.</w:t>
      </w:r>
    </w:p>
    <w:p w14:paraId="2CA194E8" w14:textId="1C7C5654" w:rsidR="000022BE" w:rsidRPr="00027A7A" w:rsidRDefault="000022BE" w:rsidP="000022BE">
      <w:pPr>
        <w:pStyle w:val="ListParagraph"/>
        <w:widowControl/>
        <w:numPr>
          <w:ilvl w:val="0"/>
          <w:numId w:val="2"/>
        </w:numPr>
        <w:wordWrap/>
        <w:autoSpaceDE/>
        <w:autoSpaceDN/>
        <w:ind w:left="567" w:hanging="567"/>
        <w:rPr>
          <w:rFonts w:ascii="Times New Roman" w:hAnsi="Times New Roman" w:cs="Times New Roman"/>
          <w:szCs w:val="20"/>
        </w:rPr>
      </w:pPr>
      <w:r>
        <w:rPr>
          <w:rFonts w:ascii="Times New Roman" w:hAnsi="Times New Roman" w:cs="Times New Roman"/>
          <w:szCs w:val="20"/>
        </w:rPr>
        <w:t>National Cancer Instit</w:t>
      </w:r>
      <w:r w:rsidR="005F2AB2">
        <w:rPr>
          <w:rFonts w:ascii="Times New Roman" w:hAnsi="Times New Roman" w:cs="Times New Roman"/>
          <w:szCs w:val="20"/>
        </w:rPr>
        <w:t xml:space="preserve">ute Diversity Set III (NCIDS3). Access online from </w:t>
      </w:r>
      <w:r w:rsidRPr="000022BE">
        <w:rPr>
          <w:rFonts w:ascii="Times New Roman" w:hAnsi="Times New Roman" w:cs="Times New Roman"/>
          <w:i/>
          <w:szCs w:val="20"/>
        </w:rPr>
        <w:t>https://dtp.cancer.gov</w:t>
      </w:r>
    </w:p>
    <w:p w14:paraId="4DDA4C8A" w14:textId="2885ED36" w:rsidR="000022BE" w:rsidRPr="00027A7A" w:rsidRDefault="005F2AB2" w:rsidP="000022BE">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Pr>
          <w:rFonts w:ascii="Times New Roman" w:hAnsi="Times New Roman" w:cs="Times New Roman"/>
          <w:szCs w:val="20"/>
        </w:rPr>
        <w:lastRenderedPageBreak/>
        <w:t>Trott</w:t>
      </w:r>
      <w:proofErr w:type="spellEnd"/>
      <w:r>
        <w:rPr>
          <w:rFonts w:ascii="Times New Roman" w:hAnsi="Times New Roman" w:cs="Times New Roman"/>
          <w:szCs w:val="20"/>
        </w:rPr>
        <w:t>, O. and</w:t>
      </w:r>
      <w:r w:rsidR="000022BE" w:rsidRPr="00027A7A">
        <w:rPr>
          <w:rFonts w:ascii="Times New Roman" w:hAnsi="Times New Roman" w:cs="Times New Roman"/>
          <w:szCs w:val="20"/>
        </w:rPr>
        <w:t xml:space="preserve"> Olson, A.</w:t>
      </w:r>
      <w:r w:rsidR="000022BE">
        <w:rPr>
          <w:rFonts w:ascii="Times New Roman" w:hAnsi="Times New Roman" w:cs="Times New Roman"/>
          <w:szCs w:val="20"/>
        </w:rPr>
        <w:t xml:space="preserve"> J.</w:t>
      </w:r>
      <w:r w:rsidR="000022BE" w:rsidRPr="00027A7A">
        <w:rPr>
          <w:rFonts w:ascii="Times New Roman" w:hAnsi="Times New Roman" w:cs="Times New Roman"/>
          <w:szCs w:val="20"/>
        </w:rPr>
        <w:t xml:space="preserve"> </w:t>
      </w:r>
      <w:r w:rsidR="000022BE">
        <w:rPr>
          <w:rFonts w:ascii="Times New Roman" w:hAnsi="Times New Roman" w:cs="Times New Roman"/>
          <w:szCs w:val="20"/>
        </w:rPr>
        <w:t>(</w:t>
      </w:r>
      <w:r w:rsidR="000022BE" w:rsidRPr="00027A7A">
        <w:rPr>
          <w:rFonts w:ascii="Times New Roman" w:hAnsi="Times New Roman" w:cs="Times New Roman"/>
          <w:szCs w:val="20"/>
        </w:rPr>
        <w:t>2010</w:t>
      </w:r>
      <w:r w:rsidR="000022BE">
        <w:rPr>
          <w:rFonts w:ascii="Times New Roman" w:hAnsi="Times New Roman" w:cs="Times New Roman"/>
          <w:szCs w:val="20"/>
        </w:rPr>
        <w:t>)</w:t>
      </w:r>
      <w:r w:rsidR="000022BE" w:rsidRPr="00027A7A">
        <w:rPr>
          <w:rFonts w:ascii="Times New Roman" w:hAnsi="Times New Roman" w:cs="Times New Roman"/>
          <w:szCs w:val="20"/>
        </w:rPr>
        <w:t xml:space="preserve">. </w:t>
      </w:r>
      <w:proofErr w:type="spellStart"/>
      <w:r w:rsidR="000022BE" w:rsidRPr="00027A7A">
        <w:rPr>
          <w:rFonts w:ascii="Times New Roman" w:hAnsi="Times New Roman" w:cs="Times New Roman"/>
          <w:szCs w:val="20"/>
        </w:rPr>
        <w:t>AutoDock</w:t>
      </w:r>
      <w:proofErr w:type="spellEnd"/>
      <w:r w:rsidR="000022BE" w:rsidRPr="00027A7A">
        <w:rPr>
          <w:rFonts w:ascii="Times New Roman" w:hAnsi="Times New Roman" w:cs="Times New Roman"/>
          <w:szCs w:val="20"/>
        </w:rPr>
        <w:t xml:space="preserve"> </w:t>
      </w:r>
      <w:proofErr w:type="spellStart"/>
      <w:r w:rsidR="000022BE" w:rsidRPr="00027A7A">
        <w:rPr>
          <w:rFonts w:ascii="Times New Roman" w:hAnsi="Times New Roman" w:cs="Times New Roman"/>
          <w:szCs w:val="20"/>
        </w:rPr>
        <w:t>Vina</w:t>
      </w:r>
      <w:proofErr w:type="spellEnd"/>
      <w:r w:rsidR="000022BE" w:rsidRPr="00027A7A">
        <w:rPr>
          <w:rFonts w:ascii="Times New Roman" w:hAnsi="Times New Roman" w:cs="Times New Roman"/>
          <w:szCs w:val="20"/>
        </w:rPr>
        <w:t xml:space="preserve">: improving the speed and accuracy of docking with a new scoring function, efficient optimization, and multithreading. </w:t>
      </w:r>
      <w:r w:rsidR="000022BE" w:rsidRPr="00027A7A">
        <w:rPr>
          <w:rFonts w:ascii="Times New Roman" w:hAnsi="Times New Roman" w:cs="Times New Roman"/>
          <w:i/>
          <w:iCs/>
          <w:szCs w:val="20"/>
        </w:rPr>
        <w:t xml:space="preserve">Journal of </w:t>
      </w:r>
      <w:r w:rsidRPr="00027A7A">
        <w:rPr>
          <w:rFonts w:ascii="Times New Roman" w:hAnsi="Times New Roman" w:cs="Times New Roman"/>
          <w:i/>
          <w:iCs/>
          <w:szCs w:val="20"/>
        </w:rPr>
        <w:t>Computational Chemistry</w:t>
      </w:r>
      <w:r w:rsidR="000022BE">
        <w:rPr>
          <w:rFonts w:ascii="Times New Roman" w:hAnsi="Times New Roman" w:cs="Times New Roman"/>
          <w:szCs w:val="20"/>
        </w:rPr>
        <w:t xml:space="preserve">, 31(2): </w:t>
      </w:r>
      <w:r w:rsidR="000022BE" w:rsidRPr="00027A7A">
        <w:rPr>
          <w:rFonts w:ascii="Times New Roman" w:hAnsi="Times New Roman" w:cs="Times New Roman"/>
          <w:szCs w:val="20"/>
        </w:rPr>
        <w:t>455</w:t>
      </w:r>
      <w:r>
        <w:rPr>
          <w:rFonts w:ascii="Times New Roman" w:hAnsi="Times New Roman" w:cs="Times New Roman"/>
          <w:szCs w:val="20"/>
        </w:rPr>
        <w:t xml:space="preserve"> </w:t>
      </w:r>
      <w:r w:rsidR="000022BE" w:rsidRPr="00027A7A">
        <w:rPr>
          <w:rFonts w:ascii="Times New Roman" w:hAnsi="Times New Roman" w:cs="Times New Roman"/>
          <w:szCs w:val="20"/>
        </w:rPr>
        <w:t>–</w:t>
      </w:r>
      <w:r>
        <w:rPr>
          <w:rFonts w:ascii="Times New Roman" w:hAnsi="Times New Roman" w:cs="Times New Roman"/>
          <w:szCs w:val="20"/>
        </w:rPr>
        <w:t xml:space="preserve"> </w:t>
      </w:r>
      <w:r w:rsidR="000022BE">
        <w:rPr>
          <w:rFonts w:ascii="Times New Roman" w:hAnsi="Times New Roman" w:cs="Times New Roman"/>
          <w:szCs w:val="20"/>
        </w:rPr>
        <w:t>4</w:t>
      </w:r>
      <w:r w:rsidR="000022BE" w:rsidRPr="00027A7A">
        <w:rPr>
          <w:rFonts w:ascii="Times New Roman" w:hAnsi="Times New Roman" w:cs="Times New Roman"/>
          <w:szCs w:val="20"/>
        </w:rPr>
        <w:t>61</w:t>
      </w:r>
      <w:r w:rsidR="000022BE">
        <w:rPr>
          <w:rFonts w:ascii="Times New Roman" w:hAnsi="Times New Roman" w:cs="Times New Roman"/>
          <w:szCs w:val="20"/>
        </w:rPr>
        <w:t>.</w:t>
      </w:r>
    </w:p>
    <w:p w14:paraId="4AB7362E" w14:textId="73A14C19" w:rsidR="000022BE" w:rsidRPr="005F2AB2" w:rsidRDefault="000022BE" w:rsidP="005F2AB2">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sidRPr="0045123F">
        <w:rPr>
          <w:rFonts w:ascii="Times New Roman" w:hAnsi="Times New Roman" w:cs="Times New Roman"/>
          <w:szCs w:val="20"/>
          <w:lang w:val="en-MY"/>
        </w:rPr>
        <w:t>Bozdag</w:t>
      </w:r>
      <w:proofErr w:type="spellEnd"/>
      <w:r w:rsidRPr="0045123F">
        <w:rPr>
          <w:rFonts w:ascii="Times New Roman" w:hAnsi="Times New Roman" w:cs="Times New Roman"/>
          <w:szCs w:val="20"/>
          <w:lang w:val="en-MY"/>
        </w:rPr>
        <w:t xml:space="preserve">, M., </w:t>
      </w:r>
      <w:proofErr w:type="spellStart"/>
      <w:r w:rsidRPr="0045123F">
        <w:rPr>
          <w:rFonts w:ascii="Times New Roman" w:hAnsi="Times New Roman" w:cs="Times New Roman"/>
          <w:szCs w:val="20"/>
          <w:lang w:val="en-MY"/>
        </w:rPr>
        <w:t>Dreker</w:t>
      </w:r>
      <w:proofErr w:type="spellEnd"/>
      <w:r w:rsidRPr="0045123F">
        <w:rPr>
          <w:rFonts w:ascii="Times New Roman" w:hAnsi="Times New Roman" w:cs="Times New Roman"/>
          <w:szCs w:val="20"/>
          <w:lang w:val="en-MY"/>
        </w:rPr>
        <w:t>, T., Henry, C., Tosco, P.,</w:t>
      </w:r>
      <w:r>
        <w:rPr>
          <w:rFonts w:ascii="Times New Roman" w:hAnsi="Times New Roman" w:cs="Times New Roman"/>
          <w:szCs w:val="20"/>
          <w:lang w:val="en-MY"/>
        </w:rPr>
        <w:t xml:space="preserve"> </w:t>
      </w:r>
      <w:proofErr w:type="spellStart"/>
      <w:r>
        <w:rPr>
          <w:rFonts w:ascii="Times New Roman" w:hAnsi="Times New Roman" w:cs="Times New Roman"/>
          <w:szCs w:val="20"/>
          <w:lang w:val="en-MY"/>
        </w:rPr>
        <w:t>Vallaro</w:t>
      </w:r>
      <w:proofErr w:type="spellEnd"/>
      <w:r>
        <w:rPr>
          <w:rFonts w:ascii="Times New Roman" w:hAnsi="Times New Roman" w:cs="Times New Roman"/>
          <w:szCs w:val="20"/>
          <w:lang w:val="en-MY"/>
        </w:rPr>
        <w:t xml:space="preserve">, M., </w:t>
      </w:r>
      <w:proofErr w:type="spellStart"/>
      <w:r>
        <w:rPr>
          <w:rFonts w:ascii="Times New Roman" w:hAnsi="Times New Roman" w:cs="Times New Roman"/>
          <w:szCs w:val="20"/>
          <w:lang w:val="en-MY"/>
        </w:rPr>
        <w:t>Fruttero</w:t>
      </w:r>
      <w:proofErr w:type="spellEnd"/>
      <w:r>
        <w:rPr>
          <w:rFonts w:ascii="Times New Roman" w:hAnsi="Times New Roman" w:cs="Times New Roman"/>
          <w:szCs w:val="20"/>
          <w:lang w:val="en-MY"/>
        </w:rPr>
        <w:t>, R., Scozzafava, A., Carta, F. and</w:t>
      </w:r>
      <w:r w:rsidRPr="0045123F">
        <w:rPr>
          <w:rFonts w:ascii="Times New Roman" w:hAnsi="Times New Roman" w:cs="Times New Roman"/>
          <w:szCs w:val="20"/>
          <w:lang w:val="en-MY"/>
        </w:rPr>
        <w:t xml:space="preserve"> </w:t>
      </w:r>
      <w:proofErr w:type="spellStart"/>
      <w:r w:rsidRPr="0045123F">
        <w:rPr>
          <w:rFonts w:ascii="Times New Roman" w:hAnsi="Times New Roman" w:cs="Times New Roman"/>
          <w:szCs w:val="20"/>
          <w:lang w:val="en-MY"/>
        </w:rPr>
        <w:t>Supura</w:t>
      </w:r>
      <w:r>
        <w:rPr>
          <w:rFonts w:ascii="Times New Roman" w:hAnsi="Times New Roman" w:cs="Times New Roman"/>
          <w:szCs w:val="20"/>
          <w:lang w:val="en-MY"/>
        </w:rPr>
        <w:t>n</w:t>
      </w:r>
      <w:proofErr w:type="spellEnd"/>
      <w:r>
        <w:rPr>
          <w:rFonts w:ascii="Times New Roman" w:hAnsi="Times New Roman" w:cs="Times New Roman"/>
          <w:szCs w:val="20"/>
          <w:lang w:val="en-MY"/>
        </w:rPr>
        <w:t xml:space="preserve">, C. T. </w:t>
      </w:r>
      <w:r w:rsidRPr="0045123F">
        <w:rPr>
          <w:rFonts w:ascii="Times New Roman" w:hAnsi="Times New Roman" w:cs="Times New Roman"/>
          <w:szCs w:val="20"/>
          <w:lang w:val="en-MY"/>
        </w:rPr>
        <w:t xml:space="preserve">(2013). Novel small molecule protein arginine deiminase 4 (PAD4) inhibitors. </w:t>
      </w:r>
      <w:r w:rsidRPr="0045123F">
        <w:rPr>
          <w:rFonts w:ascii="Times New Roman" w:hAnsi="Times New Roman" w:cs="Times New Roman"/>
          <w:i/>
          <w:szCs w:val="20"/>
          <w:lang w:val="en-MY"/>
        </w:rPr>
        <w:t xml:space="preserve">Bioorganic </w:t>
      </w:r>
      <w:r w:rsidR="005F2AB2">
        <w:rPr>
          <w:rFonts w:ascii="Times New Roman" w:hAnsi="Times New Roman" w:cs="Times New Roman"/>
          <w:i/>
          <w:szCs w:val="20"/>
          <w:lang w:val="en-MY"/>
        </w:rPr>
        <w:t>and</w:t>
      </w:r>
      <w:r w:rsidR="005F2AB2" w:rsidRPr="0045123F">
        <w:rPr>
          <w:rFonts w:ascii="Times New Roman" w:hAnsi="Times New Roman" w:cs="Times New Roman"/>
          <w:i/>
          <w:szCs w:val="20"/>
          <w:lang w:val="en-MY"/>
        </w:rPr>
        <w:t xml:space="preserve"> Medicinal Chemistry Letters</w:t>
      </w:r>
      <w:r>
        <w:rPr>
          <w:rFonts w:ascii="Times New Roman" w:hAnsi="Times New Roman" w:cs="Times New Roman"/>
          <w:szCs w:val="20"/>
          <w:lang w:val="en-MY"/>
        </w:rPr>
        <w:t>, 23(3):</w:t>
      </w:r>
      <w:r w:rsidRPr="0045123F">
        <w:rPr>
          <w:rFonts w:ascii="Times New Roman" w:hAnsi="Times New Roman" w:cs="Times New Roman"/>
          <w:szCs w:val="20"/>
          <w:lang w:val="en-MY"/>
        </w:rPr>
        <w:t xml:space="preserve"> 715</w:t>
      </w:r>
      <w:r w:rsidR="005F2AB2">
        <w:rPr>
          <w:rFonts w:ascii="Times New Roman" w:hAnsi="Times New Roman" w:cs="Times New Roman"/>
          <w:szCs w:val="20"/>
          <w:lang w:val="en-MY"/>
        </w:rPr>
        <w:t xml:space="preserve"> – </w:t>
      </w:r>
      <w:r w:rsidRPr="005F2AB2">
        <w:rPr>
          <w:rFonts w:ascii="Times New Roman" w:hAnsi="Times New Roman" w:cs="Times New Roman"/>
          <w:szCs w:val="20"/>
          <w:lang w:val="en-MY"/>
        </w:rPr>
        <w:t>719.</w:t>
      </w:r>
    </w:p>
    <w:p w14:paraId="71A659B3" w14:textId="771E78FE" w:rsidR="000022BE" w:rsidRPr="0045123F"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r w:rsidRPr="00027A7A">
        <w:rPr>
          <w:rFonts w:ascii="Times New Roman" w:hAnsi="Times New Roman" w:cs="Times New Roman"/>
          <w:szCs w:val="20"/>
        </w:rPr>
        <w:t>Irwin, J.</w:t>
      </w:r>
      <w:r>
        <w:rPr>
          <w:rFonts w:ascii="Times New Roman" w:hAnsi="Times New Roman" w:cs="Times New Roman"/>
          <w:szCs w:val="20"/>
        </w:rPr>
        <w:t xml:space="preserve"> J. and</w:t>
      </w:r>
      <w:r w:rsidRPr="00027A7A">
        <w:rPr>
          <w:rFonts w:ascii="Times New Roman" w:hAnsi="Times New Roman" w:cs="Times New Roman"/>
          <w:szCs w:val="20"/>
        </w:rPr>
        <w:t xml:space="preserve"> </w:t>
      </w:r>
      <w:proofErr w:type="spellStart"/>
      <w:r w:rsidRPr="00027A7A">
        <w:rPr>
          <w:rFonts w:ascii="Times New Roman" w:hAnsi="Times New Roman" w:cs="Times New Roman"/>
          <w:szCs w:val="20"/>
        </w:rPr>
        <w:t>Shoichet</w:t>
      </w:r>
      <w:proofErr w:type="spellEnd"/>
      <w:r w:rsidRPr="00027A7A">
        <w:rPr>
          <w:rFonts w:ascii="Times New Roman" w:hAnsi="Times New Roman" w:cs="Times New Roman"/>
          <w:szCs w:val="20"/>
        </w:rPr>
        <w:t>, B.</w:t>
      </w:r>
      <w:r>
        <w:rPr>
          <w:rFonts w:ascii="Times New Roman" w:hAnsi="Times New Roman" w:cs="Times New Roman"/>
          <w:szCs w:val="20"/>
        </w:rPr>
        <w:t xml:space="preserve"> K.</w:t>
      </w:r>
      <w:r w:rsidRPr="00027A7A">
        <w:rPr>
          <w:rFonts w:ascii="Times New Roman" w:hAnsi="Times New Roman" w:cs="Times New Roman"/>
          <w:szCs w:val="20"/>
        </w:rPr>
        <w:t xml:space="preserve"> </w:t>
      </w:r>
      <w:r>
        <w:rPr>
          <w:rFonts w:ascii="Times New Roman" w:hAnsi="Times New Roman" w:cs="Times New Roman"/>
          <w:szCs w:val="20"/>
        </w:rPr>
        <w:t xml:space="preserve">(2004). ZINC- </w:t>
      </w:r>
      <w:r w:rsidRPr="00027A7A">
        <w:rPr>
          <w:rFonts w:ascii="Times New Roman" w:hAnsi="Times New Roman" w:cs="Times New Roman"/>
          <w:szCs w:val="20"/>
        </w:rPr>
        <w:t xml:space="preserve">a free database of commercially available compounds for virtual screening. </w:t>
      </w:r>
      <w:r w:rsidRPr="00027A7A">
        <w:rPr>
          <w:rFonts w:ascii="Times New Roman" w:hAnsi="Times New Roman" w:cs="Times New Roman"/>
          <w:i/>
          <w:iCs/>
          <w:szCs w:val="20"/>
        </w:rPr>
        <w:t xml:space="preserve">Journal of </w:t>
      </w:r>
      <w:r w:rsidR="005F2AB2">
        <w:rPr>
          <w:rFonts w:ascii="Times New Roman" w:hAnsi="Times New Roman" w:cs="Times New Roman"/>
          <w:i/>
          <w:iCs/>
          <w:szCs w:val="20"/>
        </w:rPr>
        <w:t>Chemical Information a</w:t>
      </w:r>
      <w:r w:rsidR="005F2AB2" w:rsidRPr="00027A7A">
        <w:rPr>
          <w:rFonts w:ascii="Times New Roman" w:hAnsi="Times New Roman" w:cs="Times New Roman"/>
          <w:i/>
          <w:iCs/>
          <w:szCs w:val="20"/>
        </w:rPr>
        <w:t>nd Modeling</w:t>
      </w:r>
      <w:r>
        <w:rPr>
          <w:rFonts w:ascii="Times New Roman" w:hAnsi="Times New Roman" w:cs="Times New Roman"/>
          <w:szCs w:val="20"/>
        </w:rPr>
        <w:t>, 45(1):</w:t>
      </w:r>
      <w:r w:rsidR="00797F73">
        <w:rPr>
          <w:rFonts w:ascii="Times New Roman" w:hAnsi="Times New Roman" w:cs="Times New Roman"/>
          <w:szCs w:val="20"/>
        </w:rPr>
        <w:t xml:space="preserve"> </w:t>
      </w:r>
      <w:r w:rsidRPr="00027A7A">
        <w:rPr>
          <w:rFonts w:ascii="Times New Roman" w:hAnsi="Times New Roman" w:cs="Times New Roman"/>
          <w:szCs w:val="20"/>
        </w:rPr>
        <w:t>177</w:t>
      </w:r>
      <w:r w:rsidR="005F2AB2">
        <w:rPr>
          <w:rFonts w:ascii="Times New Roman" w:hAnsi="Times New Roman" w:cs="Times New Roman"/>
          <w:szCs w:val="20"/>
        </w:rPr>
        <w:t xml:space="preserve"> </w:t>
      </w:r>
      <w:r w:rsidRPr="00027A7A">
        <w:rPr>
          <w:rFonts w:ascii="Times New Roman" w:hAnsi="Times New Roman" w:cs="Times New Roman"/>
          <w:szCs w:val="20"/>
        </w:rPr>
        <w:t>–</w:t>
      </w:r>
      <w:r w:rsidR="005F2AB2">
        <w:rPr>
          <w:rFonts w:ascii="Times New Roman" w:hAnsi="Times New Roman" w:cs="Times New Roman"/>
          <w:szCs w:val="20"/>
        </w:rPr>
        <w:t xml:space="preserve"> </w:t>
      </w:r>
      <w:r>
        <w:rPr>
          <w:rFonts w:ascii="Times New Roman" w:hAnsi="Times New Roman" w:cs="Times New Roman"/>
          <w:szCs w:val="20"/>
        </w:rPr>
        <w:t>1</w:t>
      </w:r>
      <w:r w:rsidRPr="00027A7A">
        <w:rPr>
          <w:rFonts w:ascii="Times New Roman" w:hAnsi="Times New Roman" w:cs="Times New Roman"/>
          <w:szCs w:val="20"/>
        </w:rPr>
        <w:t>82.</w:t>
      </w:r>
    </w:p>
    <w:p w14:paraId="15CC23D0" w14:textId="7496B53F" w:rsidR="000022BE" w:rsidRPr="0045123F"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sidRPr="00027A7A">
        <w:rPr>
          <w:rFonts w:ascii="Times New Roman" w:hAnsi="Times New Roman" w:cs="Times New Roman"/>
          <w:szCs w:val="20"/>
        </w:rPr>
        <w:t>Sanner</w:t>
      </w:r>
      <w:proofErr w:type="spellEnd"/>
      <w:r w:rsidRPr="00027A7A">
        <w:rPr>
          <w:rFonts w:ascii="Times New Roman" w:hAnsi="Times New Roman" w:cs="Times New Roman"/>
          <w:szCs w:val="20"/>
        </w:rPr>
        <w:t>, M.</w:t>
      </w:r>
      <w:r>
        <w:rPr>
          <w:rFonts w:ascii="Times New Roman" w:hAnsi="Times New Roman" w:cs="Times New Roman"/>
          <w:szCs w:val="20"/>
        </w:rPr>
        <w:t xml:space="preserve"> F.</w:t>
      </w:r>
      <w:r w:rsidRPr="00027A7A">
        <w:rPr>
          <w:rFonts w:ascii="Times New Roman" w:hAnsi="Times New Roman" w:cs="Times New Roman"/>
          <w:szCs w:val="20"/>
        </w:rPr>
        <w:t xml:space="preserve"> </w:t>
      </w:r>
      <w:r>
        <w:rPr>
          <w:rFonts w:ascii="Times New Roman" w:hAnsi="Times New Roman" w:cs="Times New Roman"/>
          <w:szCs w:val="20"/>
        </w:rPr>
        <w:t>(</w:t>
      </w:r>
      <w:r w:rsidRPr="00027A7A">
        <w:rPr>
          <w:rFonts w:ascii="Times New Roman" w:hAnsi="Times New Roman" w:cs="Times New Roman"/>
          <w:szCs w:val="20"/>
        </w:rPr>
        <w:t>1999</w:t>
      </w:r>
      <w:r>
        <w:rPr>
          <w:rFonts w:ascii="Times New Roman" w:hAnsi="Times New Roman" w:cs="Times New Roman"/>
          <w:szCs w:val="20"/>
        </w:rPr>
        <w:t>)</w:t>
      </w:r>
      <w:r w:rsidRPr="00027A7A">
        <w:rPr>
          <w:rFonts w:ascii="Times New Roman" w:hAnsi="Times New Roman" w:cs="Times New Roman"/>
          <w:szCs w:val="20"/>
        </w:rPr>
        <w:t xml:space="preserve">. Python: a programming language for software integration and development. </w:t>
      </w:r>
      <w:r w:rsidRPr="00027A7A">
        <w:rPr>
          <w:rFonts w:ascii="Times New Roman" w:hAnsi="Times New Roman" w:cs="Times New Roman"/>
          <w:i/>
          <w:iCs/>
          <w:szCs w:val="20"/>
        </w:rPr>
        <w:t xml:space="preserve">Journal </w:t>
      </w:r>
      <w:r w:rsidR="005F2AB2">
        <w:rPr>
          <w:rFonts w:ascii="Times New Roman" w:hAnsi="Times New Roman" w:cs="Times New Roman"/>
          <w:i/>
          <w:iCs/>
          <w:szCs w:val="20"/>
        </w:rPr>
        <w:t>o</w:t>
      </w:r>
      <w:r w:rsidR="005F2AB2" w:rsidRPr="00027A7A">
        <w:rPr>
          <w:rFonts w:ascii="Times New Roman" w:hAnsi="Times New Roman" w:cs="Times New Roman"/>
          <w:i/>
          <w:iCs/>
          <w:szCs w:val="20"/>
        </w:rPr>
        <w:t>f Molecular Graphics &amp; Modelling</w:t>
      </w:r>
      <w:r>
        <w:rPr>
          <w:rFonts w:ascii="Times New Roman" w:hAnsi="Times New Roman" w:cs="Times New Roman"/>
          <w:szCs w:val="20"/>
        </w:rPr>
        <w:t>, 17(1):</w:t>
      </w:r>
      <w:r w:rsidR="00797F73">
        <w:rPr>
          <w:rFonts w:ascii="Times New Roman" w:hAnsi="Times New Roman" w:cs="Times New Roman"/>
          <w:szCs w:val="20"/>
        </w:rPr>
        <w:t xml:space="preserve"> </w:t>
      </w:r>
      <w:r w:rsidRPr="00027A7A">
        <w:rPr>
          <w:rFonts w:ascii="Times New Roman" w:hAnsi="Times New Roman" w:cs="Times New Roman"/>
          <w:szCs w:val="20"/>
        </w:rPr>
        <w:t>57</w:t>
      </w:r>
      <w:r w:rsidR="005F2AB2">
        <w:rPr>
          <w:rFonts w:ascii="Times New Roman" w:hAnsi="Times New Roman" w:cs="Times New Roman"/>
          <w:szCs w:val="20"/>
        </w:rPr>
        <w:t xml:space="preserve"> </w:t>
      </w:r>
      <w:r w:rsidRPr="00027A7A">
        <w:rPr>
          <w:rFonts w:ascii="Times New Roman" w:hAnsi="Times New Roman" w:cs="Times New Roman"/>
          <w:szCs w:val="20"/>
        </w:rPr>
        <w:t>–</w:t>
      </w:r>
      <w:r w:rsidR="005F2AB2">
        <w:rPr>
          <w:rFonts w:ascii="Times New Roman" w:hAnsi="Times New Roman" w:cs="Times New Roman"/>
          <w:szCs w:val="20"/>
        </w:rPr>
        <w:t xml:space="preserve"> </w:t>
      </w:r>
      <w:r w:rsidRPr="00027A7A">
        <w:rPr>
          <w:rFonts w:ascii="Times New Roman" w:hAnsi="Times New Roman" w:cs="Times New Roman"/>
          <w:szCs w:val="20"/>
        </w:rPr>
        <w:t>61.</w:t>
      </w:r>
    </w:p>
    <w:p w14:paraId="538698BC" w14:textId="4E1BA501" w:rsidR="000022BE" w:rsidRPr="0045123F" w:rsidRDefault="005F2AB2" w:rsidP="000022BE">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Pr>
          <w:rFonts w:ascii="Times New Roman" w:hAnsi="Times New Roman" w:cs="Times New Roman"/>
          <w:szCs w:val="20"/>
        </w:rPr>
        <w:t>Gasteiger</w:t>
      </w:r>
      <w:proofErr w:type="spellEnd"/>
      <w:r>
        <w:rPr>
          <w:rFonts w:ascii="Times New Roman" w:hAnsi="Times New Roman" w:cs="Times New Roman"/>
          <w:szCs w:val="20"/>
        </w:rPr>
        <w:t>, J. and</w:t>
      </w:r>
      <w:r w:rsidR="000022BE">
        <w:rPr>
          <w:rFonts w:ascii="Times New Roman" w:hAnsi="Times New Roman" w:cs="Times New Roman"/>
          <w:szCs w:val="20"/>
        </w:rPr>
        <w:t xml:space="preserve"> </w:t>
      </w:r>
      <w:proofErr w:type="spellStart"/>
      <w:r w:rsidR="000022BE">
        <w:rPr>
          <w:rFonts w:ascii="Times New Roman" w:hAnsi="Times New Roman" w:cs="Times New Roman"/>
          <w:szCs w:val="20"/>
        </w:rPr>
        <w:t>Marsili</w:t>
      </w:r>
      <w:proofErr w:type="spellEnd"/>
      <w:r w:rsidR="000022BE">
        <w:rPr>
          <w:rFonts w:ascii="Times New Roman" w:hAnsi="Times New Roman" w:cs="Times New Roman"/>
          <w:szCs w:val="20"/>
        </w:rPr>
        <w:t>, M.</w:t>
      </w:r>
      <w:r w:rsidR="000022BE" w:rsidRPr="00027A7A">
        <w:rPr>
          <w:rFonts w:ascii="Times New Roman" w:hAnsi="Times New Roman" w:cs="Times New Roman"/>
          <w:szCs w:val="20"/>
        </w:rPr>
        <w:t xml:space="preserve"> </w:t>
      </w:r>
      <w:r w:rsidR="000022BE">
        <w:rPr>
          <w:rFonts w:ascii="Times New Roman" w:hAnsi="Times New Roman" w:cs="Times New Roman"/>
          <w:szCs w:val="20"/>
        </w:rPr>
        <w:t>(</w:t>
      </w:r>
      <w:r w:rsidR="000022BE" w:rsidRPr="00027A7A">
        <w:rPr>
          <w:rFonts w:ascii="Times New Roman" w:hAnsi="Times New Roman" w:cs="Times New Roman"/>
          <w:szCs w:val="20"/>
        </w:rPr>
        <w:t>1980</w:t>
      </w:r>
      <w:r w:rsidR="000022BE">
        <w:rPr>
          <w:rFonts w:ascii="Times New Roman" w:hAnsi="Times New Roman" w:cs="Times New Roman"/>
          <w:szCs w:val="20"/>
        </w:rPr>
        <w:t>)</w:t>
      </w:r>
      <w:r w:rsidR="000022BE" w:rsidRPr="00027A7A">
        <w:rPr>
          <w:rFonts w:ascii="Times New Roman" w:hAnsi="Times New Roman" w:cs="Times New Roman"/>
          <w:szCs w:val="20"/>
        </w:rPr>
        <w:t>. Iterative partial equalizati</w:t>
      </w:r>
      <w:r>
        <w:rPr>
          <w:rFonts w:ascii="Times New Roman" w:hAnsi="Times New Roman" w:cs="Times New Roman"/>
          <w:szCs w:val="20"/>
        </w:rPr>
        <w:t xml:space="preserve">on of orbital electronegativity - </w:t>
      </w:r>
      <w:r w:rsidR="000022BE" w:rsidRPr="00027A7A">
        <w:rPr>
          <w:rFonts w:ascii="Times New Roman" w:hAnsi="Times New Roman" w:cs="Times New Roman"/>
          <w:szCs w:val="20"/>
        </w:rPr>
        <w:t xml:space="preserve">a rapid access to atomic charges. </w:t>
      </w:r>
      <w:r w:rsidR="000022BE" w:rsidRPr="00027A7A">
        <w:rPr>
          <w:rFonts w:ascii="Times New Roman" w:hAnsi="Times New Roman" w:cs="Times New Roman"/>
          <w:i/>
          <w:iCs/>
          <w:szCs w:val="20"/>
        </w:rPr>
        <w:t>Tetrahedron</w:t>
      </w:r>
      <w:r w:rsidR="000022BE">
        <w:rPr>
          <w:rFonts w:ascii="Times New Roman" w:hAnsi="Times New Roman" w:cs="Times New Roman"/>
          <w:szCs w:val="20"/>
        </w:rPr>
        <w:t xml:space="preserve">, 36(22): </w:t>
      </w:r>
      <w:r w:rsidR="000022BE" w:rsidRPr="00027A7A">
        <w:rPr>
          <w:rFonts w:ascii="Times New Roman" w:hAnsi="Times New Roman" w:cs="Times New Roman"/>
          <w:szCs w:val="20"/>
        </w:rPr>
        <w:t>3219</w:t>
      </w:r>
      <w:r>
        <w:rPr>
          <w:rFonts w:ascii="Times New Roman" w:hAnsi="Times New Roman" w:cs="Times New Roman"/>
          <w:szCs w:val="20"/>
        </w:rPr>
        <w:t xml:space="preserve"> </w:t>
      </w:r>
      <w:r w:rsidR="000022BE" w:rsidRPr="00027A7A">
        <w:rPr>
          <w:rFonts w:ascii="Times New Roman" w:hAnsi="Times New Roman" w:cs="Times New Roman"/>
          <w:szCs w:val="20"/>
        </w:rPr>
        <w:t>–</w:t>
      </w:r>
      <w:r>
        <w:rPr>
          <w:rFonts w:ascii="Times New Roman" w:hAnsi="Times New Roman" w:cs="Times New Roman"/>
          <w:szCs w:val="20"/>
        </w:rPr>
        <w:t xml:space="preserve"> </w:t>
      </w:r>
      <w:r w:rsidR="000022BE" w:rsidRPr="00027A7A">
        <w:rPr>
          <w:rFonts w:ascii="Times New Roman" w:hAnsi="Times New Roman" w:cs="Times New Roman"/>
          <w:szCs w:val="20"/>
        </w:rPr>
        <w:t>3228.</w:t>
      </w:r>
    </w:p>
    <w:p w14:paraId="6D9E4AA5" w14:textId="7B3FC891" w:rsidR="000022BE" w:rsidRPr="005F2AB2" w:rsidRDefault="000022BE" w:rsidP="005F2AB2">
      <w:pPr>
        <w:pStyle w:val="ListParagraph"/>
        <w:widowControl/>
        <w:numPr>
          <w:ilvl w:val="0"/>
          <w:numId w:val="2"/>
        </w:numPr>
        <w:wordWrap/>
        <w:autoSpaceDE/>
        <w:autoSpaceDN/>
        <w:ind w:left="567" w:hanging="567"/>
        <w:rPr>
          <w:rFonts w:ascii="Times New Roman" w:hAnsi="Times New Roman" w:cs="Times New Roman"/>
          <w:b/>
          <w:szCs w:val="18"/>
        </w:rPr>
      </w:pPr>
      <w:r w:rsidRPr="0045123F">
        <w:rPr>
          <w:rFonts w:ascii="Times New Roman" w:hAnsi="Times New Roman" w:cs="Times New Roman"/>
          <w:szCs w:val="20"/>
        </w:rPr>
        <w:t xml:space="preserve">Morris, G. M., Huey, R., Lindstrom, W., </w:t>
      </w:r>
      <w:proofErr w:type="spellStart"/>
      <w:r w:rsidRPr="0045123F">
        <w:rPr>
          <w:rFonts w:ascii="Times New Roman" w:hAnsi="Times New Roman" w:cs="Times New Roman"/>
          <w:szCs w:val="20"/>
        </w:rPr>
        <w:t>Sanner</w:t>
      </w:r>
      <w:proofErr w:type="spellEnd"/>
      <w:r w:rsidRPr="0045123F">
        <w:rPr>
          <w:rFonts w:ascii="Times New Roman" w:hAnsi="Times New Roman" w:cs="Times New Roman"/>
          <w:szCs w:val="20"/>
        </w:rPr>
        <w:t xml:space="preserve">, M. F., </w:t>
      </w:r>
      <w:proofErr w:type="spellStart"/>
      <w:r>
        <w:rPr>
          <w:rFonts w:ascii="Times New Roman" w:hAnsi="Times New Roman" w:cs="Times New Roman"/>
          <w:szCs w:val="20"/>
        </w:rPr>
        <w:t>Belew</w:t>
      </w:r>
      <w:proofErr w:type="spellEnd"/>
      <w:r>
        <w:rPr>
          <w:rFonts w:ascii="Times New Roman" w:hAnsi="Times New Roman" w:cs="Times New Roman"/>
          <w:szCs w:val="20"/>
        </w:rPr>
        <w:t xml:space="preserve">, R. K., </w:t>
      </w:r>
      <w:proofErr w:type="spellStart"/>
      <w:r>
        <w:rPr>
          <w:rFonts w:ascii="Times New Roman" w:hAnsi="Times New Roman" w:cs="Times New Roman"/>
          <w:szCs w:val="20"/>
        </w:rPr>
        <w:t>Goodsell</w:t>
      </w:r>
      <w:proofErr w:type="spellEnd"/>
      <w:r>
        <w:rPr>
          <w:rFonts w:ascii="Times New Roman" w:hAnsi="Times New Roman" w:cs="Times New Roman"/>
          <w:szCs w:val="20"/>
        </w:rPr>
        <w:t>, D. S., and</w:t>
      </w:r>
      <w:r w:rsidRPr="0045123F">
        <w:rPr>
          <w:rFonts w:ascii="Times New Roman" w:hAnsi="Times New Roman" w:cs="Times New Roman"/>
          <w:szCs w:val="20"/>
        </w:rPr>
        <w:t xml:space="preserve"> Olson, A. J. (2009). AutoDock4 and AutoDockTools4: Automated docking with selective receptor flexibility. </w:t>
      </w:r>
      <w:r w:rsidRPr="0045123F">
        <w:rPr>
          <w:rFonts w:ascii="Times New Roman" w:hAnsi="Times New Roman" w:cs="Times New Roman"/>
          <w:i/>
          <w:iCs/>
          <w:szCs w:val="20"/>
        </w:rPr>
        <w:t xml:space="preserve">Journal </w:t>
      </w:r>
      <w:r w:rsidR="005F2AB2">
        <w:rPr>
          <w:rFonts w:ascii="Times New Roman" w:hAnsi="Times New Roman" w:cs="Times New Roman"/>
          <w:i/>
          <w:iCs/>
          <w:szCs w:val="20"/>
        </w:rPr>
        <w:t>o</w:t>
      </w:r>
      <w:r w:rsidR="005F2AB2" w:rsidRPr="0045123F">
        <w:rPr>
          <w:rFonts w:ascii="Times New Roman" w:hAnsi="Times New Roman" w:cs="Times New Roman"/>
          <w:i/>
          <w:iCs/>
          <w:szCs w:val="20"/>
        </w:rPr>
        <w:t>f Computational Chemistry</w:t>
      </w:r>
      <w:r w:rsidRPr="0045123F">
        <w:rPr>
          <w:rFonts w:ascii="Times New Roman" w:hAnsi="Times New Roman" w:cs="Times New Roman"/>
          <w:szCs w:val="20"/>
        </w:rPr>
        <w:t xml:space="preserve">, </w:t>
      </w:r>
      <w:r w:rsidRPr="00797F73">
        <w:rPr>
          <w:rFonts w:ascii="Times New Roman" w:hAnsi="Times New Roman" w:cs="Times New Roman"/>
          <w:iCs/>
          <w:szCs w:val="20"/>
        </w:rPr>
        <w:t>30</w:t>
      </w:r>
      <w:r w:rsidRPr="00797F73">
        <w:rPr>
          <w:rFonts w:ascii="Times New Roman" w:hAnsi="Times New Roman" w:cs="Times New Roman"/>
          <w:szCs w:val="20"/>
        </w:rPr>
        <w:t>(</w:t>
      </w:r>
      <w:r>
        <w:rPr>
          <w:rFonts w:ascii="Times New Roman" w:hAnsi="Times New Roman" w:cs="Times New Roman"/>
          <w:szCs w:val="20"/>
        </w:rPr>
        <w:t xml:space="preserve">16): </w:t>
      </w:r>
      <w:r w:rsidRPr="0045123F">
        <w:rPr>
          <w:rFonts w:ascii="Times New Roman" w:hAnsi="Times New Roman" w:cs="Times New Roman"/>
          <w:szCs w:val="20"/>
        </w:rPr>
        <w:t>2785</w:t>
      </w:r>
      <w:r w:rsidR="005F2AB2">
        <w:rPr>
          <w:rFonts w:ascii="Times New Roman" w:hAnsi="Times New Roman" w:cs="Times New Roman"/>
          <w:szCs w:val="20"/>
        </w:rPr>
        <w:t xml:space="preserve"> – </w:t>
      </w:r>
      <w:r w:rsidRPr="005F2AB2">
        <w:rPr>
          <w:rFonts w:ascii="Times New Roman" w:hAnsi="Times New Roman" w:cs="Times New Roman"/>
          <w:szCs w:val="20"/>
        </w:rPr>
        <w:t>2791.</w:t>
      </w:r>
    </w:p>
    <w:p w14:paraId="55800CD4" w14:textId="07EFF399" w:rsidR="000022BE" w:rsidRPr="005F2AB2" w:rsidRDefault="000022BE" w:rsidP="005F2AB2">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sidRPr="00EA774B">
        <w:rPr>
          <w:rFonts w:ascii="Times New Roman" w:hAnsi="Times New Roman" w:cs="Times New Roman"/>
          <w:color w:val="1A1A1A"/>
          <w:szCs w:val="20"/>
        </w:rPr>
        <w:t>Ortar</w:t>
      </w:r>
      <w:proofErr w:type="spellEnd"/>
      <w:r w:rsidRPr="00EA774B">
        <w:rPr>
          <w:rFonts w:ascii="Times New Roman" w:hAnsi="Times New Roman" w:cs="Times New Roman"/>
          <w:color w:val="1A1A1A"/>
          <w:szCs w:val="20"/>
        </w:rPr>
        <w:t xml:space="preserve">, G., </w:t>
      </w:r>
      <w:proofErr w:type="spellStart"/>
      <w:r w:rsidRPr="00EA774B">
        <w:rPr>
          <w:rFonts w:ascii="Times New Roman" w:hAnsi="Times New Roman" w:cs="Times New Roman"/>
          <w:color w:val="1A1A1A"/>
          <w:szCs w:val="20"/>
        </w:rPr>
        <w:t>Morera</w:t>
      </w:r>
      <w:proofErr w:type="spellEnd"/>
      <w:r w:rsidRPr="00EA774B">
        <w:rPr>
          <w:rFonts w:ascii="Times New Roman" w:hAnsi="Times New Roman" w:cs="Times New Roman"/>
          <w:color w:val="1A1A1A"/>
          <w:szCs w:val="20"/>
        </w:rPr>
        <w:t xml:space="preserve">, E., De </w:t>
      </w:r>
      <w:proofErr w:type="spellStart"/>
      <w:r w:rsidRPr="00EA774B">
        <w:rPr>
          <w:rFonts w:ascii="Times New Roman" w:hAnsi="Times New Roman" w:cs="Times New Roman"/>
          <w:color w:val="1A1A1A"/>
          <w:szCs w:val="20"/>
        </w:rPr>
        <w:t>Petrocellis</w:t>
      </w:r>
      <w:proofErr w:type="spellEnd"/>
      <w:r w:rsidRPr="00EA774B">
        <w:rPr>
          <w:rFonts w:ascii="Times New Roman" w:hAnsi="Times New Roman" w:cs="Times New Roman"/>
          <w:color w:val="1A1A1A"/>
          <w:szCs w:val="20"/>
        </w:rPr>
        <w:t xml:space="preserve">, L., </w:t>
      </w:r>
      <w:proofErr w:type="spellStart"/>
      <w:r w:rsidRPr="00EA774B">
        <w:rPr>
          <w:rFonts w:ascii="Times New Roman" w:hAnsi="Times New Roman" w:cs="Times New Roman"/>
          <w:color w:val="1A1A1A"/>
          <w:szCs w:val="20"/>
        </w:rPr>
        <w:t>Ligresti</w:t>
      </w:r>
      <w:proofErr w:type="spellEnd"/>
      <w:r w:rsidRPr="00EA774B">
        <w:rPr>
          <w:rFonts w:ascii="Times New Roman" w:hAnsi="Times New Roman" w:cs="Times New Roman"/>
          <w:color w:val="1A1A1A"/>
          <w:szCs w:val="20"/>
        </w:rPr>
        <w:t xml:space="preserve">, A., </w:t>
      </w:r>
      <w:proofErr w:type="spellStart"/>
      <w:r w:rsidRPr="00EA774B">
        <w:rPr>
          <w:rFonts w:ascii="Times New Roman" w:hAnsi="Times New Roman" w:cs="Times New Roman"/>
          <w:color w:val="1A1A1A"/>
          <w:szCs w:val="20"/>
        </w:rPr>
        <w:t>Moriello</w:t>
      </w:r>
      <w:proofErr w:type="spellEnd"/>
      <w:r w:rsidRPr="00EA774B">
        <w:rPr>
          <w:rFonts w:ascii="Times New Roman" w:hAnsi="Times New Roman" w:cs="Times New Roman"/>
          <w:color w:val="1A1A1A"/>
          <w:szCs w:val="20"/>
        </w:rPr>
        <w:t xml:space="preserve">, A.S., </w:t>
      </w:r>
      <w:proofErr w:type="spellStart"/>
      <w:r w:rsidRPr="00EA774B">
        <w:rPr>
          <w:rFonts w:ascii="Times New Roman" w:hAnsi="Times New Roman" w:cs="Times New Roman"/>
          <w:color w:val="1A1A1A"/>
          <w:szCs w:val="20"/>
        </w:rPr>
        <w:t>Morera</w:t>
      </w:r>
      <w:proofErr w:type="spellEnd"/>
      <w:r w:rsidRPr="00EA774B">
        <w:rPr>
          <w:rFonts w:ascii="Times New Roman" w:hAnsi="Times New Roman" w:cs="Times New Roman"/>
          <w:color w:val="1A1A1A"/>
          <w:szCs w:val="20"/>
        </w:rPr>
        <w:t xml:space="preserve">, L., </w:t>
      </w:r>
      <w:proofErr w:type="spellStart"/>
      <w:r w:rsidRPr="00EA774B">
        <w:rPr>
          <w:rFonts w:ascii="Times New Roman" w:hAnsi="Times New Roman" w:cs="Times New Roman"/>
          <w:color w:val="1A1A1A"/>
          <w:szCs w:val="20"/>
        </w:rPr>
        <w:t>Nalli</w:t>
      </w:r>
      <w:proofErr w:type="spellEnd"/>
      <w:r w:rsidRPr="00EA774B">
        <w:rPr>
          <w:rFonts w:ascii="Times New Roman" w:hAnsi="Times New Roman" w:cs="Times New Roman"/>
          <w:color w:val="1A1A1A"/>
          <w:szCs w:val="20"/>
        </w:rPr>
        <w:t xml:space="preserve">, M., </w:t>
      </w:r>
      <w:proofErr w:type="spellStart"/>
      <w:r w:rsidRPr="00EA774B">
        <w:rPr>
          <w:rFonts w:ascii="Times New Roman" w:hAnsi="Times New Roman" w:cs="Times New Roman"/>
          <w:color w:val="1A1A1A"/>
          <w:szCs w:val="20"/>
        </w:rPr>
        <w:t>Ragno</w:t>
      </w:r>
      <w:proofErr w:type="spellEnd"/>
      <w:r w:rsidRPr="00EA774B">
        <w:rPr>
          <w:rFonts w:ascii="Times New Roman" w:hAnsi="Times New Roman" w:cs="Times New Roman"/>
          <w:color w:val="1A1A1A"/>
          <w:szCs w:val="20"/>
        </w:rPr>
        <w:t xml:space="preserve">, R., </w:t>
      </w:r>
      <w:proofErr w:type="spellStart"/>
      <w:r w:rsidRPr="00EA774B">
        <w:rPr>
          <w:rFonts w:ascii="Times New Roman" w:hAnsi="Times New Roman" w:cs="Times New Roman"/>
          <w:color w:val="1A1A1A"/>
          <w:szCs w:val="20"/>
        </w:rPr>
        <w:t>Pirolli</w:t>
      </w:r>
      <w:proofErr w:type="spellEnd"/>
      <w:r w:rsidRPr="00EA774B">
        <w:rPr>
          <w:rFonts w:ascii="Times New Roman" w:hAnsi="Times New Roman" w:cs="Times New Roman"/>
          <w:color w:val="1A1A1A"/>
          <w:szCs w:val="20"/>
        </w:rPr>
        <w:t xml:space="preserve">, A. </w:t>
      </w:r>
      <w:r>
        <w:rPr>
          <w:rFonts w:ascii="Times New Roman" w:hAnsi="Times New Roman" w:cs="Times New Roman"/>
          <w:color w:val="1A1A1A"/>
          <w:szCs w:val="20"/>
        </w:rPr>
        <w:t xml:space="preserve">and Di </w:t>
      </w:r>
      <w:proofErr w:type="spellStart"/>
      <w:r>
        <w:rPr>
          <w:rFonts w:ascii="Times New Roman" w:hAnsi="Times New Roman" w:cs="Times New Roman"/>
          <w:color w:val="1A1A1A"/>
          <w:szCs w:val="20"/>
        </w:rPr>
        <w:t>Marzo</w:t>
      </w:r>
      <w:proofErr w:type="spellEnd"/>
      <w:r>
        <w:rPr>
          <w:rFonts w:ascii="Times New Roman" w:hAnsi="Times New Roman" w:cs="Times New Roman"/>
          <w:color w:val="1A1A1A"/>
          <w:szCs w:val="20"/>
        </w:rPr>
        <w:t>, V.</w:t>
      </w:r>
      <w:r w:rsidRPr="00EA774B">
        <w:rPr>
          <w:rFonts w:ascii="Times New Roman" w:hAnsi="Times New Roman" w:cs="Times New Roman"/>
          <w:color w:val="1A1A1A"/>
          <w:szCs w:val="20"/>
        </w:rPr>
        <w:t xml:space="preserve"> </w:t>
      </w:r>
      <w:r>
        <w:rPr>
          <w:rFonts w:ascii="Times New Roman" w:hAnsi="Times New Roman" w:cs="Times New Roman"/>
          <w:color w:val="1A1A1A"/>
          <w:szCs w:val="20"/>
        </w:rPr>
        <w:t>(</w:t>
      </w:r>
      <w:r w:rsidRPr="00EA774B">
        <w:rPr>
          <w:rFonts w:ascii="Times New Roman" w:hAnsi="Times New Roman" w:cs="Times New Roman"/>
          <w:color w:val="1A1A1A"/>
          <w:szCs w:val="20"/>
        </w:rPr>
        <w:t>2013</w:t>
      </w:r>
      <w:r>
        <w:rPr>
          <w:rFonts w:ascii="Times New Roman" w:hAnsi="Times New Roman" w:cs="Times New Roman"/>
          <w:color w:val="1A1A1A"/>
          <w:szCs w:val="20"/>
        </w:rPr>
        <w:t>)</w:t>
      </w:r>
      <w:r w:rsidRPr="00EA774B">
        <w:rPr>
          <w:rFonts w:ascii="Times New Roman" w:hAnsi="Times New Roman" w:cs="Times New Roman"/>
          <w:color w:val="1A1A1A"/>
          <w:szCs w:val="20"/>
        </w:rPr>
        <w:t xml:space="preserve">. </w:t>
      </w:r>
      <w:proofErr w:type="spellStart"/>
      <w:r w:rsidRPr="00EA774B">
        <w:rPr>
          <w:rFonts w:ascii="Times New Roman" w:hAnsi="Times New Roman" w:cs="Times New Roman"/>
          <w:color w:val="1A1A1A"/>
          <w:szCs w:val="20"/>
        </w:rPr>
        <w:t>Biaryl</w:t>
      </w:r>
      <w:proofErr w:type="spellEnd"/>
      <w:r w:rsidRPr="00EA774B">
        <w:rPr>
          <w:rFonts w:ascii="Times New Roman" w:hAnsi="Times New Roman" w:cs="Times New Roman"/>
          <w:color w:val="1A1A1A"/>
          <w:szCs w:val="20"/>
        </w:rPr>
        <w:t xml:space="preserve"> </w:t>
      </w:r>
      <w:proofErr w:type="spellStart"/>
      <w:r w:rsidRPr="00EA774B">
        <w:rPr>
          <w:rFonts w:ascii="Times New Roman" w:hAnsi="Times New Roman" w:cs="Times New Roman"/>
          <w:color w:val="1A1A1A"/>
          <w:szCs w:val="20"/>
        </w:rPr>
        <w:t>tetrazolyl</w:t>
      </w:r>
      <w:proofErr w:type="spellEnd"/>
      <w:r w:rsidRPr="00EA774B">
        <w:rPr>
          <w:rFonts w:ascii="Times New Roman" w:hAnsi="Times New Roman" w:cs="Times New Roman"/>
          <w:color w:val="1A1A1A"/>
          <w:szCs w:val="20"/>
        </w:rPr>
        <w:t xml:space="preserve"> </w:t>
      </w:r>
      <w:proofErr w:type="spellStart"/>
      <w:r w:rsidRPr="00EA774B">
        <w:rPr>
          <w:rFonts w:ascii="Times New Roman" w:hAnsi="Times New Roman" w:cs="Times New Roman"/>
          <w:color w:val="1A1A1A"/>
          <w:szCs w:val="20"/>
        </w:rPr>
        <w:t>ureas</w:t>
      </w:r>
      <w:proofErr w:type="spellEnd"/>
      <w:r w:rsidRPr="00EA774B">
        <w:rPr>
          <w:rFonts w:ascii="Times New Roman" w:hAnsi="Times New Roman" w:cs="Times New Roman"/>
          <w:color w:val="1A1A1A"/>
          <w:szCs w:val="20"/>
        </w:rPr>
        <w:t xml:space="preserve"> as inhibitors of endocannabinoid metabolism: modulation at the N-portion and distal phenyl ring. </w:t>
      </w:r>
      <w:r w:rsidRPr="00EA774B">
        <w:rPr>
          <w:rFonts w:ascii="Times New Roman" w:hAnsi="Times New Roman" w:cs="Times New Roman"/>
          <w:i/>
          <w:iCs/>
          <w:color w:val="1A1A1A"/>
          <w:szCs w:val="20"/>
        </w:rPr>
        <w:t xml:space="preserve">European </w:t>
      </w:r>
      <w:r w:rsidR="005F2AB2">
        <w:rPr>
          <w:rFonts w:ascii="Times New Roman" w:hAnsi="Times New Roman" w:cs="Times New Roman"/>
          <w:i/>
          <w:iCs/>
          <w:color w:val="1A1A1A"/>
          <w:szCs w:val="20"/>
        </w:rPr>
        <w:t>Journal o</w:t>
      </w:r>
      <w:r w:rsidR="005F2AB2" w:rsidRPr="00EA774B">
        <w:rPr>
          <w:rFonts w:ascii="Times New Roman" w:hAnsi="Times New Roman" w:cs="Times New Roman"/>
          <w:i/>
          <w:iCs/>
          <w:color w:val="1A1A1A"/>
          <w:szCs w:val="20"/>
        </w:rPr>
        <w:t>f Medicinal Chemistry</w:t>
      </w:r>
      <w:r w:rsidRPr="00EA774B">
        <w:rPr>
          <w:rFonts w:ascii="Times New Roman" w:hAnsi="Times New Roman" w:cs="Times New Roman"/>
          <w:color w:val="1A1A1A"/>
          <w:szCs w:val="20"/>
        </w:rPr>
        <w:t xml:space="preserve">, </w:t>
      </w:r>
      <w:r w:rsidRPr="00797F73">
        <w:rPr>
          <w:rFonts w:ascii="Times New Roman" w:hAnsi="Times New Roman" w:cs="Times New Roman"/>
          <w:iCs/>
          <w:color w:val="1A1A1A"/>
          <w:szCs w:val="20"/>
        </w:rPr>
        <w:t>63</w:t>
      </w:r>
      <w:r>
        <w:rPr>
          <w:rFonts w:ascii="Times New Roman" w:hAnsi="Times New Roman" w:cs="Times New Roman"/>
          <w:color w:val="1A1A1A"/>
          <w:szCs w:val="20"/>
        </w:rPr>
        <w:t>:</w:t>
      </w:r>
      <w:r w:rsidR="005F2AB2">
        <w:rPr>
          <w:rFonts w:ascii="Times New Roman" w:hAnsi="Times New Roman" w:cs="Times New Roman"/>
          <w:color w:val="1A1A1A"/>
          <w:szCs w:val="20"/>
        </w:rPr>
        <w:t xml:space="preserve"> </w:t>
      </w:r>
      <w:r w:rsidRPr="00EA774B">
        <w:rPr>
          <w:rFonts w:ascii="Times New Roman" w:hAnsi="Times New Roman" w:cs="Times New Roman"/>
          <w:color w:val="1A1A1A"/>
          <w:szCs w:val="20"/>
        </w:rPr>
        <w:t>118</w:t>
      </w:r>
      <w:r w:rsidR="005F2AB2">
        <w:rPr>
          <w:rFonts w:ascii="Times New Roman" w:hAnsi="Times New Roman" w:cs="Times New Roman"/>
          <w:color w:val="1A1A1A"/>
          <w:szCs w:val="20"/>
        </w:rPr>
        <w:t xml:space="preserve"> –</w:t>
      </w:r>
      <w:r w:rsidRPr="005F2AB2">
        <w:rPr>
          <w:rFonts w:ascii="Times New Roman" w:hAnsi="Times New Roman" w:cs="Times New Roman"/>
          <w:color w:val="1A1A1A"/>
          <w:szCs w:val="20"/>
        </w:rPr>
        <w:t>132</w:t>
      </w:r>
      <w:r w:rsidR="00797F73" w:rsidRPr="005F2AB2">
        <w:rPr>
          <w:rFonts w:ascii="Times New Roman" w:hAnsi="Times New Roman" w:cs="Times New Roman"/>
          <w:color w:val="1A1A1A"/>
          <w:szCs w:val="20"/>
        </w:rPr>
        <w:t>.</w:t>
      </w:r>
    </w:p>
    <w:p w14:paraId="2C7905DF" w14:textId="69680C91" w:rsidR="000022BE" w:rsidRPr="001B73DE"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r w:rsidRPr="00EA774B">
        <w:rPr>
          <w:rFonts w:ascii="Times New Roman" w:hAnsi="Times New Roman" w:cs="Times New Roman"/>
          <w:color w:val="1A1A1A"/>
        </w:rPr>
        <w:t>Lipinski, C.</w:t>
      </w:r>
      <w:r w:rsidR="005F2AB2">
        <w:rPr>
          <w:rFonts w:ascii="Times New Roman" w:hAnsi="Times New Roman" w:cs="Times New Roman"/>
          <w:color w:val="1A1A1A"/>
        </w:rPr>
        <w:t xml:space="preserve"> </w:t>
      </w:r>
      <w:r w:rsidRPr="00EA774B">
        <w:rPr>
          <w:rFonts w:ascii="Times New Roman" w:hAnsi="Times New Roman" w:cs="Times New Roman"/>
          <w:color w:val="1A1A1A"/>
        </w:rPr>
        <w:t xml:space="preserve">A., Lombardo, F., </w:t>
      </w:r>
      <w:proofErr w:type="spellStart"/>
      <w:r w:rsidRPr="00EA774B">
        <w:rPr>
          <w:rFonts w:ascii="Times New Roman" w:hAnsi="Times New Roman" w:cs="Times New Roman"/>
          <w:color w:val="1A1A1A"/>
        </w:rPr>
        <w:t>Dominy</w:t>
      </w:r>
      <w:proofErr w:type="spellEnd"/>
      <w:r w:rsidRPr="00EA774B">
        <w:rPr>
          <w:rFonts w:ascii="Times New Roman" w:hAnsi="Times New Roman" w:cs="Times New Roman"/>
          <w:color w:val="1A1A1A"/>
        </w:rPr>
        <w:t>, B.W. and Feeney, P.</w:t>
      </w:r>
      <w:r w:rsidR="005F2AB2">
        <w:rPr>
          <w:rFonts w:ascii="Times New Roman" w:hAnsi="Times New Roman" w:cs="Times New Roman"/>
          <w:color w:val="1A1A1A"/>
        </w:rPr>
        <w:t xml:space="preserve"> </w:t>
      </w:r>
      <w:r w:rsidRPr="00EA774B">
        <w:rPr>
          <w:rFonts w:ascii="Times New Roman" w:hAnsi="Times New Roman" w:cs="Times New Roman"/>
          <w:color w:val="1A1A1A"/>
        </w:rPr>
        <w:t>J.</w:t>
      </w:r>
      <w:r>
        <w:rPr>
          <w:rFonts w:ascii="Times New Roman" w:hAnsi="Times New Roman" w:cs="Times New Roman"/>
          <w:color w:val="1A1A1A"/>
        </w:rPr>
        <w:t xml:space="preserve"> (</w:t>
      </w:r>
      <w:r w:rsidRPr="00EA774B">
        <w:rPr>
          <w:rFonts w:ascii="Times New Roman" w:hAnsi="Times New Roman" w:cs="Times New Roman"/>
        </w:rPr>
        <w:t>2001</w:t>
      </w:r>
      <w:r>
        <w:rPr>
          <w:rFonts w:ascii="Times New Roman" w:hAnsi="Times New Roman" w:cs="Times New Roman"/>
        </w:rPr>
        <w:t>)</w:t>
      </w:r>
      <w:r w:rsidRPr="001B73DE">
        <w:rPr>
          <w:rFonts w:ascii="Times New Roman" w:hAnsi="Times New Roman" w:cs="Times New Roman"/>
          <w:szCs w:val="20"/>
        </w:rPr>
        <w:t xml:space="preserve">. Experimental and computational approaches to estimate solubility and permeability in drug discovery and development settings. </w:t>
      </w:r>
      <w:r w:rsidRPr="001B73DE">
        <w:rPr>
          <w:rFonts w:ascii="Times New Roman" w:hAnsi="Times New Roman" w:cs="Times New Roman"/>
          <w:i/>
          <w:iCs/>
          <w:szCs w:val="20"/>
        </w:rPr>
        <w:t xml:space="preserve">Advanced </w:t>
      </w:r>
      <w:r w:rsidR="005F2AB2" w:rsidRPr="001B73DE">
        <w:rPr>
          <w:rFonts w:ascii="Times New Roman" w:hAnsi="Times New Roman" w:cs="Times New Roman"/>
          <w:i/>
          <w:iCs/>
          <w:szCs w:val="20"/>
        </w:rPr>
        <w:t>Drug Delivery Reviews</w:t>
      </w:r>
      <w:r>
        <w:rPr>
          <w:rFonts w:ascii="Times New Roman" w:hAnsi="Times New Roman" w:cs="Times New Roman"/>
          <w:szCs w:val="20"/>
        </w:rPr>
        <w:t xml:space="preserve">, 46(1): </w:t>
      </w:r>
      <w:r w:rsidRPr="001B73DE">
        <w:rPr>
          <w:rFonts w:ascii="Times New Roman" w:hAnsi="Times New Roman" w:cs="Times New Roman"/>
          <w:szCs w:val="20"/>
        </w:rPr>
        <w:t>3</w:t>
      </w:r>
      <w:r w:rsidR="005F2AB2">
        <w:rPr>
          <w:rFonts w:ascii="Times New Roman" w:hAnsi="Times New Roman" w:cs="Times New Roman"/>
          <w:szCs w:val="20"/>
        </w:rPr>
        <w:t xml:space="preserve"> </w:t>
      </w:r>
      <w:r w:rsidRPr="001B73DE">
        <w:rPr>
          <w:rFonts w:ascii="Times New Roman" w:hAnsi="Times New Roman" w:cs="Times New Roman"/>
          <w:szCs w:val="20"/>
        </w:rPr>
        <w:t>–</w:t>
      </w:r>
      <w:r w:rsidR="005F2AB2">
        <w:rPr>
          <w:rFonts w:ascii="Times New Roman" w:hAnsi="Times New Roman" w:cs="Times New Roman"/>
          <w:szCs w:val="20"/>
        </w:rPr>
        <w:t xml:space="preserve"> </w:t>
      </w:r>
      <w:r w:rsidRPr="001B73DE">
        <w:rPr>
          <w:rFonts w:ascii="Times New Roman" w:hAnsi="Times New Roman" w:cs="Times New Roman"/>
          <w:szCs w:val="20"/>
        </w:rPr>
        <w:t>26.</w:t>
      </w:r>
    </w:p>
    <w:p w14:paraId="39E30238" w14:textId="22918B55" w:rsidR="000022BE" w:rsidRPr="00B43012" w:rsidRDefault="00CD7C5D" w:rsidP="000022BE">
      <w:pPr>
        <w:pStyle w:val="ListParagraph"/>
        <w:widowControl/>
        <w:numPr>
          <w:ilvl w:val="0"/>
          <w:numId w:val="2"/>
        </w:numPr>
        <w:wordWrap/>
        <w:autoSpaceDE/>
        <w:autoSpaceDN/>
        <w:ind w:left="567" w:hanging="567"/>
        <w:rPr>
          <w:rFonts w:ascii="Times New Roman" w:hAnsi="Times New Roman" w:cs="Times New Roman"/>
          <w:szCs w:val="20"/>
          <w:lang w:val="en-MY"/>
        </w:rPr>
      </w:pPr>
      <w:r>
        <w:rPr>
          <w:rFonts w:ascii="Times New Roman" w:hAnsi="Times New Roman" w:cs="Times New Roman"/>
          <w:szCs w:val="20"/>
        </w:rPr>
        <w:t xml:space="preserve">Instant Cheminformatics Solution (2015). Access online from </w:t>
      </w:r>
      <w:r w:rsidR="000022BE" w:rsidRPr="007A09AC">
        <w:rPr>
          <w:rFonts w:ascii="Times New Roman" w:hAnsi="Times New Roman" w:cs="Times New Roman"/>
          <w:i/>
          <w:szCs w:val="20"/>
        </w:rPr>
        <w:t>www.chemicalize.org</w:t>
      </w:r>
      <w:r w:rsidR="000022BE">
        <w:rPr>
          <w:rFonts w:ascii="Times New Roman" w:hAnsi="Times New Roman" w:cs="Times New Roman"/>
          <w:szCs w:val="20"/>
        </w:rPr>
        <w:t xml:space="preserve"> (accessed on June 2015)</w:t>
      </w:r>
      <w:r>
        <w:rPr>
          <w:rFonts w:ascii="Times New Roman" w:hAnsi="Times New Roman" w:cs="Times New Roman"/>
          <w:szCs w:val="20"/>
        </w:rPr>
        <w:t>.</w:t>
      </w:r>
    </w:p>
    <w:p w14:paraId="54D8FFC0" w14:textId="007BA285" w:rsidR="000022BE" w:rsidRPr="001B73DE"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sidRPr="00B43012">
        <w:rPr>
          <w:rFonts w:ascii="Times New Roman" w:hAnsi="Times New Roman" w:cs="Times New Roman"/>
          <w:szCs w:val="20"/>
        </w:rPr>
        <w:t>Laskowski</w:t>
      </w:r>
      <w:proofErr w:type="spellEnd"/>
      <w:r w:rsidRPr="00B43012">
        <w:rPr>
          <w:rFonts w:ascii="Times New Roman" w:hAnsi="Times New Roman" w:cs="Times New Roman"/>
          <w:szCs w:val="20"/>
        </w:rPr>
        <w:t>, R.</w:t>
      </w:r>
      <w:r>
        <w:rPr>
          <w:rFonts w:ascii="Times New Roman" w:hAnsi="Times New Roman" w:cs="Times New Roman"/>
          <w:szCs w:val="20"/>
        </w:rPr>
        <w:t xml:space="preserve"> A. and</w:t>
      </w:r>
      <w:r w:rsidRPr="00B43012">
        <w:rPr>
          <w:rFonts w:ascii="Times New Roman" w:hAnsi="Times New Roman" w:cs="Times New Roman"/>
          <w:szCs w:val="20"/>
        </w:rPr>
        <w:t xml:space="preserve"> </w:t>
      </w:r>
      <w:proofErr w:type="spellStart"/>
      <w:r w:rsidRPr="00B43012">
        <w:rPr>
          <w:rFonts w:ascii="Times New Roman" w:hAnsi="Times New Roman" w:cs="Times New Roman"/>
          <w:szCs w:val="20"/>
        </w:rPr>
        <w:t>Swindells</w:t>
      </w:r>
      <w:proofErr w:type="spellEnd"/>
      <w:r w:rsidRPr="00B43012">
        <w:rPr>
          <w:rFonts w:ascii="Times New Roman" w:hAnsi="Times New Roman" w:cs="Times New Roman"/>
          <w:szCs w:val="20"/>
        </w:rPr>
        <w:t>, M.</w:t>
      </w:r>
      <w:r>
        <w:rPr>
          <w:rFonts w:ascii="Times New Roman" w:hAnsi="Times New Roman" w:cs="Times New Roman"/>
          <w:szCs w:val="20"/>
        </w:rPr>
        <w:t xml:space="preserve"> B.</w:t>
      </w:r>
      <w:r w:rsidRPr="00B43012">
        <w:rPr>
          <w:rFonts w:ascii="Times New Roman" w:hAnsi="Times New Roman" w:cs="Times New Roman"/>
          <w:szCs w:val="20"/>
        </w:rPr>
        <w:t xml:space="preserve"> </w:t>
      </w:r>
      <w:r>
        <w:rPr>
          <w:rFonts w:ascii="Times New Roman" w:hAnsi="Times New Roman" w:cs="Times New Roman"/>
          <w:szCs w:val="20"/>
        </w:rPr>
        <w:t>(</w:t>
      </w:r>
      <w:r w:rsidRPr="00B43012">
        <w:rPr>
          <w:rFonts w:ascii="Times New Roman" w:hAnsi="Times New Roman" w:cs="Times New Roman"/>
          <w:szCs w:val="20"/>
        </w:rPr>
        <w:t>2011</w:t>
      </w:r>
      <w:r>
        <w:rPr>
          <w:rFonts w:ascii="Times New Roman" w:hAnsi="Times New Roman" w:cs="Times New Roman"/>
          <w:szCs w:val="20"/>
        </w:rPr>
        <w:t>)</w:t>
      </w:r>
      <w:r w:rsidRPr="00B43012">
        <w:rPr>
          <w:rFonts w:ascii="Times New Roman" w:hAnsi="Times New Roman" w:cs="Times New Roman"/>
          <w:szCs w:val="20"/>
        </w:rPr>
        <w:t xml:space="preserve">. </w:t>
      </w:r>
      <w:proofErr w:type="spellStart"/>
      <w:r w:rsidRPr="00B43012">
        <w:rPr>
          <w:rFonts w:ascii="Times New Roman" w:hAnsi="Times New Roman" w:cs="Times New Roman"/>
          <w:szCs w:val="20"/>
        </w:rPr>
        <w:t>LigPlot</w:t>
      </w:r>
      <w:proofErr w:type="spellEnd"/>
      <w:r w:rsidRPr="007A09AC">
        <w:rPr>
          <w:rFonts w:ascii="Times New Roman" w:hAnsi="Times New Roman" w:cs="Times New Roman"/>
          <w:szCs w:val="20"/>
          <w:vertAlign w:val="superscript"/>
        </w:rPr>
        <w:t>+</w:t>
      </w:r>
      <w:r w:rsidRPr="00B43012">
        <w:rPr>
          <w:rFonts w:ascii="Times New Roman" w:hAnsi="Times New Roman" w:cs="Times New Roman"/>
          <w:szCs w:val="20"/>
        </w:rPr>
        <w:t xml:space="preserve">: Multiple </w:t>
      </w:r>
      <w:r w:rsidR="00CD7C5D" w:rsidRPr="00B43012">
        <w:rPr>
          <w:rFonts w:ascii="Times New Roman" w:hAnsi="Times New Roman" w:cs="Times New Roman"/>
          <w:szCs w:val="20"/>
        </w:rPr>
        <w:t>ligand–protein interaction diagrams for drug discovery</w:t>
      </w:r>
      <w:r w:rsidRPr="00B43012">
        <w:rPr>
          <w:rFonts w:ascii="Times New Roman" w:hAnsi="Times New Roman" w:cs="Times New Roman"/>
          <w:szCs w:val="20"/>
        </w:rPr>
        <w:t xml:space="preserve">. </w:t>
      </w:r>
      <w:r w:rsidRPr="00B43012">
        <w:rPr>
          <w:rFonts w:ascii="Times New Roman" w:hAnsi="Times New Roman" w:cs="Times New Roman"/>
          <w:i/>
          <w:iCs/>
          <w:szCs w:val="20"/>
        </w:rPr>
        <w:t>Journal of Chemical Information and Modeling</w:t>
      </w:r>
      <w:r>
        <w:rPr>
          <w:rFonts w:ascii="Times New Roman" w:hAnsi="Times New Roman" w:cs="Times New Roman"/>
          <w:szCs w:val="20"/>
        </w:rPr>
        <w:t xml:space="preserve">, 51(10): </w:t>
      </w:r>
      <w:r w:rsidRPr="00B43012">
        <w:rPr>
          <w:rFonts w:ascii="Times New Roman" w:hAnsi="Times New Roman" w:cs="Times New Roman"/>
          <w:szCs w:val="20"/>
        </w:rPr>
        <w:t>2778</w:t>
      </w:r>
      <w:r w:rsidR="00CD7C5D">
        <w:rPr>
          <w:rFonts w:ascii="Times New Roman" w:hAnsi="Times New Roman" w:cs="Times New Roman"/>
          <w:szCs w:val="20"/>
        </w:rPr>
        <w:t xml:space="preserve"> </w:t>
      </w:r>
      <w:r w:rsidRPr="00B43012">
        <w:rPr>
          <w:rFonts w:ascii="Times New Roman" w:hAnsi="Times New Roman" w:cs="Times New Roman"/>
          <w:szCs w:val="20"/>
        </w:rPr>
        <w:t>–</w:t>
      </w:r>
      <w:r w:rsidR="00CD7C5D">
        <w:rPr>
          <w:rFonts w:ascii="Times New Roman" w:hAnsi="Times New Roman" w:cs="Times New Roman"/>
          <w:szCs w:val="20"/>
        </w:rPr>
        <w:t xml:space="preserve"> </w:t>
      </w:r>
      <w:r w:rsidRPr="00B43012">
        <w:rPr>
          <w:rFonts w:ascii="Times New Roman" w:hAnsi="Times New Roman" w:cs="Times New Roman"/>
          <w:szCs w:val="20"/>
        </w:rPr>
        <w:t>2786.</w:t>
      </w:r>
    </w:p>
    <w:p w14:paraId="23D847B0" w14:textId="77777777" w:rsidR="000022BE" w:rsidRPr="0045123F" w:rsidRDefault="000022BE" w:rsidP="000022BE">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sidRPr="001B73DE">
        <w:rPr>
          <w:rFonts w:ascii="Times New Roman" w:hAnsi="Times New Roman" w:cs="Times New Roman"/>
          <w:szCs w:val="20"/>
        </w:rPr>
        <w:t>DeLano</w:t>
      </w:r>
      <w:proofErr w:type="spellEnd"/>
      <w:r w:rsidRPr="001B73DE">
        <w:rPr>
          <w:rFonts w:ascii="Times New Roman" w:hAnsi="Times New Roman" w:cs="Times New Roman"/>
          <w:szCs w:val="20"/>
        </w:rPr>
        <w:t>, W.</w:t>
      </w:r>
      <w:r>
        <w:rPr>
          <w:rFonts w:ascii="Times New Roman" w:hAnsi="Times New Roman" w:cs="Times New Roman"/>
          <w:szCs w:val="20"/>
        </w:rPr>
        <w:t xml:space="preserve"> L.</w:t>
      </w:r>
      <w:r w:rsidRPr="001B73DE">
        <w:rPr>
          <w:rFonts w:ascii="Times New Roman" w:hAnsi="Times New Roman" w:cs="Times New Roman"/>
          <w:szCs w:val="20"/>
        </w:rPr>
        <w:t xml:space="preserve"> </w:t>
      </w:r>
      <w:r>
        <w:rPr>
          <w:rFonts w:ascii="Times New Roman" w:hAnsi="Times New Roman" w:cs="Times New Roman"/>
          <w:szCs w:val="20"/>
        </w:rPr>
        <w:t>(</w:t>
      </w:r>
      <w:r w:rsidRPr="001B73DE">
        <w:rPr>
          <w:rFonts w:ascii="Times New Roman" w:hAnsi="Times New Roman" w:cs="Times New Roman"/>
          <w:szCs w:val="20"/>
        </w:rPr>
        <w:t>2002</w:t>
      </w:r>
      <w:r>
        <w:rPr>
          <w:rFonts w:ascii="Times New Roman" w:hAnsi="Times New Roman" w:cs="Times New Roman"/>
          <w:szCs w:val="20"/>
        </w:rPr>
        <w:t>)</w:t>
      </w:r>
      <w:r w:rsidRPr="001B73DE">
        <w:rPr>
          <w:rFonts w:ascii="Times New Roman" w:hAnsi="Times New Roman" w:cs="Times New Roman"/>
          <w:szCs w:val="20"/>
        </w:rPr>
        <w:t xml:space="preserve">. The </w:t>
      </w:r>
      <w:proofErr w:type="spellStart"/>
      <w:r w:rsidRPr="001B73DE">
        <w:rPr>
          <w:rFonts w:ascii="Times New Roman" w:hAnsi="Times New Roman" w:cs="Times New Roman"/>
          <w:szCs w:val="20"/>
        </w:rPr>
        <w:t>PyMOL</w:t>
      </w:r>
      <w:proofErr w:type="spellEnd"/>
      <w:r w:rsidRPr="001B73DE">
        <w:rPr>
          <w:rFonts w:ascii="Times New Roman" w:hAnsi="Times New Roman" w:cs="Times New Roman"/>
          <w:szCs w:val="20"/>
        </w:rPr>
        <w:t xml:space="preserve"> Molecular Graphics System.</w:t>
      </w:r>
    </w:p>
    <w:p w14:paraId="3B42E3BC" w14:textId="093AE927" w:rsidR="000022BE" w:rsidRPr="00CD7C5D" w:rsidRDefault="000022BE" w:rsidP="00CD7C5D">
      <w:pPr>
        <w:pStyle w:val="ListParagraph"/>
        <w:widowControl/>
        <w:numPr>
          <w:ilvl w:val="0"/>
          <w:numId w:val="2"/>
        </w:numPr>
        <w:wordWrap/>
        <w:autoSpaceDE/>
        <w:autoSpaceDN/>
        <w:ind w:left="567" w:hanging="567"/>
        <w:rPr>
          <w:rFonts w:ascii="Times New Roman" w:hAnsi="Times New Roman" w:cs="Times New Roman"/>
          <w:szCs w:val="20"/>
          <w:lang w:val="en-MY"/>
        </w:rPr>
      </w:pPr>
      <w:r w:rsidRPr="007A09AC">
        <w:rPr>
          <w:rFonts w:ascii="Times New Roman" w:hAnsi="Times New Roman" w:cs="Times New Roman"/>
          <w:szCs w:val="20"/>
        </w:rPr>
        <w:t xml:space="preserve">Morris, G. M., </w:t>
      </w:r>
      <w:proofErr w:type="spellStart"/>
      <w:r w:rsidRPr="007A09AC">
        <w:rPr>
          <w:rFonts w:ascii="Times New Roman" w:hAnsi="Times New Roman" w:cs="Times New Roman"/>
          <w:szCs w:val="20"/>
        </w:rPr>
        <w:t>Goodsell</w:t>
      </w:r>
      <w:proofErr w:type="spellEnd"/>
      <w:r w:rsidRPr="007A09AC">
        <w:rPr>
          <w:rFonts w:ascii="Times New Roman" w:hAnsi="Times New Roman" w:cs="Times New Roman"/>
          <w:szCs w:val="20"/>
        </w:rPr>
        <w:t xml:space="preserve">, D. S., Halliday, R. S., Huey, </w:t>
      </w:r>
      <w:r w:rsidR="00CD7C5D">
        <w:rPr>
          <w:rFonts w:ascii="Times New Roman" w:hAnsi="Times New Roman" w:cs="Times New Roman"/>
          <w:szCs w:val="20"/>
        </w:rPr>
        <w:t xml:space="preserve">R., Hart, W. E., </w:t>
      </w:r>
      <w:proofErr w:type="spellStart"/>
      <w:r w:rsidR="00CD7C5D">
        <w:rPr>
          <w:rFonts w:ascii="Times New Roman" w:hAnsi="Times New Roman" w:cs="Times New Roman"/>
          <w:szCs w:val="20"/>
        </w:rPr>
        <w:t>Belew</w:t>
      </w:r>
      <w:proofErr w:type="spellEnd"/>
      <w:r w:rsidR="00CD7C5D">
        <w:rPr>
          <w:rFonts w:ascii="Times New Roman" w:hAnsi="Times New Roman" w:cs="Times New Roman"/>
          <w:szCs w:val="20"/>
        </w:rPr>
        <w:t>, R. K. and</w:t>
      </w:r>
      <w:r w:rsidRPr="007A09AC">
        <w:rPr>
          <w:rFonts w:ascii="Times New Roman" w:hAnsi="Times New Roman" w:cs="Times New Roman"/>
          <w:szCs w:val="20"/>
        </w:rPr>
        <w:t xml:space="preserve"> Olson, A. J. (1998). Automated docking using a Lamarckian genetic algorithm and an empirical binding free energy function. </w:t>
      </w:r>
      <w:r w:rsidRPr="007A09AC">
        <w:rPr>
          <w:rFonts w:ascii="Times New Roman" w:hAnsi="Times New Roman" w:cs="Times New Roman"/>
          <w:i/>
          <w:iCs/>
          <w:szCs w:val="20"/>
        </w:rPr>
        <w:t>Journal of computational chemistry</w:t>
      </w:r>
      <w:r w:rsidRPr="007A09AC">
        <w:rPr>
          <w:rFonts w:ascii="Times New Roman" w:hAnsi="Times New Roman" w:cs="Times New Roman"/>
          <w:szCs w:val="20"/>
        </w:rPr>
        <w:t xml:space="preserve">, </w:t>
      </w:r>
      <w:r w:rsidRPr="00CD7C5D">
        <w:rPr>
          <w:rFonts w:ascii="Times New Roman" w:hAnsi="Times New Roman" w:cs="Times New Roman"/>
          <w:iCs/>
          <w:szCs w:val="20"/>
        </w:rPr>
        <w:t>19</w:t>
      </w:r>
      <w:r w:rsidRPr="00CD7C5D">
        <w:rPr>
          <w:rFonts w:ascii="Times New Roman" w:hAnsi="Times New Roman" w:cs="Times New Roman"/>
          <w:szCs w:val="20"/>
        </w:rPr>
        <w:t>(</w:t>
      </w:r>
      <w:r>
        <w:rPr>
          <w:rFonts w:ascii="Times New Roman" w:hAnsi="Times New Roman" w:cs="Times New Roman"/>
          <w:szCs w:val="20"/>
        </w:rPr>
        <w:t>14):</w:t>
      </w:r>
      <w:r w:rsidRPr="007A09AC">
        <w:rPr>
          <w:rFonts w:ascii="Times New Roman" w:hAnsi="Times New Roman" w:cs="Times New Roman"/>
          <w:szCs w:val="20"/>
        </w:rPr>
        <w:t xml:space="preserve"> 1639</w:t>
      </w:r>
      <w:r w:rsidR="00CD7C5D">
        <w:rPr>
          <w:rFonts w:ascii="Times New Roman" w:hAnsi="Times New Roman" w:cs="Times New Roman"/>
          <w:szCs w:val="20"/>
        </w:rPr>
        <w:t xml:space="preserve"> – </w:t>
      </w:r>
      <w:r w:rsidRPr="00CD7C5D">
        <w:rPr>
          <w:rFonts w:ascii="Times New Roman" w:hAnsi="Times New Roman" w:cs="Times New Roman"/>
          <w:szCs w:val="20"/>
        </w:rPr>
        <w:t>1662.</w:t>
      </w:r>
    </w:p>
    <w:p w14:paraId="10277100" w14:textId="14A80831" w:rsidR="000022BE" w:rsidRPr="00CD7C5D" w:rsidRDefault="000022BE" w:rsidP="00CD7C5D">
      <w:pPr>
        <w:pStyle w:val="ListParagraph"/>
        <w:widowControl/>
        <w:numPr>
          <w:ilvl w:val="0"/>
          <w:numId w:val="2"/>
        </w:numPr>
        <w:wordWrap/>
        <w:autoSpaceDE/>
        <w:autoSpaceDN/>
        <w:ind w:left="567" w:hanging="567"/>
        <w:rPr>
          <w:rFonts w:ascii="Times New Roman" w:hAnsi="Times New Roman" w:cs="Times New Roman"/>
          <w:szCs w:val="20"/>
          <w:lang w:val="en-MY"/>
        </w:rPr>
      </w:pPr>
      <w:proofErr w:type="spellStart"/>
      <w:r w:rsidRPr="007A09AC">
        <w:rPr>
          <w:rFonts w:ascii="Times New Roman" w:hAnsi="Times New Roman" w:cs="Times New Roman"/>
          <w:szCs w:val="20"/>
        </w:rPr>
        <w:t>Arita</w:t>
      </w:r>
      <w:proofErr w:type="spellEnd"/>
      <w:r w:rsidRPr="007A09AC">
        <w:rPr>
          <w:rFonts w:ascii="Times New Roman" w:hAnsi="Times New Roman" w:cs="Times New Roman"/>
          <w:szCs w:val="20"/>
        </w:rPr>
        <w:t>, K., Shimizu, T., Hashimo</w:t>
      </w:r>
      <w:r w:rsidR="00CD7C5D">
        <w:rPr>
          <w:rFonts w:ascii="Times New Roman" w:hAnsi="Times New Roman" w:cs="Times New Roman"/>
          <w:szCs w:val="20"/>
        </w:rPr>
        <w:t xml:space="preserve">to, H., Hidaka, Y., Yamada, M. </w:t>
      </w:r>
      <w:r>
        <w:rPr>
          <w:rFonts w:ascii="Times New Roman" w:hAnsi="Times New Roman" w:cs="Times New Roman"/>
          <w:szCs w:val="20"/>
        </w:rPr>
        <w:t>and</w:t>
      </w:r>
      <w:r w:rsidRPr="007A09AC">
        <w:rPr>
          <w:rFonts w:ascii="Times New Roman" w:hAnsi="Times New Roman" w:cs="Times New Roman"/>
          <w:szCs w:val="20"/>
        </w:rPr>
        <w:t xml:space="preserve"> Sato, M. (2006). Structural basis for histone N-terminal recognition by human </w:t>
      </w:r>
      <w:proofErr w:type="spellStart"/>
      <w:r w:rsidRPr="007A09AC">
        <w:rPr>
          <w:rFonts w:ascii="Times New Roman" w:hAnsi="Times New Roman" w:cs="Times New Roman"/>
          <w:szCs w:val="20"/>
        </w:rPr>
        <w:t>peptidylarginine</w:t>
      </w:r>
      <w:proofErr w:type="spellEnd"/>
      <w:r w:rsidRPr="007A09AC">
        <w:rPr>
          <w:rFonts w:ascii="Times New Roman" w:hAnsi="Times New Roman" w:cs="Times New Roman"/>
          <w:szCs w:val="20"/>
        </w:rPr>
        <w:t xml:space="preserve"> deiminase 4. </w:t>
      </w:r>
      <w:r w:rsidRPr="007A09AC">
        <w:rPr>
          <w:rFonts w:ascii="Times New Roman" w:hAnsi="Times New Roman" w:cs="Times New Roman"/>
          <w:i/>
          <w:iCs/>
          <w:szCs w:val="20"/>
        </w:rPr>
        <w:t>Proceedings of the National Academy of Sciences</w:t>
      </w:r>
      <w:r w:rsidRPr="007A09AC">
        <w:rPr>
          <w:rFonts w:ascii="Times New Roman" w:hAnsi="Times New Roman" w:cs="Times New Roman"/>
          <w:szCs w:val="20"/>
        </w:rPr>
        <w:t xml:space="preserve">, </w:t>
      </w:r>
      <w:r w:rsidRPr="00CD7C5D">
        <w:rPr>
          <w:rFonts w:ascii="Times New Roman" w:hAnsi="Times New Roman" w:cs="Times New Roman"/>
          <w:iCs/>
          <w:szCs w:val="20"/>
        </w:rPr>
        <w:t>103</w:t>
      </w:r>
      <w:r w:rsidRPr="00CD7C5D">
        <w:rPr>
          <w:rFonts w:ascii="Times New Roman" w:hAnsi="Times New Roman" w:cs="Times New Roman"/>
          <w:szCs w:val="20"/>
        </w:rPr>
        <w:t>(</w:t>
      </w:r>
      <w:r>
        <w:rPr>
          <w:rFonts w:ascii="Times New Roman" w:hAnsi="Times New Roman" w:cs="Times New Roman"/>
          <w:szCs w:val="20"/>
        </w:rPr>
        <w:t>14):</w:t>
      </w:r>
      <w:r w:rsidRPr="007A09AC">
        <w:rPr>
          <w:rFonts w:ascii="Times New Roman" w:hAnsi="Times New Roman" w:cs="Times New Roman"/>
          <w:szCs w:val="20"/>
        </w:rPr>
        <w:t xml:space="preserve"> 5291</w:t>
      </w:r>
      <w:r w:rsidR="00CD7C5D">
        <w:rPr>
          <w:rFonts w:ascii="Times New Roman" w:hAnsi="Times New Roman" w:cs="Times New Roman"/>
          <w:szCs w:val="20"/>
        </w:rPr>
        <w:t xml:space="preserve"> – </w:t>
      </w:r>
      <w:r w:rsidRPr="00CD7C5D">
        <w:rPr>
          <w:rFonts w:ascii="Times New Roman" w:hAnsi="Times New Roman" w:cs="Times New Roman"/>
          <w:szCs w:val="20"/>
        </w:rPr>
        <w:t>5296.</w:t>
      </w:r>
    </w:p>
    <w:sectPr w:rsidR="000022BE" w:rsidRPr="00CD7C5D" w:rsidSect="00963663">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CMB X 12">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324D3"/>
    <w:multiLevelType w:val="hybridMultilevel"/>
    <w:tmpl w:val="F5A43A14"/>
    <w:lvl w:ilvl="0" w:tplc="91C496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785CA6"/>
    <w:rsid w:val="000022BE"/>
    <w:rsid w:val="00002795"/>
    <w:rsid w:val="00051A0C"/>
    <w:rsid w:val="00066A19"/>
    <w:rsid w:val="000D5888"/>
    <w:rsid w:val="001019A3"/>
    <w:rsid w:val="001519FF"/>
    <w:rsid w:val="00184951"/>
    <w:rsid w:val="00205614"/>
    <w:rsid w:val="00257D0A"/>
    <w:rsid w:val="00273D6A"/>
    <w:rsid w:val="00396449"/>
    <w:rsid w:val="003A6B2A"/>
    <w:rsid w:val="003B4086"/>
    <w:rsid w:val="00425A4B"/>
    <w:rsid w:val="00481481"/>
    <w:rsid w:val="005F2AB2"/>
    <w:rsid w:val="006752F3"/>
    <w:rsid w:val="00685C81"/>
    <w:rsid w:val="00690DE6"/>
    <w:rsid w:val="0069154A"/>
    <w:rsid w:val="006D619D"/>
    <w:rsid w:val="0071590F"/>
    <w:rsid w:val="00747021"/>
    <w:rsid w:val="00785CA6"/>
    <w:rsid w:val="00797F73"/>
    <w:rsid w:val="00820C80"/>
    <w:rsid w:val="0082319D"/>
    <w:rsid w:val="00855B26"/>
    <w:rsid w:val="008702C0"/>
    <w:rsid w:val="0088295B"/>
    <w:rsid w:val="008F54F0"/>
    <w:rsid w:val="008F722E"/>
    <w:rsid w:val="00962C8F"/>
    <w:rsid w:val="00963663"/>
    <w:rsid w:val="00966347"/>
    <w:rsid w:val="009C58FB"/>
    <w:rsid w:val="00A2228B"/>
    <w:rsid w:val="00A415C1"/>
    <w:rsid w:val="00A53F88"/>
    <w:rsid w:val="00AC029B"/>
    <w:rsid w:val="00B00341"/>
    <w:rsid w:val="00B051D0"/>
    <w:rsid w:val="00B13392"/>
    <w:rsid w:val="00B435D6"/>
    <w:rsid w:val="00B55B92"/>
    <w:rsid w:val="00B66022"/>
    <w:rsid w:val="00B8738C"/>
    <w:rsid w:val="00BE27EE"/>
    <w:rsid w:val="00CC3BBA"/>
    <w:rsid w:val="00CD7C5D"/>
    <w:rsid w:val="00DB61FE"/>
    <w:rsid w:val="00DE73D6"/>
    <w:rsid w:val="00E44D53"/>
    <w:rsid w:val="00E95E40"/>
    <w:rsid w:val="00EF28E6"/>
    <w:rsid w:val="00F2330E"/>
    <w:rsid w:val="00F57314"/>
    <w:rsid w:val="00F60F76"/>
    <w:rsid w:val="00FE2B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9CAC"/>
  <w15:docId w15:val="{ED35E4F4-BBE9-4D67-ABFB-06F22280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Default">
    <w:name w:val="Default"/>
    <w:rsid w:val="00A53F88"/>
    <w:pPr>
      <w:widowControl w:val="0"/>
      <w:autoSpaceDE w:val="0"/>
      <w:autoSpaceDN w:val="0"/>
      <w:adjustRightInd w:val="0"/>
      <w:spacing w:after="0" w:line="240" w:lineRule="auto"/>
    </w:pPr>
    <w:rPr>
      <w:rFonts w:ascii="CMB X 12" w:eastAsia="Times New Roman" w:hAnsi="CMB X 12" w:cs="CMB X 12"/>
      <w:color w:val="000000"/>
      <w:sz w:val="24"/>
      <w:szCs w:val="24"/>
    </w:rPr>
  </w:style>
  <w:style w:type="table" w:styleId="LightShading">
    <w:name w:val="Light Shading"/>
    <w:basedOn w:val="TableNormal"/>
    <w:uiPriority w:val="60"/>
    <w:rsid w:val="00B66022"/>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0022B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8</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45</cp:revision>
  <dcterms:created xsi:type="dcterms:W3CDTF">2016-06-27T03:57:00Z</dcterms:created>
  <dcterms:modified xsi:type="dcterms:W3CDTF">2016-10-02T16:40:00Z</dcterms:modified>
</cp:coreProperties>
</file>