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42F" w:rsidRPr="004C7D7C" w:rsidRDefault="00176F1D" w:rsidP="004C7D7C">
      <w:pPr>
        <w:jc w:val="center"/>
        <w:outlineLvl w:val="0"/>
        <w:rPr>
          <w:noProof/>
          <w:sz w:val="28"/>
        </w:rPr>
      </w:pPr>
      <w:r w:rsidRPr="004C7D7C">
        <w:rPr>
          <w:noProof/>
          <w:sz w:val="28"/>
        </w:rPr>
        <w:t xml:space="preserve">SYNTHESIS OF </w:t>
      </w:r>
      <w:r w:rsidR="00AC2F2F" w:rsidRPr="004C7D7C">
        <w:rPr>
          <w:noProof/>
          <w:sz w:val="28"/>
        </w:rPr>
        <w:t xml:space="preserve">ISOXAZOLIDINE </w:t>
      </w:r>
      <w:r w:rsidRPr="004C7D7C">
        <w:rPr>
          <w:noProof/>
          <w:sz w:val="28"/>
        </w:rPr>
        <w:t>VIA 1,3-DIPOLAR CYCLOADDITION OF</w:t>
      </w:r>
      <w:r w:rsidR="00AC2F2F" w:rsidRPr="004C7D7C">
        <w:rPr>
          <w:noProof/>
          <w:sz w:val="28"/>
        </w:rPr>
        <w:t xml:space="preserve"> N-4-TERT-BENZYLIDENE NITRONE </w:t>
      </w:r>
      <w:r w:rsidRPr="004C7D7C">
        <w:rPr>
          <w:noProof/>
          <w:sz w:val="28"/>
        </w:rPr>
        <w:t xml:space="preserve">AND MALEIMIDE IN </w:t>
      </w:r>
      <w:r w:rsidR="00AC2F2F" w:rsidRPr="004C7D7C">
        <w:rPr>
          <w:noProof/>
          <w:sz w:val="28"/>
        </w:rPr>
        <w:t>IMIDAZOLIUM-BASED IONIC LIQUIDS</w:t>
      </w:r>
    </w:p>
    <w:p w:rsidR="004C7D7C" w:rsidRPr="004C7D7C" w:rsidRDefault="004C7D7C" w:rsidP="004C7D7C">
      <w:pPr>
        <w:jc w:val="center"/>
        <w:outlineLvl w:val="0"/>
        <w:rPr>
          <w:noProof/>
          <w:sz w:val="28"/>
        </w:rPr>
      </w:pPr>
    </w:p>
    <w:p w:rsidR="009A442F" w:rsidRPr="004C7D7C" w:rsidRDefault="004C7D7C" w:rsidP="004C7D7C">
      <w:pPr>
        <w:jc w:val="center"/>
        <w:outlineLvl w:val="0"/>
        <w:rPr>
          <w:noProof/>
          <w:sz w:val="24"/>
          <w:szCs w:val="28"/>
        </w:rPr>
      </w:pPr>
      <w:r w:rsidRPr="004C7D7C">
        <w:rPr>
          <w:noProof/>
          <w:sz w:val="24"/>
          <w:szCs w:val="28"/>
        </w:rPr>
        <w:t>(Sintesis Sebatian Isoxazolidina Melalui Tindakbalas 1,3-Dwikutub Pensiklotambahan N-4-Tetra-Benzilidina Nitron dan Maleimida dalam Cecair Ionik Imidazolium)</w:t>
      </w:r>
    </w:p>
    <w:p w:rsidR="004C7D7C" w:rsidRPr="004C7D7C" w:rsidRDefault="004C7D7C" w:rsidP="004C7D7C">
      <w:pPr>
        <w:jc w:val="center"/>
        <w:outlineLvl w:val="0"/>
        <w:rPr>
          <w:noProof/>
          <w:sz w:val="24"/>
          <w:szCs w:val="28"/>
        </w:rPr>
      </w:pPr>
    </w:p>
    <w:p w:rsidR="009A442F" w:rsidRPr="004C7D7C" w:rsidRDefault="00AC2F2F">
      <w:pPr>
        <w:jc w:val="center"/>
        <w:outlineLvl w:val="0"/>
        <w:rPr>
          <w:b/>
          <w:noProof/>
          <w:color w:val="548DD4"/>
          <w:sz w:val="24"/>
        </w:rPr>
      </w:pPr>
      <w:r w:rsidRPr="004C7D7C">
        <w:rPr>
          <w:iCs/>
          <w:noProof/>
          <w:color w:val="000000"/>
          <w:kern w:val="0"/>
          <w:szCs w:val="20"/>
          <w:lang w:eastAsia="en-US"/>
        </w:rPr>
        <w:t>Nur Liyana</w:t>
      </w:r>
      <w:r w:rsidR="004C7D7C" w:rsidRPr="004C7D7C">
        <w:rPr>
          <w:iCs/>
          <w:noProof/>
          <w:color w:val="000000"/>
          <w:kern w:val="0"/>
          <w:szCs w:val="20"/>
          <w:lang w:eastAsia="en-US"/>
        </w:rPr>
        <w:t xml:space="preserve"> Sakinah Johari, Siti Nashwa </w:t>
      </w:r>
      <w:r w:rsidRPr="004C7D7C">
        <w:rPr>
          <w:iCs/>
          <w:noProof/>
          <w:color w:val="000000"/>
          <w:kern w:val="0"/>
          <w:szCs w:val="20"/>
          <w:lang w:eastAsia="en-US"/>
        </w:rPr>
        <w:t>Moh</w:t>
      </w:r>
      <w:r w:rsidR="004C7D7C" w:rsidRPr="004C7D7C">
        <w:rPr>
          <w:iCs/>
          <w:noProof/>
          <w:color w:val="000000"/>
          <w:kern w:val="0"/>
          <w:szCs w:val="20"/>
          <w:lang w:eastAsia="en-US"/>
        </w:rPr>
        <w:t xml:space="preserve">d Poad, Nur Hasyareeda Hassan, </w:t>
      </w:r>
      <w:r w:rsidRPr="004C7D7C">
        <w:rPr>
          <w:iCs/>
          <w:noProof/>
          <w:color w:val="000000"/>
          <w:kern w:val="0"/>
          <w:szCs w:val="20"/>
          <w:lang w:eastAsia="en-US"/>
        </w:rPr>
        <w:t>Nurul Izzaty Hassan*</w:t>
      </w:r>
      <w:r w:rsidRPr="004C7D7C">
        <w:rPr>
          <w:b/>
          <w:noProof/>
          <w:color w:val="548DD4"/>
          <w:sz w:val="24"/>
        </w:rPr>
        <w:t xml:space="preserve"> </w:t>
      </w:r>
    </w:p>
    <w:p w:rsidR="009A442F" w:rsidRPr="004C7D7C" w:rsidRDefault="009A442F">
      <w:pPr>
        <w:jc w:val="center"/>
        <w:outlineLvl w:val="0"/>
        <w:rPr>
          <w:b/>
          <w:noProof/>
          <w:color w:val="FF0000"/>
          <w:sz w:val="24"/>
        </w:rPr>
      </w:pPr>
    </w:p>
    <w:p w:rsidR="009A442F" w:rsidRPr="004C7D7C" w:rsidRDefault="00AC2F2F">
      <w:pPr>
        <w:jc w:val="center"/>
        <w:outlineLvl w:val="0"/>
        <w:rPr>
          <w:i/>
          <w:noProof/>
          <w:sz w:val="18"/>
          <w:szCs w:val="18"/>
        </w:rPr>
      </w:pPr>
      <w:r w:rsidRPr="004C7D7C">
        <w:rPr>
          <w:i/>
          <w:noProof/>
          <w:sz w:val="18"/>
          <w:szCs w:val="18"/>
        </w:rPr>
        <w:t>School of Chemical Science and Food Technology, Faculty of Science and Technology</w:t>
      </w:r>
    </w:p>
    <w:p w:rsidR="009A442F" w:rsidRPr="004C7D7C" w:rsidRDefault="00AC2F2F" w:rsidP="004C7D7C">
      <w:pPr>
        <w:jc w:val="center"/>
        <w:outlineLvl w:val="0"/>
        <w:rPr>
          <w:i/>
          <w:noProof/>
          <w:sz w:val="18"/>
          <w:szCs w:val="18"/>
        </w:rPr>
      </w:pPr>
      <w:r w:rsidRPr="004C7D7C">
        <w:rPr>
          <w:i/>
          <w:noProof/>
          <w:sz w:val="18"/>
          <w:szCs w:val="18"/>
        </w:rPr>
        <w:t>Universiti</w:t>
      </w:r>
      <w:r w:rsidR="00176F1D" w:rsidRPr="004C7D7C">
        <w:rPr>
          <w:i/>
          <w:noProof/>
          <w:sz w:val="18"/>
          <w:szCs w:val="18"/>
        </w:rPr>
        <w:t xml:space="preserve"> </w:t>
      </w:r>
      <w:r w:rsidRPr="004C7D7C">
        <w:rPr>
          <w:i/>
          <w:noProof/>
          <w:sz w:val="18"/>
          <w:szCs w:val="18"/>
        </w:rPr>
        <w:t>Kebangsaan Malaysia, 43600 Bangi</w:t>
      </w:r>
      <w:r w:rsidR="004C7D7C" w:rsidRPr="004C7D7C">
        <w:rPr>
          <w:i/>
          <w:noProof/>
          <w:sz w:val="18"/>
          <w:szCs w:val="18"/>
        </w:rPr>
        <w:t>, Malaysia.</w:t>
      </w:r>
    </w:p>
    <w:p w:rsidR="004C7D7C" w:rsidRPr="004C7D7C" w:rsidRDefault="004C7D7C" w:rsidP="004C7D7C">
      <w:pPr>
        <w:jc w:val="center"/>
        <w:outlineLvl w:val="0"/>
        <w:rPr>
          <w:i/>
          <w:noProof/>
          <w:sz w:val="18"/>
          <w:szCs w:val="18"/>
        </w:rPr>
      </w:pPr>
    </w:p>
    <w:p w:rsidR="009A442F" w:rsidRPr="004C7D7C" w:rsidRDefault="00AC2F2F" w:rsidP="004C7D7C">
      <w:pPr>
        <w:jc w:val="center"/>
        <w:outlineLvl w:val="0"/>
        <w:rPr>
          <w:i/>
          <w:noProof/>
          <w:color w:val="548DD4"/>
          <w:sz w:val="18"/>
          <w:szCs w:val="18"/>
        </w:rPr>
      </w:pPr>
      <w:r w:rsidRPr="004C7D7C">
        <w:rPr>
          <w:i/>
          <w:noProof/>
          <w:sz w:val="18"/>
          <w:vertAlign w:val="superscript"/>
        </w:rPr>
        <w:t>*</w:t>
      </w:r>
      <w:r w:rsidRPr="004C7D7C">
        <w:rPr>
          <w:i/>
          <w:noProof/>
          <w:sz w:val="18"/>
        </w:rPr>
        <w:t xml:space="preserve">Corresponding author: </w:t>
      </w:r>
      <w:hyperlink r:id="rId5" w:history="1">
        <w:r w:rsidRPr="004C7D7C">
          <w:rPr>
            <w:i/>
            <w:iCs/>
            <w:noProof/>
            <w:kern w:val="0"/>
            <w:sz w:val="18"/>
            <w:szCs w:val="18"/>
            <w:lang w:eastAsia="en-US"/>
          </w:rPr>
          <w:t>drizz@ukm.edu.my</w:t>
        </w:r>
      </w:hyperlink>
    </w:p>
    <w:p w:rsidR="004C7D7C" w:rsidRPr="004C7D7C" w:rsidRDefault="004C7D7C" w:rsidP="004C7D7C">
      <w:pPr>
        <w:jc w:val="center"/>
        <w:outlineLvl w:val="0"/>
        <w:rPr>
          <w:i/>
          <w:noProof/>
          <w:color w:val="548DD4"/>
          <w:sz w:val="18"/>
          <w:szCs w:val="18"/>
        </w:rPr>
      </w:pPr>
    </w:p>
    <w:p w:rsidR="009A442F" w:rsidRPr="004C7D7C" w:rsidRDefault="00AC2F2F">
      <w:pPr>
        <w:jc w:val="center"/>
        <w:outlineLvl w:val="0"/>
        <w:rPr>
          <w:b/>
          <w:noProof/>
        </w:rPr>
      </w:pPr>
      <w:r w:rsidRPr="004C7D7C">
        <w:rPr>
          <w:b/>
          <w:noProof/>
        </w:rPr>
        <w:t>Abstract</w:t>
      </w:r>
    </w:p>
    <w:p w:rsidR="009A442F" w:rsidRPr="004C7D7C" w:rsidRDefault="00AC2F2F">
      <w:pPr>
        <w:widowControl/>
        <w:wordWrap/>
        <w:adjustRightInd w:val="0"/>
        <w:rPr>
          <w:noProof/>
          <w:color w:val="000000"/>
          <w:kern w:val="0"/>
          <w:sz w:val="18"/>
          <w:szCs w:val="18"/>
          <w:lang w:eastAsia="en-US"/>
        </w:rPr>
      </w:pPr>
      <w:r w:rsidRPr="004C7D7C">
        <w:rPr>
          <w:noProof/>
          <w:color w:val="000000"/>
          <w:kern w:val="0"/>
          <w:sz w:val="18"/>
          <w:szCs w:val="18"/>
          <w:lang w:eastAsia="en-US"/>
        </w:rPr>
        <w:t>The development of environmentally friendly methodologies for pericyclic reactions such as Diels Alder reaction is astonishing. Nevertheless, this is still scarce for the rest of pericyclic reactions. In this work, diastereosiom</w:t>
      </w:r>
      <w:r w:rsidR="00176F1D" w:rsidRPr="004C7D7C">
        <w:rPr>
          <w:noProof/>
          <w:color w:val="000000"/>
          <w:kern w:val="0"/>
          <w:sz w:val="18"/>
          <w:szCs w:val="18"/>
          <w:lang w:eastAsia="en-US"/>
        </w:rPr>
        <w:t>eric cycloadducts were formed via</w:t>
      </w:r>
      <w:r w:rsidRPr="004C7D7C">
        <w:rPr>
          <w:noProof/>
          <w:color w:val="000000"/>
          <w:kern w:val="0"/>
          <w:sz w:val="18"/>
          <w:szCs w:val="18"/>
          <w:lang w:eastAsia="en-US"/>
        </w:rPr>
        <w:t xml:space="preserve"> 1,3-dipolar cycloaddition between </w:t>
      </w:r>
      <w:r w:rsidR="00176F1D" w:rsidRPr="004C7D7C">
        <w:rPr>
          <w:i/>
          <w:noProof/>
          <w:sz w:val="18"/>
          <w:szCs w:val="18"/>
        </w:rPr>
        <w:t>N</w:t>
      </w:r>
      <w:r w:rsidR="00176F1D" w:rsidRPr="004C7D7C">
        <w:rPr>
          <w:noProof/>
          <w:sz w:val="18"/>
          <w:szCs w:val="18"/>
        </w:rPr>
        <w:t>-4-Tert-Benzylidene</w:t>
      </w:r>
      <w:r w:rsidR="00176F1D" w:rsidRPr="004C7D7C">
        <w:rPr>
          <w:noProof/>
          <w:sz w:val="28"/>
        </w:rPr>
        <w:t xml:space="preserve"> </w:t>
      </w:r>
      <w:r w:rsidR="00176F1D" w:rsidRPr="004C7D7C">
        <w:rPr>
          <w:noProof/>
          <w:color w:val="000000"/>
          <w:kern w:val="0"/>
          <w:sz w:val="18"/>
          <w:szCs w:val="18"/>
          <w:lang w:eastAsia="en-US"/>
        </w:rPr>
        <w:t>nitrone and maleimide</w:t>
      </w:r>
      <w:r w:rsidRPr="004C7D7C">
        <w:rPr>
          <w:noProof/>
          <w:color w:val="000000"/>
          <w:kern w:val="0"/>
          <w:sz w:val="18"/>
          <w:szCs w:val="18"/>
          <w:lang w:eastAsia="en-US"/>
        </w:rPr>
        <w:t xml:space="preserve"> in imidazolium-based ionic l</w:t>
      </w:r>
      <w:r w:rsidR="00CC5579" w:rsidRPr="004C7D7C">
        <w:rPr>
          <w:noProof/>
          <w:color w:val="000000"/>
          <w:kern w:val="0"/>
          <w:sz w:val="18"/>
          <w:szCs w:val="18"/>
          <w:lang w:eastAsia="en-US"/>
        </w:rPr>
        <w:t>iquids (ILs) at 25 °C</w:t>
      </w:r>
      <w:r w:rsidRPr="004C7D7C">
        <w:rPr>
          <w:noProof/>
          <w:color w:val="000000"/>
          <w:kern w:val="0"/>
          <w:sz w:val="18"/>
          <w:szCs w:val="18"/>
          <w:lang w:eastAsia="en-US"/>
        </w:rPr>
        <w:t xml:space="preserve">. Cycloaddition between nitrone </w:t>
      </w:r>
      <w:r w:rsidRPr="004C7D7C">
        <w:rPr>
          <w:b/>
          <w:noProof/>
          <w:color w:val="000000"/>
          <w:kern w:val="0"/>
          <w:sz w:val="18"/>
          <w:szCs w:val="18"/>
          <w:lang w:eastAsia="en-US"/>
        </w:rPr>
        <w:t>1</w:t>
      </w:r>
      <w:r w:rsidRPr="004C7D7C">
        <w:rPr>
          <w:noProof/>
          <w:color w:val="000000"/>
          <w:kern w:val="0"/>
          <w:sz w:val="18"/>
          <w:szCs w:val="18"/>
          <w:lang w:eastAsia="en-US"/>
        </w:rPr>
        <w:t xml:space="preserve"> and maleimide </w:t>
      </w:r>
      <w:r w:rsidRPr="004C7D7C">
        <w:rPr>
          <w:b/>
          <w:noProof/>
          <w:color w:val="000000"/>
          <w:kern w:val="0"/>
          <w:sz w:val="18"/>
          <w:szCs w:val="18"/>
          <w:lang w:eastAsia="en-US"/>
        </w:rPr>
        <w:t>2</w:t>
      </w:r>
      <w:r w:rsidRPr="004C7D7C">
        <w:rPr>
          <w:noProof/>
          <w:color w:val="000000"/>
          <w:kern w:val="0"/>
          <w:sz w:val="18"/>
          <w:szCs w:val="18"/>
          <w:lang w:eastAsia="en-US"/>
        </w:rPr>
        <w:t xml:space="preserve"> give diastereoisomeric adducts with 1:1 and 1:2 </w:t>
      </w:r>
      <w:r w:rsidRPr="004C7D7C">
        <w:rPr>
          <w:i/>
          <w:noProof/>
          <w:color w:val="000000"/>
          <w:kern w:val="0"/>
          <w:sz w:val="18"/>
          <w:szCs w:val="18"/>
          <w:lang w:eastAsia="en-US"/>
        </w:rPr>
        <w:t>trans</w:t>
      </w:r>
      <w:r w:rsidRPr="004C7D7C">
        <w:rPr>
          <w:noProof/>
          <w:color w:val="000000"/>
          <w:kern w:val="0"/>
          <w:sz w:val="18"/>
          <w:szCs w:val="18"/>
          <w:lang w:eastAsia="en-US"/>
        </w:rPr>
        <w:t>/</w:t>
      </w:r>
      <w:r w:rsidRPr="004C7D7C">
        <w:rPr>
          <w:i/>
          <w:noProof/>
          <w:color w:val="000000"/>
          <w:kern w:val="0"/>
          <w:sz w:val="18"/>
          <w:szCs w:val="18"/>
          <w:lang w:eastAsia="en-US"/>
        </w:rPr>
        <w:t xml:space="preserve">cis </w:t>
      </w:r>
      <w:r w:rsidR="00176F1D" w:rsidRPr="004C7D7C">
        <w:rPr>
          <w:noProof/>
          <w:color w:val="000000"/>
          <w:kern w:val="0"/>
          <w:sz w:val="18"/>
          <w:szCs w:val="18"/>
          <w:lang w:eastAsia="en-US"/>
        </w:rPr>
        <w:t xml:space="preserve">ratio in two </w:t>
      </w:r>
      <w:r w:rsidRPr="004C7D7C">
        <w:rPr>
          <w:noProof/>
          <w:color w:val="000000"/>
          <w:kern w:val="0"/>
          <w:sz w:val="18"/>
          <w:szCs w:val="18"/>
          <w:lang w:eastAsia="en-US"/>
        </w:rPr>
        <w:t>ionic liquids, [Bmim][PF</w:t>
      </w:r>
      <w:r w:rsidRPr="004C7D7C">
        <w:rPr>
          <w:noProof/>
          <w:color w:val="000000"/>
          <w:kern w:val="0"/>
          <w:sz w:val="18"/>
          <w:szCs w:val="18"/>
          <w:vertAlign w:val="subscript"/>
          <w:lang w:eastAsia="en-US"/>
        </w:rPr>
        <w:t>6</w:t>
      </w:r>
      <w:r w:rsidRPr="004C7D7C">
        <w:rPr>
          <w:noProof/>
          <w:color w:val="000000"/>
          <w:kern w:val="0"/>
          <w:sz w:val="18"/>
          <w:szCs w:val="18"/>
          <w:lang w:eastAsia="en-US"/>
        </w:rPr>
        <w:t>] and [Bmim][BF</w:t>
      </w:r>
      <w:r w:rsidRPr="004C7D7C">
        <w:rPr>
          <w:noProof/>
          <w:color w:val="000000"/>
          <w:kern w:val="0"/>
          <w:sz w:val="18"/>
          <w:szCs w:val="18"/>
          <w:vertAlign w:val="subscript"/>
          <w:lang w:eastAsia="en-US"/>
        </w:rPr>
        <w:t>4</w:t>
      </w:r>
      <w:r w:rsidRPr="004C7D7C">
        <w:rPr>
          <w:noProof/>
          <w:color w:val="000000"/>
          <w:kern w:val="0"/>
          <w:sz w:val="18"/>
          <w:szCs w:val="18"/>
          <w:lang w:eastAsia="en-US"/>
        </w:rPr>
        <w:t>], respectively. [Bmim][PF</w:t>
      </w:r>
      <w:r w:rsidRPr="004C7D7C">
        <w:rPr>
          <w:noProof/>
          <w:color w:val="000000"/>
          <w:kern w:val="0"/>
          <w:sz w:val="18"/>
          <w:szCs w:val="18"/>
          <w:vertAlign w:val="subscript"/>
          <w:lang w:eastAsia="en-US"/>
        </w:rPr>
        <w:t>6</w:t>
      </w:r>
      <w:r w:rsidRPr="004C7D7C">
        <w:rPr>
          <w:noProof/>
          <w:color w:val="000000"/>
          <w:kern w:val="0"/>
          <w:sz w:val="18"/>
          <w:szCs w:val="18"/>
          <w:lang w:eastAsia="en-US"/>
        </w:rPr>
        <w:t>] give the desired cycloadduct</w:t>
      </w:r>
      <w:r w:rsidR="00176F1D" w:rsidRPr="004C7D7C">
        <w:rPr>
          <w:noProof/>
          <w:color w:val="000000"/>
          <w:kern w:val="0"/>
          <w:sz w:val="18"/>
          <w:szCs w:val="18"/>
          <w:lang w:eastAsia="en-US"/>
        </w:rPr>
        <w:t>s</w:t>
      </w:r>
      <w:r w:rsidRPr="004C7D7C">
        <w:rPr>
          <w:noProof/>
          <w:color w:val="000000"/>
          <w:kern w:val="0"/>
          <w:sz w:val="18"/>
          <w:szCs w:val="18"/>
          <w:lang w:eastAsia="en-US"/>
        </w:rPr>
        <w:t xml:space="preserve"> in 43% yield compared to only 18% yield in [Bmim][BF</w:t>
      </w:r>
      <w:r w:rsidRPr="004C7D7C">
        <w:rPr>
          <w:noProof/>
          <w:color w:val="000000"/>
          <w:kern w:val="0"/>
          <w:sz w:val="18"/>
          <w:szCs w:val="18"/>
          <w:vertAlign w:val="subscript"/>
          <w:lang w:eastAsia="en-US"/>
        </w:rPr>
        <w:t>4</w:t>
      </w:r>
      <w:r w:rsidR="00EA04F1" w:rsidRPr="004C7D7C">
        <w:rPr>
          <w:noProof/>
          <w:color w:val="000000"/>
          <w:kern w:val="0"/>
          <w:sz w:val="18"/>
          <w:szCs w:val="18"/>
          <w:lang w:eastAsia="en-US"/>
        </w:rPr>
        <w:t>].</w:t>
      </w:r>
      <w:r w:rsidRPr="004C7D7C">
        <w:rPr>
          <w:noProof/>
          <w:color w:val="000000"/>
          <w:kern w:val="0"/>
          <w:sz w:val="18"/>
          <w:szCs w:val="18"/>
          <w:lang w:eastAsia="en-US"/>
        </w:rPr>
        <w:t xml:space="preserve"> </w:t>
      </w:r>
      <w:r w:rsidR="00176F1D" w:rsidRPr="004C7D7C">
        <w:rPr>
          <w:noProof/>
          <w:color w:val="000000"/>
          <w:kern w:val="0"/>
          <w:sz w:val="18"/>
          <w:szCs w:val="18"/>
          <w:lang w:eastAsia="en-US"/>
        </w:rPr>
        <w:t xml:space="preserve">In comparison, when the similar reaction was conducted in chloroform, the </w:t>
      </w:r>
      <w:r w:rsidRPr="004C7D7C">
        <w:rPr>
          <w:noProof/>
          <w:color w:val="000000"/>
          <w:kern w:val="0"/>
          <w:sz w:val="18"/>
          <w:szCs w:val="18"/>
          <w:lang w:eastAsia="en-US"/>
        </w:rPr>
        <w:t xml:space="preserve">diasteroeisomeric mixture </w:t>
      </w:r>
      <w:r w:rsidR="00176F1D" w:rsidRPr="004C7D7C">
        <w:rPr>
          <w:noProof/>
          <w:color w:val="000000"/>
          <w:kern w:val="0"/>
          <w:sz w:val="18"/>
          <w:szCs w:val="18"/>
          <w:lang w:eastAsia="en-US"/>
        </w:rPr>
        <w:t xml:space="preserve">favoured </w:t>
      </w:r>
      <w:r w:rsidRPr="004C7D7C">
        <w:rPr>
          <w:i/>
          <w:noProof/>
          <w:color w:val="000000"/>
          <w:kern w:val="0"/>
          <w:sz w:val="18"/>
          <w:szCs w:val="18"/>
          <w:lang w:eastAsia="en-US"/>
        </w:rPr>
        <w:t>trans</w:t>
      </w:r>
      <w:r w:rsidRPr="004C7D7C">
        <w:rPr>
          <w:noProof/>
          <w:color w:val="000000"/>
          <w:kern w:val="0"/>
          <w:sz w:val="18"/>
          <w:szCs w:val="18"/>
          <w:lang w:eastAsia="en-US"/>
        </w:rPr>
        <w:t xml:space="preserve"> isomer</w:t>
      </w:r>
      <w:r w:rsidR="00176F1D" w:rsidRPr="004C7D7C">
        <w:rPr>
          <w:noProof/>
          <w:color w:val="000000"/>
          <w:kern w:val="0"/>
          <w:sz w:val="18"/>
          <w:szCs w:val="18"/>
          <w:lang w:eastAsia="en-US"/>
        </w:rPr>
        <w:t xml:space="preserve"> in 6:0.2 ratio. We reasoned that the repulsive van der Waals interactions favouring </w:t>
      </w:r>
      <w:r w:rsidR="00176F1D" w:rsidRPr="004C7D7C">
        <w:rPr>
          <w:i/>
          <w:noProof/>
          <w:color w:val="000000"/>
          <w:kern w:val="0"/>
          <w:sz w:val="18"/>
          <w:szCs w:val="18"/>
          <w:lang w:eastAsia="en-US"/>
        </w:rPr>
        <w:t>exo</w:t>
      </w:r>
      <w:r w:rsidR="00176F1D" w:rsidRPr="004C7D7C">
        <w:rPr>
          <w:noProof/>
          <w:color w:val="000000"/>
          <w:kern w:val="0"/>
          <w:sz w:val="18"/>
          <w:szCs w:val="18"/>
          <w:lang w:eastAsia="en-US"/>
        </w:rPr>
        <w:t xml:space="preserve"> transi</w:t>
      </w:r>
      <w:r w:rsidR="00EA04F1" w:rsidRPr="004C7D7C">
        <w:rPr>
          <w:noProof/>
          <w:color w:val="000000"/>
          <w:kern w:val="0"/>
          <w:sz w:val="18"/>
          <w:szCs w:val="18"/>
          <w:lang w:eastAsia="en-US"/>
        </w:rPr>
        <w:t xml:space="preserve">tion state was assisted by </w:t>
      </w:r>
      <w:r w:rsidR="004C7D7C" w:rsidRPr="004C7D7C">
        <w:rPr>
          <w:noProof/>
          <w:color w:val="000000"/>
          <w:kern w:val="0"/>
          <w:sz w:val="18"/>
          <w:szCs w:val="18"/>
          <w:lang w:eastAsia="en-US"/>
        </w:rPr>
        <w:t>imidazo</w:t>
      </w:r>
      <w:r w:rsidR="00176F1D" w:rsidRPr="004C7D7C">
        <w:rPr>
          <w:noProof/>
          <w:color w:val="000000"/>
          <w:kern w:val="0"/>
          <w:sz w:val="18"/>
          <w:szCs w:val="18"/>
          <w:lang w:eastAsia="en-US"/>
        </w:rPr>
        <w:t>l</w:t>
      </w:r>
      <w:r w:rsidR="004C7D7C" w:rsidRPr="004C7D7C">
        <w:rPr>
          <w:noProof/>
          <w:color w:val="000000"/>
          <w:kern w:val="0"/>
          <w:sz w:val="18"/>
          <w:szCs w:val="18"/>
          <w:lang w:eastAsia="en-US"/>
        </w:rPr>
        <w:t>i</w:t>
      </w:r>
      <w:r w:rsidR="00176F1D" w:rsidRPr="004C7D7C">
        <w:rPr>
          <w:noProof/>
          <w:color w:val="000000"/>
          <w:kern w:val="0"/>
          <w:sz w:val="18"/>
          <w:szCs w:val="18"/>
          <w:lang w:eastAsia="en-US"/>
        </w:rPr>
        <w:t xml:space="preserve">um ionic liquids. Thus, </w:t>
      </w:r>
      <w:r w:rsidRPr="004C7D7C">
        <w:rPr>
          <w:noProof/>
          <w:sz w:val="18"/>
          <w:szCs w:val="18"/>
        </w:rPr>
        <w:t xml:space="preserve">ILs have shown great potential as second reaction media in </w:t>
      </w:r>
      <w:r w:rsidR="008F790B" w:rsidRPr="004C7D7C">
        <w:rPr>
          <w:noProof/>
          <w:sz w:val="18"/>
          <w:szCs w:val="18"/>
        </w:rPr>
        <w:t xml:space="preserve">dipolar </w:t>
      </w:r>
      <w:r w:rsidRPr="004C7D7C">
        <w:rPr>
          <w:noProof/>
          <w:sz w:val="18"/>
          <w:szCs w:val="18"/>
        </w:rPr>
        <w:t xml:space="preserve">cycloaddition reactions. </w:t>
      </w:r>
    </w:p>
    <w:p w:rsidR="009A442F" w:rsidRPr="004C7D7C" w:rsidRDefault="009A442F">
      <w:pPr>
        <w:widowControl/>
        <w:wordWrap/>
        <w:adjustRightInd w:val="0"/>
        <w:rPr>
          <w:noProof/>
          <w:color w:val="000000"/>
          <w:kern w:val="0"/>
          <w:sz w:val="18"/>
          <w:szCs w:val="18"/>
          <w:lang w:eastAsia="en-US"/>
        </w:rPr>
      </w:pPr>
    </w:p>
    <w:p w:rsidR="009A442F" w:rsidRPr="004C7D7C" w:rsidRDefault="00AC2F2F">
      <w:pPr>
        <w:outlineLvl w:val="0"/>
        <w:rPr>
          <w:noProof/>
          <w:color w:val="548DD4"/>
          <w:sz w:val="18"/>
          <w:szCs w:val="18"/>
        </w:rPr>
      </w:pPr>
      <w:r w:rsidRPr="004C7D7C">
        <w:rPr>
          <w:b/>
          <w:noProof/>
          <w:sz w:val="18"/>
          <w:szCs w:val="18"/>
        </w:rPr>
        <w:t>Keyword</w:t>
      </w:r>
      <w:r w:rsidR="004C7D7C" w:rsidRPr="004C7D7C">
        <w:rPr>
          <w:b/>
          <w:noProof/>
          <w:sz w:val="18"/>
          <w:szCs w:val="18"/>
        </w:rPr>
        <w:t>s</w:t>
      </w:r>
      <w:r w:rsidRPr="004C7D7C">
        <w:rPr>
          <w:noProof/>
          <w:sz w:val="18"/>
          <w:szCs w:val="18"/>
        </w:rPr>
        <w:t xml:space="preserve">: </w:t>
      </w:r>
      <w:r w:rsidRPr="004C7D7C">
        <w:rPr>
          <w:noProof/>
          <w:color w:val="000000"/>
          <w:kern w:val="0"/>
          <w:sz w:val="18"/>
          <w:szCs w:val="18"/>
          <w:lang w:eastAsia="en-US"/>
        </w:rPr>
        <w:t>Pericyclic reactions, 1,3-</w:t>
      </w:r>
      <w:r w:rsidR="004C7D7C" w:rsidRPr="004C7D7C">
        <w:rPr>
          <w:noProof/>
          <w:color w:val="000000"/>
          <w:kern w:val="0"/>
          <w:sz w:val="18"/>
          <w:szCs w:val="18"/>
          <w:lang w:eastAsia="en-US"/>
        </w:rPr>
        <w:t>dipolar cycloaddition, imidazolium ionic liquids</w:t>
      </w:r>
    </w:p>
    <w:p w:rsidR="009A442F" w:rsidRPr="004C7D7C" w:rsidRDefault="009A442F">
      <w:pPr>
        <w:outlineLvl w:val="0"/>
        <w:rPr>
          <w:b/>
          <w:noProof/>
          <w:color w:val="548DD4"/>
        </w:rPr>
      </w:pPr>
    </w:p>
    <w:p w:rsidR="009A442F" w:rsidRPr="004C7D7C" w:rsidRDefault="00AC2F2F">
      <w:pPr>
        <w:jc w:val="center"/>
        <w:outlineLvl w:val="0"/>
        <w:rPr>
          <w:b/>
          <w:noProof/>
        </w:rPr>
      </w:pPr>
      <w:r w:rsidRPr="004C7D7C">
        <w:rPr>
          <w:b/>
          <w:noProof/>
        </w:rPr>
        <w:t>Abstrak</w:t>
      </w:r>
    </w:p>
    <w:p w:rsidR="009A442F" w:rsidRPr="004C7D7C" w:rsidRDefault="00AC2F2F">
      <w:pPr>
        <w:outlineLvl w:val="0"/>
        <w:rPr>
          <w:noProof/>
          <w:sz w:val="18"/>
          <w:szCs w:val="18"/>
        </w:rPr>
      </w:pPr>
      <w:r w:rsidRPr="004C7D7C">
        <w:rPr>
          <w:noProof/>
          <w:sz w:val="18"/>
          <w:szCs w:val="18"/>
        </w:rPr>
        <w:t xml:space="preserve">Tindak balas Diels Alder merupakan </w:t>
      </w:r>
      <w:r w:rsidR="00176F1D" w:rsidRPr="004C7D7C">
        <w:rPr>
          <w:noProof/>
          <w:sz w:val="18"/>
          <w:szCs w:val="18"/>
        </w:rPr>
        <w:t xml:space="preserve">contoh </w:t>
      </w:r>
      <w:r w:rsidRPr="004C7D7C">
        <w:rPr>
          <w:noProof/>
          <w:sz w:val="18"/>
          <w:szCs w:val="18"/>
        </w:rPr>
        <w:t>tindak balas perisiklik yang mesra alam serta mendapat perhatian</w:t>
      </w:r>
      <w:r w:rsidR="00176F1D" w:rsidRPr="004C7D7C">
        <w:rPr>
          <w:noProof/>
          <w:sz w:val="18"/>
          <w:szCs w:val="18"/>
        </w:rPr>
        <w:t xml:space="preserve"> ramai</w:t>
      </w:r>
      <w:r w:rsidRPr="004C7D7C">
        <w:rPr>
          <w:noProof/>
          <w:sz w:val="18"/>
          <w:szCs w:val="18"/>
        </w:rPr>
        <w:t>. Namun</w:t>
      </w:r>
      <w:r w:rsidR="00176F1D" w:rsidRPr="004C7D7C">
        <w:rPr>
          <w:noProof/>
          <w:sz w:val="18"/>
          <w:szCs w:val="18"/>
        </w:rPr>
        <w:t xml:space="preserve"> begitu, contoh lain tindak balas perisiklik masih lagi terhad. Melalui</w:t>
      </w:r>
      <w:r w:rsidRPr="004C7D7C">
        <w:rPr>
          <w:noProof/>
          <w:sz w:val="18"/>
          <w:szCs w:val="18"/>
        </w:rPr>
        <w:t xml:space="preserve"> kajian ini, tindak balas 1,3-dwikutub pensiklotambahan di antara </w:t>
      </w:r>
      <w:r w:rsidRPr="004C7D7C">
        <w:rPr>
          <w:i/>
          <w:noProof/>
          <w:sz w:val="18"/>
          <w:szCs w:val="18"/>
        </w:rPr>
        <w:t>N</w:t>
      </w:r>
      <w:r w:rsidRPr="004C7D7C">
        <w:rPr>
          <w:noProof/>
          <w:sz w:val="18"/>
          <w:szCs w:val="18"/>
        </w:rPr>
        <w:t>-4-Tetra-Benzilidina</w:t>
      </w:r>
      <w:r w:rsidRPr="004C7D7C">
        <w:rPr>
          <w:noProof/>
          <w:sz w:val="28"/>
        </w:rPr>
        <w:t xml:space="preserve"> </w:t>
      </w:r>
      <w:r w:rsidRPr="004C7D7C">
        <w:rPr>
          <w:noProof/>
          <w:sz w:val="18"/>
          <w:szCs w:val="18"/>
        </w:rPr>
        <w:t>nitron dan maleimida dalam cec</w:t>
      </w:r>
      <w:r w:rsidR="00CC5579" w:rsidRPr="004C7D7C">
        <w:rPr>
          <w:noProof/>
          <w:sz w:val="18"/>
          <w:szCs w:val="18"/>
        </w:rPr>
        <w:t xml:space="preserve">air ionik imidazolium pada suhu </w:t>
      </w:r>
      <w:r w:rsidR="00CC5579" w:rsidRPr="004C7D7C">
        <w:rPr>
          <w:noProof/>
          <w:color w:val="000000"/>
          <w:kern w:val="0"/>
          <w:sz w:val="18"/>
          <w:szCs w:val="18"/>
          <w:lang w:eastAsia="en-US"/>
        </w:rPr>
        <w:t>25 °C</w:t>
      </w:r>
      <w:r w:rsidR="00CC5579" w:rsidRPr="004C7D7C">
        <w:rPr>
          <w:noProof/>
          <w:sz w:val="18"/>
          <w:szCs w:val="18"/>
        </w:rPr>
        <w:t xml:space="preserve"> </w:t>
      </w:r>
      <w:r w:rsidRPr="004C7D7C">
        <w:rPr>
          <w:noProof/>
          <w:sz w:val="18"/>
          <w:szCs w:val="18"/>
        </w:rPr>
        <w:t xml:space="preserve">telah dijalankan. Pensiklotambahan antara nitron </w:t>
      </w:r>
      <w:r w:rsidRPr="004C7D7C">
        <w:rPr>
          <w:b/>
          <w:noProof/>
          <w:sz w:val="18"/>
          <w:szCs w:val="18"/>
        </w:rPr>
        <w:t xml:space="preserve">1 </w:t>
      </w:r>
      <w:r w:rsidRPr="004C7D7C">
        <w:rPr>
          <w:noProof/>
          <w:sz w:val="18"/>
          <w:szCs w:val="18"/>
        </w:rPr>
        <w:t xml:space="preserve">dan maleimida </w:t>
      </w:r>
      <w:r w:rsidRPr="004C7D7C">
        <w:rPr>
          <w:b/>
          <w:noProof/>
          <w:sz w:val="18"/>
          <w:szCs w:val="18"/>
        </w:rPr>
        <w:t xml:space="preserve">2 </w:t>
      </w:r>
      <w:r w:rsidR="004C7D7C" w:rsidRPr="004C7D7C">
        <w:rPr>
          <w:noProof/>
          <w:sz w:val="18"/>
          <w:szCs w:val="18"/>
        </w:rPr>
        <w:t xml:space="preserve">telah menghasilkan sikloaduk </w:t>
      </w:r>
      <w:r w:rsidRPr="004C7D7C">
        <w:rPr>
          <w:noProof/>
          <w:sz w:val="18"/>
          <w:szCs w:val="18"/>
        </w:rPr>
        <w:t xml:space="preserve">diastereoisomerik dengan nisbah </w:t>
      </w:r>
      <w:r w:rsidRPr="004C7D7C">
        <w:rPr>
          <w:i/>
          <w:noProof/>
          <w:sz w:val="18"/>
          <w:szCs w:val="18"/>
        </w:rPr>
        <w:t>tran/cis</w:t>
      </w:r>
      <w:r w:rsidRPr="004C7D7C">
        <w:rPr>
          <w:noProof/>
          <w:sz w:val="18"/>
          <w:szCs w:val="18"/>
        </w:rPr>
        <w:t xml:space="preserve"> 1:1 dan 1:2 bagi kedua-dua cecair ionik, [Bmim][PF</w:t>
      </w:r>
      <w:r w:rsidRPr="004C7D7C">
        <w:rPr>
          <w:noProof/>
          <w:sz w:val="18"/>
          <w:szCs w:val="18"/>
          <w:vertAlign w:val="subscript"/>
        </w:rPr>
        <w:t>6</w:t>
      </w:r>
      <w:r w:rsidRPr="004C7D7C">
        <w:rPr>
          <w:noProof/>
          <w:sz w:val="18"/>
          <w:szCs w:val="18"/>
        </w:rPr>
        <w:t>] dan [Bmim][BF</w:t>
      </w:r>
      <w:r w:rsidRPr="004C7D7C">
        <w:rPr>
          <w:noProof/>
          <w:sz w:val="18"/>
          <w:szCs w:val="18"/>
          <w:vertAlign w:val="subscript"/>
        </w:rPr>
        <w:t>4</w:t>
      </w:r>
      <w:r w:rsidRPr="004C7D7C">
        <w:rPr>
          <w:noProof/>
          <w:sz w:val="18"/>
          <w:szCs w:val="18"/>
        </w:rPr>
        <w:t>]. Hasil sikloaduk dalam cecair ionik [Bmim][PF</w:t>
      </w:r>
      <w:r w:rsidRPr="004C7D7C">
        <w:rPr>
          <w:noProof/>
          <w:sz w:val="18"/>
          <w:szCs w:val="18"/>
          <w:vertAlign w:val="subscript"/>
        </w:rPr>
        <w:t>6</w:t>
      </w:r>
      <w:r w:rsidRPr="004C7D7C">
        <w:rPr>
          <w:noProof/>
          <w:sz w:val="18"/>
          <w:szCs w:val="18"/>
        </w:rPr>
        <w:t>] adalah sebanyak 43% berbanding hanya 18% di dalam [Bmim][BF</w:t>
      </w:r>
      <w:r w:rsidRPr="004C7D7C">
        <w:rPr>
          <w:noProof/>
          <w:sz w:val="18"/>
          <w:szCs w:val="18"/>
          <w:vertAlign w:val="subscript"/>
        </w:rPr>
        <w:t>4</w:t>
      </w:r>
      <w:r w:rsidRPr="004C7D7C">
        <w:rPr>
          <w:noProof/>
          <w:sz w:val="18"/>
          <w:szCs w:val="18"/>
        </w:rPr>
        <w:t>]</w:t>
      </w:r>
      <w:r w:rsidR="00EA04F1" w:rsidRPr="004C7D7C">
        <w:rPr>
          <w:noProof/>
          <w:sz w:val="18"/>
          <w:szCs w:val="18"/>
        </w:rPr>
        <w:t xml:space="preserve">. Apabila tindak balas yang sama dijalankan dalam pelarut kloroform, ianya memberikan </w:t>
      </w:r>
      <w:r w:rsidRPr="004C7D7C">
        <w:rPr>
          <w:noProof/>
          <w:sz w:val="18"/>
          <w:szCs w:val="18"/>
        </w:rPr>
        <w:t xml:space="preserve">sikloduk diastereosiomerik </w:t>
      </w:r>
      <w:r w:rsidR="00EA04F1" w:rsidRPr="004C7D7C">
        <w:rPr>
          <w:noProof/>
          <w:sz w:val="18"/>
          <w:szCs w:val="18"/>
        </w:rPr>
        <w:t xml:space="preserve">dalam nisbah 6:0.2 dengan menyebelahi isomer </w:t>
      </w:r>
      <w:r w:rsidR="00EA04F1" w:rsidRPr="004C7D7C">
        <w:rPr>
          <w:i/>
          <w:noProof/>
          <w:sz w:val="18"/>
          <w:szCs w:val="18"/>
        </w:rPr>
        <w:t>trans.</w:t>
      </w:r>
      <w:r w:rsidR="00EA04F1" w:rsidRPr="004C7D7C">
        <w:rPr>
          <w:noProof/>
          <w:sz w:val="18"/>
          <w:szCs w:val="18"/>
        </w:rPr>
        <w:t xml:space="preserve"> Kami beranggapan bahawa interaksi repulsif Van der Waals </w:t>
      </w:r>
      <w:r w:rsidR="008F790B" w:rsidRPr="004C7D7C">
        <w:rPr>
          <w:noProof/>
          <w:sz w:val="18"/>
          <w:szCs w:val="18"/>
        </w:rPr>
        <w:t>mendorong keadaan peralihan eks</w:t>
      </w:r>
      <w:r w:rsidR="00EA04F1" w:rsidRPr="004C7D7C">
        <w:rPr>
          <w:noProof/>
          <w:sz w:val="18"/>
          <w:szCs w:val="18"/>
        </w:rPr>
        <w:t xml:space="preserve">o dengan bantuan cecair </w:t>
      </w:r>
      <w:r w:rsidR="008F790B" w:rsidRPr="004C7D7C">
        <w:rPr>
          <w:noProof/>
          <w:sz w:val="18"/>
          <w:szCs w:val="18"/>
        </w:rPr>
        <w:t>ionik</w:t>
      </w:r>
      <w:r w:rsidR="00EA04F1" w:rsidRPr="004C7D7C">
        <w:rPr>
          <w:noProof/>
          <w:sz w:val="18"/>
          <w:szCs w:val="18"/>
        </w:rPr>
        <w:t xml:space="preserve"> imidazolium. </w:t>
      </w:r>
      <w:r w:rsidR="008F790B" w:rsidRPr="004C7D7C">
        <w:rPr>
          <w:noProof/>
          <w:sz w:val="18"/>
          <w:szCs w:val="18"/>
        </w:rPr>
        <w:t>Oleh yang demikian, cecair ionik mampu</w:t>
      </w:r>
      <w:r w:rsidRPr="004C7D7C">
        <w:rPr>
          <w:noProof/>
          <w:sz w:val="18"/>
          <w:szCs w:val="18"/>
        </w:rPr>
        <w:t xml:space="preserve"> memainkan peranan penting sebagai media kedua di dalam tindak balas </w:t>
      </w:r>
      <w:r w:rsidR="008F790B" w:rsidRPr="004C7D7C">
        <w:rPr>
          <w:noProof/>
          <w:sz w:val="18"/>
          <w:szCs w:val="18"/>
        </w:rPr>
        <w:t xml:space="preserve">dwikutub </w:t>
      </w:r>
      <w:r w:rsidRPr="004C7D7C">
        <w:rPr>
          <w:noProof/>
          <w:sz w:val="18"/>
          <w:szCs w:val="18"/>
        </w:rPr>
        <w:t xml:space="preserve">pensiklotambahan. </w:t>
      </w:r>
    </w:p>
    <w:p w:rsidR="009A442F" w:rsidRPr="004C7D7C" w:rsidRDefault="009A442F">
      <w:pPr>
        <w:outlineLvl w:val="0"/>
        <w:rPr>
          <w:noProof/>
          <w:color w:val="FF0000"/>
        </w:rPr>
      </w:pPr>
    </w:p>
    <w:p w:rsidR="009A442F" w:rsidRPr="004C7D7C" w:rsidRDefault="00AC2F2F">
      <w:pPr>
        <w:outlineLvl w:val="0"/>
        <w:rPr>
          <w:noProof/>
          <w:color w:val="548DD4"/>
          <w:sz w:val="18"/>
          <w:szCs w:val="18"/>
        </w:rPr>
      </w:pPr>
      <w:r w:rsidRPr="004C7D7C">
        <w:rPr>
          <w:b/>
          <w:noProof/>
          <w:sz w:val="18"/>
          <w:szCs w:val="18"/>
        </w:rPr>
        <w:t xml:space="preserve">Kata kunci: </w:t>
      </w:r>
      <w:r w:rsidRPr="004C7D7C">
        <w:rPr>
          <w:noProof/>
          <w:sz w:val="18"/>
          <w:szCs w:val="18"/>
        </w:rPr>
        <w:t xml:space="preserve">Tindak </w:t>
      </w:r>
      <w:r w:rsidR="004C7D7C" w:rsidRPr="004C7D7C">
        <w:rPr>
          <w:noProof/>
          <w:sz w:val="18"/>
          <w:szCs w:val="18"/>
        </w:rPr>
        <w:t>balas perisiklik, 1,3-dwikutub pensiklotambahan, cecair ionik imidazolium</w:t>
      </w:r>
    </w:p>
    <w:p w:rsidR="009A442F" w:rsidRPr="004C7D7C" w:rsidRDefault="009A442F">
      <w:pPr>
        <w:outlineLvl w:val="0"/>
        <w:rPr>
          <w:b/>
          <w:noProof/>
          <w:color w:val="FF0000"/>
          <w:sz w:val="24"/>
        </w:rPr>
      </w:pPr>
    </w:p>
    <w:p w:rsidR="009A442F" w:rsidRPr="004C7D7C" w:rsidRDefault="00AC2F2F" w:rsidP="004C7D7C">
      <w:pPr>
        <w:jc w:val="center"/>
        <w:outlineLvl w:val="0"/>
        <w:rPr>
          <w:b/>
          <w:noProof/>
        </w:rPr>
      </w:pPr>
      <w:r w:rsidRPr="004C7D7C">
        <w:rPr>
          <w:b/>
          <w:noProof/>
        </w:rPr>
        <w:t>Introduction</w:t>
      </w:r>
    </w:p>
    <w:p w:rsidR="009A442F" w:rsidRPr="004C7D7C" w:rsidRDefault="00AC2F2F">
      <w:pPr>
        <w:rPr>
          <w:noProof/>
          <w:color w:val="FF0000"/>
          <w:sz w:val="18"/>
          <w:szCs w:val="18"/>
        </w:rPr>
      </w:pPr>
      <w:r w:rsidRPr="004C7D7C">
        <w:rPr>
          <w:noProof/>
          <w:szCs w:val="20"/>
        </w:rPr>
        <w:t xml:space="preserve">Cycloaddition reactions belong to an important group of organic reactions called pericyclic, that are characterized by concerted mechanism proceed </w:t>
      </w:r>
      <w:r w:rsidRPr="004C7D7C">
        <w:rPr>
          <w:i/>
          <w:noProof/>
          <w:szCs w:val="20"/>
        </w:rPr>
        <w:t>via</w:t>
      </w:r>
      <w:r w:rsidRPr="004C7D7C">
        <w:rPr>
          <w:noProof/>
          <w:szCs w:val="20"/>
        </w:rPr>
        <w:t xml:space="preserve"> cyclic transition states [1]. Woodward-Hoffman rules are used to predict the stereochemical features of this pericyclic reaction [2]. In cycloaddition reactions, two or more unsaturated systems react to give a cycle with one less unsaturation. </w:t>
      </w:r>
      <w:r w:rsidR="00DC2B04" w:rsidRPr="004C7D7C">
        <w:rPr>
          <w:noProof/>
          <w:szCs w:val="20"/>
        </w:rPr>
        <w:t>Ionic liquids (</w:t>
      </w:r>
      <w:r w:rsidRPr="004C7D7C">
        <w:rPr>
          <w:noProof/>
          <w:szCs w:val="20"/>
        </w:rPr>
        <w:t>ILs</w:t>
      </w:r>
      <w:r w:rsidR="00DC2B04" w:rsidRPr="004C7D7C">
        <w:rPr>
          <w:noProof/>
          <w:szCs w:val="20"/>
        </w:rPr>
        <w:t>)</w:t>
      </w:r>
      <w:r w:rsidRPr="004C7D7C">
        <w:rPr>
          <w:noProof/>
          <w:szCs w:val="20"/>
        </w:rPr>
        <w:t xml:space="preserve"> have proved to be alternative solvents and catalysts for the development of the pericyclic reactions [3]. In most cases, an important improvement on the yields and reaction rates has been observed</w:t>
      </w:r>
      <w:r w:rsidR="00DC2B04" w:rsidRPr="004C7D7C">
        <w:rPr>
          <w:noProof/>
          <w:szCs w:val="20"/>
        </w:rPr>
        <w:t xml:space="preserve">. </w:t>
      </w:r>
      <w:r w:rsidRPr="004C7D7C">
        <w:rPr>
          <w:noProof/>
          <w:szCs w:val="20"/>
        </w:rPr>
        <w:t xml:space="preserve">Hazra et al. observed </w:t>
      </w:r>
      <w:r w:rsidR="00DC2B04" w:rsidRPr="004C7D7C">
        <w:rPr>
          <w:noProof/>
          <w:szCs w:val="20"/>
        </w:rPr>
        <w:t xml:space="preserve">a </w:t>
      </w:r>
      <w:r w:rsidRPr="004C7D7C">
        <w:rPr>
          <w:noProof/>
          <w:szCs w:val="20"/>
        </w:rPr>
        <w:t>good yield in the formation of tetracyclic pyrrolidine/isoxazolidine fused pyrano[3,2-h]quinolines via intramolecular 1,3-dipolar cycloaddition in [Bmim][PF</w:t>
      </w:r>
      <w:r w:rsidRPr="004C7D7C">
        <w:rPr>
          <w:noProof/>
          <w:szCs w:val="20"/>
          <w:vertAlign w:val="subscript"/>
        </w:rPr>
        <w:t>6</w:t>
      </w:r>
      <w:r w:rsidRPr="004C7D7C">
        <w:rPr>
          <w:noProof/>
          <w:szCs w:val="20"/>
        </w:rPr>
        <w:t xml:space="preserve">] [4]. </w:t>
      </w:r>
    </w:p>
    <w:p w:rsidR="009A442F" w:rsidRPr="004C7D7C" w:rsidRDefault="009A442F">
      <w:pPr>
        <w:rPr>
          <w:noProof/>
          <w:szCs w:val="20"/>
        </w:rPr>
      </w:pPr>
    </w:p>
    <w:p w:rsidR="009A442F" w:rsidRPr="004C7D7C" w:rsidRDefault="00DC2B04">
      <w:pPr>
        <w:rPr>
          <w:noProof/>
          <w:szCs w:val="20"/>
        </w:rPr>
      </w:pPr>
      <w:r w:rsidRPr="004C7D7C">
        <w:rPr>
          <w:noProof/>
          <w:szCs w:val="20"/>
        </w:rPr>
        <w:t>Thus, the</w:t>
      </w:r>
      <w:r w:rsidR="00AC2F2F" w:rsidRPr="004C7D7C">
        <w:rPr>
          <w:noProof/>
          <w:szCs w:val="20"/>
        </w:rPr>
        <w:t xml:space="preserve"> 1,3-dipolar cycloaddition (1,3-DC) reactions has been considered as versatile protocol to generate new C-C bonds, leading to five-membered heterocycles, an essential skeleton in the synthesis of natural products [5]. This reaction furnishes pairs of racemic diastereoisomeric</w:t>
      </w:r>
      <w:r w:rsidRPr="004C7D7C">
        <w:rPr>
          <w:noProof/>
          <w:szCs w:val="20"/>
        </w:rPr>
        <w:t xml:space="preserve"> </w:t>
      </w:r>
      <w:r w:rsidR="00AC2F2F" w:rsidRPr="004C7D7C">
        <w:rPr>
          <w:noProof/>
          <w:szCs w:val="20"/>
        </w:rPr>
        <w:t xml:space="preserve">cycloadducts, labelled as </w:t>
      </w:r>
      <w:r w:rsidR="00AC2F2F" w:rsidRPr="004C7D7C">
        <w:rPr>
          <w:i/>
          <w:noProof/>
          <w:szCs w:val="20"/>
        </w:rPr>
        <w:t>trans</w:t>
      </w:r>
      <w:r w:rsidR="00AC2F2F" w:rsidRPr="004C7D7C">
        <w:rPr>
          <w:noProof/>
          <w:szCs w:val="20"/>
        </w:rPr>
        <w:t xml:space="preserve"> and </w:t>
      </w:r>
      <w:r w:rsidR="00AC2F2F" w:rsidRPr="004C7D7C">
        <w:rPr>
          <w:i/>
          <w:noProof/>
          <w:szCs w:val="20"/>
        </w:rPr>
        <w:t>cis</w:t>
      </w:r>
      <w:r w:rsidR="00AC2F2F" w:rsidRPr="004C7D7C">
        <w:rPr>
          <w:noProof/>
          <w:szCs w:val="20"/>
        </w:rPr>
        <w:t xml:space="preserve"> with respect to the endo and exo transition states. These two products have markedly different geometries with </w:t>
      </w:r>
      <w:r w:rsidR="00AC2F2F" w:rsidRPr="004C7D7C">
        <w:rPr>
          <w:i/>
          <w:noProof/>
          <w:szCs w:val="20"/>
        </w:rPr>
        <w:t>trans</w:t>
      </w:r>
      <w:r w:rsidR="00AC2F2F" w:rsidRPr="004C7D7C">
        <w:rPr>
          <w:noProof/>
          <w:szCs w:val="20"/>
        </w:rPr>
        <w:t xml:space="preserve"> diastereoisomer possess an open geometry compared to closed geometry of cisdiastereoisomer. In the case of </w:t>
      </w:r>
      <w:r w:rsidR="00AC2F2F" w:rsidRPr="004C7D7C">
        <w:rPr>
          <w:i/>
          <w:noProof/>
          <w:szCs w:val="20"/>
        </w:rPr>
        <w:t>cis</w:t>
      </w:r>
      <w:r w:rsidR="00AC2F2F" w:rsidRPr="004C7D7C">
        <w:rPr>
          <w:noProof/>
          <w:szCs w:val="20"/>
        </w:rPr>
        <w:t xml:space="preserve"> isomer, all protons are positioned on the same side with regards to the isoxazolidine ring while in the </w:t>
      </w:r>
      <w:r w:rsidR="00AC2F2F" w:rsidRPr="004C7D7C">
        <w:rPr>
          <w:i/>
          <w:noProof/>
          <w:szCs w:val="20"/>
        </w:rPr>
        <w:t>trans</w:t>
      </w:r>
      <w:r w:rsidR="00AC2F2F" w:rsidRPr="004C7D7C">
        <w:rPr>
          <w:noProof/>
          <w:szCs w:val="20"/>
        </w:rPr>
        <w:t xml:space="preserve"> isomer, the nitrone-derived hydrogen atom is rendered </w:t>
      </w:r>
      <w:r w:rsidR="00AC2F2F" w:rsidRPr="004C7D7C">
        <w:rPr>
          <w:i/>
          <w:noProof/>
          <w:szCs w:val="20"/>
        </w:rPr>
        <w:t>trans</w:t>
      </w:r>
      <w:r w:rsidR="00AC2F2F" w:rsidRPr="004C7D7C">
        <w:rPr>
          <w:noProof/>
          <w:szCs w:val="20"/>
        </w:rPr>
        <w:t xml:space="preserve"> to the two hydrogen atoms originally located on the maleimide group.</w:t>
      </w:r>
    </w:p>
    <w:p w:rsidR="009A442F" w:rsidRPr="004C7D7C" w:rsidRDefault="009A442F">
      <w:pPr>
        <w:rPr>
          <w:noProof/>
          <w:szCs w:val="20"/>
        </w:rPr>
      </w:pPr>
    </w:p>
    <w:p w:rsidR="009A442F" w:rsidRPr="004C7D7C" w:rsidRDefault="00AC2F2F">
      <w:pPr>
        <w:rPr>
          <w:noProof/>
          <w:szCs w:val="20"/>
        </w:rPr>
      </w:pPr>
      <w:r w:rsidRPr="004C7D7C">
        <w:rPr>
          <w:noProof/>
          <w:szCs w:val="20"/>
        </w:rPr>
        <w:lastRenderedPageBreak/>
        <w:t>Not only being regioselective, 1,3-DC also can be highly stereoselective [6]. The mixture of diastereoisomers are obtained depending on the electronic nature of the substituents appended on the two reagents. This outcome originated from the interplay of two generally opposing forces in the transition states, whereby attractive π orbital overlap of unsaturated substituents will favour an endo transition state leading to the formation of isoxazolidine trans. On the other hand, repulsive van der Waals steric interactions favour an exo transition state.</w:t>
      </w:r>
    </w:p>
    <w:p w:rsidR="009A442F" w:rsidRPr="004C7D7C" w:rsidRDefault="009A442F">
      <w:pPr>
        <w:rPr>
          <w:noProof/>
          <w:szCs w:val="20"/>
        </w:rPr>
      </w:pPr>
    </w:p>
    <w:p w:rsidR="009A442F" w:rsidRPr="004C7D7C" w:rsidRDefault="00DC2B04">
      <w:pPr>
        <w:rPr>
          <w:noProof/>
          <w:color w:val="FF0000"/>
          <w:szCs w:val="20"/>
        </w:rPr>
      </w:pPr>
      <w:r w:rsidRPr="004C7D7C">
        <w:rPr>
          <w:noProof/>
          <w:szCs w:val="20"/>
        </w:rPr>
        <w:t xml:space="preserve">Typically, many </w:t>
      </w:r>
      <w:r w:rsidR="00AC2F2F" w:rsidRPr="004C7D7C">
        <w:rPr>
          <w:noProof/>
          <w:szCs w:val="20"/>
        </w:rPr>
        <w:t>cycloaddition reaction</w:t>
      </w:r>
      <w:r w:rsidRPr="004C7D7C">
        <w:rPr>
          <w:noProof/>
          <w:szCs w:val="20"/>
        </w:rPr>
        <w:t xml:space="preserve">s conducted in ionic liquids (ILs) was </w:t>
      </w:r>
      <w:r w:rsidR="00AC2F2F" w:rsidRPr="004C7D7C">
        <w:rPr>
          <w:noProof/>
          <w:szCs w:val="20"/>
        </w:rPr>
        <w:t>Diels-Alder reaction</w:t>
      </w:r>
      <w:r w:rsidR="00AC2F2F" w:rsidRPr="004C7D7C">
        <w:rPr>
          <w:noProof/>
          <w:color w:val="4F81BD"/>
          <w:szCs w:val="20"/>
        </w:rPr>
        <w:t xml:space="preserve"> </w:t>
      </w:r>
      <w:r w:rsidR="00AC2F2F" w:rsidRPr="004C7D7C">
        <w:rPr>
          <w:noProof/>
          <w:szCs w:val="20"/>
        </w:rPr>
        <w:t>[7].</w:t>
      </w:r>
      <w:r w:rsidR="00AC2F2F" w:rsidRPr="004C7D7C">
        <w:rPr>
          <w:noProof/>
          <w:color w:val="4F81BD"/>
          <w:szCs w:val="20"/>
        </w:rPr>
        <w:t xml:space="preserve"> </w:t>
      </w:r>
      <w:r w:rsidR="00AC2F2F" w:rsidRPr="004C7D7C">
        <w:rPr>
          <w:noProof/>
          <w:szCs w:val="20"/>
        </w:rPr>
        <w:t>Nonetheless, the 1,3-dipolar cycloaddition reaction in ILs has not much received attention. The early attempt was reported by Dubreuil and Bazureau in 2000 [8]</w:t>
      </w:r>
      <w:r w:rsidR="00AC2F2F" w:rsidRPr="004C7D7C">
        <w:rPr>
          <w:noProof/>
          <w:color w:val="4F81BD"/>
          <w:szCs w:val="20"/>
        </w:rPr>
        <w:t>.</w:t>
      </w:r>
      <w:r w:rsidR="00AC2F2F" w:rsidRPr="004C7D7C">
        <w:rPr>
          <w:noProof/>
          <w:szCs w:val="20"/>
        </w:rPr>
        <w:t xml:space="preserve"> Significant rate accelerations and improved yields of cycloadducts were observed for the reaction of imidate and 2-ethoxybenzaldehyde in [Emim][BF</w:t>
      </w:r>
      <w:r w:rsidR="00AC2F2F" w:rsidRPr="004C7D7C">
        <w:rPr>
          <w:noProof/>
          <w:szCs w:val="20"/>
          <w:vertAlign w:val="subscript"/>
        </w:rPr>
        <w:t>4</w:t>
      </w:r>
      <w:r w:rsidR="00AC2F2F" w:rsidRPr="004C7D7C">
        <w:rPr>
          <w:noProof/>
          <w:szCs w:val="20"/>
        </w:rPr>
        <w:t>], [Emim][PF</w:t>
      </w:r>
      <w:r w:rsidR="00AC2F2F" w:rsidRPr="004C7D7C">
        <w:rPr>
          <w:noProof/>
          <w:szCs w:val="20"/>
          <w:vertAlign w:val="subscript"/>
        </w:rPr>
        <w:t>6</w:t>
      </w:r>
      <w:r w:rsidR="00AC2F2F" w:rsidRPr="004C7D7C">
        <w:rPr>
          <w:noProof/>
          <w:szCs w:val="20"/>
        </w:rPr>
        <w:t>] and [Emim][NfO] respectively. Olga and co-workers have studied extensively the Er(OTf)</w:t>
      </w:r>
      <w:r w:rsidR="00AC2F2F" w:rsidRPr="004C7D7C">
        <w:rPr>
          <w:noProof/>
          <w:szCs w:val="20"/>
          <w:vertAlign w:val="subscript"/>
        </w:rPr>
        <w:t>3</w:t>
      </w:r>
      <w:r w:rsidR="00AC2F2F" w:rsidRPr="004C7D7C">
        <w:rPr>
          <w:noProof/>
          <w:szCs w:val="20"/>
        </w:rPr>
        <w:t xml:space="preserve"> catalyzed 1,3-DC reaction in [Bmim][OTf] which also significantly increase the yield of cycloadducts [9]. Recently, more studies are carried out with the effort to synthesize spiroheterocycles using azomethineylides via catalyzed 1, 3-DC reactions</w:t>
      </w:r>
      <w:r w:rsidR="00AC2F2F" w:rsidRPr="004C7D7C">
        <w:rPr>
          <w:noProof/>
          <w:color w:val="4F81BD"/>
          <w:szCs w:val="20"/>
        </w:rPr>
        <w:t xml:space="preserve"> </w:t>
      </w:r>
      <w:r w:rsidR="00AC2F2F" w:rsidRPr="004C7D7C">
        <w:rPr>
          <w:noProof/>
          <w:szCs w:val="20"/>
        </w:rPr>
        <w:t>[10,</w:t>
      </w:r>
      <w:r w:rsidR="00AC2F2F" w:rsidRPr="004C7D7C">
        <w:rPr>
          <w:noProof/>
          <w:color w:val="4F81BD"/>
          <w:szCs w:val="20"/>
        </w:rPr>
        <w:t xml:space="preserve"> </w:t>
      </w:r>
      <w:r w:rsidR="00AC2F2F" w:rsidRPr="004C7D7C">
        <w:rPr>
          <w:noProof/>
          <w:szCs w:val="20"/>
        </w:rPr>
        <w:t>11, 12].</w:t>
      </w:r>
    </w:p>
    <w:p w:rsidR="009A442F" w:rsidRPr="004C7D7C" w:rsidRDefault="009A442F">
      <w:pPr>
        <w:rPr>
          <w:noProof/>
          <w:szCs w:val="20"/>
        </w:rPr>
      </w:pPr>
    </w:p>
    <w:p w:rsidR="009A442F" w:rsidRPr="004C7D7C" w:rsidRDefault="00AC2F2F">
      <w:pPr>
        <w:rPr>
          <w:noProof/>
          <w:szCs w:val="20"/>
        </w:rPr>
      </w:pPr>
      <w:r w:rsidRPr="004C7D7C">
        <w:rPr>
          <w:noProof/>
          <w:szCs w:val="20"/>
        </w:rPr>
        <w:t xml:space="preserve">Herein, we described the 1,3-DC reaction between nitrone </w:t>
      </w:r>
      <w:r w:rsidRPr="004C7D7C">
        <w:rPr>
          <w:b/>
          <w:noProof/>
          <w:szCs w:val="20"/>
        </w:rPr>
        <w:t>1</w:t>
      </w:r>
      <w:r w:rsidRPr="004C7D7C">
        <w:rPr>
          <w:noProof/>
          <w:szCs w:val="20"/>
        </w:rPr>
        <w:t xml:space="preserve"> and maleimide </w:t>
      </w:r>
      <w:r w:rsidRPr="004C7D7C">
        <w:rPr>
          <w:b/>
          <w:noProof/>
          <w:szCs w:val="20"/>
        </w:rPr>
        <w:t>2</w:t>
      </w:r>
      <w:r w:rsidRPr="004C7D7C">
        <w:rPr>
          <w:noProof/>
          <w:szCs w:val="20"/>
        </w:rPr>
        <w:t xml:space="preserve"> in room temperature ILs. Initially, the nitrone </w:t>
      </w:r>
      <w:r w:rsidRPr="004C7D7C">
        <w:rPr>
          <w:b/>
          <w:noProof/>
          <w:szCs w:val="20"/>
        </w:rPr>
        <w:t>1</w:t>
      </w:r>
      <w:r w:rsidRPr="004C7D7C">
        <w:rPr>
          <w:noProof/>
          <w:szCs w:val="20"/>
        </w:rPr>
        <w:t xml:space="preserve"> were prepared in two st</w:t>
      </w:r>
      <w:r w:rsidR="00DC2B04" w:rsidRPr="004C7D7C">
        <w:rPr>
          <w:noProof/>
          <w:szCs w:val="20"/>
        </w:rPr>
        <w:t>eps synthesis, starting from 4-Tert-B</w:t>
      </w:r>
      <w:r w:rsidRPr="004C7D7C">
        <w:rPr>
          <w:noProof/>
          <w:szCs w:val="20"/>
        </w:rPr>
        <w:t>utylnitrobenzene, which first reduced to hydroxylamine derivatives using Rh/C and hydrazine monohydrate. Subsequently, condensati</w:t>
      </w:r>
      <w:r w:rsidR="00DC2B04" w:rsidRPr="004C7D7C">
        <w:rPr>
          <w:noProof/>
          <w:szCs w:val="20"/>
        </w:rPr>
        <w:t>on reaction takes place with 4-T</w:t>
      </w:r>
      <w:r w:rsidRPr="004C7D7C">
        <w:rPr>
          <w:noProof/>
          <w:szCs w:val="20"/>
        </w:rPr>
        <w:t>ert</w:t>
      </w:r>
      <w:r w:rsidR="00DC2B04" w:rsidRPr="004C7D7C">
        <w:rPr>
          <w:noProof/>
          <w:szCs w:val="20"/>
        </w:rPr>
        <w:t>-B</w:t>
      </w:r>
      <w:r w:rsidRPr="004C7D7C">
        <w:rPr>
          <w:noProof/>
          <w:szCs w:val="20"/>
        </w:rPr>
        <w:t xml:space="preserve">utylbenzaldehyde (Scheme 1). Maleimide </w:t>
      </w:r>
      <w:r w:rsidRPr="004C7D7C">
        <w:rPr>
          <w:b/>
          <w:noProof/>
          <w:szCs w:val="20"/>
        </w:rPr>
        <w:t>2</w:t>
      </w:r>
      <w:r w:rsidRPr="004C7D7C">
        <w:rPr>
          <w:noProof/>
          <w:szCs w:val="20"/>
        </w:rPr>
        <w:t xml:space="preserve"> was synthesized by simple condensation reaction of maleic anhydride and </w:t>
      </w:r>
      <w:r w:rsidRPr="004C7D7C">
        <w:rPr>
          <w:i/>
          <w:noProof/>
          <w:szCs w:val="20"/>
        </w:rPr>
        <w:t>p</w:t>
      </w:r>
      <w:r w:rsidRPr="004C7D7C">
        <w:rPr>
          <w:noProof/>
          <w:szCs w:val="20"/>
        </w:rPr>
        <w:t>-toluidine</w:t>
      </w:r>
      <w:r w:rsidR="00DC2B04" w:rsidRPr="004C7D7C">
        <w:rPr>
          <w:noProof/>
          <w:szCs w:val="20"/>
        </w:rPr>
        <w:t xml:space="preserve"> in acetic acid</w:t>
      </w:r>
      <w:r w:rsidRPr="004C7D7C">
        <w:rPr>
          <w:noProof/>
          <w:szCs w:val="20"/>
        </w:rPr>
        <w:t>.</w:t>
      </w:r>
    </w:p>
    <w:p w:rsidR="009A442F" w:rsidRPr="004C7D7C" w:rsidRDefault="009A442F">
      <w:pPr>
        <w:rPr>
          <w:noProof/>
          <w:szCs w:val="20"/>
        </w:rPr>
      </w:pPr>
    </w:p>
    <w:p w:rsidR="009A442F" w:rsidRPr="004C7D7C" w:rsidRDefault="00AC2F2F">
      <w:pPr>
        <w:outlineLvl w:val="0"/>
        <w:rPr>
          <w:noProof/>
          <w:szCs w:val="20"/>
        </w:rPr>
      </w:pPr>
      <w:r w:rsidRPr="004C7D7C">
        <w:rPr>
          <w:noProof/>
          <w:szCs w:val="20"/>
        </w:rPr>
        <w:drawing>
          <wp:inline distT="0" distB="0" distL="0" distR="0">
            <wp:extent cx="5730875" cy="792480"/>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5730875" cy="792480"/>
                    </a:xfrm>
                    <a:prstGeom prst="rect">
                      <a:avLst/>
                    </a:prstGeom>
                  </pic:spPr>
                </pic:pic>
              </a:graphicData>
            </a:graphic>
          </wp:inline>
        </w:drawing>
      </w:r>
    </w:p>
    <w:p w:rsidR="004C7D7C" w:rsidRPr="004C7D7C" w:rsidRDefault="004C7D7C" w:rsidP="004C7D7C">
      <w:pPr>
        <w:ind w:left="993" w:hanging="993"/>
        <w:outlineLvl w:val="0"/>
        <w:rPr>
          <w:noProof/>
          <w:szCs w:val="20"/>
        </w:rPr>
      </w:pPr>
    </w:p>
    <w:p w:rsidR="009A442F" w:rsidRPr="004C7D7C" w:rsidRDefault="00AC2F2F" w:rsidP="004C7D7C">
      <w:pPr>
        <w:ind w:left="993" w:hanging="993"/>
        <w:outlineLvl w:val="0"/>
        <w:rPr>
          <w:noProof/>
          <w:szCs w:val="20"/>
        </w:rPr>
      </w:pPr>
      <w:r w:rsidRPr="004C7D7C">
        <w:rPr>
          <w:noProof/>
          <w:szCs w:val="20"/>
        </w:rPr>
        <w:t>Scheme 1.</w:t>
      </w:r>
      <w:r w:rsidR="004C7D7C" w:rsidRPr="004C7D7C">
        <w:rPr>
          <w:noProof/>
          <w:szCs w:val="20"/>
        </w:rPr>
        <w:t xml:space="preserve"> </w:t>
      </w:r>
      <w:r w:rsidRPr="004C7D7C">
        <w:rPr>
          <w:noProof/>
          <w:szCs w:val="20"/>
        </w:rPr>
        <w:t xml:space="preserve">Synthesis of nitrone </w:t>
      </w:r>
      <w:r w:rsidRPr="004C7D7C">
        <w:rPr>
          <w:b/>
          <w:noProof/>
          <w:szCs w:val="20"/>
        </w:rPr>
        <w:t>1</w:t>
      </w:r>
      <w:r w:rsidRPr="004C7D7C">
        <w:rPr>
          <w:noProof/>
          <w:szCs w:val="20"/>
        </w:rPr>
        <w:t>. Reagents and yields: (a) Rh/C, NH</w:t>
      </w:r>
      <w:r w:rsidRPr="004C7D7C">
        <w:rPr>
          <w:noProof/>
          <w:szCs w:val="20"/>
          <w:vertAlign w:val="subscript"/>
        </w:rPr>
        <w:t>2</w:t>
      </w:r>
      <w:r w:rsidRPr="004C7D7C">
        <w:rPr>
          <w:noProof/>
          <w:szCs w:val="20"/>
        </w:rPr>
        <w:t>NH</w:t>
      </w:r>
      <w:r w:rsidRPr="004C7D7C">
        <w:rPr>
          <w:noProof/>
          <w:szCs w:val="20"/>
          <w:vertAlign w:val="subscript"/>
        </w:rPr>
        <w:t>2</w:t>
      </w:r>
      <w:r w:rsidRPr="004C7D7C">
        <w:rPr>
          <w:noProof/>
          <w:szCs w:val="20"/>
        </w:rPr>
        <w:t>•H</w:t>
      </w:r>
      <w:r w:rsidRPr="004C7D7C">
        <w:rPr>
          <w:noProof/>
          <w:szCs w:val="20"/>
          <w:vertAlign w:val="subscript"/>
        </w:rPr>
        <w:t>2</w:t>
      </w:r>
      <w:r w:rsidR="00F4035F" w:rsidRPr="004C7D7C">
        <w:rPr>
          <w:noProof/>
          <w:szCs w:val="20"/>
        </w:rPr>
        <w:t>O, THF, rt, 4 h; (b) 4-Tert-B</w:t>
      </w:r>
      <w:r w:rsidRPr="004C7D7C">
        <w:rPr>
          <w:noProof/>
          <w:szCs w:val="20"/>
        </w:rPr>
        <w:t>utylbenzaldehyde, EtOH, rt, 16 h, 44%.</w:t>
      </w:r>
    </w:p>
    <w:p w:rsidR="009A442F" w:rsidRPr="004C7D7C" w:rsidRDefault="009A442F">
      <w:pPr>
        <w:jc w:val="center"/>
        <w:outlineLvl w:val="0"/>
        <w:rPr>
          <w:noProof/>
          <w:szCs w:val="20"/>
        </w:rPr>
      </w:pPr>
    </w:p>
    <w:p w:rsidR="009A442F" w:rsidRPr="004C7D7C" w:rsidRDefault="004C7D7C" w:rsidP="004C7D7C">
      <w:pPr>
        <w:widowControl/>
        <w:wordWrap/>
        <w:adjustRightInd w:val="0"/>
        <w:jc w:val="center"/>
        <w:rPr>
          <w:b/>
          <w:noProof/>
          <w:color w:val="000000"/>
          <w:kern w:val="0"/>
          <w:szCs w:val="20"/>
          <w:lang w:eastAsia="en-US"/>
        </w:rPr>
      </w:pPr>
      <w:r w:rsidRPr="004C7D7C">
        <w:rPr>
          <w:b/>
          <w:noProof/>
          <w:color w:val="000000"/>
          <w:kern w:val="0"/>
          <w:szCs w:val="20"/>
          <w:lang w:eastAsia="en-US"/>
        </w:rPr>
        <w:t>Materials and Methods</w:t>
      </w:r>
    </w:p>
    <w:p w:rsidR="009A442F" w:rsidRPr="004C7D7C" w:rsidRDefault="00AC2F2F">
      <w:pPr>
        <w:widowControl/>
        <w:wordWrap/>
        <w:adjustRightInd w:val="0"/>
        <w:rPr>
          <w:b/>
          <w:noProof/>
          <w:color w:val="000000"/>
          <w:kern w:val="0"/>
          <w:szCs w:val="20"/>
          <w:lang w:eastAsia="en-US"/>
        </w:rPr>
      </w:pPr>
      <w:r w:rsidRPr="004C7D7C">
        <w:rPr>
          <w:b/>
          <w:noProof/>
          <w:color w:val="000000"/>
          <w:kern w:val="0"/>
          <w:szCs w:val="20"/>
          <w:lang w:eastAsia="en-US"/>
        </w:rPr>
        <w:t>Chemical and reagent</w:t>
      </w:r>
    </w:p>
    <w:p w:rsidR="009A442F" w:rsidRPr="004C7D7C" w:rsidRDefault="00AC2F2F">
      <w:pPr>
        <w:widowControl/>
        <w:wordWrap/>
        <w:adjustRightInd w:val="0"/>
        <w:rPr>
          <w:noProof/>
          <w:color w:val="000000"/>
          <w:kern w:val="0"/>
          <w:szCs w:val="20"/>
          <w:lang w:eastAsia="en-US"/>
        </w:rPr>
      </w:pPr>
      <w:r w:rsidRPr="004C7D7C">
        <w:rPr>
          <w:noProof/>
          <w:color w:val="000000"/>
          <w:kern w:val="0"/>
          <w:szCs w:val="20"/>
          <w:lang w:eastAsia="en-US"/>
        </w:rPr>
        <w:t>Starting materials and reagents used in the reactions were obtained commercially from Sigma Aldrich, Acros O</w:t>
      </w:r>
      <w:r w:rsidR="00DC2B04" w:rsidRPr="004C7D7C">
        <w:rPr>
          <w:noProof/>
          <w:color w:val="000000"/>
          <w:kern w:val="0"/>
          <w:szCs w:val="20"/>
          <w:lang w:eastAsia="en-US"/>
        </w:rPr>
        <w:t xml:space="preserve">rganic and Friendemann Schmindt, </w:t>
      </w:r>
      <w:r w:rsidRPr="004C7D7C">
        <w:rPr>
          <w:noProof/>
          <w:color w:val="000000"/>
          <w:kern w:val="0"/>
          <w:szCs w:val="20"/>
          <w:lang w:eastAsia="en-US"/>
        </w:rPr>
        <w:t>were used without purification, unless otherwise indicated. All other reagents and solvents were purified after receiving from commercial suppliers.</w:t>
      </w:r>
    </w:p>
    <w:p w:rsidR="009A442F" w:rsidRPr="004C7D7C" w:rsidRDefault="009A442F">
      <w:pPr>
        <w:widowControl/>
        <w:wordWrap/>
        <w:adjustRightInd w:val="0"/>
        <w:rPr>
          <w:b/>
          <w:noProof/>
          <w:color w:val="000000"/>
          <w:kern w:val="0"/>
          <w:szCs w:val="20"/>
          <w:lang w:eastAsia="en-US"/>
        </w:rPr>
      </w:pPr>
    </w:p>
    <w:p w:rsidR="009A442F" w:rsidRPr="004C7D7C" w:rsidRDefault="00AC2F2F">
      <w:pPr>
        <w:widowControl/>
        <w:wordWrap/>
        <w:adjustRightInd w:val="0"/>
        <w:rPr>
          <w:b/>
          <w:noProof/>
          <w:color w:val="000000"/>
          <w:kern w:val="0"/>
          <w:szCs w:val="20"/>
          <w:lang w:eastAsia="en-US"/>
        </w:rPr>
      </w:pPr>
      <w:r w:rsidRPr="004C7D7C">
        <w:rPr>
          <w:b/>
          <w:noProof/>
          <w:color w:val="000000"/>
          <w:kern w:val="0"/>
          <w:szCs w:val="20"/>
          <w:lang w:eastAsia="en-US"/>
        </w:rPr>
        <w:t>Instrument</w:t>
      </w:r>
    </w:p>
    <w:p w:rsidR="009A442F" w:rsidRPr="004C7D7C" w:rsidRDefault="00AC2F2F">
      <w:pPr>
        <w:widowControl/>
        <w:wordWrap/>
        <w:adjustRightInd w:val="0"/>
        <w:rPr>
          <w:noProof/>
          <w:color w:val="000000"/>
          <w:kern w:val="0"/>
          <w:szCs w:val="20"/>
          <w:lang w:eastAsia="en-US"/>
        </w:rPr>
      </w:pPr>
      <w:r w:rsidRPr="004C7D7C">
        <w:rPr>
          <w:noProof/>
          <w:color w:val="000000"/>
          <w:kern w:val="0"/>
          <w:szCs w:val="20"/>
          <w:vertAlign w:val="superscript"/>
          <w:lang w:eastAsia="en-US"/>
        </w:rPr>
        <w:t>1</w:t>
      </w:r>
      <w:r w:rsidRPr="004C7D7C">
        <w:rPr>
          <w:noProof/>
          <w:color w:val="000000"/>
          <w:kern w:val="0"/>
          <w:szCs w:val="20"/>
          <w:lang w:eastAsia="en-US"/>
        </w:rPr>
        <w:t xml:space="preserve">H nuclear magnetic resonance (NMR) spectra were recorded with a JEOL spectrometer (400 MHz) using tetramethylsilane (TMS) as internal standard. </w:t>
      </w:r>
      <w:r w:rsidRPr="004C7D7C">
        <w:rPr>
          <w:noProof/>
          <w:color w:val="000000"/>
          <w:kern w:val="0"/>
          <w:szCs w:val="20"/>
          <w:vertAlign w:val="superscript"/>
          <w:lang w:eastAsia="en-US"/>
        </w:rPr>
        <w:t>13</w:t>
      </w:r>
      <w:r w:rsidRPr="004C7D7C">
        <w:rPr>
          <w:noProof/>
          <w:color w:val="000000"/>
          <w:kern w:val="0"/>
          <w:szCs w:val="20"/>
          <w:lang w:eastAsia="en-US"/>
        </w:rPr>
        <w:t>C NMR spectra were recorded on the same instrument at 100 MHz. The coupling constant (J) are given in Hz. IR spectra were obtained with a Perkin Elmer Spectrum GX machine as film or as KBR pellets for all the products. Mass spectroscopy (MS) spectra were recorded with a Bruker instrument. The progression and/or completion of the reactions were monitored by thin-layer chromatography (TLC) using 0.25 mm silica gel plates (Merck Kieselgel 60F</w:t>
      </w:r>
      <w:r w:rsidRPr="004C7D7C">
        <w:rPr>
          <w:noProof/>
          <w:color w:val="000000"/>
          <w:kern w:val="0"/>
          <w:szCs w:val="20"/>
          <w:vertAlign w:val="subscript"/>
          <w:lang w:eastAsia="en-US"/>
        </w:rPr>
        <w:t>254</w:t>
      </w:r>
      <w:r w:rsidRPr="004C7D7C">
        <w:rPr>
          <w:noProof/>
          <w:color w:val="000000"/>
          <w:kern w:val="0"/>
          <w:szCs w:val="20"/>
          <w:lang w:eastAsia="en-US"/>
        </w:rPr>
        <w:t xml:space="preserve"> UV indicator),while column chromatography was performed with silica gel (Merck Kieselgel) 600-200 mesh.</w:t>
      </w:r>
    </w:p>
    <w:p w:rsidR="009A442F" w:rsidRPr="004C7D7C" w:rsidRDefault="009A442F" w:rsidP="004C7D7C">
      <w:pPr>
        <w:rPr>
          <w:b/>
          <w:noProof/>
          <w:color w:val="000000"/>
          <w:kern w:val="0"/>
          <w:szCs w:val="20"/>
          <w:lang w:eastAsia="en-US"/>
        </w:rPr>
      </w:pPr>
    </w:p>
    <w:p w:rsidR="00F4035F" w:rsidRPr="004C7D7C" w:rsidRDefault="00AC2F2F">
      <w:pPr>
        <w:widowControl/>
        <w:wordWrap/>
        <w:autoSpaceDE/>
        <w:autoSpaceDN/>
        <w:rPr>
          <w:b/>
          <w:noProof/>
          <w:kern w:val="0"/>
          <w:szCs w:val="20"/>
          <w:lang w:eastAsia="en-US"/>
        </w:rPr>
      </w:pPr>
      <w:r w:rsidRPr="004C7D7C">
        <w:rPr>
          <w:b/>
          <w:noProof/>
          <w:kern w:val="0"/>
          <w:szCs w:val="20"/>
          <w:lang w:eastAsia="en-US"/>
        </w:rPr>
        <w:t>Synthesis of</w:t>
      </w:r>
      <w:r w:rsidR="00DC2B04" w:rsidRPr="004C7D7C">
        <w:rPr>
          <w:b/>
          <w:noProof/>
          <w:kern w:val="0"/>
          <w:szCs w:val="20"/>
          <w:lang w:eastAsia="en-US"/>
        </w:rPr>
        <w:t xml:space="preserve"> (Z)-4-Tert-Butyl-N-(4-Tert-B</w:t>
      </w:r>
      <w:r w:rsidRPr="004C7D7C">
        <w:rPr>
          <w:b/>
          <w:noProof/>
          <w:kern w:val="0"/>
          <w:szCs w:val="20"/>
          <w:lang w:eastAsia="en-US"/>
        </w:rPr>
        <w:t>utylbenzylidene)aniline oxide 1</w:t>
      </w:r>
    </w:p>
    <w:p w:rsidR="004C7D7C" w:rsidRDefault="00DC2B04" w:rsidP="004C7D7C">
      <w:pPr>
        <w:widowControl/>
        <w:wordWrap/>
        <w:autoSpaceDE/>
        <w:autoSpaceDN/>
        <w:rPr>
          <w:noProof/>
          <w:kern w:val="0"/>
          <w:szCs w:val="20"/>
          <w:lang w:eastAsia="en-US"/>
        </w:rPr>
      </w:pPr>
      <w:r w:rsidRPr="004C7D7C">
        <w:rPr>
          <w:noProof/>
          <w:kern w:val="0"/>
          <w:szCs w:val="20"/>
          <w:lang w:eastAsia="en-US"/>
        </w:rPr>
        <w:t>4-Tert-B</w:t>
      </w:r>
      <w:r w:rsidR="00AC2F2F" w:rsidRPr="004C7D7C">
        <w:rPr>
          <w:noProof/>
          <w:kern w:val="0"/>
          <w:szCs w:val="20"/>
          <w:lang w:eastAsia="en-US"/>
        </w:rPr>
        <w:t>utylnitrobenzene (0.56 g, 3.12 mmol) was dissolved in THF (15 mL). Rhodium (20 mg, 30 wt.% on carbon, wet) and hydrazine monohydrate (0.19 mL, 3.75 mmol) was added and the progress of the reaction was monitored by TLC. After completion, the solution was filtered through Celite pad and concentrated under reduced pressure to obtain the intermediate hydroxylamine which was directly used in the next step without further purification. The hydroxylamine was d</w:t>
      </w:r>
      <w:r w:rsidRPr="004C7D7C">
        <w:rPr>
          <w:noProof/>
          <w:kern w:val="0"/>
          <w:szCs w:val="20"/>
          <w:lang w:eastAsia="en-US"/>
        </w:rPr>
        <w:t>issolved in EtOH (15 mL) and 4-Tert-B</w:t>
      </w:r>
      <w:r w:rsidR="00AC2F2F" w:rsidRPr="004C7D7C">
        <w:rPr>
          <w:noProof/>
          <w:kern w:val="0"/>
          <w:szCs w:val="20"/>
          <w:lang w:eastAsia="en-US"/>
        </w:rPr>
        <w:t xml:space="preserve">utylbenzaldehyde </w:t>
      </w:r>
      <w:r w:rsidR="004C7D7C">
        <w:rPr>
          <w:noProof/>
          <w:kern w:val="0"/>
          <w:szCs w:val="20"/>
          <w:lang w:eastAsia="en-US"/>
        </w:rPr>
        <w:t xml:space="preserve">       </w:t>
      </w:r>
      <w:r w:rsidR="00AC2F2F" w:rsidRPr="004C7D7C">
        <w:rPr>
          <w:noProof/>
          <w:kern w:val="0"/>
          <w:szCs w:val="20"/>
          <w:lang w:eastAsia="en-US"/>
        </w:rPr>
        <w:t xml:space="preserve">(0.51 mL, 3.12 mmol) was added dropwise to the solution. The reaction mixture was left stirred in the absence of light for 16 hours at ambient temperature. The solvent was concentrated </w:t>
      </w:r>
      <w:r w:rsidR="00AC2F2F" w:rsidRPr="004C7D7C">
        <w:rPr>
          <w:i/>
          <w:noProof/>
          <w:kern w:val="0"/>
          <w:szCs w:val="20"/>
          <w:lang w:eastAsia="en-US"/>
        </w:rPr>
        <w:t>in vacuum</w:t>
      </w:r>
      <w:r w:rsidR="00AC2F2F" w:rsidRPr="004C7D7C">
        <w:rPr>
          <w:noProof/>
          <w:kern w:val="0"/>
          <w:szCs w:val="20"/>
          <w:lang w:eastAsia="en-US"/>
        </w:rPr>
        <w:t xml:space="preserve"> and the residue was purified by column chromatography (SiO</w:t>
      </w:r>
      <w:r w:rsidR="00AC2F2F" w:rsidRPr="004C7D7C">
        <w:rPr>
          <w:noProof/>
          <w:kern w:val="0"/>
          <w:szCs w:val="20"/>
          <w:vertAlign w:val="subscript"/>
          <w:lang w:eastAsia="en-US"/>
        </w:rPr>
        <w:t>2</w:t>
      </w:r>
      <w:r w:rsidR="00AC2F2F" w:rsidRPr="004C7D7C">
        <w:rPr>
          <w:noProof/>
          <w:kern w:val="0"/>
          <w:szCs w:val="20"/>
          <w:lang w:eastAsia="en-US"/>
        </w:rPr>
        <w:t>, gradient Cyclohexane:EtOAc:Et</w:t>
      </w:r>
      <w:r w:rsidR="00AC2F2F" w:rsidRPr="004C7D7C">
        <w:rPr>
          <w:noProof/>
          <w:kern w:val="0"/>
          <w:szCs w:val="20"/>
          <w:vertAlign w:val="subscript"/>
          <w:lang w:eastAsia="en-US"/>
        </w:rPr>
        <w:t>3</w:t>
      </w:r>
      <w:r w:rsidR="00AC2F2F" w:rsidRPr="004C7D7C">
        <w:rPr>
          <w:noProof/>
          <w:kern w:val="0"/>
          <w:szCs w:val="20"/>
          <w:lang w:eastAsia="en-US"/>
        </w:rPr>
        <w:t>N) to give nit</w:t>
      </w:r>
      <w:r w:rsidRPr="004C7D7C">
        <w:rPr>
          <w:noProof/>
          <w:kern w:val="0"/>
          <w:szCs w:val="20"/>
          <w:lang w:eastAsia="en-US"/>
        </w:rPr>
        <w:t>r</w:t>
      </w:r>
      <w:r w:rsidR="00AC2F2F" w:rsidRPr="004C7D7C">
        <w:rPr>
          <w:noProof/>
          <w:kern w:val="0"/>
          <w:szCs w:val="20"/>
          <w:lang w:eastAsia="en-US"/>
        </w:rPr>
        <w:t xml:space="preserve">one </w:t>
      </w:r>
      <w:r w:rsidR="00AC2F2F" w:rsidRPr="004C7D7C">
        <w:rPr>
          <w:b/>
          <w:noProof/>
          <w:kern w:val="0"/>
          <w:szCs w:val="20"/>
          <w:lang w:eastAsia="en-US"/>
        </w:rPr>
        <w:t>1</w:t>
      </w:r>
      <w:r w:rsidR="00AC2F2F" w:rsidRPr="004C7D7C">
        <w:rPr>
          <w:noProof/>
          <w:kern w:val="0"/>
          <w:szCs w:val="20"/>
          <w:lang w:eastAsia="en-US"/>
        </w:rPr>
        <w:t xml:space="preserve"> as yellow solid (44%).</w:t>
      </w:r>
    </w:p>
    <w:p w:rsidR="004C7D7C" w:rsidRDefault="004C7D7C" w:rsidP="004C7D7C">
      <w:pPr>
        <w:widowControl/>
        <w:wordWrap/>
        <w:autoSpaceDE/>
        <w:autoSpaceDN/>
        <w:rPr>
          <w:noProof/>
          <w:kern w:val="0"/>
          <w:szCs w:val="20"/>
          <w:lang w:eastAsia="en-US"/>
        </w:rPr>
      </w:pPr>
    </w:p>
    <w:p w:rsidR="009A442F" w:rsidRPr="004C7D7C" w:rsidRDefault="00AC2F2F" w:rsidP="004C7D7C">
      <w:pPr>
        <w:widowControl/>
        <w:wordWrap/>
        <w:autoSpaceDE/>
        <w:autoSpaceDN/>
        <w:rPr>
          <w:b/>
          <w:noProof/>
          <w:kern w:val="0"/>
          <w:szCs w:val="20"/>
          <w:lang w:eastAsia="en-US"/>
        </w:rPr>
      </w:pPr>
      <w:r w:rsidRPr="004C7D7C">
        <w:rPr>
          <w:b/>
          <w:noProof/>
          <w:color w:val="000000"/>
          <w:kern w:val="0"/>
          <w:szCs w:val="20"/>
          <w:lang w:eastAsia="en-US"/>
        </w:rPr>
        <w:t>Synthesis of novel diasteromeric isoxazolidine deri</w:t>
      </w:r>
      <w:r w:rsidR="00F4035F" w:rsidRPr="004C7D7C">
        <w:rPr>
          <w:b/>
          <w:noProof/>
          <w:color w:val="000000"/>
          <w:kern w:val="0"/>
          <w:szCs w:val="20"/>
          <w:lang w:eastAsia="en-US"/>
        </w:rPr>
        <w:t>vatives (3 &amp; 4) in ionic liquid</w:t>
      </w:r>
    </w:p>
    <w:p w:rsidR="009A442F" w:rsidRPr="004C7D7C" w:rsidRDefault="00AC2F2F" w:rsidP="00F4035F">
      <w:pPr>
        <w:rPr>
          <w:noProof/>
          <w:color w:val="000000"/>
          <w:kern w:val="0"/>
          <w:szCs w:val="20"/>
          <w:lang w:eastAsia="en-US"/>
        </w:rPr>
      </w:pPr>
      <w:r w:rsidRPr="004C7D7C">
        <w:rPr>
          <w:noProof/>
          <w:color w:val="000000"/>
          <w:kern w:val="0"/>
          <w:szCs w:val="20"/>
          <w:lang w:eastAsia="en-US"/>
        </w:rPr>
        <w:t xml:space="preserve">The 1,3-DC reaction between nitrone </w:t>
      </w:r>
      <w:r w:rsidRPr="004C7D7C">
        <w:rPr>
          <w:b/>
          <w:noProof/>
          <w:color w:val="000000"/>
          <w:kern w:val="0"/>
          <w:szCs w:val="20"/>
          <w:lang w:eastAsia="en-US"/>
        </w:rPr>
        <w:t>1</w:t>
      </w:r>
      <w:r w:rsidRPr="004C7D7C">
        <w:rPr>
          <w:noProof/>
          <w:color w:val="000000"/>
          <w:kern w:val="0"/>
          <w:szCs w:val="20"/>
          <w:lang w:eastAsia="en-US"/>
        </w:rPr>
        <w:t xml:space="preserve"> and maleimide </w:t>
      </w:r>
      <w:r w:rsidRPr="004C7D7C">
        <w:rPr>
          <w:b/>
          <w:noProof/>
          <w:color w:val="000000"/>
          <w:kern w:val="0"/>
          <w:szCs w:val="20"/>
          <w:lang w:eastAsia="en-US"/>
        </w:rPr>
        <w:t>2</w:t>
      </w:r>
      <w:r w:rsidRPr="004C7D7C">
        <w:rPr>
          <w:noProof/>
          <w:color w:val="000000"/>
          <w:kern w:val="0"/>
          <w:szCs w:val="20"/>
          <w:lang w:eastAsia="en-US"/>
        </w:rPr>
        <w:t xml:space="preserve"> was carried by stirring</w:t>
      </w:r>
      <w:r w:rsidR="00DC2B04" w:rsidRPr="004C7D7C">
        <w:rPr>
          <w:noProof/>
          <w:color w:val="000000"/>
          <w:kern w:val="0"/>
          <w:szCs w:val="20"/>
          <w:lang w:eastAsia="en-US"/>
        </w:rPr>
        <w:t xml:space="preserve"> out at room temperature under i</w:t>
      </w:r>
      <w:r w:rsidRPr="004C7D7C">
        <w:rPr>
          <w:noProof/>
          <w:color w:val="000000"/>
          <w:kern w:val="0"/>
          <w:szCs w:val="20"/>
          <w:lang w:eastAsia="en-US"/>
        </w:rPr>
        <w:t>nert atmosphere in the absence of light for six days. The progress of the reaction was monitored using thin layer chromatography. The cycloadducts were carefully isolated using diethyl ether</w:t>
      </w:r>
      <w:r w:rsidR="00DC2B04" w:rsidRPr="004C7D7C">
        <w:rPr>
          <w:noProof/>
          <w:color w:val="000000"/>
          <w:kern w:val="0"/>
          <w:szCs w:val="20"/>
          <w:lang w:eastAsia="en-US"/>
        </w:rPr>
        <w:t xml:space="preserve"> and cyclohexane</w:t>
      </w:r>
      <w:r w:rsidRPr="004C7D7C">
        <w:rPr>
          <w:noProof/>
          <w:color w:val="000000"/>
          <w:kern w:val="0"/>
          <w:szCs w:val="20"/>
          <w:lang w:eastAsia="en-US"/>
        </w:rPr>
        <w:t xml:space="preserve"> and concentrated </w:t>
      </w:r>
      <w:r w:rsidRPr="004C7D7C">
        <w:rPr>
          <w:noProof/>
          <w:color w:val="000000"/>
          <w:kern w:val="0"/>
          <w:szCs w:val="20"/>
          <w:lang w:eastAsia="en-US"/>
        </w:rPr>
        <w:lastRenderedPageBreak/>
        <w:t>by evaporation under reduced pressure. The residue was purified by column chromatography (SiO</w:t>
      </w:r>
      <w:r w:rsidRPr="004C7D7C">
        <w:rPr>
          <w:noProof/>
          <w:color w:val="000000"/>
          <w:kern w:val="0"/>
          <w:szCs w:val="20"/>
          <w:vertAlign w:val="subscript"/>
          <w:lang w:eastAsia="en-US"/>
        </w:rPr>
        <w:t>2</w:t>
      </w:r>
      <w:r w:rsidRPr="004C7D7C">
        <w:rPr>
          <w:noProof/>
          <w:color w:val="000000"/>
          <w:kern w:val="0"/>
          <w:szCs w:val="20"/>
          <w:lang w:eastAsia="en-US"/>
        </w:rPr>
        <w:t xml:space="preserve">, gradient hexane: ethyl acetate) affording both diastereoisomers </w:t>
      </w:r>
      <w:r w:rsidRPr="004C7D7C">
        <w:rPr>
          <w:i/>
          <w:noProof/>
          <w:color w:val="000000"/>
          <w:kern w:val="0"/>
          <w:szCs w:val="20"/>
          <w:lang w:eastAsia="en-US"/>
        </w:rPr>
        <w:t>cis</w:t>
      </w:r>
      <w:r w:rsidRPr="004C7D7C">
        <w:rPr>
          <w:noProof/>
          <w:color w:val="000000"/>
          <w:kern w:val="0"/>
          <w:szCs w:val="20"/>
          <w:lang w:eastAsia="en-US"/>
        </w:rPr>
        <w:t xml:space="preserve"> and </w:t>
      </w:r>
      <w:r w:rsidRPr="004C7D7C">
        <w:rPr>
          <w:i/>
          <w:noProof/>
          <w:color w:val="000000"/>
          <w:kern w:val="0"/>
          <w:szCs w:val="20"/>
          <w:lang w:eastAsia="en-US"/>
        </w:rPr>
        <w:t>trans</w:t>
      </w:r>
      <w:r w:rsidRPr="004C7D7C">
        <w:rPr>
          <w:noProof/>
          <w:color w:val="000000"/>
          <w:kern w:val="0"/>
          <w:szCs w:val="20"/>
          <w:lang w:eastAsia="en-US"/>
        </w:rPr>
        <w:t xml:space="preserve"> as colourless solid.</w:t>
      </w:r>
      <w:r w:rsidR="00F4035F" w:rsidRPr="004C7D7C">
        <w:rPr>
          <w:noProof/>
          <w:color w:val="000000"/>
          <w:kern w:val="0"/>
          <w:szCs w:val="20"/>
          <w:lang w:eastAsia="en-US"/>
        </w:rPr>
        <w:t xml:space="preserve"> </w:t>
      </w:r>
      <w:r w:rsidRPr="004C7D7C">
        <w:rPr>
          <w:noProof/>
          <w:szCs w:val="20"/>
        </w:rPr>
        <w:t>[Bmim] with anion BF</w:t>
      </w:r>
      <w:r w:rsidRPr="004C7D7C">
        <w:rPr>
          <w:noProof/>
          <w:szCs w:val="20"/>
          <w:vertAlign w:val="subscript"/>
        </w:rPr>
        <w:t xml:space="preserve">4 </w:t>
      </w:r>
      <w:r w:rsidRPr="004C7D7C">
        <w:rPr>
          <w:noProof/>
          <w:szCs w:val="20"/>
        </w:rPr>
        <w:t>and PF</w:t>
      </w:r>
      <w:r w:rsidRPr="004C7D7C">
        <w:rPr>
          <w:noProof/>
          <w:szCs w:val="20"/>
          <w:vertAlign w:val="subscript"/>
        </w:rPr>
        <w:t>6</w:t>
      </w:r>
      <w:r w:rsidRPr="004C7D7C">
        <w:rPr>
          <w:noProof/>
          <w:szCs w:val="20"/>
        </w:rPr>
        <w:t xml:space="preserve"> were used as recyclable solvents for 1,3-dipolar cycloaddition reaction of nitrone </w:t>
      </w:r>
      <w:r w:rsidRPr="004C7D7C">
        <w:rPr>
          <w:b/>
          <w:noProof/>
          <w:szCs w:val="20"/>
        </w:rPr>
        <w:t>1</w:t>
      </w:r>
      <w:r w:rsidRPr="004C7D7C">
        <w:rPr>
          <w:noProof/>
          <w:szCs w:val="20"/>
        </w:rPr>
        <w:t xml:space="preserve"> with maleimide </w:t>
      </w:r>
      <w:r w:rsidRPr="004C7D7C">
        <w:rPr>
          <w:b/>
          <w:noProof/>
          <w:szCs w:val="20"/>
        </w:rPr>
        <w:t>2</w:t>
      </w:r>
      <w:r w:rsidRPr="004C7D7C">
        <w:rPr>
          <w:noProof/>
          <w:szCs w:val="20"/>
        </w:rPr>
        <w:t xml:space="preserve"> to produce novel isoxazolidine derivatives. The synthesis of the diastereoisomeric adducts were also conducted in chloroform for comparison </w:t>
      </w:r>
      <w:r w:rsidR="00347C88" w:rsidRPr="004C7D7C">
        <w:rPr>
          <w:noProof/>
          <w:szCs w:val="20"/>
        </w:rPr>
        <w:t>(Scheme 2)</w:t>
      </w:r>
      <w:r w:rsidR="00F4035F" w:rsidRPr="004C7D7C">
        <w:rPr>
          <w:noProof/>
          <w:szCs w:val="20"/>
        </w:rPr>
        <w:t>.</w:t>
      </w:r>
    </w:p>
    <w:p w:rsidR="009A442F" w:rsidRPr="004C7D7C" w:rsidRDefault="009A442F">
      <w:pPr>
        <w:outlineLvl w:val="0"/>
        <w:rPr>
          <w:noProof/>
          <w:szCs w:val="20"/>
        </w:rPr>
      </w:pPr>
    </w:p>
    <w:p w:rsidR="009A442F" w:rsidRDefault="00AC2F2F">
      <w:pPr>
        <w:widowControl/>
        <w:wordWrap/>
        <w:adjustRightInd w:val="0"/>
        <w:rPr>
          <w:noProof/>
          <w:kern w:val="0"/>
          <w:szCs w:val="20"/>
          <w:lang w:eastAsia="en-US"/>
        </w:rPr>
      </w:pPr>
      <w:r w:rsidRPr="004C7D7C">
        <w:rPr>
          <w:noProof/>
          <w:kern w:val="0"/>
          <w:szCs w:val="20"/>
          <w:lang w:eastAsia="en-US"/>
        </w:rPr>
        <w:t xml:space="preserve">In a typical procedure, 1 mmol of nitrone </w:t>
      </w:r>
      <w:r w:rsidRPr="004C7D7C">
        <w:rPr>
          <w:b/>
          <w:noProof/>
          <w:kern w:val="0"/>
          <w:szCs w:val="20"/>
          <w:lang w:eastAsia="en-US"/>
        </w:rPr>
        <w:t xml:space="preserve">1 </w:t>
      </w:r>
      <w:r w:rsidRPr="004C7D7C">
        <w:rPr>
          <w:noProof/>
          <w:kern w:val="0"/>
          <w:szCs w:val="20"/>
          <w:lang w:eastAsia="en-US"/>
        </w:rPr>
        <w:t xml:space="preserve">was mixed with an equivalent of maleimide </w:t>
      </w:r>
      <w:r w:rsidRPr="004C7D7C">
        <w:rPr>
          <w:b/>
          <w:noProof/>
          <w:kern w:val="0"/>
          <w:szCs w:val="20"/>
          <w:lang w:eastAsia="en-US"/>
        </w:rPr>
        <w:t xml:space="preserve">2 </w:t>
      </w:r>
      <w:r w:rsidRPr="004C7D7C">
        <w:rPr>
          <w:noProof/>
          <w:kern w:val="0"/>
          <w:szCs w:val="20"/>
          <w:lang w:eastAsia="en-US"/>
        </w:rPr>
        <w:t>in [Bmim][BF</w:t>
      </w:r>
      <w:r w:rsidRPr="004C7D7C">
        <w:rPr>
          <w:noProof/>
          <w:kern w:val="0"/>
          <w:szCs w:val="20"/>
          <w:vertAlign w:val="subscript"/>
          <w:lang w:eastAsia="en-US"/>
        </w:rPr>
        <w:t>4</w:t>
      </w:r>
      <w:r w:rsidRPr="004C7D7C">
        <w:rPr>
          <w:noProof/>
          <w:kern w:val="0"/>
          <w:szCs w:val="20"/>
          <w:lang w:eastAsia="en-US"/>
        </w:rPr>
        <w:t xml:space="preserve">] (2 ml) under stirring at room temperature and the progress of the reaction was monitored by TLC. After completion of reaction, the reaction mixture was washed with diethyl ethers (3 </w:t>
      </w:r>
      <w:r w:rsidR="00DC2B04" w:rsidRPr="004C7D7C">
        <w:rPr>
          <w:noProof/>
          <w:kern w:val="0"/>
          <w:szCs w:val="20"/>
          <w:lang w:eastAsia="en-US"/>
        </w:rPr>
        <w:t xml:space="preserve">× </w:t>
      </w:r>
      <w:r w:rsidRPr="004C7D7C">
        <w:rPr>
          <w:noProof/>
          <w:kern w:val="0"/>
          <w:szCs w:val="20"/>
          <w:lang w:eastAsia="en-US"/>
        </w:rPr>
        <w:t xml:space="preserve">10 ml). The combined organic layers were concentrated </w:t>
      </w:r>
      <w:r w:rsidRPr="004C7D7C">
        <w:rPr>
          <w:i/>
          <w:noProof/>
          <w:kern w:val="0"/>
          <w:szCs w:val="20"/>
          <w:lang w:eastAsia="en-US"/>
        </w:rPr>
        <w:t>in vacuum</w:t>
      </w:r>
      <w:r w:rsidRPr="004C7D7C">
        <w:rPr>
          <w:noProof/>
          <w:kern w:val="0"/>
          <w:szCs w:val="20"/>
          <w:lang w:eastAsia="en-US"/>
        </w:rPr>
        <w:t xml:space="preserve"> and the resulting product was directly charged on silica gel column and eluted with a mixture of ethyl acetate:hexane to afford pure isoxazolidines. </w:t>
      </w:r>
    </w:p>
    <w:p w:rsidR="004C7D7C" w:rsidRPr="004C7D7C" w:rsidRDefault="004C7D7C">
      <w:pPr>
        <w:widowControl/>
        <w:wordWrap/>
        <w:adjustRightInd w:val="0"/>
        <w:rPr>
          <w:noProof/>
          <w:kern w:val="0"/>
          <w:szCs w:val="20"/>
          <w:lang w:eastAsia="en-US"/>
        </w:rPr>
      </w:pPr>
    </w:p>
    <w:p w:rsidR="009A442F" w:rsidRPr="004C7D7C" w:rsidRDefault="009A442F">
      <w:pPr>
        <w:outlineLvl w:val="0"/>
        <w:rPr>
          <w:noProof/>
          <w:szCs w:val="20"/>
        </w:rPr>
      </w:pPr>
    </w:p>
    <w:p w:rsidR="009A442F" w:rsidRPr="004C7D7C" w:rsidRDefault="00AC2F2F">
      <w:pPr>
        <w:jc w:val="center"/>
        <w:outlineLvl w:val="0"/>
        <w:rPr>
          <w:noProof/>
          <w:szCs w:val="20"/>
        </w:rPr>
      </w:pPr>
      <w:r w:rsidRPr="004C7D7C">
        <w:rPr>
          <w:noProof/>
          <w:szCs w:val="20"/>
        </w:rPr>
        <w:drawing>
          <wp:inline distT="0" distB="0" distL="0" distR="0">
            <wp:extent cx="4572635" cy="2688590"/>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4572635" cy="2688590"/>
                    </a:xfrm>
                    <a:prstGeom prst="rect">
                      <a:avLst/>
                    </a:prstGeom>
                  </pic:spPr>
                </pic:pic>
              </a:graphicData>
            </a:graphic>
          </wp:inline>
        </w:drawing>
      </w:r>
    </w:p>
    <w:p w:rsidR="009A442F" w:rsidRPr="004C7D7C" w:rsidRDefault="009A442F">
      <w:pPr>
        <w:jc w:val="center"/>
        <w:rPr>
          <w:noProof/>
          <w:szCs w:val="20"/>
        </w:rPr>
      </w:pPr>
    </w:p>
    <w:p w:rsidR="009A442F" w:rsidRPr="004C7D7C" w:rsidRDefault="00AC2F2F" w:rsidP="004C7D7C">
      <w:pPr>
        <w:ind w:left="993" w:hanging="993"/>
        <w:rPr>
          <w:noProof/>
          <w:szCs w:val="20"/>
        </w:rPr>
      </w:pPr>
      <w:r w:rsidRPr="004C7D7C">
        <w:rPr>
          <w:noProof/>
          <w:szCs w:val="20"/>
        </w:rPr>
        <w:t xml:space="preserve">Scheme </w:t>
      </w:r>
      <w:r w:rsidR="004C7D7C">
        <w:rPr>
          <w:noProof/>
          <w:szCs w:val="20"/>
        </w:rPr>
        <w:t xml:space="preserve">2. </w:t>
      </w:r>
      <w:r w:rsidRPr="004C7D7C">
        <w:rPr>
          <w:noProof/>
          <w:szCs w:val="20"/>
        </w:rPr>
        <w:t xml:space="preserve">Synthesis of diastereoisomeric cycloadducts 3 and 4 via cycloaddition between nitrone </w:t>
      </w:r>
      <w:r w:rsidRPr="004C7D7C">
        <w:rPr>
          <w:b/>
          <w:noProof/>
          <w:szCs w:val="20"/>
        </w:rPr>
        <w:t>1</w:t>
      </w:r>
      <w:r w:rsidRPr="004C7D7C">
        <w:rPr>
          <w:noProof/>
          <w:szCs w:val="20"/>
        </w:rPr>
        <w:t xml:space="preserve"> and maleimide </w:t>
      </w:r>
      <w:r w:rsidRPr="004C7D7C">
        <w:rPr>
          <w:b/>
          <w:noProof/>
          <w:szCs w:val="20"/>
        </w:rPr>
        <w:t>2</w:t>
      </w:r>
      <w:r w:rsidR="00347C88" w:rsidRPr="004C7D7C">
        <w:rPr>
          <w:noProof/>
          <w:szCs w:val="20"/>
        </w:rPr>
        <w:t xml:space="preserve"> at 25 °C</w:t>
      </w:r>
    </w:p>
    <w:p w:rsidR="009A442F" w:rsidRPr="004C7D7C" w:rsidRDefault="009A442F">
      <w:pPr>
        <w:outlineLvl w:val="0"/>
        <w:rPr>
          <w:noProof/>
          <w:szCs w:val="20"/>
        </w:rPr>
      </w:pPr>
    </w:p>
    <w:p w:rsidR="009A442F" w:rsidRPr="004C7D7C" w:rsidRDefault="009A442F">
      <w:pPr>
        <w:outlineLvl w:val="0"/>
        <w:rPr>
          <w:b/>
          <w:noProof/>
          <w:szCs w:val="20"/>
        </w:rPr>
      </w:pPr>
    </w:p>
    <w:p w:rsidR="009A442F" w:rsidRPr="004C7D7C" w:rsidRDefault="00AC2F2F" w:rsidP="004C7D7C">
      <w:pPr>
        <w:jc w:val="center"/>
        <w:outlineLvl w:val="0"/>
        <w:rPr>
          <w:b/>
          <w:noProof/>
          <w:szCs w:val="20"/>
        </w:rPr>
      </w:pPr>
      <w:r w:rsidRPr="004C7D7C">
        <w:rPr>
          <w:b/>
          <w:noProof/>
          <w:szCs w:val="20"/>
        </w:rPr>
        <w:t>Results and Discussion</w:t>
      </w:r>
    </w:p>
    <w:p w:rsidR="00347C88" w:rsidRPr="004C7D7C" w:rsidRDefault="00347C88" w:rsidP="00347C88">
      <w:pPr>
        <w:widowControl/>
        <w:wordWrap/>
        <w:adjustRightInd w:val="0"/>
        <w:rPr>
          <w:noProof/>
          <w:kern w:val="0"/>
          <w:szCs w:val="20"/>
          <w:lang w:eastAsia="en-US"/>
        </w:rPr>
      </w:pPr>
      <w:r w:rsidRPr="004C7D7C">
        <w:rPr>
          <w:noProof/>
          <w:kern w:val="0"/>
          <w:szCs w:val="20"/>
          <w:lang w:eastAsia="en-US"/>
        </w:rPr>
        <w:t>[Bmim][PF</w:t>
      </w:r>
      <w:r w:rsidRPr="004C7D7C">
        <w:rPr>
          <w:noProof/>
          <w:kern w:val="0"/>
          <w:szCs w:val="20"/>
          <w:vertAlign w:val="subscript"/>
          <w:lang w:eastAsia="en-US"/>
        </w:rPr>
        <w:t>6</w:t>
      </w:r>
      <w:r w:rsidRPr="004C7D7C">
        <w:rPr>
          <w:noProof/>
          <w:kern w:val="0"/>
          <w:szCs w:val="20"/>
          <w:lang w:eastAsia="en-US"/>
        </w:rPr>
        <w:t>] was found to give better yield of 43% as to compare with only 18% in [Bmim][BF</w:t>
      </w:r>
      <w:r w:rsidRPr="004C7D7C">
        <w:rPr>
          <w:noProof/>
          <w:kern w:val="0"/>
          <w:szCs w:val="20"/>
          <w:vertAlign w:val="subscript"/>
          <w:lang w:eastAsia="en-US"/>
        </w:rPr>
        <w:t>4</w:t>
      </w:r>
      <w:r w:rsidRPr="004C7D7C">
        <w:rPr>
          <w:noProof/>
          <w:kern w:val="0"/>
          <w:szCs w:val="20"/>
          <w:lang w:eastAsia="en-US"/>
        </w:rPr>
        <w:t xml:space="preserve">] (Table 1). This results is in agreement from previous observation from other studies involving cycloaddition reactions in imidazolium based ILs. Chakraborty and Luitel have demonstrated the application of imidazolium ILs as solvents in their cycloaddition reaction of </w:t>
      </w:r>
      <w:r w:rsidRPr="004C7D7C">
        <w:rPr>
          <w:i/>
          <w:noProof/>
          <w:kern w:val="0"/>
          <w:szCs w:val="20"/>
          <w:lang w:eastAsia="en-US"/>
        </w:rPr>
        <w:t>N</w:t>
      </w:r>
      <w:r w:rsidRPr="004C7D7C">
        <w:rPr>
          <w:noProof/>
          <w:kern w:val="0"/>
          <w:szCs w:val="20"/>
          <w:lang w:eastAsia="en-US"/>
        </w:rPr>
        <w:t xml:space="preserve">-Benzyl fluoronitrone with maleimide derivatives. In all cases, they found the ratio of the diastereoisomer is 3:1, favouring </w:t>
      </w:r>
      <w:r w:rsidRPr="004C7D7C">
        <w:rPr>
          <w:i/>
          <w:noProof/>
          <w:kern w:val="0"/>
          <w:szCs w:val="20"/>
          <w:lang w:eastAsia="en-US"/>
        </w:rPr>
        <w:t xml:space="preserve">cis </w:t>
      </w:r>
      <w:r w:rsidRPr="004C7D7C">
        <w:rPr>
          <w:noProof/>
          <w:kern w:val="0"/>
          <w:szCs w:val="20"/>
          <w:lang w:eastAsia="en-US"/>
        </w:rPr>
        <w:t xml:space="preserve">cycloadduct [13]. Ganesh et al. also observed similarly the exclusive formation of </w:t>
      </w:r>
      <w:r w:rsidRPr="004C7D7C">
        <w:rPr>
          <w:i/>
          <w:noProof/>
          <w:kern w:val="0"/>
          <w:szCs w:val="20"/>
          <w:lang w:eastAsia="en-US"/>
        </w:rPr>
        <w:t>cis</w:t>
      </w:r>
      <w:r w:rsidRPr="004C7D7C">
        <w:rPr>
          <w:noProof/>
          <w:kern w:val="0"/>
          <w:szCs w:val="20"/>
          <w:lang w:eastAsia="en-US"/>
        </w:rPr>
        <w:t xml:space="preserve"> fused products in highly stereoselectivity intramolecular 1,3-dipolar cycloaddition of azomethineylides as well as nitrones[14].</w:t>
      </w:r>
    </w:p>
    <w:p w:rsidR="00347C88" w:rsidRPr="004C7D7C" w:rsidRDefault="00347C88" w:rsidP="00347C88">
      <w:pPr>
        <w:jc w:val="center"/>
        <w:rPr>
          <w:noProof/>
          <w:szCs w:val="20"/>
        </w:rPr>
      </w:pPr>
    </w:p>
    <w:p w:rsidR="00347C88" w:rsidRDefault="004C7D7C" w:rsidP="00347C88">
      <w:pPr>
        <w:jc w:val="center"/>
        <w:rPr>
          <w:b/>
          <w:noProof/>
          <w:szCs w:val="20"/>
        </w:rPr>
      </w:pPr>
      <w:r>
        <w:rPr>
          <w:noProof/>
          <w:szCs w:val="20"/>
        </w:rPr>
        <w:t xml:space="preserve">Table 1. </w:t>
      </w:r>
      <w:r w:rsidR="00347C88" w:rsidRPr="004C7D7C">
        <w:rPr>
          <w:noProof/>
          <w:szCs w:val="20"/>
        </w:rPr>
        <w:t xml:space="preserve">1,3-Dipolar cycloaddition reactions of nitrone </w:t>
      </w:r>
      <w:r w:rsidR="00347C88" w:rsidRPr="004C7D7C">
        <w:rPr>
          <w:b/>
          <w:noProof/>
          <w:szCs w:val="20"/>
        </w:rPr>
        <w:t>1</w:t>
      </w:r>
      <w:r w:rsidR="00347C88" w:rsidRPr="004C7D7C">
        <w:rPr>
          <w:noProof/>
          <w:szCs w:val="20"/>
        </w:rPr>
        <w:t xml:space="preserve"> with maleimide </w:t>
      </w:r>
      <w:r w:rsidR="00347C88" w:rsidRPr="004C7D7C">
        <w:rPr>
          <w:b/>
          <w:noProof/>
          <w:szCs w:val="20"/>
        </w:rPr>
        <w:t>2</w:t>
      </w:r>
    </w:p>
    <w:p w:rsidR="004C7D7C" w:rsidRPr="004C7D7C" w:rsidRDefault="004C7D7C" w:rsidP="00347C88">
      <w:pPr>
        <w:jc w:val="center"/>
        <w:rPr>
          <w:noProof/>
          <w:szCs w:val="20"/>
        </w:rPr>
      </w:pPr>
    </w:p>
    <w:tbl>
      <w:tblPr>
        <w:tblStyle w:val="LightShading1"/>
        <w:tblW w:w="0" w:type="auto"/>
        <w:jc w:val="center"/>
        <w:tblLook w:val="04A0" w:firstRow="1" w:lastRow="0" w:firstColumn="1" w:lastColumn="0" w:noHBand="0" w:noVBand="1"/>
      </w:tblPr>
      <w:tblGrid>
        <w:gridCol w:w="716"/>
        <w:gridCol w:w="1293"/>
        <w:gridCol w:w="1966"/>
        <w:gridCol w:w="1048"/>
      </w:tblGrid>
      <w:tr w:rsidR="00347C88" w:rsidRPr="004C7D7C" w:rsidTr="004C7D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347C88" w:rsidRPr="004C7D7C" w:rsidRDefault="00347C88" w:rsidP="002868B6">
            <w:pPr>
              <w:outlineLvl w:val="0"/>
              <w:rPr>
                <w:noProof/>
                <w:szCs w:val="20"/>
              </w:rPr>
            </w:pPr>
            <w:r w:rsidRPr="004C7D7C">
              <w:rPr>
                <w:noProof/>
                <w:szCs w:val="20"/>
              </w:rPr>
              <w:t>Entry</w:t>
            </w:r>
          </w:p>
        </w:tc>
        <w:tc>
          <w:tcPr>
            <w:tcW w:w="0" w:type="auto"/>
            <w:tcBorders>
              <w:top w:val="single" w:sz="4" w:space="0" w:color="auto"/>
              <w:bottom w:val="single" w:sz="4" w:space="0" w:color="auto"/>
            </w:tcBorders>
            <w:shd w:val="clear" w:color="auto" w:fill="auto"/>
          </w:tcPr>
          <w:p w:rsidR="00347C88" w:rsidRPr="004C7D7C" w:rsidRDefault="00347C88" w:rsidP="002868B6">
            <w:pPr>
              <w:outlineLvl w:val="0"/>
              <w:cnfStyle w:val="100000000000" w:firstRow="1" w:lastRow="0" w:firstColumn="0" w:lastColumn="0" w:oddVBand="0" w:evenVBand="0" w:oddHBand="0" w:evenHBand="0" w:firstRowFirstColumn="0" w:firstRowLastColumn="0" w:lastRowFirstColumn="0" w:lastRowLastColumn="0"/>
              <w:rPr>
                <w:noProof/>
                <w:szCs w:val="20"/>
                <w:vertAlign w:val="superscript"/>
              </w:rPr>
            </w:pPr>
            <w:r w:rsidRPr="004C7D7C">
              <w:rPr>
                <w:noProof/>
                <w:szCs w:val="20"/>
              </w:rPr>
              <w:t>Solvent</w:t>
            </w:r>
            <w:r w:rsidRPr="004C7D7C">
              <w:rPr>
                <w:noProof/>
                <w:szCs w:val="20"/>
                <w:vertAlign w:val="superscript"/>
              </w:rPr>
              <w:t>a</w:t>
            </w:r>
          </w:p>
        </w:tc>
        <w:tc>
          <w:tcPr>
            <w:tcW w:w="0" w:type="auto"/>
            <w:tcBorders>
              <w:top w:val="single" w:sz="4" w:space="0" w:color="auto"/>
              <w:bottom w:val="single" w:sz="4" w:space="0" w:color="auto"/>
            </w:tcBorders>
            <w:shd w:val="clear" w:color="auto" w:fill="auto"/>
          </w:tcPr>
          <w:p w:rsidR="00347C88" w:rsidRPr="004C7D7C" w:rsidRDefault="00347C88" w:rsidP="002868B6">
            <w:pPr>
              <w:outlineLvl w:val="0"/>
              <w:cnfStyle w:val="100000000000" w:firstRow="1" w:lastRow="0" w:firstColumn="0" w:lastColumn="0" w:oddVBand="0" w:evenVBand="0" w:oddHBand="0" w:evenHBand="0" w:firstRowFirstColumn="0" w:firstRowLastColumn="0" w:lastRowFirstColumn="0" w:lastRowLastColumn="0"/>
              <w:rPr>
                <w:noProof/>
                <w:szCs w:val="20"/>
              </w:rPr>
            </w:pPr>
            <w:r w:rsidRPr="004C7D7C">
              <w:rPr>
                <w:bCs w:val="0"/>
                <w:i/>
                <w:noProof/>
                <w:kern w:val="0"/>
                <w:szCs w:val="20"/>
                <w:lang w:eastAsia="en-US"/>
              </w:rPr>
              <w:t>cis</w:t>
            </w:r>
            <w:r w:rsidRPr="004C7D7C">
              <w:rPr>
                <w:bCs w:val="0"/>
                <w:noProof/>
                <w:kern w:val="0"/>
                <w:szCs w:val="20"/>
                <w:lang w:eastAsia="en-US"/>
              </w:rPr>
              <w:t xml:space="preserve"> (3)/</w:t>
            </w:r>
            <w:r w:rsidRPr="004C7D7C">
              <w:rPr>
                <w:bCs w:val="0"/>
                <w:i/>
                <w:noProof/>
                <w:kern w:val="0"/>
                <w:szCs w:val="20"/>
                <w:lang w:eastAsia="en-US"/>
              </w:rPr>
              <w:t>trans</w:t>
            </w:r>
            <w:r w:rsidRPr="004C7D7C">
              <w:rPr>
                <w:bCs w:val="0"/>
                <w:noProof/>
                <w:kern w:val="0"/>
                <w:szCs w:val="20"/>
                <w:lang w:eastAsia="en-US"/>
              </w:rPr>
              <w:t xml:space="preserve"> ratio(4)</w:t>
            </w:r>
            <w:r w:rsidRPr="004C7D7C">
              <w:rPr>
                <w:bCs w:val="0"/>
                <w:noProof/>
                <w:kern w:val="0"/>
                <w:szCs w:val="20"/>
                <w:vertAlign w:val="superscript"/>
                <w:lang w:eastAsia="en-US"/>
              </w:rPr>
              <w:t>b</w:t>
            </w:r>
          </w:p>
        </w:tc>
        <w:tc>
          <w:tcPr>
            <w:tcW w:w="0" w:type="auto"/>
            <w:tcBorders>
              <w:top w:val="single" w:sz="4" w:space="0" w:color="auto"/>
              <w:bottom w:val="single" w:sz="4" w:space="0" w:color="auto"/>
            </w:tcBorders>
            <w:shd w:val="clear" w:color="auto" w:fill="auto"/>
          </w:tcPr>
          <w:p w:rsidR="00347C88" w:rsidRPr="004C7D7C" w:rsidRDefault="00347C88" w:rsidP="002868B6">
            <w:pPr>
              <w:outlineLvl w:val="0"/>
              <w:cnfStyle w:val="100000000000" w:firstRow="1" w:lastRow="0" w:firstColumn="0" w:lastColumn="0" w:oddVBand="0" w:evenVBand="0" w:oddHBand="0" w:evenHBand="0" w:firstRowFirstColumn="0" w:firstRowLastColumn="0" w:lastRowFirstColumn="0" w:lastRowLastColumn="0"/>
              <w:rPr>
                <w:noProof/>
                <w:szCs w:val="20"/>
              </w:rPr>
            </w:pPr>
            <w:r w:rsidRPr="004C7D7C">
              <w:rPr>
                <w:noProof/>
                <w:szCs w:val="20"/>
              </w:rPr>
              <w:t>Yield</w:t>
            </w:r>
            <w:r w:rsidR="004C7D7C">
              <w:rPr>
                <w:noProof/>
                <w:szCs w:val="20"/>
              </w:rPr>
              <w:t xml:space="preserve"> (%)</w:t>
            </w:r>
          </w:p>
        </w:tc>
      </w:tr>
      <w:tr w:rsidR="00347C88" w:rsidRPr="004C7D7C" w:rsidTr="004C7D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347C88" w:rsidRPr="004C7D7C" w:rsidRDefault="00347C88" w:rsidP="004C7D7C">
            <w:pPr>
              <w:jc w:val="center"/>
              <w:outlineLvl w:val="0"/>
              <w:rPr>
                <w:noProof/>
                <w:szCs w:val="20"/>
              </w:rPr>
            </w:pPr>
            <w:r w:rsidRPr="004C7D7C">
              <w:rPr>
                <w:b w:val="0"/>
                <w:noProof/>
                <w:szCs w:val="20"/>
              </w:rPr>
              <w:t>1</w:t>
            </w:r>
          </w:p>
        </w:tc>
        <w:tc>
          <w:tcPr>
            <w:tcW w:w="0" w:type="auto"/>
            <w:tcBorders>
              <w:top w:val="single" w:sz="4" w:space="0" w:color="auto"/>
            </w:tcBorders>
            <w:shd w:val="clear" w:color="auto" w:fill="auto"/>
          </w:tcPr>
          <w:p w:rsidR="00347C88" w:rsidRPr="004C7D7C" w:rsidRDefault="00347C88" w:rsidP="004C7D7C">
            <w:pPr>
              <w:outlineLvl w:val="0"/>
              <w:cnfStyle w:val="000000100000" w:firstRow="0" w:lastRow="0" w:firstColumn="0" w:lastColumn="0" w:oddVBand="0" w:evenVBand="0" w:oddHBand="1" w:evenHBand="0" w:firstRowFirstColumn="0" w:firstRowLastColumn="0" w:lastRowFirstColumn="0" w:lastRowLastColumn="0"/>
              <w:rPr>
                <w:noProof/>
                <w:szCs w:val="20"/>
              </w:rPr>
            </w:pPr>
            <w:r w:rsidRPr="004C7D7C">
              <w:rPr>
                <w:noProof/>
                <w:szCs w:val="20"/>
              </w:rPr>
              <w:t>[Bmim][BF</w:t>
            </w:r>
            <w:r w:rsidRPr="004C7D7C">
              <w:rPr>
                <w:noProof/>
                <w:szCs w:val="20"/>
                <w:vertAlign w:val="subscript"/>
              </w:rPr>
              <w:t>4</w:t>
            </w:r>
            <w:r w:rsidRPr="004C7D7C">
              <w:rPr>
                <w:noProof/>
                <w:szCs w:val="20"/>
              </w:rPr>
              <w:t>]</w:t>
            </w:r>
          </w:p>
        </w:tc>
        <w:tc>
          <w:tcPr>
            <w:tcW w:w="0" w:type="auto"/>
            <w:tcBorders>
              <w:top w:val="single" w:sz="4" w:space="0" w:color="auto"/>
            </w:tcBorders>
            <w:shd w:val="clear" w:color="auto" w:fill="auto"/>
          </w:tcPr>
          <w:p w:rsidR="00347C88" w:rsidRPr="004C7D7C" w:rsidRDefault="00347C88" w:rsidP="004C7D7C">
            <w:pPr>
              <w:jc w:val="center"/>
              <w:outlineLvl w:val="0"/>
              <w:cnfStyle w:val="000000100000" w:firstRow="0" w:lastRow="0" w:firstColumn="0" w:lastColumn="0" w:oddVBand="0" w:evenVBand="0" w:oddHBand="1" w:evenHBand="0" w:firstRowFirstColumn="0" w:firstRowLastColumn="0" w:lastRowFirstColumn="0" w:lastRowLastColumn="0"/>
              <w:rPr>
                <w:noProof/>
                <w:szCs w:val="20"/>
              </w:rPr>
            </w:pPr>
            <w:r w:rsidRPr="004C7D7C">
              <w:rPr>
                <w:noProof/>
                <w:szCs w:val="20"/>
              </w:rPr>
              <w:t>2:1</w:t>
            </w:r>
          </w:p>
        </w:tc>
        <w:tc>
          <w:tcPr>
            <w:tcW w:w="0" w:type="auto"/>
            <w:tcBorders>
              <w:top w:val="single" w:sz="4" w:space="0" w:color="auto"/>
            </w:tcBorders>
            <w:shd w:val="clear" w:color="auto" w:fill="auto"/>
          </w:tcPr>
          <w:p w:rsidR="00347C88" w:rsidRPr="004C7D7C" w:rsidRDefault="004C7D7C" w:rsidP="004C7D7C">
            <w:pPr>
              <w:jc w:val="center"/>
              <w:outlineLvl w:val="0"/>
              <w:cnfStyle w:val="000000100000" w:firstRow="0" w:lastRow="0" w:firstColumn="0" w:lastColumn="0" w:oddVBand="0" w:evenVBand="0" w:oddHBand="1" w:evenHBand="0" w:firstRowFirstColumn="0" w:firstRowLastColumn="0" w:lastRowFirstColumn="0" w:lastRowLastColumn="0"/>
              <w:rPr>
                <w:noProof/>
                <w:szCs w:val="20"/>
              </w:rPr>
            </w:pPr>
            <w:r>
              <w:rPr>
                <w:noProof/>
                <w:szCs w:val="20"/>
              </w:rPr>
              <w:t>18</w:t>
            </w:r>
          </w:p>
        </w:tc>
      </w:tr>
      <w:tr w:rsidR="00347C88" w:rsidRPr="004C7D7C" w:rsidTr="004C7D7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47C88" w:rsidRPr="004C7D7C" w:rsidRDefault="00347C88" w:rsidP="004C7D7C">
            <w:pPr>
              <w:jc w:val="center"/>
              <w:outlineLvl w:val="0"/>
              <w:rPr>
                <w:noProof/>
                <w:szCs w:val="20"/>
              </w:rPr>
            </w:pPr>
            <w:r w:rsidRPr="004C7D7C">
              <w:rPr>
                <w:b w:val="0"/>
                <w:noProof/>
                <w:szCs w:val="20"/>
              </w:rPr>
              <w:t>2</w:t>
            </w:r>
          </w:p>
        </w:tc>
        <w:tc>
          <w:tcPr>
            <w:tcW w:w="0" w:type="auto"/>
            <w:shd w:val="clear" w:color="auto" w:fill="auto"/>
          </w:tcPr>
          <w:p w:rsidR="00347C88" w:rsidRPr="004C7D7C" w:rsidRDefault="00347C88" w:rsidP="004C7D7C">
            <w:pPr>
              <w:outlineLvl w:val="0"/>
              <w:cnfStyle w:val="000000000000" w:firstRow="0" w:lastRow="0" w:firstColumn="0" w:lastColumn="0" w:oddVBand="0" w:evenVBand="0" w:oddHBand="0" w:evenHBand="0" w:firstRowFirstColumn="0" w:firstRowLastColumn="0" w:lastRowFirstColumn="0" w:lastRowLastColumn="0"/>
              <w:rPr>
                <w:noProof/>
                <w:szCs w:val="20"/>
              </w:rPr>
            </w:pPr>
            <w:r w:rsidRPr="004C7D7C">
              <w:rPr>
                <w:noProof/>
                <w:szCs w:val="20"/>
              </w:rPr>
              <w:t>[Bmim][PF</w:t>
            </w:r>
            <w:r w:rsidRPr="004C7D7C">
              <w:rPr>
                <w:noProof/>
                <w:szCs w:val="20"/>
                <w:vertAlign w:val="subscript"/>
              </w:rPr>
              <w:t>6</w:t>
            </w:r>
            <w:r w:rsidRPr="004C7D7C">
              <w:rPr>
                <w:noProof/>
                <w:szCs w:val="20"/>
              </w:rPr>
              <w:t>]</w:t>
            </w:r>
          </w:p>
        </w:tc>
        <w:tc>
          <w:tcPr>
            <w:tcW w:w="0" w:type="auto"/>
            <w:shd w:val="clear" w:color="auto" w:fill="auto"/>
          </w:tcPr>
          <w:p w:rsidR="00347C88" w:rsidRPr="004C7D7C" w:rsidRDefault="00347C88" w:rsidP="004C7D7C">
            <w:pPr>
              <w:jc w:val="center"/>
              <w:outlineLvl w:val="0"/>
              <w:cnfStyle w:val="000000000000" w:firstRow="0" w:lastRow="0" w:firstColumn="0" w:lastColumn="0" w:oddVBand="0" w:evenVBand="0" w:oddHBand="0" w:evenHBand="0" w:firstRowFirstColumn="0" w:firstRowLastColumn="0" w:lastRowFirstColumn="0" w:lastRowLastColumn="0"/>
              <w:rPr>
                <w:noProof/>
                <w:szCs w:val="20"/>
              </w:rPr>
            </w:pPr>
            <w:r w:rsidRPr="004C7D7C">
              <w:rPr>
                <w:noProof/>
                <w:szCs w:val="20"/>
              </w:rPr>
              <w:t>1.1:1</w:t>
            </w:r>
          </w:p>
        </w:tc>
        <w:tc>
          <w:tcPr>
            <w:tcW w:w="0" w:type="auto"/>
            <w:shd w:val="clear" w:color="auto" w:fill="auto"/>
          </w:tcPr>
          <w:p w:rsidR="00347C88" w:rsidRPr="004C7D7C" w:rsidRDefault="00B96727" w:rsidP="004C7D7C">
            <w:pPr>
              <w:jc w:val="center"/>
              <w:outlineLvl w:val="0"/>
              <w:cnfStyle w:val="000000000000" w:firstRow="0" w:lastRow="0" w:firstColumn="0" w:lastColumn="0" w:oddVBand="0" w:evenVBand="0" w:oddHBand="0" w:evenHBand="0" w:firstRowFirstColumn="0" w:firstRowLastColumn="0" w:lastRowFirstColumn="0" w:lastRowLastColumn="0"/>
              <w:rPr>
                <w:noProof/>
                <w:szCs w:val="20"/>
              </w:rPr>
            </w:pPr>
            <w:r w:rsidRPr="004C7D7C">
              <w:rPr>
                <w:noProof/>
                <w:szCs w:val="20"/>
              </w:rPr>
              <w:t>43</w:t>
            </w:r>
          </w:p>
        </w:tc>
      </w:tr>
      <w:tr w:rsidR="00347C88" w:rsidRPr="004C7D7C" w:rsidTr="004C7D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347C88" w:rsidRPr="004C7D7C" w:rsidRDefault="00347C88" w:rsidP="004C7D7C">
            <w:pPr>
              <w:jc w:val="center"/>
              <w:outlineLvl w:val="0"/>
              <w:rPr>
                <w:noProof/>
                <w:szCs w:val="20"/>
              </w:rPr>
            </w:pPr>
            <w:r w:rsidRPr="004C7D7C">
              <w:rPr>
                <w:b w:val="0"/>
                <w:noProof/>
                <w:szCs w:val="20"/>
              </w:rPr>
              <w:t>3</w:t>
            </w:r>
          </w:p>
        </w:tc>
        <w:tc>
          <w:tcPr>
            <w:tcW w:w="0" w:type="auto"/>
            <w:tcBorders>
              <w:bottom w:val="single" w:sz="4" w:space="0" w:color="auto"/>
            </w:tcBorders>
            <w:shd w:val="clear" w:color="auto" w:fill="auto"/>
          </w:tcPr>
          <w:p w:rsidR="00347C88" w:rsidRPr="004C7D7C" w:rsidRDefault="00347C88" w:rsidP="004C7D7C">
            <w:pPr>
              <w:outlineLvl w:val="0"/>
              <w:cnfStyle w:val="000000100000" w:firstRow="0" w:lastRow="0" w:firstColumn="0" w:lastColumn="0" w:oddVBand="0" w:evenVBand="0" w:oddHBand="1" w:evenHBand="0" w:firstRowFirstColumn="0" w:firstRowLastColumn="0" w:lastRowFirstColumn="0" w:lastRowLastColumn="0"/>
              <w:rPr>
                <w:noProof/>
                <w:szCs w:val="20"/>
              </w:rPr>
            </w:pPr>
            <w:r w:rsidRPr="004C7D7C">
              <w:rPr>
                <w:noProof/>
                <w:kern w:val="0"/>
                <w:szCs w:val="20"/>
                <w:lang w:eastAsia="en-US"/>
              </w:rPr>
              <w:t xml:space="preserve">     CHCl</w:t>
            </w:r>
            <w:r w:rsidRPr="004C7D7C">
              <w:rPr>
                <w:noProof/>
                <w:kern w:val="0"/>
                <w:szCs w:val="20"/>
                <w:vertAlign w:val="subscript"/>
                <w:lang w:eastAsia="en-US"/>
              </w:rPr>
              <w:t>3</w:t>
            </w:r>
          </w:p>
        </w:tc>
        <w:tc>
          <w:tcPr>
            <w:tcW w:w="0" w:type="auto"/>
            <w:tcBorders>
              <w:bottom w:val="single" w:sz="4" w:space="0" w:color="auto"/>
            </w:tcBorders>
            <w:shd w:val="clear" w:color="auto" w:fill="auto"/>
          </w:tcPr>
          <w:p w:rsidR="00347C88" w:rsidRPr="004C7D7C" w:rsidRDefault="00347C88" w:rsidP="004C7D7C">
            <w:pPr>
              <w:jc w:val="center"/>
              <w:outlineLvl w:val="0"/>
              <w:cnfStyle w:val="000000100000" w:firstRow="0" w:lastRow="0" w:firstColumn="0" w:lastColumn="0" w:oddVBand="0" w:evenVBand="0" w:oddHBand="1" w:evenHBand="0" w:firstRowFirstColumn="0" w:firstRowLastColumn="0" w:lastRowFirstColumn="0" w:lastRowLastColumn="0"/>
              <w:rPr>
                <w:noProof/>
                <w:szCs w:val="20"/>
              </w:rPr>
            </w:pPr>
            <w:r w:rsidRPr="004C7D7C">
              <w:rPr>
                <w:noProof/>
                <w:szCs w:val="20"/>
              </w:rPr>
              <w:t>0.2:6</w:t>
            </w:r>
          </w:p>
        </w:tc>
        <w:tc>
          <w:tcPr>
            <w:tcW w:w="0" w:type="auto"/>
            <w:tcBorders>
              <w:bottom w:val="single" w:sz="4" w:space="0" w:color="auto"/>
            </w:tcBorders>
            <w:shd w:val="clear" w:color="auto" w:fill="auto"/>
          </w:tcPr>
          <w:p w:rsidR="00347C88" w:rsidRPr="004C7D7C" w:rsidRDefault="00B96727" w:rsidP="004C7D7C">
            <w:pPr>
              <w:jc w:val="center"/>
              <w:outlineLvl w:val="0"/>
              <w:cnfStyle w:val="000000100000" w:firstRow="0" w:lastRow="0" w:firstColumn="0" w:lastColumn="0" w:oddVBand="0" w:evenVBand="0" w:oddHBand="1" w:evenHBand="0" w:firstRowFirstColumn="0" w:firstRowLastColumn="0" w:lastRowFirstColumn="0" w:lastRowLastColumn="0"/>
              <w:rPr>
                <w:noProof/>
                <w:szCs w:val="20"/>
              </w:rPr>
            </w:pPr>
            <w:r w:rsidRPr="004C7D7C">
              <w:rPr>
                <w:noProof/>
                <w:szCs w:val="20"/>
              </w:rPr>
              <w:t>36</w:t>
            </w:r>
          </w:p>
        </w:tc>
      </w:tr>
    </w:tbl>
    <w:p w:rsidR="00347C88" w:rsidRPr="004C7D7C" w:rsidRDefault="00347C88" w:rsidP="00347C88">
      <w:pPr>
        <w:widowControl/>
        <w:wordWrap/>
        <w:adjustRightInd w:val="0"/>
        <w:rPr>
          <w:noProof/>
          <w:color w:val="000000"/>
          <w:kern w:val="0"/>
          <w:sz w:val="18"/>
          <w:szCs w:val="18"/>
          <w:lang w:eastAsia="en-US"/>
        </w:rPr>
      </w:pPr>
      <w:r w:rsidRPr="004C7D7C">
        <w:rPr>
          <w:noProof/>
          <w:color w:val="000000"/>
          <w:kern w:val="0"/>
          <w:sz w:val="18"/>
          <w:szCs w:val="18"/>
          <w:vertAlign w:val="superscript"/>
          <w:lang w:eastAsia="en-US"/>
        </w:rPr>
        <w:t>a</w:t>
      </w:r>
      <w:r w:rsidRPr="004C7D7C">
        <w:rPr>
          <w:noProof/>
          <w:color w:val="000000"/>
          <w:kern w:val="0"/>
          <w:sz w:val="18"/>
          <w:szCs w:val="18"/>
          <w:lang w:eastAsia="en-US"/>
        </w:rPr>
        <w:t xml:space="preserve">Reaction conditions: nitrone </w:t>
      </w:r>
      <w:r w:rsidRPr="004C7D7C">
        <w:rPr>
          <w:b/>
          <w:noProof/>
          <w:color w:val="000000"/>
          <w:kern w:val="0"/>
          <w:sz w:val="18"/>
          <w:szCs w:val="18"/>
          <w:lang w:eastAsia="en-US"/>
        </w:rPr>
        <w:t>1</w:t>
      </w:r>
      <w:r w:rsidRPr="004C7D7C">
        <w:rPr>
          <w:noProof/>
          <w:color w:val="000000"/>
          <w:kern w:val="0"/>
          <w:sz w:val="18"/>
          <w:szCs w:val="18"/>
          <w:lang w:eastAsia="en-US"/>
        </w:rPr>
        <w:t xml:space="preserve"> (1 mmol), maleimide </w:t>
      </w:r>
      <w:r w:rsidRPr="004C7D7C">
        <w:rPr>
          <w:b/>
          <w:noProof/>
          <w:color w:val="000000"/>
          <w:kern w:val="0"/>
          <w:sz w:val="18"/>
          <w:szCs w:val="18"/>
          <w:lang w:eastAsia="en-US"/>
        </w:rPr>
        <w:t>2</w:t>
      </w:r>
      <w:r w:rsidR="004C7D7C">
        <w:rPr>
          <w:noProof/>
          <w:color w:val="000000"/>
          <w:kern w:val="0"/>
          <w:sz w:val="18"/>
          <w:szCs w:val="18"/>
          <w:lang w:eastAsia="en-US"/>
        </w:rPr>
        <w:t xml:space="preserve"> (1 equivalent), </w:t>
      </w:r>
      <w:r w:rsidRPr="004C7D7C">
        <w:rPr>
          <w:noProof/>
          <w:color w:val="000000"/>
          <w:kern w:val="0"/>
          <w:sz w:val="18"/>
          <w:szCs w:val="18"/>
          <w:lang w:eastAsia="en-US"/>
        </w:rPr>
        <w:t>2 mL of respective ILs or 4 mL of CHCl</w:t>
      </w:r>
      <w:r w:rsidRPr="004C7D7C">
        <w:rPr>
          <w:noProof/>
          <w:color w:val="000000"/>
          <w:kern w:val="0"/>
          <w:sz w:val="18"/>
          <w:szCs w:val="18"/>
          <w:vertAlign w:val="subscript"/>
          <w:lang w:eastAsia="en-US"/>
        </w:rPr>
        <w:t>3</w:t>
      </w:r>
      <w:r w:rsidRPr="004C7D7C">
        <w:rPr>
          <w:noProof/>
          <w:color w:val="000000"/>
          <w:kern w:val="0"/>
          <w:sz w:val="18"/>
          <w:szCs w:val="18"/>
          <w:lang w:eastAsia="en-US"/>
        </w:rPr>
        <w:t>, N</w:t>
      </w:r>
      <w:r w:rsidRPr="004C7D7C">
        <w:rPr>
          <w:noProof/>
          <w:color w:val="000000"/>
          <w:kern w:val="0"/>
          <w:sz w:val="18"/>
          <w:szCs w:val="18"/>
          <w:vertAlign w:val="subscript"/>
          <w:lang w:eastAsia="en-US"/>
        </w:rPr>
        <w:t>2</w:t>
      </w:r>
      <w:r w:rsidRPr="004C7D7C">
        <w:rPr>
          <w:noProof/>
          <w:color w:val="000000"/>
          <w:kern w:val="0"/>
          <w:sz w:val="18"/>
          <w:szCs w:val="18"/>
          <w:lang w:eastAsia="en-US"/>
        </w:rPr>
        <w:t xml:space="preserve"> atmosphere, rt</w:t>
      </w:r>
      <w:r w:rsidR="004C7D7C">
        <w:rPr>
          <w:noProof/>
          <w:color w:val="000000"/>
          <w:kern w:val="0"/>
          <w:sz w:val="18"/>
          <w:szCs w:val="18"/>
          <w:lang w:eastAsia="en-US"/>
        </w:rPr>
        <w:t xml:space="preserve">, </w:t>
      </w:r>
      <w:r w:rsidRPr="004C7D7C">
        <w:rPr>
          <w:noProof/>
          <w:color w:val="000000"/>
          <w:kern w:val="0"/>
          <w:sz w:val="18"/>
          <w:szCs w:val="18"/>
          <w:vertAlign w:val="superscript"/>
          <w:lang w:eastAsia="en-US"/>
        </w:rPr>
        <w:t>b</w:t>
      </w:r>
      <w:r w:rsidRPr="004C7D7C">
        <w:rPr>
          <w:noProof/>
          <w:color w:val="000000"/>
          <w:kern w:val="0"/>
          <w:sz w:val="18"/>
          <w:szCs w:val="18"/>
          <w:lang w:eastAsia="en-US"/>
        </w:rPr>
        <w:t xml:space="preserve">Cycloadducts were characterized by IR, </w:t>
      </w:r>
      <w:r w:rsidRPr="004C7D7C">
        <w:rPr>
          <w:noProof/>
          <w:color w:val="000000"/>
          <w:kern w:val="0"/>
          <w:sz w:val="18"/>
          <w:szCs w:val="18"/>
          <w:vertAlign w:val="superscript"/>
          <w:lang w:eastAsia="en-US"/>
        </w:rPr>
        <w:t>1</w:t>
      </w:r>
      <w:r w:rsidRPr="004C7D7C">
        <w:rPr>
          <w:noProof/>
          <w:color w:val="000000"/>
          <w:kern w:val="0"/>
          <w:sz w:val="18"/>
          <w:szCs w:val="18"/>
          <w:lang w:eastAsia="en-US"/>
        </w:rPr>
        <w:t xml:space="preserve">H NMR, </w:t>
      </w:r>
      <w:r w:rsidRPr="004C7D7C">
        <w:rPr>
          <w:noProof/>
          <w:color w:val="000000"/>
          <w:kern w:val="0"/>
          <w:sz w:val="18"/>
          <w:szCs w:val="18"/>
          <w:vertAlign w:val="superscript"/>
          <w:lang w:eastAsia="en-US"/>
        </w:rPr>
        <w:t>13</w:t>
      </w:r>
      <w:r w:rsidRPr="004C7D7C">
        <w:rPr>
          <w:noProof/>
          <w:color w:val="000000"/>
          <w:kern w:val="0"/>
          <w:sz w:val="18"/>
          <w:szCs w:val="18"/>
          <w:lang w:eastAsia="en-US"/>
        </w:rPr>
        <w:t>C NMR and MS spectral data</w:t>
      </w:r>
    </w:p>
    <w:p w:rsidR="004C7D7C" w:rsidRDefault="004C7D7C" w:rsidP="002868B6">
      <w:pPr>
        <w:widowControl/>
        <w:wordWrap/>
        <w:adjustRightInd w:val="0"/>
        <w:rPr>
          <w:noProof/>
          <w:kern w:val="0"/>
          <w:szCs w:val="20"/>
          <w:lang w:eastAsia="en-US"/>
        </w:rPr>
      </w:pPr>
    </w:p>
    <w:p w:rsidR="004C7D7C" w:rsidRPr="004C7D7C" w:rsidRDefault="004C7D7C" w:rsidP="004C7D7C">
      <w:pPr>
        <w:widowControl/>
        <w:wordWrap/>
        <w:adjustRightInd w:val="0"/>
        <w:rPr>
          <w:noProof/>
          <w:kern w:val="0"/>
          <w:szCs w:val="20"/>
          <w:lang w:eastAsia="en-US"/>
        </w:rPr>
      </w:pPr>
      <w:r w:rsidRPr="004C7D7C">
        <w:rPr>
          <w:noProof/>
          <w:kern w:val="0"/>
          <w:szCs w:val="20"/>
          <w:lang w:eastAsia="en-US"/>
        </w:rPr>
        <w:t xml:space="preserve">In the case of </w:t>
      </w:r>
      <w:r w:rsidRPr="004C7D7C">
        <w:rPr>
          <w:i/>
          <w:noProof/>
          <w:kern w:val="0"/>
          <w:szCs w:val="20"/>
          <w:lang w:eastAsia="en-US"/>
        </w:rPr>
        <w:t xml:space="preserve">cis </w:t>
      </w:r>
      <w:r w:rsidRPr="004C7D7C">
        <w:rPr>
          <w:noProof/>
          <w:kern w:val="0"/>
          <w:szCs w:val="20"/>
          <w:lang w:eastAsia="en-US"/>
        </w:rPr>
        <w:t>cycloadduct, the prominent signal for proton H</w:t>
      </w:r>
      <w:r w:rsidRPr="004C7D7C">
        <w:rPr>
          <w:noProof/>
          <w:kern w:val="0"/>
          <w:szCs w:val="20"/>
          <w:vertAlign w:val="subscript"/>
          <w:lang w:eastAsia="en-US"/>
        </w:rPr>
        <w:t>3</w:t>
      </w:r>
      <w:r w:rsidRPr="004C7D7C">
        <w:rPr>
          <w:noProof/>
          <w:kern w:val="0"/>
          <w:szCs w:val="20"/>
          <w:lang w:eastAsia="en-US"/>
        </w:rPr>
        <w:t xml:space="preserve"> and H</w:t>
      </w:r>
      <w:r w:rsidRPr="004C7D7C">
        <w:rPr>
          <w:noProof/>
          <w:kern w:val="0"/>
          <w:szCs w:val="20"/>
          <w:vertAlign w:val="subscript"/>
          <w:lang w:eastAsia="en-US"/>
        </w:rPr>
        <w:t xml:space="preserve">1 </w:t>
      </w:r>
      <w:r w:rsidRPr="004C7D7C">
        <w:rPr>
          <w:noProof/>
          <w:kern w:val="0"/>
          <w:szCs w:val="20"/>
          <w:lang w:eastAsia="en-US"/>
        </w:rPr>
        <w:t>are both doublet, while triplet for H</w:t>
      </w:r>
      <w:r w:rsidRPr="004C7D7C">
        <w:rPr>
          <w:noProof/>
          <w:kern w:val="0"/>
          <w:szCs w:val="20"/>
          <w:vertAlign w:val="subscript"/>
          <w:lang w:eastAsia="en-US"/>
        </w:rPr>
        <w:t>2</w:t>
      </w:r>
      <w:r w:rsidRPr="004C7D7C">
        <w:rPr>
          <w:noProof/>
          <w:kern w:val="0"/>
          <w:szCs w:val="20"/>
          <w:lang w:eastAsia="en-US"/>
        </w:rPr>
        <w:t xml:space="preserve">. By contrast, </w:t>
      </w:r>
      <w:r w:rsidRPr="004C7D7C">
        <w:rPr>
          <w:i/>
          <w:noProof/>
          <w:kern w:val="0"/>
          <w:szCs w:val="20"/>
          <w:lang w:eastAsia="en-US"/>
        </w:rPr>
        <w:t xml:space="preserve">trans </w:t>
      </w:r>
      <w:r w:rsidRPr="004C7D7C">
        <w:rPr>
          <w:noProof/>
          <w:kern w:val="0"/>
          <w:szCs w:val="20"/>
          <w:lang w:eastAsia="en-US"/>
        </w:rPr>
        <w:t>cycloadducts, signal for proton H</w:t>
      </w:r>
      <w:r w:rsidRPr="004C7D7C">
        <w:rPr>
          <w:noProof/>
          <w:kern w:val="0"/>
          <w:szCs w:val="20"/>
          <w:vertAlign w:val="subscript"/>
          <w:lang w:eastAsia="en-US"/>
        </w:rPr>
        <w:t>3</w:t>
      </w:r>
      <w:r w:rsidRPr="004C7D7C">
        <w:rPr>
          <w:noProof/>
          <w:kern w:val="0"/>
          <w:szCs w:val="20"/>
          <w:lang w:eastAsia="en-US"/>
        </w:rPr>
        <w:t xml:space="preserve"> is singlet while doublet for H</w:t>
      </w:r>
      <w:r w:rsidRPr="004C7D7C">
        <w:rPr>
          <w:noProof/>
          <w:kern w:val="0"/>
          <w:szCs w:val="20"/>
          <w:vertAlign w:val="subscript"/>
          <w:lang w:eastAsia="en-US"/>
        </w:rPr>
        <w:t>1</w:t>
      </w:r>
      <w:r w:rsidRPr="004C7D7C">
        <w:rPr>
          <w:noProof/>
          <w:kern w:val="0"/>
          <w:szCs w:val="20"/>
          <w:lang w:eastAsia="en-US"/>
        </w:rPr>
        <w:t xml:space="preserve"> and H</w:t>
      </w:r>
      <w:r w:rsidRPr="004C7D7C">
        <w:rPr>
          <w:noProof/>
          <w:kern w:val="0"/>
          <w:szCs w:val="20"/>
          <w:vertAlign w:val="subscript"/>
          <w:lang w:eastAsia="en-US"/>
        </w:rPr>
        <w:t>2</w:t>
      </w:r>
      <w:r w:rsidRPr="004C7D7C">
        <w:rPr>
          <w:noProof/>
          <w:kern w:val="0"/>
          <w:szCs w:val="20"/>
          <w:lang w:eastAsia="en-US"/>
        </w:rPr>
        <w:t>. It is shown that [Bmim][BF</w:t>
      </w:r>
      <w:r w:rsidRPr="004C7D7C">
        <w:rPr>
          <w:noProof/>
          <w:kern w:val="0"/>
          <w:szCs w:val="20"/>
          <w:vertAlign w:val="subscript"/>
          <w:lang w:eastAsia="en-US"/>
        </w:rPr>
        <w:t>4</w:t>
      </w:r>
      <w:r w:rsidRPr="004C7D7C">
        <w:rPr>
          <w:noProof/>
          <w:kern w:val="0"/>
          <w:szCs w:val="20"/>
          <w:lang w:eastAsia="en-US"/>
        </w:rPr>
        <w:t>] and [Bmim][PF</w:t>
      </w:r>
      <w:r w:rsidRPr="004C7D7C">
        <w:rPr>
          <w:noProof/>
          <w:kern w:val="0"/>
          <w:szCs w:val="20"/>
          <w:vertAlign w:val="subscript"/>
          <w:lang w:eastAsia="en-US"/>
        </w:rPr>
        <w:t>6</w:t>
      </w:r>
      <w:r w:rsidRPr="004C7D7C">
        <w:rPr>
          <w:noProof/>
          <w:kern w:val="0"/>
          <w:szCs w:val="20"/>
          <w:lang w:eastAsia="en-US"/>
        </w:rPr>
        <w:t xml:space="preserve">] gave cycloadducts in 1:2 and 1:1.1 ratio, respectively, favouring </w:t>
      </w:r>
      <w:r w:rsidRPr="004C7D7C">
        <w:rPr>
          <w:i/>
          <w:noProof/>
          <w:kern w:val="0"/>
          <w:szCs w:val="20"/>
          <w:lang w:eastAsia="en-US"/>
        </w:rPr>
        <w:t xml:space="preserve">cis </w:t>
      </w:r>
      <w:r w:rsidRPr="004C7D7C">
        <w:rPr>
          <w:noProof/>
          <w:kern w:val="0"/>
          <w:szCs w:val="20"/>
          <w:lang w:eastAsia="en-US"/>
        </w:rPr>
        <w:t xml:space="preserve">diastereoisomer. This results is staggering given that a typical uncatalyzed 1, 3-DC of nitrone and maleimide in chloroform leads to the solely formation of </w:t>
      </w:r>
      <w:r w:rsidRPr="004C7D7C">
        <w:rPr>
          <w:i/>
          <w:noProof/>
          <w:kern w:val="0"/>
          <w:szCs w:val="20"/>
          <w:lang w:eastAsia="en-US"/>
        </w:rPr>
        <w:t xml:space="preserve">trans </w:t>
      </w:r>
      <w:r w:rsidRPr="004C7D7C">
        <w:rPr>
          <w:noProof/>
          <w:kern w:val="0"/>
          <w:szCs w:val="20"/>
          <w:lang w:eastAsia="en-US"/>
        </w:rPr>
        <w:t>cycloadduct with the ratio of 6:0.2. In addition, mass spectral analysis of the cycloadducts provided evidence for the success of the cycloaddition reactions.</w:t>
      </w:r>
      <w:r w:rsidRPr="004C7D7C">
        <w:rPr>
          <w:rFonts w:eastAsia="Calibri"/>
          <w:noProof/>
          <w:kern w:val="0"/>
          <w:szCs w:val="20"/>
          <w:lang w:eastAsia="en-US"/>
        </w:rPr>
        <w:t xml:space="preserve"> The mass </w:t>
      </w:r>
      <w:r w:rsidRPr="004C7D7C">
        <w:rPr>
          <w:rFonts w:eastAsia="Calibri"/>
          <w:noProof/>
          <w:kern w:val="0"/>
          <w:szCs w:val="20"/>
          <w:lang w:eastAsia="en-US"/>
        </w:rPr>
        <w:lastRenderedPageBreak/>
        <w:t xml:space="preserve">spectrum shows the present of molecular ion peak at the base peak m/z = </w:t>
      </w:r>
      <w:r w:rsidRPr="004C7D7C">
        <w:rPr>
          <w:noProof/>
          <w:kern w:val="0"/>
          <w:szCs w:val="20"/>
          <w:lang w:eastAsia="en-US"/>
        </w:rPr>
        <w:t>519.26, 497.27 and 332.20, respectively.</w:t>
      </w:r>
    </w:p>
    <w:p w:rsidR="004C7D7C" w:rsidRDefault="004C7D7C" w:rsidP="002868B6">
      <w:pPr>
        <w:widowControl/>
        <w:wordWrap/>
        <w:adjustRightInd w:val="0"/>
        <w:rPr>
          <w:noProof/>
          <w:kern w:val="0"/>
          <w:szCs w:val="20"/>
          <w:lang w:eastAsia="en-US"/>
        </w:rPr>
      </w:pPr>
    </w:p>
    <w:p w:rsidR="002868B6" w:rsidRPr="004C7D7C" w:rsidRDefault="002868B6" w:rsidP="002868B6">
      <w:pPr>
        <w:widowControl/>
        <w:wordWrap/>
        <w:adjustRightInd w:val="0"/>
        <w:rPr>
          <w:noProof/>
          <w:kern w:val="0"/>
          <w:szCs w:val="20"/>
          <w:lang w:eastAsia="en-US"/>
        </w:rPr>
      </w:pPr>
      <w:r w:rsidRPr="004C7D7C">
        <w:rPr>
          <w:noProof/>
          <w:kern w:val="0"/>
          <w:szCs w:val="20"/>
          <w:lang w:eastAsia="en-US"/>
        </w:rPr>
        <w:t>For the formation of major cycloadduct, these results can be rationalized by an exo approach of nitrone which has Z configuration while an endo approach leads to the formation of minor cycloadduct (Scheme 3).</w:t>
      </w:r>
    </w:p>
    <w:p w:rsidR="0091790A" w:rsidRPr="004C7D7C" w:rsidRDefault="0091790A" w:rsidP="004C7D7C">
      <w:pPr>
        <w:widowControl/>
        <w:wordWrap/>
        <w:adjustRightInd w:val="0"/>
        <w:rPr>
          <w:noProof/>
          <w:kern w:val="0"/>
          <w:szCs w:val="20"/>
          <w:lang w:eastAsia="en-US"/>
        </w:rPr>
      </w:pPr>
    </w:p>
    <w:p w:rsidR="0091790A" w:rsidRPr="004C7D7C" w:rsidRDefault="004C7D7C" w:rsidP="002868B6">
      <w:pPr>
        <w:widowControl/>
        <w:wordWrap/>
        <w:adjustRightInd w:val="0"/>
        <w:jc w:val="center"/>
        <w:rPr>
          <w:noProof/>
          <w:kern w:val="0"/>
          <w:szCs w:val="20"/>
          <w:lang w:eastAsia="en-US"/>
        </w:rPr>
      </w:pPr>
      <w:r w:rsidRPr="004C7D7C">
        <w:rPr>
          <w:noProof/>
          <w:kern w:val="0"/>
          <w:szCs w:val="20"/>
        </w:rPr>
        <w:drawing>
          <wp:anchor distT="0" distB="0" distL="114300" distR="114300" simplePos="0" relativeHeight="251658752" behindDoc="0" locked="0" layoutInCell="1" allowOverlap="1" wp14:anchorId="24C14048" wp14:editId="24CBD4B6">
            <wp:simplePos x="0" y="0"/>
            <wp:positionH relativeFrom="column">
              <wp:posOffset>577850</wp:posOffset>
            </wp:positionH>
            <wp:positionV relativeFrom="paragraph">
              <wp:posOffset>12700</wp:posOffset>
            </wp:positionV>
            <wp:extent cx="4476750" cy="1733550"/>
            <wp:effectExtent l="0" t="0" r="0" b="0"/>
            <wp:wrapSquare wrapText="bothSides"/>
            <wp:docPr id="102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476750" cy="1733550"/>
                    </a:xfrm>
                    <a:prstGeom prst="rect">
                      <a:avLst/>
                    </a:prstGeom>
                  </pic:spPr>
                </pic:pic>
              </a:graphicData>
            </a:graphic>
            <wp14:sizeRelH relativeFrom="page">
              <wp14:pctWidth>0</wp14:pctWidth>
            </wp14:sizeRelH>
            <wp14:sizeRelV relativeFrom="page">
              <wp14:pctHeight>0</wp14:pctHeight>
            </wp14:sizeRelV>
          </wp:anchor>
        </w:drawing>
      </w: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91790A" w:rsidRPr="004C7D7C" w:rsidRDefault="0091790A" w:rsidP="002868B6">
      <w:pPr>
        <w:widowControl/>
        <w:wordWrap/>
        <w:adjustRightInd w:val="0"/>
        <w:jc w:val="center"/>
        <w:rPr>
          <w:noProof/>
          <w:kern w:val="0"/>
          <w:szCs w:val="20"/>
          <w:lang w:eastAsia="en-US"/>
        </w:rPr>
      </w:pPr>
    </w:p>
    <w:p w:rsidR="002868B6" w:rsidRPr="004C7D7C" w:rsidRDefault="004C7D7C" w:rsidP="002868B6">
      <w:pPr>
        <w:widowControl/>
        <w:wordWrap/>
        <w:adjustRightInd w:val="0"/>
        <w:jc w:val="center"/>
        <w:rPr>
          <w:noProof/>
          <w:kern w:val="0"/>
          <w:szCs w:val="20"/>
          <w:lang w:eastAsia="en-US"/>
        </w:rPr>
      </w:pPr>
      <w:r>
        <w:rPr>
          <w:noProof/>
          <w:kern w:val="0"/>
          <w:szCs w:val="20"/>
          <w:lang w:eastAsia="en-US"/>
        </w:rPr>
        <w:t xml:space="preserve">Scheme 3. </w:t>
      </w:r>
      <w:r w:rsidR="002868B6" w:rsidRPr="004C7D7C">
        <w:rPr>
          <w:noProof/>
          <w:kern w:val="0"/>
          <w:szCs w:val="20"/>
          <w:lang w:eastAsia="en-US"/>
        </w:rPr>
        <w:t>Exo/ endo approach of nitrone to male</w:t>
      </w:r>
      <w:r w:rsidR="0091790A" w:rsidRPr="004C7D7C">
        <w:rPr>
          <w:noProof/>
          <w:kern w:val="0"/>
          <w:szCs w:val="20"/>
          <w:lang w:eastAsia="en-US"/>
        </w:rPr>
        <w:t>imide in cycloaddition reaction</w:t>
      </w:r>
    </w:p>
    <w:p w:rsidR="002868B6" w:rsidRPr="004C7D7C" w:rsidRDefault="002868B6" w:rsidP="002868B6">
      <w:pPr>
        <w:widowControl/>
        <w:wordWrap/>
        <w:adjustRightInd w:val="0"/>
        <w:jc w:val="center"/>
        <w:rPr>
          <w:noProof/>
          <w:kern w:val="0"/>
          <w:szCs w:val="20"/>
          <w:lang w:eastAsia="en-US"/>
        </w:rPr>
      </w:pPr>
    </w:p>
    <w:p w:rsidR="002868B6" w:rsidRPr="004C7D7C" w:rsidRDefault="002868B6" w:rsidP="002868B6">
      <w:pPr>
        <w:widowControl/>
        <w:wordWrap/>
        <w:adjustRightInd w:val="0"/>
        <w:rPr>
          <w:noProof/>
          <w:kern w:val="0"/>
          <w:szCs w:val="20"/>
          <w:lang w:eastAsia="en-US"/>
        </w:rPr>
      </w:pPr>
      <w:r w:rsidRPr="004C7D7C">
        <w:rPr>
          <w:noProof/>
          <w:kern w:val="0"/>
          <w:szCs w:val="20"/>
          <w:lang w:eastAsia="en-US"/>
        </w:rPr>
        <w:t xml:space="preserve">ILs have shown powerful catalytic properties to accelerate the Diels Alder reaction due to its ionic features. We do believe that ILs contribute to the accessibility of exo transition state, which in return give more </w:t>
      </w:r>
      <w:r w:rsidRPr="004C7D7C">
        <w:rPr>
          <w:i/>
          <w:noProof/>
          <w:kern w:val="0"/>
          <w:szCs w:val="20"/>
          <w:lang w:eastAsia="en-US"/>
        </w:rPr>
        <w:t xml:space="preserve">cis </w:t>
      </w:r>
      <w:r w:rsidRPr="004C7D7C">
        <w:rPr>
          <w:noProof/>
          <w:kern w:val="0"/>
          <w:szCs w:val="20"/>
          <w:lang w:eastAsia="en-US"/>
        </w:rPr>
        <w:t xml:space="preserve">diastereoisomer. In the meantime, we are trying to investigate further this kind of reactions with elongated 1,3-dipole compounds and dipolarophiles.  </w:t>
      </w:r>
    </w:p>
    <w:p w:rsidR="00347C88" w:rsidRPr="004C7D7C" w:rsidRDefault="00347C88" w:rsidP="00347C88">
      <w:pPr>
        <w:widowControl/>
        <w:wordWrap/>
        <w:adjustRightInd w:val="0"/>
        <w:rPr>
          <w:noProof/>
          <w:kern w:val="0"/>
          <w:szCs w:val="20"/>
          <w:lang w:eastAsia="en-US"/>
        </w:rPr>
      </w:pPr>
    </w:p>
    <w:p w:rsidR="009A442F" w:rsidRPr="004C7D7C" w:rsidRDefault="00AC2F2F">
      <w:pPr>
        <w:jc w:val="left"/>
        <w:outlineLvl w:val="0"/>
        <w:rPr>
          <w:b/>
          <w:noProof/>
          <w:szCs w:val="20"/>
        </w:rPr>
      </w:pPr>
      <w:r w:rsidRPr="004C7D7C">
        <w:rPr>
          <w:b/>
          <w:noProof/>
          <w:szCs w:val="20"/>
        </w:rPr>
        <w:t>Characterization</w:t>
      </w:r>
    </w:p>
    <w:p w:rsidR="009A442F" w:rsidRPr="004C7D7C" w:rsidRDefault="00AC2F2F">
      <w:pPr>
        <w:widowControl/>
        <w:wordWrap/>
        <w:autoSpaceDE/>
        <w:autoSpaceDN/>
        <w:rPr>
          <w:noProof/>
          <w:kern w:val="0"/>
          <w:szCs w:val="20"/>
          <w:lang w:eastAsia="en-US"/>
        </w:rPr>
      </w:pPr>
      <w:r w:rsidRPr="004C7D7C">
        <w:rPr>
          <w:i/>
          <w:noProof/>
          <w:kern w:val="0"/>
          <w:szCs w:val="20"/>
          <w:lang w:eastAsia="en-US"/>
        </w:rPr>
        <w:t>Representativ</w:t>
      </w:r>
      <w:r w:rsidR="00347C88" w:rsidRPr="004C7D7C">
        <w:rPr>
          <w:i/>
          <w:noProof/>
          <w:kern w:val="0"/>
          <w:szCs w:val="20"/>
          <w:lang w:eastAsia="en-US"/>
        </w:rPr>
        <w:t xml:space="preserve">e data for </w:t>
      </w:r>
      <w:r w:rsidR="006858E9" w:rsidRPr="004C7D7C">
        <w:rPr>
          <w:i/>
          <w:noProof/>
          <w:kern w:val="0"/>
          <w:szCs w:val="20"/>
          <w:lang w:eastAsia="en-US"/>
        </w:rPr>
        <w:t>synthesis of (Z)-4-Tert-Butyl-N-(4-Tert-B</w:t>
      </w:r>
      <w:r w:rsidRPr="004C7D7C">
        <w:rPr>
          <w:i/>
          <w:noProof/>
          <w:kern w:val="0"/>
          <w:szCs w:val="20"/>
          <w:lang w:eastAsia="en-US"/>
        </w:rPr>
        <w:t>uty</w:t>
      </w:r>
      <w:r w:rsidR="006858E9" w:rsidRPr="004C7D7C">
        <w:rPr>
          <w:i/>
          <w:noProof/>
          <w:kern w:val="0"/>
          <w:szCs w:val="20"/>
          <w:lang w:eastAsia="en-US"/>
        </w:rPr>
        <w:t>lbenzylidene)aniline oxide</w:t>
      </w:r>
      <w:r w:rsidR="006858E9" w:rsidRPr="004C7D7C">
        <w:rPr>
          <w:b/>
          <w:i/>
          <w:noProof/>
          <w:kern w:val="0"/>
          <w:szCs w:val="20"/>
          <w:lang w:eastAsia="en-US"/>
        </w:rPr>
        <w:t xml:space="preserve"> 1</w:t>
      </w:r>
      <w:r w:rsidRPr="004C7D7C">
        <w:rPr>
          <w:noProof/>
          <w:kern w:val="0"/>
          <w:szCs w:val="20"/>
          <w:lang w:eastAsia="en-US"/>
        </w:rPr>
        <w:t>:</w:t>
      </w:r>
      <w:r w:rsidR="006858E9" w:rsidRPr="004C7D7C">
        <w:rPr>
          <w:noProof/>
          <w:kern w:val="0"/>
          <w:szCs w:val="20"/>
          <w:lang w:eastAsia="en-US"/>
        </w:rPr>
        <w:t xml:space="preserve"> </w:t>
      </w:r>
      <w:r w:rsidRPr="004C7D7C">
        <w:rPr>
          <w:noProof/>
          <w:kern w:val="0"/>
          <w:szCs w:val="20"/>
          <w:lang w:eastAsia="en-US"/>
        </w:rPr>
        <w:t xml:space="preserve">M.p. = 152.5 – 154.4 °C; </w:t>
      </w:r>
      <w:r w:rsidRPr="004C7D7C">
        <w:rPr>
          <w:noProof/>
          <w:kern w:val="0"/>
          <w:szCs w:val="20"/>
          <w:vertAlign w:val="superscript"/>
          <w:lang w:eastAsia="en-US"/>
        </w:rPr>
        <w:t>1</w:t>
      </w:r>
      <w:r w:rsidRPr="004C7D7C">
        <w:rPr>
          <w:noProof/>
          <w:kern w:val="0"/>
          <w:szCs w:val="20"/>
          <w:lang w:eastAsia="en-US"/>
        </w:rPr>
        <w:t>H NMR (300.1 MHz, CDCl</w:t>
      </w:r>
      <w:r w:rsidRPr="004C7D7C">
        <w:rPr>
          <w:noProof/>
          <w:kern w:val="0"/>
          <w:szCs w:val="20"/>
          <w:vertAlign w:val="subscript"/>
          <w:lang w:eastAsia="en-US"/>
        </w:rPr>
        <w:t>3</w:t>
      </w:r>
      <w:r w:rsidRPr="004C7D7C">
        <w:rPr>
          <w:noProof/>
          <w:kern w:val="0"/>
          <w:szCs w:val="20"/>
          <w:lang w:eastAsia="en-US"/>
        </w:rPr>
        <w:t>): δ</w:t>
      </w:r>
      <w:r w:rsidRPr="004C7D7C">
        <w:rPr>
          <w:noProof/>
          <w:kern w:val="0"/>
          <w:szCs w:val="20"/>
          <w:vertAlign w:val="subscript"/>
          <w:lang w:eastAsia="en-US"/>
        </w:rPr>
        <w:t>H</w:t>
      </w:r>
      <w:r w:rsidR="006858E9" w:rsidRPr="004C7D7C">
        <w:rPr>
          <w:noProof/>
          <w:kern w:val="0"/>
          <w:szCs w:val="20"/>
          <w:vertAlign w:val="subscript"/>
          <w:lang w:eastAsia="en-US"/>
        </w:rPr>
        <w:t xml:space="preserve"> </w:t>
      </w:r>
      <w:r w:rsidRPr="004C7D7C">
        <w:rPr>
          <w:noProof/>
          <w:kern w:val="0"/>
          <w:szCs w:val="20"/>
          <w:lang w:eastAsia="en-US"/>
        </w:rPr>
        <w:t>8.35 - 8.30 (2H, m, ArH), 7.88 (1H, s, CH), 7.72 – 7.67 (2H, m, ArH), 7.52 – 7.46 (4H, m, ArH), 1.35 (18H, s, CH</w:t>
      </w:r>
      <w:r w:rsidRPr="004C7D7C">
        <w:rPr>
          <w:noProof/>
          <w:kern w:val="0"/>
          <w:szCs w:val="20"/>
          <w:vertAlign w:val="subscript"/>
          <w:lang w:eastAsia="en-US"/>
        </w:rPr>
        <w:t>3</w:t>
      </w:r>
      <w:r w:rsidRPr="004C7D7C">
        <w:rPr>
          <w:noProof/>
          <w:kern w:val="0"/>
          <w:szCs w:val="20"/>
          <w:lang w:eastAsia="en-US"/>
        </w:rPr>
        <w:t xml:space="preserve">); </w:t>
      </w:r>
      <w:r w:rsidRPr="004C7D7C">
        <w:rPr>
          <w:noProof/>
          <w:kern w:val="0"/>
          <w:szCs w:val="20"/>
          <w:vertAlign w:val="superscript"/>
          <w:lang w:eastAsia="en-US"/>
        </w:rPr>
        <w:t>13</w:t>
      </w:r>
      <w:r w:rsidRPr="004C7D7C">
        <w:rPr>
          <w:noProof/>
          <w:kern w:val="0"/>
          <w:szCs w:val="20"/>
          <w:lang w:eastAsia="en-US"/>
        </w:rPr>
        <w:t>C NMR (75.5 MHz, CDCl</w:t>
      </w:r>
      <w:r w:rsidRPr="004C7D7C">
        <w:rPr>
          <w:noProof/>
          <w:kern w:val="0"/>
          <w:szCs w:val="20"/>
          <w:vertAlign w:val="subscript"/>
          <w:lang w:eastAsia="en-US"/>
        </w:rPr>
        <w:t>3</w:t>
      </w:r>
      <w:r w:rsidRPr="004C7D7C">
        <w:rPr>
          <w:noProof/>
          <w:kern w:val="0"/>
          <w:szCs w:val="20"/>
          <w:lang w:eastAsia="en-US"/>
        </w:rPr>
        <w:t>): δ</w:t>
      </w:r>
      <w:r w:rsidRPr="004C7D7C">
        <w:rPr>
          <w:noProof/>
          <w:kern w:val="0"/>
          <w:szCs w:val="20"/>
          <w:vertAlign w:val="subscript"/>
          <w:lang w:eastAsia="en-US"/>
        </w:rPr>
        <w:t>c</w:t>
      </w:r>
      <w:r w:rsidRPr="004C7D7C">
        <w:rPr>
          <w:noProof/>
          <w:kern w:val="0"/>
          <w:szCs w:val="20"/>
          <w:lang w:eastAsia="en-US"/>
        </w:rPr>
        <w:t>154.4 (ArC), 153.3 (ArC),146.8 (ArC), 134.2 (CH), 129.1 (ArCH), 128.3 (ArC),126.1 (ArCH), 125.7 (ArCH), 121.4 (ArCH), 35.2 (qC), 35 (qC), 31.4(CH</w:t>
      </w:r>
      <w:r w:rsidRPr="004C7D7C">
        <w:rPr>
          <w:noProof/>
          <w:kern w:val="0"/>
          <w:szCs w:val="20"/>
          <w:vertAlign w:val="subscript"/>
          <w:lang w:eastAsia="en-US"/>
        </w:rPr>
        <w:t>3</w:t>
      </w:r>
      <w:r w:rsidRPr="004C7D7C">
        <w:rPr>
          <w:noProof/>
          <w:kern w:val="0"/>
          <w:szCs w:val="20"/>
          <w:lang w:eastAsia="en-US"/>
        </w:rPr>
        <w:t>), 31.</w:t>
      </w:r>
      <w:r w:rsidRPr="004C7D7C">
        <w:rPr>
          <w:noProof/>
          <w:kern w:val="0"/>
          <w:szCs w:val="20"/>
          <w:vertAlign w:val="subscript"/>
          <w:lang w:eastAsia="en-US"/>
        </w:rPr>
        <w:t>3</w:t>
      </w:r>
      <w:r w:rsidRPr="004C7D7C">
        <w:rPr>
          <w:noProof/>
          <w:kern w:val="0"/>
          <w:szCs w:val="20"/>
          <w:lang w:eastAsia="en-US"/>
        </w:rPr>
        <w:t>(CH3); MS (ES</w:t>
      </w:r>
      <w:r w:rsidRPr="004C7D7C">
        <w:rPr>
          <w:noProof/>
          <w:kern w:val="0"/>
          <w:szCs w:val="20"/>
          <w:vertAlign w:val="superscript"/>
          <w:lang w:eastAsia="en-US"/>
        </w:rPr>
        <w:t>+</w:t>
      </w:r>
      <w:r w:rsidRPr="004C7D7C">
        <w:rPr>
          <w:noProof/>
          <w:kern w:val="0"/>
          <w:szCs w:val="20"/>
          <w:lang w:eastAsia="en-US"/>
        </w:rPr>
        <w:t>) m/z 332.0 ([M+Na]</w:t>
      </w:r>
      <w:r w:rsidRPr="004C7D7C">
        <w:rPr>
          <w:noProof/>
          <w:kern w:val="0"/>
          <w:szCs w:val="20"/>
          <w:vertAlign w:val="superscript"/>
          <w:lang w:eastAsia="en-US"/>
        </w:rPr>
        <w:t>+</w:t>
      </w:r>
      <w:r w:rsidRPr="004C7D7C">
        <w:rPr>
          <w:noProof/>
          <w:kern w:val="0"/>
          <w:szCs w:val="20"/>
          <w:lang w:eastAsia="en-US"/>
        </w:rPr>
        <w:t>, 95), 641.0 (100); HRMS (ES</w:t>
      </w:r>
      <w:r w:rsidRPr="004C7D7C">
        <w:rPr>
          <w:noProof/>
          <w:kern w:val="0"/>
          <w:szCs w:val="20"/>
          <w:vertAlign w:val="superscript"/>
          <w:lang w:eastAsia="en-US"/>
        </w:rPr>
        <w:t>+</w:t>
      </w:r>
      <w:r w:rsidRPr="004C7D7C">
        <w:rPr>
          <w:noProof/>
          <w:kern w:val="0"/>
          <w:szCs w:val="20"/>
          <w:lang w:eastAsia="en-US"/>
        </w:rPr>
        <w:t xml:space="preserve">) </w:t>
      </w:r>
      <w:r w:rsidRPr="004C7D7C">
        <w:rPr>
          <w:i/>
          <w:noProof/>
          <w:kern w:val="0"/>
          <w:szCs w:val="20"/>
          <w:lang w:eastAsia="en-US"/>
        </w:rPr>
        <w:t>m/z</w:t>
      </w:r>
      <w:r w:rsidRPr="004C7D7C">
        <w:rPr>
          <w:noProof/>
          <w:kern w:val="0"/>
          <w:szCs w:val="20"/>
          <w:lang w:eastAsia="en-US"/>
        </w:rPr>
        <w:t xml:space="preserve"> calculated for C</w:t>
      </w:r>
      <w:r w:rsidRPr="004C7D7C">
        <w:rPr>
          <w:noProof/>
          <w:kern w:val="0"/>
          <w:szCs w:val="20"/>
          <w:vertAlign w:val="subscript"/>
          <w:lang w:eastAsia="en-US"/>
        </w:rPr>
        <w:t>21</w:t>
      </w:r>
      <w:r w:rsidRPr="004C7D7C">
        <w:rPr>
          <w:noProof/>
          <w:kern w:val="0"/>
          <w:szCs w:val="20"/>
          <w:lang w:eastAsia="en-US"/>
        </w:rPr>
        <w:t>H</w:t>
      </w:r>
      <w:r w:rsidRPr="004C7D7C">
        <w:rPr>
          <w:noProof/>
          <w:kern w:val="0"/>
          <w:szCs w:val="20"/>
          <w:vertAlign w:val="subscript"/>
          <w:lang w:eastAsia="en-US"/>
        </w:rPr>
        <w:t>27</w:t>
      </w:r>
      <w:r w:rsidRPr="004C7D7C">
        <w:rPr>
          <w:noProof/>
          <w:kern w:val="0"/>
          <w:szCs w:val="20"/>
          <w:lang w:eastAsia="en-US"/>
        </w:rPr>
        <w:t>NONa 332.1990 [M+Na]</w:t>
      </w:r>
      <w:r w:rsidRPr="004C7D7C">
        <w:rPr>
          <w:noProof/>
          <w:kern w:val="0"/>
          <w:szCs w:val="20"/>
          <w:vertAlign w:val="superscript"/>
          <w:lang w:eastAsia="en-US"/>
        </w:rPr>
        <w:t>+</w:t>
      </w:r>
      <w:r w:rsidRPr="004C7D7C">
        <w:rPr>
          <w:noProof/>
          <w:kern w:val="0"/>
          <w:szCs w:val="20"/>
          <w:lang w:eastAsia="en-US"/>
        </w:rPr>
        <w:t xml:space="preserve">, found 332.1994. </w:t>
      </w:r>
    </w:p>
    <w:p w:rsidR="009A442F" w:rsidRPr="004C7D7C" w:rsidRDefault="009A442F">
      <w:pPr>
        <w:jc w:val="left"/>
        <w:outlineLvl w:val="0"/>
        <w:rPr>
          <w:b/>
          <w:noProof/>
          <w:szCs w:val="20"/>
        </w:rPr>
      </w:pPr>
    </w:p>
    <w:p w:rsidR="009A442F" w:rsidRPr="004C7D7C" w:rsidRDefault="00AC2F2F">
      <w:pPr>
        <w:widowControl/>
        <w:wordWrap/>
        <w:adjustRightInd w:val="0"/>
        <w:rPr>
          <w:noProof/>
          <w:kern w:val="0"/>
          <w:szCs w:val="20"/>
          <w:lang w:eastAsia="en-US"/>
        </w:rPr>
      </w:pPr>
      <w:r w:rsidRPr="004C7D7C">
        <w:rPr>
          <w:i/>
          <w:noProof/>
          <w:kern w:val="0"/>
          <w:szCs w:val="20"/>
          <w:lang w:eastAsia="en-US"/>
        </w:rPr>
        <w:t xml:space="preserve">Representative data for </w:t>
      </w:r>
      <w:r w:rsidRPr="004C7D7C">
        <w:rPr>
          <w:b/>
          <w:i/>
          <w:noProof/>
          <w:kern w:val="0"/>
          <w:szCs w:val="20"/>
          <w:lang w:eastAsia="en-US"/>
        </w:rPr>
        <w:t xml:space="preserve">cis </w:t>
      </w:r>
      <w:r w:rsidRPr="004C7D7C">
        <w:rPr>
          <w:i/>
          <w:noProof/>
          <w:kern w:val="0"/>
          <w:szCs w:val="20"/>
          <w:lang w:eastAsia="en-US"/>
        </w:rPr>
        <w:t xml:space="preserve">cycloadduct </w:t>
      </w:r>
      <w:r w:rsidRPr="004C7D7C">
        <w:rPr>
          <w:b/>
          <w:i/>
          <w:noProof/>
          <w:kern w:val="0"/>
          <w:szCs w:val="20"/>
          <w:lang w:eastAsia="en-US"/>
        </w:rPr>
        <w:t>3</w:t>
      </w:r>
      <w:r w:rsidRPr="004C7D7C">
        <w:rPr>
          <w:noProof/>
          <w:kern w:val="0"/>
          <w:szCs w:val="20"/>
          <w:lang w:eastAsia="en-US"/>
        </w:rPr>
        <w:t xml:space="preserve">: Mp: 196.6-196.8 °C; </w:t>
      </w:r>
      <w:r w:rsidRPr="004C7D7C">
        <w:rPr>
          <w:noProof/>
          <w:kern w:val="0"/>
          <w:szCs w:val="20"/>
          <w:vertAlign w:val="superscript"/>
          <w:lang w:eastAsia="en-US"/>
        </w:rPr>
        <w:t>1</w:t>
      </w:r>
      <w:r w:rsidRPr="004C7D7C">
        <w:rPr>
          <w:noProof/>
          <w:kern w:val="0"/>
          <w:szCs w:val="20"/>
          <w:lang w:eastAsia="en-US"/>
        </w:rPr>
        <w:t>H NMR (400 MHz; CDCl</w:t>
      </w:r>
      <w:r w:rsidRPr="004C7D7C">
        <w:rPr>
          <w:noProof/>
          <w:kern w:val="0"/>
          <w:szCs w:val="20"/>
          <w:vertAlign w:val="subscript"/>
          <w:lang w:eastAsia="en-US"/>
        </w:rPr>
        <w:t>3</w:t>
      </w:r>
      <w:r w:rsidRPr="004C7D7C">
        <w:rPr>
          <w:noProof/>
          <w:kern w:val="0"/>
          <w:szCs w:val="20"/>
          <w:lang w:eastAsia="en-US"/>
        </w:rPr>
        <w:t>) δ</w:t>
      </w:r>
      <w:r w:rsidRPr="004C7D7C">
        <w:rPr>
          <w:noProof/>
          <w:kern w:val="0"/>
          <w:szCs w:val="20"/>
          <w:vertAlign w:val="subscript"/>
          <w:lang w:eastAsia="en-US"/>
        </w:rPr>
        <w:t>H</w:t>
      </w:r>
      <w:r w:rsidR="002868B6" w:rsidRPr="004C7D7C">
        <w:rPr>
          <w:noProof/>
          <w:kern w:val="0"/>
          <w:szCs w:val="20"/>
          <w:vertAlign w:val="subscript"/>
          <w:lang w:eastAsia="en-US"/>
        </w:rPr>
        <w:t xml:space="preserve"> </w:t>
      </w:r>
      <w:r w:rsidRPr="004C7D7C">
        <w:rPr>
          <w:noProof/>
          <w:kern w:val="0"/>
          <w:szCs w:val="20"/>
          <w:lang w:eastAsia="en-US"/>
        </w:rPr>
        <w:t xml:space="preserve">7.41 (2H, d, </w:t>
      </w:r>
      <w:r w:rsidRPr="004C7D7C">
        <w:rPr>
          <w:i/>
          <w:noProof/>
          <w:kern w:val="0"/>
          <w:szCs w:val="20"/>
          <w:lang w:eastAsia="en-US"/>
        </w:rPr>
        <w:t>J</w:t>
      </w:r>
      <w:r w:rsidRPr="004C7D7C">
        <w:rPr>
          <w:noProof/>
          <w:kern w:val="0"/>
          <w:szCs w:val="20"/>
          <w:lang w:eastAsia="en-US"/>
        </w:rPr>
        <w:t>= 8.40 Hz, ArC</w:t>
      </w:r>
      <w:r w:rsidRPr="004C7D7C">
        <w:rPr>
          <w:i/>
          <w:noProof/>
          <w:kern w:val="0"/>
          <w:szCs w:val="20"/>
          <w:lang w:eastAsia="en-US"/>
        </w:rPr>
        <w:t>H</w:t>
      </w:r>
      <w:r w:rsidRPr="004C7D7C">
        <w:rPr>
          <w:noProof/>
          <w:kern w:val="0"/>
          <w:szCs w:val="20"/>
          <w:lang w:eastAsia="en-US"/>
        </w:rPr>
        <w:t xml:space="preserve">), 7.37 (2H, d, </w:t>
      </w:r>
      <w:r w:rsidRPr="004C7D7C">
        <w:rPr>
          <w:i/>
          <w:noProof/>
          <w:kern w:val="0"/>
          <w:szCs w:val="20"/>
          <w:lang w:eastAsia="en-US"/>
        </w:rPr>
        <w:t>J</w:t>
      </w:r>
      <w:r w:rsidRPr="004C7D7C">
        <w:rPr>
          <w:noProof/>
          <w:kern w:val="0"/>
          <w:szCs w:val="20"/>
          <w:lang w:eastAsia="en-US"/>
        </w:rPr>
        <w:t>= 8.40 Hz, ArC</w:t>
      </w:r>
      <w:r w:rsidRPr="004C7D7C">
        <w:rPr>
          <w:i/>
          <w:noProof/>
          <w:kern w:val="0"/>
          <w:szCs w:val="20"/>
          <w:lang w:eastAsia="en-US"/>
        </w:rPr>
        <w:t>H</w:t>
      </w:r>
      <w:r w:rsidRPr="004C7D7C">
        <w:rPr>
          <w:noProof/>
          <w:kern w:val="0"/>
          <w:szCs w:val="20"/>
          <w:lang w:eastAsia="en-US"/>
        </w:rPr>
        <w:t xml:space="preserve">), 7.27 (2H, d, </w:t>
      </w:r>
      <w:r w:rsidRPr="004C7D7C">
        <w:rPr>
          <w:i/>
          <w:noProof/>
          <w:kern w:val="0"/>
          <w:szCs w:val="20"/>
          <w:lang w:eastAsia="en-US"/>
        </w:rPr>
        <w:t>J</w:t>
      </w:r>
      <w:r w:rsidRPr="004C7D7C">
        <w:rPr>
          <w:noProof/>
          <w:kern w:val="0"/>
          <w:szCs w:val="20"/>
          <w:lang w:eastAsia="en-US"/>
        </w:rPr>
        <w:t>= 9.16 Hz, ArC</w:t>
      </w:r>
      <w:r w:rsidRPr="004C7D7C">
        <w:rPr>
          <w:i/>
          <w:noProof/>
          <w:kern w:val="0"/>
          <w:szCs w:val="20"/>
          <w:lang w:eastAsia="en-US"/>
        </w:rPr>
        <w:t>H</w:t>
      </w:r>
      <w:r w:rsidRPr="004C7D7C">
        <w:rPr>
          <w:noProof/>
          <w:kern w:val="0"/>
          <w:szCs w:val="20"/>
          <w:lang w:eastAsia="en-US"/>
        </w:rPr>
        <w:t xml:space="preserve">), 7.13 (2H, d, </w:t>
      </w:r>
      <w:r w:rsidRPr="004C7D7C">
        <w:rPr>
          <w:i/>
          <w:noProof/>
          <w:kern w:val="0"/>
          <w:szCs w:val="20"/>
          <w:lang w:eastAsia="en-US"/>
        </w:rPr>
        <w:t>J</w:t>
      </w:r>
      <w:r w:rsidRPr="004C7D7C">
        <w:rPr>
          <w:noProof/>
          <w:kern w:val="0"/>
          <w:szCs w:val="20"/>
          <w:lang w:eastAsia="en-US"/>
        </w:rPr>
        <w:t>= 8.08 Hz, ArC</w:t>
      </w:r>
      <w:r w:rsidRPr="004C7D7C">
        <w:rPr>
          <w:i/>
          <w:noProof/>
          <w:kern w:val="0"/>
          <w:szCs w:val="20"/>
          <w:lang w:eastAsia="en-US"/>
        </w:rPr>
        <w:t>H</w:t>
      </w:r>
      <w:r w:rsidRPr="004C7D7C">
        <w:rPr>
          <w:noProof/>
          <w:kern w:val="0"/>
          <w:szCs w:val="20"/>
          <w:lang w:eastAsia="en-US"/>
        </w:rPr>
        <w:t xml:space="preserve">), 7.05 (2H, d, </w:t>
      </w:r>
      <w:r w:rsidRPr="004C7D7C">
        <w:rPr>
          <w:i/>
          <w:noProof/>
          <w:kern w:val="0"/>
          <w:szCs w:val="20"/>
          <w:lang w:eastAsia="en-US"/>
        </w:rPr>
        <w:t>J</w:t>
      </w:r>
      <w:r w:rsidRPr="004C7D7C">
        <w:rPr>
          <w:noProof/>
          <w:kern w:val="0"/>
          <w:szCs w:val="20"/>
          <w:lang w:eastAsia="en-US"/>
        </w:rPr>
        <w:t>= 8.80 Hz, ArC</w:t>
      </w:r>
      <w:r w:rsidRPr="004C7D7C">
        <w:rPr>
          <w:i/>
          <w:noProof/>
          <w:kern w:val="0"/>
          <w:szCs w:val="20"/>
          <w:lang w:eastAsia="en-US"/>
        </w:rPr>
        <w:t>H</w:t>
      </w:r>
      <w:r w:rsidRPr="004C7D7C">
        <w:rPr>
          <w:noProof/>
          <w:kern w:val="0"/>
          <w:szCs w:val="20"/>
          <w:lang w:eastAsia="en-US"/>
        </w:rPr>
        <w:t xml:space="preserve">), 6.68 (2H, d, </w:t>
      </w:r>
      <w:r w:rsidRPr="004C7D7C">
        <w:rPr>
          <w:i/>
          <w:noProof/>
          <w:kern w:val="0"/>
          <w:szCs w:val="20"/>
          <w:lang w:eastAsia="en-US"/>
        </w:rPr>
        <w:t>J</w:t>
      </w:r>
      <w:r w:rsidRPr="004C7D7C">
        <w:rPr>
          <w:noProof/>
          <w:kern w:val="0"/>
          <w:szCs w:val="20"/>
          <w:lang w:eastAsia="en-US"/>
        </w:rPr>
        <w:t>= 8.44 Hz, ArC</w:t>
      </w:r>
      <w:r w:rsidRPr="004C7D7C">
        <w:rPr>
          <w:i/>
          <w:noProof/>
          <w:kern w:val="0"/>
          <w:szCs w:val="20"/>
          <w:lang w:eastAsia="en-US"/>
        </w:rPr>
        <w:t>H</w:t>
      </w:r>
      <w:r w:rsidRPr="004C7D7C">
        <w:rPr>
          <w:noProof/>
          <w:kern w:val="0"/>
          <w:szCs w:val="20"/>
          <w:lang w:eastAsia="en-US"/>
        </w:rPr>
        <w:t xml:space="preserve">), 5.30 (1H, d, </w:t>
      </w:r>
      <w:r w:rsidRPr="004C7D7C">
        <w:rPr>
          <w:i/>
          <w:noProof/>
          <w:kern w:val="0"/>
          <w:szCs w:val="20"/>
          <w:lang w:eastAsia="en-US"/>
        </w:rPr>
        <w:t>J</w:t>
      </w:r>
      <w:r w:rsidRPr="004C7D7C">
        <w:rPr>
          <w:noProof/>
          <w:kern w:val="0"/>
          <w:szCs w:val="20"/>
          <w:lang w:eastAsia="en-US"/>
        </w:rPr>
        <w:t>= 8.04 Hz, C</w:t>
      </w:r>
      <w:r w:rsidRPr="004C7D7C">
        <w:rPr>
          <w:i/>
          <w:noProof/>
          <w:kern w:val="0"/>
          <w:szCs w:val="20"/>
          <w:lang w:eastAsia="en-US"/>
        </w:rPr>
        <w:t>H</w:t>
      </w:r>
      <w:r w:rsidRPr="004C7D7C">
        <w:rPr>
          <w:noProof/>
          <w:kern w:val="0"/>
          <w:szCs w:val="20"/>
          <w:lang w:eastAsia="en-US"/>
        </w:rPr>
        <w:t xml:space="preserve">), 5.06 (1H, d, </w:t>
      </w:r>
      <w:r w:rsidRPr="004C7D7C">
        <w:rPr>
          <w:i/>
          <w:noProof/>
          <w:kern w:val="0"/>
          <w:szCs w:val="20"/>
          <w:lang w:eastAsia="en-US"/>
        </w:rPr>
        <w:t>J</w:t>
      </w:r>
      <w:r w:rsidRPr="004C7D7C">
        <w:rPr>
          <w:noProof/>
          <w:kern w:val="0"/>
          <w:szCs w:val="20"/>
          <w:lang w:eastAsia="en-US"/>
        </w:rPr>
        <w:t>= 8.80 Hz, C</w:t>
      </w:r>
      <w:r w:rsidRPr="004C7D7C">
        <w:rPr>
          <w:i/>
          <w:noProof/>
          <w:kern w:val="0"/>
          <w:szCs w:val="20"/>
          <w:lang w:eastAsia="en-US"/>
        </w:rPr>
        <w:t>H</w:t>
      </w:r>
      <w:r w:rsidRPr="004C7D7C">
        <w:rPr>
          <w:noProof/>
          <w:kern w:val="0"/>
          <w:szCs w:val="20"/>
          <w:lang w:eastAsia="en-US"/>
        </w:rPr>
        <w:t xml:space="preserve">), 4.03 (1H, t, </w:t>
      </w:r>
      <w:r w:rsidRPr="004C7D7C">
        <w:rPr>
          <w:i/>
          <w:noProof/>
          <w:kern w:val="0"/>
          <w:szCs w:val="20"/>
          <w:lang w:eastAsia="en-US"/>
        </w:rPr>
        <w:t>J</w:t>
      </w:r>
      <w:r w:rsidRPr="004C7D7C">
        <w:rPr>
          <w:noProof/>
          <w:kern w:val="0"/>
          <w:szCs w:val="20"/>
          <w:lang w:eastAsia="en-US"/>
        </w:rPr>
        <w:t>= 8.44 Hz, C</w:t>
      </w:r>
      <w:r w:rsidRPr="004C7D7C">
        <w:rPr>
          <w:i/>
          <w:noProof/>
          <w:kern w:val="0"/>
          <w:szCs w:val="20"/>
          <w:lang w:eastAsia="en-US"/>
        </w:rPr>
        <w:t>H</w:t>
      </w:r>
      <w:r w:rsidRPr="004C7D7C">
        <w:rPr>
          <w:noProof/>
          <w:kern w:val="0"/>
          <w:szCs w:val="20"/>
          <w:lang w:eastAsia="en-US"/>
        </w:rPr>
        <w:t>), 2.31 (3H, s, C</w:t>
      </w:r>
      <w:r w:rsidRPr="004C7D7C">
        <w:rPr>
          <w:i/>
          <w:noProof/>
          <w:kern w:val="0"/>
          <w:szCs w:val="20"/>
          <w:lang w:eastAsia="en-US"/>
        </w:rPr>
        <w:t>H</w:t>
      </w:r>
      <w:r w:rsidRPr="004C7D7C">
        <w:rPr>
          <w:noProof/>
          <w:kern w:val="0"/>
          <w:szCs w:val="20"/>
          <w:vertAlign w:val="subscript"/>
          <w:lang w:eastAsia="en-US"/>
        </w:rPr>
        <w:t>3</w:t>
      </w:r>
      <w:r w:rsidRPr="004C7D7C">
        <w:rPr>
          <w:noProof/>
          <w:kern w:val="0"/>
          <w:szCs w:val="20"/>
          <w:lang w:eastAsia="en-US"/>
        </w:rPr>
        <w:t>), 1.30 (9H, s, C</w:t>
      </w:r>
      <w:r w:rsidRPr="004C7D7C">
        <w:rPr>
          <w:i/>
          <w:noProof/>
          <w:kern w:val="0"/>
          <w:szCs w:val="20"/>
          <w:lang w:eastAsia="en-US"/>
        </w:rPr>
        <w:t>H</w:t>
      </w:r>
      <w:r w:rsidRPr="004C7D7C">
        <w:rPr>
          <w:noProof/>
          <w:kern w:val="0"/>
          <w:szCs w:val="20"/>
          <w:vertAlign w:val="subscript"/>
          <w:lang w:eastAsia="en-US"/>
        </w:rPr>
        <w:t>3</w:t>
      </w:r>
      <w:r w:rsidRPr="004C7D7C">
        <w:rPr>
          <w:noProof/>
          <w:kern w:val="0"/>
          <w:szCs w:val="20"/>
          <w:lang w:eastAsia="en-US"/>
        </w:rPr>
        <w:t>), 1.26 (9H, s, C</w:t>
      </w:r>
      <w:r w:rsidRPr="004C7D7C">
        <w:rPr>
          <w:i/>
          <w:noProof/>
          <w:kern w:val="0"/>
          <w:szCs w:val="20"/>
          <w:lang w:eastAsia="en-US"/>
        </w:rPr>
        <w:t>H</w:t>
      </w:r>
      <w:r w:rsidRPr="004C7D7C">
        <w:rPr>
          <w:noProof/>
          <w:kern w:val="0"/>
          <w:szCs w:val="20"/>
          <w:vertAlign w:val="subscript"/>
          <w:lang w:eastAsia="en-US"/>
        </w:rPr>
        <w:t>3</w:t>
      </w:r>
      <w:r w:rsidRPr="004C7D7C">
        <w:rPr>
          <w:noProof/>
          <w:kern w:val="0"/>
          <w:szCs w:val="20"/>
          <w:lang w:eastAsia="en-US"/>
        </w:rPr>
        <w:t>);</w:t>
      </w:r>
      <w:r w:rsidRPr="004C7D7C">
        <w:rPr>
          <w:noProof/>
          <w:kern w:val="0"/>
          <w:szCs w:val="20"/>
          <w:vertAlign w:val="superscript"/>
          <w:lang w:eastAsia="en-US"/>
        </w:rPr>
        <w:t>13</w:t>
      </w:r>
      <w:r w:rsidRPr="004C7D7C">
        <w:rPr>
          <w:noProof/>
          <w:kern w:val="0"/>
          <w:szCs w:val="20"/>
          <w:lang w:eastAsia="en-US"/>
        </w:rPr>
        <w:t>C NMR (100 MHz; CDCl</w:t>
      </w:r>
      <w:r w:rsidRPr="004C7D7C">
        <w:rPr>
          <w:noProof/>
          <w:kern w:val="0"/>
          <w:szCs w:val="20"/>
          <w:vertAlign w:val="subscript"/>
          <w:lang w:eastAsia="en-US"/>
        </w:rPr>
        <w:t>3</w:t>
      </w:r>
      <w:r w:rsidRPr="004C7D7C">
        <w:rPr>
          <w:noProof/>
          <w:kern w:val="0"/>
          <w:szCs w:val="20"/>
          <w:lang w:eastAsia="en-US"/>
        </w:rPr>
        <w:t>) δ</w:t>
      </w:r>
      <w:r w:rsidRPr="004C7D7C">
        <w:rPr>
          <w:noProof/>
          <w:kern w:val="0"/>
          <w:szCs w:val="20"/>
          <w:vertAlign w:val="subscript"/>
          <w:lang w:eastAsia="en-US"/>
        </w:rPr>
        <w:t>C</w:t>
      </w:r>
      <w:r w:rsidRPr="004C7D7C">
        <w:rPr>
          <w:noProof/>
          <w:kern w:val="0"/>
          <w:szCs w:val="20"/>
          <w:lang w:eastAsia="en-US"/>
        </w:rPr>
        <w:t>173.2 (C=O), 156.3, 151.8, 149.2, 146.3, 145, 141.4, 138.5, 137.2, 132, 131.3, 129.7, 127.4, 117.3 (</w:t>
      </w:r>
      <w:r w:rsidRPr="004C7D7C">
        <w:rPr>
          <w:i/>
          <w:noProof/>
          <w:kern w:val="0"/>
          <w:szCs w:val="20"/>
          <w:lang w:eastAsia="en-US"/>
        </w:rPr>
        <w:t>C</w:t>
      </w:r>
      <w:r w:rsidRPr="004C7D7C">
        <w:rPr>
          <w:noProof/>
          <w:kern w:val="0"/>
          <w:szCs w:val="20"/>
          <w:lang w:eastAsia="en-US"/>
        </w:rPr>
        <w:t>H), 71.2 (</w:t>
      </w:r>
      <w:r w:rsidRPr="004C7D7C">
        <w:rPr>
          <w:i/>
          <w:noProof/>
          <w:kern w:val="0"/>
          <w:szCs w:val="20"/>
          <w:lang w:eastAsia="en-US"/>
        </w:rPr>
        <w:t>C</w:t>
      </w:r>
      <w:r w:rsidRPr="004C7D7C">
        <w:rPr>
          <w:noProof/>
          <w:kern w:val="0"/>
          <w:szCs w:val="20"/>
          <w:lang w:eastAsia="en-US"/>
        </w:rPr>
        <w:t>H), 54.6 (</w:t>
      </w:r>
      <w:r w:rsidRPr="004C7D7C">
        <w:rPr>
          <w:i/>
          <w:noProof/>
          <w:kern w:val="0"/>
          <w:szCs w:val="20"/>
          <w:lang w:eastAsia="en-US"/>
        </w:rPr>
        <w:t>C</w:t>
      </w:r>
      <w:r w:rsidRPr="004C7D7C">
        <w:rPr>
          <w:noProof/>
          <w:kern w:val="0"/>
          <w:szCs w:val="20"/>
          <w:lang w:eastAsia="en-US"/>
        </w:rPr>
        <w:t>H), 34.8 (quat.</w:t>
      </w:r>
      <w:r w:rsidRPr="004C7D7C">
        <w:rPr>
          <w:i/>
          <w:noProof/>
          <w:kern w:val="0"/>
          <w:szCs w:val="20"/>
          <w:lang w:eastAsia="en-US"/>
        </w:rPr>
        <w:t>C</w:t>
      </w:r>
      <w:r w:rsidRPr="004C7D7C">
        <w:rPr>
          <w:noProof/>
          <w:kern w:val="0"/>
          <w:szCs w:val="20"/>
          <w:lang w:eastAsia="en-US"/>
        </w:rPr>
        <w:t>), 34.5 (quat.</w:t>
      </w:r>
      <w:r w:rsidRPr="004C7D7C">
        <w:rPr>
          <w:i/>
          <w:noProof/>
          <w:kern w:val="0"/>
          <w:szCs w:val="20"/>
          <w:lang w:eastAsia="en-US"/>
        </w:rPr>
        <w:t>C</w:t>
      </w:r>
      <w:r w:rsidRPr="004C7D7C">
        <w:rPr>
          <w:noProof/>
          <w:kern w:val="0"/>
          <w:szCs w:val="20"/>
          <w:lang w:eastAsia="en-US"/>
        </w:rPr>
        <w:t>), 31.5 (</w:t>
      </w:r>
      <w:r w:rsidRPr="004C7D7C">
        <w:rPr>
          <w:i/>
          <w:noProof/>
          <w:kern w:val="0"/>
          <w:szCs w:val="20"/>
          <w:lang w:eastAsia="en-US"/>
        </w:rPr>
        <w:t>C</w:t>
      </w:r>
      <w:r w:rsidRPr="004C7D7C">
        <w:rPr>
          <w:noProof/>
          <w:kern w:val="0"/>
          <w:szCs w:val="20"/>
          <w:lang w:eastAsia="en-US"/>
        </w:rPr>
        <w:t>H</w:t>
      </w:r>
      <w:r w:rsidRPr="004C7D7C">
        <w:rPr>
          <w:noProof/>
          <w:kern w:val="0"/>
          <w:szCs w:val="20"/>
          <w:vertAlign w:val="subscript"/>
          <w:lang w:eastAsia="en-US"/>
        </w:rPr>
        <w:t>3</w:t>
      </w:r>
      <w:r w:rsidRPr="004C7D7C">
        <w:rPr>
          <w:noProof/>
          <w:kern w:val="0"/>
          <w:szCs w:val="20"/>
          <w:lang w:eastAsia="en-US"/>
        </w:rPr>
        <w:t>), 31.2 (</w:t>
      </w:r>
      <w:r w:rsidRPr="004C7D7C">
        <w:rPr>
          <w:i/>
          <w:noProof/>
          <w:kern w:val="0"/>
          <w:szCs w:val="20"/>
          <w:lang w:eastAsia="en-US"/>
        </w:rPr>
        <w:t>C</w:t>
      </w:r>
      <w:r w:rsidRPr="004C7D7C">
        <w:rPr>
          <w:noProof/>
          <w:kern w:val="0"/>
          <w:szCs w:val="20"/>
          <w:lang w:eastAsia="en-US"/>
        </w:rPr>
        <w:t>H</w:t>
      </w:r>
      <w:r w:rsidRPr="004C7D7C">
        <w:rPr>
          <w:noProof/>
          <w:kern w:val="0"/>
          <w:szCs w:val="20"/>
          <w:vertAlign w:val="subscript"/>
          <w:lang w:eastAsia="en-US"/>
        </w:rPr>
        <w:t>3</w:t>
      </w:r>
      <w:r w:rsidRPr="004C7D7C">
        <w:rPr>
          <w:noProof/>
          <w:kern w:val="0"/>
          <w:szCs w:val="20"/>
          <w:lang w:eastAsia="en-US"/>
        </w:rPr>
        <w:t>), 21.2 (</w:t>
      </w:r>
      <w:r w:rsidRPr="004C7D7C">
        <w:rPr>
          <w:i/>
          <w:noProof/>
          <w:kern w:val="0"/>
          <w:szCs w:val="20"/>
          <w:lang w:eastAsia="en-US"/>
        </w:rPr>
        <w:t>C</w:t>
      </w:r>
      <w:r w:rsidRPr="004C7D7C">
        <w:rPr>
          <w:noProof/>
          <w:kern w:val="0"/>
          <w:szCs w:val="20"/>
          <w:lang w:eastAsia="en-US"/>
        </w:rPr>
        <w:t>H</w:t>
      </w:r>
      <w:r w:rsidRPr="004C7D7C">
        <w:rPr>
          <w:noProof/>
          <w:kern w:val="0"/>
          <w:szCs w:val="20"/>
          <w:vertAlign w:val="subscript"/>
          <w:lang w:eastAsia="en-US"/>
        </w:rPr>
        <w:t>3</w:t>
      </w:r>
      <w:r w:rsidRPr="004C7D7C">
        <w:rPr>
          <w:noProof/>
          <w:kern w:val="0"/>
          <w:szCs w:val="20"/>
          <w:lang w:eastAsia="en-US"/>
        </w:rPr>
        <w:t>); IR ν</w:t>
      </w:r>
      <w:r w:rsidRPr="004C7D7C">
        <w:rPr>
          <w:noProof/>
          <w:kern w:val="0"/>
          <w:szCs w:val="20"/>
          <w:vertAlign w:val="subscript"/>
          <w:lang w:eastAsia="en-US"/>
        </w:rPr>
        <w:t>max</w:t>
      </w:r>
      <w:r w:rsidRPr="004C7D7C">
        <w:rPr>
          <w:noProof/>
          <w:kern w:val="0"/>
          <w:szCs w:val="20"/>
          <w:lang w:eastAsia="en-US"/>
        </w:rPr>
        <w:t xml:space="preserve"> (KBr) cm</w:t>
      </w:r>
      <w:r w:rsidRPr="004C7D7C">
        <w:rPr>
          <w:noProof/>
          <w:kern w:val="0"/>
          <w:szCs w:val="20"/>
          <w:vertAlign w:val="superscript"/>
          <w:lang w:eastAsia="en-US"/>
        </w:rPr>
        <w:t>-1</w:t>
      </w:r>
      <w:r w:rsidRPr="004C7D7C">
        <w:rPr>
          <w:noProof/>
          <w:kern w:val="0"/>
          <w:szCs w:val="20"/>
          <w:lang w:eastAsia="en-US"/>
        </w:rPr>
        <w:t>: 2956.05 cm</w:t>
      </w:r>
      <w:r w:rsidRPr="004C7D7C">
        <w:rPr>
          <w:noProof/>
          <w:kern w:val="0"/>
          <w:szCs w:val="20"/>
          <w:vertAlign w:val="superscript"/>
          <w:lang w:eastAsia="en-US"/>
        </w:rPr>
        <w:t>-1</w:t>
      </w:r>
      <w:r w:rsidRPr="004C7D7C">
        <w:rPr>
          <w:noProof/>
          <w:kern w:val="0"/>
          <w:szCs w:val="20"/>
          <w:lang w:eastAsia="en-US"/>
        </w:rPr>
        <w:t xml:space="preserve"> (sp</w:t>
      </w:r>
      <w:r w:rsidRPr="004C7D7C">
        <w:rPr>
          <w:noProof/>
          <w:kern w:val="0"/>
          <w:szCs w:val="20"/>
          <w:vertAlign w:val="superscript"/>
          <w:lang w:eastAsia="en-US"/>
        </w:rPr>
        <w:t>3</w:t>
      </w:r>
      <w:r w:rsidRPr="004C7D7C">
        <w:rPr>
          <w:noProof/>
          <w:kern w:val="0"/>
          <w:szCs w:val="20"/>
          <w:lang w:eastAsia="en-US"/>
        </w:rPr>
        <w:t xml:space="preserve"> CH), 1608.84 cm</w:t>
      </w:r>
      <w:r w:rsidRPr="004C7D7C">
        <w:rPr>
          <w:noProof/>
          <w:kern w:val="0"/>
          <w:szCs w:val="20"/>
          <w:vertAlign w:val="superscript"/>
          <w:lang w:eastAsia="en-US"/>
        </w:rPr>
        <w:t>-1</w:t>
      </w:r>
      <w:r w:rsidRPr="004C7D7C">
        <w:rPr>
          <w:noProof/>
          <w:kern w:val="0"/>
          <w:szCs w:val="20"/>
          <w:lang w:eastAsia="en-US"/>
        </w:rPr>
        <w:t xml:space="preserve"> and 1461.15 cm</w:t>
      </w:r>
      <w:r w:rsidRPr="004C7D7C">
        <w:rPr>
          <w:noProof/>
          <w:kern w:val="0"/>
          <w:szCs w:val="20"/>
          <w:vertAlign w:val="superscript"/>
          <w:lang w:eastAsia="en-US"/>
        </w:rPr>
        <w:t>-1</w:t>
      </w:r>
      <w:r w:rsidRPr="004C7D7C">
        <w:rPr>
          <w:noProof/>
          <w:kern w:val="0"/>
          <w:szCs w:val="20"/>
          <w:lang w:eastAsia="en-US"/>
        </w:rPr>
        <w:t xml:space="preserve"> (aromatic C=C), 1722.79 cm</w:t>
      </w:r>
      <w:r w:rsidRPr="004C7D7C">
        <w:rPr>
          <w:noProof/>
          <w:kern w:val="0"/>
          <w:szCs w:val="20"/>
          <w:vertAlign w:val="superscript"/>
          <w:lang w:eastAsia="en-US"/>
        </w:rPr>
        <w:t>-1</w:t>
      </w:r>
      <w:r w:rsidRPr="004C7D7C">
        <w:rPr>
          <w:noProof/>
          <w:kern w:val="0"/>
          <w:szCs w:val="20"/>
          <w:lang w:eastAsia="en-US"/>
        </w:rPr>
        <w:t xml:space="preserve"> (C=O), 1197.36 cm</w:t>
      </w:r>
      <w:r w:rsidRPr="004C7D7C">
        <w:rPr>
          <w:noProof/>
          <w:kern w:val="0"/>
          <w:szCs w:val="20"/>
          <w:vertAlign w:val="superscript"/>
          <w:lang w:eastAsia="en-US"/>
        </w:rPr>
        <w:t xml:space="preserve">-1 </w:t>
      </w:r>
      <w:r w:rsidRPr="004C7D7C">
        <w:rPr>
          <w:noProof/>
          <w:kern w:val="0"/>
          <w:szCs w:val="20"/>
          <w:lang w:eastAsia="en-US"/>
        </w:rPr>
        <w:t>(C-N), MS (ESI</w:t>
      </w:r>
      <w:r w:rsidRPr="004C7D7C">
        <w:rPr>
          <w:noProof/>
          <w:kern w:val="0"/>
          <w:szCs w:val="20"/>
          <w:vertAlign w:val="superscript"/>
          <w:lang w:eastAsia="en-US"/>
        </w:rPr>
        <w:t>+</w:t>
      </w:r>
      <w:r w:rsidRPr="004C7D7C">
        <w:rPr>
          <w:noProof/>
          <w:kern w:val="0"/>
          <w:szCs w:val="20"/>
          <w:lang w:eastAsia="en-US"/>
        </w:rPr>
        <w:t>) m/z 519.26 ([M+ Na]</w:t>
      </w:r>
      <w:r w:rsidRPr="004C7D7C">
        <w:rPr>
          <w:noProof/>
          <w:kern w:val="0"/>
          <w:szCs w:val="20"/>
          <w:vertAlign w:val="superscript"/>
          <w:lang w:eastAsia="en-US"/>
        </w:rPr>
        <w:t>+</w:t>
      </w:r>
      <w:r w:rsidR="004C7D7C">
        <w:rPr>
          <w:noProof/>
          <w:kern w:val="0"/>
          <w:szCs w:val="20"/>
          <w:lang w:eastAsia="en-US"/>
        </w:rPr>
        <w:t>, 100</w:t>
      </w:r>
      <w:r w:rsidRPr="004C7D7C">
        <w:rPr>
          <w:noProof/>
          <w:kern w:val="0"/>
          <w:szCs w:val="20"/>
          <w:lang w:eastAsia="en-US"/>
        </w:rPr>
        <w:t>%).</w:t>
      </w:r>
    </w:p>
    <w:p w:rsidR="009A442F" w:rsidRPr="004C7D7C" w:rsidRDefault="009A442F">
      <w:pPr>
        <w:widowControl/>
        <w:wordWrap/>
        <w:adjustRightInd w:val="0"/>
        <w:rPr>
          <w:noProof/>
          <w:kern w:val="0"/>
          <w:szCs w:val="20"/>
          <w:lang w:eastAsia="en-US"/>
        </w:rPr>
      </w:pPr>
    </w:p>
    <w:p w:rsidR="009A442F" w:rsidRDefault="00AC2F2F" w:rsidP="004C7D7C">
      <w:pPr>
        <w:widowControl/>
        <w:wordWrap/>
        <w:autoSpaceDE/>
        <w:autoSpaceDN/>
        <w:rPr>
          <w:noProof/>
          <w:kern w:val="0"/>
          <w:szCs w:val="20"/>
          <w:lang w:eastAsia="en-US"/>
        </w:rPr>
      </w:pPr>
      <w:r w:rsidRPr="004C7D7C">
        <w:rPr>
          <w:i/>
          <w:noProof/>
          <w:kern w:val="0"/>
          <w:szCs w:val="20"/>
          <w:lang w:eastAsia="en-US"/>
        </w:rPr>
        <w:t>Representative data for</w:t>
      </w:r>
      <w:r w:rsidRPr="004C7D7C">
        <w:rPr>
          <w:b/>
          <w:i/>
          <w:noProof/>
          <w:kern w:val="0"/>
          <w:szCs w:val="20"/>
          <w:lang w:eastAsia="en-US"/>
        </w:rPr>
        <w:t xml:space="preserve"> trans </w:t>
      </w:r>
      <w:r w:rsidRPr="004C7D7C">
        <w:rPr>
          <w:i/>
          <w:noProof/>
          <w:kern w:val="0"/>
          <w:szCs w:val="20"/>
          <w:lang w:eastAsia="en-US"/>
        </w:rPr>
        <w:t xml:space="preserve">cycloadduct </w:t>
      </w:r>
      <w:r w:rsidRPr="004C7D7C">
        <w:rPr>
          <w:b/>
          <w:i/>
          <w:noProof/>
          <w:kern w:val="0"/>
          <w:szCs w:val="20"/>
          <w:lang w:eastAsia="en-US"/>
        </w:rPr>
        <w:t>4</w:t>
      </w:r>
      <w:r w:rsidRPr="004C7D7C">
        <w:rPr>
          <w:i/>
          <w:noProof/>
          <w:kern w:val="0"/>
          <w:szCs w:val="20"/>
          <w:lang w:eastAsia="en-US"/>
        </w:rPr>
        <w:t>:</w:t>
      </w:r>
      <w:r w:rsidR="002868B6" w:rsidRPr="004C7D7C">
        <w:rPr>
          <w:i/>
          <w:noProof/>
          <w:kern w:val="0"/>
          <w:szCs w:val="20"/>
          <w:lang w:eastAsia="en-US"/>
        </w:rPr>
        <w:t xml:space="preserve"> </w:t>
      </w:r>
      <w:r w:rsidRPr="004C7D7C">
        <w:rPr>
          <w:noProof/>
          <w:kern w:val="0"/>
          <w:szCs w:val="20"/>
          <w:lang w:eastAsia="en-US"/>
        </w:rPr>
        <w:t>Mp: 196.5-196.7°C;</w:t>
      </w:r>
      <w:r w:rsidRPr="004C7D7C">
        <w:rPr>
          <w:noProof/>
          <w:kern w:val="0"/>
          <w:szCs w:val="20"/>
          <w:vertAlign w:val="superscript"/>
          <w:lang w:eastAsia="en-US"/>
        </w:rPr>
        <w:t xml:space="preserve"> 1</w:t>
      </w:r>
      <w:r w:rsidRPr="004C7D7C">
        <w:rPr>
          <w:noProof/>
          <w:kern w:val="0"/>
          <w:szCs w:val="20"/>
          <w:lang w:eastAsia="en-US"/>
        </w:rPr>
        <w:t>H NMR (400 MHz,CDCl</w:t>
      </w:r>
      <w:r w:rsidRPr="004C7D7C">
        <w:rPr>
          <w:noProof/>
          <w:kern w:val="0"/>
          <w:szCs w:val="20"/>
          <w:vertAlign w:val="subscript"/>
          <w:lang w:eastAsia="en-US"/>
        </w:rPr>
        <w:t>3</w:t>
      </w:r>
      <w:r w:rsidRPr="004C7D7C">
        <w:rPr>
          <w:noProof/>
          <w:kern w:val="0"/>
          <w:szCs w:val="20"/>
          <w:lang w:eastAsia="en-US"/>
        </w:rPr>
        <w:t>) δ</w:t>
      </w:r>
      <w:r w:rsidRPr="004C7D7C">
        <w:rPr>
          <w:noProof/>
          <w:kern w:val="0"/>
          <w:szCs w:val="20"/>
          <w:vertAlign w:val="subscript"/>
          <w:lang w:eastAsia="en-US"/>
        </w:rPr>
        <w:t>H</w:t>
      </w:r>
      <w:r w:rsidRPr="004C7D7C">
        <w:rPr>
          <w:noProof/>
          <w:kern w:val="0"/>
          <w:szCs w:val="20"/>
          <w:lang w:eastAsia="en-US"/>
        </w:rPr>
        <w:t xml:space="preserve">7.52 (2H, d, </w:t>
      </w:r>
      <w:r w:rsidRPr="004C7D7C">
        <w:rPr>
          <w:i/>
          <w:noProof/>
          <w:kern w:val="0"/>
          <w:szCs w:val="20"/>
          <w:lang w:eastAsia="en-US"/>
        </w:rPr>
        <w:t>J</w:t>
      </w:r>
      <w:r w:rsidRPr="004C7D7C">
        <w:rPr>
          <w:noProof/>
          <w:kern w:val="0"/>
          <w:szCs w:val="20"/>
          <w:lang w:eastAsia="en-US"/>
        </w:rPr>
        <w:t>= 8.44 Hz, ArC</w:t>
      </w:r>
      <w:r w:rsidRPr="004C7D7C">
        <w:rPr>
          <w:i/>
          <w:noProof/>
          <w:kern w:val="0"/>
          <w:szCs w:val="20"/>
          <w:lang w:eastAsia="en-US"/>
        </w:rPr>
        <w:t>H</w:t>
      </w:r>
      <w:r w:rsidRPr="004C7D7C">
        <w:rPr>
          <w:noProof/>
          <w:kern w:val="0"/>
          <w:szCs w:val="20"/>
          <w:lang w:eastAsia="en-US"/>
        </w:rPr>
        <w:t xml:space="preserve">), 7.44 (2H, d, </w:t>
      </w:r>
      <w:r w:rsidRPr="004C7D7C">
        <w:rPr>
          <w:i/>
          <w:noProof/>
          <w:kern w:val="0"/>
          <w:szCs w:val="20"/>
          <w:lang w:eastAsia="en-US"/>
        </w:rPr>
        <w:t>J</w:t>
      </w:r>
      <w:r w:rsidRPr="004C7D7C">
        <w:rPr>
          <w:noProof/>
          <w:kern w:val="0"/>
          <w:szCs w:val="20"/>
          <w:lang w:eastAsia="en-US"/>
        </w:rPr>
        <w:t>= 8.44 Hz, ArC</w:t>
      </w:r>
      <w:r w:rsidRPr="004C7D7C">
        <w:rPr>
          <w:i/>
          <w:noProof/>
          <w:kern w:val="0"/>
          <w:szCs w:val="20"/>
          <w:lang w:eastAsia="en-US"/>
        </w:rPr>
        <w:t>H</w:t>
      </w:r>
      <w:r w:rsidRPr="004C7D7C">
        <w:rPr>
          <w:noProof/>
          <w:kern w:val="0"/>
          <w:szCs w:val="20"/>
          <w:lang w:eastAsia="en-US"/>
        </w:rPr>
        <w:t xml:space="preserve">), 7.26 (2H, d, </w:t>
      </w:r>
      <w:r w:rsidRPr="004C7D7C">
        <w:rPr>
          <w:i/>
          <w:noProof/>
          <w:kern w:val="0"/>
          <w:szCs w:val="20"/>
          <w:lang w:eastAsia="en-US"/>
        </w:rPr>
        <w:t>J</w:t>
      </w:r>
      <w:r w:rsidRPr="004C7D7C">
        <w:rPr>
          <w:noProof/>
          <w:kern w:val="0"/>
          <w:szCs w:val="20"/>
          <w:lang w:eastAsia="en-US"/>
        </w:rPr>
        <w:t>= 8.80 Hz, ArC</w:t>
      </w:r>
      <w:r w:rsidRPr="004C7D7C">
        <w:rPr>
          <w:i/>
          <w:noProof/>
          <w:kern w:val="0"/>
          <w:szCs w:val="20"/>
          <w:lang w:eastAsia="en-US"/>
        </w:rPr>
        <w:t>H</w:t>
      </w:r>
      <w:r w:rsidRPr="004C7D7C">
        <w:rPr>
          <w:noProof/>
          <w:kern w:val="0"/>
          <w:szCs w:val="20"/>
          <w:lang w:eastAsia="en-US"/>
        </w:rPr>
        <w:t xml:space="preserve">), 7.09 (2H, d, </w:t>
      </w:r>
      <w:r w:rsidRPr="004C7D7C">
        <w:rPr>
          <w:i/>
          <w:noProof/>
          <w:kern w:val="0"/>
          <w:szCs w:val="20"/>
          <w:lang w:eastAsia="en-US"/>
        </w:rPr>
        <w:t>J</w:t>
      </w:r>
      <w:r w:rsidRPr="004C7D7C">
        <w:rPr>
          <w:noProof/>
          <w:kern w:val="0"/>
          <w:szCs w:val="20"/>
          <w:lang w:eastAsia="en-US"/>
        </w:rPr>
        <w:t>= 9.16 Hz, ArC</w:t>
      </w:r>
      <w:r w:rsidRPr="004C7D7C">
        <w:rPr>
          <w:i/>
          <w:noProof/>
          <w:kern w:val="0"/>
          <w:szCs w:val="20"/>
          <w:lang w:eastAsia="en-US"/>
        </w:rPr>
        <w:t>H</w:t>
      </w:r>
      <w:r w:rsidRPr="004C7D7C">
        <w:rPr>
          <w:noProof/>
          <w:kern w:val="0"/>
          <w:szCs w:val="20"/>
          <w:lang w:eastAsia="en-US"/>
        </w:rPr>
        <w:t xml:space="preserve">), 7.06 (2H, d, </w:t>
      </w:r>
      <w:r w:rsidRPr="004C7D7C">
        <w:rPr>
          <w:i/>
          <w:noProof/>
          <w:kern w:val="0"/>
          <w:szCs w:val="20"/>
          <w:lang w:eastAsia="en-US"/>
        </w:rPr>
        <w:t>J</w:t>
      </w:r>
      <w:r w:rsidRPr="004C7D7C">
        <w:rPr>
          <w:noProof/>
          <w:kern w:val="0"/>
          <w:szCs w:val="20"/>
          <w:lang w:eastAsia="en-US"/>
        </w:rPr>
        <w:t>= 9.88 Hz, ArC</w:t>
      </w:r>
      <w:r w:rsidRPr="004C7D7C">
        <w:rPr>
          <w:i/>
          <w:noProof/>
          <w:kern w:val="0"/>
          <w:szCs w:val="20"/>
          <w:lang w:eastAsia="en-US"/>
        </w:rPr>
        <w:t>H</w:t>
      </w:r>
      <w:r w:rsidRPr="004C7D7C">
        <w:rPr>
          <w:noProof/>
          <w:kern w:val="0"/>
          <w:szCs w:val="20"/>
          <w:lang w:eastAsia="en-US"/>
        </w:rPr>
        <w:t xml:space="preserve">), 6.34 (2H, d, </w:t>
      </w:r>
      <w:r w:rsidRPr="004C7D7C">
        <w:rPr>
          <w:i/>
          <w:noProof/>
          <w:kern w:val="0"/>
          <w:szCs w:val="20"/>
          <w:lang w:eastAsia="en-US"/>
        </w:rPr>
        <w:t>J</w:t>
      </w:r>
      <w:r w:rsidRPr="004C7D7C">
        <w:rPr>
          <w:noProof/>
          <w:kern w:val="0"/>
          <w:szCs w:val="20"/>
          <w:lang w:eastAsia="en-US"/>
        </w:rPr>
        <w:t>= 8.44 Hz, ArC</w:t>
      </w:r>
      <w:r w:rsidRPr="004C7D7C">
        <w:rPr>
          <w:i/>
          <w:noProof/>
          <w:kern w:val="0"/>
          <w:szCs w:val="20"/>
          <w:lang w:eastAsia="en-US"/>
        </w:rPr>
        <w:t>H</w:t>
      </w:r>
      <w:r w:rsidRPr="004C7D7C">
        <w:rPr>
          <w:noProof/>
          <w:kern w:val="0"/>
          <w:szCs w:val="20"/>
          <w:lang w:eastAsia="en-US"/>
        </w:rPr>
        <w:t>), 5.78 (1H, s, C</w:t>
      </w:r>
      <w:r w:rsidRPr="004C7D7C">
        <w:rPr>
          <w:i/>
          <w:noProof/>
          <w:kern w:val="0"/>
          <w:szCs w:val="20"/>
          <w:lang w:eastAsia="en-US"/>
        </w:rPr>
        <w:t>H</w:t>
      </w:r>
      <w:r w:rsidRPr="004C7D7C">
        <w:rPr>
          <w:noProof/>
          <w:kern w:val="0"/>
          <w:szCs w:val="20"/>
          <w:lang w:eastAsia="en-US"/>
        </w:rPr>
        <w:t xml:space="preserve">), 5.07 (1H, d, </w:t>
      </w:r>
      <w:r w:rsidRPr="004C7D7C">
        <w:rPr>
          <w:i/>
          <w:noProof/>
          <w:kern w:val="0"/>
          <w:szCs w:val="20"/>
          <w:lang w:eastAsia="en-US"/>
        </w:rPr>
        <w:t>J</w:t>
      </w:r>
      <w:r w:rsidRPr="004C7D7C">
        <w:rPr>
          <w:noProof/>
          <w:kern w:val="0"/>
          <w:szCs w:val="20"/>
          <w:lang w:eastAsia="en-US"/>
        </w:rPr>
        <w:t>= 7.32 Hz, C</w:t>
      </w:r>
      <w:r w:rsidRPr="004C7D7C">
        <w:rPr>
          <w:i/>
          <w:noProof/>
          <w:kern w:val="0"/>
          <w:szCs w:val="20"/>
          <w:lang w:eastAsia="en-US"/>
        </w:rPr>
        <w:t>H</w:t>
      </w:r>
      <w:r w:rsidRPr="004C7D7C">
        <w:rPr>
          <w:noProof/>
          <w:kern w:val="0"/>
          <w:szCs w:val="20"/>
          <w:lang w:eastAsia="en-US"/>
        </w:rPr>
        <w:t xml:space="preserve">), 4.01 (1H, t, </w:t>
      </w:r>
      <w:r w:rsidRPr="004C7D7C">
        <w:rPr>
          <w:i/>
          <w:noProof/>
          <w:kern w:val="0"/>
          <w:szCs w:val="20"/>
          <w:lang w:eastAsia="en-US"/>
        </w:rPr>
        <w:t>J</w:t>
      </w:r>
      <w:r w:rsidRPr="004C7D7C">
        <w:rPr>
          <w:noProof/>
          <w:kern w:val="0"/>
          <w:szCs w:val="20"/>
          <w:lang w:eastAsia="en-US"/>
        </w:rPr>
        <w:t>= 7.32 Hz, C</w:t>
      </w:r>
      <w:r w:rsidRPr="004C7D7C">
        <w:rPr>
          <w:i/>
          <w:noProof/>
          <w:kern w:val="0"/>
          <w:szCs w:val="20"/>
          <w:lang w:eastAsia="en-US"/>
        </w:rPr>
        <w:t>H</w:t>
      </w:r>
      <w:r w:rsidRPr="004C7D7C">
        <w:rPr>
          <w:noProof/>
          <w:kern w:val="0"/>
          <w:szCs w:val="20"/>
          <w:lang w:eastAsia="en-US"/>
        </w:rPr>
        <w:t>), 2.29 (3H, s, C</w:t>
      </w:r>
      <w:r w:rsidRPr="004C7D7C">
        <w:rPr>
          <w:i/>
          <w:noProof/>
          <w:kern w:val="0"/>
          <w:szCs w:val="20"/>
          <w:lang w:eastAsia="en-US"/>
        </w:rPr>
        <w:t>H</w:t>
      </w:r>
      <w:r w:rsidRPr="004C7D7C">
        <w:rPr>
          <w:noProof/>
          <w:kern w:val="0"/>
          <w:szCs w:val="20"/>
          <w:vertAlign w:val="subscript"/>
          <w:lang w:eastAsia="en-US"/>
        </w:rPr>
        <w:t>3</w:t>
      </w:r>
      <w:r w:rsidRPr="004C7D7C">
        <w:rPr>
          <w:noProof/>
          <w:kern w:val="0"/>
          <w:szCs w:val="20"/>
          <w:lang w:eastAsia="en-US"/>
        </w:rPr>
        <w:t>), 1.34 (9H, s, C</w:t>
      </w:r>
      <w:r w:rsidRPr="004C7D7C">
        <w:rPr>
          <w:i/>
          <w:noProof/>
          <w:kern w:val="0"/>
          <w:szCs w:val="20"/>
          <w:lang w:eastAsia="en-US"/>
        </w:rPr>
        <w:t>H</w:t>
      </w:r>
      <w:r w:rsidRPr="004C7D7C">
        <w:rPr>
          <w:noProof/>
          <w:kern w:val="0"/>
          <w:szCs w:val="20"/>
          <w:vertAlign w:val="subscript"/>
          <w:lang w:eastAsia="en-US"/>
        </w:rPr>
        <w:t>3</w:t>
      </w:r>
      <w:r w:rsidRPr="004C7D7C">
        <w:rPr>
          <w:noProof/>
          <w:kern w:val="0"/>
          <w:szCs w:val="20"/>
          <w:lang w:eastAsia="en-US"/>
        </w:rPr>
        <w:t>), 1.28 (9H, s, C</w:t>
      </w:r>
      <w:r w:rsidRPr="004C7D7C">
        <w:rPr>
          <w:i/>
          <w:noProof/>
          <w:kern w:val="0"/>
          <w:szCs w:val="20"/>
          <w:lang w:eastAsia="en-US"/>
        </w:rPr>
        <w:t>H</w:t>
      </w:r>
      <w:r w:rsidRPr="004C7D7C">
        <w:rPr>
          <w:noProof/>
          <w:kern w:val="0"/>
          <w:szCs w:val="20"/>
          <w:vertAlign w:val="subscript"/>
          <w:lang w:eastAsia="en-US"/>
        </w:rPr>
        <w:t>3</w:t>
      </w:r>
      <w:r w:rsidRPr="004C7D7C">
        <w:rPr>
          <w:noProof/>
          <w:kern w:val="0"/>
          <w:szCs w:val="20"/>
          <w:lang w:eastAsia="en-US"/>
        </w:rPr>
        <w:t xml:space="preserve">); </w:t>
      </w:r>
      <w:r w:rsidRPr="004C7D7C">
        <w:rPr>
          <w:noProof/>
          <w:kern w:val="0"/>
          <w:szCs w:val="20"/>
          <w:vertAlign w:val="superscript"/>
          <w:lang w:eastAsia="en-US"/>
        </w:rPr>
        <w:t>13</w:t>
      </w:r>
      <w:r w:rsidRPr="004C7D7C">
        <w:rPr>
          <w:noProof/>
          <w:kern w:val="0"/>
          <w:szCs w:val="20"/>
          <w:lang w:eastAsia="en-US"/>
        </w:rPr>
        <w:t>C NMR (100 MHz; CDCl</w:t>
      </w:r>
      <w:r w:rsidRPr="004C7D7C">
        <w:rPr>
          <w:noProof/>
          <w:kern w:val="0"/>
          <w:szCs w:val="20"/>
          <w:vertAlign w:val="subscript"/>
          <w:lang w:eastAsia="en-US"/>
        </w:rPr>
        <w:t>3</w:t>
      </w:r>
      <w:r w:rsidRPr="004C7D7C">
        <w:rPr>
          <w:noProof/>
          <w:kern w:val="0"/>
          <w:szCs w:val="20"/>
          <w:lang w:eastAsia="en-US"/>
        </w:rPr>
        <w:t>) δ</w:t>
      </w:r>
      <w:r w:rsidRPr="004C7D7C">
        <w:rPr>
          <w:noProof/>
          <w:kern w:val="0"/>
          <w:szCs w:val="20"/>
          <w:vertAlign w:val="subscript"/>
          <w:lang w:eastAsia="en-US"/>
        </w:rPr>
        <w:t>C</w:t>
      </w:r>
      <w:r w:rsidRPr="004C7D7C">
        <w:rPr>
          <w:noProof/>
          <w:kern w:val="0"/>
          <w:szCs w:val="20"/>
          <w:lang w:eastAsia="en-US"/>
        </w:rPr>
        <w:t>173 (C=O), 1561.1, 146.7, 145.8, 143.7, 139.3, 139.1, 136, 135.9, 129.8, 129.6, 128.4, 128.3, 113.9 (</w:t>
      </w:r>
      <w:r w:rsidRPr="004C7D7C">
        <w:rPr>
          <w:i/>
          <w:noProof/>
          <w:kern w:val="0"/>
          <w:szCs w:val="20"/>
          <w:lang w:eastAsia="en-US"/>
        </w:rPr>
        <w:t>C</w:t>
      </w:r>
      <w:r w:rsidRPr="004C7D7C">
        <w:rPr>
          <w:noProof/>
          <w:kern w:val="0"/>
          <w:szCs w:val="20"/>
          <w:lang w:eastAsia="en-US"/>
        </w:rPr>
        <w:t>H), 69.6 (</w:t>
      </w:r>
      <w:r w:rsidRPr="004C7D7C">
        <w:rPr>
          <w:i/>
          <w:noProof/>
          <w:kern w:val="0"/>
          <w:szCs w:val="20"/>
          <w:lang w:eastAsia="en-US"/>
        </w:rPr>
        <w:t>C</w:t>
      </w:r>
      <w:r w:rsidRPr="004C7D7C">
        <w:rPr>
          <w:noProof/>
          <w:kern w:val="0"/>
          <w:szCs w:val="20"/>
          <w:lang w:eastAsia="en-US"/>
        </w:rPr>
        <w:t>H), 57.3 (</w:t>
      </w:r>
      <w:r w:rsidRPr="004C7D7C">
        <w:rPr>
          <w:i/>
          <w:noProof/>
          <w:kern w:val="0"/>
          <w:szCs w:val="20"/>
          <w:lang w:eastAsia="en-US"/>
        </w:rPr>
        <w:t>C</w:t>
      </w:r>
      <w:r w:rsidRPr="004C7D7C">
        <w:rPr>
          <w:noProof/>
          <w:kern w:val="0"/>
          <w:szCs w:val="20"/>
          <w:lang w:eastAsia="en-US"/>
        </w:rPr>
        <w:t>H), 34.5 (quat.</w:t>
      </w:r>
      <w:r w:rsidRPr="004C7D7C">
        <w:rPr>
          <w:i/>
          <w:noProof/>
          <w:kern w:val="0"/>
          <w:szCs w:val="20"/>
          <w:lang w:eastAsia="en-US"/>
        </w:rPr>
        <w:t>C</w:t>
      </w:r>
      <w:r w:rsidRPr="004C7D7C">
        <w:rPr>
          <w:noProof/>
          <w:kern w:val="0"/>
          <w:szCs w:val="20"/>
          <w:lang w:eastAsia="en-US"/>
        </w:rPr>
        <w:t xml:space="preserve">), 34.3 (quat. </w:t>
      </w:r>
      <w:r w:rsidRPr="004C7D7C">
        <w:rPr>
          <w:i/>
          <w:noProof/>
          <w:kern w:val="0"/>
          <w:szCs w:val="20"/>
          <w:lang w:eastAsia="en-US"/>
        </w:rPr>
        <w:t>C</w:t>
      </w:r>
      <w:r w:rsidRPr="004C7D7C">
        <w:rPr>
          <w:noProof/>
          <w:kern w:val="0"/>
          <w:szCs w:val="20"/>
          <w:lang w:eastAsia="en-US"/>
        </w:rPr>
        <w:t>), 31.5 (</w:t>
      </w:r>
      <w:r w:rsidRPr="004C7D7C">
        <w:rPr>
          <w:i/>
          <w:noProof/>
          <w:kern w:val="0"/>
          <w:szCs w:val="20"/>
          <w:lang w:eastAsia="en-US"/>
        </w:rPr>
        <w:t>C</w:t>
      </w:r>
      <w:r w:rsidRPr="004C7D7C">
        <w:rPr>
          <w:noProof/>
          <w:kern w:val="0"/>
          <w:szCs w:val="20"/>
          <w:lang w:eastAsia="en-US"/>
        </w:rPr>
        <w:t>H</w:t>
      </w:r>
      <w:r w:rsidRPr="004C7D7C">
        <w:rPr>
          <w:noProof/>
          <w:kern w:val="0"/>
          <w:szCs w:val="20"/>
          <w:vertAlign w:val="subscript"/>
          <w:lang w:eastAsia="en-US"/>
        </w:rPr>
        <w:t>3</w:t>
      </w:r>
      <w:r w:rsidRPr="004C7D7C">
        <w:rPr>
          <w:noProof/>
          <w:kern w:val="0"/>
          <w:szCs w:val="20"/>
          <w:lang w:eastAsia="en-US"/>
        </w:rPr>
        <w:t>), 31.3 (</w:t>
      </w:r>
      <w:r w:rsidRPr="004C7D7C">
        <w:rPr>
          <w:i/>
          <w:noProof/>
          <w:kern w:val="0"/>
          <w:szCs w:val="20"/>
          <w:lang w:eastAsia="en-US"/>
        </w:rPr>
        <w:t>C</w:t>
      </w:r>
      <w:r w:rsidRPr="004C7D7C">
        <w:rPr>
          <w:noProof/>
          <w:kern w:val="0"/>
          <w:szCs w:val="20"/>
          <w:lang w:eastAsia="en-US"/>
        </w:rPr>
        <w:t>H</w:t>
      </w:r>
      <w:r w:rsidRPr="004C7D7C">
        <w:rPr>
          <w:noProof/>
          <w:kern w:val="0"/>
          <w:szCs w:val="20"/>
          <w:vertAlign w:val="subscript"/>
          <w:lang w:eastAsia="en-US"/>
        </w:rPr>
        <w:t>3</w:t>
      </w:r>
      <w:r w:rsidRPr="004C7D7C">
        <w:rPr>
          <w:noProof/>
          <w:kern w:val="0"/>
          <w:szCs w:val="20"/>
          <w:lang w:eastAsia="en-US"/>
        </w:rPr>
        <w:t>), 21.2 (</w:t>
      </w:r>
      <w:r w:rsidRPr="004C7D7C">
        <w:rPr>
          <w:i/>
          <w:noProof/>
          <w:kern w:val="0"/>
          <w:szCs w:val="20"/>
          <w:lang w:eastAsia="en-US"/>
        </w:rPr>
        <w:t>C</w:t>
      </w:r>
      <w:r w:rsidRPr="004C7D7C">
        <w:rPr>
          <w:noProof/>
          <w:kern w:val="0"/>
          <w:szCs w:val="20"/>
          <w:lang w:eastAsia="en-US"/>
        </w:rPr>
        <w:t>H</w:t>
      </w:r>
      <w:r w:rsidRPr="004C7D7C">
        <w:rPr>
          <w:noProof/>
          <w:kern w:val="0"/>
          <w:szCs w:val="20"/>
          <w:vertAlign w:val="subscript"/>
          <w:lang w:eastAsia="en-US"/>
        </w:rPr>
        <w:t>3</w:t>
      </w:r>
      <w:r w:rsidRPr="004C7D7C">
        <w:rPr>
          <w:noProof/>
          <w:kern w:val="0"/>
          <w:szCs w:val="20"/>
          <w:lang w:eastAsia="en-US"/>
        </w:rPr>
        <w:t>); IR ν</w:t>
      </w:r>
      <w:r w:rsidRPr="004C7D7C">
        <w:rPr>
          <w:noProof/>
          <w:kern w:val="0"/>
          <w:szCs w:val="20"/>
          <w:vertAlign w:val="subscript"/>
          <w:lang w:eastAsia="en-US"/>
        </w:rPr>
        <w:t>max</w:t>
      </w:r>
      <w:r w:rsidRPr="004C7D7C">
        <w:rPr>
          <w:noProof/>
          <w:kern w:val="0"/>
          <w:szCs w:val="20"/>
          <w:lang w:eastAsia="en-US"/>
        </w:rPr>
        <w:t xml:space="preserve"> (KBr) cm</w:t>
      </w:r>
      <w:r w:rsidRPr="004C7D7C">
        <w:rPr>
          <w:noProof/>
          <w:kern w:val="0"/>
          <w:szCs w:val="20"/>
          <w:vertAlign w:val="superscript"/>
          <w:lang w:eastAsia="en-US"/>
        </w:rPr>
        <w:t>-1</w:t>
      </w:r>
      <w:r w:rsidRPr="004C7D7C">
        <w:rPr>
          <w:noProof/>
          <w:kern w:val="0"/>
          <w:szCs w:val="20"/>
          <w:lang w:eastAsia="en-US"/>
        </w:rPr>
        <w:t>: 2956.05 cm</w:t>
      </w:r>
      <w:r w:rsidRPr="004C7D7C">
        <w:rPr>
          <w:noProof/>
          <w:kern w:val="0"/>
          <w:szCs w:val="20"/>
          <w:vertAlign w:val="superscript"/>
          <w:lang w:eastAsia="en-US"/>
        </w:rPr>
        <w:t>-1</w:t>
      </w:r>
      <w:r w:rsidRPr="004C7D7C">
        <w:rPr>
          <w:noProof/>
          <w:kern w:val="0"/>
          <w:szCs w:val="20"/>
          <w:lang w:eastAsia="en-US"/>
        </w:rPr>
        <w:t>, 1608.84 cm</w:t>
      </w:r>
      <w:r w:rsidRPr="004C7D7C">
        <w:rPr>
          <w:noProof/>
          <w:kern w:val="0"/>
          <w:szCs w:val="20"/>
          <w:vertAlign w:val="superscript"/>
          <w:lang w:eastAsia="en-US"/>
        </w:rPr>
        <w:t>-1</w:t>
      </w:r>
      <w:r w:rsidRPr="004C7D7C">
        <w:rPr>
          <w:noProof/>
          <w:kern w:val="0"/>
          <w:szCs w:val="20"/>
          <w:lang w:eastAsia="en-US"/>
        </w:rPr>
        <w:t>and 1461.15 cm</w:t>
      </w:r>
      <w:r w:rsidRPr="004C7D7C">
        <w:rPr>
          <w:noProof/>
          <w:kern w:val="0"/>
          <w:szCs w:val="20"/>
          <w:vertAlign w:val="superscript"/>
          <w:lang w:eastAsia="en-US"/>
        </w:rPr>
        <w:t>-1</w:t>
      </w:r>
      <w:r w:rsidRPr="004C7D7C">
        <w:rPr>
          <w:noProof/>
          <w:kern w:val="0"/>
          <w:szCs w:val="20"/>
          <w:lang w:eastAsia="en-US"/>
        </w:rPr>
        <w:t xml:space="preserve"> (aromatic C=C), 1722.79 cm</w:t>
      </w:r>
      <w:r w:rsidRPr="004C7D7C">
        <w:rPr>
          <w:noProof/>
          <w:kern w:val="0"/>
          <w:szCs w:val="20"/>
          <w:vertAlign w:val="superscript"/>
          <w:lang w:eastAsia="en-US"/>
        </w:rPr>
        <w:t>-1</w:t>
      </w:r>
      <w:r w:rsidRPr="004C7D7C">
        <w:rPr>
          <w:noProof/>
          <w:kern w:val="0"/>
          <w:szCs w:val="20"/>
          <w:lang w:eastAsia="en-US"/>
        </w:rPr>
        <w:t xml:space="preserve"> (C=O), 1197.36 cm</w:t>
      </w:r>
      <w:r w:rsidRPr="004C7D7C">
        <w:rPr>
          <w:noProof/>
          <w:kern w:val="0"/>
          <w:szCs w:val="20"/>
          <w:vertAlign w:val="superscript"/>
          <w:lang w:eastAsia="en-US"/>
        </w:rPr>
        <w:t xml:space="preserve">-1 </w:t>
      </w:r>
      <w:r w:rsidRPr="004C7D7C">
        <w:rPr>
          <w:noProof/>
          <w:kern w:val="0"/>
          <w:szCs w:val="20"/>
          <w:lang w:eastAsia="en-US"/>
        </w:rPr>
        <w:t>(C-N); MS (ESI</w:t>
      </w:r>
      <w:r w:rsidRPr="004C7D7C">
        <w:rPr>
          <w:noProof/>
          <w:kern w:val="0"/>
          <w:szCs w:val="20"/>
          <w:vertAlign w:val="superscript"/>
          <w:lang w:eastAsia="en-US"/>
        </w:rPr>
        <w:t>+</w:t>
      </w:r>
      <w:r w:rsidRPr="004C7D7C">
        <w:rPr>
          <w:noProof/>
          <w:kern w:val="0"/>
          <w:szCs w:val="20"/>
          <w:lang w:eastAsia="en-US"/>
        </w:rPr>
        <w:t>) m/z 497.27 ([M+ H]</w:t>
      </w:r>
      <w:r w:rsidRPr="004C7D7C">
        <w:rPr>
          <w:noProof/>
          <w:kern w:val="0"/>
          <w:szCs w:val="20"/>
          <w:vertAlign w:val="superscript"/>
          <w:lang w:eastAsia="en-US"/>
        </w:rPr>
        <w:t>+</w:t>
      </w:r>
      <w:r w:rsidR="004C7D7C">
        <w:rPr>
          <w:noProof/>
          <w:kern w:val="0"/>
          <w:szCs w:val="20"/>
          <w:lang w:eastAsia="en-US"/>
        </w:rPr>
        <w:t>, 100</w:t>
      </w:r>
      <w:r w:rsidRPr="004C7D7C">
        <w:rPr>
          <w:noProof/>
          <w:kern w:val="0"/>
          <w:szCs w:val="20"/>
          <w:lang w:eastAsia="en-US"/>
        </w:rPr>
        <w:t>%).</w:t>
      </w:r>
    </w:p>
    <w:p w:rsidR="004C7D7C" w:rsidRPr="004C7D7C" w:rsidRDefault="004C7D7C" w:rsidP="004C7D7C">
      <w:pPr>
        <w:widowControl/>
        <w:wordWrap/>
        <w:autoSpaceDE/>
        <w:autoSpaceDN/>
        <w:rPr>
          <w:noProof/>
          <w:kern w:val="0"/>
          <w:szCs w:val="20"/>
          <w:lang w:eastAsia="en-US"/>
        </w:rPr>
      </w:pPr>
    </w:p>
    <w:p w:rsidR="009A442F" w:rsidRPr="004C7D7C" w:rsidRDefault="00AC2F2F">
      <w:pPr>
        <w:jc w:val="center"/>
        <w:outlineLvl w:val="0"/>
        <w:rPr>
          <w:b/>
          <w:noProof/>
          <w:szCs w:val="20"/>
        </w:rPr>
      </w:pPr>
      <w:r w:rsidRPr="004C7D7C">
        <w:rPr>
          <w:b/>
          <w:noProof/>
          <w:szCs w:val="20"/>
        </w:rPr>
        <w:t>Conclusion</w:t>
      </w:r>
    </w:p>
    <w:p w:rsidR="009A442F" w:rsidRPr="004C7D7C" w:rsidRDefault="00AC2F2F">
      <w:pPr>
        <w:widowControl/>
        <w:wordWrap/>
        <w:adjustRightInd w:val="0"/>
        <w:rPr>
          <w:noProof/>
          <w:color w:val="000000"/>
          <w:kern w:val="0"/>
          <w:szCs w:val="20"/>
          <w:lang w:eastAsia="en-US"/>
        </w:rPr>
      </w:pPr>
      <w:r w:rsidRPr="004C7D7C">
        <w:rPr>
          <w:noProof/>
          <w:color w:val="000000"/>
          <w:kern w:val="0"/>
          <w:szCs w:val="20"/>
          <w:lang w:eastAsia="en-US"/>
        </w:rPr>
        <w:t>Considering the environmental pollution by using conventional organic solvents, ILs have become an alternative reaction media for the development of green synthetic strategies in 1,3-DC. Two ionic liquids, [Bmim][BF</w:t>
      </w:r>
      <w:r w:rsidRPr="004C7D7C">
        <w:rPr>
          <w:noProof/>
          <w:color w:val="000000"/>
          <w:kern w:val="0"/>
          <w:szCs w:val="20"/>
          <w:vertAlign w:val="subscript"/>
          <w:lang w:eastAsia="en-US"/>
        </w:rPr>
        <w:t>4</w:t>
      </w:r>
      <w:r w:rsidRPr="004C7D7C">
        <w:rPr>
          <w:noProof/>
          <w:color w:val="000000"/>
          <w:kern w:val="0"/>
          <w:szCs w:val="20"/>
          <w:lang w:eastAsia="en-US"/>
        </w:rPr>
        <w:t>] and [Bmim][PF</w:t>
      </w:r>
      <w:r w:rsidRPr="004C7D7C">
        <w:rPr>
          <w:noProof/>
          <w:color w:val="000000"/>
          <w:kern w:val="0"/>
          <w:szCs w:val="20"/>
          <w:vertAlign w:val="subscript"/>
          <w:lang w:eastAsia="en-US"/>
        </w:rPr>
        <w:t>6</w:t>
      </w:r>
      <w:r w:rsidR="00597B0E" w:rsidRPr="004C7D7C">
        <w:rPr>
          <w:noProof/>
          <w:color w:val="000000"/>
          <w:kern w:val="0"/>
          <w:szCs w:val="20"/>
          <w:lang w:eastAsia="en-US"/>
        </w:rPr>
        <w:t>] has</w:t>
      </w:r>
      <w:r w:rsidRPr="004C7D7C">
        <w:rPr>
          <w:noProof/>
          <w:color w:val="000000"/>
          <w:kern w:val="0"/>
          <w:szCs w:val="20"/>
          <w:lang w:eastAsia="en-US"/>
        </w:rPr>
        <w:t xml:space="preserve"> facilitated the course of 1,3 DC of nitrone and maleimide with improved results on the yield of the cycloadducts. In the future, we would like to explore the use of microwaves as conventional heating sources. ILs will be heated very quickly, thus, providing shorter reaction times and efficient reaction due to microwave irradiation. </w:t>
      </w:r>
    </w:p>
    <w:p w:rsidR="009A442F" w:rsidRPr="004C7D7C" w:rsidRDefault="009A442F">
      <w:pPr>
        <w:jc w:val="center"/>
        <w:outlineLvl w:val="0"/>
        <w:rPr>
          <w:b/>
          <w:noProof/>
          <w:szCs w:val="20"/>
        </w:rPr>
      </w:pPr>
    </w:p>
    <w:p w:rsidR="009A442F" w:rsidRPr="004C7D7C" w:rsidRDefault="00AC2F2F">
      <w:pPr>
        <w:jc w:val="center"/>
        <w:outlineLvl w:val="0"/>
        <w:rPr>
          <w:b/>
          <w:noProof/>
          <w:szCs w:val="20"/>
        </w:rPr>
      </w:pPr>
      <w:r w:rsidRPr="004C7D7C">
        <w:rPr>
          <w:b/>
          <w:noProof/>
          <w:szCs w:val="20"/>
        </w:rPr>
        <w:lastRenderedPageBreak/>
        <w:t>Acknowledgement</w:t>
      </w:r>
    </w:p>
    <w:p w:rsidR="009A442F" w:rsidRDefault="00AC2F2F" w:rsidP="004C7D7C">
      <w:pPr>
        <w:widowControl/>
        <w:wordWrap/>
        <w:adjustRightInd w:val="0"/>
        <w:rPr>
          <w:noProof/>
          <w:color w:val="000000"/>
          <w:kern w:val="0"/>
          <w:szCs w:val="20"/>
          <w:lang w:eastAsia="en-US"/>
        </w:rPr>
      </w:pPr>
      <w:r w:rsidRPr="004C7D7C">
        <w:rPr>
          <w:noProof/>
          <w:color w:val="000000"/>
          <w:kern w:val="0"/>
          <w:szCs w:val="20"/>
          <w:lang w:eastAsia="en-US"/>
        </w:rPr>
        <w:t>The authors express their gratitude to School of Chemical Sciences and Food Technology, Faculty of Science and Technology and Centre for Research and Instrument, Universiti Kebangsaan Malaysia for laboratory and instrumental facilities. This work received financial assistance from Universiti Kebangsaan Malaysia (GUP-2014-015</w:t>
      </w:r>
      <w:r w:rsidR="00597B0E" w:rsidRPr="004C7D7C">
        <w:rPr>
          <w:noProof/>
          <w:color w:val="000000"/>
          <w:kern w:val="0"/>
          <w:szCs w:val="20"/>
          <w:lang w:eastAsia="en-US"/>
        </w:rPr>
        <w:t xml:space="preserve"> and DIP-2015-015</w:t>
      </w:r>
      <w:r w:rsidRPr="004C7D7C">
        <w:rPr>
          <w:noProof/>
          <w:color w:val="000000"/>
          <w:kern w:val="0"/>
          <w:szCs w:val="20"/>
          <w:lang w:eastAsia="en-US"/>
        </w:rPr>
        <w:t>).</w:t>
      </w:r>
    </w:p>
    <w:p w:rsidR="004C7D7C" w:rsidRPr="004C7D7C" w:rsidRDefault="004C7D7C" w:rsidP="004C7D7C">
      <w:pPr>
        <w:widowControl/>
        <w:wordWrap/>
        <w:adjustRightInd w:val="0"/>
        <w:rPr>
          <w:noProof/>
          <w:color w:val="000000"/>
          <w:kern w:val="0"/>
          <w:szCs w:val="20"/>
          <w:lang w:eastAsia="en-US"/>
        </w:rPr>
      </w:pPr>
    </w:p>
    <w:p w:rsidR="009A442F" w:rsidRPr="004C7D7C" w:rsidRDefault="00AC2F2F">
      <w:pPr>
        <w:jc w:val="center"/>
        <w:outlineLvl w:val="0"/>
        <w:rPr>
          <w:b/>
          <w:noProof/>
          <w:szCs w:val="20"/>
        </w:rPr>
      </w:pPr>
      <w:r w:rsidRPr="004C7D7C">
        <w:rPr>
          <w:b/>
          <w:noProof/>
          <w:szCs w:val="20"/>
        </w:rPr>
        <w:t>References</w:t>
      </w:r>
    </w:p>
    <w:p w:rsidR="009A442F" w:rsidRPr="004C7D7C" w:rsidRDefault="009A442F">
      <w:pPr>
        <w:jc w:val="center"/>
        <w:outlineLvl w:val="0"/>
        <w:rPr>
          <w:b/>
          <w:noProof/>
          <w:szCs w:val="20"/>
        </w:rPr>
      </w:pPr>
    </w:p>
    <w:p w:rsidR="004C7D7C" w:rsidRDefault="00AC2F2F"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sidRPr="004C7D7C">
        <w:rPr>
          <w:noProof/>
          <w:color w:val="000000"/>
          <w:kern w:val="0"/>
          <w:szCs w:val="20"/>
          <w:lang w:eastAsia="en-US"/>
        </w:rPr>
        <w:t>Fleming, I. (1998). Pericyclic reactions. Oxford: Oxford</w:t>
      </w:r>
      <w:r w:rsidR="004C7D7C">
        <w:rPr>
          <w:noProof/>
          <w:color w:val="000000"/>
          <w:kern w:val="0"/>
          <w:szCs w:val="20"/>
          <w:lang w:eastAsia="en-US"/>
        </w:rPr>
        <w:t xml:space="preserve"> Chemical Primers: pp. </w:t>
      </w:r>
      <w:r w:rsidRPr="004C7D7C">
        <w:rPr>
          <w:noProof/>
          <w:color w:val="000000"/>
          <w:kern w:val="0"/>
          <w:szCs w:val="20"/>
          <w:lang w:eastAsia="en-US"/>
        </w:rPr>
        <w:t>67</w:t>
      </w:r>
    </w:p>
    <w:p w:rsidR="004C7D7C" w:rsidRDefault="004C7D7C"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Pr>
          <w:noProof/>
          <w:kern w:val="0"/>
          <w:szCs w:val="20"/>
          <w:lang w:eastAsia="en-US"/>
        </w:rPr>
        <w:t xml:space="preserve">Woodward, R. B. and </w:t>
      </w:r>
      <w:r w:rsidR="00AC2F2F" w:rsidRPr="004C7D7C">
        <w:rPr>
          <w:noProof/>
          <w:kern w:val="0"/>
          <w:szCs w:val="20"/>
          <w:lang w:eastAsia="en-US"/>
        </w:rPr>
        <w:t xml:space="preserve">Hoffmann, R. (2004). The </w:t>
      </w:r>
      <w:r w:rsidRPr="004C7D7C">
        <w:rPr>
          <w:noProof/>
          <w:kern w:val="0"/>
          <w:szCs w:val="20"/>
          <w:lang w:eastAsia="en-US"/>
        </w:rPr>
        <w:t>conservation of orbital symmetry</w:t>
      </w:r>
      <w:r w:rsidR="00AC2F2F" w:rsidRPr="004C7D7C">
        <w:rPr>
          <w:noProof/>
          <w:kern w:val="0"/>
          <w:szCs w:val="20"/>
          <w:lang w:eastAsia="en-US"/>
        </w:rPr>
        <w:t xml:space="preserve">. </w:t>
      </w:r>
      <w:r w:rsidR="00AC2F2F" w:rsidRPr="004C7D7C">
        <w:rPr>
          <w:i/>
          <w:noProof/>
          <w:kern w:val="0"/>
          <w:szCs w:val="20"/>
          <w:lang w:eastAsia="en-US"/>
        </w:rPr>
        <w:t>Verlag</w:t>
      </w:r>
      <w:r>
        <w:rPr>
          <w:i/>
          <w:noProof/>
          <w:kern w:val="0"/>
          <w:szCs w:val="20"/>
          <w:lang w:eastAsia="en-US"/>
        </w:rPr>
        <w:t xml:space="preserve"> </w:t>
      </w:r>
      <w:r w:rsidR="00AC2F2F" w:rsidRPr="004C7D7C">
        <w:rPr>
          <w:i/>
          <w:noProof/>
          <w:kern w:val="0"/>
          <w:szCs w:val="20"/>
          <w:lang w:eastAsia="en-US"/>
        </w:rPr>
        <w:t xml:space="preserve">Chemie Academic Press, </w:t>
      </w:r>
      <w:r w:rsidR="00AC2F2F" w:rsidRPr="004C7D7C">
        <w:rPr>
          <w:noProof/>
          <w:kern w:val="0"/>
          <w:szCs w:val="20"/>
          <w:lang w:eastAsia="en-US"/>
        </w:rPr>
        <w:t>104 :</w:t>
      </w:r>
      <w:r>
        <w:rPr>
          <w:noProof/>
          <w:kern w:val="0"/>
          <w:szCs w:val="20"/>
          <w:lang w:eastAsia="en-US"/>
        </w:rPr>
        <w:t xml:space="preserve"> </w:t>
      </w:r>
      <w:r w:rsidR="00AC2F2F" w:rsidRPr="004C7D7C">
        <w:rPr>
          <w:noProof/>
          <w:kern w:val="0"/>
          <w:szCs w:val="20"/>
          <w:lang w:eastAsia="en-US"/>
        </w:rPr>
        <w:t>2939</w:t>
      </w:r>
      <w:r>
        <w:rPr>
          <w:noProof/>
          <w:kern w:val="0"/>
          <w:szCs w:val="20"/>
          <w:lang w:eastAsia="en-US"/>
        </w:rPr>
        <w:t xml:space="preserve"> –</w:t>
      </w:r>
      <w:r>
        <w:rPr>
          <w:noProof/>
          <w:color w:val="000000"/>
          <w:kern w:val="0"/>
          <w:szCs w:val="20"/>
          <w:lang w:eastAsia="en-US"/>
        </w:rPr>
        <w:t xml:space="preserve"> </w:t>
      </w:r>
      <w:r w:rsidR="00AC2F2F" w:rsidRPr="004C7D7C">
        <w:rPr>
          <w:noProof/>
          <w:kern w:val="0"/>
          <w:szCs w:val="20"/>
          <w:lang w:eastAsia="en-US"/>
        </w:rPr>
        <w:t>3002.</w:t>
      </w:r>
    </w:p>
    <w:p w:rsidR="004C7D7C" w:rsidRDefault="004C7D7C"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Pr>
          <w:noProof/>
          <w:kern w:val="0"/>
          <w:szCs w:val="20"/>
          <w:lang w:eastAsia="en-US"/>
        </w:rPr>
        <w:t>Visser, A. E., Bridges, N. J.</w:t>
      </w:r>
      <w:r w:rsidR="00AC2F2F" w:rsidRPr="004C7D7C">
        <w:rPr>
          <w:noProof/>
          <w:kern w:val="0"/>
          <w:szCs w:val="20"/>
          <w:lang w:eastAsia="en-US"/>
        </w:rPr>
        <w:t xml:space="preserve"> and Rogers, R.</w:t>
      </w:r>
      <w:r>
        <w:rPr>
          <w:noProof/>
          <w:kern w:val="0"/>
          <w:szCs w:val="20"/>
          <w:lang w:eastAsia="en-US"/>
        </w:rPr>
        <w:t xml:space="preserve"> </w:t>
      </w:r>
      <w:r w:rsidR="00AC2F2F" w:rsidRPr="004C7D7C">
        <w:rPr>
          <w:noProof/>
          <w:kern w:val="0"/>
          <w:szCs w:val="20"/>
          <w:lang w:eastAsia="en-US"/>
        </w:rPr>
        <w:t>D.</w:t>
      </w:r>
      <w:r>
        <w:rPr>
          <w:noProof/>
          <w:kern w:val="0"/>
          <w:szCs w:val="20"/>
          <w:lang w:eastAsia="en-US"/>
        </w:rPr>
        <w:t xml:space="preserve"> </w:t>
      </w:r>
      <w:r w:rsidR="00AC2F2F" w:rsidRPr="004C7D7C">
        <w:rPr>
          <w:noProof/>
          <w:kern w:val="0"/>
          <w:szCs w:val="20"/>
          <w:lang w:eastAsia="en-US"/>
        </w:rPr>
        <w:t>(201</w:t>
      </w:r>
      <w:r>
        <w:rPr>
          <w:noProof/>
          <w:kern w:val="0"/>
          <w:szCs w:val="20"/>
          <w:lang w:eastAsia="en-US"/>
        </w:rPr>
        <w:t>3). Ionic liquids: Science and a</w:t>
      </w:r>
      <w:r w:rsidR="00AC2F2F" w:rsidRPr="004C7D7C">
        <w:rPr>
          <w:noProof/>
          <w:kern w:val="0"/>
          <w:szCs w:val="20"/>
          <w:lang w:eastAsia="en-US"/>
        </w:rPr>
        <w:t>pplications. ACS Symposium Series 1117.</w:t>
      </w:r>
      <w:r>
        <w:rPr>
          <w:noProof/>
          <w:kern w:val="0"/>
          <w:szCs w:val="20"/>
          <w:lang w:eastAsia="en-US"/>
        </w:rPr>
        <w:t xml:space="preserve"> </w:t>
      </w:r>
      <w:r w:rsidR="00AC2F2F" w:rsidRPr="004C7D7C">
        <w:rPr>
          <w:i/>
          <w:noProof/>
          <w:kern w:val="0"/>
          <w:szCs w:val="20"/>
          <w:lang w:eastAsia="en-US"/>
        </w:rPr>
        <w:t>American Chemical Society</w:t>
      </w:r>
      <w:r w:rsidR="00AC2F2F" w:rsidRPr="004C7D7C">
        <w:rPr>
          <w:noProof/>
          <w:kern w:val="0"/>
          <w:szCs w:val="20"/>
          <w:lang w:eastAsia="en-US"/>
        </w:rPr>
        <w:t>: 259</w:t>
      </w:r>
      <w:r>
        <w:rPr>
          <w:noProof/>
          <w:kern w:val="0"/>
          <w:szCs w:val="20"/>
          <w:lang w:eastAsia="en-US"/>
        </w:rPr>
        <w:t xml:space="preserve"> –</w:t>
      </w:r>
      <w:r>
        <w:rPr>
          <w:noProof/>
          <w:color w:val="000000"/>
          <w:kern w:val="0"/>
          <w:szCs w:val="20"/>
          <w:lang w:eastAsia="en-US"/>
        </w:rPr>
        <w:t xml:space="preserve"> </w:t>
      </w:r>
      <w:r w:rsidR="00AC2F2F" w:rsidRPr="004C7D7C">
        <w:rPr>
          <w:noProof/>
          <w:kern w:val="0"/>
          <w:szCs w:val="20"/>
          <w:lang w:eastAsia="en-US"/>
        </w:rPr>
        <w:t>270.</w:t>
      </w:r>
    </w:p>
    <w:p w:rsidR="004C7D7C" w:rsidRPr="00BF6788" w:rsidRDefault="00AC2F2F" w:rsidP="00BF6788">
      <w:pPr>
        <w:widowControl/>
        <w:numPr>
          <w:ilvl w:val="0"/>
          <w:numId w:val="2"/>
        </w:numPr>
        <w:wordWrap/>
        <w:autoSpaceDE/>
        <w:autoSpaceDN/>
        <w:spacing w:after="160" w:line="259" w:lineRule="auto"/>
        <w:ind w:hanging="720"/>
        <w:contextualSpacing/>
        <w:rPr>
          <w:noProof/>
          <w:color w:val="000000"/>
          <w:kern w:val="0"/>
          <w:szCs w:val="20"/>
          <w:lang w:eastAsia="en-US"/>
        </w:rPr>
      </w:pPr>
      <w:r w:rsidRPr="004C7D7C">
        <w:rPr>
          <w:noProof/>
          <w:kern w:val="0"/>
          <w:szCs w:val="20"/>
          <w:lang w:eastAsia="en-US"/>
        </w:rPr>
        <w:t xml:space="preserve">Hazra, A., Bharitkar, Y. P., Maity, A., Mondal, S. and Mondal, N. B. (2013). Synthesis of tetracyclic pyrrolidine/isoxazolidine fused pyrano[3,2-h]quinolines via intramolecular 1,3-dipolar cycloaddition in ionic liquid. </w:t>
      </w:r>
      <w:r w:rsidRPr="004C7D7C">
        <w:rPr>
          <w:i/>
          <w:noProof/>
          <w:kern w:val="0"/>
          <w:szCs w:val="20"/>
          <w:lang w:eastAsia="en-US"/>
        </w:rPr>
        <w:t>Tetrahedron Letters</w:t>
      </w:r>
      <w:r w:rsidRPr="004C7D7C">
        <w:rPr>
          <w:noProof/>
          <w:kern w:val="0"/>
          <w:szCs w:val="20"/>
          <w:lang w:eastAsia="en-US"/>
        </w:rPr>
        <w:t>, 54</w:t>
      </w:r>
      <w:r w:rsidR="00BF6788">
        <w:rPr>
          <w:noProof/>
          <w:kern w:val="0"/>
          <w:szCs w:val="20"/>
          <w:lang w:eastAsia="en-US"/>
        </w:rPr>
        <w:t>(32)</w:t>
      </w:r>
      <w:r w:rsidRPr="004C7D7C">
        <w:rPr>
          <w:noProof/>
          <w:kern w:val="0"/>
          <w:szCs w:val="20"/>
          <w:lang w:eastAsia="en-US"/>
        </w:rPr>
        <w:t>: 4339</w:t>
      </w:r>
      <w:r w:rsidR="00BF6788">
        <w:rPr>
          <w:noProof/>
          <w:kern w:val="0"/>
          <w:szCs w:val="20"/>
          <w:lang w:eastAsia="en-US"/>
        </w:rPr>
        <w:t xml:space="preserve"> – </w:t>
      </w:r>
      <w:r w:rsidR="00BF6788">
        <w:rPr>
          <w:noProof/>
          <w:color w:val="000000"/>
          <w:kern w:val="0"/>
          <w:szCs w:val="20"/>
          <w:lang w:eastAsia="en-US"/>
        </w:rPr>
        <w:t>4342</w:t>
      </w:r>
      <w:r w:rsidRPr="00BF6788">
        <w:rPr>
          <w:noProof/>
          <w:kern w:val="0"/>
          <w:szCs w:val="20"/>
          <w:lang w:eastAsia="en-US"/>
        </w:rPr>
        <w:t>.</w:t>
      </w:r>
    </w:p>
    <w:p w:rsidR="004C7D7C" w:rsidRDefault="00BF6788"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Pr>
          <w:noProof/>
          <w:kern w:val="0"/>
          <w:szCs w:val="20"/>
          <w:lang w:eastAsia="en-US"/>
        </w:rPr>
        <w:t>Nishwak</w:t>
      </w:r>
      <w:bookmarkStart w:id="0" w:name="_GoBack"/>
      <w:bookmarkEnd w:id="0"/>
      <w:r w:rsidR="00AC2F2F" w:rsidRPr="004C7D7C">
        <w:rPr>
          <w:noProof/>
          <w:kern w:val="0"/>
          <w:szCs w:val="20"/>
          <w:lang w:eastAsia="en-US"/>
        </w:rPr>
        <w:t xml:space="preserve">i, N. (2014). Methods and </w:t>
      </w:r>
      <w:r w:rsidR="004C7D7C" w:rsidRPr="004C7D7C">
        <w:rPr>
          <w:noProof/>
          <w:kern w:val="0"/>
          <w:szCs w:val="20"/>
          <w:lang w:eastAsia="en-US"/>
        </w:rPr>
        <w:t>applications of cycloaddition reactions in organic syntheses</w:t>
      </w:r>
      <w:r w:rsidR="00AC2F2F" w:rsidRPr="004C7D7C">
        <w:rPr>
          <w:noProof/>
          <w:kern w:val="0"/>
          <w:szCs w:val="20"/>
          <w:lang w:eastAsia="en-US"/>
        </w:rPr>
        <w:t xml:space="preserve">. </w:t>
      </w:r>
      <w:r>
        <w:rPr>
          <w:noProof/>
          <w:kern w:val="0"/>
          <w:szCs w:val="20"/>
          <w:lang w:eastAsia="en-US"/>
        </w:rPr>
        <w:t xml:space="preserve">John </w:t>
      </w:r>
      <w:r w:rsidR="00AC2F2F" w:rsidRPr="004C7D7C">
        <w:rPr>
          <w:i/>
          <w:noProof/>
          <w:kern w:val="0"/>
          <w:szCs w:val="20"/>
          <w:lang w:eastAsia="en-US"/>
        </w:rPr>
        <w:t>Wiley</w:t>
      </w:r>
      <w:r>
        <w:rPr>
          <w:i/>
          <w:noProof/>
          <w:kern w:val="0"/>
          <w:szCs w:val="20"/>
          <w:lang w:eastAsia="en-US"/>
        </w:rPr>
        <w:t xml:space="preserve"> and Sons</w:t>
      </w:r>
      <w:r w:rsidR="00AC2F2F" w:rsidRPr="004C7D7C">
        <w:rPr>
          <w:noProof/>
          <w:kern w:val="0"/>
          <w:szCs w:val="20"/>
          <w:lang w:eastAsia="en-US"/>
        </w:rPr>
        <w:t>, 9:</w:t>
      </w:r>
      <w:r w:rsidR="004C7D7C">
        <w:rPr>
          <w:noProof/>
          <w:kern w:val="0"/>
          <w:szCs w:val="20"/>
          <w:lang w:eastAsia="en-US"/>
        </w:rPr>
        <w:t xml:space="preserve"> </w:t>
      </w:r>
      <w:r w:rsidR="00AC2F2F" w:rsidRPr="004C7D7C">
        <w:rPr>
          <w:noProof/>
          <w:kern w:val="0"/>
          <w:szCs w:val="20"/>
          <w:lang w:eastAsia="en-US"/>
        </w:rPr>
        <w:t>223</w:t>
      </w:r>
      <w:r w:rsidR="004C7D7C">
        <w:rPr>
          <w:noProof/>
          <w:kern w:val="0"/>
          <w:szCs w:val="20"/>
          <w:lang w:eastAsia="en-US"/>
        </w:rPr>
        <w:t xml:space="preserve"> –</w:t>
      </w:r>
      <w:r w:rsidR="004C7D7C">
        <w:rPr>
          <w:noProof/>
          <w:color w:val="000000"/>
          <w:kern w:val="0"/>
          <w:szCs w:val="20"/>
          <w:lang w:eastAsia="en-US"/>
        </w:rPr>
        <w:t xml:space="preserve"> </w:t>
      </w:r>
      <w:r w:rsidR="00AC2F2F" w:rsidRPr="004C7D7C">
        <w:rPr>
          <w:noProof/>
          <w:kern w:val="0"/>
          <w:szCs w:val="20"/>
          <w:lang w:eastAsia="en-US"/>
        </w:rPr>
        <w:t>240</w:t>
      </w:r>
      <w:r w:rsidR="00597B0E" w:rsidRPr="004C7D7C">
        <w:rPr>
          <w:noProof/>
          <w:kern w:val="0"/>
          <w:szCs w:val="20"/>
          <w:lang w:eastAsia="en-US"/>
        </w:rPr>
        <w:t>.</w:t>
      </w:r>
    </w:p>
    <w:p w:rsidR="004C7D7C" w:rsidRDefault="004C7D7C"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Pr>
          <w:noProof/>
          <w:kern w:val="0"/>
          <w:szCs w:val="20"/>
          <w:lang w:eastAsia="en-US"/>
        </w:rPr>
        <w:t xml:space="preserve">Huisgen, R. and </w:t>
      </w:r>
      <w:r w:rsidR="00AC2F2F" w:rsidRPr="004C7D7C">
        <w:rPr>
          <w:noProof/>
          <w:kern w:val="0"/>
          <w:szCs w:val="20"/>
          <w:lang w:eastAsia="en-US"/>
        </w:rPr>
        <w:t>Weinberger, R.</w:t>
      </w:r>
      <w:r>
        <w:rPr>
          <w:noProof/>
          <w:kern w:val="0"/>
          <w:szCs w:val="20"/>
          <w:lang w:eastAsia="en-US"/>
        </w:rPr>
        <w:t xml:space="preserve"> </w:t>
      </w:r>
      <w:r w:rsidR="00AC2F2F" w:rsidRPr="004C7D7C">
        <w:rPr>
          <w:noProof/>
          <w:kern w:val="0"/>
          <w:szCs w:val="20"/>
          <w:lang w:eastAsia="en-US"/>
        </w:rPr>
        <w:t>(1985). The first two st</w:t>
      </w:r>
      <w:r w:rsidR="00BF6788">
        <w:rPr>
          <w:noProof/>
          <w:kern w:val="0"/>
          <w:szCs w:val="20"/>
          <w:lang w:eastAsia="en-US"/>
        </w:rPr>
        <w:t>ep 1,3-dipolar cycloadditions: N</w:t>
      </w:r>
      <w:r w:rsidR="00AC2F2F" w:rsidRPr="004C7D7C">
        <w:rPr>
          <w:noProof/>
          <w:kern w:val="0"/>
          <w:szCs w:val="20"/>
          <w:lang w:eastAsia="en-US"/>
        </w:rPr>
        <w:t xml:space="preserve">on-stereospecificity. </w:t>
      </w:r>
      <w:r w:rsidR="00AC2F2F" w:rsidRPr="004C7D7C">
        <w:rPr>
          <w:i/>
          <w:noProof/>
          <w:kern w:val="0"/>
          <w:szCs w:val="20"/>
          <w:lang w:eastAsia="en-US"/>
        </w:rPr>
        <w:t>Tetrahedron Lett</w:t>
      </w:r>
      <w:r>
        <w:rPr>
          <w:i/>
          <w:noProof/>
          <w:kern w:val="0"/>
          <w:szCs w:val="20"/>
          <w:lang w:eastAsia="en-US"/>
        </w:rPr>
        <w:t>ers</w:t>
      </w:r>
      <w:r w:rsidR="00AC2F2F" w:rsidRPr="004C7D7C">
        <w:rPr>
          <w:noProof/>
          <w:kern w:val="0"/>
          <w:szCs w:val="20"/>
          <w:lang w:eastAsia="en-US"/>
        </w:rPr>
        <w:t>, 26: 5119</w:t>
      </w:r>
      <w:r>
        <w:rPr>
          <w:noProof/>
          <w:kern w:val="0"/>
          <w:szCs w:val="20"/>
          <w:lang w:eastAsia="en-US"/>
        </w:rPr>
        <w:t xml:space="preserve"> –</w:t>
      </w:r>
      <w:r>
        <w:rPr>
          <w:noProof/>
          <w:color w:val="000000"/>
          <w:kern w:val="0"/>
          <w:szCs w:val="20"/>
          <w:lang w:eastAsia="en-US"/>
        </w:rPr>
        <w:t xml:space="preserve"> </w:t>
      </w:r>
      <w:r w:rsidR="00AC2F2F" w:rsidRPr="004C7D7C">
        <w:rPr>
          <w:noProof/>
          <w:kern w:val="0"/>
          <w:szCs w:val="20"/>
          <w:lang w:eastAsia="en-US"/>
        </w:rPr>
        <w:t>5122.</w:t>
      </w:r>
    </w:p>
    <w:p w:rsidR="004C7D7C" w:rsidRDefault="004C7D7C"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Pr>
          <w:noProof/>
          <w:color w:val="000000"/>
          <w:kern w:val="0"/>
          <w:szCs w:val="20"/>
          <w:lang w:eastAsia="en-US"/>
        </w:rPr>
        <w:t>Kumar, A., Deshpande, S. S.</w:t>
      </w:r>
      <w:r w:rsidR="00AC2F2F" w:rsidRPr="004C7D7C">
        <w:rPr>
          <w:noProof/>
          <w:color w:val="000000"/>
          <w:kern w:val="0"/>
          <w:szCs w:val="20"/>
          <w:lang w:eastAsia="en-US"/>
        </w:rPr>
        <w:t xml:space="preserve"> and Pawar, S. S.</w:t>
      </w:r>
      <w:r>
        <w:rPr>
          <w:noProof/>
          <w:color w:val="000000"/>
          <w:kern w:val="0"/>
          <w:szCs w:val="20"/>
          <w:lang w:eastAsia="en-US"/>
        </w:rPr>
        <w:t xml:space="preserve"> (2003). Diels-A</w:t>
      </w:r>
      <w:r w:rsidR="00AC2F2F" w:rsidRPr="004C7D7C">
        <w:rPr>
          <w:noProof/>
          <w:color w:val="000000"/>
          <w:kern w:val="0"/>
          <w:szCs w:val="20"/>
          <w:lang w:eastAsia="en-US"/>
        </w:rPr>
        <w:t xml:space="preserve">lder reactions in ionic media: rate enhancement with green chemistry. </w:t>
      </w:r>
      <w:r w:rsidR="00AC2F2F" w:rsidRPr="004C7D7C">
        <w:rPr>
          <w:i/>
          <w:noProof/>
          <w:color w:val="000000"/>
          <w:kern w:val="0"/>
          <w:szCs w:val="20"/>
          <w:lang w:eastAsia="en-US"/>
        </w:rPr>
        <w:t>National Academy Science Letter-India</w:t>
      </w:r>
      <w:r w:rsidR="00AC2F2F" w:rsidRPr="004C7D7C">
        <w:rPr>
          <w:noProof/>
          <w:color w:val="000000"/>
          <w:kern w:val="0"/>
          <w:szCs w:val="20"/>
          <w:lang w:eastAsia="en-US"/>
        </w:rPr>
        <w:t>, 26 (9-10):</w:t>
      </w:r>
      <w:r>
        <w:rPr>
          <w:noProof/>
          <w:color w:val="000000"/>
          <w:kern w:val="0"/>
          <w:szCs w:val="20"/>
          <w:lang w:eastAsia="en-US"/>
        </w:rPr>
        <w:t xml:space="preserve"> </w:t>
      </w:r>
      <w:r w:rsidR="00AC2F2F" w:rsidRPr="004C7D7C">
        <w:rPr>
          <w:noProof/>
          <w:color w:val="000000"/>
          <w:kern w:val="0"/>
          <w:szCs w:val="20"/>
          <w:lang w:eastAsia="en-US"/>
        </w:rPr>
        <w:t>232</w:t>
      </w:r>
      <w:r>
        <w:rPr>
          <w:noProof/>
          <w:color w:val="000000"/>
          <w:kern w:val="0"/>
          <w:szCs w:val="20"/>
          <w:lang w:eastAsia="en-US"/>
        </w:rPr>
        <w:t xml:space="preserve"> – </w:t>
      </w:r>
      <w:r w:rsidR="00AC2F2F" w:rsidRPr="004C7D7C">
        <w:rPr>
          <w:noProof/>
          <w:color w:val="000000"/>
          <w:kern w:val="0"/>
          <w:szCs w:val="20"/>
          <w:lang w:eastAsia="en-US"/>
        </w:rPr>
        <w:t>250.</w:t>
      </w:r>
    </w:p>
    <w:p w:rsidR="004C7D7C" w:rsidRDefault="004C7D7C"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Pr>
          <w:noProof/>
          <w:color w:val="000000"/>
          <w:kern w:val="0"/>
          <w:szCs w:val="20"/>
          <w:lang w:eastAsia="en-US"/>
        </w:rPr>
        <w:t>Dubreuil, J. F. and</w:t>
      </w:r>
      <w:r w:rsidR="00AC2F2F" w:rsidRPr="004C7D7C">
        <w:rPr>
          <w:noProof/>
          <w:color w:val="000000"/>
          <w:kern w:val="0"/>
          <w:szCs w:val="20"/>
          <w:lang w:eastAsia="en-US"/>
        </w:rPr>
        <w:t xml:space="preserve"> Bazureau, J. P. (2000). Rate accelerations of 1,3-dipolar cycloaddition reactions in ionic liquids. </w:t>
      </w:r>
      <w:r w:rsidR="00AC2F2F" w:rsidRPr="004C7D7C">
        <w:rPr>
          <w:i/>
          <w:iCs/>
          <w:noProof/>
          <w:color w:val="000000"/>
          <w:kern w:val="0"/>
          <w:szCs w:val="20"/>
          <w:lang w:eastAsia="en-US"/>
        </w:rPr>
        <w:t>Tetrahedron Letters,</w:t>
      </w:r>
      <w:r w:rsidR="00BF6788">
        <w:rPr>
          <w:i/>
          <w:iCs/>
          <w:noProof/>
          <w:color w:val="000000"/>
          <w:kern w:val="0"/>
          <w:szCs w:val="20"/>
          <w:lang w:eastAsia="en-US"/>
        </w:rPr>
        <w:t xml:space="preserve"> </w:t>
      </w:r>
      <w:r w:rsidR="00AC2F2F" w:rsidRPr="004C7D7C">
        <w:rPr>
          <w:iCs/>
          <w:noProof/>
          <w:color w:val="000000"/>
          <w:kern w:val="0"/>
          <w:szCs w:val="20"/>
          <w:lang w:eastAsia="en-US"/>
        </w:rPr>
        <w:t>41</w:t>
      </w:r>
      <w:r w:rsidR="00AC2F2F" w:rsidRPr="004C7D7C">
        <w:rPr>
          <w:noProof/>
          <w:color w:val="000000"/>
          <w:kern w:val="0"/>
          <w:szCs w:val="20"/>
          <w:lang w:eastAsia="en-US"/>
        </w:rPr>
        <w:t>(38): 7351</w:t>
      </w:r>
      <w:r>
        <w:rPr>
          <w:noProof/>
          <w:color w:val="000000"/>
          <w:kern w:val="0"/>
          <w:szCs w:val="20"/>
          <w:lang w:eastAsia="en-US"/>
        </w:rPr>
        <w:t xml:space="preserve"> – </w:t>
      </w:r>
      <w:r w:rsidR="00AC2F2F" w:rsidRPr="004C7D7C">
        <w:rPr>
          <w:noProof/>
          <w:color w:val="000000"/>
          <w:kern w:val="0"/>
          <w:szCs w:val="20"/>
          <w:lang w:eastAsia="en-US"/>
        </w:rPr>
        <w:t>7355.</w:t>
      </w:r>
    </w:p>
    <w:p w:rsidR="004C7D7C" w:rsidRDefault="00AC2F2F"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sidRPr="004C7D7C">
        <w:rPr>
          <w:noProof/>
          <w:color w:val="000000"/>
          <w:kern w:val="0"/>
          <w:szCs w:val="20"/>
          <w:lang w:eastAsia="en-US"/>
        </w:rPr>
        <w:t>Bortolini, O., Nino, A. D., Maiuo</w:t>
      </w:r>
      <w:r w:rsidR="004C7D7C">
        <w:rPr>
          <w:noProof/>
          <w:color w:val="000000"/>
          <w:kern w:val="0"/>
          <w:szCs w:val="20"/>
          <w:lang w:eastAsia="en-US"/>
        </w:rPr>
        <w:t>lo, L., Russo, B., Sindona, G. and</w:t>
      </w:r>
      <w:r w:rsidRPr="004C7D7C">
        <w:rPr>
          <w:noProof/>
          <w:color w:val="000000"/>
          <w:kern w:val="0"/>
          <w:szCs w:val="20"/>
          <w:lang w:eastAsia="en-US"/>
        </w:rPr>
        <w:t xml:space="preserve"> Tocci, A.</w:t>
      </w:r>
      <w:r w:rsidR="00BF6788">
        <w:rPr>
          <w:noProof/>
          <w:color w:val="000000"/>
          <w:kern w:val="0"/>
          <w:szCs w:val="20"/>
          <w:lang w:eastAsia="en-US"/>
        </w:rPr>
        <w:t xml:space="preserve"> (</w:t>
      </w:r>
      <w:r w:rsidRPr="004C7D7C">
        <w:rPr>
          <w:noProof/>
          <w:color w:val="000000"/>
          <w:kern w:val="0"/>
          <w:szCs w:val="20"/>
          <w:lang w:eastAsia="en-US"/>
        </w:rPr>
        <w:t xml:space="preserve">2007). 1,3-Cycloaddition of nitrones in ionic liquids catalyzed by Er(III): an easy access to isoxazolidines. </w:t>
      </w:r>
      <w:r w:rsidRPr="004C7D7C">
        <w:rPr>
          <w:i/>
          <w:iCs/>
          <w:noProof/>
          <w:color w:val="000000"/>
          <w:kern w:val="0"/>
          <w:szCs w:val="20"/>
          <w:lang w:eastAsia="en-US"/>
        </w:rPr>
        <w:t xml:space="preserve">Tetrahedron Letters, </w:t>
      </w:r>
      <w:r w:rsidRPr="004C7D7C">
        <w:rPr>
          <w:iCs/>
          <w:noProof/>
          <w:color w:val="000000"/>
          <w:kern w:val="0"/>
          <w:szCs w:val="20"/>
          <w:lang w:eastAsia="en-US"/>
        </w:rPr>
        <w:t>48</w:t>
      </w:r>
      <w:r w:rsidRPr="004C7D7C">
        <w:rPr>
          <w:noProof/>
          <w:color w:val="000000"/>
          <w:kern w:val="0"/>
          <w:szCs w:val="20"/>
          <w:lang w:eastAsia="en-US"/>
        </w:rPr>
        <w:t>: 7125</w:t>
      </w:r>
      <w:r w:rsidR="004C7D7C">
        <w:rPr>
          <w:noProof/>
          <w:color w:val="000000"/>
          <w:kern w:val="0"/>
          <w:szCs w:val="20"/>
          <w:lang w:eastAsia="en-US"/>
        </w:rPr>
        <w:t xml:space="preserve"> – </w:t>
      </w:r>
      <w:r w:rsidRPr="004C7D7C">
        <w:rPr>
          <w:noProof/>
          <w:color w:val="000000"/>
          <w:kern w:val="0"/>
          <w:szCs w:val="20"/>
          <w:lang w:eastAsia="en-US"/>
        </w:rPr>
        <w:t>7128.</w:t>
      </w:r>
    </w:p>
    <w:p w:rsidR="004C7D7C" w:rsidRDefault="00AC2F2F"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sidRPr="004C7D7C">
        <w:rPr>
          <w:noProof/>
          <w:color w:val="000000"/>
          <w:kern w:val="0"/>
          <w:szCs w:val="20"/>
          <w:lang w:eastAsia="en-US"/>
        </w:rPr>
        <w:t xml:space="preserve">Domingo, </w:t>
      </w:r>
      <w:r w:rsidR="004C7D7C" w:rsidRPr="004C7D7C">
        <w:rPr>
          <w:noProof/>
          <w:color w:val="000000"/>
          <w:kern w:val="0"/>
          <w:szCs w:val="20"/>
          <w:lang w:eastAsia="en-US"/>
        </w:rPr>
        <w:t>L. R., Aurell, M. J., Arno, M. and</w:t>
      </w:r>
      <w:r w:rsidRPr="004C7D7C">
        <w:rPr>
          <w:noProof/>
          <w:color w:val="000000"/>
          <w:kern w:val="0"/>
          <w:szCs w:val="20"/>
          <w:lang w:eastAsia="en-US"/>
        </w:rPr>
        <w:t xml:space="preserve"> Saez, J. A. (2007). Toward an understanding of the 1,3-dipolar cycloaddition between diphenylnitrone and a maleimide: bisamide complex. A DFT analysis of the reactivity of symmetrically substituted dipolarophiles. </w:t>
      </w:r>
      <w:r w:rsidRPr="004C7D7C">
        <w:rPr>
          <w:i/>
          <w:noProof/>
          <w:color w:val="000000"/>
          <w:kern w:val="0"/>
          <w:szCs w:val="20"/>
          <w:lang w:eastAsia="en-US"/>
        </w:rPr>
        <w:t>Journal of Molecular Structure</w:t>
      </w:r>
      <w:r w:rsidRPr="004C7D7C">
        <w:rPr>
          <w:noProof/>
          <w:color w:val="000000"/>
          <w:kern w:val="0"/>
          <w:szCs w:val="20"/>
          <w:lang w:eastAsia="en-US"/>
        </w:rPr>
        <w:t>, 811: 125</w:t>
      </w:r>
      <w:r w:rsidR="004C7D7C" w:rsidRPr="004C7D7C">
        <w:rPr>
          <w:noProof/>
          <w:color w:val="000000"/>
          <w:kern w:val="0"/>
          <w:szCs w:val="20"/>
          <w:lang w:eastAsia="en-US"/>
        </w:rPr>
        <w:t xml:space="preserve"> –</w:t>
      </w:r>
      <w:r w:rsidRPr="004C7D7C">
        <w:rPr>
          <w:noProof/>
          <w:color w:val="000000"/>
          <w:kern w:val="0"/>
          <w:szCs w:val="20"/>
          <w:lang w:eastAsia="en-US"/>
        </w:rPr>
        <w:t>133.</w:t>
      </w:r>
    </w:p>
    <w:p w:rsidR="004C7D7C" w:rsidRDefault="004C7D7C"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Pr>
          <w:noProof/>
          <w:color w:val="000000"/>
          <w:kern w:val="0"/>
          <w:szCs w:val="20"/>
          <w:lang w:eastAsia="en-US"/>
        </w:rPr>
        <w:t>Jain, R., Sharma, K. and</w:t>
      </w:r>
      <w:r w:rsidR="00AC2F2F" w:rsidRPr="004C7D7C">
        <w:rPr>
          <w:noProof/>
          <w:color w:val="000000"/>
          <w:kern w:val="0"/>
          <w:szCs w:val="20"/>
          <w:lang w:eastAsia="en-US"/>
        </w:rPr>
        <w:t xml:space="preserve"> Kumar, D. (2012). Ionic liquid mediated 1,3-dipolar cycloaddition of azomethine ylides: A facile and green synthesis of novel dispiro heterocycles. </w:t>
      </w:r>
      <w:r w:rsidR="00AC2F2F" w:rsidRPr="004C7D7C">
        <w:rPr>
          <w:i/>
          <w:iCs/>
          <w:noProof/>
          <w:color w:val="000000"/>
          <w:kern w:val="0"/>
          <w:szCs w:val="20"/>
          <w:lang w:eastAsia="en-US"/>
        </w:rPr>
        <w:t>Tetrahedron Letters</w:t>
      </w:r>
      <w:r w:rsidR="00AC2F2F" w:rsidRPr="004C7D7C">
        <w:rPr>
          <w:noProof/>
          <w:color w:val="000000"/>
          <w:kern w:val="0"/>
          <w:szCs w:val="20"/>
          <w:lang w:eastAsia="en-US"/>
        </w:rPr>
        <w:t>,</w:t>
      </w:r>
      <w:r>
        <w:rPr>
          <w:noProof/>
          <w:color w:val="000000"/>
          <w:kern w:val="0"/>
          <w:szCs w:val="20"/>
          <w:lang w:eastAsia="en-US"/>
        </w:rPr>
        <w:t xml:space="preserve"> </w:t>
      </w:r>
      <w:r w:rsidR="00AC2F2F" w:rsidRPr="004C7D7C">
        <w:rPr>
          <w:noProof/>
          <w:color w:val="000000"/>
          <w:kern w:val="0"/>
          <w:szCs w:val="20"/>
          <w:lang w:eastAsia="en-US"/>
        </w:rPr>
        <w:t>53: 1993</w:t>
      </w:r>
      <w:r>
        <w:rPr>
          <w:noProof/>
          <w:color w:val="000000"/>
          <w:kern w:val="0"/>
          <w:szCs w:val="20"/>
          <w:lang w:eastAsia="en-US"/>
        </w:rPr>
        <w:t xml:space="preserve"> – </w:t>
      </w:r>
      <w:r w:rsidR="00AC2F2F" w:rsidRPr="004C7D7C">
        <w:rPr>
          <w:noProof/>
          <w:color w:val="000000"/>
          <w:kern w:val="0"/>
          <w:szCs w:val="20"/>
          <w:lang w:eastAsia="en-US"/>
        </w:rPr>
        <w:t>1997.</w:t>
      </w:r>
    </w:p>
    <w:p w:rsidR="004C7D7C" w:rsidRDefault="004C7D7C" w:rsidP="004C7D7C">
      <w:pPr>
        <w:widowControl/>
        <w:numPr>
          <w:ilvl w:val="0"/>
          <w:numId w:val="2"/>
        </w:numPr>
        <w:wordWrap/>
        <w:autoSpaceDE/>
        <w:autoSpaceDN/>
        <w:spacing w:after="160" w:line="259" w:lineRule="auto"/>
        <w:ind w:hanging="720"/>
        <w:contextualSpacing/>
        <w:rPr>
          <w:noProof/>
          <w:color w:val="000000"/>
          <w:kern w:val="0"/>
          <w:szCs w:val="20"/>
          <w:lang w:eastAsia="en-US"/>
        </w:rPr>
      </w:pPr>
      <w:r>
        <w:rPr>
          <w:noProof/>
          <w:color w:val="000000"/>
          <w:kern w:val="0"/>
          <w:szCs w:val="20"/>
          <w:lang w:eastAsia="en-US"/>
        </w:rPr>
        <w:t>Rajesh, S. M., Bala, B. D. and</w:t>
      </w:r>
      <w:r w:rsidR="00AC2F2F" w:rsidRPr="004C7D7C">
        <w:rPr>
          <w:noProof/>
          <w:color w:val="000000"/>
          <w:kern w:val="0"/>
          <w:szCs w:val="20"/>
          <w:lang w:eastAsia="en-US"/>
        </w:rPr>
        <w:t xml:space="preserve"> Perumal, S.</w:t>
      </w:r>
      <w:r>
        <w:rPr>
          <w:noProof/>
          <w:color w:val="000000"/>
          <w:kern w:val="0"/>
          <w:szCs w:val="20"/>
          <w:lang w:eastAsia="en-US"/>
        </w:rPr>
        <w:t xml:space="preserve"> (</w:t>
      </w:r>
      <w:r w:rsidR="00AC2F2F" w:rsidRPr="004C7D7C">
        <w:rPr>
          <w:noProof/>
          <w:color w:val="000000"/>
          <w:kern w:val="0"/>
          <w:szCs w:val="20"/>
          <w:lang w:eastAsia="en-US"/>
        </w:rPr>
        <w:t xml:space="preserve">2012). Multi-component, 1,3-dipolar cycloaddition reactions for the chemo-, regio- and stereoselective synthesis of novel hibrid spiroheterocycles in ionic liquid. </w:t>
      </w:r>
      <w:r w:rsidR="00AC2F2F" w:rsidRPr="004C7D7C">
        <w:rPr>
          <w:i/>
          <w:noProof/>
          <w:color w:val="000000"/>
          <w:kern w:val="0"/>
          <w:szCs w:val="20"/>
          <w:lang w:eastAsia="en-US"/>
        </w:rPr>
        <w:t>Tetrahedron Letters</w:t>
      </w:r>
      <w:r w:rsidR="00AC2F2F" w:rsidRPr="004C7D7C">
        <w:rPr>
          <w:noProof/>
          <w:color w:val="000000"/>
          <w:kern w:val="0"/>
          <w:szCs w:val="20"/>
          <w:lang w:eastAsia="en-US"/>
        </w:rPr>
        <w:t>,</w:t>
      </w:r>
      <w:r>
        <w:rPr>
          <w:noProof/>
          <w:color w:val="000000"/>
          <w:kern w:val="0"/>
          <w:szCs w:val="20"/>
          <w:lang w:eastAsia="en-US"/>
        </w:rPr>
        <w:t xml:space="preserve"> </w:t>
      </w:r>
      <w:r w:rsidR="00AC2F2F" w:rsidRPr="004C7D7C">
        <w:rPr>
          <w:noProof/>
          <w:color w:val="000000"/>
          <w:kern w:val="0"/>
          <w:szCs w:val="20"/>
          <w:lang w:eastAsia="en-US"/>
        </w:rPr>
        <w:t>53: 5367</w:t>
      </w:r>
      <w:r>
        <w:rPr>
          <w:noProof/>
          <w:color w:val="000000"/>
          <w:kern w:val="0"/>
          <w:szCs w:val="20"/>
          <w:lang w:eastAsia="en-US"/>
        </w:rPr>
        <w:t xml:space="preserve"> – </w:t>
      </w:r>
      <w:r w:rsidR="00AC2F2F" w:rsidRPr="004C7D7C">
        <w:rPr>
          <w:noProof/>
          <w:color w:val="000000"/>
          <w:kern w:val="0"/>
          <w:szCs w:val="20"/>
          <w:lang w:eastAsia="en-US"/>
        </w:rPr>
        <w:t>5371.</w:t>
      </w:r>
    </w:p>
    <w:p w:rsidR="00BF6788" w:rsidRPr="00BF6788" w:rsidRDefault="00BF6788" w:rsidP="00BF6788">
      <w:pPr>
        <w:widowControl/>
        <w:numPr>
          <w:ilvl w:val="0"/>
          <w:numId w:val="2"/>
        </w:numPr>
        <w:wordWrap/>
        <w:autoSpaceDE/>
        <w:autoSpaceDN/>
        <w:spacing w:after="160" w:line="259" w:lineRule="auto"/>
        <w:ind w:hanging="720"/>
        <w:contextualSpacing/>
        <w:rPr>
          <w:noProof/>
          <w:color w:val="000000"/>
          <w:kern w:val="0"/>
          <w:szCs w:val="20"/>
          <w:lang w:eastAsia="en-US"/>
        </w:rPr>
      </w:pPr>
      <w:r>
        <w:rPr>
          <w:noProof/>
          <w:kern w:val="0"/>
          <w:szCs w:val="20"/>
          <w:lang w:eastAsia="en-US"/>
        </w:rPr>
        <w:t xml:space="preserve">Chakraborty, B. and </w:t>
      </w:r>
      <w:r w:rsidR="00AC2F2F" w:rsidRPr="004C7D7C">
        <w:rPr>
          <w:noProof/>
          <w:kern w:val="0"/>
          <w:szCs w:val="20"/>
          <w:lang w:eastAsia="en-US"/>
        </w:rPr>
        <w:t>Luitel, G. P.</w:t>
      </w:r>
      <w:r w:rsidR="004C7D7C">
        <w:rPr>
          <w:noProof/>
          <w:kern w:val="0"/>
          <w:szCs w:val="20"/>
          <w:lang w:eastAsia="en-US"/>
        </w:rPr>
        <w:t xml:space="preserve"> (</w:t>
      </w:r>
      <w:r w:rsidR="00AC2F2F" w:rsidRPr="004C7D7C">
        <w:rPr>
          <w:noProof/>
          <w:kern w:val="0"/>
          <w:szCs w:val="20"/>
          <w:lang w:eastAsia="en-US"/>
        </w:rPr>
        <w:t xml:space="preserve">2013). Synthesis of some novel fluoro isoxazolidine and isoxazolidine derivatives using N-benzyl fluoronitrone via cycloaddition reaction in ionic liquid. </w:t>
      </w:r>
      <w:r>
        <w:rPr>
          <w:i/>
          <w:noProof/>
          <w:kern w:val="0"/>
          <w:szCs w:val="20"/>
          <w:lang w:eastAsia="en-US"/>
        </w:rPr>
        <w:t xml:space="preserve">Journal of </w:t>
      </w:r>
      <w:r w:rsidR="00AC2F2F" w:rsidRPr="004C7D7C">
        <w:rPr>
          <w:i/>
          <w:noProof/>
          <w:kern w:val="0"/>
          <w:szCs w:val="20"/>
          <w:lang w:eastAsia="en-US"/>
        </w:rPr>
        <w:t>Chem</w:t>
      </w:r>
      <w:r>
        <w:rPr>
          <w:i/>
          <w:noProof/>
          <w:kern w:val="0"/>
          <w:szCs w:val="20"/>
          <w:lang w:eastAsia="en-US"/>
        </w:rPr>
        <w:t>ical</w:t>
      </w:r>
      <w:r w:rsidR="00AC2F2F" w:rsidRPr="004C7D7C">
        <w:rPr>
          <w:i/>
          <w:noProof/>
          <w:kern w:val="0"/>
          <w:szCs w:val="20"/>
          <w:lang w:eastAsia="en-US"/>
        </w:rPr>
        <w:t xml:space="preserve"> Sci</w:t>
      </w:r>
      <w:r>
        <w:rPr>
          <w:i/>
          <w:noProof/>
          <w:kern w:val="0"/>
          <w:szCs w:val="20"/>
          <w:lang w:eastAsia="en-US"/>
        </w:rPr>
        <w:t>ences</w:t>
      </w:r>
      <w:r w:rsidR="00AC2F2F" w:rsidRPr="004C7D7C">
        <w:rPr>
          <w:noProof/>
          <w:kern w:val="0"/>
          <w:szCs w:val="20"/>
          <w:lang w:eastAsia="en-US"/>
        </w:rPr>
        <w:t>,</w:t>
      </w:r>
      <w:r>
        <w:rPr>
          <w:noProof/>
          <w:kern w:val="0"/>
          <w:szCs w:val="20"/>
          <w:lang w:eastAsia="en-US"/>
        </w:rPr>
        <w:t xml:space="preserve"> 125</w:t>
      </w:r>
      <w:r w:rsidR="00AC2F2F" w:rsidRPr="004C7D7C">
        <w:rPr>
          <w:noProof/>
          <w:kern w:val="0"/>
          <w:szCs w:val="20"/>
          <w:lang w:eastAsia="en-US"/>
        </w:rPr>
        <w:t>: 1071</w:t>
      </w:r>
      <w:r>
        <w:rPr>
          <w:noProof/>
          <w:kern w:val="0"/>
          <w:szCs w:val="20"/>
          <w:lang w:eastAsia="en-US"/>
        </w:rPr>
        <w:t xml:space="preserve"> –</w:t>
      </w:r>
      <w:r>
        <w:rPr>
          <w:noProof/>
          <w:color w:val="000000"/>
          <w:kern w:val="0"/>
          <w:szCs w:val="20"/>
          <w:lang w:eastAsia="en-US"/>
        </w:rPr>
        <w:t xml:space="preserve"> </w:t>
      </w:r>
      <w:r w:rsidR="00AC2F2F" w:rsidRPr="00BF6788">
        <w:rPr>
          <w:noProof/>
          <w:kern w:val="0"/>
          <w:szCs w:val="20"/>
          <w:lang w:eastAsia="en-US"/>
        </w:rPr>
        <w:t>1077</w:t>
      </w:r>
      <w:r>
        <w:rPr>
          <w:noProof/>
          <w:kern w:val="0"/>
          <w:szCs w:val="20"/>
          <w:lang w:eastAsia="en-US"/>
        </w:rPr>
        <w:t>.</w:t>
      </w:r>
    </w:p>
    <w:p w:rsidR="009A442F" w:rsidRPr="00BF6788" w:rsidRDefault="00AC2F2F" w:rsidP="00BF6788">
      <w:pPr>
        <w:widowControl/>
        <w:numPr>
          <w:ilvl w:val="0"/>
          <w:numId w:val="2"/>
        </w:numPr>
        <w:wordWrap/>
        <w:autoSpaceDE/>
        <w:autoSpaceDN/>
        <w:spacing w:after="160" w:line="259" w:lineRule="auto"/>
        <w:ind w:hanging="720"/>
        <w:contextualSpacing/>
        <w:rPr>
          <w:noProof/>
          <w:color w:val="000000"/>
          <w:kern w:val="0"/>
          <w:szCs w:val="20"/>
          <w:lang w:eastAsia="en-US"/>
        </w:rPr>
      </w:pPr>
      <w:r w:rsidRPr="00BF6788">
        <w:rPr>
          <w:noProof/>
          <w:color w:val="000000"/>
          <w:kern w:val="0"/>
          <w:szCs w:val="20"/>
          <w:lang w:eastAsia="en-US"/>
        </w:rPr>
        <w:t>Ganesh,</w:t>
      </w:r>
      <w:r w:rsidR="00BF6788">
        <w:rPr>
          <w:noProof/>
          <w:color w:val="000000"/>
          <w:kern w:val="0"/>
          <w:szCs w:val="20"/>
          <w:lang w:eastAsia="en-US"/>
        </w:rPr>
        <w:t xml:space="preserve"> P., Prabal, B. and </w:t>
      </w:r>
      <w:r w:rsidRPr="00BF6788">
        <w:rPr>
          <w:noProof/>
          <w:color w:val="000000"/>
          <w:kern w:val="0"/>
          <w:szCs w:val="20"/>
          <w:lang w:eastAsia="en-US"/>
        </w:rPr>
        <w:t>Smita, R.</w:t>
      </w:r>
      <w:r w:rsidR="00BF6788">
        <w:rPr>
          <w:noProof/>
          <w:color w:val="000000"/>
          <w:kern w:val="0"/>
          <w:szCs w:val="20"/>
          <w:lang w:eastAsia="en-US"/>
        </w:rPr>
        <w:t xml:space="preserve"> </w:t>
      </w:r>
      <w:r w:rsidRPr="00BF6788">
        <w:rPr>
          <w:noProof/>
          <w:color w:val="000000"/>
          <w:kern w:val="0"/>
          <w:szCs w:val="20"/>
          <w:lang w:eastAsia="en-US"/>
        </w:rPr>
        <w:t>G.</w:t>
      </w:r>
      <w:r w:rsidR="00BF6788">
        <w:rPr>
          <w:noProof/>
          <w:color w:val="000000"/>
          <w:kern w:val="0"/>
          <w:szCs w:val="20"/>
          <w:lang w:eastAsia="en-US"/>
        </w:rPr>
        <w:t xml:space="preserve"> </w:t>
      </w:r>
      <w:r w:rsidRPr="00BF6788">
        <w:rPr>
          <w:noProof/>
          <w:color w:val="000000"/>
          <w:kern w:val="0"/>
          <w:szCs w:val="20"/>
          <w:lang w:eastAsia="en-US"/>
        </w:rPr>
        <w:t xml:space="preserve">(2006). Construction </w:t>
      </w:r>
      <w:r w:rsidR="00BF6788" w:rsidRPr="00BF6788">
        <w:rPr>
          <w:noProof/>
          <w:color w:val="000000"/>
          <w:kern w:val="0"/>
          <w:szCs w:val="20"/>
          <w:lang w:eastAsia="en-US"/>
        </w:rPr>
        <w:t>of enantiopure pyrrolidine ring system via asymmetric [3+2]-cycloaddition of azomethine ylides</w:t>
      </w:r>
      <w:r w:rsidRPr="00BF6788">
        <w:rPr>
          <w:noProof/>
          <w:color w:val="000000"/>
          <w:kern w:val="0"/>
          <w:szCs w:val="20"/>
          <w:lang w:eastAsia="en-US"/>
        </w:rPr>
        <w:t>.</w:t>
      </w:r>
      <w:r w:rsidR="00BF6788">
        <w:rPr>
          <w:noProof/>
          <w:color w:val="000000"/>
          <w:kern w:val="0"/>
          <w:szCs w:val="20"/>
          <w:lang w:eastAsia="en-US"/>
        </w:rPr>
        <w:t xml:space="preserve"> </w:t>
      </w:r>
      <w:r w:rsidR="00BF6788">
        <w:rPr>
          <w:i/>
          <w:noProof/>
          <w:color w:val="000000"/>
          <w:kern w:val="0"/>
          <w:szCs w:val="20"/>
          <w:lang w:eastAsia="en-US"/>
        </w:rPr>
        <w:t>American Chemical Society</w:t>
      </w:r>
      <w:r w:rsidR="00BF6788">
        <w:rPr>
          <w:noProof/>
          <w:color w:val="000000"/>
          <w:kern w:val="0"/>
          <w:szCs w:val="20"/>
          <w:lang w:eastAsia="en-US"/>
        </w:rPr>
        <w:t>, 106</w:t>
      </w:r>
      <w:r w:rsidRPr="00BF6788">
        <w:rPr>
          <w:noProof/>
          <w:color w:val="000000"/>
          <w:kern w:val="0"/>
          <w:szCs w:val="20"/>
          <w:lang w:eastAsia="en-US"/>
        </w:rPr>
        <w:t>(11): 4484</w:t>
      </w:r>
      <w:r w:rsidR="00BF6788">
        <w:rPr>
          <w:noProof/>
          <w:color w:val="000000"/>
          <w:kern w:val="0"/>
          <w:szCs w:val="20"/>
          <w:lang w:eastAsia="en-US"/>
        </w:rPr>
        <w:t xml:space="preserve"> –</w:t>
      </w:r>
      <w:r w:rsidRPr="00BF6788">
        <w:rPr>
          <w:noProof/>
          <w:color w:val="000000"/>
          <w:kern w:val="0"/>
          <w:szCs w:val="20"/>
          <w:lang w:eastAsia="en-US"/>
        </w:rPr>
        <w:t>4517.</w:t>
      </w:r>
    </w:p>
    <w:p w:rsidR="009A442F" w:rsidRPr="004C7D7C" w:rsidRDefault="009A442F">
      <w:pPr>
        <w:rPr>
          <w:noProof/>
          <w:color w:val="FF0000"/>
          <w:szCs w:val="20"/>
        </w:rPr>
      </w:pPr>
    </w:p>
    <w:sectPr w:rsidR="009A442F" w:rsidRPr="004C7D7C">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24E3C9A"/>
    <w:lvl w:ilvl="0" w:tplc="241812A4">
      <w:start w:val="1"/>
      <w:numFmt w:val="decimal"/>
      <w:lvlText w:val="%1."/>
      <w:lvlJc w:val="left"/>
      <w:pPr>
        <w:ind w:left="1572" w:hanging="360"/>
      </w:pPr>
    </w:lvl>
    <w:lvl w:ilvl="1" w:tplc="9D206C06" w:tentative="1">
      <w:start w:val="1"/>
      <w:numFmt w:val="lowerLetter"/>
      <w:lvlText w:val="%2."/>
      <w:lvlJc w:val="left"/>
      <w:pPr>
        <w:ind w:left="2292" w:hanging="360"/>
      </w:pPr>
    </w:lvl>
    <w:lvl w:ilvl="2" w:tplc="85B4C718" w:tentative="1">
      <w:start w:val="1"/>
      <w:numFmt w:val="lowerRoman"/>
      <w:lvlText w:val="%3."/>
      <w:lvlJc w:val="right"/>
      <w:pPr>
        <w:ind w:left="3012" w:hanging="180"/>
      </w:pPr>
    </w:lvl>
    <w:lvl w:ilvl="3" w:tplc="6D467604" w:tentative="1">
      <w:start w:val="1"/>
      <w:numFmt w:val="decimal"/>
      <w:lvlText w:val="%4."/>
      <w:lvlJc w:val="left"/>
      <w:pPr>
        <w:ind w:left="3732" w:hanging="360"/>
      </w:pPr>
    </w:lvl>
    <w:lvl w:ilvl="4" w:tplc="14F0A164" w:tentative="1">
      <w:start w:val="1"/>
      <w:numFmt w:val="lowerLetter"/>
      <w:lvlText w:val="%5."/>
      <w:lvlJc w:val="left"/>
      <w:pPr>
        <w:ind w:left="4452" w:hanging="360"/>
      </w:pPr>
    </w:lvl>
    <w:lvl w:ilvl="5" w:tplc="F7226356" w:tentative="1">
      <w:start w:val="1"/>
      <w:numFmt w:val="lowerRoman"/>
      <w:lvlText w:val="%6."/>
      <w:lvlJc w:val="right"/>
      <w:pPr>
        <w:ind w:left="5172" w:hanging="180"/>
      </w:pPr>
    </w:lvl>
    <w:lvl w:ilvl="6" w:tplc="42A898F6" w:tentative="1">
      <w:start w:val="1"/>
      <w:numFmt w:val="decimal"/>
      <w:lvlText w:val="%7."/>
      <w:lvlJc w:val="left"/>
      <w:pPr>
        <w:ind w:left="5892" w:hanging="360"/>
      </w:pPr>
    </w:lvl>
    <w:lvl w:ilvl="7" w:tplc="8D3826CE" w:tentative="1">
      <w:start w:val="1"/>
      <w:numFmt w:val="lowerLetter"/>
      <w:lvlText w:val="%8."/>
      <w:lvlJc w:val="left"/>
      <w:pPr>
        <w:ind w:left="6612" w:hanging="360"/>
      </w:pPr>
    </w:lvl>
    <w:lvl w:ilvl="8" w:tplc="0A2475A2" w:tentative="1">
      <w:start w:val="1"/>
      <w:numFmt w:val="lowerRoman"/>
      <w:lvlText w:val="%9."/>
      <w:lvlJc w:val="right"/>
      <w:pPr>
        <w:ind w:left="7332" w:hanging="180"/>
      </w:pPr>
    </w:lvl>
  </w:abstractNum>
  <w:abstractNum w:abstractNumId="1" w15:restartNumberingAfterBreak="0">
    <w:nsid w:val="0D3C6D9D"/>
    <w:multiLevelType w:val="hybridMultilevel"/>
    <w:tmpl w:val="71D8C84A"/>
    <w:lvl w:ilvl="0" w:tplc="6EF63738">
      <w:start w:val="1"/>
      <w:numFmt w:val="decimal"/>
      <w:lvlText w:val="%1."/>
      <w:lvlJc w:val="left"/>
      <w:pPr>
        <w:ind w:left="720" w:hanging="360"/>
      </w:pPr>
      <w:rPr>
        <w:rFonts w:hint="default"/>
      </w:rPr>
    </w:lvl>
    <w:lvl w:ilvl="1" w:tplc="E3F830C8" w:tentative="1">
      <w:start w:val="1"/>
      <w:numFmt w:val="lowerLetter"/>
      <w:lvlText w:val="%2."/>
      <w:lvlJc w:val="left"/>
      <w:pPr>
        <w:ind w:left="1440" w:hanging="360"/>
      </w:pPr>
    </w:lvl>
    <w:lvl w:ilvl="2" w:tplc="EAFA1B1C" w:tentative="1">
      <w:start w:val="1"/>
      <w:numFmt w:val="lowerRoman"/>
      <w:lvlText w:val="%3."/>
      <w:lvlJc w:val="right"/>
      <w:pPr>
        <w:ind w:left="2160" w:hanging="180"/>
      </w:pPr>
    </w:lvl>
    <w:lvl w:ilvl="3" w:tplc="53903F94" w:tentative="1">
      <w:start w:val="1"/>
      <w:numFmt w:val="decimal"/>
      <w:lvlText w:val="%4."/>
      <w:lvlJc w:val="left"/>
      <w:pPr>
        <w:ind w:left="2880" w:hanging="360"/>
      </w:pPr>
    </w:lvl>
    <w:lvl w:ilvl="4" w:tplc="6F2C80D2" w:tentative="1">
      <w:start w:val="1"/>
      <w:numFmt w:val="lowerLetter"/>
      <w:lvlText w:val="%5."/>
      <w:lvlJc w:val="left"/>
      <w:pPr>
        <w:ind w:left="3600" w:hanging="360"/>
      </w:pPr>
    </w:lvl>
    <w:lvl w:ilvl="5" w:tplc="92123798" w:tentative="1">
      <w:start w:val="1"/>
      <w:numFmt w:val="lowerRoman"/>
      <w:lvlText w:val="%6."/>
      <w:lvlJc w:val="right"/>
      <w:pPr>
        <w:ind w:left="4320" w:hanging="180"/>
      </w:pPr>
    </w:lvl>
    <w:lvl w:ilvl="6" w:tplc="4BBE25DC" w:tentative="1">
      <w:start w:val="1"/>
      <w:numFmt w:val="decimal"/>
      <w:lvlText w:val="%7."/>
      <w:lvlJc w:val="left"/>
      <w:pPr>
        <w:ind w:left="5040" w:hanging="360"/>
      </w:pPr>
    </w:lvl>
    <w:lvl w:ilvl="7" w:tplc="E672303E" w:tentative="1">
      <w:start w:val="1"/>
      <w:numFmt w:val="lowerLetter"/>
      <w:lvlText w:val="%8."/>
      <w:lvlJc w:val="left"/>
      <w:pPr>
        <w:ind w:left="5760" w:hanging="360"/>
      </w:pPr>
    </w:lvl>
    <w:lvl w:ilvl="8" w:tplc="45FC3466"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2F"/>
    <w:rsid w:val="00176F1D"/>
    <w:rsid w:val="002868B6"/>
    <w:rsid w:val="00347C88"/>
    <w:rsid w:val="004C7D7C"/>
    <w:rsid w:val="00597B0E"/>
    <w:rsid w:val="006858E9"/>
    <w:rsid w:val="008F790B"/>
    <w:rsid w:val="0091790A"/>
    <w:rsid w:val="009A442F"/>
    <w:rsid w:val="00AC2F2F"/>
    <w:rsid w:val="00B96727"/>
    <w:rsid w:val="00BF6788"/>
    <w:rsid w:val="00CC5579"/>
    <w:rsid w:val="00DC2B04"/>
    <w:rsid w:val="00EA04F1"/>
    <w:rsid w:val="00F4035F"/>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1B2A7"/>
  <w15:docId w15:val="{666D94E4-D24F-4C0B-995F-AF3BC25E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wordWrap w:val="0"/>
      <w:autoSpaceDE w:val="0"/>
      <w:autoSpaceDN w:val="0"/>
      <w:spacing w:after="0" w:line="240" w:lineRule="auto"/>
      <w:jc w:val="both"/>
    </w:pPr>
    <w:rPr>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Pr>
      <w:color w:val="000000"/>
      <w:kern w:val="2"/>
      <w:sz w:val="20"/>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kern w:val="2"/>
      <w:sz w:val="16"/>
      <w:szCs w:val="16"/>
      <w:lang w:eastAsia="ko-KR"/>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rizz@ukm.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3</cp:revision>
  <cp:lastPrinted>2016-06-23T14:29:00Z</cp:lastPrinted>
  <dcterms:created xsi:type="dcterms:W3CDTF">2016-07-11T06:10:00Z</dcterms:created>
  <dcterms:modified xsi:type="dcterms:W3CDTF">2016-09-29T12:26:00Z</dcterms:modified>
</cp:coreProperties>
</file>