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51B" w:rsidRDefault="00E8751B" w:rsidP="00E8751B">
      <w:pPr>
        <w:spacing w:after="0" w:line="240" w:lineRule="auto"/>
        <w:outlineLvl w:val="0"/>
        <w:rPr>
          <w:rFonts w:ascii="Times New Roman" w:hAnsi="Times New Roman"/>
          <w:sz w:val="24"/>
          <w:szCs w:val="24"/>
        </w:rPr>
      </w:pPr>
      <w:r>
        <w:rPr>
          <w:rFonts w:ascii="Times New Roman" w:hAnsi="Times New Roman"/>
          <w:sz w:val="24"/>
          <w:szCs w:val="24"/>
        </w:rPr>
        <w:t>Malaysian Journal of Analytical</w:t>
      </w:r>
      <w:r w:rsidR="006E7DC5">
        <w:rPr>
          <w:rFonts w:ascii="Times New Roman" w:hAnsi="Times New Roman"/>
          <w:sz w:val="24"/>
          <w:szCs w:val="24"/>
        </w:rPr>
        <w:t xml:space="preserve"> Sciences Vol 20 No 6 (2016): 1269 - 12</w:t>
      </w:r>
      <w:r>
        <w:rPr>
          <w:rFonts w:ascii="Times New Roman" w:hAnsi="Times New Roman"/>
          <w:sz w:val="24"/>
          <w:szCs w:val="24"/>
        </w:rPr>
        <w:t>77</w:t>
      </w:r>
    </w:p>
    <w:p w:rsidR="00E8751B" w:rsidRDefault="00E8751B" w:rsidP="00E8751B">
      <w:pPr>
        <w:spacing w:after="0" w:line="240" w:lineRule="auto"/>
        <w:outlineLvl w:val="0"/>
        <w:rPr>
          <w:rFonts w:ascii="Times New Roman" w:hAnsi="Times New Roman"/>
          <w:sz w:val="24"/>
          <w:szCs w:val="24"/>
        </w:rPr>
      </w:pPr>
    </w:p>
    <w:p w:rsidR="00E8751B" w:rsidRDefault="00E8751B" w:rsidP="00E8751B">
      <w:pPr>
        <w:spacing w:after="0" w:line="240" w:lineRule="auto"/>
        <w:outlineLvl w:val="0"/>
        <w:rPr>
          <w:rFonts w:ascii="Times New Roman" w:hAnsi="Times New Roman"/>
          <w:sz w:val="24"/>
          <w:szCs w:val="24"/>
        </w:rPr>
      </w:pPr>
    </w:p>
    <w:p w:rsidR="00E8751B" w:rsidRPr="00E8751B" w:rsidRDefault="00E8751B" w:rsidP="00E8751B">
      <w:pPr>
        <w:spacing w:after="0" w:line="240" w:lineRule="auto"/>
        <w:outlineLvl w:val="0"/>
        <w:rPr>
          <w:rFonts w:ascii="Times New Roman" w:hAnsi="Times New Roman"/>
          <w:sz w:val="24"/>
          <w:szCs w:val="24"/>
        </w:rPr>
      </w:pPr>
    </w:p>
    <w:p w:rsidR="00E8751B" w:rsidRPr="00A2228B" w:rsidRDefault="00E8751B" w:rsidP="00E8751B">
      <w:pPr>
        <w:spacing w:after="0" w:line="240" w:lineRule="auto"/>
        <w:jc w:val="center"/>
        <w:outlineLvl w:val="0"/>
        <w:rPr>
          <w:rFonts w:ascii="Times New Roman" w:hAnsi="Times New Roman"/>
          <w:sz w:val="28"/>
        </w:rPr>
      </w:pPr>
      <w:r w:rsidRPr="00A2228B">
        <w:rPr>
          <w:rFonts w:ascii="Times New Roman" w:hAnsi="Times New Roman"/>
          <w:i/>
          <w:sz w:val="28"/>
        </w:rPr>
        <w:t xml:space="preserve">IN-SILICO </w:t>
      </w:r>
      <w:r w:rsidRPr="00A2228B">
        <w:rPr>
          <w:rFonts w:ascii="Times New Roman" w:hAnsi="Times New Roman"/>
          <w:sz w:val="28"/>
        </w:rPr>
        <w:t>IDENTIFICATION OF POTENTIAL PROTEIN ARGININE DEIMINASE IV (PAD4) INHIBITORS</w:t>
      </w:r>
    </w:p>
    <w:p w:rsidR="00E8751B" w:rsidRPr="00F447A7" w:rsidRDefault="00E8751B" w:rsidP="00E8751B">
      <w:pPr>
        <w:spacing w:after="0" w:line="240" w:lineRule="auto"/>
        <w:jc w:val="center"/>
        <w:rPr>
          <w:rFonts w:ascii="Times New Roman" w:hAnsi="Times New Roman"/>
          <w:noProof/>
          <w:sz w:val="24"/>
          <w:szCs w:val="24"/>
          <w:lang w:bidi="ar-SA"/>
        </w:rPr>
      </w:pPr>
    </w:p>
    <w:p w:rsidR="00E8751B" w:rsidRDefault="00E8751B" w:rsidP="00E8751B">
      <w:pPr>
        <w:spacing w:after="0" w:line="240" w:lineRule="auto"/>
        <w:jc w:val="center"/>
        <w:outlineLvl w:val="0"/>
        <w:rPr>
          <w:rFonts w:ascii="Times New Roman" w:hAnsi="Times New Roman"/>
          <w:sz w:val="24"/>
        </w:rPr>
      </w:pPr>
      <w:r>
        <w:rPr>
          <w:rFonts w:ascii="Times New Roman" w:hAnsi="Times New Roman"/>
          <w:sz w:val="24"/>
        </w:rPr>
        <w:t xml:space="preserve">(Pengenalpastian </w:t>
      </w:r>
      <w:r>
        <w:rPr>
          <w:rFonts w:ascii="Times New Roman" w:hAnsi="Times New Roman"/>
          <w:i/>
          <w:sz w:val="24"/>
        </w:rPr>
        <w:t>In-Silico</w:t>
      </w:r>
      <w:r>
        <w:rPr>
          <w:rFonts w:ascii="Times New Roman" w:hAnsi="Times New Roman"/>
          <w:sz w:val="24"/>
        </w:rPr>
        <w:t xml:space="preserve"> yang B</w:t>
      </w:r>
      <w:r w:rsidR="000E58B2">
        <w:rPr>
          <w:rFonts w:ascii="Times New Roman" w:hAnsi="Times New Roman"/>
          <w:sz w:val="24"/>
        </w:rPr>
        <w:t>erpotensi Sebagai Perencat Prot</w:t>
      </w:r>
      <w:r>
        <w:rPr>
          <w:rFonts w:ascii="Times New Roman" w:hAnsi="Times New Roman"/>
          <w:sz w:val="24"/>
        </w:rPr>
        <w:t>in Arginin</w:t>
      </w:r>
      <w:r w:rsidR="000E58B2">
        <w:rPr>
          <w:rFonts w:ascii="Times New Roman" w:hAnsi="Times New Roman"/>
          <w:sz w:val="24"/>
        </w:rPr>
        <w:t>a</w:t>
      </w:r>
      <w:r>
        <w:rPr>
          <w:rFonts w:ascii="Times New Roman" w:hAnsi="Times New Roman"/>
          <w:sz w:val="24"/>
        </w:rPr>
        <w:t xml:space="preserve"> Deiminase IV (PAD4))</w:t>
      </w:r>
    </w:p>
    <w:p w:rsidR="00E8751B" w:rsidRPr="00F447A7" w:rsidRDefault="00E8751B" w:rsidP="00E8751B">
      <w:pPr>
        <w:spacing w:after="0" w:line="240" w:lineRule="auto"/>
        <w:jc w:val="center"/>
        <w:rPr>
          <w:rFonts w:ascii="Times New Roman" w:hAnsi="Times New Roman"/>
          <w:noProof/>
          <w:sz w:val="20"/>
          <w:szCs w:val="20"/>
          <w:lang w:bidi="ar-SA"/>
        </w:rPr>
      </w:pPr>
    </w:p>
    <w:p w:rsidR="00E8751B" w:rsidRPr="00AB2257" w:rsidRDefault="00E8751B" w:rsidP="00E8751B">
      <w:pPr>
        <w:spacing w:after="0" w:line="240" w:lineRule="auto"/>
        <w:jc w:val="center"/>
        <w:outlineLvl w:val="0"/>
        <w:rPr>
          <w:rFonts w:ascii="Times New Roman" w:hAnsi="Times New Roman"/>
          <w:sz w:val="20"/>
          <w:szCs w:val="20"/>
        </w:rPr>
      </w:pPr>
      <w:r w:rsidRPr="00AB2257">
        <w:rPr>
          <w:rFonts w:ascii="Times New Roman" w:hAnsi="Times New Roman"/>
          <w:sz w:val="20"/>
          <w:szCs w:val="20"/>
        </w:rPr>
        <w:t>Zalikha Ibrahim</w:t>
      </w:r>
      <w:r w:rsidRPr="00AB2257">
        <w:rPr>
          <w:rFonts w:ascii="Times New Roman" w:hAnsi="Times New Roman"/>
          <w:sz w:val="20"/>
          <w:szCs w:val="20"/>
          <w:vertAlign w:val="superscript"/>
        </w:rPr>
        <w:t>1,4</w:t>
      </w:r>
      <w:r w:rsidRPr="00AB2257">
        <w:rPr>
          <w:rFonts w:ascii="Times New Roman" w:hAnsi="Times New Roman"/>
          <w:sz w:val="20"/>
          <w:szCs w:val="20"/>
        </w:rPr>
        <w:t>,</w:t>
      </w:r>
      <w:r w:rsidRPr="00AB2257">
        <w:rPr>
          <w:rFonts w:ascii="Times New Roman" w:hAnsi="Times New Roman"/>
          <w:sz w:val="20"/>
          <w:szCs w:val="20"/>
          <w:vertAlign w:val="superscript"/>
        </w:rPr>
        <w:t xml:space="preserve"> </w:t>
      </w:r>
      <w:r w:rsidRPr="00AB2257">
        <w:rPr>
          <w:rFonts w:ascii="Times New Roman" w:hAnsi="Times New Roman"/>
          <w:sz w:val="20"/>
          <w:szCs w:val="20"/>
        </w:rPr>
        <w:t>Bimo Ario Tejo</w:t>
      </w:r>
      <w:r w:rsidRPr="00AB2257">
        <w:rPr>
          <w:rFonts w:ascii="Times New Roman" w:hAnsi="Times New Roman"/>
          <w:sz w:val="20"/>
          <w:szCs w:val="20"/>
          <w:vertAlign w:val="superscript"/>
        </w:rPr>
        <w:t>2</w:t>
      </w:r>
      <w:r w:rsidRPr="00AB2257">
        <w:rPr>
          <w:rFonts w:ascii="Times New Roman" w:hAnsi="Times New Roman"/>
          <w:sz w:val="20"/>
          <w:szCs w:val="20"/>
        </w:rPr>
        <w:t>, Muhammad Alif Mohammad Latif</w:t>
      </w:r>
      <w:r w:rsidRPr="00AB2257">
        <w:rPr>
          <w:rFonts w:ascii="Times New Roman" w:hAnsi="Times New Roman"/>
          <w:sz w:val="20"/>
          <w:szCs w:val="20"/>
          <w:vertAlign w:val="superscript"/>
        </w:rPr>
        <w:t>1</w:t>
      </w:r>
      <w:r w:rsidRPr="00AB2257">
        <w:rPr>
          <w:rFonts w:ascii="Times New Roman" w:hAnsi="Times New Roman"/>
          <w:sz w:val="20"/>
          <w:szCs w:val="20"/>
        </w:rPr>
        <w:t>, Roghayeh Abedi Karjiban</w:t>
      </w:r>
      <w:r w:rsidRPr="00AB2257">
        <w:rPr>
          <w:rFonts w:ascii="Times New Roman" w:hAnsi="Times New Roman"/>
          <w:sz w:val="20"/>
          <w:szCs w:val="20"/>
          <w:vertAlign w:val="superscript"/>
        </w:rPr>
        <w:t>1</w:t>
      </w:r>
      <w:r w:rsidRPr="00AB2257">
        <w:rPr>
          <w:rFonts w:ascii="Times New Roman" w:hAnsi="Times New Roman"/>
          <w:sz w:val="20"/>
          <w:szCs w:val="20"/>
        </w:rPr>
        <w:t xml:space="preserve">, </w:t>
      </w:r>
    </w:p>
    <w:p w:rsidR="00E8751B" w:rsidRPr="00AB2257" w:rsidRDefault="00E8751B" w:rsidP="00E8751B">
      <w:pPr>
        <w:spacing w:after="0" w:line="240" w:lineRule="auto"/>
        <w:jc w:val="center"/>
        <w:outlineLvl w:val="0"/>
        <w:rPr>
          <w:rFonts w:ascii="Times New Roman" w:hAnsi="Times New Roman"/>
          <w:sz w:val="20"/>
          <w:szCs w:val="20"/>
        </w:rPr>
      </w:pPr>
      <w:r w:rsidRPr="00AB2257">
        <w:rPr>
          <w:rFonts w:ascii="Times New Roman" w:hAnsi="Times New Roman"/>
          <w:sz w:val="20"/>
          <w:szCs w:val="20"/>
        </w:rPr>
        <w:t>Abu Bakar Salleh</w:t>
      </w:r>
      <w:r w:rsidRPr="00AB2257">
        <w:rPr>
          <w:rFonts w:ascii="Times New Roman" w:hAnsi="Times New Roman"/>
          <w:sz w:val="20"/>
          <w:szCs w:val="20"/>
          <w:vertAlign w:val="superscript"/>
        </w:rPr>
        <w:t>3</w:t>
      </w:r>
      <w:r>
        <w:rPr>
          <w:rFonts w:ascii="Times New Roman" w:hAnsi="Times New Roman"/>
          <w:sz w:val="20"/>
          <w:szCs w:val="20"/>
        </w:rPr>
        <w:t xml:space="preserve">, </w:t>
      </w:r>
      <w:r w:rsidRPr="00AB2257">
        <w:rPr>
          <w:rFonts w:ascii="Times New Roman" w:hAnsi="Times New Roman"/>
          <w:sz w:val="20"/>
          <w:szCs w:val="20"/>
        </w:rPr>
        <w:t>Mohd Basyaruddin Abdul Rahman</w:t>
      </w:r>
      <w:r w:rsidRPr="00AB2257">
        <w:rPr>
          <w:rFonts w:ascii="Times New Roman" w:hAnsi="Times New Roman"/>
          <w:sz w:val="20"/>
          <w:szCs w:val="20"/>
          <w:vertAlign w:val="superscript"/>
        </w:rPr>
        <w:t>1,3</w:t>
      </w:r>
      <w:r w:rsidRPr="00AB2257">
        <w:rPr>
          <w:rFonts w:ascii="Times New Roman" w:hAnsi="Times New Roman"/>
          <w:sz w:val="20"/>
          <w:szCs w:val="20"/>
        </w:rPr>
        <w:t>*</w:t>
      </w:r>
    </w:p>
    <w:p w:rsidR="00E8751B" w:rsidRPr="00E8751B" w:rsidRDefault="00E8751B" w:rsidP="00E8751B">
      <w:pPr>
        <w:spacing w:after="0" w:line="240" w:lineRule="auto"/>
        <w:jc w:val="center"/>
        <w:rPr>
          <w:rFonts w:ascii="Times New Roman" w:hAnsi="Times New Roman"/>
          <w:noProof/>
          <w:sz w:val="20"/>
          <w:szCs w:val="20"/>
          <w:lang w:bidi="ar-SA"/>
        </w:rPr>
      </w:pPr>
    </w:p>
    <w:p w:rsidR="00E8751B" w:rsidRPr="00E8751B" w:rsidRDefault="00E8751B" w:rsidP="00E8751B">
      <w:pPr>
        <w:pStyle w:val="Default"/>
        <w:jc w:val="center"/>
        <w:rPr>
          <w:rFonts w:ascii="Times New Roman" w:hAnsi="Times New Roman"/>
          <w:i/>
          <w:sz w:val="20"/>
          <w:szCs w:val="20"/>
        </w:rPr>
      </w:pPr>
      <w:r w:rsidRPr="00E8751B">
        <w:rPr>
          <w:rFonts w:ascii="Times New Roman" w:hAnsi="Times New Roman" w:cs="Times New Roman"/>
          <w:i/>
          <w:sz w:val="20"/>
          <w:szCs w:val="20"/>
          <w:vertAlign w:val="superscript"/>
        </w:rPr>
        <w:t>1</w:t>
      </w:r>
      <w:r w:rsidRPr="00E8751B">
        <w:rPr>
          <w:rFonts w:ascii="Times New Roman" w:hAnsi="Times New Roman"/>
          <w:i/>
          <w:sz w:val="20"/>
          <w:szCs w:val="20"/>
        </w:rPr>
        <w:t xml:space="preserve">Macromolecular Simulation Laboratory, Department of Chemistry, Faculty of Science, </w:t>
      </w:r>
    </w:p>
    <w:p w:rsidR="00E8751B" w:rsidRPr="00E8751B" w:rsidRDefault="00E8751B" w:rsidP="00E8751B">
      <w:pPr>
        <w:pStyle w:val="Default"/>
        <w:jc w:val="center"/>
        <w:rPr>
          <w:rFonts w:ascii="Times New Roman" w:hAnsi="Times New Roman"/>
          <w:i/>
          <w:sz w:val="20"/>
          <w:szCs w:val="20"/>
        </w:rPr>
      </w:pPr>
      <w:r w:rsidRPr="00E8751B">
        <w:rPr>
          <w:rFonts w:ascii="Times New Roman" w:hAnsi="Times New Roman"/>
          <w:i/>
          <w:sz w:val="20"/>
          <w:szCs w:val="20"/>
        </w:rPr>
        <w:t>Universiti Putra Malaysia, 43400 UPM Serdang, Selangor, Malaysia</w:t>
      </w:r>
    </w:p>
    <w:p w:rsidR="00E8751B" w:rsidRPr="00E8751B" w:rsidRDefault="00E8751B" w:rsidP="00E8751B">
      <w:pPr>
        <w:spacing w:after="0" w:line="240" w:lineRule="auto"/>
        <w:jc w:val="center"/>
        <w:outlineLvl w:val="0"/>
        <w:rPr>
          <w:rFonts w:ascii="Times New Roman" w:hAnsi="Times New Roman"/>
          <w:i/>
          <w:sz w:val="20"/>
          <w:szCs w:val="20"/>
          <w:lang w:val="en-IE"/>
        </w:rPr>
      </w:pPr>
      <w:r w:rsidRPr="00E8751B">
        <w:rPr>
          <w:rFonts w:ascii="Times New Roman" w:hAnsi="Times New Roman"/>
          <w:i/>
          <w:sz w:val="20"/>
          <w:szCs w:val="20"/>
          <w:vertAlign w:val="superscript"/>
        </w:rPr>
        <w:t>2</w:t>
      </w:r>
      <w:r w:rsidRPr="00E8751B">
        <w:rPr>
          <w:rFonts w:ascii="Times New Roman" w:hAnsi="Times New Roman"/>
          <w:i/>
          <w:sz w:val="20"/>
          <w:szCs w:val="20"/>
          <w:lang w:val="en-IE"/>
        </w:rPr>
        <w:t xml:space="preserve">Faculty of Applied Science, </w:t>
      </w:r>
    </w:p>
    <w:p w:rsidR="00E8751B" w:rsidRPr="00E8751B" w:rsidRDefault="00E8751B" w:rsidP="00E8751B">
      <w:pPr>
        <w:spacing w:after="0" w:line="240" w:lineRule="auto"/>
        <w:jc w:val="center"/>
        <w:outlineLvl w:val="0"/>
        <w:rPr>
          <w:rFonts w:ascii="Times New Roman" w:hAnsi="Times New Roman"/>
          <w:i/>
          <w:sz w:val="20"/>
          <w:szCs w:val="20"/>
          <w:lang w:val="en-IE"/>
        </w:rPr>
      </w:pPr>
      <w:r w:rsidRPr="00E8751B">
        <w:rPr>
          <w:rFonts w:ascii="Times New Roman" w:hAnsi="Times New Roman"/>
          <w:i/>
          <w:sz w:val="20"/>
          <w:szCs w:val="20"/>
          <w:lang w:val="en-IE"/>
        </w:rPr>
        <w:t>UCSI University, No. 1, Jalan Menara Gading, UCSI Heights, 56000 Cheras, Kuala Lumpur, Malaysia</w:t>
      </w:r>
    </w:p>
    <w:p w:rsidR="00E8751B" w:rsidRPr="00E8751B" w:rsidRDefault="00E8751B" w:rsidP="00E8751B">
      <w:pPr>
        <w:pStyle w:val="Default"/>
        <w:jc w:val="center"/>
        <w:rPr>
          <w:rFonts w:ascii="Times New Roman" w:hAnsi="Times New Roman"/>
          <w:i/>
          <w:sz w:val="20"/>
          <w:szCs w:val="20"/>
        </w:rPr>
      </w:pPr>
      <w:r w:rsidRPr="00E8751B">
        <w:rPr>
          <w:rFonts w:ascii="Times New Roman" w:hAnsi="Times New Roman" w:cs="Times New Roman"/>
          <w:i/>
          <w:sz w:val="20"/>
          <w:szCs w:val="20"/>
          <w:vertAlign w:val="superscript"/>
        </w:rPr>
        <w:t>3</w:t>
      </w:r>
      <w:r w:rsidRPr="00E8751B">
        <w:rPr>
          <w:rFonts w:ascii="Times New Roman" w:hAnsi="Times New Roman"/>
          <w:i/>
          <w:sz w:val="20"/>
          <w:szCs w:val="20"/>
        </w:rPr>
        <w:t xml:space="preserve">Enzyme Microbial and Technology (EMTech), </w:t>
      </w:r>
    </w:p>
    <w:p w:rsidR="00E8751B" w:rsidRPr="00E8751B" w:rsidRDefault="00E8751B" w:rsidP="00E8751B">
      <w:pPr>
        <w:pStyle w:val="Default"/>
        <w:jc w:val="center"/>
        <w:rPr>
          <w:rFonts w:ascii="Times New Roman" w:hAnsi="Times New Roman"/>
          <w:i/>
          <w:sz w:val="20"/>
          <w:szCs w:val="20"/>
        </w:rPr>
      </w:pPr>
      <w:r w:rsidRPr="00E8751B">
        <w:rPr>
          <w:rFonts w:ascii="Times New Roman" w:hAnsi="Times New Roman"/>
          <w:i/>
          <w:sz w:val="20"/>
          <w:szCs w:val="20"/>
        </w:rPr>
        <w:t>Universiti Putra Malaysia, 43400 UPM Serdang, Selangor, Malaysia.</w:t>
      </w:r>
    </w:p>
    <w:p w:rsidR="00E8751B" w:rsidRPr="00E8751B" w:rsidRDefault="00E8751B" w:rsidP="00E8751B">
      <w:pPr>
        <w:spacing w:after="0" w:line="240" w:lineRule="auto"/>
        <w:jc w:val="center"/>
        <w:outlineLvl w:val="0"/>
        <w:rPr>
          <w:rFonts w:ascii="Times New Roman" w:hAnsi="Times New Roman"/>
          <w:i/>
          <w:iCs/>
          <w:sz w:val="20"/>
          <w:szCs w:val="20"/>
        </w:rPr>
      </w:pPr>
      <w:r w:rsidRPr="00E8751B">
        <w:rPr>
          <w:rFonts w:ascii="Times New Roman" w:hAnsi="Times New Roman"/>
          <w:i/>
          <w:sz w:val="20"/>
          <w:szCs w:val="20"/>
          <w:vertAlign w:val="superscript"/>
        </w:rPr>
        <w:t>4</w:t>
      </w:r>
      <w:r w:rsidRPr="00E8751B">
        <w:rPr>
          <w:rFonts w:ascii="Times New Roman" w:hAnsi="Times New Roman"/>
          <w:i/>
          <w:iCs/>
          <w:sz w:val="20"/>
          <w:szCs w:val="20"/>
        </w:rPr>
        <w:t xml:space="preserve">Department of Pharmaceutical Chemistry, Kulliyyah of Pharmacy, </w:t>
      </w:r>
    </w:p>
    <w:p w:rsidR="00E8751B" w:rsidRPr="00E8751B" w:rsidRDefault="00E8751B" w:rsidP="00E8751B">
      <w:pPr>
        <w:spacing w:after="0" w:line="240" w:lineRule="auto"/>
        <w:jc w:val="center"/>
        <w:outlineLvl w:val="0"/>
        <w:rPr>
          <w:rFonts w:ascii="Times New Roman" w:hAnsi="Times New Roman"/>
          <w:i/>
          <w:sz w:val="20"/>
          <w:szCs w:val="20"/>
        </w:rPr>
      </w:pPr>
      <w:r w:rsidRPr="00E8751B">
        <w:rPr>
          <w:rFonts w:ascii="Times New Roman" w:hAnsi="Times New Roman"/>
          <w:i/>
          <w:iCs/>
          <w:sz w:val="20"/>
          <w:szCs w:val="20"/>
        </w:rPr>
        <w:t>International Islamic University Malaysia, Bandar Indera Mahkota Campus, 25200 Kuantan, Pahang, Malaysia</w:t>
      </w:r>
    </w:p>
    <w:p w:rsidR="00E8751B" w:rsidRPr="00E8751B" w:rsidRDefault="00E8751B" w:rsidP="00E8751B">
      <w:pPr>
        <w:spacing w:after="0" w:line="240" w:lineRule="auto"/>
        <w:jc w:val="center"/>
        <w:rPr>
          <w:rFonts w:ascii="Times New Roman" w:hAnsi="Times New Roman"/>
          <w:noProof/>
          <w:sz w:val="20"/>
          <w:szCs w:val="20"/>
          <w:lang w:bidi="ar-SA"/>
        </w:rPr>
      </w:pPr>
    </w:p>
    <w:p w:rsidR="00E8751B" w:rsidRPr="00E8751B" w:rsidRDefault="00E8751B" w:rsidP="00E8751B">
      <w:pPr>
        <w:spacing w:after="0" w:line="240" w:lineRule="auto"/>
        <w:jc w:val="center"/>
        <w:rPr>
          <w:rFonts w:ascii="Times New Roman" w:hAnsi="Times New Roman"/>
          <w:i/>
          <w:noProof/>
          <w:sz w:val="20"/>
          <w:szCs w:val="20"/>
          <w:lang w:bidi="ar-SA"/>
        </w:rPr>
      </w:pPr>
      <w:r w:rsidRPr="00E8751B">
        <w:rPr>
          <w:rFonts w:ascii="Times New Roman" w:hAnsi="Times New Roman"/>
          <w:i/>
          <w:noProof/>
          <w:sz w:val="20"/>
          <w:szCs w:val="20"/>
          <w:lang w:bidi="ar-SA"/>
        </w:rPr>
        <w:t xml:space="preserve">*Corresponding author: </w:t>
      </w:r>
      <w:r w:rsidRPr="00E8751B">
        <w:rPr>
          <w:rFonts w:ascii="Times New Roman" w:hAnsi="Times New Roman"/>
          <w:i/>
          <w:sz w:val="20"/>
          <w:szCs w:val="20"/>
        </w:rPr>
        <w:t>basya@upm.edu.my</w:t>
      </w:r>
    </w:p>
    <w:p w:rsidR="00E8751B" w:rsidRPr="00E8751B" w:rsidRDefault="00E8751B" w:rsidP="00E8751B">
      <w:pPr>
        <w:spacing w:after="0" w:line="240" w:lineRule="auto"/>
        <w:jc w:val="center"/>
        <w:rPr>
          <w:rFonts w:ascii="Times New Roman" w:hAnsi="Times New Roman"/>
          <w:noProof/>
          <w:sz w:val="20"/>
          <w:szCs w:val="20"/>
          <w:lang w:bidi="ar-SA"/>
        </w:rPr>
      </w:pPr>
    </w:p>
    <w:p w:rsidR="00E8751B" w:rsidRPr="00E8751B" w:rsidRDefault="00E8751B" w:rsidP="00E8751B">
      <w:pPr>
        <w:spacing w:after="0" w:line="240" w:lineRule="auto"/>
        <w:jc w:val="center"/>
        <w:rPr>
          <w:rFonts w:ascii="Times New Roman" w:hAnsi="Times New Roman"/>
          <w:noProof/>
          <w:sz w:val="20"/>
          <w:szCs w:val="20"/>
          <w:lang w:bidi="ar-SA"/>
        </w:rPr>
      </w:pPr>
    </w:p>
    <w:p w:rsidR="00E8751B" w:rsidRPr="00E8751B" w:rsidRDefault="00E8751B" w:rsidP="00E8751B">
      <w:pPr>
        <w:spacing w:after="0" w:line="240" w:lineRule="auto"/>
        <w:jc w:val="center"/>
        <w:rPr>
          <w:rFonts w:ascii="Times New Roman" w:hAnsi="Times New Roman"/>
          <w:noProof/>
          <w:sz w:val="20"/>
          <w:szCs w:val="20"/>
          <w:lang w:bidi="ar-SA"/>
        </w:rPr>
      </w:pPr>
      <w:r w:rsidRPr="00E8751B">
        <w:rPr>
          <w:rFonts w:ascii="Times New Roman" w:hAnsi="Times New Roman"/>
          <w:noProof/>
          <w:sz w:val="20"/>
          <w:szCs w:val="20"/>
          <w:lang w:bidi="ar-SA"/>
        </w:rPr>
        <w:t>Received: 17 August 2015; Accepted: 3 July 2016</w:t>
      </w:r>
    </w:p>
    <w:p w:rsidR="00E8751B" w:rsidRPr="00E8751B" w:rsidRDefault="00E8751B" w:rsidP="00E8751B">
      <w:pPr>
        <w:spacing w:after="0" w:line="240" w:lineRule="auto"/>
        <w:jc w:val="center"/>
        <w:rPr>
          <w:rFonts w:ascii="Times New Roman" w:hAnsi="Times New Roman"/>
          <w:noProof/>
          <w:sz w:val="20"/>
          <w:szCs w:val="20"/>
          <w:lang w:bidi="ar-SA"/>
        </w:rPr>
      </w:pPr>
    </w:p>
    <w:p w:rsidR="00E8751B" w:rsidRPr="00E8751B" w:rsidRDefault="00E8751B" w:rsidP="00E8751B">
      <w:pPr>
        <w:spacing w:after="0" w:line="240" w:lineRule="auto"/>
        <w:jc w:val="center"/>
        <w:rPr>
          <w:rFonts w:ascii="Times New Roman" w:hAnsi="Times New Roman"/>
          <w:noProof/>
          <w:sz w:val="20"/>
          <w:szCs w:val="20"/>
          <w:lang w:bidi="ar-SA"/>
        </w:rPr>
      </w:pPr>
    </w:p>
    <w:p w:rsidR="00E8751B" w:rsidRPr="00E8751B" w:rsidRDefault="00E8751B" w:rsidP="00E8751B">
      <w:pPr>
        <w:spacing w:after="0" w:line="240" w:lineRule="auto"/>
        <w:jc w:val="center"/>
        <w:rPr>
          <w:rFonts w:ascii="Times New Roman" w:hAnsi="Times New Roman"/>
          <w:b/>
          <w:noProof/>
          <w:sz w:val="20"/>
          <w:szCs w:val="20"/>
          <w:lang w:bidi="ar-SA"/>
        </w:rPr>
      </w:pPr>
      <w:r w:rsidRPr="00E8751B">
        <w:rPr>
          <w:rFonts w:ascii="Times New Roman" w:hAnsi="Times New Roman"/>
          <w:b/>
          <w:noProof/>
          <w:sz w:val="20"/>
          <w:szCs w:val="20"/>
          <w:lang w:bidi="ar-SA"/>
        </w:rPr>
        <w:t>Abstract</w:t>
      </w:r>
    </w:p>
    <w:p w:rsidR="00E8751B" w:rsidRPr="00E8751B" w:rsidRDefault="00E8751B" w:rsidP="00E8751B">
      <w:pPr>
        <w:spacing w:after="0" w:line="240" w:lineRule="auto"/>
        <w:jc w:val="both"/>
        <w:outlineLvl w:val="0"/>
        <w:rPr>
          <w:rFonts w:ascii="Times New Roman" w:hAnsi="Times New Roman"/>
          <w:sz w:val="20"/>
          <w:szCs w:val="20"/>
        </w:rPr>
      </w:pPr>
      <w:r w:rsidRPr="00E8751B">
        <w:rPr>
          <w:rFonts w:ascii="Times New Roman" w:hAnsi="Times New Roman"/>
          <w:sz w:val="20"/>
          <w:szCs w:val="20"/>
        </w:rPr>
        <w:t xml:space="preserve">Protein Arginine Deiminase IV (PAD4) is a promising target for treating rheumatoid arthritis. Here, an </w:t>
      </w:r>
      <w:r w:rsidRPr="00E8751B">
        <w:rPr>
          <w:rFonts w:ascii="Times New Roman" w:hAnsi="Times New Roman"/>
          <w:i/>
          <w:sz w:val="20"/>
          <w:szCs w:val="20"/>
        </w:rPr>
        <w:t xml:space="preserve">in-silico </w:t>
      </w:r>
      <w:r w:rsidRPr="00E8751B">
        <w:rPr>
          <w:rFonts w:ascii="Times New Roman" w:hAnsi="Times New Roman"/>
          <w:sz w:val="20"/>
          <w:szCs w:val="20"/>
        </w:rPr>
        <w:t xml:space="preserve">screening was performed using PAD4 crystal structure against National Cancer Institute Diversity Set III compounds. Results obtained from the docking studies showed that the compounds have high affinity towards the protein. Visual inspections of the top compounds indicated that they preferred to bind at the front door of the catalytic pocket instead of the back door. The current results from this screening could provide a basis for the development of new PAD4 inhibitors. </w:t>
      </w:r>
    </w:p>
    <w:p w:rsidR="00E8751B" w:rsidRPr="00E8751B" w:rsidRDefault="00E8751B" w:rsidP="00E8751B">
      <w:pPr>
        <w:spacing w:after="0" w:line="240" w:lineRule="auto"/>
        <w:jc w:val="both"/>
        <w:outlineLvl w:val="0"/>
        <w:rPr>
          <w:rFonts w:ascii="Times New Roman" w:hAnsi="Times New Roman"/>
          <w:sz w:val="20"/>
          <w:szCs w:val="20"/>
        </w:rPr>
      </w:pPr>
    </w:p>
    <w:p w:rsidR="00E8751B" w:rsidRPr="00E8751B" w:rsidRDefault="00E8751B" w:rsidP="00E8751B">
      <w:pPr>
        <w:spacing w:after="0" w:line="240" w:lineRule="auto"/>
        <w:jc w:val="both"/>
        <w:rPr>
          <w:rFonts w:ascii="Times New Roman" w:hAnsi="Times New Roman"/>
          <w:sz w:val="20"/>
          <w:szCs w:val="20"/>
        </w:rPr>
      </w:pPr>
      <w:r w:rsidRPr="00E8751B">
        <w:rPr>
          <w:rFonts w:ascii="Times New Roman" w:hAnsi="Times New Roman"/>
          <w:b/>
          <w:sz w:val="20"/>
          <w:szCs w:val="20"/>
        </w:rPr>
        <w:t>Keywords</w:t>
      </w:r>
      <w:r w:rsidR="000E58B2">
        <w:rPr>
          <w:rFonts w:ascii="Times New Roman" w:hAnsi="Times New Roman"/>
          <w:sz w:val="20"/>
          <w:szCs w:val="20"/>
        </w:rPr>
        <w:t>:  p</w:t>
      </w:r>
      <w:r w:rsidRPr="00E8751B">
        <w:rPr>
          <w:rFonts w:ascii="Times New Roman" w:hAnsi="Times New Roman"/>
          <w:sz w:val="20"/>
          <w:szCs w:val="20"/>
        </w:rPr>
        <w:t>rotein arginine deiminase IV, PAD4, virtual screening, NCI diversity set, structure-based</w:t>
      </w:r>
    </w:p>
    <w:p w:rsidR="00E8751B" w:rsidRPr="00E8751B" w:rsidRDefault="00E8751B" w:rsidP="00E8751B">
      <w:pPr>
        <w:spacing w:after="0" w:line="240" w:lineRule="auto"/>
        <w:jc w:val="center"/>
        <w:outlineLvl w:val="0"/>
        <w:rPr>
          <w:rFonts w:ascii="Times New Roman" w:hAnsi="Times New Roman"/>
          <w:b/>
          <w:color w:val="548DD4" w:themeColor="text2" w:themeTint="99"/>
          <w:sz w:val="20"/>
          <w:szCs w:val="20"/>
        </w:rPr>
      </w:pPr>
    </w:p>
    <w:p w:rsidR="00E8751B" w:rsidRPr="00E8751B" w:rsidRDefault="00E8751B" w:rsidP="00E8751B">
      <w:pPr>
        <w:spacing w:after="0" w:line="240" w:lineRule="auto"/>
        <w:jc w:val="center"/>
        <w:outlineLvl w:val="0"/>
        <w:rPr>
          <w:rFonts w:ascii="Times New Roman" w:hAnsi="Times New Roman"/>
          <w:b/>
          <w:sz w:val="20"/>
          <w:szCs w:val="20"/>
        </w:rPr>
      </w:pPr>
      <w:r w:rsidRPr="00E8751B">
        <w:rPr>
          <w:rFonts w:ascii="Times New Roman" w:hAnsi="Times New Roman"/>
          <w:b/>
          <w:sz w:val="20"/>
          <w:szCs w:val="20"/>
        </w:rPr>
        <w:t>Abstrak</w:t>
      </w:r>
    </w:p>
    <w:p w:rsidR="00E8751B" w:rsidRPr="00E8751B" w:rsidRDefault="000E58B2" w:rsidP="00E8751B">
      <w:pPr>
        <w:spacing w:after="0" w:line="240" w:lineRule="auto"/>
        <w:jc w:val="both"/>
        <w:outlineLvl w:val="0"/>
        <w:rPr>
          <w:rFonts w:ascii="Times New Roman" w:hAnsi="Times New Roman"/>
          <w:sz w:val="20"/>
          <w:szCs w:val="20"/>
        </w:rPr>
      </w:pPr>
      <w:r>
        <w:rPr>
          <w:rFonts w:ascii="Times New Roman" w:hAnsi="Times New Roman"/>
          <w:sz w:val="20"/>
          <w:szCs w:val="20"/>
        </w:rPr>
        <w:t>Prot</w:t>
      </w:r>
      <w:r w:rsidR="00E8751B" w:rsidRPr="00E8751B">
        <w:rPr>
          <w:rFonts w:ascii="Times New Roman" w:hAnsi="Times New Roman"/>
          <w:sz w:val="20"/>
          <w:szCs w:val="20"/>
        </w:rPr>
        <w:t>in arginin</w:t>
      </w:r>
      <w:r>
        <w:rPr>
          <w:rFonts w:ascii="Times New Roman" w:hAnsi="Times New Roman"/>
          <w:sz w:val="20"/>
          <w:szCs w:val="20"/>
        </w:rPr>
        <w:t>a</w:t>
      </w:r>
      <w:r w:rsidR="00E8751B" w:rsidRPr="00E8751B">
        <w:rPr>
          <w:rFonts w:ascii="Times New Roman" w:hAnsi="Times New Roman"/>
          <w:sz w:val="20"/>
          <w:szCs w:val="20"/>
        </w:rPr>
        <w:t xml:space="preserve"> deiminase IV (PAD4) adalah sasaran yang berharapan untuk </w:t>
      </w:r>
      <w:r>
        <w:rPr>
          <w:rFonts w:ascii="Times New Roman" w:hAnsi="Times New Roman"/>
          <w:sz w:val="20"/>
          <w:szCs w:val="20"/>
        </w:rPr>
        <w:t>merawat artritis reumatoid. Di sini</w:t>
      </w:r>
      <w:r w:rsidR="00E8751B" w:rsidRPr="00E8751B">
        <w:rPr>
          <w:rFonts w:ascii="Times New Roman" w:hAnsi="Times New Roman"/>
          <w:sz w:val="20"/>
          <w:szCs w:val="20"/>
        </w:rPr>
        <w:t xml:space="preserve">, satu saringan </w:t>
      </w:r>
      <w:r w:rsidR="00E8751B" w:rsidRPr="00E8751B">
        <w:rPr>
          <w:rFonts w:ascii="Times New Roman" w:hAnsi="Times New Roman"/>
          <w:i/>
          <w:sz w:val="20"/>
          <w:szCs w:val="20"/>
        </w:rPr>
        <w:t>in-silico</w:t>
      </w:r>
      <w:r w:rsidR="00E8751B" w:rsidRPr="00E8751B">
        <w:rPr>
          <w:rFonts w:ascii="Times New Roman" w:hAnsi="Times New Roman"/>
          <w:sz w:val="20"/>
          <w:szCs w:val="20"/>
        </w:rPr>
        <w:t xml:space="preserve"> telah dilakukan menggunakan struktur kristal PAD4 terhadap molekul dari Set Beraneka Institut Kanser Nasional III. Keputusan dari pengdokan </w:t>
      </w:r>
      <w:r>
        <w:rPr>
          <w:rFonts w:ascii="Times New Roman" w:hAnsi="Times New Roman"/>
          <w:sz w:val="20"/>
          <w:szCs w:val="20"/>
        </w:rPr>
        <w:t>molekular menunjukkan molekul-</w:t>
      </w:r>
      <w:r w:rsidR="00E8751B" w:rsidRPr="00E8751B">
        <w:rPr>
          <w:rFonts w:ascii="Times New Roman" w:hAnsi="Times New Roman"/>
          <w:sz w:val="20"/>
          <w:szCs w:val="20"/>
        </w:rPr>
        <w:t>molekul tersebut mempunyai daya ta</w:t>
      </w:r>
      <w:r>
        <w:rPr>
          <w:rFonts w:ascii="Times New Roman" w:hAnsi="Times New Roman"/>
          <w:sz w:val="20"/>
          <w:szCs w:val="20"/>
        </w:rPr>
        <w:t>rikan yang tinggi terhadap prot</w:t>
      </w:r>
      <w:r w:rsidR="00E8751B" w:rsidRPr="00E8751B">
        <w:rPr>
          <w:rFonts w:ascii="Times New Roman" w:hAnsi="Times New Roman"/>
          <w:sz w:val="20"/>
          <w:szCs w:val="20"/>
        </w:rPr>
        <w:t>in. Pemeriksaan secara visual ke atas molekul teratas menunjukkan mereka mempunyai kecenderungan untuk terikat di pintu hadapan poket katalisis daripada di pintu belakang. Keputusan daripada pencarian ini boleh menjadi</w:t>
      </w:r>
      <w:r>
        <w:rPr>
          <w:rFonts w:ascii="Times New Roman" w:hAnsi="Times New Roman"/>
          <w:sz w:val="20"/>
          <w:szCs w:val="20"/>
        </w:rPr>
        <w:t xml:space="preserve"> asas kepada penemuan perencat</w:t>
      </w:r>
      <w:r w:rsidR="00E8751B" w:rsidRPr="00E8751B">
        <w:rPr>
          <w:rFonts w:ascii="Times New Roman" w:hAnsi="Times New Roman"/>
          <w:sz w:val="20"/>
          <w:szCs w:val="20"/>
        </w:rPr>
        <w:t xml:space="preserve"> PAD4 yang baru.</w:t>
      </w:r>
    </w:p>
    <w:p w:rsidR="00E8751B" w:rsidRPr="00E8751B" w:rsidRDefault="00E8751B" w:rsidP="00E8751B">
      <w:pPr>
        <w:spacing w:after="0" w:line="240" w:lineRule="auto"/>
        <w:jc w:val="both"/>
        <w:outlineLvl w:val="0"/>
        <w:rPr>
          <w:rFonts w:ascii="Times New Roman" w:hAnsi="Times New Roman"/>
          <w:sz w:val="20"/>
          <w:szCs w:val="20"/>
        </w:rPr>
      </w:pPr>
    </w:p>
    <w:p w:rsidR="008E5B20" w:rsidRDefault="00E8751B" w:rsidP="00E8751B">
      <w:pPr>
        <w:spacing w:after="0" w:line="240" w:lineRule="auto"/>
        <w:jc w:val="both"/>
        <w:outlineLvl w:val="0"/>
        <w:rPr>
          <w:rFonts w:ascii="Times New Roman" w:hAnsi="Times New Roman"/>
          <w:sz w:val="20"/>
          <w:szCs w:val="20"/>
        </w:rPr>
      </w:pPr>
      <w:r w:rsidRPr="00E8751B">
        <w:rPr>
          <w:rFonts w:ascii="Times New Roman" w:hAnsi="Times New Roman"/>
          <w:b/>
          <w:sz w:val="20"/>
          <w:szCs w:val="20"/>
        </w:rPr>
        <w:t xml:space="preserve">Kata kunci: </w:t>
      </w:r>
      <w:r w:rsidR="000E58B2">
        <w:rPr>
          <w:rFonts w:ascii="Times New Roman" w:hAnsi="Times New Roman"/>
          <w:b/>
          <w:sz w:val="20"/>
          <w:szCs w:val="20"/>
        </w:rPr>
        <w:t xml:space="preserve"> </w:t>
      </w:r>
      <w:r w:rsidR="000E58B2">
        <w:rPr>
          <w:rFonts w:ascii="Times New Roman" w:hAnsi="Times New Roman"/>
          <w:sz w:val="20"/>
          <w:szCs w:val="20"/>
        </w:rPr>
        <w:t>p</w:t>
      </w:r>
      <w:r w:rsidR="006832B9">
        <w:rPr>
          <w:rFonts w:ascii="Times New Roman" w:hAnsi="Times New Roman"/>
          <w:sz w:val="20"/>
          <w:szCs w:val="20"/>
        </w:rPr>
        <w:t>rot</w:t>
      </w:r>
      <w:r w:rsidRPr="00E8751B">
        <w:rPr>
          <w:rFonts w:ascii="Times New Roman" w:hAnsi="Times New Roman"/>
          <w:sz w:val="20"/>
          <w:szCs w:val="20"/>
        </w:rPr>
        <w:t>in arginin</w:t>
      </w:r>
      <w:r w:rsidR="006832B9">
        <w:rPr>
          <w:rFonts w:ascii="Times New Roman" w:hAnsi="Times New Roman"/>
          <w:sz w:val="20"/>
          <w:szCs w:val="20"/>
        </w:rPr>
        <w:t>a</w:t>
      </w:r>
      <w:r w:rsidRPr="00E8751B">
        <w:rPr>
          <w:rFonts w:ascii="Times New Roman" w:hAnsi="Times New Roman"/>
          <w:sz w:val="20"/>
          <w:szCs w:val="20"/>
        </w:rPr>
        <w:t xml:space="preserve"> deiminase IV, PAD4, pencarian maya, set beraneka NCI, struktur berasas </w:t>
      </w:r>
    </w:p>
    <w:p w:rsidR="00E8751B" w:rsidRDefault="00E8751B" w:rsidP="00E8751B">
      <w:pPr>
        <w:spacing w:after="0" w:line="240" w:lineRule="auto"/>
        <w:jc w:val="both"/>
        <w:outlineLvl w:val="0"/>
        <w:rPr>
          <w:rFonts w:ascii="Times New Roman" w:hAnsi="Times New Roman"/>
          <w:sz w:val="20"/>
          <w:szCs w:val="20"/>
        </w:rPr>
      </w:pPr>
    </w:p>
    <w:p w:rsidR="00E8751B" w:rsidRPr="00F447A7" w:rsidRDefault="00E8751B" w:rsidP="00E8751B">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8751B" w:rsidRPr="00495EAA" w:rsidRDefault="00E8751B" w:rsidP="00E8751B">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sz w:val="20"/>
          <w:szCs w:val="20"/>
          <w:lang w:val="en-MY"/>
        </w:rPr>
        <w:t xml:space="preserve">van Venrooij, W. J. and Pruijn, G. J. M. (2000). Citrullination: a small change for a protein with great consequences for rheumatoid arthritis. </w:t>
      </w:r>
      <w:r w:rsidRPr="00495EAA">
        <w:rPr>
          <w:rFonts w:ascii="Times New Roman" w:hAnsi="Times New Roman"/>
          <w:i/>
          <w:iCs/>
          <w:sz w:val="20"/>
          <w:szCs w:val="20"/>
          <w:lang w:val="en-MY"/>
        </w:rPr>
        <w:t>Arthritis Research</w:t>
      </w:r>
      <w:r w:rsidRPr="00495EAA">
        <w:rPr>
          <w:rFonts w:ascii="Times New Roman" w:hAnsi="Times New Roman"/>
          <w:sz w:val="20"/>
          <w:szCs w:val="20"/>
          <w:lang w:val="en-MY"/>
        </w:rPr>
        <w:t>, 2: 249 – 251.</w:t>
      </w:r>
    </w:p>
    <w:p w:rsidR="00E8751B" w:rsidRPr="00495EAA" w:rsidRDefault="00E8751B" w:rsidP="00E8751B">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sz w:val="20"/>
          <w:szCs w:val="20"/>
        </w:rPr>
        <w:lastRenderedPageBreak/>
        <w:t xml:space="preserve">Jones, J., Causey, C., Knuckley, B., Slack-Noyes, J. L. and Thompson, P. R. (2009). Protein arginine deiminase 4 (PAD4): Current understanding and future therapeutic potential. </w:t>
      </w:r>
      <w:r w:rsidRPr="00495EAA">
        <w:rPr>
          <w:rFonts w:ascii="Times New Roman" w:hAnsi="Times New Roman"/>
          <w:i/>
          <w:iCs/>
          <w:sz w:val="20"/>
          <w:szCs w:val="20"/>
        </w:rPr>
        <w:t>Current Opinion in Drug Discovery and Development</w:t>
      </w:r>
      <w:r w:rsidRPr="00495EAA">
        <w:rPr>
          <w:rFonts w:ascii="Times New Roman" w:hAnsi="Times New Roman"/>
          <w:sz w:val="20"/>
          <w:szCs w:val="20"/>
        </w:rPr>
        <w:t>, 12(5): 616 – 627.</w:t>
      </w:r>
    </w:p>
    <w:p w:rsidR="00E8751B" w:rsidRPr="00495EAA" w:rsidRDefault="00E8751B" w:rsidP="00E8751B">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sz w:val="20"/>
          <w:szCs w:val="20"/>
        </w:rPr>
        <w:t xml:space="preserve">Vossenaar, E. R., Zendman, A. J., van Venrooij, W. J. and Pruijn, G. J. (2003). PAD, a growing family of citrullinating enzymes: Genes, features and involvement in disease. </w:t>
      </w:r>
      <w:r w:rsidRPr="00495EAA">
        <w:rPr>
          <w:rFonts w:ascii="Times New Roman" w:hAnsi="Times New Roman"/>
          <w:i/>
          <w:iCs/>
          <w:sz w:val="20"/>
          <w:szCs w:val="20"/>
        </w:rPr>
        <w:t>BioEssays</w:t>
      </w:r>
      <w:r w:rsidRPr="00495EAA">
        <w:rPr>
          <w:rFonts w:ascii="Times New Roman" w:hAnsi="Times New Roman"/>
          <w:sz w:val="20"/>
          <w:szCs w:val="20"/>
        </w:rPr>
        <w:t>, 25(11): 1106 – 1118.</w:t>
      </w:r>
    </w:p>
    <w:p w:rsidR="00E8751B" w:rsidRPr="00495EAA" w:rsidRDefault="00E8751B" w:rsidP="00E8751B">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sz w:val="20"/>
          <w:szCs w:val="20"/>
        </w:rPr>
        <w:t xml:space="preserve">van Boekel, M. A. Vossenaar, E. R., van den Hoogen, F. H. and van Venrooij, W. J. (2002). Autoantibody systems in rheumatoid arthritis: Specificity, sensitivity and diagnostic value. </w:t>
      </w:r>
      <w:r w:rsidRPr="00495EAA">
        <w:rPr>
          <w:rFonts w:ascii="Times New Roman" w:hAnsi="Times New Roman"/>
          <w:i/>
          <w:iCs/>
          <w:sz w:val="20"/>
          <w:szCs w:val="20"/>
        </w:rPr>
        <w:t>Arthritis Research</w:t>
      </w:r>
      <w:r w:rsidRPr="00495EAA">
        <w:rPr>
          <w:rFonts w:ascii="Times New Roman" w:hAnsi="Times New Roman"/>
          <w:sz w:val="20"/>
          <w:szCs w:val="20"/>
        </w:rPr>
        <w:t>, 4(2): 1 –7.</w:t>
      </w:r>
    </w:p>
    <w:p w:rsidR="00E8751B" w:rsidRPr="00495EAA" w:rsidRDefault="00E8751B" w:rsidP="00E8751B">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sz w:val="20"/>
          <w:szCs w:val="20"/>
        </w:rPr>
        <w:t>Arita, K., Hashimoto, H., Shimizu, T., Nakashima, K., Yamada, M. and Sato, M. S. (2004). Structural basis for Ca(</w:t>
      </w:r>
      <w:r w:rsidRPr="00495EAA">
        <w:rPr>
          <w:rFonts w:ascii="Times New Roman" w:hAnsi="Times New Roman"/>
          <w:sz w:val="20"/>
          <w:szCs w:val="20"/>
          <w:vertAlign w:val="superscript"/>
        </w:rPr>
        <w:t>2+</w:t>
      </w:r>
      <w:r w:rsidRPr="00495EAA">
        <w:rPr>
          <w:rFonts w:ascii="Times New Roman" w:hAnsi="Times New Roman"/>
          <w:sz w:val="20"/>
          <w:szCs w:val="20"/>
        </w:rPr>
        <w:t xml:space="preserve">)-induced activation of human PAD4. </w:t>
      </w:r>
      <w:r w:rsidRPr="00495EAA">
        <w:rPr>
          <w:rFonts w:ascii="Times New Roman" w:hAnsi="Times New Roman"/>
          <w:i/>
          <w:iCs/>
          <w:sz w:val="20"/>
          <w:szCs w:val="20"/>
        </w:rPr>
        <w:t>Nat</w:t>
      </w:r>
      <w:r w:rsidR="00233B7A">
        <w:rPr>
          <w:rFonts w:ascii="Times New Roman" w:hAnsi="Times New Roman"/>
          <w:i/>
          <w:iCs/>
          <w:sz w:val="20"/>
          <w:szCs w:val="20"/>
        </w:rPr>
        <w:t>ure</w:t>
      </w:r>
      <w:r w:rsidRPr="00495EAA">
        <w:rPr>
          <w:rFonts w:ascii="Times New Roman" w:hAnsi="Times New Roman"/>
          <w:i/>
          <w:iCs/>
          <w:sz w:val="20"/>
          <w:szCs w:val="20"/>
        </w:rPr>
        <w:t xml:space="preserve"> Struct</w:t>
      </w:r>
      <w:r w:rsidR="00233B7A">
        <w:rPr>
          <w:rFonts w:ascii="Times New Roman" w:hAnsi="Times New Roman"/>
          <w:i/>
          <w:iCs/>
          <w:sz w:val="20"/>
          <w:szCs w:val="20"/>
        </w:rPr>
        <w:t>ure</w:t>
      </w:r>
      <w:r w:rsidRPr="00495EAA">
        <w:rPr>
          <w:rFonts w:ascii="Times New Roman" w:hAnsi="Times New Roman"/>
          <w:i/>
          <w:iCs/>
          <w:sz w:val="20"/>
          <w:szCs w:val="20"/>
        </w:rPr>
        <w:t xml:space="preserve"> Mol</w:t>
      </w:r>
      <w:r w:rsidR="00233B7A">
        <w:rPr>
          <w:rFonts w:ascii="Times New Roman" w:hAnsi="Times New Roman"/>
          <w:i/>
          <w:iCs/>
          <w:sz w:val="20"/>
          <w:szCs w:val="20"/>
        </w:rPr>
        <w:t>ecular</w:t>
      </w:r>
      <w:r w:rsidRPr="00495EAA">
        <w:rPr>
          <w:rFonts w:ascii="Times New Roman" w:hAnsi="Times New Roman"/>
          <w:i/>
          <w:iCs/>
          <w:sz w:val="20"/>
          <w:szCs w:val="20"/>
        </w:rPr>
        <w:t xml:space="preserve"> Biol</w:t>
      </w:r>
      <w:r w:rsidR="00233B7A">
        <w:rPr>
          <w:rFonts w:ascii="Times New Roman" w:hAnsi="Times New Roman"/>
          <w:i/>
          <w:iCs/>
          <w:sz w:val="20"/>
          <w:szCs w:val="20"/>
        </w:rPr>
        <w:t>ogy</w:t>
      </w:r>
      <w:r w:rsidRPr="00495EAA">
        <w:rPr>
          <w:rFonts w:ascii="Times New Roman" w:hAnsi="Times New Roman"/>
          <w:sz w:val="20"/>
          <w:szCs w:val="20"/>
        </w:rPr>
        <w:t>, 11(8): 777 – 783.</w:t>
      </w:r>
    </w:p>
    <w:p w:rsidR="00E8751B" w:rsidRPr="00495EAA" w:rsidRDefault="00E8751B" w:rsidP="00E8751B">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sz w:val="20"/>
          <w:szCs w:val="20"/>
        </w:rPr>
        <w:t xml:space="preserve">Luo, Y., Knuckley, B., Lee, Y. H., Stallcup, M. R. and Thompson P. R. (2006). A fluoroacetamidine-based inactivator of protein arginine deiminase 4: design, synthesis, and in vitro and in vivo evaluation. </w:t>
      </w:r>
      <w:r w:rsidRPr="00495EAA">
        <w:rPr>
          <w:rFonts w:ascii="Times New Roman" w:hAnsi="Times New Roman"/>
          <w:i/>
          <w:iCs/>
          <w:sz w:val="20"/>
          <w:szCs w:val="20"/>
        </w:rPr>
        <w:t>Journal of the American Chemical Society</w:t>
      </w:r>
      <w:r w:rsidRPr="00495EAA">
        <w:rPr>
          <w:rFonts w:ascii="Times New Roman" w:hAnsi="Times New Roman"/>
          <w:sz w:val="20"/>
          <w:szCs w:val="20"/>
        </w:rPr>
        <w:t>, 128(4): 1092 – 1093.</w:t>
      </w:r>
    </w:p>
    <w:p w:rsidR="00E8751B" w:rsidRPr="00495EAA" w:rsidRDefault="00E8751B" w:rsidP="00E8751B">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noProof/>
          <w:sz w:val="20"/>
          <w:szCs w:val="20"/>
        </w:rPr>
        <w:t xml:space="preserve">Luo, Y., Arita, K., Bhatia, M., </w:t>
      </w:r>
      <w:r w:rsidRPr="00495EAA">
        <w:rPr>
          <w:rFonts w:ascii="Times New Roman" w:hAnsi="Times New Roman"/>
          <w:sz w:val="20"/>
          <w:szCs w:val="20"/>
        </w:rPr>
        <w:t xml:space="preserve">Knuckley, B., Lee, Y. H., Stallcup, M. R. and Thompson P. R. (2006). </w:t>
      </w:r>
      <w:r w:rsidRPr="00495EAA">
        <w:rPr>
          <w:rFonts w:ascii="Times New Roman" w:hAnsi="Times New Roman"/>
          <w:noProof/>
          <w:sz w:val="20"/>
          <w:szCs w:val="20"/>
        </w:rPr>
        <w:t xml:space="preserve">Inhibitors and Inactivators of Protein Arginine Deiminase 4: Functional and Structural Characterization. </w:t>
      </w:r>
      <w:r w:rsidRPr="00495EAA">
        <w:rPr>
          <w:rFonts w:ascii="Times New Roman" w:hAnsi="Times New Roman"/>
          <w:i/>
          <w:iCs/>
          <w:noProof/>
          <w:sz w:val="20"/>
          <w:szCs w:val="20"/>
        </w:rPr>
        <w:t>Biochemistry</w:t>
      </w:r>
      <w:r w:rsidRPr="00495EAA">
        <w:rPr>
          <w:rFonts w:ascii="Times New Roman" w:hAnsi="Times New Roman"/>
          <w:noProof/>
          <w:sz w:val="20"/>
          <w:szCs w:val="20"/>
        </w:rPr>
        <w:t>, 45(39): 11727 – 11736.</w:t>
      </w:r>
    </w:p>
    <w:p w:rsidR="00E8751B" w:rsidRPr="00495EAA" w:rsidRDefault="00E8751B" w:rsidP="00E8751B">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sz w:val="20"/>
          <w:szCs w:val="20"/>
          <w:lang w:val="en-MY"/>
        </w:rPr>
        <w:t xml:space="preserve">Causey, C. P., Jones, J. E., Slack, J. L., Kamei, D., Jones, L. E., Subramanian, V., Knuckley, B., Ebrahimi, P., Chumanevich, A. A., Luo, Y., Hashimoto, H., Sato, M., Hofseth, L. J. and Thompson, P. R. (2011). </w:t>
      </w:r>
      <w:r w:rsidRPr="00495EAA">
        <w:rPr>
          <w:rFonts w:ascii="Times New Roman" w:hAnsi="Times New Roman"/>
          <w:sz w:val="20"/>
          <w:szCs w:val="20"/>
        </w:rPr>
        <w:t xml:space="preserve">The development of </w:t>
      </w:r>
      <w:r w:rsidRPr="00495EAA">
        <w:rPr>
          <w:rFonts w:ascii="Times New Roman" w:hAnsi="Times New Roman"/>
          <w:i/>
          <w:sz w:val="20"/>
          <w:szCs w:val="20"/>
        </w:rPr>
        <w:t>N</w:t>
      </w:r>
      <w:r w:rsidRPr="00495EAA">
        <w:rPr>
          <w:rFonts w:ascii="Times New Roman" w:hAnsi="Times New Roman"/>
          <w:sz w:val="20"/>
          <w:szCs w:val="20"/>
        </w:rPr>
        <w:t>-</w:t>
      </w:r>
      <w:r w:rsidRPr="00495EAA">
        <w:rPr>
          <w:rFonts w:ascii="Times New Roman" w:hAnsi="Times New Roman"/>
          <w:i/>
          <w:sz w:val="20"/>
          <w:szCs w:val="20"/>
        </w:rPr>
        <w:t>α</w:t>
      </w:r>
      <w:r w:rsidRPr="00495EAA">
        <w:rPr>
          <w:rFonts w:ascii="Times New Roman" w:hAnsi="Times New Roman"/>
          <w:sz w:val="20"/>
          <w:szCs w:val="20"/>
        </w:rPr>
        <w:t>-(2-carboxyl)benzoyl-</w:t>
      </w:r>
      <w:r w:rsidRPr="00495EAA">
        <w:rPr>
          <w:rFonts w:ascii="Times New Roman" w:hAnsi="Times New Roman"/>
          <w:i/>
          <w:sz w:val="20"/>
          <w:szCs w:val="20"/>
        </w:rPr>
        <w:t>N</w:t>
      </w:r>
      <w:r w:rsidRPr="00495EAA">
        <w:rPr>
          <w:rFonts w:ascii="Times New Roman" w:hAnsi="Times New Roman"/>
          <w:sz w:val="20"/>
          <w:szCs w:val="20"/>
        </w:rPr>
        <w:t>-5-(2-fluoro-1-iminoethyl)-</w:t>
      </w:r>
      <w:r w:rsidRPr="00495EAA">
        <w:rPr>
          <w:rFonts w:ascii="Times New Roman" w:hAnsi="Times New Roman"/>
          <w:sz w:val="20"/>
          <w:szCs w:val="20"/>
          <w:vertAlign w:val="subscript"/>
        </w:rPr>
        <w:t>L</w:t>
      </w:r>
      <w:r w:rsidRPr="00495EAA">
        <w:rPr>
          <w:rFonts w:ascii="Times New Roman" w:hAnsi="Times New Roman"/>
          <w:sz w:val="20"/>
          <w:szCs w:val="20"/>
        </w:rPr>
        <w:t>-ornithine amide (</w:t>
      </w:r>
      <w:r w:rsidRPr="00495EAA">
        <w:rPr>
          <w:rFonts w:ascii="Times New Roman" w:hAnsi="Times New Roman"/>
          <w:i/>
          <w:sz w:val="20"/>
          <w:szCs w:val="20"/>
        </w:rPr>
        <w:t>o</w:t>
      </w:r>
      <w:r w:rsidRPr="00495EAA">
        <w:rPr>
          <w:rFonts w:ascii="Times New Roman" w:hAnsi="Times New Roman"/>
          <w:sz w:val="20"/>
          <w:szCs w:val="20"/>
        </w:rPr>
        <w:t xml:space="preserve">-F-amidine) and </w:t>
      </w:r>
      <w:r w:rsidRPr="00495EAA">
        <w:rPr>
          <w:rFonts w:ascii="Times New Roman" w:hAnsi="Times New Roman"/>
          <w:i/>
          <w:sz w:val="20"/>
          <w:szCs w:val="20"/>
        </w:rPr>
        <w:t>N</w:t>
      </w:r>
      <w:r w:rsidRPr="00495EAA">
        <w:rPr>
          <w:rFonts w:ascii="Times New Roman" w:hAnsi="Times New Roman"/>
          <w:sz w:val="20"/>
          <w:szCs w:val="20"/>
        </w:rPr>
        <w:t>-</w:t>
      </w:r>
      <w:r w:rsidRPr="00495EAA">
        <w:rPr>
          <w:rFonts w:ascii="Times New Roman" w:hAnsi="Times New Roman"/>
          <w:i/>
          <w:sz w:val="20"/>
          <w:szCs w:val="20"/>
        </w:rPr>
        <w:t>α</w:t>
      </w:r>
      <w:r w:rsidRPr="00495EAA">
        <w:rPr>
          <w:rFonts w:ascii="Times New Roman" w:hAnsi="Times New Roman"/>
          <w:sz w:val="20"/>
          <w:szCs w:val="20"/>
        </w:rPr>
        <w:t>-(2-carboxyl)benzoyl-</w:t>
      </w:r>
      <w:r w:rsidRPr="00495EAA">
        <w:rPr>
          <w:rFonts w:ascii="Times New Roman" w:hAnsi="Times New Roman"/>
          <w:i/>
          <w:sz w:val="20"/>
          <w:szCs w:val="20"/>
        </w:rPr>
        <w:t>N</w:t>
      </w:r>
      <w:r w:rsidRPr="00495EAA">
        <w:rPr>
          <w:rFonts w:ascii="Times New Roman" w:hAnsi="Times New Roman"/>
          <w:sz w:val="20"/>
          <w:szCs w:val="20"/>
        </w:rPr>
        <w:t>-5-(2-chloro-1-iminoethyl)-</w:t>
      </w:r>
      <w:r w:rsidRPr="00495EAA">
        <w:rPr>
          <w:rFonts w:ascii="Times New Roman" w:hAnsi="Times New Roman"/>
          <w:sz w:val="20"/>
          <w:szCs w:val="20"/>
          <w:vertAlign w:val="subscript"/>
        </w:rPr>
        <w:t>L</w:t>
      </w:r>
      <w:r w:rsidRPr="00495EAA">
        <w:rPr>
          <w:rFonts w:ascii="Times New Roman" w:hAnsi="Times New Roman"/>
          <w:sz w:val="20"/>
          <w:szCs w:val="20"/>
        </w:rPr>
        <w:t>-ornithine amide (</w:t>
      </w:r>
      <w:r w:rsidRPr="00495EAA">
        <w:rPr>
          <w:rFonts w:ascii="Times New Roman" w:hAnsi="Times New Roman"/>
          <w:i/>
          <w:sz w:val="20"/>
          <w:szCs w:val="20"/>
        </w:rPr>
        <w:t>o</w:t>
      </w:r>
      <w:r w:rsidRPr="00495EAA">
        <w:rPr>
          <w:rFonts w:ascii="Times New Roman" w:hAnsi="Times New Roman"/>
          <w:sz w:val="20"/>
          <w:szCs w:val="20"/>
        </w:rPr>
        <w:t xml:space="preserve">-Cl-amidine) as second generation protein arginine deiminase (PAD) inhibit. </w:t>
      </w:r>
      <w:r w:rsidRPr="00495EAA">
        <w:rPr>
          <w:rFonts w:ascii="Times New Roman" w:hAnsi="Times New Roman"/>
          <w:i/>
          <w:iCs/>
          <w:sz w:val="20"/>
          <w:szCs w:val="20"/>
        </w:rPr>
        <w:t>Journal of Medicinal Chemistry</w:t>
      </w:r>
      <w:r w:rsidRPr="00495EAA">
        <w:rPr>
          <w:rFonts w:ascii="Times New Roman" w:hAnsi="Times New Roman"/>
          <w:sz w:val="20"/>
          <w:szCs w:val="20"/>
        </w:rPr>
        <w:t>, 54(19): 6919 – 6935.</w:t>
      </w:r>
    </w:p>
    <w:p w:rsidR="00E8751B" w:rsidRPr="00495EAA" w:rsidRDefault="00E8751B" w:rsidP="00E8751B">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sz w:val="20"/>
          <w:szCs w:val="20"/>
          <w:lang w:val="en-MY"/>
        </w:rPr>
        <w:t xml:space="preserve">Lewis, H. D., Liddle, J., Coote, J. E., Atkinson, S. J., Barker, M. D., Bax, B. D., Bicker, K. L., Bingham, R. P., Campbell, M., Chen, Y. H., Chung, C. W., Craggs, P. D., Davis, R. P., Eberhard, D., Joberty, G., Lind, K. E., Locke, K., Maller, C., Martinod, K., Patten, C., Polyakova, O., Rise, C. E., Rudiger, M., Sheppard, R. J., Slade, D. J., Thomas, P., Thorpe, J., Yao, G., Drewes, G., Wagner, D. D., Thompson, P. R., Prinjha, R. K. and Wilson, D. M. (2015). </w:t>
      </w:r>
      <w:r w:rsidRPr="00495EAA">
        <w:rPr>
          <w:rFonts w:ascii="Times New Roman" w:hAnsi="Times New Roman"/>
          <w:sz w:val="20"/>
          <w:szCs w:val="20"/>
        </w:rPr>
        <w:t xml:space="preserve">Inhibition of PAD4 activity is sufficient to disrupt mouse and human NET formation. </w:t>
      </w:r>
      <w:r w:rsidRPr="00495EAA">
        <w:rPr>
          <w:rFonts w:ascii="Times New Roman" w:hAnsi="Times New Roman"/>
          <w:i/>
          <w:iCs/>
          <w:sz w:val="20"/>
          <w:szCs w:val="20"/>
        </w:rPr>
        <w:t>Nature Chemical Biology</w:t>
      </w:r>
      <w:r w:rsidRPr="00495EAA">
        <w:rPr>
          <w:rFonts w:ascii="Times New Roman" w:hAnsi="Times New Roman"/>
          <w:sz w:val="20"/>
          <w:szCs w:val="20"/>
        </w:rPr>
        <w:t>, 11(3): 189 – 191.</w:t>
      </w:r>
    </w:p>
    <w:p w:rsidR="00E8751B" w:rsidRPr="00495EAA" w:rsidRDefault="00E8751B" w:rsidP="00E8751B">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sz w:val="20"/>
          <w:szCs w:val="20"/>
        </w:rPr>
        <w:t xml:space="preserve">Kalyaanamoorthy, S. and Chen, Y. P. P. (2011). Structure-based drug design to augment hit discovery. </w:t>
      </w:r>
      <w:r w:rsidRPr="00495EAA">
        <w:rPr>
          <w:rFonts w:ascii="Times New Roman" w:hAnsi="Times New Roman"/>
          <w:i/>
          <w:iCs/>
          <w:sz w:val="20"/>
          <w:szCs w:val="20"/>
        </w:rPr>
        <w:t>Drug Discovery Today</w:t>
      </w:r>
      <w:r w:rsidRPr="00495EAA">
        <w:rPr>
          <w:rFonts w:ascii="Times New Roman" w:hAnsi="Times New Roman"/>
          <w:sz w:val="20"/>
          <w:szCs w:val="20"/>
        </w:rPr>
        <w:t>, 16(17-18): 831 – 839.</w:t>
      </w:r>
    </w:p>
    <w:p w:rsidR="00E8751B" w:rsidRPr="00495EAA" w:rsidRDefault="00E8751B" w:rsidP="00E8751B">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sz w:val="20"/>
          <w:szCs w:val="20"/>
        </w:rPr>
        <w:t xml:space="preserve">Kubinyi, H. (1998). Structure-based design of enzyme inhibitors and receptor ligands. </w:t>
      </w:r>
      <w:r w:rsidRPr="00495EAA">
        <w:rPr>
          <w:rFonts w:ascii="Times New Roman" w:hAnsi="Times New Roman"/>
          <w:i/>
          <w:iCs/>
          <w:sz w:val="20"/>
          <w:szCs w:val="20"/>
        </w:rPr>
        <w:t>Current Opinion. Drug Discovery and Development</w:t>
      </w:r>
      <w:r w:rsidRPr="00495EAA">
        <w:rPr>
          <w:rFonts w:ascii="Times New Roman" w:hAnsi="Times New Roman"/>
          <w:sz w:val="20"/>
          <w:szCs w:val="20"/>
        </w:rPr>
        <w:t>, 1(1): 4 – 15.</w:t>
      </w:r>
    </w:p>
    <w:p w:rsidR="00E8751B" w:rsidRPr="00495EAA" w:rsidRDefault="00E8751B" w:rsidP="00E8751B">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sz w:val="20"/>
          <w:szCs w:val="20"/>
          <w:lang w:val="en-MY"/>
        </w:rPr>
        <w:t xml:space="preserve">Teo, C. Y., Shave, S., Chor, A. L. T., Salleh, A. B., Rahman, M. B. B. A., Walkinshaw, M. D., and Tejo, B. A. (2012). Discovery of a new class of inhibitors for the protein arginine deiminase type 4 (PAD4) by structure-based virtual screening. </w:t>
      </w:r>
      <w:r w:rsidRPr="00495EAA">
        <w:rPr>
          <w:rFonts w:ascii="Times New Roman" w:hAnsi="Times New Roman"/>
          <w:i/>
          <w:sz w:val="20"/>
          <w:szCs w:val="20"/>
          <w:lang w:val="en-MY"/>
        </w:rPr>
        <w:t>BMC bioinformatics</w:t>
      </w:r>
      <w:r w:rsidRPr="00495EAA">
        <w:rPr>
          <w:rFonts w:ascii="Times New Roman" w:hAnsi="Times New Roman"/>
          <w:sz w:val="20"/>
          <w:szCs w:val="20"/>
          <w:lang w:val="en-MY"/>
        </w:rPr>
        <w:t>, 13(Supplementary 17): S4.</w:t>
      </w:r>
    </w:p>
    <w:p w:rsidR="00E8751B" w:rsidRPr="00495EAA" w:rsidRDefault="00E8751B" w:rsidP="00E8751B">
      <w:pPr>
        <w:pStyle w:val="ListParagraph"/>
        <w:numPr>
          <w:ilvl w:val="0"/>
          <w:numId w:val="1"/>
        </w:numPr>
        <w:spacing w:after="0" w:line="240" w:lineRule="auto"/>
        <w:ind w:left="360"/>
        <w:contextualSpacing w:val="0"/>
        <w:jc w:val="both"/>
        <w:rPr>
          <w:rFonts w:ascii="Times New Roman" w:hAnsi="Times New Roman"/>
          <w:sz w:val="20"/>
          <w:szCs w:val="20"/>
        </w:rPr>
      </w:pPr>
      <w:r w:rsidRPr="00495EAA">
        <w:rPr>
          <w:rFonts w:ascii="Times New Roman" w:hAnsi="Times New Roman"/>
          <w:sz w:val="20"/>
          <w:szCs w:val="20"/>
        </w:rPr>
        <w:t xml:space="preserve">National Cancer Institute Diversity Set III (NCIDS3). Access online from </w:t>
      </w:r>
      <w:r w:rsidRPr="00495EAA">
        <w:rPr>
          <w:rFonts w:ascii="Times New Roman" w:hAnsi="Times New Roman"/>
          <w:i/>
          <w:sz w:val="20"/>
          <w:szCs w:val="20"/>
        </w:rPr>
        <w:t>https://dtp.cancer.gov</w:t>
      </w:r>
    </w:p>
    <w:p w:rsidR="00E8751B" w:rsidRPr="00495EAA" w:rsidRDefault="00E8751B" w:rsidP="00E8751B">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sz w:val="20"/>
          <w:szCs w:val="20"/>
        </w:rPr>
        <w:t xml:space="preserve">Trott, O. and Olson, A. J. (2010). AutoDock Vina: improving the speed and accuracy of docking with a new scoring function, efficient optimization, and multithreading. </w:t>
      </w:r>
      <w:r w:rsidRPr="00495EAA">
        <w:rPr>
          <w:rFonts w:ascii="Times New Roman" w:hAnsi="Times New Roman"/>
          <w:i/>
          <w:iCs/>
          <w:sz w:val="20"/>
          <w:szCs w:val="20"/>
        </w:rPr>
        <w:t>Journal of Computational Chemistry</w:t>
      </w:r>
      <w:r w:rsidRPr="00495EAA">
        <w:rPr>
          <w:rFonts w:ascii="Times New Roman" w:hAnsi="Times New Roman"/>
          <w:sz w:val="20"/>
          <w:szCs w:val="20"/>
        </w:rPr>
        <w:t>, 31(2): 455 – 461.</w:t>
      </w:r>
    </w:p>
    <w:p w:rsidR="00E8751B" w:rsidRPr="00495EAA" w:rsidRDefault="00E8751B" w:rsidP="00E8751B">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sz w:val="20"/>
          <w:szCs w:val="20"/>
          <w:lang w:val="en-MY"/>
        </w:rPr>
        <w:t xml:space="preserve">Bozdag, M., Dreker, T., Henry, C., Tosco, P., Vallaro, M., Fruttero, R., Scozzafava, A., Carta, F. and Supuran, C. T. (2013). Novel small molecule protein arginine deiminase 4 (PAD4) inhibitors. </w:t>
      </w:r>
      <w:r w:rsidRPr="00495EAA">
        <w:rPr>
          <w:rFonts w:ascii="Times New Roman" w:hAnsi="Times New Roman"/>
          <w:i/>
          <w:sz w:val="20"/>
          <w:szCs w:val="20"/>
          <w:lang w:val="en-MY"/>
        </w:rPr>
        <w:t>Bioorganic and Medicinal Chemistry Letters</w:t>
      </w:r>
      <w:r w:rsidRPr="00495EAA">
        <w:rPr>
          <w:rFonts w:ascii="Times New Roman" w:hAnsi="Times New Roman"/>
          <w:sz w:val="20"/>
          <w:szCs w:val="20"/>
          <w:lang w:val="en-MY"/>
        </w:rPr>
        <w:t>, 23(3): 715 – 719.</w:t>
      </w:r>
    </w:p>
    <w:p w:rsidR="00E8751B" w:rsidRPr="00495EAA" w:rsidRDefault="00E8751B" w:rsidP="00E8751B">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sz w:val="20"/>
          <w:szCs w:val="20"/>
        </w:rPr>
        <w:t xml:space="preserve">Irwin, J. J. and Shoichet, B. K. (2004). ZINC- a free database of commercially available compounds for virtual screening. </w:t>
      </w:r>
      <w:r w:rsidRPr="00495EAA">
        <w:rPr>
          <w:rFonts w:ascii="Times New Roman" w:hAnsi="Times New Roman"/>
          <w:i/>
          <w:iCs/>
          <w:sz w:val="20"/>
          <w:szCs w:val="20"/>
        </w:rPr>
        <w:t>Journal of Chemical Information and Modeling</w:t>
      </w:r>
      <w:r w:rsidRPr="00495EAA">
        <w:rPr>
          <w:rFonts w:ascii="Times New Roman" w:hAnsi="Times New Roman"/>
          <w:sz w:val="20"/>
          <w:szCs w:val="20"/>
        </w:rPr>
        <w:t>, 45(1): 177 – 182.</w:t>
      </w:r>
    </w:p>
    <w:p w:rsidR="00E8751B" w:rsidRPr="00495EAA" w:rsidRDefault="00E8751B" w:rsidP="00E8751B">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sz w:val="20"/>
          <w:szCs w:val="20"/>
        </w:rPr>
        <w:t xml:space="preserve">Sanner, M. F. (1999). Python: a programming language for software integration and development. </w:t>
      </w:r>
      <w:r w:rsidRPr="00495EAA">
        <w:rPr>
          <w:rFonts w:ascii="Times New Roman" w:hAnsi="Times New Roman"/>
          <w:i/>
          <w:iCs/>
          <w:sz w:val="20"/>
          <w:szCs w:val="20"/>
        </w:rPr>
        <w:t>Journal of Molecular Graphics &amp; Modelling</w:t>
      </w:r>
      <w:r w:rsidRPr="00495EAA">
        <w:rPr>
          <w:rFonts w:ascii="Times New Roman" w:hAnsi="Times New Roman"/>
          <w:sz w:val="20"/>
          <w:szCs w:val="20"/>
        </w:rPr>
        <w:t>, 17(1): 57 – 61.</w:t>
      </w:r>
    </w:p>
    <w:p w:rsidR="00E8751B" w:rsidRPr="00495EAA" w:rsidRDefault="00E8751B" w:rsidP="00E8751B">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sz w:val="20"/>
          <w:szCs w:val="20"/>
        </w:rPr>
        <w:t xml:space="preserve">Gasteiger, J. and Marsili, M. (1980). Iterative partial equalization of orbital electronegativity - a rapid access to atomic charges. </w:t>
      </w:r>
      <w:r w:rsidRPr="00495EAA">
        <w:rPr>
          <w:rFonts w:ascii="Times New Roman" w:hAnsi="Times New Roman"/>
          <w:i/>
          <w:iCs/>
          <w:sz w:val="20"/>
          <w:szCs w:val="20"/>
        </w:rPr>
        <w:t>Tetrahedron</w:t>
      </w:r>
      <w:r w:rsidRPr="00495EAA">
        <w:rPr>
          <w:rFonts w:ascii="Times New Roman" w:hAnsi="Times New Roman"/>
          <w:sz w:val="20"/>
          <w:szCs w:val="20"/>
        </w:rPr>
        <w:t>, 36(22): 3219 – 3228.</w:t>
      </w:r>
    </w:p>
    <w:p w:rsidR="00E8751B" w:rsidRPr="00495EAA" w:rsidRDefault="00E8751B" w:rsidP="00E8751B">
      <w:pPr>
        <w:pStyle w:val="ListParagraph"/>
        <w:numPr>
          <w:ilvl w:val="0"/>
          <w:numId w:val="1"/>
        </w:numPr>
        <w:spacing w:after="0" w:line="240" w:lineRule="auto"/>
        <w:ind w:left="360"/>
        <w:contextualSpacing w:val="0"/>
        <w:jc w:val="both"/>
        <w:rPr>
          <w:rFonts w:ascii="Times New Roman" w:hAnsi="Times New Roman"/>
          <w:b/>
          <w:sz w:val="20"/>
          <w:szCs w:val="20"/>
        </w:rPr>
      </w:pPr>
      <w:r w:rsidRPr="00495EAA">
        <w:rPr>
          <w:rFonts w:ascii="Times New Roman" w:hAnsi="Times New Roman"/>
          <w:sz w:val="20"/>
          <w:szCs w:val="20"/>
        </w:rPr>
        <w:t xml:space="preserve">Morris, G. M., Huey, R., Lindstrom, W., Sanner, M. F., Belew, R. K., Goodsell, D. S., and Olson, A. J. (2009). AutoDock4 and AutoDockTools4: Automated docking with selective receptor flexibility. </w:t>
      </w:r>
      <w:r w:rsidRPr="00495EAA">
        <w:rPr>
          <w:rFonts w:ascii="Times New Roman" w:hAnsi="Times New Roman"/>
          <w:i/>
          <w:iCs/>
          <w:sz w:val="20"/>
          <w:szCs w:val="20"/>
        </w:rPr>
        <w:t>Journal of Computational Chemistry</w:t>
      </w:r>
      <w:r w:rsidRPr="00495EAA">
        <w:rPr>
          <w:rFonts w:ascii="Times New Roman" w:hAnsi="Times New Roman"/>
          <w:sz w:val="20"/>
          <w:szCs w:val="20"/>
        </w:rPr>
        <w:t xml:space="preserve">, </w:t>
      </w:r>
      <w:r w:rsidRPr="00495EAA">
        <w:rPr>
          <w:rFonts w:ascii="Times New Roman" w:hAnsi="Times New Roman"/>
          <w:iCs/>
          <w:sz w:val="20"/>
          <w:szCs w:val="20"/>
        </w:rPr>
        <w:t>30</w:t>
      </w:r>
      <w:r w:rsidRPr="00495EAA">
        <w:rPr>
          <w:rFonts w:ascii="Times New Roman" w:hAnsi="Times New Roman"/>
          <w:sz w:val="20"/>
          <w:szCs w:val="20"/>
        </w:rPr>
        <w:t>(16): 2785 – 2791.</w:t>
      </w:r>
    </w:p>
    <w:p w:rsidR="00E8751B" w:rsidRPr="00495EAA" w:rsidRDefault="00E8751B" w:rsidP="00E8751B">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color w:val="1A1A1A"/>
          <w:sz w:val="20"/>
          <w:szCs w:val="20"/>
        </w:rPr>
        <w:t xml:space="preserve">Ortar, G., Morera, E., De Petrocellis, L., Ligresti, A., Moriello, A.S., Morera, L., Nalli, M., Ragno, R., Pirolli, A. and Di Marzo, V. (2013). Biaryl tetrazolyl ureas as inhibitors of endocannabinoid metabolism: modulation at the N-portion and distal phenyl ring. </w:t>
      </w:r>
      <w:r w:rsidRPr="00495EAA">
        <w:rPr>
          <w:rFonts w:ascii="Times New Roman" w:hAnsi="Times New Roman"/>
          <w:i/>
          <w:iCs/>
          <w:color w:val="1A1A1A"/>
          <w:sz w:val="20"/>
          <w:szCs w:val="20"/>
        </w:rPr>
        <w:t>European Journal of Medicinal Chemistry</w:t>
      </w:r>
      <w:r w:rsidRPr="00495EAA">
        <w:rPr>
          <w:rFonts w:ascii="Times New Roman" w:hAnsi="Times New Roman"/>
          <w:color w:val="1A1A1A"/>
          <w:sz w:val="20"/>
          <w:szCs w:val="20"/>
        </w:rPr>
        <w:t xml:space="preserve">, </w:t>
      </w:r>
      <w:r w:rsidRPr="00495EAA">
        <w:rPr>
          <w:rFonts w:ascii="Times New Roman" w:hAnsi="Times New Roman"/>
          <w:iCs/>
          <w:color w:val="1A1A1A"/>
          <w:sz w:val="20"/>
          <w:szCs w:val="20"/>
        </w:rPr>
        <w:t>63</w:t>
      </w:r>
      <w:r w:rsidRPr="00495EAA">
        <w:rPr>
          <w:rFonts w:ascii="Times New Roman" w:hAnsi="Times New Roman"/>
          <w:color w:val="1A1A1A"/>
          <w:sz w:val="20"/>
          <w:szCs w:val="20"/>
        </w:rPr>
        <w:t>: 118 –132.</w:t>
      </w:r>
    </w:p>
    <w:p w:rsidR="00E8751B" w:rsidRPr="00495EAA" w:rsidRDefault="00E8751B" w:rsidP="00E8751B">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color w:val="1A1A1A"/>
          <w:sz w:val="20"/>
          <w:szCs w:val="20"/>
        </w:rPr>
        <w:t>Lipinski, C. A., Lombardo, F., Dominy, B.W. and Feeney, P. J. (</w:t>
      </w:r>
      <w:r w:rsidRPr="00495EAA">
        <w:rPr>
          <w:rFonts w:ascii="Times New Roman" w:hAnsi="Times New Roman"/>
          <w:sz w:val="20"/>
          <w:szCs w:val="20"/>
        </w:rPr>
        <w:t xml:space="preserve">2001). Experimental and computational approaches to estimate solubility and permeability in drug discovery and development settings. </w:t>
      </w:r>
      <w:r w:rsidRPr="00495EAA">
        <w:rPr>
          <w:rFonts w:ascii="Times New Roman" w:hAnsi="Times New Roman"/>
          <w:i/>
          <w:iCs/>
          <w:sz w:val="20"/>
          <w:szCs w:val="20"/>
        </w:rPr>
        <w:t>Advanced Drug Delivery Reviews</w:t>
      </w:r>
      <w:r w:rsidRPr="00495EAA">
        <w:rPr>
          <w:rFonts w:ascii="Times New Roman" w:hAnsi="Times New Roman"/>
          <w:sz w:val="20"/>
          <w:szCs w:val="20"/>
        </w:rPr>
        <w:t>, 46(1): 3 – 26.</w:t>
      </w:r>
    </w:p>
    <w:p w:rsidR="00E8751B" w:rsidRPr="00495EAA" w:rsidRDefault="00E8751B" w:rsidP="00E8751B">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sz w:val="20"/>
          <w:szCs w:val="20"/>
        </w:rPr>
        <w:t xml:space="preserve">Instant Cheminformatics Solution (2015). Access online from </w:t>
      </w:r>
      <w:r w:rsidRPr="00495EAA">
        <w:rPr>
          <w:rFonts w:ascii="Times New Roman" w:hAnsi="Times New Roman"/>
          <w:i/>
          <w:sz w:val="20"/>
          <w:szCs w:val="20"/>
        </w:rPr>
        <w:t>www.chemicalize.org</w:t>
      </w:r>
      <w:r w:rsidRPr="00495EAA">
        <w:rPr>
          <w:rFonts w:ascii="Times New Roman" w:hAnsi="Times New Roman"/>
          <w:sz w:val="20"/>
          <w:szCs w:val="20"/>
        </w:rPr>
        <w:t xml:space="preserve"> (accessed on June 2015).</w:t>
      </w:r>
    </w:p>
    <w:p w:rsidR="00E8751B" w:rsidRPr="00495EAA" w:rsidRDefault="00E8751B" w:rsidP="00E8751B">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sz w:val="20"/>
          <w:szCs w:val="20"/>
        </w:rPr>
        <w:t>Laskowski, R. A. and Swindells, M. B. (2011). LigPlot</w:t>
      </w:r>
      <w:r w:rsidRPr="00495EAA">
        <w:rPr>
          <w:rFonts w:ascii="Times New Roman" w:hAnsi="Times New Roman"/>
          <w:sz w:val="20"/>
          <w:szCs w:val="20"/>
          <w:vertAlign w:val="superscript"/>
        </w:rPr>
        <w:t>+</w:t>
      </w:r>
      <w:r w:rsidRPr="00495EAA">
        <w:rPr>
          <w:rFonts w:ascii="Times New Roman" w:hAnsi="Times New Roman"/>
          <w:sz w:val="20"/>
          <w:szCs w:val="20"/>
        </w:rPr>
        <w:t xml:space="preserve">: Multiple ligand–protein interaction diagrams for drug discovery. </w:t>
      </w:r>
      <w:r w:rsidRPr="00495EAA">
        <w:rPr>
          <w:rFonts w:ascii="Times New Roman" w:hAnsi="Times New Roman"/>
          <w:i/>
          <w:iCs/>
          <w:sz w:val="20"/>
          <w:szCs w:val="20"/>
        </w:rPr>
        <w:t>Journal of Chemical Information and Modeling</w:t>
      </w:r>
      <w:r w:rsidRPr="00495EAA">
        <w:rPr>
          <w:rFonts w:ascii="Times New Roman" w:hAnsi="Times New Roman"/>
          <w:sz w:val="20"/>
          <w:szCs w:val="20"/>
        </w:rPr>
        <w:t>, 51(10): 2778 – 2786.</w:t>
      </w:r>
    </w:p>
    <w:p w:rsidR="00E8751B" w:rsidRPr="00495EAA" w:rsidRDefault="00E8751B" w:rsidP="00E8751B">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sz w:val="20"/>
          <w:szCs w:val="20"/>
        </w:rPr>
        <w:t>DeLano, W. L. (2002). The PyMOL Molecular Graphics System.</w:t>
      </w:r>
    </w:p>
    <w:p w:rsidR="00E8751B" w:rsidRPr="00495EAA" w:rsidRDefault="00E8751B" w:rsidP="00E8751B">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sz w:val="20"/>
          <w:szCs w:val="20"/>
        </w:rPr>
        <w:t xml:space="preserve">Morris, G. M., Goodsell, D. S., Halliday, R. S., Huey, R., Hart, W. E., Belew, R. K. and Olson, A. J. (1998). Automated docking using a Lamarckian genetic algorithm and an empirical binding free energy function. </w:t>
      </w:r>
      <w:r w:rsidR="00233B7A">
        <w:rPr>
          <w:rFonts w:ascii="Times New Roman" w:hAnsi="Times New Roman"/>
          <w:i/>
          <w:iCs/>
          <w:sz w:val="20"/>
          <w:szCs w:val="20"/>
        </w:rPr>
        <w:t>Journal of Computational C</w:t>
      </w:r>
      <w:bookmarkStart w:id="0" w:name="_GoBack"/>
      <w:bookmarkEnd w:id="0"/>
      <w:r w:rsidRPr="00495EAA">
        <w:rPr>
          <w:rFonts w:ascii="Times New Roman" w:hAnsi="Times New Roman"/>
          <w:i/>
          <w:iCs/>
          <w:sz w:val="20"/>
          <w:szCs w:val="20"/>
        </w:rPr>
        <w:t>hemistry</w:t>
      </w:r>
      <w:r w:rsidRPr="00495EAA">
        <w:rPr>
          <w:rFonts w:ascii="Times New Roman" w:hAnsi="Times New Roman"/>
          <w:sz w:val="20"/>
          <w:szCs w:val="20"/>
        </w:rPr>
        <w:t xml:space="preserve">, </w:t>
      </w:r>
      <w:r w:rsidRPr="00495EAA">
        <w:rPr>
          <w:rFonts w:ascii="Times New Roman" w:hAnsi="Times New Roman"/>
          <w:iCs/>
          <w:sz w:val="20"/>
          <w:szCs w:val="20"/>
        </w:rPr>
        <w:t>19</w:t>
      </w:r>
      <w:r w:rsidRPr="00495EAA">
        <w:rPr>
          <w:rFonts w:ascii="Times New Roman" w:hAnsi="Times New Roman"/>
          <w:sz w:val="20"/>
          <w:szCs w:val="20"/>
        </w:rPr>
        <w:t>(14): 1639 – 1662.</w:t>
      </w:r>
    </w:p>
    <w:p w:rsidR="00E8751B" w:rsidRPr="00495EAA" w:rsidRDefault="00E8751B" w:rsidP="00E8751B">
      <w:pPr>
        <w:pStyle w:val="ListParagraph"/>
        <w:numPr>
          <w:ilvl w:val="0"/>
          <w:numId w:val="1"/>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sz w:val="20"/>
          <w:szCs w:val="20"/>
        </w:rPr>
        <w:t xml:space="preserve">Arita, K., Shimizu, T., Hashimoto, H., Hidaka, Y., Yamada, M. and Sato, M. (2006). Structural basis for histone N-terminal recognition by human peptidylarginine deiminase 4. </w:t>
      </w:r>
      <w:r w:rsidRPr="00495EAA">
        <w:rPr>
          <w:rFonts w:ascii="Times New Roman" w:hAnsi="Times New Roman"/>
          <w:i/>
          <w:iCs/>
          <w:sz w:val="20"/>
          <w:szCs w:val="20"/>
        </w:rPr>
        <w:t>Proceedings of the National Academy of Sciences</w:t>
      </w:r>
      <w:r w:rsidRPr="00495EAA">
        <w:rPr>
          <w:rFonts w:ascii="Times New Roman" w:hAnsi="Times New Roman"/>
          <w:sz w:val="20"/>
          <w:szCs w:val="20"/>
        </w:rPr>
        <w:t xml:space="preserve">, </w:t>
      </w:r>
      <w:r w:rsidRPr="00495EAA">
        <w:rPr>
          <w:rFonts w:ascii="Times New Roman" w:hAnsi="Times New Roman"/>
          <w:iCs/>
          <w:sz w:val="20"/>
          <w:szCs w:val="20"/>
        </w:rPr>
        <w:t>103</w:t>
      </w:r>
      <w:r w:rsidRPr="00495EAA">
        <w:rPr>
          <w:rFonts w:ascii="Times New Roman" w:hAnsi="Times New Roman"/>
          <w:sz w:val="20"/>
          <w:szCs w:val="20"/>
        </w:rPr>
        <w:t>(14): 5291 – 5296.</w:t>
      </w:r>
    </w:p>
    <w:p w:rsidR="00E8751B" w:rsidRPr="00E8751B" w:rsidRDefault="00E8751B" w:rsidP="00E8751B">
      <w:pPr>
        <w:spacing w:after="0" w:line="240" w:lineRule="auto"/>
        <w:jc w:val="both"/>
        <w:outlineLvl w:val="0"/>
        <w:rPr>
          <w:rFonts w:ascii="Times New Roman" w:hAnsi="Times New Roman"/>
          <w:color w:val="548DD4" w:themeColor="text2" w:themeTint="99"/>
          <w:sz w:val="20"/>
          <w:szCs w:val="20"/>
        </w:rPr>
      </w:pPr>
    </w:p>
    <w:sectPr w:rsidR="00E8751B" w:rsidRPr="00E8751B" w:rsidSect="00E8751B">
      <w:pgSz w:w="12240" w:h="15840"/>
      <w:pgMar w:top="1800" w:right="1469" w:bottom="1699" w:left="14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MB X 12">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324D3"/>
    <w:multiLevelType w:val="hybridMultilevel"/>
    <w:tmpl w:val="F5A43A14"/>
    <w:lvl w:ilvl="0" w:tplc="91C4968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B"/>
    <w:rsid w:val="000E58B2"/>
    <w:rsid w:val="00233B7A"/>
    <w:rsid w:val="006832B9"/>
    <w:rsid w:val="006E7DC5"/>
    <w:rsid w:val="008E5B20"/>
    <w:rsid w:val="00D0718B"/>
    <w:rsid w:val="00D40B1F"/>
    <w:rsid w:val="00E87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51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751B"/>
    <w:pPr>
      <w:widowControl w:val="0"/>
      <w:autoSpaceDE w:val="0"/>
      <w:autoSpaceDN w:val="0"/>
      <w:adjustRightInd w:val="0"/>
      <w:spacing w:after="0" w:line="240" w:lineRule="auto"/>
    </w:pPr>
    <w:rPr>
      <w:rFonts w:ascii="CMB X 12" w:eastAsia="Times New Roman" w:hAnsi="CMB X 12" w:cs="CMB X 12"/>
      <w:color w:val="000000"/>
      <w:sz w:val="24"/>
      <w:szCs w:val="24"/>
    </w:rPr>
  </w:style>
  <w:style w:type="paragraph" w:styleId="ListParagraph">
    <w:name w:val="List Paragraph"/>
    <w:basedOn w:val="Normal"/>
    <w:uiPriority w:val="34"/>
    <w:qFormat/>
    <w:rsid w:val="00E875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51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751B"/>
    <w:pPr>
      <w:widowControl w:val="0"/>
      <w:autoSpaceDE w:val="0"/>
      <w:autoSpaceDN w:val="0"/>
      <w:adjustRightInd w:val="0"/>
      <w:spacing w:after="0" w:line="240" w:lineRule="auto"/>
    </w:pPr>
    <w:rPr>
      <w:rFonts w:ascii="CMB X 12" w:eastAsia="Times New Roman" w:hAnsi="CMB X 12" w:cs="CMB X 12"/>
      <w:color w:val="000000"/>
      <w:sz w:val="24"/>
      <w:szCs w:val="24"/>
    </w:rPr>
  </w:style>
  <w:style w:type="paragraph" w:styleId="ListParagraph">
    <w:name w:val="List Paragraph"/>
    <w:basedOn w:val="Normal"/>
    <w:uiPriority w:val="34"/>
    <w:qFormat/>
    <w:rsid w:val="00E875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1309</Words>
  <Characters>7227</Characters>
  <Application>Microsoft Office Word</Application>
  <DocSecurity>0</DocSecurity>
  <Lines>168</Lines>
  <Paragraphs>86</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Malaysian Journal of Analytical Sciences Vol 20 No 6 (2016): 1069 - 1077</vt:lpstr>
      <vt:lpstr/>
      <vt:lpstr/>
      <vt:lpstr/>
      <vt:lpstr>IN-SILICO IDENTIFICATION OF POTENTIAL PROTEIN ARGININE DEIMINASE IV (PAD4) INHIB</vt:lpstr>
      <vt:lpstr>(Pengenalpastian In-Silico yang Berpotensi Sebagai Perencat Protein Arginin Deim</vt:lpstr>
      <vt:lpstr>Zalikha Ibrahim1,4, Bimo Ario Tejo2, Muhammad Alif Mohammad Latif1, Roghayeh Abe</vt:lpstr>
      <vt:lpstr>Abu Bakar Salleh3, Mohd Basyaruddin Abdul Rahman1,3*</vt:lpstr>
      <vt:lpstr>2Faculty of Applied Science, </vt:lpstr>
      <vt:lpstr>UCSI University, No. 1, Jalan Menara Gading, UCSI Heights, 56000 Cheras, Kuala L</vt:lpstr>
      <vt:lpstr>4Department of Pharmaceutical Chemistry, Kulliyyah of Pharmacy, </vt:lpstr>
      <vt:lpstr>International Islamic University Malaysia, Bandar Indera Mahkota Campus, 25200 K</vt:lpstr>
      <vt:lpstr>Protein Arginine Deiminase IV (PAD4) is a promising target for treating rheumato</vt:lpstr>
      <vt:lpstr/>
      <vt:lpstr/>
      <vt:lpstr>Abstrak</vt:lpstr>
      <vt:lpstr>Protein arginin deiminase IV (PAD4) adalah sasaran yang berharapan untuk merawat</vt:lpstr>
      <vt:lpstr/>
      <vt:lpstr>Kata kunci: Protein arginin deiminase IV, PAD4, pencarian maya, set beraneka NCI</vt:lpstr>
      <vt:lpstr/>
      <vt:lpstr/>
    </vt:vector>
  </TitlesOfParts>
  <Company/>
  <LinksUpToDate>false</LinksUpToDate>
  <CharactersWithSpaces>8450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5</cp:revision>
  <dcterms:created xsi:type="dcterms:W3CDTF">2016-10-06T15:29:00Z</dcterms:created>
  <dcterms:modified xsi:type="dcterms:W3CDTF">2016-12-01T14:38:00Z</dcterms:modified>
</cp:coreProperties>
</file>