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A98" w:rsidRDefault="00974A98" w:rsidP="00974A98">
      <w:pPr>
        <w:spacing w:after="0" w:line="240" w:lineRule="auto"/>
        <w:rPr>
          <w:rFonts w:ascii="Times New Roman" w:hAnsi="Times New Roman"/>
          <w:sz w:val="24"/>
          <w:szCs w:val="24"/>
        </w:rPr>
      </w:pPr>
      <w:r>
        <w:rPr>
          <w:rFonts w:ascii="Times New Roman" w:hAnsi="Times New Roman"/>
          <w:sz w:val="24"/>
          <w:szCs w:val="24"/>
        </w:rPr>
        <w:t>Malaysian Journal of Analytical Sciences Vol 20 No 6 (2016): 1338 - 1345</w:t>
      </w:r>
    </w:p>
    <w:p w:rsidR="00974A98" w:rsidRDefault="00974A98" w:rsidP="00974A98">
      <w:pPr>
        <w:spacing w:after="0" w:line="240" w:lineRule="auto"/>
        <w:rPr>
          <w:rFonts w:ascii="Times New Roman" w:hAnsi="Times New Roman"/>
          <w:sz w:val="24"/>
          <w:szCs w:val="24"/>
        </w:rPr>
      </w:pPr>
    </w:p>
    <w:p w:rsidR="00974A98" w:rsidRDefault="00974A98" w:rsidP="00974A98">
      <w:pPr>
        <w:spacing w:after="0" w:line="240" w:lineRule="auto"/>
        <w:rPr>
          <w:rFonts w:ascii="Times New Roman" w:hAnsi="Times New Roman"/>
          <w:sz w:val="24"/>
          <w:szCs w:val="24"/>
        </w:rPr>
      </w:pPr>
    </w:p>
    <w:p w:rsidR="00974A98" w:rsidRPr="00974A98" w:rsidRDefault="00974A98" w:rsidP="00974A98">
      <w:pPr>
        <w:spacing w:after="0" w:line="240" w:lineRule="auto"/>
        <w:rPr>
          <w:rFonts w:ascii="Times New Roman" w:hAnsi="Times New Roman"/>
          <w:sz w:val="24"/>
          <w:szCs w:val="24"/>
        </w:rPr>
      </w:pPr>
    </w:p>
    <w:p w:rsidR="00974A98" w:rsidRPr="00C578CD" w:rsidRDefault="00974A98" w:rsidP="00974A98">
      <w:pPr>
        <w:spacing w:after="0" w:line="240" w:lineRule="auto"/>
        <w:jc w:val="center"/>
        <w:rPr>
          <w:rFonts w:ascii="Times New Roman" w:hAnsi="Times New Roman"/>
          <w:sz w:val="28"/>
        </w:rPr>
      </w:pPr>
      <w:r w:rsidRPr="00C578CD">
        <w:rPr>
          <w:rFonts w:ascii="Times New Roman" w:hAnsi="Times New Roman"/>
          <w:sz w:val="28"/>
        </w:rPr>
        <w:t>DEGRADATION OF METHYLENE BLUE DYE BY CuO-BiVO</w:t>
      </w:r>
      <w:r w:rsidRPr="00C578CD">
        <w:rPr>
          <w:rFonts w:ascii="Times New Roman" w:hAnsi="Times New Roman"/>
          <w:sz w:val="28"/>
          <w:vertAlign w:val="subscript"/>
        </w:rPr>
        <w:t>4</w:t>
      </w:r>
      <w:r>
        <w:rPr>
          <w:rFonts w:ascii="Times New Roman" w:hAnsi="Times New Roman"/>
          <w:sz w:val="40"/>
        </w:rPr>
        <w:t xml:space="preserve"> </w:t>
      </w:r>
      <w:r w:rsidRPr="00C578CD">
        <w:rPr>
          <w:rFonts w:ascii="Times New Roman" w:hAnsi="Times New Roman"/>
          <w:sz w:val="28"/>
        </w:rPr>
        <w:t>PHOTOCATALYSTS UNDER VISIBLE LIGHT IRRADIATION</w:t>
      </w:r>
    </w:p>
    <w:p w:rsidR="00974A98" w:rsidRPr="00F447A7" w:rsidRDefault="00974A98" w:rsidP="00974A98">
      <w:pPr>
        <w:spacing w:after="0" w:line="240" w:lineRule="auto"/>
        <w:jc w:val="center"/>
        <w:rPr>
          <w:rFonts w:ascii="Times New Roman" w:hAnsi="Times New Roman"/>
          <w:noProof/>
          <w:sz w:val="24"/>
          <w:szCs w:val="24"/>
          <w:lang w:bidi="ar-SA"/>
        </w:rPr>
      </w:pPr>
    </w:p>
    <w:p w:rsidR="00974A98" w:rsidRDefault="00974A98" w:rsidP="00974A98">
      <w:pPr>
        <w:pStyle w:val="Title"/>
        <w:contextualSpacing w:val="0"/>
        <w:rPr>
          <w:b/>
          <w:sz w:val="24"/>
          <w:szCs w:val="24"/>
        </w:rPr>
      </w:pPr>
      <w:r w:rsidRPr="0018668B">
        <w:rPr>
          <w:sz w:val="24"/>
          <w:szCs w:val="24"/>
        </w:rPr>
        <w:t>(</w:t>
      </w:r>
      <w:r w:rsidRPr="0018668B">
        <w:rPr>
          <w:caps w:val="0"/>
          <w:sz w:val="24"/>
          <w:szCs w:val="24"/>
        </w:rPr>
        <w:t>D</w:t>
      </w:r>
      <w:r>
        <w:rPr>
          <w:caps w:val="0"/>
          <w:sz w:val="24"/>
          <w:szCs w:val="24"/>
        </w:rPr>
        <w:t xml:space="preserve">egradasi Pewarna Metilena Biru </w:t>
      </w:r>
      <w:r>
        <w:rPr>
          <w:caps w:val="0"/>
          <w:sz w:val="24"/>
          <w:szCs w:val="24"/>
          <w:lang w:val="en-US"/>
        </w:rPr>
        <w:t>o</w:t>
      </w:r>
      <w:r>
        <w:rPr>
          <w:caps w:val="0"/>
          <w:sz w:val="24"/>
          <w:szCs w:val="24"/>
        </w:rPr>
        <w:t>leh Fotomangkin Cu</w:t>
      </w:r>
      <w:r>
        <w:rPr>
          <w:caps w:val="0"/>
          <w:sz w:val="24"/>
          <w:szCs w:val="24"/>
          <w:lang w:val="en-US"/>
        </w:rPr>
        <w:t>O</w:t>
      </w:r>
      <w:r>
        <w:rPr>
          <w:caps w:val="0"/>
          <w:sz w:val="24"/>
          <w:szCs w:val="24"/>
        </w:rPr>
        <w:t>-Bi</w:t>
      </w:r>
      <w:r>
        <w:rPr>
          <w:caps w:val="0"/>
          <w:sz w:val="24"/>
          <w:szCs w:val="24"/>
          <w:lang w:val="en-US"/>
        </w:rPr>
        <w:t>VO</w:t>
      </w:r>
      <w:r w:rsidRPr="007B6AD1">
        <w:rPr>
          <w:caps w:val="0"/>
          <w:sz w:val="24"/>
          <w:szCs w:val="24"/>
          <w:vertAlign w:val="subscript"/>
        </w:rPr>
        <w:t>4</w:t>
      </w:r>
      <w:r w:rsidRPr="0018668B">
        <w:rPr>
          <w:caps w:val="0"/>
          <w:sz w:val="24"/>
          <w:szCs w:val="24"/>
        </w:rPr>
        <w:t xml:space="preserve"> </w:t>
      </w:r>
      <w:r>
        <w:rPr>
          <w:caps w:val="0"/>
          <w:sz w:val="24"/>
          <w:szCs w:val="24"/>
        </w:rPr>
        <w:t>Di Bawah Sinaran Cahaya Nampak</w:t>
      </w:r>
      <w:r w:rsidRPr="0018668B">
        <w:rPr>
          <w:sz w:val="24"/>
          <w:szCs w:val="24"/>
        </w:rPr>
        <w:t>)</w:t>
      </w:r>
    </w:p>
    <w:p w:rsidR="00974A98" w:rsidRPr="00F447A7" w:rsidRDefault="00974A98" w:rsidP="00974A98">
      <w:pPr>
        <w:spacing w:after="0" w:line="240" w:lineRule="auto"/>
        <w:jc w:val="center"/>
        <w:rPr>
          <w:rFonts w:ascii="Times New Roman" w:hAnsi="Times New Roman"/>
          <w:noProof/>
          <w:sz w:val="20"/>
          <w:szCs w:val="20"/>
          <w:lang w:bidi="ar-SA"/>
        </w:rPr>
      </w:pPr>
    </w:p>
    <w:p w:rsidR="00974A98" w:rsidRPr="00323AAB" w:rsidRDefault="00974A98" w:rsidP="00974A98">
      <w:pPr>
        <w:spacing w:after="0" w:line="240" w:lineRule="auto"/>
        <w:jc w:val="center"/>
        <w:rPr>
          <w:rFonts w:ascii="Times New Roman" w:hAnsi="Times New Roman"/>
          <w:kern w:val="28"/>
          <w:sz w:val="20"/>
          <w:szCs w:val="20"/>
          <w:vertAlign w:val="superscript"/>
        </w:rPr>
      </w:pPr>
      <w:r w:rsidRPr="00323AAB">
        <w:rPr>
          <w:rFonts w:ascii="Times New Roman" w:hAnsi="Times New Roman"/>
          <w:kern w:val="28"/>
          <w:sz w:val="20"/>
          <w:szCs w:val="20"/>
        </w:rPr>
        <w:t>Abdul Halim Abdullah</w:t>
      </w:r>
      <w:r w:rsidRPr="00323AAB">
        <w:rPr>
          <w:rFonts w:ascii="Times New Roman" w:hAnsi="Times New Roman"/>
          <w:kern w:val="28"/>
          <w:sz w:val="20"/>
          <w:szCs w:val="20"/>
          <w:vertAlign w:val="superscript"/>
        </w:rPr>
        <w:t>1,2</w:t>
      </w:r>
      <w:r w:rsidRPr="00323AAB">
        <w:rPr>
          <w:rFonts w:ascii="Times New Roman" w:hAnsi="Times New Roman"/>
          <w:kern w:val="28"/>
          <w:sz w:val="20"/>
          <w:szCs w:val="20"/>
        </w:rPr>
        <w:t>*, Wan Tze Peng</w:t>
      </w:r>
      <w:r w:rsidRPr="00323AAB">
        <w:rPr>
          <w:rFonts w:ascii="Times New Roman" w:hAnsi="Times New Roman"/>
          <w:kern w:val="28"/>
          <w:sz w:val="20"/>
          <w:szCs w:val="20"/>
          <w:vertAlign w:val="superscript"/>
        </w:rPr>
        <w:t>2</w:t>
      </w:r>
      <w:r w:rsidRPr="00323AAB">
        <w:rPr>
          <w:rFonts w:ascii="Times New Roman" w:hAnsi="Times New Roman"/>
          <w:kern w:val="28"/>
          <w:sz w:val="20"/>
          <w:szCs w:val="20"/>
        </w:rPr>
        <w:t>, Mohd Zobir Hussein</w:t>
      </w:r>
      <w:r w:rsidRPr="00323AAB">
        <w:rPr>
          <w:rFonts w:ascii="Times New Roman" w:hAnsi="Times New Roman"/>
          <w:kern w:val="28"/>
          <w:sz w:val="20"/>
          <w:szCs w:val="20"/>
          <w:vertAlign w:val="superscript"/>
        </w:rPr>
        <w:t>1,2</w:t>
      </w:r>
    </w:p>
    <w:p w:rsidR="00974A98" w:rsidRPr="00974A98" w:rsidRDefault="00974A98" w:rsidP="00974A98">
      <w:pPr>
        <w:spacing w:after="0" w:line="240" w:lineRule="auto"/>
        <w:jc w:val="center"/>
        <w:rPr>
          <w:rFonts w:ascii="Times New Roman" w:hAnsi="Times New Roman"/>
          <w:noProof/>
          <w:sz w:val="20"/>
          <w:szCs w:val="20"/>
          <w:lang w:bidi="ar-SA"/>
        </w:rPr>
      </w:pPr>
    </w:p>
    <w:p w:rsidR="00974A98" w:rsidRPr="00974A98" w:rsidRDefault="00974A98" w:rsidP="00974A98">
      <w:pPr>
        <w:spacing w:after="0" w:line="240" w:lineRule="auto"/>
        <w:jc w:val="center"/>
        <w:rPr>
          <w:rFonts w:ascii="Times New Roman" w:hAnsi="Times New Roman"/>
          <w:i/>
          <w:kern w:val="28"/>
          <w:sz w:val="20"/>
          <w:szCs w:val="20"/>
        </w:rPr>
      </w:pPr>
      <w:r w:rsidRPr="00974A98">
        <w:rPr>
          <w:rFonts w:ascii="Times New Roman" w:hAnsi="Times New Roman"/>
          <w:i/>
          <w:kern w:val="28"/>
          <w:sz w:val="20"/>
          <w:szCs w:val="20"/>
          <w:vertAlign w:val="superscript"/>
        </w:rPr>
        <w:t>1</w:t>
      </w:r>
      <w:r w:rsidRPr="00974A98">
        <w:rPr>
          <w:rFonts w:ascii="Times New Roman" w:hAnsi="Times New Roman"/>
          <w:i/>
          <w:kern w:val="28"/>
          <w:sz w:val="20"/>
          <w:szCs w:val="20"/>
        </w:rPr>
        <w:t xml:space="preserve">Institute of Advanced Technology </w:t>
      </w:r>
    </w:p>
    <w:p w:rsidR="00974A98" w:rsidRPr="00974A98" w:rsidRDefault="00974A98" w:rsidP="00974A98">
      <w:pPr>
        <w:spacing w:after="0" w:line="240" w:lineRule="auto"/>
        <w:jc w:val="center"/>
        <w:rPr>
          <w:rFonts w:ascii="Times New Roman" w:hAnsi="Times New Roman"/>
          <w:i/>
          <w:color w:val="000000"/>
          <w:sz w:val="20"/>
          <w:szCs w:val="20"/>
        </w:rPr>
      </w:pPr>
      <w:r w:rsidRPr="00974A98">
        <w:rPr>
          <w:rFonts w:ascii="Times New Roman" w:hAnsi="Times New Roman"/>
          <w:i/>
          <w:color w:val="000000"/>
          <w:sz w:val="20"/>
          <w:szCs w:val="20"/>
          <w:vertAlign w:val="superscript"/>
        </w:rPr>
        <w:t>2</w:t>
      </w:r>
      <w:r w:rsidRPr="00974A98">
        <w:rPr>
          <w:rFonts w:ascii="Times New Roman" w:hAnsi="Times New Roman"/>
          <w:i/>
          <w:color w:val="000000"/>
          <w:sz w:val="20"/>
          <w:szCs w:val="20"/>
        </w:rPr>
        <w:t xml:space="preserve">Department of Chemistry, Faculty of Science </w:t>
      </w:r>
    </w:p>
    <w:p w:rsidR="00974A98" w:rsidRPr="00974A98" w:rsidRDefault="00974A98" w:rsidP="00974A98">
      <w:pPr>
        <w:spacing w:after="0" w:line="240" w:lineRule="auto"/>
        <w:jc w:val="center"/>
        <w:rPr>
          <w:rFonts w:ascii="Times New Roman" w:hAnsi="Times New Roman"/>
          <w:noProof/>
          <w:sz w:val="20"/>
          <w:szCs w:val="20"/>
          <w:lang w:bidi="ar-SA"/>
        </w:rPr>
      </w:pPr>
      <w:r w:rsidRPr="00974A98">
        <w:rPr>
          <w:rFonts w:ascii="Times New Roman" w:hAnsi="Times New Roman"/>
          <w:i/>
          <w:color w:val="000000"/>
          <w:sz w:val="20"/>
          <w:szCs w:val="20"/>
        </w:rPr>
        <w:t>Universiti Putra Malaysia, 43400 UPM Serdang, Selangor, Malaysia</w:t>
      </w:r>
    </w:p>
    <w:p w:rsidR="00974A98" w:rsidRPr="00974A98" w:rsidRDefault="00974A98" w:rsidP="00974A98">
      <w:pPr>
        <w:spacing w:after="0" w:line="240" w:lineRule="auto"/>
        <w:jc w:val="center"/>
        <w:rPr>
          <w:rFonts w:ascii="Times New Roman" w:hAnsi="Times New Roman"/>
          <w:i/>
          <w:noProof/>
          <w:sz w:val="20"/>
          <w:szCs w:val="20"/>
          <w:lang w:bidi="ar-SA"/>
        </w:rPr>
      </w:pPr>
    </w:p>
    <w:p w:rsidR="00974A98" w:rsidRPr="00974A98" w:rsidRDefault="00974A98" w:rsidP="00974A98">
      <w:pPr>
        <w:spacing w:after="0" w:line="240" w:lineRule="auto"/>
        <w:jc w:val="center"/>
        <w:rPr>
          <w:rFonts w:ascii="Times New Roman" w:hAnsi="Times New Roman"/>
          <w:i/>
          <w:noProof/>
          <w:sz w:val="20"/>
          <w:szCs w:val="20"/>
          <w:lang w:bidi="ar-SA"/>
        </w:rPr>
      </w:pPr>
      <w:r w:rsidRPr="00974A98">
        <w:rPr>
          <w:rFonts w:ascii="Times New Roman" w:hAnsi="Times New Roman"/>
          <w:i/>
          <w:noProof/>
          <w:sz w:val="20"/>
          <w:szCs w:val="20"/>
          <w:lang w:bidi="ar-SA"/>
        </w:rPr>
        <w:t xml:space="preserve">*Corresponding author: </w:t>
      </w:r>
      <w:r w:rsidRPr="00974A98">
        <w:rPr>
          <w:rFonts w:ascii="Times New Roman" w:hAnsi="Times New Roman"/>
          <w:i/>
          <w:sz w:val="20"/>
          <w:szCs w:val="20"/>
        </w:rPr>
        <w:t>halim@upm.edu.my</w:t>
      </w:r>
    </w:p>
    <w:p w:rsidR="00974A98" w:rsidRPr="00974A98" w:rsidRDefault="00974A98" w:rsidP="00974A98">
      <w:pPr>
        <w:spacing w:after="0" w:line="240" w:lineRule="auto"/>
        <w:jc w:val="center"/>
        <w:rPr>
          <w:rFonts w:ascii="Times New Roman" w:hAnsi="Times New Roman"/>
          <w:noProof/>
          <w:sz w:val="20"/>
          <w:szCs w:val="20"/>
          <w:lang w:bidi="ar-SA"/>
        </w:rPr>
      </w:pPr>
    </w:p>
    <w:p w:rsidR="00974A98" w:rsidRPr="00974A98" w:rsidRDefault="00974A98" w:rsidP="00974A98">
      <w:pPr>
        <w:spacing w:after="0" w:line="240" w:lineRule="auto"/>
        <w:jc w:val="center"/>
        <w:rPr>
          <w:rFonts w:ascii="Times New Roman" w:hAnsi="Times New Roman"/>
          <w:noProof/>
          <w:sz w:val="20"/>
          <w:szCs w:val="20"/>
          <w:lang w:bidi="ar-SA"/>
        </w:rPr>
      </w:pPr>
    </w:p>
    <w:p w:rsidR="00974A98" w:rsidRPr="00974A98" w:rsidRDefault="00974A98" w:rsidP="00974A98">
      <w:pPr>
        <w:spacing w:after="0" w:line="240" w:lineRule="auto"/>
        <w:jc w:val="center"/>
        <w:rPr>
          <w:rFonts w:ascii="Times New Roman" w:hAnsi="Times New Roman"/>
          <w:noProof/>
          <w:sz w:val="20"/>
          <w:szCs w:val="20"/>
          <w:lang w:bidi="ar-SA"/>
        </w:rPr>
      </w:pPr>
      <w:r w:rsidRPr="00974A98">
        <w:rPr>
          <w:rFonts w:ascii="Times New Roman" w:hAnsi="Times New Roman"/>
          <w:noProof/>
          <w:sz w:val="20"/>
          <w:szCs w:val="20"/>
          <w:lang w:bidi="ar-SA"/>
        </w:rPr>
        <w:t>Received: 17 August 2015; Accepted: 13 October 2016</w:t>
      </w:r>
    </w:p>
    <w:p w:rsidR="00974A98" w:rsidRPr="00974A98" w:rsidRDefault="00974A98" w:rsidP="00974A98">
      <w:pPr>
        <w:spacing w:after="0" w:line="240" w:lineRule="auto"/>
        <w:jc w:val="center"/>
        <w:rPr>
          <w:rFonts w:ascii="Times New Roman" w:hAnsi="Times New Roman"/>
          <w:noProof/>
          <w:sz w:val="20"/>
          <w:szCs w:val="20"/>
          <w:lang w:bidi="ar-SA"/>
        </w:rPr>
      </w:pPr>
    </w:p>
    <w:p w:rsidR="00974A98" w:rsidRPr="00974A98" w:rsidRDefault="00974A98" w:rsidP="00974A98">
      <w:pPr>
        <w:spacing w:after="0" w:line="240" w:lineRule="auto"/>
        <w:jc w:val="center"/>
        <w:rPr>
          <w:rFonts w:ascii="Times New Roman" w:hAnsi="Times New Roman"/>
          <w:noProof/>
          <w:sz w:val="20"/>
          <w:szCs w:val="20"/>
          <w:lang w:bidi="ar-SA"/>
        </w:rPr>
      </w:pPr>
    </w:p>
    <w:p w:rsidR="00974A98" w:rsidRPr="00974A98" w:rsidRDefault="00974A98" w:rsidP="00974A98">
      <w:pPr>
        <w:spacing w:after="0" w:line="240" w:lineRule="auto"/>
        <w:jc w:val="center"/>
        <w:rPr>
          <w:rFonts w:ascii="Times New Roman" w:hAnsi="Times New Roman"/>
          <w:b/>
          <w:noProof/>
          <w:sz w:val="20"/>
          <w:szCs w:val="20"/>
          <w:lang w:bidi="ar-SA"/>
        </w:rPr>
      </w:pPr>
      <w:r w:rsidRPr="00974A98">
        <w:rPr>
          <w:rFonts w:ascii="Times New Roman" w:hAnsi="Times New Roman"/>
          <w:b/>
          <w:noProof/>
          <w:sz w:val="20"/>
          <w:szCs w:val="20"/>
          <w:lang w:bidi="ar-SA"/>
        </w:rPr>
        <w:t>Abstract</w:t>
      </w:r>
    </w:p>
    <w:p w:rsidR="00974A98" w:rsidRPr="00974A98" w:rsidRDefault="00974A98" w:rsidP="00974A98">
      <w:pPr>
        <w:spacing w:after="0" w:line="240" w:lineRule="auto"/>
        <w:jc w:val="both"/>
        <w:rPr>
          <w:rFonts w:ascii="Times New Roman" w:hAnsi="Times New Roman"/>
          <w:sz w:val="20"/>
          <w:szCs w:val="20"/>
          <w:lang w:val="en-GB"/>
        </w:rPr>
      </w:pPr>
      <w:r w:rsidRPr="00974A98">
        <w:rPr>
          <w:rFonts w:ascii="Times New Roman" w:hAnsi="Times New Roman"/>
          <w:sz w:val="20"/>
          <w:szCs w:val="20"/>
          <w:lang w:val="en-GB"/>
        </w:rPr>
        <w:t>Bismuth vanadate (BiVO</w:t>
      </w:r>
      <w:r w:rsidRPr="00974A98">
        <w:rPr>
          <w:rFonts w:ascii="Times New Roman" w:hAnsi="Times New Roman"/>
          <w:sz w:val="20"/>
          <w:szCs w:val="20"/>
          <w:vertAlign w:val="subscript"/>
          <w:lang w:val="en-GB"/>
        </w:rPr>
        <w:t>4</w:t>
      </w:r>
      <w:r w:rsidRPr="00974A98">
        <w:rPr>
          <w:rFonts w:ascii="Times New Roman" w:hAnsi="Times New Roman"/>
          <w:sz w:val="20"/>
          <w:szCs w:val="20"/>
          <w:lang w:val="en-GB"/>
        </w:rPr>
        <w:t>) and a series of Cu-loaded BiVO</w:t>
      </w:r>
      <w:r w:rsidRPr="00974A98">
        <w:rPr>
          <w:rFonts w:ascii="Times New Roman" w:hAnsi="Times New Roman"/>
          <w:sz w:val="20"/>
          <w:szCs w:val="20"/>
          <w:vertAlign w:val="subscript"/>
          <w:lang w:val="en-GB"/>
        </w:rPr>
        <w:t>4</w:t>
      </w:r>
      <w:r w:rsidRPr="00974A98">
        <w:rPr>
          <w:rFonts w:ascii="Times New Roman" w:hAnsi="Times New Roman"/>
          <w:sz w:val="20"/>
          <w:szCs w:val="20"/>
          <w:lang w:val="en-GB"/>
        </w:rPr>
        <w:t xml:space="preserve"> (CuO-BiVO</w:t>
      </w:r>
      <w:r w:rsidRPr="00974A98">
        <w:rPr>
          <w:rFonts w:ascii="Times New Roman" w:hAnsi="Times New Roman"/>
          <w:sz w:val="20"/>
          <w:szCs w:val="20"/>
          <w:vertAlign w:val="subscript"/>
          <w:lang w:val="en-GB"/>
        </w:rPr>
        <w:t>4</w:t>
      </w:r>
      <w:r w:rsidRPr="00974A98">
        <w:rPr>
          <w:rFonts w:ascii="Times New Roman" w:hAnsi="Times New Roman"/>
          <w:sz w:val="20"/>
          <w:szCs w:val="20"/>
          <w:lang w:val="en-GB"/>
        </w:rPr>
        <w:t>) photocatalysts were prepared via precipitation and wet impregnation methods respectively. The samples were characterized by X-ray diffractometry (XRD), transmission electron microscopy (TEM) and the band gap energy was elucidated via UV-visible diffuse reflectance spectroscopy (DRS). Spherically-shaped particles of the photocatalysts were obtained which contained mixtures of monoclinic and tetragonal BiVO</w:t>
      </w:r>
      <w:r w:rsidRPr="00974A98">
        <w:rPr>
          <w:rFonts w:ascii="Times New Roman" w:hAnsi="Times New Roman"/>
          <w:sz w:val="20"/>
          <w:szCs w:val="20"/>
          <w:vertAlign w:val="subscript"/>
          <w:lang w:val="en-GB"/>
        </w:rPr>
        <w:t>4</w:t>
      </w:r>
      <w:r w:rsidRPr="00974A98">
        <w:rPr>
          <w:rFonts w:ascii="Times New Roman" w:hAnsi="Times New Roman"/>
          <w:sz w:val="20"/>
          <w:szCs w:val="20"/>
          <w:lang w:val="en-GB"/>
        </w:rPr>
        <w:t xml:space="preserve"> phases. The particle sizes of the photocatalysts ranged from 20 to 100 nm and band gap energies varied from 2.47 to 2.53 eV. The photodegradation efficiency of the photocatalysts was evaluated by degrading methylene blue (MB) dye under visible-light irradiation. The optimum conditions for the photocatalytic degradation were determined based on wt% Cu loaded, mass loading, initial dye concentration and pH. 1 wt% CuO-BiVO</w:t>
      </w:r>
      <w:r w:rsidRPr="00974A98">
        <w:rPr>
          <w:rFonts w:ascii="Times New Roman" w:hAnsi="Times New Roman"/>
          <w:sz w:val="20"/>
          <w:szCs w:val="20"/>
          <w:vertAlign w:val="subscript"/>
          <w:lang w:val="en-GB"/>
        </w:rPr>
        <w:t>4</w:t>
      </w:r>
      <w:r w:rsidRPr="00974A98">
        <w:rPr>
          <w:rFonts w:ascii="Times New Roman" w:hAnsi="Times New Roman"/>
          <w:sz w:val="20"/>
          <w:szCs w:val="20"/>
          <w:lang w:val="en-GB"/>
        </w:rPr>
        <w:t xml:space="preserve"> exhibited the highest photocatalytic activity where the complete removal of 10 mgL</w:t>
      </w:r>
      <w:r w:rsidRPr="00974A98">
        <w:rPr>
          <w:rFonts w:ascii="Times New Roman" w:hAnsi="Times New Roman"/>
          <w:sz w:val="20"/>
          <w:szCs w:val="20"/>
          <w:vertAlign w:val="superscript"/>
          <w:lang w:val="en-GB"/>
        </w:rPr>
        <w:t>-1</w:t>
      </w:r>
      <w:r w:rsidRPr="00974A98">
        <w:rPr>
          <w:rFonts w:ascii="Times New Roman" w:hAnsi="Times New Roman"/>
          <w:sz w:val="20"/>
          <w:szCs w:val="20"/>
          <w:lang w:val="en-GB"/>
        </w:rPr>
        <w:t xml:space="preserve"> of MB was obtained at pH 10 when 0.8 g of the catalyst was used under 4 hours of 18W fluorescent light irradiation.</w:t>
      </w:r>
    </w:p>
    <w:p w:rsidR="00974A98" w:rsidRPr="00974A98" w:rsidRDefault="00974A98" w:rsidP="00974A98">
      <w:pPr>
        <w:spacing w:after="0" w:line="240" w:lineRule="auto"/>
        <w:jc w:val="both"/>
        <w:rPr>
          <w:rFonts w:ascii="Times New Roman" w:hAnsi="Times New Roman"/>
          <w:sz w:val="20"/>
          <w:szCs w:val="20"/>
          <w:lang w:val="en-GB"/>
        </w:rPr>
      </w:pPr>
    </w:p>
    <w:p w:rsidR="00974A98" w:rsidRPr="00974A98" w:rsidRDefault="00974A98" w:rsidP="00974A98">
      <w:pPr>
        <w:spacing w:after="0" w:line="240" w:lineRule="auto"/>
        <w:jc w:val="both"/>
        <w:rPr>
          <w:rFonts w:ascii="Times New Roman" w:hAnsi="Times New Roman"/>
          <w:kern w:val="28"/>
          <w:sz w:val="20"/>
          <w:szCs w:val="20"/>
        </w:rPr>
      </w:pPr>
      <w:r w:rsidRPr="00974A98">
        <w:rPr>
          <w:rFonts w:ascii="Times New Roman" w:hAnsi="Times New Roman"/>
          <w:b/>
          <w:bCs/>
          <w:iCs/>
          <w:kern w:val="28"/>
          <w:sz w:val="20"/>
          <w:szCs w:val="20"/>
        </w:rPr>
        <w:t>Keywords:</w:t>
      </w:r>
      <w:r w:rsidRPr="00974A98">
        <w:rPr>
          <w:rFonts w:ascii="Times New Roman" w:hAnsi="Times New Roman"/>
          <w:kern w:val="28"/>
          <w:sz w:val="20"/>
          <w:szCs w:val="20"/>
        </w:rPr>
        <w:t xml:space="preserve">  copper oxide-bismuth vanadate, visible light photocatalyst, semiconductor, methylene blue</w:t>
      </w:r>
    </w:p>
    <w:p w:rsidR="00974A98" w:rsidRPr="00974A98" w:rsidRDefault="00974A98" w:rsidP="00974A98">
      <w:pPr>
        <w:spacing w:after="0" w:line="240" w:lineRule="auto"/>
        <w:jc w:val="center"/>
        <w:rPr>
          <w:rFonts w:ascii="Times New Roman" w:hAnsi="Times New Roman"/>
          <w:kern w:val="28"/>
          <w:sz w:val="20"/>
          <w:szCs w:val="20"/>
        </w:rPr>
      </w:pPr>
    </w:p>
    <w:p w:rsidR="00974A98" w:rsidRPr="00974A98" w:rsidRDefault="00974A98" w:rsidP="00974A98">
      <w:pPr>
        <w:spacing w:after="0" w:line="240" w:lineRule="auto"/>
        <w:ind w:left="1004" w:hangingChars="500" w:hanging="1004"/>
        <w:jc w:val="center"/>
        <w:rPr>
          <w:rFonts w:ascii="Times New Roman" w:hAnsi="Times New Roman"/>
          <w:b/>
          <w:kern w:val="28"/>
          <w:sz w:val="20"/>
          <w:szCs w:val="20"/>
        </w:rPr>
      </w:pPr>
      <w:r w:rsidRPr="00974A98">
        <w:rPr>
          <w:rFonts w:ascii="Times New Roman" w:hAnsi="Times New Roman"/>
          <w:b/>
          <w:kern w:val="28"/>
          <w:sz w:val="20"/>
          <w:szCs w:val="20"/>
        </w:rPr>
        <w:t>Abstrak</w:t>
      </w:r>
    </w:p>
    <w:p w:rsidR="00974A98" w:rsidRPr="00974A98" w:rsidRDefault="00974A98" w:rsidP="00974A98">
      <w:pPr>
        <w:spacing w:after="0" w:line="240" w:lineRule="auto"/>
        <w:jc w:val="both"/>
        <w:rPr>
          <w:rStyle w:val="hps"/>
          <w:rFonts w:ascii="Times New Roman" w:hAnsi="Times New Roman"/>
          <w:sz w:val="20"/>
          <w:szCs w:val="20"/>
          <w:lang w:val="ms-MY"/>
        </w:rPr>
      </w:pPr>
      <w:r w:rsidRPr="00974A98">
        <w:rPr>
          <w:rStyle w:val="hps"/>
          <w:rFonts w:ascii="Times New Roman" w:hAnsi="Times New Roman"/>
          <w:color w:val="222222"/>
          <w:sz w:val="20"/>
          <w:szCs w:val="20"/>
          <w:lang w:val="ms-MY"/>
        </w:rPr>
        <w:t>Bismut</w:t>
      </w:r>
      <w:r w:rsidRPr="00974A98">
        <w:rPr>
          <w:rFonts w:ascii="Times New Roman" w:hAnsi="Times New Roman"/>
          <w:color w:val="222222"/>
          <w:sz w:val="20"/>
          <w:szCs w:val="20"/>
          <w:lang w:val="ms-MY"/>
        </w:rPr>
        <w:t xml:space="preserve"> </w:t>
      </w:r>
      <w:r w:rsidRPr="00974A98">
        <w:rPr>
          <w:rStyle w:val="hps"/>
          <w:rFonts w:ascii="Times New Roman" w:hAnsi="Times New Roman"/>
          <w:color w:val="222222"/>
          <w:sz w:val="20"/>
          <w:szCs w:val="20"/>
          <w:lang w:val="ms-MY"/>
        </w:rPr>
        <w:t>vanadat</w:t>
      </w:r>
      <w:r w:rsidRPr="00974A98">
        <w:rPr>
          <w:rFonts w:ascii="Times New Roman" w:hAnsi="Times New Roman"/>
          <w:color w:val="222222"/>
          <w:sz w:val="20"/>
          <w:szCs w:val="20"/>
          <w:lang w:val="ms-MY"/>
        </w:rPr>
        <w:t xml:space="preserve"> </w:t>
      </w:r>
      <w:r w:rsidRPr="00974A98">
        <w:rPr>
          <w:rStyle w:val="hps"/>
          <w:rFonts w:ascii="Times New Roman" w:hAnsi="Times New Roman"/>
          <w:color w:val="222222"/>
          <w:sz w:val="20"/>
          <w:szCs w:val="20"/>
          <w:lang w:val="ms-MY"/>
        </w:rPr>
        <w:t>(</w:t>
      </w:r>
      <w:r w:rsidRPr="00974A98">
        <w:rPr>
          <w:rFonts w:ascii="Times New Roman" w:hAnsi="Times New Roman"/>
          <w:color w:val="222222"/>
          <w:sz w:val="20"/>
          <w:szCs w:val="20"/>
          <w:lang w:val="ms-MY"/>
        </w:rPr>
        <w:t>BiVO</w:t>
      </w:r>
      <w:r w:rsidRPr="00974A98">
        <w:rPr>
          <w:rFonts w:ascii="Times New Roman" w:hAnsi="Times New Roman"/>
          <w:color w:val="222222"/>
          <w:sz w:val="20"/>
          <w:szCs w:val="20"/>
          <w:vertAlign w:val="subscript"/>
          <w:lang w:val="ms-MY"/>
        </w:rPr>
        <w:t>4</w:t>
      </w:r>
      <w:r w:rsidRPr="00974A98">
        <w:rPr>
          <w:rFonts w:ascii="Times New Roman" w:hAnsi="Times New Roman"/>
          <w:color w:val="222222"/>
          <w:sz w:val="20"/>
          <w:szCs w:val="20"/>
          <w:lang w:val="ms-MY"/>
        </w:rPr>
        <w:t xml:space="preserve">) </w:t>
      </w:r>
      <w:r w:rsidRPr="00974A98">
        <w:rPr>
          <w:rStyle w:val="hps"/>
          <w:rFonts w:ascii="Times New Roman" w:hAnsi="Times New Roman"/>
          <w:color w:val="222222"/>
          <w:sz w:val="20"/>
          <w:szCs w:val="20"/>
          <w:lang w:val="ms-MY"/>
        </w:rPr>
        <w:t>dan satu siri</w:t>
      </w:r>
      <w:r w:rsidRPr="00974A98">
        <w:rPr>
          <w:rFonts w:ascii="Times New Roman" w:hAnsi="Times New Roman"/>
          <w:color w:val="222222"/>
          <w:sz w:val="20"/>
          <w:szCs w:val="20"/>
          <w:lang w:val="ms-MY"/>
        </w:rPr>
        <w:t xml:space="preserve"> fotomangkin </w:t>
      </w:r>
      <w:r w:rsidRPr="00974A98">
        <w:rPr>
          <w:rStyle w:val="hps"/>
          <w:rFonts w:ascii="Times New Roman" w:hAnsi="Times New Roman"/>
          <w:color w:val="222222"/>
          <w:sz w:val="20"/>
          <w:szCs w:val="20"/>
          <w:lang w:val="ms-MY"/>
        </w:rPr>
        <w:t>CuO-BiVO</w:t>
      </w:r>
      <w:r w:rsidRPr="00974A98">
        <w:rPr>
          <w:rStyle w:val="hps"/>
          <w:rFonts w:ascii="Times New Roman" w:hAnsi="Times New Roman"/>
          <w:color w:val="222222"/>
          <w:sz w:val="20"/>
          <w:szCs w:val="20"/>
          <w:vertAlign w:val="subscript"/>
          <w:lang w:val="ms-MY"/>
        </w:rPr>
        <w:t>4</w:t>
      </w:r>
      <w:r w:rsidRPr="00974A98">
        <w:rPr>
          <w:rFonts w:ascii="Times New Roman" w:hAnsi="Times New Roman"/>
          <w:color w:val="222222"/>
          <w:sz w:val="20"/>
          <w:szCs w:val="20"/>
          <w:lang w:val="ms-MY"/>
        </w:rPr>
        <w:t xml:space="preserve"> </w:t>
      </w:r>
      <w:r w:rsidRPr="00974A98">
        <w:rPr>
          <w:rStyle w:val="hps"/>
          <w:rFonts w:ascii="Times New Roman" w:hAnsi="Times New Roman"/>
          <w:color w:val="222222"/>
          <w:sz w:val="20"/>
          <w:szCs w:val="20"/>
          <w:lang w:val="ms-MY"/>
        </w:rPr>
        <w:t>masing – masing telah disediakan</w:t>
      </w:r>
      <w:r w:rsidRPr="00974A98">
        <w:rPr>
          <w:rFonts w:ascii="Times New Roman" w:hAnsi="Times New Roman"/>
          <w:color w:val="222222"/>
          <w:sz w:val="20"/>
          <w:szCs w:val="20"/>
          <w:lang w:val="ms-MY"/>
        </w:rPr>
        <w:t xml:space="preserve"> </w:t>
      </w:r>
      <w:r w:rsidRPr="00974A98">
        <w:rPr>
          <w:rStyle w:val="hps"/>
          <w:rFonts w:ascii="Times New Roman" w:hAnsi="Times New Roman"/>
          <w:color w:val="222222"/>
          <w:sz w:val="20"/>
          <w:szCs w:val="20"/>
          <w:lang w:val="ms-MY"/>
        </w:rPr>
        <w:t>melalui</w:t>
      </w:r>
      <w:r w:rsidRPr="00974A98">
        <w:rPr>
          <w:rFonts w:ascii="Times New Roman" w:hAnsi="Times New Roman"/>
          <w:color w:val="222222"/>
          <w:sz w:val="20"/>
          <w:szCs w:val="20"/>
          <w:lang w:val="ms-MY"/>
        </w:rPr>
        <w:t xml:space="preserve"> kaedah </w:t>
      </w:r>
      <w:r w:rsidRPr="00974A98">
        <w:rPr>
          <w:rStyle w:val="hps"/>
          <w:rFonts w:ascii="Times New Roman" w:hAnsi="Times New Roman"/>
          <w:color w:val="222222"/>
          <w:sz w:val="20"/>
          <w:szCs w:val="20"/>
          <w:lang w:val="ms-MY"/>
        </w:rPr>
        <w:t>pemendakan</w:t>
      </w:r>
      <w:r w:rsidRPr="00974A98">
        <w:rPr>
          <w:rFonts w:ascii="Times New Roman" w:hAnsi="Times New Roman"/>
          <w:color w:val="222222"/>
          <w:sz w:val="20"/>
          <w:szCs w:val="20"/>
          <w:lang w:val="ms-MY"/>
        </w:rPr>
        <w:t xml:space="preserve"> </w:t>
      </w:r>
      <w:r w:rsidRPr="00974A98">
        <w:rPr>
          <w:rStyle w:val="hps"/>
          <w:rFonts w:ascii="Times New Roman" w:hAnsi="Times New Roman"/>
          <w:color w:val="222222"/>
          <w:sz w:val="20"/>
          <w:szCs w:val="20"/>
          <w:lang w:val="ms-MY"/>
        </w:rPr>
        <w:t>dan</w:t>
      </w:r>
      <w:r w:rsidRPr="00974A98">
        <w:rPr>
          <w:rFonts w:ascii="Times New Roman" w:hAnsi="Times New Roman"/>
          <w:color w:val="222222"/>
          <w:sz w:val="20"/>
          <w:szCs w:val="20"/>
          <w:lang w:val="ms-MY"/>
        </w:rPr>
        <w:t xml:space="preserve"> impregnasi basah. Pencirian </w:t>
      </w:r>
      <w:r w:rsidRPr="00974A98">
        <w:rPr>
          <w:rStyle w:val="hps"/>
          <w:rFonts w:ascii="Times New Roman" w:hAnsi="Times New Roman"/>
          <w:color w:val="222222"/>
          <w:sz w:val="20"/>
          <w:szCs w:val="20"/>
          <w:lang w:val="ms-MY"/>
        </w:rPr>
        <w:t>sampel menggunakan pembelauan Sinar-X</w:t>
      </w:r>
      <w:r w:rsidRPr="00974A98">
        <w:rPr>
          <w:rFonts w:ascii="Times New Roman" w:hAnsi="Times New Roman"/>
          <w:color w:val="222222"/>
          <w:sz w:val="20"/>
          <w:szCs w:val="20"/>
          <w:lang w:val="ms-MY"/>
        </w:rPr>
        <w:t xml:space="preserve"> </w:t>
      </w:r>
      <w:r w:rsidRPr="00974A98">
        <w:rPr>
          <w:rStyle w:val="hps"/>
          <w:rFonts w:ascii="Times New Roman" w:hAnsi="Times New Roman"/>
          <w:color w:val="222222"/>
          <w:sz w:val="20"/>
          <w:szCs w:val="20"/>
          <w:lang w:val="ms-MY"/>
        </w:rPr>
        <w:t>(XRD)</w:t>
      </w:r>
      <w:r w:rsidRPr="00974A98">
        <w:rPr>
          <w:rFonts w:ascii="Times New Roman" w:hAnsi="Times New Roman"/>
          <w:color w:val="222222"/>
          <w:sz w:val="20"/>
          <w:szCs w:val="20"/>
          <w:lang w:val="ms-MY"/>
        </w:rPr>
        <w:t xml:space="preserve">, transmisi </w:t>
      </w:r>
      <w:r w:rsidRPr="00974A98">
        <w:rPr>
          <w:rFonts w:ascii="Times New Roman" w:hAnsi="Times New Roman"/>
          <w:sz w:val="20"/>
          <w:szCs w:val="20"/>
          <w:lang w:val="ms-MY"/>
        </w:rPr>
        <w:t>e</w:t>
      </w:r>
      <w:r w:rsidRPr="00974A98">
        <w:rPr>
          <w:rStyle w:val="hps"/>
          <w:rFonts w:ascii="Times New Roman" w:hAnsi="Times New Roman"/>
          <w:color w:val="222222"/>
          <w:sz w:val="20"/>
          <w:szCs w:val="20"/>
          <w:lang w:val="ms-MY"/>
        </w:rPr>
        <w:t>lektron</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mikroskopi</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(TEM</w:t>
      </w:r>
      <w:r w:rsidRPr="00974A98">
        <w:rPr>
          <w:rFonts w:ascii="Times New Roman" w:hAnsi="Times New Roman"/>
          <w:sz w:val="20"/>
          <w:szCs w:val="20"/>
          <w:lang w:val="ms-MY"/>
        </w:rPr>
        <w:t xml:space="preserve">) dan tenaga </w:t>
      </w:r>
      <w:r w:rsidRPr="00974A98">
        <w:rPr>
          <w:rStyle w:val="hps"/>
          <w:rFonts w:ascii="Times New Roman" w:hAnsi="Times New Roman"/>
          <w:color w:val="222222"/>
          <w:sz w:val="20"/>
          <w:szCs w:val="20"/>
          <w:lang w:val="ms-MY"/>
        </w:rPr>
        <w:t>jurang jalurnya</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melalui</w:t>
      </w:r>
      <w:r w:rsidRPr="00974A98">
        <w:rPr>
          <w:rFonts w:ascii="Times New Roman" w:hAnsi="Times New Roman"/>
          <w:sz w:val="20"/>
          <w:szCs w:val="20"/>
          <w:lang w:val="ms-MY"/>
        </w:rPr>
        <w:t xml:space="preserve"> spektroskopi </w:t>
      </w:r>
      <w:r w:rsidRPr="00974A98">
        <w:rPr>
          <w:rStyle w:val="hps"/>
          <w:rFonts w:ascii="Times New Roman" w:hAnsi="Times New Roman"/>
          <w:color w:val="222222"/>
          <w:sz w:val="20"/>
          <w:szCs w:val="20"/>
          <w:lang w:val="ms-MY"/>
        </w:rPr>
        <w:t>UV</w:t>
      </w:r>
      <w:r w:rsidRPr="00974A98">
        <w:rPr>
          <w:rFonts w:ascii="Times New Roman" w:hAnsi="Times New Roman"/>
          <w:sz w:val="20"/>
          <w:szCs w:val="20"/>
          <w:lang w:val="ms-MY"/>
        </w:rPr>
        <w:t xml:space="preserve">-Vis </w:t>
      </w:r>
      <w:r w:rsidRPr="00974A98">
        <w:rPr>
          <w:rStyle w:val="hps"/>
          <w:rFonts w:ascii="Times New Roman" w:hAnsi="Times New Roman"/>
          <w:color w:val="222222"/>
          <w:sz w:val="20"/>
          <w:szCs w:val="20"/>
          <w:lang w:val="ms-MY"/>
        </w:rPr>
        <w:t>pantulan resap</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(DRS)</w:t>
      </w:r>
      <w:r w:rsidRPr="00974A98">
        <w:rPr>
          <w:rFonts w:ascii="Times New Roman" w:hAnsi="Times New Roman"/>
          <w:sz w:val="20"/>
          <w:szCs w:val="20"/>
          <w:lang w:val="ms-MY"/>
        </w:rPr>
        <w:t xml:space="preserve">. Fotomangkin yang </w:t>
      </w:r>
      <w:r w:rsidRPr="00974A98">
        <w:rPr>
          <w:rStyle w:val="hps"/>
          <w:rFonts w:ascii="Times New Roman" w:hAnsi="Times New Roman"/>
          <w:color w:val="222222"/>
          <w:sz w:val="20"/>
          <w:szCs w:val="20"/>
          <w:lang w:val="ms-MY"/>
        </w:rPr>
        <w:t>berbentuk sfera mengandungi campuran fasa</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monoklinik dan tetragonal BiVO</w:t>
      </w:r>
      <w:r w:rsidRPr="00974A98">
        <w:rPr>
          <w:rStyle w:val="hps"/>
          <w:rFonts w:ascii="Times New Roman" w:hAnsi="Times New Roman"/>
          <w:color w:val="222222"/>
          <w:sz w:val="20"/>
          <w:szCs w:val="20"/>
          <w:vertAlign w:val="subscript"/>
          <w:lang w:val="ms-MY"/>
        </w:rPr>
        <w:t>4</w:t>
      </w:r>
      <w:r w:rsidRPr="00974A98">
        <w:rPr>
          <w:rStyle w:val="hps"/>
          <w:rFonts w:ascii="Times New Roman" w:hAnsi="Times New Roman"/>
          <w:color w:val="222222"/>
          <w:sz w:val="20"/>
          <w:szCs w:val="20"/>
          <w:lang w:val="ms-MY"/>
        </w:rPr>
        <w:t xml:space="preserve"> telah dihasilkan</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Saiz</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zarah</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fotomangkin adalah</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antara julat 20 – 100</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nm</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dan tenaga</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jurang</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jalurnya adalah</w:t>
      </w:r>
      <w:r w:rsidRPr="00974A98">
        <w:rPr>
          <w:rFonts w:ascii="Times New Roman" w:hAnsi="Times New Roman"/>
          <w:sz w:val="20"/>
          <w:szCs w:val="20"/>
          <w:lang w:val="ms-MY"/>
        </w:rPr>
        <w:t xml:space="preserve"> </w:t>
      </w:r>
      <w:r w:rsidRPr="00974A98">
        <w:rPr>
          <w:rStyle w:val="hps"/>
          <w:rFonts w:ascii="Times New Roman" w:hAnsi="Times New Roman"/>
          <w:sz w:val="20"/>
          <w:szCs w:val="20"/>
          <w:lang w:val="ms-MY"/>
        </w:rPr>
        <w:t>2.47 – 2.53</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eV.</w:t>
      </w:r>
      <w:r w:rsidRPr="00974A98">
        <w:rPr>
          <w:rFonts w:ascii="Times New Roman" w:hAnsi="Times New Roman"/>
          <w:sz w:val="20"/>
          <w:szCs w:val="20"/>
          <w:lang w:val="ms-MY"/>
        </w:rPr>
        <w:t xml:space="preserve"> Keberkesanan fotodegradasi pemangkin </w:t>
      </w:r>
      <w:r w:rsidRPr="00974A98">
        <w:rPr>
          <w:rStyle w:val="hps"/>
          <w:rFonts w:ascii="Times New Roman" w:hAnsi="Times New Roman"/>
          <w:color w:val="222222"/>
          <w:sz w:val="20"/>
          <w:szCs w:val="20"/>
          <w:lang w:val="ms-MY"/>
        </w:rPr>
        <w:t>telah dinilai dengan menyingkirkan pewarna metilena</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biru (</w:t>
      </w:r>
      <w:r w:rsidRPr="00974A98">
        <w:rPr>
          <w:rFonts w:ascii="Times New Roman" w:hAnsi="Times New Roman"/>
          <w:sz w:val="20"/>
          <w:szCs w:val="20"/>
          <w:lang w:val="ms-MY"/>
        </w:rPr>
        <w:t xml:space="preserve">MB) di </w:t>
      </w:r>
      <w:r w:rsidRPr="00974A98">
        <w:rPr>
          <w:rStyle w:val="hps"/>
          <w:rFonts w:ascii="Times New Roman" w:hAnsi="Times New Roman"/>
          <w:color w:val="222222"/>
          <w:sz w:val="20"/>
          <w:szCs w:val="20"/>
          <w:lang w:val="ms-MY"/>
        </w:rPr>
        <w:t>bawah</w:t>
      </w:r>
      <w:r w:rsidRPr="00974A98">
        <w:rPr>
          <w:rFonts w:ascii="Times New Roman" w:hAnsi="Times New Roman"/>
          <w:sz w:val="20"/>
          <w:szCs w:val="20"/>
          <w:lang w:val="ms-MY"/>
        </w:rPr>
        <w:t xml:space="preserve"> sinaran cahaya nampak</w:t>
      </w:r>
      <w:r w:rsidRPr="00974A98">
        <w:rPr>
          <w:rStyle w:val="hps"/>
          <w:rFonts w:ascii="Times New Roman" w:hAnsi="Times New Roman"/>
          <w:color w:val="222222"/>
          <w:sz w:val="20"/>
          <w:szCs w:val="20"/>
          <w:lang w:val="ms-MY"/>
        </w:rPr>
        <w:t>.</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Keadaan</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optimum</w:t>
      </w:r>
      <w:r w:rsidRPr="00974A98">
        <w:rPr>
          <w:rFonts w:ascii="Times New Roman" w:hAnsi="Times New Roman"/>
          <w:sz w:val="20"/>
          <w:szCs w:val="20"/>
          <w:lang w:val="ms-MY"/>
        </w:rPr>
        <w:t xml:space="preserve"> bagi </w:t>
      </w:r>
      <w:r w:rsidRPr="00974A98">
        <w:rPr>
          <w:rStyle w:val="hps"/>
          <w:rFonts w:ascii="Times New Roman" w:hAnsi="Times New Roman"/>
          <w:color w:val="222222"/>
          <w:sz w:val="20"/>
          <w:szCs w:val="20"/>
          <w:lang w:val="ms-MY"/>
        </w:rPr>
        <w:t>degradasi</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fotopemangkinan</w:t>
      </w:r>
      <w:r w:rsidRPr="00974A98">
        <w:rPr>
          <w:rFonts w:ascii="Times New Roman" w:hAnsi="Times New Roman"/>
          <w:sz w:val="20"/>
          <w:szCs w:val="20"/>
          <w:lang w:val="ms-MY"/>
        </w:rPr>
        <w:t xml:space="preserve"> adalah </w:t>
      </w:r>
      <w:r w:rsidRPr="00974A98">
        <w:rPr>
          <w:rStyle w:val="hps"/>
          <w:rFonts w:ascii="Times New Roman" w:hAnsi="Times New Roman"/>
          <w:color w:val="222222"/>
          <w:sz w:val="20"/>
          <w:szCs w:val="20"/>
          <w:lang w:val="ms-MY"/>
        </w:rPr>
        <w:t>berdasarkan</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 berat Cu</w:t>
      </w:r>
      <w:r w:rsidRPr="00974A98">
        <w:rPr>
          <w:rFonts w:ascii="Times New Roman" w:hAnsi="Times New Roman"/>
          <w:sz w:val="20"/>
          <w:szCs w:val="20"/>
          <w:lang w:val="ms-MY"/>
        </w:rPr>
        <w:t xml:space="preserve"> yang </w:t>
      </w:r>
      <w:r w:rsidRPr="00974A98">
        <w:rPr>
          <w:rStyle w:val="hps"/>
          <w:rFonts w:ascii="Times New Roman" w:hAnsi="Times New Roman"/>
          <w:color w:val="222222"/>
          <w:sz w:val="20"/>
          <w:szCs w:val="20"/>
          <w:lang w:val="ms-MY"/>
        </w:rPr>
        <w:t>dimuatkan</w:t>
      </w:r>
      <w:r w:rsidRPr="00974A98">
        <w:rPr>
          <w:rFonts w:ascii="Times New Roman" w:hAnsi="Times New Roman"/>
          <w:sz w:val="20"/>
          <w:szCs w:val="20"/>
          <w:lang w:val="ms-MY"/>
        </w:rPr>
        <w:t>, muatan jisim</w:t>
      </w:r>
      <w:r w:rsidRPr="00974A98">
        <w:rPr>
          <w:rStyle w:val="hps"/>
          <w:rFonts w:ascii="Times New Roman" w:hAnsi="Times New Roman"/>
          <w:color w:val="222222"/>
          <w:sz w:val="20"/>
          <w:szCs w:val="20"/>
          <w:lang w:val="ms-MY"/>
        </w:rPr>
        <w:t>,</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kepekatan awal pewarna</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dan</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pH.</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1</w:t>
      </w:r>
      <w:r w:rsidRPr="00974A98">
        <w:rPr>
          <w:rFonts w:ascii="Times New Roman" w:hAnsi="Times New Roman"/>
          <w:sz w:val="20"/>
          <w:szCs w:val="20"/>
          <w:lang w:val="ms-MY"/>
        </w:rPr>
        <w:t xml:space="preserve">% berat </w:t>
      </w:r>
      <w:r w:rsidRPr="00974A98">
        <w:rPr>
          <w:rStyle w:val="hps"/>
          <w:rFonts w:ascii="Times New Roman" w:hAnsi="Times New Roman"/>
          <w:color w:val="222222"/>
          <w:sz w:val="20"/>
          <w:szCs w:val="20"/>
          <w:lang w:val="ms-MY"/>
        </w:rPr>
        <w:t>CuO-BiVO</w:t>
      </w:r>
      <w:r w:rsidRPr="00974A98">
        <w:rPr>
          <w:rStyle w:val="hps"/>
          <w:rFonts w:ascii="Times New Roman" w:hAnsi="Times New Roman"/>
          <w:color w:val="222222"/>
          <w:sz w:val="20"/>
          <w:szCs w:val="20"/>
          <w:vertAlign w:val="subscript"/>
          <w:lang w:val="ms-MY"/>
        </w:rPr>
        <w:t>4</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menunjukkan aktiviti</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fotopemangkinan</w:t>
      </w:r>
      <w:r w:rsidRPr="00974A98">
        <w:rPr>
          <w:rFonts w:ascii="Times New Roman" w:hAnsi="Times New Roman"/>
          <w:sz w:val="20"/>
          <w:szCs w:val="20"/>
          <w:lang w:val="ms-MY"/>
        </w:rPr>
        <w:t xml:space="preserve"> adalah paling tinggi </w:t>
      </w:r>
      <w:r w:rsidRPr="00974A98">
        <w:rPr>
          <w:rStyle w:val="hps"/>
          <w:rFonts w:ascii="Times New Roman" w:hAnsi="Times New Roman"/>
          <w:color w:val="222222"/>
          <w:sz w:val="20"/>
          <w:szCs w:val="20"/>
          <w:lang w:val="ms-MY"/>
        </w:rPr>
        <w:t>di mana</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penyingkiran</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peratusan</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MB</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menghampiri</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100</w:t>
      </w:r>
      <w:r w:rsidRPr="00974A98">
        <w:rPr>
          <w:rFonts w:ascii="Times New Roman" w:hAnsi="Times New Roman"/>
          <w:sz w:val="20"/>
          <w:szCs w:val="20"/>
          <w:lang w:val="ms-MY"/>
        </w:rPr>
        <w:t>% 10 mgL</w:t>
      </w:r>
      <w:r w:rsidRPr="00974A98">
        <w:rPr>
          <w:rFonts w:ascii="Times New Roman" w:hAnsi="Times New Roman"/>
          <w:sz w:val="20"/>
          <w:szCs w:val="20"/>
          <w:vertAlign w:val="superscript"/>
          <w:lang w:val="ms-MY"/>
        </w:rPr>
        <w:t>-1</w:t>
      </w:r>
      <w:r w:rsidRPr="00974A98">
        <w:rPr>
          <w:rFonts w:ascii="Times New Roman" w:hAnsi="Times New Roman"/>
          <w:sz w:val="20"/>
          <w:szCs w:val="20"/>
          <w:lang w:val="ms-MY"/>
        </w:rPr>
        <w:t xml:space="preserve"> of MB </w:t>
      </w:r>
      <w:r w:rsidRPr="00974A98">
        <w:rPr>
          <w:rStyle w:val="hps"/>
          <w:rFonts w:ascii="Times New Roman" w:hAnsi="Times New Roman"/>
          <w:color w:val="222222"/>
          <w:sz w:val="20"/>
          <w:szCs w:val="20"/>
          <w:lang w:val="ms-MY"/>
        </w:rPr>
        <w:t>di bawah keadaan</w:t>
      </w:r>
      <w:r w:rsidRPr="00974A98">
        <w:rPr>
          <w:rFonts w:ascii="Times New Roman" w:hAnsi="Times New Roman"/>
          <w:sz w:val="20"/>
          <w:szCs w:val="20"/>
          <w:lang w:val="ms-MY"/>
        </w:rPr>
        <w:t xml:space="preserve"> </w:t>
      </w:r>
      <w:r w:rsidRPr="00974A98">
        <w:rPr>
          <w:rStyle w:val="hps"/>
          <w:rFonts w:ascii="Times New Roman" w:hAnsi="Times New Roman"/>
          <w:color w:val="222222"/>
          <w:sz w:val="20"/>
          <w:szCs w:val="20"/>
          <w:lang w:val="ms-MY"/>
        </w:rPr>
        <w:t>optimum</w:t>
      </w:r>
      <w:r w:rsidRPr="00974A98">
        <w:rPr>
          <w:rFonts w:ascii="Times New Roman" w:hAnsi="Times New Roman"/>
          <w:sz w:val="20"/>
          <w:szCs w:val="20"/>
          <w:lang w:val="ms-MY"/>
        </w:rPr>
        <w:t xml:space="preserve"> iaitu pH 10 </w:t>
      </w:r>
      <w:r w:rsidRPr="00974A98">
        <w:rPr>
          <w:rStyle w:val="hps"/>
          <w:rFonts w:ascii="Times New Roman" w:hAnsi="Times New Roman"/>
          <w:color w:val="222222"/>
          <w:sz w:val="20"/>
          <w:szCs w:val="20"/>
          <w:lang w:val="ms-MY"/>
        </w:rPr>
        <w:t>dengan</w:t>
      </w:r>
      <w:r w:rsidRPr="00974A98">
        <w:rPr>
          <w:rFonts w:ascii="Times New Roman" w:hAnsi="Times New Roman"/>
          <w:sz w:val="20"/>
          <w:szCs w:val="20"/>
          <w:lang w:val="ms-MY"/>
        </w:rPr>
        <w:t xml:space="preserve"> 0.8 g pemangkin digunakan yang didedahkan di bawah sinaran </w:t>
      </w:r>
      <w:r w:rsidRPr="00974A98">
        <w:rPr>
          <w:rStyle w:val="hps"/>
          <w:rFonts w:ascii="Times New Roman" w:hAnsi="Times New Roman"/>
          <w:color w:val="222222"/>
          <w:sz w:val="20"/>
          <w:szCs w:val="20"/>
          <w:lang w:val="ms-MY"/>
        </w:rPr>
        <w:t>18W</w:t>
      </w:r>
      <w:r w:rsidRPr="00974A98">
        <w:rPr>
          <w:rFonts w:ascii="Times New Roman" w:hAnsi="Times New Roman"/>
          <w:sz w:val="20"/>
          <w:szCs w:val="20"/>
          <w:lang w:val="ms-MY"/>
        </w:rPr>
        <w:t xml:space="preserve"> cahaya </w:t>
      </w:r>
      <w:r w:rsidRPr="00974A98">
        <w:rPr>
          <w:rStyle w:val="hps"/>
          <w:rFonts w:ascii="Times New Roman" w:hAnsi="Times New Roman"/>
          <w:color w:val="222222"/>
          <w:sz w:val="20"/>
          <w:szCs w:val="20"/>
          <w:lang w:val="ms-MY"/>
        </w:rPr>
        <w:t>pendarfluor selama 4 jam.</w:t>
      </w:r>
    </w:p>
    <w:p w:rsidR="00974A98" w:rsidRPr="00974A98" w:rsidRDefault="00974A98" w:rsidP="00974A98">
      <w:pPr>
        <w:spacing w:after="0" w:line="240" w:lineRule="auto"/>
        <w:jc w:val="both"/>
        <w:rPr>
          <w:rStyle w:val="hps"/>
          <w:rFonts w:ascii="Times New Roman" w:hAnsi="Times New Roman"/>
          <w:color w:val="222222"/>
          <w:sz w:val="20"/>
          <w:szCs w:val="20"/>
          <w:lang w:val="ms-MY"/>
        </w:rPr>
      </w:pPr>
    </w:p>
    <w:p w:rsidR="001A5BFB" w:rsidRDefault="00974A98" w:rsidP="00974A98">
      <w:pPr>
        <w:spacing w:after="0" w:line="240" w:lineRule="auto"/>
        <w:ind w:left="1004" w:hangingChars="500" w:hanging="1004"/>
        <w:jc w:val="both"/>
        <w:rPr>
          <w:rFonts w:ascii="Times New Roman" w:hAnsi="Times New Roman"/>
          <w:kern w:val="28"/>
          <w:sz w:val="20"/>
          <w:szCs w:val="20"/>
        </w:rPr>
      </w:pPr>
      <w:r w:rsidRPr="00974A98">
        <w:rPr>
          <w:rFonts w:ascii="Times New Roman" w:hAnsi="Times New Roman"/>
          <w:b/>
          <w:bCs/>
          <w:iCs/>
          <w:kern w:val="28"/>
          <w:sz w:val="20"/>
          <w:szCs w:val="20"/>
        </w:rPr>
        <w:t>Kata kunci:</w:t>
      </w:r>
      <w:r w:rsidRPr="00974A98">
        <w:rPr>
          <w:rFonts w:ascii="Times New Roman" w:hAnsi="Times New Roman"/>
          <w:kern w:val="28"/>
          <w:sz w:val="20"/>
          <w:szCs w:val="20"/>
        </w:rPr>
        <w:t xml:space="preserve">  kuprum oksida- bismut vanadat, fotomangkin cahaya nampak, semikonduktor, metilena biru </w:t>
      </w:r>
    </w:p>
    <w:p w:rsidR="00974A98" w:rsidRDefault="00974A98" w:rsidP="00974A98">
      <w:pPr>
        <w:spacing w:after="0" w:line="240" w:lineRule="auto"/>
        <w:ind w:left="1000" w:hangingChars="500" w:hanging="1000"/>
        <w:jc w:val="both"/>
        <w:rPr>
          <w:rFonts w:ascii="Times New Roman" w:hAnsi="Times New Roman"/>
          <w:sz w:val="20"/>
          <w:szCs w:val="20"/>
        </w:rPr>
      </w:pPr>
    </w:p>
    <w:p w:rsidR="00974A98" w:rsidRPr="00F447A7" w:rsidRDefault="00974A98" w:rsidP="00974A9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bCs/>
          <w:kern w:val="28"/>
          <w:sz w:val="20"/>
          <w:szCs w:val="20"/>
        </w:rPr>
        <w:t>Fujishima, A., Hashimoto, K. and Watanabe, T. (1999). TiO</w:t>
      </w:r>
      <w:r w:rsidRPr="00E50E23">
        <w:rPr>
          <w:rFonts w:ascii="Times New Roman" w:hAnsi="Times New Roman"/>
          <w:bCs/>
          <w:kern w:val="28"/>
          <w:sz w:val="20"/>
          <w:szCs w:val="20"/>
          <w:vertAlign w:val="subscript"/>
        </w:rPr>
        <w:t>2</w:t>
      </w:r>
      <w:r w:rsidRPr="00E50E23">
        <w:rPr>
          <w:rFonts w:ascii="Times New Roman" w:hAnsi="Times New Roman"/>
          <w:bCs/>
          <w:kern w:val="28"/>
          <w:sz w:val="20"/>
          <w:szCs w:val="20"/>
        </w:rPr>
        <w:t xml:space="preserve"> photocatalysis: Fundamentals and applications. BKC, Tokyo.</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bCs/>
          <w:kern w:val="28"/>
          <w:sz w:val="20"/>
          <w:szCs w:val="20"/>
        </w:rPr>
        <w:t xml:space="preserve">Yin, S., Yamaki, H., Komatsu, M., Zhang, Q., Wang, J., Tang, Q., Saito, F. and Sato, T. (2003). Preparation of nitrogen-doped titania with high visible light induced photocatalytic activity by mechanochemical reaction of titania and hexamethylenetetramine. </w:t>
      </w:r>
      <w:r w:rsidRPr="00E50E23">
        <w:rPr>
          <w:rFonts w:ascii="Times New Roman" w:hAnsi="Times New Roman"/>
          <w:bCs/>
          <w:i/>
          <w:kern w:val="28"/>
          <w:sz w:val="20"/>
          <w:szCs w:val="20"/>
        </w:rPr>
        <w:t>Journal of Materials Chemistry</w:t>
      </w:r>
      <w:r w:rsidRPr="00E50E23">
        <w:rPr>
          <w:rFonts w:ascii="Times New Roman" w:hAnsi="Times New Roman"/>
          <w:bCs/>
          <w:kern w:val="28"/>
          <w:sz w:val="20"/>
          <w:szCs w:val="20"/>
        </w:rPr>
        <w:t xml:space="preserve">, 13 (12): 2996 – 3001. </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bCs/>
          <w:kern w:val="28"/>
          <w:sz w:val="20"/>
          <w:szCs w:val="20"/>
        </w:rPr>
        <w:t>Livraghi, S., Votta, A., Paganini, M. C. and Giamello, E. (2005). The nature of paramagnetic species in nitrogen doped TiO</w:t>
      </w:r>
      <w:r w:rsidRPr="00E50E23">
        <w:rPr>
          <w:rFonts w:ascii="Times New Roman" w:hAnsi="Times New Roman"/>
          <w:bCs/>
          <w:kern w:val="28"/>
          <w:sz w:val="20"/>
          <w:szCs w:val="20"/>
          <w:vertAlign w:val="subscript"/>
        </w:rPr>
        <w:t>2</w:t>
      </w:r>
      <w:r w:rsidRPr="00E50E23">
        <w:rPr>
          <w:rFonts w:ascii="Times New Roman" w:hAnsi="Times New Roman"/>
          <w:bCs/>
          <w:kern w:val="28"/>
          <w:sz w:val="20"/>
          <w:szCs w:val="20"/>
        </w:rPr>
        <w:t xml:space="preserve"> active in visible light photocatalysis. </w:t>
      </w:r>
      <w:r w:rsidRPr="00E50E23">
        <w:rPr>
          <w:rFonts w:ascii="Times New Roman" w:hAnsi="Times New Roman"/>
          <w:bCs/>
          <w:i/>
          <w:kern w:val="28"/>
          <w:sz w:val="20"/>
          <w:szCs w:val="20"/>
        </w:rPr>
        <w:t>Chemical Communication</w:t>
      </w:r>
      <w:r w:rsidRPr="00E50E23">
        <w:rPr>
          <w:rFonts w:ascii="Times New Roman" w:hAnsi="Times New Roman"/>
          <w:bCs/>
          <w:kern w:val="28"/>
          <w:sz w:val="20"/>
          <w:szCs w:val="20"/>
        </w:rPr>
        <w:t>, 41(4): 498 – 500.</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bCs/>
          <w:kern w:val="28"/>
          <w:sz w:val="20"/>
          <w:szCs w:val="20"/>
        </w:rPr>
        <w:t>Cheng, X. L., Jiang, J. S., Jin, C. Y., Lin, C. C., Zeng, Y. and Zhang, Q. H. (2014). Cauliflower like α-Fe</w:t>
      </w:r>
      <w:r w:rsidRPr="00E50E23">
        <w:rPr>
          <w:rFonts w:ascii="Times New Roman" w:hAnsi="Times New Roman"/>
          <w:bCs/>
          <w:kern w:val="28"/>
          <w:sz w:val="20"/>
          <w:szCs w:val="20"/>
          <w:vertAlign w:val="subscript"/>
        </w:rPr>
        <w:t>2</w:t>
      </w:r>
      <w:r w:rsidRPr="00E50E23">
        <w:rPr>
          <w:rFonts w:ascii="Times New Roman" w:hAnsi="Times New Roman"/>
          <w:bCs/>
          <w:kern w:val="28"/>
          <w:sz w:val="20"/>
          <w:szCs w:val="20"/>
        </w:rPr>
        <w:t>O</w:t>
      </w:r>
      <w:r w:rsidRPr="00E50E23">
        <w:rPr>
          <w:rFonts w:ascii="Times New Roman" w:hAnsi="Times New Roman"/>
          <w:bCs/>
          <w:kern w:val="28"/>
          <w:sz w:val="20"/>
          <w:szCs w:val="20"/>
          <w:vertAlign w:val="subscript"/>
        </w:rPr>
        <w:t>3</w:t>
      </w:r>
      <w:r w:rsidRPr="00E50E23">
        <w:rPr>
          <w:rFonts w:ascii="Times New Roman" w:hAnsi="Times New Roman"/>
          <w:bCs/>
          <w:kern w:val="28"/>
          <w:sz w:val="20"/>
          <w:szCs w:val="20"/>
        </w:rPr>
        <w:t xml:space="preserve"> microstructures: Toulene-water interface assisted synthesis, characterization and application in wastewater treatment and visible light photocatalysis. </w:t>
      </w:r>
      <w:r w:rsidRPr="00E50E23">
        <w:rPr>
          <w:rFonts w:ascii="Times New Roman" w:hAnsi="Times New Roman"/>
          <w:bCs/>
          <w:i/>
          <w:kern w:val="28"/>
          <w:sz w:val="20"/>
          <w:szCs w:val="20"/>
        </w:rPr>
        <w:t>Chemical Engineering Journal</w:t>
      </w:r>
      <w:r w:rsidRPr="00E50E23">
        <w:rPr>
          <w:rFonts w:ascii="Times New Roman" w:hAnsi="Times New Roman"/>
          <w:bCs/>
          <w:kern w:val="28"/>
          <w:sz w:val="20"/>
          <w:szCs w:val="20"/>
        </w:rPr>
        <w:t>, 236(1): 139 – 148.</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bCs/>
          <w:kern w:val="28"/>
          <w:sz w:val="20"/>
          <w:szCs w:val="20"/>
        </w:rPr>
        <w:t>Sanchez-Martinez, D., Martinez-de la Cruz, A. and Lopez-Cuellar, E. (2011). Photocatalytic properties of WO</w:t>
      </w:r>
      <w:r w:rsidRPr="00E50E23">
        <w:rPr>
          <w:rFonts w:ascii="Times New Roman" w:hAnsi="Times New Roman"/>
          <w:bCs/>
          <w:kern w:val="28"/>
          <w:sz w:val="20"/>
          <w:szCs w:val="20"/>
          <w:vertAlign w:val="subscript"/>
        </w:rPr>
        <w:t>3</w:t>
      </w:r>
      <w:r w:rsidRPr="00E50E23">
        <w:rPr>
          <w:rFonts w:ascii="Times New Roman" w:hAnsi="Times New Roman"/>
          <w:bCs/>
          <w:kern w:val="28"/>
          <w:sz w:val="20"/>
          <w:szCs w:val="20"/>
        </w:rPr>
        <w:t xml:space="preserve"> nanoparticle obtained by precipitation in presence of urea as complexing agent. </w:t>
      </w:r>
      <w:r w:rsidRPr="00E50E23">
        <w:rPr>
          <w:rFonts w:ascii="Times New Roman" w:hAnsi="Times New Roman"/>
          <w:bCs/>
          <w:i/>
          <w:kern w:val="28"/>
          <w:sz w:val="20"/>
          <w:szCs w:val="20"/>
        </w:rPr>
        <w:t>Applied Catalysis A-General</w:t>
      </w:r>
      <w:r w:rsidRPr="00E50E23">
        <w:rPr>
          <w:rFonts w:ascii="Times New Roman" w:hAnsi="Times New Roman"/>
          <w:bCs/>
          <w:kern w:val="28"/>
          <w:sz w:val="20"/>
          <w:szCs w:val="20"/>
        </w:rPr>
        <w:t>, 398(1-2):179 – 186.</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bCs/>
          <w:kern w:val="28"/>
          <w:sz w:val="20"/>
          <w:szCs w:val="20"/>
        </w:rPr>
        <w:t>Sun, J., Chen, G., Wu, J., Dong, H. and Xiong, G. (2013). BiVO</w:t>
      </w:r>
      <w:r w:rsidRPr="00E50E23">
        <w:rPr>
          <w:rFonts w:ascii="Times New Roman" w:hAnsi="Times New Roman"/>
          <w:bCs/>
          <w:kern w:val="28"/>
          <w:sz w:val="20"/>
          <w:szCs w:val="20"/>
          <w:vertAlign w:val="subscript"/>
        </w:rPr>
        <w:t>4</w:t>
      </w:r>
      <w:r w:rsidRPr="00E50E23">
        <w:rPr>
          <w:rFonts w:ascii="Times New Roman" w:hAnsi="Times New Roman"/>
          <w:bCs/>
          <w:kern w:val="28"/>
          <w:sz w:val="20"/>
          <w:szCs w:val="20"/>
        </w:rPr>
        <w:t xml:space="preserve"> hollow spheres: Bubble template synthesis and enhanced photocatalytic properties. </w:t>
      </w:r>
      <w:r w:rsidRPr="00E50E23">
        <w:rPr>
          <w:rFonts w:ascii="Times New Roman" w:hAnsi="Times New Roman"/>
          <w:bCs/>
          <w:i/>
          <w:kern w:val="28"/>
          <w:sz w:val="20"/>
          <w:szCs w:val="20"/>
        </w:rPr>
        <w:t>Applied Catalysis B-Environmental</w:t>
      </w:r>
      <w:r w:rsidRPr="00E50E23">
        <w:rPr>
          <w:rFonts w:ascii="Times New Roman" w:hAnsi="Times New Roman"/>
          <w:bCs/>
          <w:kern w:val="28"/>
          <w:sz w:val="20"/>
          <w:szCs w:val="20"/>
        </w:rPr>
        <w:t>, 132: 304 – 314.</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bCs/>
          <w:kern w:val="28"/>
          <w:sz w:val="20"/>
          <w:szCs w:val="20"/>
        </w:rPr>
        <w:t>Zhang, F. J., Xie, F-Z., Liu J., Zhao, W. and Zhang, K. (2013). Rapid sonochemical synthesis of nano laminar like Bi</w:t>
      </w:r>
      <w:r w:rsidRPr="00E50E23">
        <w:rPr>
          <w:rFonts w:ascii="Times New Roman" w:hAnsi="Times New Roman"/>
          <w:bCs/>
          <w:kern w:val="28"/>
          <w:sz w:val="20"/>
          <w:szCs w:val="20"/>
          <w:vertAlign w:val="subscript"/>
        </w:rPr>
        <w:t>2</w:t>
      </w:r>
      <w:r w:rsidRPr="00E50E23">
        <w:rPr>
          <w:rFonts w:ascii="Times New Roman" w:hAnsi="Times New Roman"/>
          <w:bCs/>
          <w:kern w:val="28"/>
          <w:sz w:val="20"/>
          <w:szCs w:val="20"/>
        </w:rPr>
        <w:t>WO</w:t>
      </w:r>
      <w:r w:rsidRPr="00E50E23">
        <w:rPr>
          <w:rFonts w:ascii="Times New Roman" w:hAnsi="Times New Roman"/>
          <w:bCs/>
          <w:kern w:val="28"/>
          <w:sz w:val="20"/>
          <w:szCs w:val="20"/>
          <w:vertAlign w:val="subscript"/>
        </w:rPr>
        <w:t>6</w:t>
      </w:r>
      <w:r w:rsidRPr="00E50E23">
        <w:rPr>
          <w:rFonts w:ascii="Times New Roman" w:hAnsi="Times New Roman"/>
          <w:bCs/>
          <w:kern w:val="28"/>
          <w:sz w:val="20"/>
          <w:szCs w:val="20"/>
        </w:rPr>
        <w:t xml:space="preserve"> as efficient visible light active photocatalyst. </w:t>
      </w:r>
      <w:r w:rsidRPr="00E50E23">
        <w:rPr>
          <w:rFonts w:ascii="Times New Roman" w:hAnsi="Times New Roman"/>
          <w:bCs/>
          <w:i/>
          <w:kern w:val="28"/>
          <w:sz w:val="20"/>
          <w:szCs w:val="20"/>
        </w:rPr>
        <w:t>Ultrasonics Sonochemistry</w:t>
      </w:r>
      <w:r w:rsidRPr="00E50E23">
        <w:rPr>
          <w:rFonts w:ascii="Times New Roman" w:hAnsi="Times New Roman"/>
          <w:bCs/>
          <w:kern w:val="28"/>
          <w:sz w:val="20"/>
          <w:szCs w:val="20"/>
        </w:rPr>
        <w:t>, 20: 2009 – 2015.</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bCs/>
          <w:kern w:val="28"/>
          <w:sz w:val="20"/>
          <w:szCs w:val="20"/>
        </w:rPr>
        <w:t>Bi, Y., Ouyang, S., Umezawa N., Cao, J. and Ye, J. (2011). Facet effect of single-crystalline Ag</w:t>
      </w:r>
      <w:r w:rsidRPr="00E50E23">
        <w:rPr>
          <w:rFonts w:ascii="Times New Roman" w:hAnsi="Times New Roman"/>
          <w:bCs/>
          <w:kern w:val="28"/>
          <w:sz w:val="20"/>
          <w:szCs w:val="20"/>
          <w:vertAlign w:val="subscript"/>
        </w:rPr>
        <w:t>3</w:t>
      </w:r>
      <w:r w:rsidRPr="00E50E23">
        <w:rPr>
          <w:rFonts w:ascii="Times New Roman" w:hAnsi="Times New Roman"/>
          <w:bCs/>
          <w:kern w:val="28"/>
          <w:sz w:val="20"/>
          <w:szCs w:val="20"/>
        </w:rPr>
        <w:t>PO</w:t>
      </w:r>
      <w:r w:rsidRPr="00E50E23">
        <w:rPr>
          <w:rFonts w:ascii="Times New Roman" w:hAnsi="Times New Roman"/>
          <w:bCs/>
          <w:kern w:val="28"/>
          <w:sz w:val="20"/>
          <w:szCs w:val="20"/>
          <w:vertAlign w:val="subscript"/>
        </w:rPr>
        <w:t>4</w:t>
      </w:r>
      <w:r w:rsidRPr="00E50E23">
        <w:rPr>
          <w:rFonts w:ascii="Times New Roman" w:hAnsi="Times New Roman"/>
          <w:bCs/>
          <w:kern w:val="28"/>
          <w:sz w:val="20"/>
          <w:szCs w:val="20"/>
        </w:rPr>
        <w:t xml:space="preserve"> sub-microcrystals on photocatalytic properties.  </w:t>
      </w:r>
      <w:r w:rsidRPr="00E50E23">
        <w:rPr>
          <w:rFonts w:ascii="Times New Roman" w:hAnsi="Times New Roman"/>
          <w:bCs/>
          <w:i/>
          <w:kern w:val="28"/>
          <w:sz w:val="20"/>
          <w:szCs w:val="20"/>
        </w:rPr>
        <w:t>Journal of American Chemical Society</w:t>
      </w:r>
      <w:r w:rsidRPr="00E50E23">
        <w:rPr>
          <w:rFonts w:ascii="Times New Roman" w:hAnsi="Times New Roman"/>
          <w:bCs/>
          <w:kern w:val="28"/>
          <w:sz w:val="20"/>
          <w:szCs w:val="20"/>
        </w:rPr>
        <w:t>, 133: 6490 – 6492.</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eastAsia="AdvP4DF60E" w:hAnsi="Times New Roman"/>
          <w:sz w:val="20"/>
          <w:szCs w:val="20"/>
        </w:rPr>
        <w:t xml:space="preserve">Wang, F., Shao, M., Cheng, L., Hua, J. and Wei, X. (2009). The synthesis of monoclinic bismuth vanadate nanoribbons and studies of photoconductive, photoresponse and photocatalytic properties. </w:t>
      </w:r>
      <w:r w:rsidRPr="00E50E23">
        <w:rPr>
          <w:rFonts w:ascii="Times New Roman" w:eastAsia="AdvP4DF60E" w:hAnsi="Times New Roman"/>
          <w:i/>
          <w:sz w:val="20"/>
          <w:szCs w:val="20"/>
        </w:rPr>
        <w:t>Materials Research Bulleti</w:t>
      </w:r>
      <w:r w:rsidRPr="00E50E23">
        <w:rPr>
          <w:rFonts w:ascii="Times New Roman" w:eastAsia="AdvP4DF60E" w:hAnsi="Times New Roman"/>
          <w:sz w:val="20"/>
          <w:szCs w:val="20"/>
        </w:rPr>
        <w:t>n, 44(8): 1687–1691.</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eastAsia="AdvP4DF60E" w:hAnsi="Times New Roman"/>
          <w:sz w:val="20"/>
          <w:szCs w:val="20"/>
        </w:rPr>
        <w:t xml:space="preserve">Abdullah, A. H., Moey, H. J. M. and Yusof, N. A. (2012). Response surface methodology analysis of the photocatalytic removal of methylene blue using bismuth vanadate prepared via polyol route. </w:t>
      </w:r>
      <w:r w:rsidRPr="00E50E23">
        <w:rPr>
          <w:rFonts w:ascii="Times New Roman" w:eastAsia="AdvP4DF60E" w:hAnsi="Times New Roman"/>
          <w:i/>
          <w:sz w:val="20"/>
          <w:szCs w:val="20"/>
        </w:rPr>
        <w:t>Journal of Environmental Sciences</w:t>
      </w:r>
      <w:r w:rsidRPr="00E50E23">
        <w:rPr>
          <w:rFonts w:ascii="Times New Roman" w:eastAsia="AdvP4DF60E" w:hAnsi="Times New Roman"/>
          <w:sz w:val="20"/>
          <w:szCs w:val="20"/>
        </w:rPr>
        <w:t>, 24(9): 1694 – 1701.</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eastAsia="AdvP4DF60E" w:hAnsi="Times New Roman"/>
          <w:sz w:val="20"/>
          <w:szCs w:val="20"/>
        </w:rPr>
        <w:t xml:space="preserve">Shan, L., Mi, J., Dong, L., Han, Z. and Liu, B. (2014). Enhanced photocatalytic properties of silver oxide loaded bismuth vanadate, </w:t>
      </w:r>
      <w:r w:rsidRPr="00E50E23">
        <w:rPr>
          <w:rFonts w:ascii="Times New Roman" w:eastAsia="AdvP4DF60E" w:hAnsi="Times New Roman"/>
          <w:i/>
          <w:sz w:val="20"/>
          <w:szCs w:val="20"/>
        </w:rPr>
        <w:t>Chinese Journal of Chemical Engineering</w:t>
      </w:r>
      <w:r w:rsidRPr="00E50E23">
        <w:rPr>
          <w:rFonts w:ascii="Times New Roman" w:eastAsia="AdvP4DF60E" w:hAnsi="Times New Roman"/>
          <w:sz w:val="20"/>
          <w:szCs w:val="20"/>
        </w:rPr>
        <w:t>, 22: 909 – 913.</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eastAsia="AdvP4DF60E" w:hAnsi="Times New Roman"/>
          <w:sz w:val="20"/>
          <w:szCs w:val="20"/>
        </w:rPr>
        <w:t>Lin, X., Yu, L., Yan, L, Li, H., Yan, Y., Liu, C. and Zhai, H. (2014). Visible light photocatalytic activity of BiVO</w:t>
      </w:r>
      <w:r w:rsidRPr="00E50E23">
        <w:rPr>
          <w:rFonts w:ascii="Times New Roman" w:eastAsia="AdvP4DF60E" w:hAnsi="Times New Roman"/>
          <w:sz w:val="20"/>
          <w:szCs w:val="20"/>
          <w:vertAlign w:val="subscript"/>
        </w:rPr>
        <w:t>4</w:t>
      </w:r>
      <w:r w:rsidRPr="00E50E23">
        <w:rPr>
          <w:rFonts w:ascii="Times New Roman" w:eastAsia="AdvP4DF60E" w:hAnsi="Times New Roman"/>
          <w:sz w:val="20"/>
          <w:szCs w:val="20"/>
        </w:rPr>
        <w:t xml:space="preserve"> particles with different morphologies. </w:t>
      </w:r>
      <w:r w:rsidRPr="00E50E23">
        <w:rPr>
          <w:rFonts w:ascii="Times New Roman" w:eastAsia="AdvP4DF60E" w:hAnsi="Times New Roman"/>
          <w:i/>
          <w:sz w:val="20"/>
          <w:szCs w:val="20"/>
        </w:rPr>
        <w:t>Solid State Sciences</w:t>
      </w:r>
      <w:r w:rsidRPr="00E50E23">
        <w:rPr>
          <w:rFonts w:ascii="Times New Roman" w:eastAsia="AdvP4DF60E" w:hAnsi="Times New Roman"/>
          <w:sz w:val="20"/>
          <w:szCs w:val="20"/>
        </w:rPr>
        <w:t>, 32: 61 – 66.</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eastAsia="AdvP4DF60E" w:hAnsi="Times New Roman"/>
          <w:sz w:val="20"/>
          <w:szCs w:val="20"/>
        </w:rPr>
        <w:t>Bian, Z-Y., Zhu, Y-Q., Zhang, J-X., Ding, A-Z. and Wang, H. (2014). Visible light driven degradation of ibuprofen using abundant metal loaded BiVO</w:t>
      </w:r>
      <w:r w:rsidRPr="00E50E23">
        <w:rPr>
          <w:rFonts w:ascii="Times New Roman" w:eastAsia="AdvP4DF60E" w:hAnsi="Times New Roman"/>
          <w:sz w:val="20"/>
          <w:szCs w:val="20"/>
          <w:vertAlign w:val="subscript"/>
        </w:rPr>
        <w:t>4</w:t>
      </w:r>
      <w:r w:rsidRPr="00E50E23">
        <w:rPr>
          <w:rFonts w:ascii="Times New Roman" w:eastAsia="AdvP4DF60E" w:hAnsi="Times New Roman"/>
          <w:sz w:val="20"/>
          <w:szCs w:val="20"/>
        </w:rPr>
        <w:t xml:space="preserve"> photocatalyst. </w:t>
      </w:r>
      <w:r w:rsidRPr="00E50E23">
        <w:rPr>
          <w:rFonts w:ascii="Times New Roman" w:eastAsia="AdvP4DF60E" w:hAnsi="Times New Roman"/>
          <w:i/>
          <w:sz w:val="20"/>
          <w:szCs w:val="20"/>
        </w:rPr>
        <w:t>Chemosphere</w:t>
      </w:r>
      <w:r w:rsidRPr="00E50E23">
        <w:rPr>
          <w:rFonts w:ascii="Times New Roman" w:eastAsia="AdvP4DF60E" w:hAnsi="Times New Roman"/>
          <w:sz w:val="20"/>
          <w:szCs w:val="20"/>
        </w:rPr>
        <w:t>, 117: 527 – 531.</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eastAsia="AdvP4DF60E" w:hAnsi="Times New Roman"/>
          <w:sz w:val="20"/>
          <w:szCs w:val="20"/>
        </w:rPr>
        <w:t>Garcia-Perez, U. M., Sepulveda-Guzman, S. and Martinez-de la Cruz, A. (2012). Nanostructures BiVO</w:t>
      </w:r>
      <w:r w:rsidRPr="00E50E23">
        <w:rPr>
          <w:rFonts w:ascii="Times New Roman" w:eastAsia="AdvP4DF60E" w:hAnsi="Times New Roman"/>
          <w:sz w:val="20"/>
          <w:szCs w:val="20"/>
          <w:vertAlign w:val="subscript"/>
        </w:rPr>
        <w:t>4</w:t>
      </w:r>
      <w:r w:rsidRPr="00E50E23">
        <w:rPr>
          <w:rFonts w:ascii="Times New Roman" w:eastAsia="AdvP4DF60E" w:hAnsi="Times New Roman"/>
          <w:sz w:val="20"/>
          <w:szCs w:val="20"/>
        </w:rPr>
        <w:t xml:space="preserve"> photocatalyst synthesized via polymer assisted co-precipitation method and their photocatalytic properties under visible light irradiation. </w:t>
      </w:r>
      <w:r w:rsidRPr="00E50E23">
        <w:rPr>
          <w:rFonts w:ascii="Times New Roman" w:eastAsia="AdvP4DF60E" w:hAnsi="Times New Roman"/>
          <w:i/>
          <w:sz w:val="20"/>
          <w:szCs w:val="20"/>
        </w:rPr>
        <w:t>Solid State Sciences</w:t>
      </w:r>
      <w:r w:rsidRPr="00E50E23">
        <w:rPr>
          <w:rFonts w:ascii="Times New Roman" w:eastAsia="AdvP4DF60E" w:hAnsi="Times New Roman"/>
          <w:sz w:val="20"/>
          <w:szCs w:val="20"/>
        </w:rPr>
        <w:t>, 14: 293 – 298.</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bCs/>
          <w:kern w:val="28"/>
          <w:sz w:val="20"/>
          <w:szCs w:val="20"/>
        </w:rPr>
        <w:t>Chala, S., Wetchakun, K., Panichphant, S., Inceesungvorn, B. and Whetchakun, N. (2014). Enhanced visible-light-response photocatalytic degradation of methylene blue on Fe-loaded BiVO</w:t>
      </w:r>
      <w:r w:rsidRPr="00E50E23">
        <w:rPr>
          <w:rFonts w:ascii="Times New Roman" w:hAnsi="Times New Roman"/>
          <w:bCs/>
          <w:kern w:val="28"/>
          <w:sz w:val="20"/>
          <w:szCs w:val="20"/>
          <w:vertAlign w:val="subscript"/>
        </w:rPr>
        <w:t>4</w:t>
      </w:r>
      <w:r w:rsidRPr="00E50E23">
        <w:rPr>
          <w:rFonts w:ascii="Times New Roman" w:hAnsi="Times New Roman"/>
          <w:bCs/>
          <w:kern w:val="28"/>
          <w:sz w:val="20"/>
          <w:szCs w:val="20"/>
        </w:rPr>
        <w:t xml:space="preserve"> photocatalyst. </w:t>
      </w:r>
      <w:r w:rsidRPr="00E50E23">
        <w:rPr>
          <w:rFonts w:ascii="Times New Roman" w:hAnsi="Times New Roman"/>
          <w:bCs/>
          <w:i/>
          <w:kern w:val="28"/>
          <w:sz w:val="20"/>
          <w:szCs w:val="20"/>
        </w:rPr>
        <w:t>Journal of Alloys and Compounds</w:t>
      </w:r>
      <w:r w:rsidRPr="00E50E23">
        <w:rPr>
          <w:rFonts w:ascii="Times New Roman" w:hAnsi="Times New Roman"/>
          <w:bCs/>
          <w:kern w:val="28"/>
          <w:sz w:val="20"/>
          <w:szCs w:val="20"/>
        </w:rPr>
        <w:t>, 597: 129 – 135.</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bCs/>
          <w:kern w:val="28"/>
          <w:sz w:val="20"/>
          <w:szCs w:val="20"/>
        </w:rPr>
        <w:t xml:space="preserve">Karunakaran, C. and Kalaivani, S. (2014). Enhanced visible-light photocatalysis by hydrothermally synthesized thallium doped bismuth vanadate nanoparticle. </w:t>
      </w:r>
      <w:r w:rsidRPr="00E50E23">
        <w:rPr>
          <w:rFonts w:ascii="Times New Roman" w:hAnsi="Times New Roman"/>
          <w:bCs/>
          <w:i/>
          <w:kern w:val="28"/>
          <w:sz w:val="20"/>
          <w:szCs w:val="20"/>
        </w:rPr>
        <w:t>Materials Science in Semiconductor Processing</w:t>
      </w:r>
      <w:r w:rsidRPr="00E50E23">
        <w:rPr>
          <w:rFonts w:ascii="Times New Roman" w:hAnsi="Times New Roman"/>
          <w:bCs/>
          <w:kern w:val="28"/>
          <w:sz w:val="20"/>
          <w:szCs w:val="20"/>
        </w:rPr>
        <w:t>, 27: 352 – 361.</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bCs/>
          <w:kern w:val="28"/>
          <w:sz w:val="20"/>
          <w:szCs w:val="20"/>
        </w:rPr>
        <w:t>Ju, P., Wang, P., Li, B., Fan, H., Ai, S., Zhang, D. and Wang, Y. (2014). A novel calcined Bi</w:t>
      </w:r>
      <w:r w:rsidRPr="00E50E23">
        <w:rPr>
          <w:rFonts w:ascii="Times New Roman" w:hAnsi="Times New Roman"/>
          <w:bCs/>
          <w:kern w:val="28"/>
          <w:sz w:val="20"/>
          <w:szCs w:val="20"/>
          <w:vertAlign w:val="subscript"/>
        </w:rPr>
        <w:t>2</w:t>
      </w:r>
      <w:r w:rsidRPr="00E50E23">
        <w:rPr>
          <w:rFonts w:ascii="Times New Roman" w:hAnsi="Times New Roman"/>
          <w:bCs/>
          <w:kern w:val="28"/>
          <w:sz w:val="20"/>
          <w:szCs w:val="20"/>
        </w:rPr>
        <w:t>WO</w:t>
      </w:r>
      <w:r w:rsidRPr="00E50E23">
        <w:rPr>
          <w:rFonts w:ascii="Times New Roman" w:hAnsi="Times New Roman"/>
          <w:bCs/>
          <w:kern w:val="28"/>
          <w:sz w:val="20"/>
          <w:szCs w:val="20"/>
          <w:vertAlign w:val="subscript"/>
        </w:rPr>
        <w:t>6</w:t>
      </w:r>
      <w:r w:rsidRPr="00E50E23">
        <w:rPr>
          <w:rFonts w:ascii="Times New Roman" w:hAnsi="Times New Roman"/>
          <w:bCs/>
          <w:kern w:val="28"/>
          <w:sz w:val="20"/>
          <w:szCs w:val="20"/>
        </w:rPr>
        <w:t>/BiVO</w:t>
      </w:r>
      <w:r w:rsidRPr="00E50E23">
        <w:rPr>
          <w:rFonts w:ascii="Times New Roman" w:hAnsi="Times New Roman"/>
          <w:bCs/>
          <w:kern w:val="28"/>
          <w:sz w:val="20"/>
          <w:szCs w:val="20"/>
          <w:vertAlign w:val="subscript"/>
        </w:rPr>
        <w:t>4</w:t>
      </w:r>
      <w:r w:rsidRPr="00E50E23">
        <w:rPr>
          <w:rFonts w:ascii="Times New Roman" w:hAnsi="Times New Roman"/>
          <w:bCs/>
          <w:kern w:val="28"/>
          <w:sz w:val="20"/>
          <w:szCs w:val="20"/>
        </w:rPr>
        <w:t xml:space="preserve"> heterojunction photocatalyst with highly enhanced photocatalytic activity, </w:t>
      </w:r>
      <w:r w:rsidRPr="00E50E23">
        <w:rPr>
          <w:rFonts w:ascii="Times New Roman" w:hAnsi="Times New Roman"/>
          <w:bCs/>
          <w:i/>
          <w:kern w:val="28"/>
          <w:sz w:val="20"/>
          <w:szCs w:val="20"/>
        </w:rPr>
        <w:t>Chemical Engineering Journal</w:t>
      </w:r>
      <w:r w:rsidRPr="00E50E23">
        <w:rPr>
          <w:rFonts w:ascii="Times New Roman" w:hAnsi="Times New Roman"/>
          <w:bCs/>
          <w:kern w:val="28"/>
          <w:sz w:val="20"/>
          <w:szCs w:val="20"/>
        </w:rPr>
        <w:t>, 236: 430 – 437.</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bCs/>
          <w:kern w:val="28"/>
          <w:sz w:val="20"/>
          <w:szCs w:val="20"/>
        </w:rPr>
        <w:t>Min, S., Wang, F., Jin, Z. and Xu, J. (2014). Cu</w:t>
      </w:r>
      <w:r w:rsidRPr="00E50E23">
        <w:rPr>
          <w:rFonts w:ascii="Times New Roman" w:hAnsi="Times New Roman"/>
          <w:bCs/>
          <w:kern w:val="28"/>
          <w:sz w:val="20"/>
          <w:szCs w:val="20"/>
          <w:vertAlign w:val="subscript"/>
        </w:rPr>
        <w:t>2</w:t>
      </w:r>
      <w:r w:rsidRPr="00E50E23">
        <w:rPr>
          <w:rFonts w:ascii="Times New Roman" w:hAnsi="Times New Roman"/>
          <w:bCs/>
          <w:kern w:val="28"/>
          <w:sz w:val="20"/>
          <w:szCs w:val="20"/>
        </w:rPr>
        <w:t>O nanoparticles decorated BiVO</w:t>
      </w:r>
      <w:r w:rsidRPr="00E50E23">
        <w:rPr>
          <w:rFonts w:ascii="Times New Roman" w:hAnsi="Times New Roman"/>
          <w:bCs/>
          <w:kern w:val="28"/>
          <w:sz w:val="20"/>
          <w:szCs w:val="20"/>
          <w:vertAlign w:val="subscript"/>
        </w:rPr>
        <w:t>4</w:t>
      </w:r>
      <w:r w:rsidRPr="00E50E23">
        <w:rPr>
          <w:rFonts w:ascii="Times New Roman" w:hAnsi="Times New Roman"/>
          <w:bCs/>
          <w:kern w:val="28"/>
          <w:sz w:val="20"/>
          <w:szCs w:val="20"/>
        </w:rPr>
        <w:t xml:space="preserve"> as an effective visible light driven p-n heterojunction photocatalyst for methylene blue degradation, </w:t>
      </w:r>
      <w:r w:rsidRPr="00E50E23">
        <w:rPr>
          <w:rFonts w:ascii="Times New Roman" w:hAnsi="Times New Roman"/>
          <w:bCs/>
          <w:i/>
          <w:kern w:val="28"/>
          <w:sz w:val="20"/>
          <w:szCs w:val="20"/>
        </w:rPr>
        <w:t>Superlattices and Microstructures</w:t>
      </w:r>
      <w:r w:rsidRPr="00E50E23">
        <w:rPr>
          <w:rFonts w:ascii="Times New Roman" w:hAnsi="Times New Roman"/>
          <w:bCs/>
          <w:kern w:val="28"/>
          <w:sz w:val="20"/>
          <w:szCs w:val="20"/>
        </w:rPr>
        <w:t>, 74: 294 – 307.</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sz w:val="20"/>
          <w:szCs w:val="20"/>
        </w:rPr>
        <w:t>Gao, X. M., Wu, Y. F., Wang, J., Fu, F., Zhang, L. P. and Niu, F. X. (2011). The preparation of CuO-BiVO</w:t>
      </w:r>
      <w:r w:rsidRPr="00E50E23">
        <w:rPr>
          <w:rFonts w:ascii="Times New Roman" w:hAnsi="Times New Roman"/>
          <w:sz w:val="20"/>
          <w:szCs w:val="20"/>
          <w:vertAlign w:val="subscript"/>
        </w:rPr>
        <w:t>4</w:t>
      </w:r>
      <w:r w:rsidRPr="00E50E23">
        <w:rPr>
          <w:rFonts w:ascii="Times New Roman" w:hAnsi="Times New Roman"/>
          <w:sz w:val="20"/>
          <w:szCs w:val="20"/>
        </w:rPr>
        <w:t xml:space="preserve"> and its enhanced photocatalytic properties for degradation of phenol. </w:t>
      </w:r>
      <w:r w:rsidRPr="00E50E23">
        <w:rPr>
          <w:rFonts w:ascii="Times New Roman" w:hAnsi="Times New Roman"/>
          <w:i/>
          <w:sz w:val="20"/>
          <w:szCs w:val="20"/>
        </w:rPr>
        <w:t>Advanced Materials Research</w:t>
      </w:r>
      <w:r w:rsidRPr="00E50E23">
        <w:rPr>
          <w:rFonts w:ascii="Times New Roman" w:hAnsi="Times New Roman"/>
          <w:sz w:val="20"/>
          <w:szCs w:val="20"/>
        </w:rPr>
        <w:t>, 356 – 360: 1253 – 1257.</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bCs/>
          <w:kern w:val="28"/>
          <w:sz w:val="20"/>
          <w:szCs w:val="20"/>
        </w:rPr>
        <w:t>Cho, S. K., Park, H. S., Lee, H. C., Nam, K. M. and Bard, A. J. (2013). Metal doping of BiVO</w:t>
      </w:r>
      <w:r w:rsidRPr="00E50E23">
        <w:rPr>
          <w:rFonts w:ascii="Times New Roman" w:hAnsi="Times New Roman"/>
          <w:bCs/>
          <w:kern w:val="28"/>
          <w:sz w:val="20"/>
          <w:szCs w:val="20"/>
          <w:vertAlign w:val="subscript"/>
        </w:rPr>
        <w:t>4</w:t>
      </w:r>
      <w:r w:rsidRPr="00E50E23">
        <w:rPr>
          <w:rFonts w:ascii="Times New Roman" w:hAnsi="Times New Roman"/>
          <w:bCs/>
          <w:kern w:val="28"/>
          <w:sz w:val="20"/>
          <w:szCs w:val="20"/>
        </w:rPr>
        <w:t xml:space="preserve"> by composite electrodeposition with improved photoelectrochemical water oxidation. </w:t>
      </w:r>
      <w:r w:rsidRPr="00E50E23">
        <w:rPr>
          <w:rFonts w:ascii="Times New Roman" w:hAnsi="Times New Roman"/>
          <w:bCs/>
          <w:i/>
          <w:kern w:val="28"/>
          <w:sz w:val="20"/>
          <w:szCs w:val="20"/>
        </w:rPr>
        <w:t>Journal of Physical Chemistry C</w:t>
      </w:r>
      <w:r w:rsidRPr="00E50E23">
        <w:rPr>
          <w:rFonts w:ascii="Times New Roman" w:hAnsi="Times New Roman"/>
          <w:bCs/>
          <w:kern w:val="28"/>
          <w:sz w:val="20"/>
          <w:szCs w:val="20"/>
        </w:rPr>
        <w:t xml:space="preserve">, 117: 23048 – 23056. </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bCs/>
          <w:kern w:val="28"/>
          <w:sz w:val="20"/>
          <w:szCs w:val="20"/>
          <w:lang w:val="pt-BR"/>
        </w:rPr>
        <w:t xml:space="preserve">Jiang, H. Q., Endo, H., Natori, H., Nagai, M. and Kobayashi, K. (2009). </w:t>
      </w:r>
      <w:r w:rsidRPr="00E50E23">
        <w:rPr>
          <w:rFonts w:ascii="Times New Roman" w:hAnsi="Times New Roman"/>
          <w:bCs/>
          <w:kern w:val="28"/>
          <w:sz w:val="20"/>
          <w:szCs w:val="20"/>
        </w:rPr>
        <w:t>Fabrication and efficient photocatalytic degradation of methylene blue over CuO/BiVO</w:t>
      </w:r>
      <w:r w:rsidRPr="00E50E23">
        <w:rPr>
          <w:rFonts w:ascii="Times New Roman" w:hAnsi="Times New Roman"/>
          <w:bCs/>
          <w:kern w:val="28"/>
          <w:sz w:val="20"/>
          <w:szCs w:val="20"/>
          <w:vertAlign w:val="subscript"/>
        </w:rPr>
        <w:t>4</w:t>
      </w:r>
      <w:r w:rsidRPr="00E50E23">
        <w:rPr>
          <w:rFonts w:ascii="Times New Roman" w:hAnsi="Times New Roman"/>
          <w:bCs/>
          <w:kern w:val="28"/>
          <w:sz w:val="20"/>
          <w:szCs w:val="20"/>
        </w:rPr>
        <w:t xml:space="preserve"> composite under visible-light irradiation. </w:t>
      </w:r>
      <w:r w:rsidRPr="00E50E23">
        <w:rPr>
          <w:rFonts w:ascii="Times New Roman" w:hAnsi="Times New Roman"/>
          <w:bCs/>
          <w:i/>
          <w:kern w:val="28"/>
          <w:sz w:val="20"/>
          <w:szCs w:val="20"/>
        </w:rPr>
        <w:t>Materials Research Bulletin</w:t>
      </w:r>
      <w:r w:rsidRPr="00E50E23">
        <w:rPr>
          <w:rFonts w:ascii="Times New Roman" w:hAnsi="Times New Roman"/>
          <w:bCs/>
          <w:kern w:val="28"/>
          <w:sz w:val="20"/>
          <w:szCs w:val="20"/>
        </w:rPr>
        <w:t>, 44(3): 700 – 706.</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sz w:val="20"/>
          <w:szCs w:val="20"/>
        </w:rPr>
        <w:t>Kohtani, S., Hiro, J., Yamamoto, N., Kudo, A., Tokumura, K. and Nakagaki, R. (2005). Adsorptive and photocatalytic properties of Ag-loaded BiVO</w:t>
      </w:r>
      <w:r w:rsidRPr="00E50E23">
        <w:rPr>
          <w:rFonts w:ascii="Times New Roman" w:hAnsi="Times New Roman"/>
          <w:sz w:val="20"/>
          <w:szCs w:val="20"/>
          <w:vertAlign w:val="subscript"/>
        </w:rPr>
        <w:t>4</w:t>
      </w:r>
      <w:r w:rsidRPr="00E50E23">
        <w:rPr>
          <w:rFonts w:ascii="Times New Roman" w:hAnsi="Times New Roman"/>
          <w:sz w:val="20"/>
          <w:szCs w:val="20"/>
        </w:rPr>
        <w:t xml:space="preserve"> on the degradation of 4-</w:t>
      </w:r>
      <w:r w:rsidRPr="00E50E23">
        <w:rPr>
          <w:rFonts w:ascii="Times New Roman" w:eastAsia="Times-Italic" w:hAnsi="Times New Roman"/>
          <w:i/>
          <w:iCs/>
          <w:sz w:val="20"/>
          <w:szCs w:val="20"/>
        </w:rPr>
        <w:t>n</w:t>
      </w:r>
      <w:r w:rsidRPr="00E50E23">
        <w:rPr>
          <w:rFonts w:ascii="Times New Roman" w:hAnsi="Times New Roman"/>
          <w:sz w:val="20"/>
          <w:szCs w:val="20"/>
        </w:rPr>
        <w:t xml:space="preserve">-alkylphenols under visible light irradiation. </w:t>
      </w:r>
      <w:r w:rsidRPr="00E50E23">
        <w:rPr>
          <w:rFonts w:ascii="Times New Roman" w:hAnsi="Times New Roman"/>
          <w:bCs/>
          <w:i/>
          <w:kern w:val="28"/>
          <w:sz w:val="20"/>
          <w:szCs w:val="20"/>
        </w:rPr>
        <w:t>Catalysis Communications</w:t>
      </w:r>
      <w:r w:rsidRPr="00E50E23">
        <w:rPr>
          <w:rFonts w:ascii="Times New Roman" w:hAnsi="Times New Roman"/>
          <w:sz w:val="20"/>
          <w:szCs w:val="20"/>
        </w:rPr>
        <w:t>, 6(3): 185 – 189.</w:t>
      </w:r>
    </w:p>
    <w:p w:rsidR="00974A98" w:rsidRPr="00E50E23" w:rsidRDefault="00974A98" w:rsidP="00974A98">
      <w:pPr>
        <w:pStyle w:val="ListParagraph"/>
        <w:widowControl w:val="0"/>
        <w:numPr>
          <w:ilvl w:val="0"/>
          <w:numId w:val="1"/>
        </w:numPr>
        <w:spacing w:after="0" w:line="240" w:lineRule="auto"/>
        <w:ind w:left="360"/>
        <w:contextualSpacing w:val="0"/>
        <w:jc w:val="both"/>
        <w:rPr>
          <w:rFonts w:ascii="Times New Roman" w:hAnsi="Times New Roman"/>
          <w:bCs/>
          <w:kern w:val="28"/>
          <w:sz w:val="20"/>
          <w:szCs w:val="20"/>
        </w:rPr>
      </w:pPr>
      <w:r w:rsidRPr="00E50E23">
        <w:rPr>
          <w:rFonts w:ascii="Times New Roman" w:hAnsi="Times New Roman"/>
          <w:bCs/>
          <w:kern w:val="28"/>
          <w:sz w:val="20"/>
          <w:szCs w:val="20"/>
        </w:rPr>
        <w:t>Das, R., Sarkar, S., Chakraborty, S., Choi, H. and Bhattacharjee, C. (2014). Remediation of antiseptic components in wastewater by photocatalysis using TiO</w:t>
      </w:r>
      <w:r w:rsidRPr="00E50E23">
        <w:rPr>
          <w:rFonts w:ascii="Times New Roman" w:hAnsi="Times New Roman"/>
          <w:bCs/>
          <w:kern w:val="28"/>
          <w:sz w:val="20"/>
          <w:szCs w:val="20"/>
          <w:vertAlign w:val="subscript"/>
        </w:rPr>
        <w:t>2</w:t>
      </w:r>
      <w:r w:rsidRPr="00E50E23">
        <w:rPr>
          <w:rFonts w:ascii="Times New Roman" w:hAnsi="Times New Roman"/>
          <w:bCs/>
          <w:kern w:val="28"/>
          <w:sz w:val="20"/>
          <w:szCs w:val="20"/>
        </w:rPr>
        <w:t xml:space="preserve"> nanoparticle. </w:t>
      </w:r>
      <w:r w:rsidRPr="00E50E23">
        <w:rPr>
          <w:rFonts w:ascii="Times New Roman" w:hAnsi="Times New Roman"/>
          <w:bCs/>
          <w:i/>
          <w:kern w:val="28"/>
          <w:sz w:val="20"/>
          <w:szCs w:val="20"/>
        </w:rPr>
        <w:t>Industrial and Engineering Chemical Research</w:t>
      </w:r>
      <w:r w:rsidRPr="00E50E23">
        <w:rPr>
          <w:rFonts w:ascii="Times New Roman" w:hAnsi="Times New Roman"/>
          <w:bCs/>
          <w:kern w:val="28"/>
          <w:sz w:val="20"/>
          <w:szCs w:val="20"/>
        </w:rPr>
        <w:t>, 53(8): 3012 – 3020.</w:t>
      </w:r>
    </w:p>
    <w:p w:rsidR="00974A98" w:rsidRPr="00974A98" w:rsidRDefault="00974A98" w:rsidP="00974A98">
      <w:pPr>
        <w:spacing w:after="0" w:line="240" w:lineRule="auto"/>
        <w:jc w:val="both"/>
        <w:rPr>
          <w:rFonts w:ascii="Times New Roman" w:hAnsi="Times New Roman"/>
          <w:kern w:val="28"/>
          <w:sz w:val="20"/>
          <w:szCs w:val="20"/>
        </w:rPr>
      </w:pPr>
      <w:bookmarkStart w:id="0" w:name="_GoBack"/>
      <w:bookmarkEnd w:id="0"/>
    </w:p>
    <w:sectPr w:rsidR="00974A98" w:rsidRPr="00974A98" w:rsidSect="00974A98">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dvP4DF60E">
    <w:altName w:val="MS Mincho"/>
    <w:panose1 w:val="00000000000000000000"/>
    <w:charset w:val="80"/>
    <w:family w:val="auto"/>
    <w:notTrueType/>
    <w:pitch w:val="default"/>
    <w:sig w:usb0="00000000" w:usb1="08070000" w:usb2="00000010" w:usb3="00000000" w:csb0="00020000" w:csb1="00000000"/>
  </w:font>
  <w:font w:name="Times-Italic">
    <w:altName w:val="SimSun"/>
    <w:panose1 w:val="00000000000000000000"/>
    <w:charset w:val="86"/>
    <w:family w:val="auto"/>
    <w:notTrueType/>
    <w:pitch w:val="default"/>
    <w:sig w:usb0="00000003" w:usb1="080E0000" w:usb2="0000001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216A4"/>
    <w:multiLevelType w:val="hybridMultilevel"/>
    <w:tmpl w:val="6DE09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98"/>
    <w:rsid w:val="001A5BFB"/>
    <w:rsid w:val="00974A9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9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4A98"/>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974A98"/>
    <w:rPr>
      <w:rFonts w:ascii="Times New Roman" w:eastAsia="Times New Roman" w:hAnsi="Times New Roman" w:cs="Times New Roman"/>
      <w:caps/>
      <w:sz w:val="28"/>
      <w:szCs w:val="52"/>
      <w:lang w:val="x-none" w:eastAsia="x-none" w:bidi="en-US"/>
    </w:rPr>
  </w:style>
  <w:style w:type="character" w:customStyle="1" w:styleId="hps">
    <w:name w:val="hps"/>
    <w:rsid w:val="00974A98"/>
  </w:style>
  <w:style w:type="paragraph" w:styleId="ListParagraph">
    <w:name w:val="List Paragraph"/>
    <w:basedOn w:val="Normal"/>
    <w:uiPriority w:val="34"/>
    <w:qFormat/>
    <w:rsid w:val="00974A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9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4A98"/>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974A98"/>
    <w:rPr>
      <w:rFonts w:ascii="Times New Roman" w:eastAsia="Times New Roman" w:hAnsi="Times New Roman" w:cs="Times New Roman"/>
      <w:caps/>
      <w:sz w:val="28"/>
      <w:szCs w:val="52"/>
      <w:lang w:val="x-none" w:eastAsia="x-none" w:bidi="en-US"/>
    </w:rPr>
  </w:style>
  <w:style w:type="character" w:customStyle="1" w:styleId="hps">
    <w:name w:val="hps"/>
    <w:rsid w:val="00974A98"/>
  </w:style>
  <w:style w:type="paragraph" w:styleId="ListParagraph">
    <w:name w:val="List Paragraph"/>
    <w:basedOn w:val="Normal"/>
    <w:uiPriority w:val="34"/>
    <w:qFormat/>
    <w:rsid w:val="00974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1239</Words>
  <Characters>7014</Characters>
  <Application>Microsoft Office Word</Application>
  <DocSecurity>0</DocSecurity>
  <Lines>149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2016-10-17T03:01:00Z</dcterms:created>
  <dcterms:modified xsi:type="dcterms:W3CDTF">2016-10-17T03:03:00Z</dcterms:modified>
</cp:coreProperties>
</file>