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3D3A48" w:rsidRPr="009958D3" w:rsidRDefault="003D3A48" w:rsidP="003D3A48">
      <w:pPr>
        <w:tabs>
          <w:tab w:val="left" w:pos="9270"/>
        </w:tabs>
        <w:spacing w:after="0" w:line="240" w:lineRule="auto"/>
        <w:jc w:val="center"/>
        <w:rPr>
          <w:rFonts w:ascii="Times New Roman" w:hAnsi="Times New Roman"/>
          <w:i/>
          <w:sz w:val="28"/>
          <w:szCs w:val="28"/>
        </w:rPr>
      </w:pPr>
      <w:r w:rsidRPr="009958D3">
        <w:rPr>
          <w:rFonts w:ascii="Times New Roman" w:hAnsi="Times New Roman"/>
          <w:sz w:val="28"/>
          <w:szCs w:val="28"/>
        </w:rPr>
        <w:t xml:space="preserve">THREE FLAVONOL GLYCOSIDES FROM </w:t>
      </w:r>
      <w:r w:rsidRPr="009958D3">
        <w:rPr>
          <w:rFonts w:ascii="Times New Roman" w:hAnsi="Times New Roman"/>
          <w:i/>
          <w:sz w:val="28"/>
          <w:szCs w:val="28"/>
        </w:rPr>
        <w:t xml:space="preserve">Calliandra surinamensis </w:t>
      </w:r>
      <w:r w:rsidRPr="009958D3">
        <w:rPr>
          <w:rFonts w:ascii="Times New Roman" w:hAnsi="Times New Roman"/>
          <w:sz w:val="28"/>
          <w:szCs w:val="28"/>
        </w:rPr>
        <w:t>Benth</w:t>
      </w:r>
    </w:p>
    <w:p w:rsidR="003D3A48" w:rsidRPr="003D3A48" w:rsidRDefault="003D3A48" w:rsidP="003D3A48">
      <w:pPr>
        <w:tabs>
          <w:tab w:val="left" w:pos="9270"/>
        </w:tabs>
        <w:spacing w:after="0" w:line="240" w:lineRule="auto"/>
        <w:jc w:val="center"/>
        <w:rPr>
          <w:rFonts w:ascii="Times New Roman" w:hAnsi="Times New Roman"/>
          <w:sz w:val="24"/>
          <w:szCs w:val="24"/>
        </w:rPr>
      </w:pPr>
    </w:p>
    <w:p w:rsidR="003D3A48" w:rsidRPr="00A574B7" w:rsidRDefault="003D3A48" w:rsidP="003D3A48">
      <w:pPr>
        <w:tabs>
          <w:tab w:val="left" w:pos="9270"/>
        </w:tabs>
        <w:spacing w:after="0" w:line="240" w:lineRule="auto"/>
        <w:jc w:val="center"/>
        <w:rPr>
          <w:rFonts w:ascii="Times New Roman" w:hAnsi="Times New Roman"/>
          <w:sz w:val="24"/>
          <w:szCs w:val="24"/>
        </w:rPr>
      </w:pPr>
      <w:r w:rsidRPr="00A574B7">
        <w:rPr>
          <w:rFonts w:ascii="Times New Roman" w:hAnsi="Times New Roman"/>
          <w:sz w:val="24"/>
          <w:szCs w:val="24"/>
        </w:rPr>
        <w:t xml:space="preserve"> (Tiga Flavonol </w:t>
      </w:r>
      <w:r>
        <w:rPr>
          <w:rFonts w:ascii="Times New Roman" w:hAnsi="Times New Roman"/>
          <w:sz w:val="24"/>
          <w:szCs w:val="24"/>
        </w:rPr>
        <w:t>Gli</w:t>
      </w:r>
      <w:r w:rsidRPr="001216A8">
        <w:rPr>
          <w:rFonts w:ascii="Times New Roman" w:hAnsi="Times New Roman"/>
          <w:sz w:val="24"/>
          <w:szCs w:val="24"/>
        </w:rPr>
        <w:t>kosida</w:t>
      </w:r>
      <w:r w:rsidRPr="00A574B7">
        <w:rPr>
          <w:rFonts w:ascii="Times New Roman" w:hAnsi="Times New Roman"/>
          <w:sz w:val="24"/>
          <w:szCs w:val="24"/>
        </w:rPr>
        <w:t xml:space="preserve"> daripada </w:t>
      </w:r>
      <w:r w:rsidRPr="00A574B7">
        <w:rPr>
          <w:rFonts w:ascii="Times New Roman" w:hAnsi="Times New Roman"/>
          <w:i/>
          <w:sz w:val="24"/>
          <w:szCs w:val="24"/>
        </w:rPr>
        <w:t>Calliandra surinamensis</w:t>
      </w:r>
      <w:r w:rsidRPr="00A574B7">
        <w:rPr>
          <w:rFonts w:ascii="Times New Roman" w:hAnsi="Times New Roman"/>
          <w:sz w:val="24"/>
          <w:szCs w:val="24"/>
        </w:rPr>
        <w:t xml:space="preserve"> Benth)</w:t>
      </w:r>
    </w:p>
    <w:p w:rsidR="003D3A48" w:rsidRPr="003D3A48" w:rsidRDefault="003D3A48" w:rsidP="003D3A48">
      <w:pPr>
        <w:tabs>
          <w:tab w:val="left" w:pos="9270"/>
        </w:tabs>
        <w:spacing w:after="0" w:line="240" w:lineRule="auto"/>
        <w:jc w:val="center"/>
        <w:rPr>
          <w:rFonts w:ascii="Times New Roman" w:hAnsi="Times New Roman"/>
          <w:sz w:val="20"/>
          <w:szCs w:val="20"/>
        </w:rPr>
      </w:pPr>
    </w:p>
    <w:p w:rsidR="003D3A48" w:rsidRPr="003D3A48" w:rsidRDefault="003D3A48" w:rsidP="003D3A48">
      <w:pPr>
        <w:tabs>
          <w:tab w:val="left" w:pos="9270"/>
        </w:tabs>
        <w:spacing w:after="0" w:line="240" w:lineRule="auto"/>
        <w:jc w:val="center"/>
        <w:rPr>
          <w:rFonts w:ascii="Times New Roman" w:hAnsi="Times New Roman"/>
          <w:sz w:val="20"/>
          <w:szCs w:val="20"/>
        </w:rPr>
      </w:pPr>
      <w:r w:rsidRPr="003D3A48">
        <w:rPr>
          <w:rFonts w:ascii="Times New Roman" w:hAnsi="Times New Roman"/>
          <w:sz w:val="20"/>
          <w:szCs w:val="20"/>
        </w:rPr>
        <w:t>Siti Muhayyah Omar, Norizan Ahmat*, Nik Fatini Nik Azmin</w:t>
      </w:r>
    </w:p>
    <w:p w:rsidR="006768E9" w:rsidRPr="00F447A7" w:rsidRDefault="006768E9" w:rsidP="003D3A48">
      <w:pPr>
        <w:spacing w:after="0" w:line="240" w:lineRule="auto"/>
        <w:jc w:val="center"/>
        <w:rPr>
          <w:rFonts w:ascii="Times New Roman" w:hAnsi="Times New Roman"/>
          <w:noProof/>
          <w:sz w:val="18"/>
          <w:szCs w:val="18"/>
          <w:lang w:bidi="ar-SA"/>
        </w:rPr>
      </w:pPr>
    </w:p>
    <w:p w:rsidR="003D3A48" w:rsidRDefault="003D3A48" w:rsidP="003D3A48">
      <w:pPr>
        <w:spacing w:after="0" w:line="240" w:lineRule="auto"/>
        <w:jc w:val="center"/>
        <w:rPr>
          <w:rFonts w:ascii="Times New Roman" w:hAnsi="Times New Roman"/>
          <w:i/>
          <w:sz w:val="18"/>
          <w:szCs w:val="18"/>
        </w:rPr>
      </w:pPr>
      <w:r w:rsidRPr="00A12143">
        <w:rPr>
          <w:rFonts w:ascii="Times New Roman" w:hAnsi="Times New Roman"/>
          <w:i/>
          <w:sz w:val="18"/>
          <w:szCs w:val="18"/>
        </w:rPr>
        <w:t xml:space="preserve">Department of Chemistry, Faculty of Applied Sciences, </w:t>
      </w:r>
    </w:p>
    <w:p w:rsidR="003D3A48" w:rsidRDefault="003D3A48" w:rsidP="003D3A48">
      <w:pPr>
        <w:spacing w:after="0" w:line="240" w:lineRule="auto"/>
        <w:jc w:val="center"/>
        <w:rPr>
          <w:rFonts w:ascii="Times New Roman" w:hAnsi="Times New Roman"/>
          <w:i/>
          <w:sz w:val="18"/>
          <w:szCs w:val="18"/>
        </w:rPr>
      </w:pPr>
      <w:r w:rsidRPr="00A12143">
        <w:rPr>
          <w:rFonts w:ascii="Times New Roman" w:hAnsi="Times New Roman"/>
          <w:i/>
          <w:sz w:val="18"/>
          <w:szCs w:val="18"/>
        </w:rPr>
        <w:t xml:space="preserve">Universiti </w:t>
      </w:r>
      <w:r>
        <w:rPr>
          <w:rFonts w:ascii="Times New Roman" w:hAnsi="Times New Roman"/>
          <w:i/>
          <w:sz w:val="18"/>
          <w:szCs w:val="18"/>
        </w:rPr>
        <w:t xml:space="preserve">Teknologi MARA, </w:t>
      </w:r>
      <w:r w:rsidRPr="00A12143">
        <w:rPr>
          <w:rFonts w:ascii="Times New Roman" w:hAnsi="Times New Roman"/>
          <w:i/>
          <w:sz w:val="18"/>
          <w:szCs w:val="18"/>
        </w:rPr>
        <w:t>40450</w:t>
      </w:r>
      <w:r>
        <w:rPr>
          <w:rFonts w:ascii="Times New Roman" w:hAnsi="Times New Roman"/>
          <w:i/>
          <w:sz w:val="18"/>
          <w:szCs w:val="18"/>
        </w:rPr>
        <w:t xml:space="preserve"> </w:t>
      </w:r>
      <w:r w:rsidRPr="00A12143">
        <w:rPr>
          <w:rFonts w:ascii="Times New Roman" w:hAnsi="Times New Roman"/>
          <w:i/>
          <w:sz w:val="18"/>
          <w:szCs w:val="18"/>
        </w:rPr>
        <w:t>Shah Alam</w:t>
      </w:r>
      <w:r>
        <w:rPr>
          <w:rFonts w:ascii="Times New Roman" w:hAnsi="Times New Roman"/>
          <w:i/>
          <w:sz w:val="18"/>
          <w:szCs w:val="18"/>
        </w:rPr>
        <w:t xml:space="preserve">, </w:t>
      </w:r>
      <w:r w:rsidRPr="00A12143">
        <w:rPr>
          <w:rFonts w:ascii="Times New Roman" w:hAnsi="Times New Roman"/>
          <w:i/>
          <w:sz w:val="18"/>
          <w:szCs w:val="18"/>
        </w:rPr>
        <w:t>Selangor, Malaysia</w:t>
      </w:r>
    </w:p>
    <w:p w:rsidR="006768E9" w:rsidRPr="00F447A7" w:rsidRDefault="006768E9" w:rsidP="003D3A48">
      <w:pPr>
        <w:spacing w:after="0" w:line="240" w:lineRule="auto"/>
        <w:jc w:val="center"/>
        <w:rPr>
          <w:rFonts w:ascii="Times New Roman" w:hAnsi="Times New Roman"/>
          <w:noProof/>
          <w:sz w:val="18"/>
          <w:szCs w:val="18"/>
          <w:lang w:bidi="ar-SA"/>
        </w:rPr>
      </w:pPr>
    </w:p>
    <w:p w:rsidR="006768E9" w:rsidRPr="00F447A7" w:rsidRDefault="006768E9" w:rsidP="003D3A48">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3D3A48" w:rsidRPr="00A3772F">
        <w:rPr>
          <w:rFonts w:ascii="Times New Roman" w:hAnsi="Times New Roman"/>
          <w:i/>
          <w:sz w:val="18"/>
          <w:szCs w:val="18"/>
        </w:rPr>
        <w:t>noriz118@salam.uitm.edu.my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4C552C">
        <w:rPr>
          <w:rFonts w:ascii="Times New Roman" w:hAnsi="Times New Roman"/>
          <w:noProof/>
          <w:sz w:val="18"/>
          <w:szCs w:val="18"/>
          <w:lang w:bidi="ar-SA"/>
        </w:rPr>
        <w:t>24 February 2015</w:t>
      </w:r>
      <w:r>
        <w:rPr>
          <w:rFonts w:ascii="Times New Roman" w:hAnsi="Times New Roman"/>
          <w:noProof/>
          <w:sz w:val="18"/>
          <w:szCs w:val="18"/>
          <w:lang w:bidi="ar-SA"/>
        </w:rPr>
        <w:t xml:space="preserve">; Accepted: </w:t>
      </w:r>
      <w:r w:rsidR="004C552C">
        <w:rPr>
          <w:rFonts w:ascii="Times New Roman" w:hAnsi="Times New Roman"/>
          <w:noProof/>
          <w:sz w:val="18"/>
          <w:szCs w:val="18"/>
          <w:lang w:bidi="ar-SA"/>
        </w:rPr>
        <w:t>27 October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3D3A48" w:rsidRDefault="003D3A48" w:rsidP="003D3A48">
      <w:pPr>
        <w:spacing w:after="0" w:line="240" w:lineRule="auto"/>
        <w:jc w:val="both"/>
        <w:rPr>
          <w:rFonts w:ascii="Times New Roman" w:eastAsiaTheme="minorEastAsia" w:hAnsi="Times New Roman"/>
          <w:sz w:val="18"/>
          <w:szCs w:val="18"/>
        </w:rPr>
      </w:pPr>
      <w:r w:rsidRPr="003D3A48">
        <w:rPr>
          <w:rFonts w:ascii="Times New Roman" w:eastAsiaTheme="minorEastAsia" w:hAnsi="Times New Roman"/>
          <w:i/>
          <w:sz w:val="18"/>
          <w:szCs w:val="18"/>
        </w:rPr>
        <w:t>Calliandra surinamensis</w:t>
      </w:r>
      <w:r w:rsidRPr="003D3A48">
        <w:rPr>
          <w:rFonts w:ascii="Times New Roman" w:eastAsiaTheme="minorEastAsia" w:hAnsi="Times New Roman"/>
          <w:sz w:val="18"/>
          <w:szCs w:val="18"/>
        </w:rPr>
        <w:t xml:space="preserve"> or Pinkpowder puff is a tropical shrub, named after Suriname. In Borneo, such as Sarawak and East Kalimantan area, it was known as “daun assam jawa”. This species belonging to the family of Leguminosae and subfamily of Mimosoideae originated from tropical America. </w:t>
      </w:r>
      <w:r w:rsidRPr="003D3A48">
        <w:rPr>
          <w:rFonts w:ascii="Times New Roman" w:eastAsiaTheme="minorEastAsia" w:hAnsi="Times New Roman"/>
          <w:i/>
          <w:sz w:val="18"/>
          <w:szCs w:val="18"/>
        </w:rPr>
        <w:t>Calliandra surinamensis</w:t>
      </w:r>
      <w:r w:rsidRPr="003D3A48">
        <w:rPr>
          <w:rFonts w:ascii="Times New Roman" w:eastAsiaTheme="minorEastAsia" w:hAnsi="Times New Roman"/>
          <w:sz w:val="18"/>
          <w:szCs w:val="18"/>
        </w:rPr>
        <w:t xml:space="preserve"> has been used in folk medicine to treat various diseases and infections such as cough, wound healing and inflammation. In this study, the flowers of </w:t>
      </w:r>
      <w:r w:rsidRPr="003D3A48">
        <w:rPr>
          <w:rFonts w:ascii="Times New Roman" w:eastAsiaTheme="minorEastAsia" w:hAnsi="Times New Roman"/>
          <w:i/>
          <w:sz w:val="18"/>
          <w:szCs w:val="18"/>
        </w:rPr>
        <w:t>Calliandra surinamensis</w:t>
      </w:r>
      <w:r w:rsidRPr="003D3A48">
        <w:rPr>
          <w:rFonts w:ascii="Times New Roman" w:eastAsiaTheme="minorEastAsia" w:hAnsi="Times New Roman"/>
          <w:sz w:val="18"/>
          <w:szCs w:val="18"/>
        </w:rPr>
        <w:t xml:space="preserve"> was extracted by successive extraction. The phytochemical procedures adopted were vacuum liquid chromatography (VLC), and radial chromatography (RC). Phytochemical investigation of </w:t>
      </w:r>
      <w:r w:rsidRPr="003D3A48">
        <w:rPr>
          <w:rFonts w:ascii="Times New Roman" w:eastAsiaTheme="minorEastAsia" w:hAnsi="Times New Roman"/>
          <w:i/>
          <w:sz w:val="18"/>
          <w:szCs w:val="18"/>
        </w:rPr>
        <w:t>Calliandra surinamensis</w:t>
      </w:r>
      <w:r w:rsidRPr="003D3A48">
        <w:rPr>
          <w:rFonts w:ascii="Times New Roman" w:eastAsiaTheme="minorEastAsia" w:hAnsi="Times New Roman"/>
          <w:sz w:val="18"/>
          <w:szCs w:val="18"/>
        </w:rPr>
        <w:t xml:space="preserve"> flower afforded three flavonol glycosides identified namely (1) 3-</w:t>
      </w:r>
      <w:r w:rsidRPr="003D3A48">
        <w:rPr>
          <w:rFonts w:ascii="Times New Roman" w:eastAsiaTheme="minorEastAsia" w:hAnsi="Times New Roman"/>
          <w:i/>
          <w:sz w:val="18"/>
          <w:szCs w:val="18"/>
        </w:rPr>
        <w:t>O</w:t>
      </w:r>
      <w:r w:rsidRPr="003D3A48">
        <w:rPr>
          <w:rFonts w:ascii="Times New Roman" w:eastAsiaTheme="minorEastAsia" w:hAnsi="Times New Roman"/>
          <w:sz w:val="18"/>
          <w:szCs w:val="18"/>
        </w:rPr>
        <w:t>-rhamnosylkaempferol (2) 3-</w:t>
      </w:r>
      <w:r w:rsidRPr="003D3A48">
        <w:rPr>
          <w:rFonts w:ascii="Times New Roman" w:eastAsiaTheme="minorEastAsia" w:hAnsi="Times New Roman"/>
          <w:i/>
          <w:sz w:val="18"/>
          <w:szCs w:val="18"/>
        </w:rPr>
        <w:t>O</w:t>
      </w:r>
      <w:r w:rsidRPr="003D3A48">
        <w:rPr>
          <w:rFonts w:ascii="Times New Roman" w:eastAsiaTheme="minorEastAsia" w:hAnsi="Times New Roman"/>
          <w:sz w:val="18"/>
          <w:szCs w:val="18"/>
        </w:rPr>
        <w:t>-rhamnosylmyricetin and (3) Myricetin-3-</w:t>
      </w:r>
      <w:r w:rsidRPr="003D3A48">
        <w:rPr>
          <w:rFonts w:ascii="Times New Roman" w:eastAsiaTheme="minorEastAsia" w:hAnsi="Times New Roman"/>
          <w:i/>
          <w:sz w:val="18"/>
          <w:szCs w:val="18"/>
        </w:rPr>
        <w:t>O</w:t>
      </w:r>
      <w:r w:rsidRPr="003D3A48">
        <w:rPr>
          <w:rFonts w:ascii="Times New Roman" w:eastAsiaTheme="minorEastAsia" w:hAnsi="Times New Roman"/>
          <w:sz w:val="18"/>
          <w:szCs w:val="18"/>
        </w:rPr>
        <w:t>-heptoseptanoside. The molecular structures of the isolated compounds were established based on spectroscopic methods such as 1D-NMR (</w:t>
      </w:r>
      <w:r w:rsidRPr="003D3A48">
        <w:rPr>
          <w:rFonts w:ascii="Times New Roman" w:eastAsiaTheme="minorEastAsia" w:hAnsi="Times New Roman"/>
          <w:sz w:val="18"/>
          <w:szCs w:val="18"/>
          <w:vertAlign w:val="superscript"/>
        </w:rPr>
        <w:t>1</w:t>
      </w:r>
      <w:r w:rsidRPr="003D3A48">
        <w:rPr>
          <w:rFonts w:ascii="Times New Roman" w:eastAsiaTheme="minorEastAsia" w:hAnsi="Times New Roman"/>
          <w:sz w:val="18"/>
          <w:szCs w:val="18"/>
        </w:rPr>
        <w:t xml:space="preserve">H, </w:t>
      </w:r>
      <w:r w:rsidRPr="003D3A48">
        <w:rPr>
          <w:rFonts w:ascii="Times New Roman" w:eastAsiaTheme="minorEastAsia" w:hAnsi="Times New Roman"/>
          <w:sz w:val="18"/>
          <w:szCs w:val="18"/>
          <w:vertAlign w:val="superscript"/>
        </w:rPr>
        <w:t>13</w:t>
      </w:r>
      <w:r w:rsidRPr="003D3A48">
        <w:rPr>
          <w:rFonts w:ascii="Times New Roman" w:eastAsiaTheme="minorEastAsia" w:hAnsi="Times New Roman"/>
          <w:sz w:val="18"/>
          <w:szCs w:val="18"/>
        </w:rPr>
        <w:t>C, DEPT) and 2D-NMR (COSY, HMQC, HMBC) and comparison with literature.</w:t>
      </w:r>
    </w:p>
    <w:p w:rsidR="003D3A48" w:rsidRPr="003D3A48" w:rsidRDefault="003D3A48" w:rsidP="003D3A48">
      <w:pPr>
        <w:spacing w:after="0" w:line="240" w:lineRule="auto"/>
        <w:jc w:val="both"/>
        <w:rPr>
          <w:rFonts w:ascii="Times New Roman" w:eastAsiaTheme="minorEastAsia" w:hAnsi="Times New Roman"/>
          <w:sz w:val="18"/>
          <w:szCs w:val="18"/>
        </w:rPr>
      </w:pPr>
    </w:p>
    <w:p w:rsidR="003D3A48" w:rsidRDefault="003D3A48" w:rsidP="003D3A48">
      <w:pPr>
        <w:spacing w:after="0" w:line="240" w:lineRule="auto"/>
        <w:ind w:left="993" w:hanging="993"/>
        <w:rPr>
          <w:rFonts w:ascii="Times New Roman" w:eastAsiaTheme="minorEastAsia" w:hAnsi="Times New Roman"/>
          <w:sz w:val="18"/>
          <w:szCs w:val="18"/>
        </w:rPr>
      </w:pPr>
      <w:r w:rsidRPr="003D3A48">
        <w:rPr>
          <w:rFonts w:ascii="Times New Roman" w:eastAsiaTheme="minorEastAsia" w:hAnsi="Times New Roman"/>
          <w:b/>
          <w:sz w:val="18"/>
          <w:szCs w:val="18"/>
        </w:rPr>
        <w:t>Keywords:</w:t>
      </w:r>
      <w:r>
        <w:rPr>
          <w:rFonts w:ascii="Times New Roman" w:eastAsiaTheme="minorEastAsia" w:hAnsi="Times New Roman"/>
          <w:sz w:val="18"/>
          <w:szCs w:val="18"/>
        </w:rPr>
        <w:tab/>
        <w:t>l</w:t>
      </w:r>
      <w:r w:rsidRPr="003D3A48">
        <w:rPr>
          <w:rFonts w:ascii="Times New Roman" w:eastAsiaTheme="minorEastAsia" w:hAnsi="Times New Roman"/>
          <w:sz w:val="18"/>
          <w:szCs w:val="18"/>
        </w:rPr>
        <w:t xml:space="preserve">eguminosae, </w:t>
      </w:r>
      <w:r w:rsidRPr="003D3A48">
        <w:rPr>
          <w:rFonts w:ascii="Times New Roman" w:eastAsiaTheme="minorEastAsia" w:hAnsi="Times New Roman"/>
          <w:i/>
          <w:sz w:val="18"/>
          <w:szCs w:val="18"/>
        </w:rPr>
        <w:t>Calliandra surinamensis</w:t>
      </w:r>
      <w:r w:rsidRPr="003D3A48">
        <w:rPr>
          <w:rFonts w:ascii="Times New Roman" w:eastAsiaTheme="minorEastAsia" w:hAnsi="Times New Roman"/>
          <w:sz w:val="18"/>
          <w:szCs w:val="18"/>
        </w:rPr>
        <w:t>, 3-</w:t>
      </w:r>
      <w:r w:rsidRPr="003D3A48">
        <w:rPr>
          <w:rFonts w:ascii="Times New Roman" w:eastAsiaTheme="minorEastAsia" w:hAnsi="Times New Roman"/>
          <w:i/>
          <w:sz w:val="18"/>
          <w:szCs w:val="18"/>
        </w:rPr>
        <w:t>o</w:t>
      </w:r>
      <w:r w:rsidRPr="003D3A48">
        <w:rPr>
          <w:rFonts w:ascii="Times New Roman" w:eastAsiaTheme="minorEastAsia" w:hAnsi="Times New Roman"/>
          <w:sz w:val="18"/>
          <w:szCs w:val="18"/>
        </w:rPr>
        <w:t>-ramnosilkaempferol, 3-</w:t>
      </w:r>
      <w:r w:rsidRPr="003D3A48">
        <w:rPr>
          <w:rFonts w:ascii="Times New Roman" w:eastAsiaTheme="minorEastAsia" w:hAnsi="Times New Roman"/>
          <w:i/>
          <w:sz w:val="18"/>
          <w:szCs w:val="18"/>
        </w:rPr>
        <w:t>o</w:t>
      </w:r>
      <w:r w:rsidRPr="003D3A48">
        <w:rPr>
          <w:rFonts w:ascii="Times New Roman" w:eastAsiaTheme="minorEastAsia" w:hAnsi="Times New Roman"/>
          <w:sz w:val="18"/>
          <w:szCs w:val="18"/>
        </w:rPr>
        <w:t xml:space="preserve">-ramnosilmyricetin, </w:t>
      </w:r>
      <w:r>
        <w:rPr>
          <w:rFonts w:ascii="Times New Roman" w:eastAsiaTheme="minorEastAsia" w:hAnsi="Times New Roman"/>
          <w:sz w:val="18"/>
          <w:szCs w:val="18"/>
        </w:rPr>
        <w:t>m</w:t>
      </w:r>
      <w:r w:rsidRPr="003D3A48">
        <w:rPr>
          <w:rFonts w:ascii="Times New Roman" w:eastAsiaTheme="minorEastAsia" w:hAnsi="Times New Roman"/>
          <w:sz w:val="18"/>
          <w:szCs w:val="18"/>
        </w:rPr>
        <w:t>yricitrin-3-</w:t>
      </w:r>
      <w:r w:rsidRPr="003D3A48">
        <w:rPr>
          <w:rFonts w:ascii="Times New Roman" w:eastAsiaTheme="minorEastAsia" w:hAnsi="Times New Roman"/>
          <w:i/>
          <w:sz w:val="18"/>
          <w:szCs w:val="18"/>
        </w:rPr>
        <w:t>o</w:t>
      </w:r>
      <w:r w:rsidRPr="003D3A48">
        <w:rPr>
          <w:rFonts w:ascii="Times New Roman" w:eastAsiaTheme="minorEastAsia" w:hAnsi="Times New Roman"/>
          <w:sz w:val="18"/>
          <w:szCs w:val="18"/>
        </w:rPr>
        <w:t>-heptoseptanoside</w:t>
      </w:r>
    </w:p>
    <w:p w:rsidR="003D3A48" w:rsidRPr="003D3A48" w:rsidRDefault="003D3A48" w:rsidP="003D3A48">
      <w:pPr>
        <w:spacing w:after="0" w:line="240" w:lineRule="auto"/>
        <w:ind w:left="993" w:hanging="993"/>
        <w:jc w:val="center"/>
        <w:rPr>
          <w:rFonts w:ascii="Times New Roman" w:eastAsiaTheme="minorEastAsia" w:hAnsi="Times New Roman"/>
          <w:sz w:val="18"/>
          <w:szCs w:val="18"/>
        </w:rPr>
      </w:pPr>
    </w:p>
    <w:p w:rsidR="003D3A48" w:rsidRPr="003D3A48" w:rsidRDefault="003D3A48" w:rsidP="003D3A48">
      <w:pPr>
        <w:spacing w:after="0" w:line="240" w:lineRule="auto"/>
        <w:jc w:val="center"/>
        <w:outlineLvl w:val="0"/>
        <w:rPr>
          <w:rFonts w:ascii="Times New Roman" w:hAnsi="Times New Roman"/>
          <w:b/>
          <w:noProof/>
          <w:sz w:val="18"/>
          <w:szCs w:val="18"/>
          <w:lang w:val="ms-MY"/>
        </w:rPr>
      </w:pPr>
      <w:r w:rsidRPr="003D3A48">
        <w:rPr>
          <w:rFonts w:ascii="Times New Roman" w:hAnsi="Times New Roman"/>
          <w:b/>
          <w:noProof/>
          <w:sz w:val="18"/>
          <w:szCs w:val="18"/>
          <w:lang w:val="ms-MY"/>
        </w:rPr>
        <w:t>Abstrak</w:t>
      </w:r>
    </w:p>
    <w:p w:rsidR="003D3A48" w:rsidRPr="003D3A48" w:rsidRDefault="003D3A48" w:rsidP="003D3A48">
      <w:pPr>
        <w:spacing w:after="0" w:line="240" w:lineRule="auto"/>
        <w:jc w:val="both"/>
        <w:rPr>
          <w:rFonts w:ascii="Times New Roman" w:hAnsi="Times New Roman"/>
          <w:noProof/>
          <w:sz w:val="18"/>
          <w:szCs w:val="18"/>
          <w:lang w:val="ms-MY"/>
        </w:rPr>
      </w:pPr>
      <w:r w:rsidRPr="003D3A48">
        <w:rPr>
          <w:rFonts w:ascii="Times New Roman" w:hAnsi="Times New Roman"/>
          <w:i/>
          <w:noProof/>
          <w:sz w:val="18"/>
          <w:szCs w:val="18"/>
          <w:lang w:val="ms-MY"/>
        </w:rPr>
        <w:t>Calliandra surinamensis</w:t>
      </w:r>
      <w:r w:rsidRPr="003D3A48">
        <w:rPr>
          <w:rFonts w:ascii="Times New Roman" w:hAnsi="Times New Roman"/>
          <w:noProof/>
          <w:sz w:val="18"/>
          <w:szCs w:val="18"/>
          <w:lang w:val="ms-MY"/>
        </w:rPr>
        <w:t xml:space="preserve"> atau Pinkpowder puff adalah pokok renek tropika, dinamakan sempena nama Negara Surinam di Utara Amerika Selatan. Di Borneo seperti kawasan Sarawak dan Kalimantan Timur, ia dikenali sebagai “daun asam jawa”. Spesies daripada keluarga Leguminosae dan subkeluarga Mimosoideae ini berasal dari Amerika bahagian tropika [4]. </w:t>
      </w:r>
      <w:r w:rsidRPr="003D3A48">
        <w:rPr>
          <w:rFonts w:ascii="Times New Roman" w:hAnsi="Times New Roman"/>
          <w:i/>
          <w:noProof/>
          <w:sz w:val="18"/>
          <w:szCs w:val="18"/>
          <w:lang w:val="ms-MY"/>
        </w:rPr>
        <w:t>Calliandra surinamensis</w:t>
      </w:r>
      <w:r w:rsidRPr="003D3A48">
        <w:rPr>
          <w:rFonts w:ascii="Times New Roman" w:hAnsi="Times New Roman"/>
          <w:noProof/>
          <w:sz w:val="18"/>
          <w:szCs w:val="18"/>
          <w:lang w:val="ms-MY"/>
        </w:rPr>
        <w:t xml:space="preserve"> telah digunakan dalam perubatan tradisional untuk merawat pelbagai penyakit dan jangkitan seperti batuk, penyembuhan luka dan  keradangan. Melalui kajian ini, bunga – bunga </w:t>
      </w:r>
      <w:r w:rsidRPr="003D3A48">
        <w:rPr>
          <w:rFonts w:ascii="Times New Roman" w:hAnsi="Times New Roman"/>
          <w:i/>
          <w:noProof/>
          <w:sz w:val="18"/>
          <w:szCs w:val="18"/>
          <w:lang w:val="ms-MY"/>
        </w:rPr>
        <w:t>Calliandra surinamensis</w:t>
      </w:r>
      <w:r w:rsidRPr="003D3A48">
        <w:rPr>
          <w:rFonts w:ascii="Times New Roman" w:hAnsi="Times New Roman"/>
          <w:noProof/>
          <w:sz w:val="18"/>
          <w:szCs w:val="18"/>
          <w:lang w:val="ms-MY"/>
        </w:rPr>
        <w:t xml:space="preserve"> telah diekstrak melalui pengekstrakkan berturut-turut. Prosedur fitokimia yang digunakan adalah kromatografi cecair vakum (VLC) dan kromatografi jejarian. Kajian fitokimia daripada bunga </w:t>
      </w:r>
      <w:r w:rsidRPr="003D3A48">
        <w:rPr>
          <w:rFonts w:ascii="Times New Roman" w:hAnsi="Times New Roman"/>
          <w:i/>
          <w:noProof/>
          <w:sz w:val="18"/>
          <w:szCs w:val="18"/>
          <w:lang w:val="ms-MY"/>
        </w:rPr>
        <w:t>Calliandra surinamensis</w:t>
      </w:r>
      <w:r w:rsidRPr="003D3A48">
        <w:rPr>
          <w:rFonts w:ascii="Times New Roman" w:hAnsi="Times New Roman"/>
          <w:noProof/>
          <w:sz w:val="18"/>
          <w:szCs w:val="18"/>
          <w:lang w:val="ms-MY"/>
        </w:rPr>
        <w:t xml:space="preserve"> telah menghasilkan tiga flavonol glikosida yang dikenalpasti sebagai (1) 3-</w:t>
      </w:r>
      <w:r w:rsidRPr="003D3A48">
        <w:rPr>
          <w:rFonts w:ascii="Times New Roman" w:hAnsi="Times New Roman"/>
          <w:i/>
          <w:noProof/>
          <w:sz w:val="18"/>
          <w:szCs w:val="18"/>
          <w:lang w:val="ms-MY"/>
        </w:rPr>
        <w:t>O</w:t>
      </w:r>
      <w:r w:rsidRPr="003D3A48">
        <w:rPr>
          <w:rFonts w:ascii="Times New Roman" w:hAnsi="Times New Roman"/>
          <w:noProof/>
          <w:sz w:val="18"/>
          <w:szCs w:val="18"/>
          <w:lang w:val="ms-MY"/>
        </w:rPr>
        <w:t>-ramnosilkaempferol (2) 3-</w:t>
      </w:r>
      <w:r w:rsidRPr="003D3A48">
        <w:rPr>
          <w:rFonts w:ascii="Times New Roman" w:hAnsi="Times New Roman"/>
          <w:i/>
          <w:noProof/>
          <w:sz w:val="18"/>
          <w:szCs w:val="18"/>
          <w:lang w:val="ms-MY"/>
        </w:rPr>
        <w:t>O</w:t>
      </w:r>
      <w:r w:rsidRPr="003D3A48">
        <w:rPr>
          <w:rFonts w:ascii="Times New Roman" w:hAnsi="Times New Roman"/>
          <w:noProof/>
          <w:sz w:val="18"/>
          <w:szCs w:val="18"/>
          <w:lang w:val="ms-MY"/>
        </w:rPr>
        <w:t>-ramnosilmyricetin dan (3) myricetin-3-</w:t>
      </w:r>
      <w:r w:rsidRPr="003D3A48">
        <w:rPr>
          <w:rFonts w:ascii="Times New Roman" w:hAnsi="Times New Roman"/>
          <w:i/>
          <w:noProof/>
          <w:sz w:val="18"/>
          <w:szCs w:val="18"/>
          <w:lang w:val="ms-MY"/>
        </w:rPr>
        <w:t>O</w:t>
      </w:r>
      <w:r w:rsidRPr="003D3A48">
        <w:rPr>
          <w:rFonts w:ascii="Times New Roman" w:hAnsi="Times New Roman"/>
          <w:noProof/>
          <w:sz w:val="18"/>
          <w:szCs w:val="18"/>
          <w:lang w:val="ms-MY"/>
        </w:rPr>
        <w:t>-heptoseptanosida. Struktur molekul sebatian terpencil telah dikenalpasti berdasarkan kaedah spektroskopi seperti 1D-NMR (</w:t>
      </w:r>
      <w:r w:rsidRPr="003D3A48">
        <w:rPr>
          <w:rFonts w:ascii="Times New Roman" w:hAnsi="Times New Roman"/>
          <w:noProof/>
          <w:sz w:val="18"/>
          <w:szCs w:val="18"/>
          <w:vertAlign w:val="superscript"/>
          <w:lang w:val="ms-MY"/>
        </w:rPr>
        <w:t>1</w:t>
      </w:r>
      <w:r w:rsidRPr="003D3A48">
        <w:rPr>
          <w:rFonts w:ascii="Times New Roman" w:hAnsi="Times New Roman"/>
          <w:noProof/>
          <w:sz w:val="18"/>
          <w:szCs w:val="18"/>
          <w:lang w:val="ms-MY"/>
        </w:rPr>
        <w:t xml:space="preserve">H, </w:t>
      </w:r>
      <w:r w:rsidRPr="003D3A48">
        <w:rPr>
          <w:rFonts w:ascii="Times New Roman" w:hAnsi="Times New Roman"/>
          <w:noProof/>
          <w:sz w:val="18"/>
          <w:szCs w:val="18"/>
          <w:vertAlign w:val="superscript"/>
          <w:lang w:val="ms-MY"/>
        </w:rPr>
        <w:t>13</w:t>
      </w:r>
      <w:r w:rsidRPr="003D3A48">
        <w:rPr>
          <w:rFonts w:ascii="Times New Roman" w:hAnsi="Times New Roman"/>
          <w:noProof/>
          <w:sz w:val="18"/>
          <w:szCs w:val="18"/>
          <w:lang w:val="ms-MY"/>
        </w:rPr>
        <w:t>C, DEPT) dan 2D-NMR (COSY, HMQC, HMBC) serta perbandingan dengan data literatur.</w:t>
      </w:r>
    </w:p>
    <w:p w:rsidR="003D3A48" w:rsidRPr="003D3A48" w:rsidRDefault="003D3A48" w:rsidP="003D3A48">
      <w:pPr>
        <w:spacing w:after="0" w:line="240" w:lineRule="auto"/>
        <w:jc w:val="both"/>
        <w:rPr>
          <w:rFonts w:ascii="Times New Roman" w:hAnsi="Times New Roman"/>
          <w:noProof/>
          <w:sz w:val="18"/>
          <w:szCs w:val="18"/>
          <w:lang w:val="ms-MY"/>
        </w:rPr>
      </w:pPr>
    </w:p>
    <w:p w:rsidR="003D3A48" w:rsidRPr="003D3A48" w:rsidRDefault="003D3A48" w:rsidP="003D3A48">
      <w:pPr>
        <w:spacing w:after="0" w:line="240" w:lineRule="auto"/>
        <w:ind w:left="1080" w:hanging="1080"/>
        <w:rPr>
          <w:rFonts w:ascii="Times New Roman" w:eastAsiaTheme="minorEastAsia" w:hAnsi="Times New Roman"/>
          <w:noProof/>
          <w:sz w:val="18"/>
          <w:szCs w:val="18"/>
          <w:lang w:val="ms-MY"/>
        </w:rPr>
      </w:pPr>
      <w:r>
        <w:rPr>
          <w:rFonts w:ascii="Times New Roman" w:hAnsi="Times New Roman"/>
          <w:b/>
          <w:noProof/>
          <w:sz w:val="18"/>
          <w:szCs w:val="18"/>
          <w:lang w:val="ms-MY"/>
        </w:rPr>
        <w:t xml:space="preserve">Kata </w:t>
      </w:r>
      <w:r w:rsidRPr="003D3A48">
        <w:rPr>
          <w:rFonts w:ascii="Times New Roman" w:hAnsi="Times New Roman"/>
          <w:b/>
          <w:noProof/>
          <w:sz w:val="18"/>
          <w:szCs w:val="18"/>
          <w:lang w:val="ms-MY"/>
        </w:rPr>
        <w:t>kunci</w:t>
      </w:r>
      <w:r>
        <w:rPr>
          <w:rFonts w:ascii="Times New Roman" w:hAnsi="Times New Roman"/>
          <w:noProof/>
          <w:sz w:val="18"/>
          <w:szCs w:val="18"/>
          <w:lang w:val="ms-MY"/>
        </w:rPr>
        <w:t xml:space="preserve">: </w:t>
      </w:r>
      <w:r>
        <w:rPr>
          <w:rFonts w:ascii="Times New Roman" w:hAnsi="Times New Roman"/>
          <w:noProof/>
          <w:sz w:val="18"/>
          <w:szCs w:val="18"/>
          <w:lang w:val="ms-MY"/>
        </w:rPr>
        <w:tab/>
      </w:r>
      <w:r>
        <w:rPr>
          <w:rFonts w:ascii="Times New Roman" w:eastAsiaTheme="minorEastAsia" w:hAnsi="Times New Roman"/>
          <w:noProof/>
          <w:sz w:val="18"/>
          <w:szCs w:val="18"/>
          <w:lang w:val="ms-MY"/>
        </w:rPr>
        <w:t>l</w:t>
      </w:r>
      <w:r w:rsidRPr="003D3A48">
        <w:rPr>
          <w:rFonts w:ascii="Times New Roman" w:eastAsiaTheme="minorEastAsia" w:hAnsi="Times New Roman"/>
          <w:noProof/>
          <w:sz w:val="18"/>
          <w:szCs w:val="18"/>
          <w:lang w:val="ms-MY"/>
        </w:rPr>
        <w:t xml:space="preserve">eguminosae, </w:t>
      </w:r>
      <w:r w:rsidRPr="003D3A48">
        <w:rPr>
          <w:rFonts w:ascii="Times New Roman" w:eastAsiaTheme="minorEastAsia" w:hAnsi="Times New Roman"/>
          <w:i/>
          <w:noProof/>
          <w:sz w:val="18"/>
          <w:szCs w:val="18"/>
          <w:lang w:val="ms-MY"/>
        </w:rPr>
        <w:t>Calliandra surinamensis</w:t>
      </w:r>
      <w:r w:rsidRPr="003D3A48">
        <w:rPr>
          <w:rFonts w:ascii="Times New Roman" w:eastAsiaTheme="minorEastAsia" w:hAnsi="Times New Roman"/>
          <w:noProof/>
          <w:sz w:val="18"/>
          <w:szCs w:val="18"/>
          <w:lang w:val="ms-MY"/>
        </w:rPr>
        <w:t>, 3-</w:t>
      </w:r>
      <w:r w:rsidRPr="003D3A48">
        <w:rPr>
          <w:rFonts w:ascii="Times New Roman" w:eastAsiaTheme="minorEastAsia" w:hAnsi="Times New Roman"/>
          <w:i/>
          <w:noProof/>
          <w:sz w:val="18"/>
          <w:szCs w:val="18"/>
          <w:lang w:val="ms-MY"/>
        </w:rPr>
        <w:t>o</w:t>
      </w:r>
      <w:r w:rsidRPr="003D3A48">
        <w:rPr>
          <w:rFonts w:ascii="Times New Roman" w:eastAsiaTheme="minorEastAsia" w:hAnsi="Times New Roman"/>
          <w:noProof/>
          <w:sz w:val="18"/>
          <w:szCs w:val="18"/>
          <w:lang w:val="ms-MY"/>
        </w:rPr>
        <w:t>-rhamnosilkaempferol, 3-</w:t>
      </w:r>
      <w:r w:rsidRPr="003D3A48">
        <w:rPr>
          <w:rFonts w:ascii="Times New Roman" w:eastAsiaTheme="minorEastAsia" w:hAnsi="Times New Roman"/>
          <w:i/>
          <w:noProof/>
          <w:sz w:val="18"/>
          <w:szCs w:val="18"/>
          <w:lang w:val="ms-MY"/>
        </w:rPr>
        <w:t>o</w:t>
      </w:r>
      <w:r w:rsidRPr="003D3A48">
        <w:rPr>
          <w:rFonts w:ascii="Times New Roman" w:eastAsiaTheme="minorEastAsia" w:hAnsi="Times New Roman"/>
          <w:noProof/>
          <w:sz w:val="18"/>
          <w:szCs w:val="18"/>
          <w:lang w:val="ms-MY"/>
        </w:rPr>
        <w:t xml:space="preserve">-rhamnosilmyricetin, </w:t>
      </w:r>
      <w:r>
        <w:rPr>
          <w:rFonts w:ascii="Times New Roman" w:eastAsiaTheme="minorEastAsia" w:hAnsi="Times New Roman"/>
          <w:noProof/>
          <w:sz w:val="18"/>
          <w:szCs w:val="18"/>
          <w:lang w:val="ms-MY"/>
        </w:rPr>
        <w:t>myricitrin-3-</w:t>
      </w:r>
      <w:r w:rsidRPr="003D3A48">
        <w:rPr>
          <w:rFonts w:ascii="Times New Roman" w:eastAsiaTheme="minorEastAsia" w:hAnsi="Times New Roman"/>
          <w:i/>
          <w:noProof/>
          <w:sz w:val="18"/>
          <w:szCs w:val="18"/>
          <w:lang w:val="ms-MY"/>
        </w:rPr>
        <w:t>o</w:t>
      </w:r>
      <w:r>
        <w:rPr>
          <w:rFonts w:ascii="Times New Roman" w:eastAsiaTheme="minorEastAsia" w:hAnsi="Times New Roman"/>
          <w:noProof/>
          <w:sz w:val="18"/>
          <w:szCs w:val="18"/>
          <w:lang w:val="ms-MY"/>
        </w:rPr>
        <w:t>-h</w:t>
      </w:r>
      <w:r w:rsidRPr="003D3A48">
        <w:rPr>
          <w:rFonts w:ascii="Times New Roman" w:eastAsiaTheme="minorEastAsia" w:hAnsi="Times New Roman"/>
          <w:noProof/>
          <w:sz w:val="18"/>
          <w:szCs w:val="18"/>
          <w:lang w:val="ms-MY"/>
        </w:rPr>
        <w:t>eptosepta</w:t>
      </w:r>
      <w:r>
        <w:rPr>
          <w:rFonts w:ascii="Times New Roman" w:eastAsiaTheme="minorEastAsia" w:hAnsi="Times New Roman"/>
          <w:noProof/>
          <w:sz w:val="18"/>
          <w:szCs w:val="18"/>
          <w:lang w:val="ms-MY"/>
        </w:rPr>
        <w:t>-</w:t>
      </w:r>
      <w:r w:rsidRPr="003D3A48">
        <w:rPr>
          <w:rFonts w:ascii="Times New Roman" w:eastAsiaTheme="minorEastAsia" w:hAnsi="Times New Roman"/>
          <w:noProof/>
          <w:sz w:val="18"/>
          <w:szCs w:val="18"/>
          <w:lang w:val="ms-MY"/>
        </w:rPr>
        <w:t>nosida</w:t>
      </w:r>
    </w:p>
    <w:p w:rsidR="006768E9" w:rsidRDefault="006768E9" w:rsidP="003D3A48">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BD06FD" w:rsidRDefault="00BD06FD" w:rsidP="00BD06FD">
      <w:pPr>
        <w:spacing w:after="0" w:line="240" w:lineRule="auto"/>
        <w:jc w:val="both"/>
        <w:rPr>
          <w:rFonts w:ascii="Times New Roman" w:hAnsi="Times New Roman"/>
          <w:sz w:val="20"/>
          <w:szCs w:val="20"/>
        </w:rPr>
      </w:pPr>
      <w:r w:rsidRPr="001B3B14">
        <w:rPr>
          <w:rFonts w:ascii="Times New Roman" w:hAnsi="Times New Roman"/>
          <w:sz w:val="20"/>
          <w:szCs w:val="20"/>
        </w:rPr>
        <w:t xml:space="preserve">The genus </w:t>
      </w:r>
      <w:r w:rsidRPr="001B3B14">
        <w:rPr>
          <w:rFonts w:ascii="Times New Roman" w:hAnsi="Times New Roman"/>
          <w:i/>
          <w:sz w:val="20"/>
          <w:szCs w:val="20"/>
        </w:rPr>
        <w:t>Calliandra</w:t>
      </w:r>
      <w:r w:rsidRPr="001B3B14">
        <w:rPr>
          <w:rFonts w:ascii="Times New Roman" w:hAnsi="Times New Roman"/>
          <w:sz w:val="20"/>
          <w:szCs w:val="20"/>
        </w:rPr>
        <w:t xml:space="preserve"> is one of the largest genera of the Leguminosae (Fabacea</w:t>
      </w:r>
      <w:r>
        <w:rPr>
          <w:rFonts w:ascii="Times New Roman" w:hAnsi="Times New Roman"/>
          <w:sz w:val="20"/>
          <w:szCs w:val="20"/>
        </w:rPr>
        <w:t>e</w:t>
      </w:r>
      <w:r w:rsidRPr="001B3B14">
        <w:rPr>
          <w:rFonts w:ascii="Times New Roman" w:hAnsi="Times New Roman"/>
          <w:sz w:val="20"/>
          <w:szCs w:val="20"/>
        </w:rPr>
        <w:t xml:space="preserve">), with approximately 200 species. </w:t>
      </w:r>
      <w:r>
        <w:rPr>
          <w:rFonts w:ascii="Times New Roman" w:hAnsi="Times New Roman"/>
          <w:sz w:val="20"/>
          <w:szCs w:val="20"/>
        </w:rPr>
        <w:t xml:space="preserve">It grows mostly in the tropical and sub-tropical regions of America with a few native also found in Madagascar and India. Various species in the genus have been reported for the treatment of eye diseases, diarrhea, indigestion [1], </w:t>
      </w:r>
      <w:r>
        <w:rPr>
          <w:rFonts w:ascii="Times New Roman" w:hAnsi="Times New Roman"/>
          <w:sz w:val="20"/>
          <w:szCs w:val="20"/>
        </w:rPr>
        <w:lastRenderedPageBreak/>
        <w:t xml:space="preserve">diabetes and obesity [2]. Previous studies on the phytochemistry of several </w:t>
      </w:r>
      <w:r>
        <w:rPr>
          <w:rFonts w:ascii="Times New Roman" w:hAnsi="Times New Roman"/>
          <w:i/>
          <w:sz w:val="20"/>
          <w:szCs w:val="20"/>
        </w:rPr>
        <w:t>C</w:t>
      </w:r>
      <w:r w:rsidRPr="008B6D40">
        <w:rPr>
          <w:rFonts w:ascii="Times New Roman" w:hAnsi="Times New Roman"/>
          <w:i/>
          <w:sz w:val="20"/>
          <w:szCs w:val="20"/>
        </w:rPr>
        <w:t>alliandra</w:t>
      </w:r>
      <w:r>
        <w:rPr>
          <w:rFonts w:ascii="Times New Roman" w:hAnsi="Times New Roman"/>
          <w:sz w:val="20"/>
          <w:szCs w:val="20"/>
        </w:rPr>
        <w:t xml:space="preserve"> species revealed different classes of compounds such as flavonoids, diterpenes, triterpenes, amino acids and polyphenols. </w:t>
      </w:r>
    </w:p>
    <w:p w:rsidR="00BD06FD" w:rsidRDefault="00BD06FD" w:rsidP="00BD06FD">
      <w:pPr>
        <w:spacing w:after="0" w:line="240" w:lineRule="auto"/>
        <w:jc w:val="both"/>
        <w:rPr>
          <w:rFonts w:ascii="Times New Roman" w:hAnsi="Times New Roman"/>
          <w:i/>
          <w:sz w:val="20"/>
          <w:szCs w:val="20"/>
        </w:rPr>
      </w:pPr>
    </w:p>
    <w:p w:rsidR="00BD06FD" w:rsidRDefault="00BD06FD" w:rsidP="00BD06FD">
      <w:pPr>
        <w:spacing w:after="0" w:line="240" w:lineRule="auto"/>
        <w:jc w:val="both"/>
        <w:rPr>
          <w:rFonts w:ascii="Times New Roman" w:hAnsi="Times New Roman"/>
          <w:sz w:val="20"/>
          <w:szCs w:val="20"/>
        </w:rPr>
      </w:pPr>
      <w:r w:rsidRPr="00F953ED">
        <w:rPr>
          <w:rFonts w:ascii="Times New Roman" w:hAnsi="Times New Roman"/>
          <w:sz w:val="20"/>
          <w:szCs w:val="20"/>
        </w:rPr>
        <w:t>In the search of biologically active and interesting compound</w:t>
      </w:r>
      <w:r>
        <w:rPr>
          <w:rFonts w:ascii="Times New Roman" w:hAnsi="Times New Roman"/>
          <w:sz w:val="20"/>
          <w:szCs w:val="20"/>
        </w:rPr>
        <w:t>s</w:t>
      </w:r>
      <w:r w:rsidRPr="00F953ED">
        <w:rPr>
          <w:rFonts w:ascii="Times New Roman" w:hAnsi="Times New Roman"/>
          <w:sz w:val="20"/>
          <w:szCs w:val="20"/>
        </w:rPr>
        <w:t xml:space="preserve"> from plants</w:t>
      </w:r>
      <w:r>
        <w:rPr>
          <w:rFonts w:ascii="Times New Roman" w:hAnsi="Times New Roman"/>
          <w:sz w:val="20"/>
          <w:szCs w:val="20"/>
        </w:rPr>
        <w:t xml:space="preserve">, the investigation on </w:t>
      </w:r>
      <w:r w:rsidRPr="00F953ED">
        <w:rPr>
          <w:rFonts w:ascii="Times New Roman" w:hAnsi="Times New Roman"/>
          <w:i/>
          <w:sz w:val="20"/>
          <w:szCs w:val="20"/>
        </w:rPr>
        <w:t>Calliandra surinamensis</w:t>
      </w:r>
      <w:r>
        <w:rPr>
          <w:rFonts w:ascii="Times New Roman" w:hAnsi="Times New Roman"/>
          <w:sz w:val="20"/>
          <w:szCs w:val="20"/>
        </w:rPr>
        <w:t xml:space="preserve"> was carried out</w:t>
      </w:r>
      <w:r>
        <w:rPr>
          <w:rFonts w:ascii="Times New Roman" w:hAnsi="Times New Roman"/>
          <w:i/>
          <w:sz w:val="20"/>
          <w:szCs w:val="20"/>
        </w:rPr>
        <w:t xml:space="preserve">. </w:t>
      </w:r>
      <w:r w:rsidRPr="001B3B14">
        <w:rPr>
          <w:rFonts w:ascii="Times New Roman" w:hAnsi="Times New Roman"/>
          <w:i/>
          <w:sz w:val="20"/>
          <w:szCs w:val="20"/>
        </w:rPr>
        <w:t>Calliandra surinamensis</w:t>
      </w:r>
      <w:r w:rsidRPr="001B3B14">
        <w:rPr>
          <w:rFonts w:ascii="Times New Roman" w:hAnsi="Times New Roman"/>
          <w:sz w:val="20"/>
          <w:szCs w:val="20"/>
        </w:rPr>
        <w:t xml:space="preserve"> locally known in Malaysia as “Kaliandra bunga merah” is a flowering plant endemic to southern Asia, Africa, Australia and America.  Previous investigation reported the stem bark was used as traditional medicine by the folklore to treat various diseases and infections, antioxidants and antimicrobial activity </w:t>
      </w:r>
      <w:r>
        <w:rPr>
          <w:rFonts w:ascii="Times New Roman" w:hAnsi="Times New Roman"/>
          <w:sz w:val="20"/>
          <w:szCs w:val="20"/>
        </w:rPr>
        <w:t>[3</w:t>
      </w:r>
      <w:r w:rsidRPr="001B3B14">
        <w:rPr>
          <w:rFonts w:ascii="Times New Roman" w:hAnsi="Times New Roman"/>
          <w:sz w:val="20"/>
          <w:szCs w:val="20"/>
        </w:rPr>
        <w:t>,</w:t>
      </w:r>
      <w:r>
        <w:rPr>
          <w:rFonts w:ascii="Times New Roman" w:hAnsi="Times New Roman"/>
          <w:sz w:val="20"/>
          <w:szCs w:val="20"/>
        </w:rPr>
        <w:t>4</w:t>
      </w:r>
      <w:r w:rsidRPr="001B3B14">
        <w:rPr>
          <w:rFonts w:ascii="Times New Roman" w:hAnsi="Times New Roman"/>
          <w:sz w:val="20"/>
          <w:szCs w:val="20"/>
        </w:rPr>
        <w:t>]</w:t>
      </w:r>
      <w:r>
        <w:rPr>
          <w:rFonts w:ascii="Times New Roman" w:hAnsi="Times New Roman"/>
          <w:sz w:val="20"/>
          <w:szCs w:val="20"/>
        </w:rPr>
        <w:t xml:space="preserve">. The knowledge on </w:t>
      </w:r>
      <w:r w:rsidRPr="001B3B14">
        <w:rPr>
          <w:rFonts w:ascii="Times New Roman" w:hAnsi="Times New Roman"/>
          <w:sz w:val="20"/>
          <w:szCs w:val="20"/>
        </w:rPr>
        <w:t>isolation of the chemical constituents from this species</w:t>
      </w:r>
      <w:r>
        <w:rPr>
          <w:rFonts w:ascii="Times New Roman" w:hAnsi="Times New Roman"/>
          <w:sz w:val="20"/>
          <w:szCs w:val="20"/>
        </w:rPr>
        <w:t xml:space="preserve"> is still limited</w:t>
      </w:r>
      <w:r w:rsidRPr="001B3B14">
        <w:rPr>
          <w:rFonts w:ascii="Times New Roman" w:hAnsi="Times New Roman"/>
          <w:sz w:val="20"/>
          <w:szCs w:val="20"/>
        </w:rPr>
        <w:t xml:space="preserve">. A preliminary study by </w:t>
      </w:r>
      <w:r>
        <w:rPr>
          <w:rFonts w:ascii="Times New Roman" w:hAnsi="Times New Roman"/>
          <w:sz w:val="20"/>
          <w:szCs w:val="20"/>
        </w:rPr>
        <w:t>Falodun and Qiu [5</w:t>
      </w:r>
      <w:r w:rsidRPr="00E92ED3">
        <w:rPr>
          <w:rFonts w:ascii="Times New Roman" w:hAnsi="Times New Roman"/>
          <w:sz w:val="20"/>
          <w:szCs w:val="20"/>
        </w:rPr>
        <w:t>]</w:t>
      </w:r>
      <w:r w:rsidRPr="001B3B14">
        <w:rPr>
          <w:rFonts w:ascii="Times New Roman" w:hAnsi="Times New Roman"/>
          <w:sz w:val="20"/>
          <w:szCs w:val="20"/>
        </w:rPr>
        <w:t xml:space="preserve"> on the rootbark of the plant reported some secondary metabolites such as flavonoid, β-sitosterol 3-</w:t>
      </w:r>
      <w:r w:rsidRPr="00B83E9E">
        <w:rPr>
          <w:rFonts w:ascii="Times New Roman" w:hAnsi="Times New Roman"/>
          <w:i/>
          <w:sz w:val="20"/>
          <w:szCs w:val="20"/>
        </w:rPr>
        <w:t>O</w:t>
      </w:r>
      <w:r w:rsidRPr="001B3B14">
        <w:rPr>
          <w:rFonts w:ascii="Times New Roman" w:hAnsi="Times New Roman"/>
          <w:sz w:val="20"/>
          <w:szCs w:val="20"/>
        </w:rPr>
        <w:t>-β-D-</w:t>
      </w:r>
      <w:r>
        <w:rPr>
          <w:rFonts w:ascii="Times New Roman" w:hAnsi="Times New Roman"/>
          <w:sz w:val="20"/>
          <w:szCs w:val="20"/>
        </w:rPr>
        <w:t>glucopyranoside and recursterol.</w:t>
      </w:r>
      <w:r w:rsidRPr="001B3B14">
        <w:rPr>
          <w:rFonts w:ascii="Times New Roman" w:hAnsi="Times New Roman"/>
          <w:sz w:val="20"/>
          <w:szCs w:val="20"/>
        </w:rPr>
        <w:t xml:space="preserve"> This paper reports on the isolation and structure elucidation of flavonoid compounds from the flower of </w:t>
      </w:r>
      <w:r w:rsidRPr="001B3B14">
        <w:rPr>
          <w:rFonts w:ascii="Times New Roman" w:hAnsi="Times New Roman"/>
          <w:i/>
          <w:sz w:val="20"/>
          <w:szCs w:val="20"/>
        </w:rPr>
        <w:t>Calliandra surinamensis</w:t>
      </w:r>
      <w:r w:rsidRPr="001B3B14">
        <w:rPr>
          <w:rFonts w:ascii="Times New Roman" w:hAnsi="Times New Roman"/>
          <w:sz w:val="20"/>
          <w:szCs w:val="20"/>
        </w:rPr>
        <w:t xml:space="preserve"> which has not been reported before. </w:t>
      </w:r>
    </w:p>
    <w:p w:rsidR="00BD06FD" w:rsidRPr="003E4EC2" w:rsidRDefault="00BD06FD" w:rsidP="00BD06FD">
      <w:pPr>
        <w:spacing w:after="0" w:line="240" w:lineRule="auto"/>
        <w:jc w:val="center"/>
        <w:rPr>
          <w:rFonts w:ascii="Times New Roman" w:hAnsi="Times New Roman"/>
          <w:sz w:val="20"/>
          <w:szCs w:val="20"/>
        </w:rPr>
      </w:pPr>
    </w:p>
    <w:p w:rsidR="00BD06FD" w:rsidRPr="009300A2" w:rsidRDefault="00BD06FD" w:rsidP="00BD06FD">
      <w:pPr>
        <w:spacing w:after="0" w:line="240" w:lineRule="auto"/>
        <w:jc w:val="center"/>
        <w:outlineLvl w:val="0"/>
        <w:rPr>
          <w:rFonts w:ascii="Times New Roman" w:hAnsi="Times New Roman"/>
          <w:b/>
          <w:sz w:val="20"/>
          <w:szCs w:val="20"/>
        </w:rPr>
      </w:pPr>
      <w:r w:rsidRPr="00A7313A">
        <w:rPr>
          <w:rFonts w:ascii="Times New Roman" w:hAnsi="Times New Roman"/>
          <w:b/>
          <w:sz w:val="20"/>
          <w:szCs w:val="20"/>
        </w:rPr>
        <w:t xml:space="preserve">Materials and </w:t>
      </w:r>
      <w:r>
        <w:rPr>
          <w:rFonts w:ascii="Times New Roman" w:hAnsi="Times New Roman"/>
          <w:b/>
          <w:sz w:val="20"/>
          <w:szCs w:val="20"/>
        </w:rPr>
        <w:t>M</w:t>
      </w:r>
      <w:r w:rsidRPr="00A7313A">
        <w:rPr>
          <w:rFonts w:ascii="Times New Roman" w:hAnsi="Times New Roman"/>
          <w:b/>
          <w:sz w:val="20"/>
          <w:szCs w:val="20"/>
        </w:rPr>
        <w:t>ethod</w:t>
      </w:r>
      <w:r w:rsidR="005E4EDD">
        <w:rPr>
          <w:rFonts w:ascii="Times New Roman" w:hAnsi="Times New Roman"/>
          <w:b/>
          <w:sz w:val="20"/>
          <w:szCs w:val="20"/>
        </w:rPr>
        <w:t>s</w:t>
      </w:r>
      <w:bookmarkStart w:id="0" w:name="_GoBack"/>
      <w:bookmarkEnd w:id="0"/>
    </w:p>
    <w:p w:rsidR="00BD06FD" w:rsidRPr="001B3B14" w:rsidRDefault="00BD06FD" w:rsidP="00BD06FD">
      <w:pPr>
        <w:spacing w:after="0" w:line="240" w:lineRule="auto"/>
        <w:jc w:val="both"/>
        <w:outlineLvl w:val="0"/>
        <w:rPr>
          <w:rFonts w:ascii="Times New Roman" w:hAnsi="Times New Roman"/>
          <w:b/>
          <w:sz w:val="20"/>
          <w:szCs w:val="20"/>
        </w:rPr>
      </w:pPr>
      <w:r w:rsidRPr="001B3B14">
        <w:rPr>
          <w:rFonts w:ascii="Times New Roman" w:hAnsi="Times New Roman"/>
          <w:b/>
          <w:sz w:val="20"/>
          <w:szCs w:val="20"/>
        </w:rPr>
        <w:t>Experimental procedures</w:t>
      </w:r>
    </w:p>
    <w:p w:rsidR="00BD06FD" w:rsidRDefault="00BD06FD" w:rsidP="00BD06FD">
      <w:pPr>
        <w:spacing w:after="0" w:line="240" w:lineRule="auto"/>
        <w:jc w:val="both"/>
        <w:rPr>
          <w:rFonts w:ascii="Times New Roman" w:hAnsi="Times New Roman"/>
          <w:sz w:val="20"/>
          <w:szCs w:val="20"/>
        </w:rPr>
      </w:pPr>
      <w:r w:rsidRPr="001B3B14">
        <w:rPr>
          <w:rFonts w:ascii="Times New Roman" w:hAnsi="Times New Roman"/>
          <w:sz w:val="20"/>
          <w:szCs w:val="20"/>
        </w:rPr>
        <w:t xml:space="preserve">The </w:t>
      </w:r>
      <w:r w:rsidRPr="001B3B14">
        <w:rPr>
          <w:rFonts w:ascii="Times New Roman" w:hAnsi="Times New Roman"/>
          <w:sz w:val="20"/>
          <w:szCs w:val="20"/>
          <w:vertAlign w:val="superscript"/>
        </w:rPr>
        <w:t>1</w:t>
      </w:r>
      <w:r w:rsidRPr="001B3B14">
        <w:rPr>
          <w:rFonts w:ascii="Times New Roman" w:hAnsi="Times New Roman"/>
          <w:sz w:val="20"/>
          <w:szCs w:val="20"/>
        </w:rPr>
        <w:t xml:space="preserve">H-NMR and </w:t>
      </w:r>
      <w:r w:rsidRPr="001B3B14">
        <w:rPr>
          <w:rFonts w:ascii="Times New Roman" w:hAnsi="Times New Roman"/>
          <w:sz w:val="20"/>
          <w:szCs w:val="20"/>
          <w:vertAlign w:val="superscript"/>
        </w:rPr>
        <w:t>13</w:t>
      </w:r>
      <w:r>
        <w:rPr>
          <w:rFonts w:ascii="Times New Roman" w:hAnsi="Times New Roman"/>
          <w:sz w:val="20"/>
          <w:szCs w:val="20"/>
        </w:rPr>
        <w:t>C-NMR spectra were recorded</w:t>
      </w:r>
      <w:r w:rsidRPr="001B3B14">
        <w:rPr>
          <w:rFonts w:ascii="Times New Roman" w:hAnsi="Times New Roman"/>
          <w:sz w:val="20"/>
          <w:szCs w:val="20"/>
        </w:rPr>
        <w:t xml:space="preserve"> on a Bruker 300 Ultrashield NMR spectrometer (Switzerland) measured at 300 and 75 MHz, respectively, using chloroform-D and methanol-D (Merck) as solvent. Chemical shifts are reported in</w:t>
      </w:r>
      <w:r>
        <w:rPr>
          <w:rFonts w:ascii="Times New Roman" w:hAnsi="Times New Roman"/>
          <w:sz w:val="20"/>
          <w:szCs w:val="20"/>
        </w:rPr>
        <w:t xml:space="preserve"> δ</w:t>
      </w:r>
      <w:r w:rsidRPr="001B3B14">
        <w:rPr>
          <w:rFonts w:ascii="Times New Roman" w:hAnsi="Times New Roman"/>
          <w:sz w:val="20"/>
          <w:szCs w:val="20"/>
        </w:rPr>
        <w:t xml:space="preserve"> pp</w:t>
      </w:r>
      <w:r>
        <w:rPr>
          <w:rFonts w:ascii="Times New Roman" w:hAnsi="Times New Roman"/>
          <w:sz w:val="20"/>
          <w:szCs w:val="20"/>
        </w:rPr>
        <w:t>m (part per million) with coupling constants</w:t>
      </w:r>
      <w:r w:rsidRPr="001B3B14">
        <w:rPr>
          <w:rFonts w:ascii="Times New Roman" w:hAnsi="Times New Roman"/>
          <w:sz w:val="20"/>
          <w:szCs w:val="20"/>
        </w:rPr>
        <w:t xml:space="preserve"> given in Hertz (Hz). The infrared (IR) spectra were recorded using Perkin-Elmer 1600 series FTIR spectrometer (USA) using KBr pellets. The ultraviolet (UV) spectra were recorded on Shimadzu UV-Vis 160i spectrometer. The mass spectra were measured on Perkin Elmer Clarus 600T spectrometer 70 eV. Vacuum liquid chromatography (VLC) used Silica gel 60, 70-230 mesh ASTM (Merck 1.07747), Radial chromatography used Si-gel 60 PF254 (Merck 1.07749). For TLC analysis, pre</w:t>
      </w:r>
      <w:r>
        <w:rPr>
          <w:rFonts w:ascii="Times New Roman" w:hAnsi="Times New Roman"/>
          <w:sz w:val="20"/>
          <w:szCs w:val="20"/>
        </w:rPr>
        <w:t>-</w:t>
      </w:r>
      <w:r w:rsidRPr="001B3B14">
        <w:rPr>
          <w:rFonts w:ascii="Times New Roman" w:hAnsi="Times New Roman"/>
          <w:sz w:val="20"/>
          <w:szCs w:val="20"/>
        </w:rPr>
        <w:t xml:space="preserve">coated silica gel plates (Merck Kieselgel 60 GF254 0.25 mm) were used and visualized under UV light [6]. </w:t>
      </w:r>
    </w:p>
    <w:p w:rsidR="00BD06FD" w:rsidRPr="001B3B14" w:rsidRDefault="00BD06FD" w:rsidP="00BD06FD">
      <w:pPr>
        <w:spacing w:after="0" w:line="240" w:lineRule="auto"/>
        <w:jc w:val="both"/>
        <w:rPr>
          <w:rFonts w:ascii="Times New Roman" w:hAnsi="Times New Roman"/>
          <w:b/>
          <w:sz w:val="20"/>
          <w:szCs w:val="20"/>
        </w:rPr>
      </w:pPr>
      <w:r w:rsidRPr="001B3B14">
        <w:rPr>
          <w:rFonts w:ascii="Times New Roman" w:hAnsi="Times New Roman"/>
          <w:sz w:val="20"/>
          <w:szCs w:val="20"/>
        </w:rPr>
        <w:t xml:space="preserve">  </w:t>
      </w:r>
    </w:p>
    <w:p w:rsidR="00BD06FD" w:rsidRPr="00D205D5" w:rsidRDefault="00BD06FD" w:rsidP="00BD06FD">
      <w:pPr>
        <w:spacing w:after="0" w:line="240" w:lineRule="auto"/>
        <w:jc w:val="both"/>
        <w:outlineLvl w:val="0"/>
        <w:rPr>
          <w:rFonts w:ascii="Times New Roman" w:hAnsi="Times New Roman"/>
          <w:b/>
          <w:sz w:val="20"/>
          <w:szCs w:val="20"/>
        </w:rPr>
      </w:pPr>
      <w:r>
        <w:rPr>
          <w:rFonts w:ascii="Times New Roman" w:hAnsi="Times New Roman"/>
          <w:b/>
          <w:sz w:val="20"/>
          <w:szCs w:val="20"/>
        </w:rPr>
        <w:t>Plant m</w:t>
      </w:r>
      <w:r w:rsidRPr="00D205D5">
        <w:rPr>
          <w:rFonts w:ascii="Times New Roman" w:hAnsi="Times New Roman"/>
          <w:b/>
          <w:sz w:val="20"/>
          <w:szCs w:val="20"/>
        </w:rPr>
        <w:t>aterial</w:t>
      </w:r>
    </w:p>
    <w:p w:rsidR="00BD06FD" w:rsidRDefault="00BD06FD" w:rsidP="00BD06FD">
      <w:pPr>
        <w:spacing w:after="0" w:line="240" w:lineRule="auto"/>
        <w:jc w:val="both"/>
        <w:rPr>
          <w:rFonts w:ascii="Times New Roman" w:hAnsi="Times New Roman"/>
          <w:sz w:val="20"/>
          <w:szCs w:val="20"/>
        </w:rPr>
      </w:pPr>
      <w:r w:rsidRPr="00D205D5">
        <w:rPr>
          <w:rFonts w:ascii="Times New Roman" w:hAnsi="Times New Roman"/>
          <w:sz w:val="20"/>
          <w:szCs w:val="20"/>
        </w:rPr>
        <w:t xml:space="preserve">The fresh flowers of </w:t>
      </w:r>
      <w:r w:rsidRPr="00D205D5">
        <w:rPr>
          <w:rFonts w:ascii="Times New Roman" w:hAnsi="Times New Roman"/>
          <w:i/>
          <w:sz w:val="20"/>
          <w:szCs w:val="20"/>
        </w:rPr>
        <w:t>Calliandra surinamensis</w:t>
      </w:r>
      <w:r w:rsidRPr="00D205D5">
        <w:rPr>
          <w:rFonts w:ascii="Times New Roman" w:hAnsi="Times New Roman"/>
          <w:sz w:val="20"/>
          <w:szCs w:val="20"/>
        </w:rPr>
        <w:t xml:space="preserve"> was collected from the Universiti Teknologi MARA Shah Alam, Malaysia in September 2011. Botanical identification was done by a taxonomist Prof. Dr Mohd Nazip Suratman from Faculty of Applied Scie</w:t>
      </w:r>
      <w:r>
        <w:rPr>
          <w:rFonts w:ascii="Times New Roman" w:hAnsi="Times New Roman"/>
          <w:sz w:val="20"/>
          <w:szCs w:val="20"/>
        </w:rPr>
        <w:t xml:space="preserve">nces, Universiti Teknologi MARA, </w:t>
      </w:r>
      <w:r w:rsidRPr="00D205D5">
        <w:rPr>
          <w:rFonts w:ascii="Times New Roman" w:hAnsi="Times New Roman"/>
          <w:sz w:val="20"/>
          <w:szCs w:val="20"/>
        </w:rPr>
        <w:t>Malaysia</w:t>
      </w:r>
      <w:r>
        <w:rPr>
          <w:rFonts w:ascii="Times New Roman" w:hAnsi="Times New Roman"/>
          <w:sz w:val="20"/>
          <w:szCs w:val="20"/>
        </w:rPr>
        <w:t>.</w:t>
      </w:r>
    </w:p>
    <w:p w:rsidR="00BD06FD" w:rsidRPr="00D205D5" w:rsidRDefault="00BD06FD" w:rsidP="00BD06FD">
      <w:pPr>
        <w:spacing w:after="0" w:line="240" w:lineRule="auto"/>
        <w:jc w:val="both"/>
        <w:rPr>
          <w:rFonts w:ascii="Times New Roman" w:hAnsi="Times New Roman"/>
          <w:b/>
          <w:sz w:val="20"/>
          <w:szCs w:val="20"/>
        </w:rPr>
      </w:pPr>
    </w:p>
    <w:p w:rsidR="00BD06FD" w:rsidRPr="00D205D5" w:rsidRDefault="00BD06FD" w:rsidP="00BD06FD">
      <w:pPr>
        <w:spacing w:after="0" w:line="240" w:lineRule="auto"/>
        <w:jc w:val="both"/>
        <w:outlineLvl w:val="0"/>
        <w:rPr>
          <w:rFonts w:ascii="Times New Roman" w:hAnsi="Times New Roman"/>
          <w:b/>
          <w:sz w:val="20"/>
          <w:szCs w:val="20"/>
        </w:rPr>
      </w:pPr>
      <w:r w:rsidRPr="00D205D5">
        <w:rPr>
          <w:rFonts w:ascii="Times New Roman" w:hAnsi="Times New Roman"/>
          <w:b/>
          <w:sz w:val="20"/>
          <w:szCs w:val="20"/>
        </w:rPr>
        <w:t>Extraction and isolation</w:t>
      </w:r>
      <w:r>
        <w:rPr>
          <w:rFonts w:ascii="Times New Roman" w:hAnsi="Times New Roman"/>
          <w:b/>
          <w:sz w:val="20"/>
          <w:szCs w:val="20"/>
        </w:rPr>
        <w:t xml:space="preserve"> procedure</w:t>
      </w:r>
    </w:p>
    <w:p w:rsidR="00BD06FD" w:rsidRDefault="00BD06FD" w:rsidP="00BD06FD">
      <w:pPr>
        <w:spacing w:after="0" w:line="240" w:lineRule="auto"/>
        <w:jc w:val="both"/>
        <w:rPr>
          <w:rFonts w:ascii="Times New Roman" w:hAnsi="Times New Roman"/>
          <w:sz w:val="20"/>
          <w:szCs w:val="20"/>
        </w:rPr>
      </w:pPr>
      <w:r w:rsidRPr="00B83E9E">
        <w:rPr>
          <w:rFonts w:ascii="Times New Roman" w:hAnsi="Times New Roman"/>
          <w:sz w:val="20"/>
          <w:szCs w:val="20"/>
        </w:rPr>
        <w:t xml:space="preserve">The dried powdered of flower (70 grams) of </w:t>
      </w:r>
      <w:r w:rsidRPr="00B83E9E">
        <w:rPr>
          <w:rFonts w:ascii="Times New Roman" w:hAnsi="Times New Roman"/>
          <w:i/>
          <w:sz w:val="20"/>
          <w:szCs w:val="20"/>
        </w:rPr>
        <w:t>Calliandra surinamensis</w:t>
      </w:r>
      <w:r w:rsidRPr="00B83E9E">
        <w:rPr>
          <w:rFonts w:ascii="Times New Roman" w:hAnsi="Times New Roman"/>
          <w:sz w:val="20"/>
          <w:szCs w:val="20"/>
        </w:rPr>
        <w:t xml:space="preserve"> was defatted in methanol (40</w:t>
      </w:r>
      <w:r>
        <w:rPr>
          <w:rFonts w:ascii="Times New Roman" w:hAnsi="Times New Roman"/>
          <w:sz w:val="20"/>
          <w:szCs w:val="20"/>
        </w:rPr>
        <w:t xml:space="preserve"> </w:t>
      </w:r>
      <w:r>
        <w:rPr>
          <w:rFonts w:ascii="Times New Roman" w:hAnsi="Times New Roman"/>
          <w:sz w:val="20"/>
          <w:szCs w:val="20"/>
          <w:vertAlign w:val="superscript"/>
        </w:rPr>
        <w:t>°</w:t>
      </w:r>
      <w:r w:rsidRPr="00B83E9E">
        <w:rPr>
          <w:rFonts w:ascii="Times New Roman" w:hAnsi="Times New Roman"/>
          <w:sz w:val="20"/>
          <w:szCs w:val="20"/>
        </w:rPr>
        <w:t xml:space="preserve">C </w:t>
      </w:r>
      <w:r>
        <w:rPr>
          <w:rFonts w:ascii="Times New Roman" w:hAnsi="Times New Roman"/>
          <w:sz w:val="20"/>
          <w:szCs w:val="20"/>
        </w:rPr>
        <w:t>–</w:t>
      </w:r>
      <w:r w:rsidRPr="00B83E9E">
        <w:rPr>
          <w:rFonts w:ascii="Times New Roman" w:hAnsi="Times New Roman"/>
          <w:sz w:val="20"/>
          <w:szCs w:val="20"/>
        </w:rPr>
        <w:t xml:space="preserve"> 60</w:t>
      </w:r>
      <w:r>
        <w:rPr>
          <w:rFonts w:ascii="Times New Roman" w:hAnsi="Times New Roman"/>
          <w:sz w:val="20"/>
          <w:szCs w:val="20"/>
        </w:rPr>
        <w:t xml:space="preserve"> </w:t>
      </w:r>
      <w:r>
        <w:rPr>
          <w:rFonts w:ascii="Times New Roman" w:hAnsi="Times New Roman"/>
          <w:sz w:val="20"/>
          <w:szCs w:val="20"/>
          <w:vertAlign w:val="superscript"/>
        </w:rPr>
        <w:t>°</w:t>
      </w:r>
      <w:r w:rsidRPr="00B83E9E">
        <w:rPr>
          <w:rFonts w:ascii="Times New Roman" w:hAnsi="Times New Roman"/>
          <w:sz w:val="20"/>
          <w:szCs w:val="20"/>
        </w:rPr>
        <w:t xml:space="preserve">C) for 48 </w:t>
      </w:r>
      <w:r>
        <w:rPr>
          <w:rFonts w:ascii="Times New Roman" w:hAnsi="Times New Roman"/>
          <w:sz w:val="20"/>
          <w:szCs w:val="20"/>
        </w:rPr>
        <w:t xml:space="preserve">hours repeated for three times </w:t>
      </w:r>
      <w:r w:rsidRPr="00B83E9E">
        <w:rPr>
          <w:rFonts w:ascii="Times New Roman" w:hAnsi="Times New Roman"/>
          <w:sz w:val="20"/>
          <w:szCs w:val="20"/>
        </w:rPr>
        <w:t>and was evaporated under reduced pressure to give brown residues. The methanol extract (40 g) was subjected to vacuum liquid chromatography (VLC) using gradient elution system of Hexane:</w:t>
      </w:r>
      <w:r>
        <w:rPr>
          <w:rFonts w:ascii="Times New Roman" w:hAnsi="Times New Roman"/>
          <w:sz w:val="20"/>
          <w:szCs w:val="20"/>
        </w:rPr>
        <w:t xml:space="preserve"> </w:t>
      </w:r>
      <w:r w:rsidRPr="00B83E9E">
        <w:rPr>
          <w:rFonts w:ascii="Times New Roman" w:hAnsi="Times New Roman"/>
          <w:sz w:val="20"/>
          <w:szCs w:val="20"/>
        </w:rPr>
        <w:t>EtOAc. Thirty-nine fractions from two separate fractionations were obtained and spotted on TLC and similar profile was pooled to yield four major fractions. Further purification of fraction 4 by radial chromatography (silica gel, CHCl</w:t>
      </w:r>
      <w:r w:rsidRPr="00B83E9E">
        <w:rPr>
          <w:rFonts w:ascii="Times New Roman" w:hAnsi="Times New Roman"/>
          <w:sz w:val="20"/>
          <w:szCs w:val="20"/>
          <w:vertAlign w:val="subscript"/>
        </w:rPr>
        <w:t>3</w:t>
      </w:r>
      <w:r w:rsidRPr="00B83E9E">
        <w:rPr>
          <w:rFonts w:ascii="Times New Roman" w:hAnsi="Times New Roman"/>
          <w:sz w:val="20"/>
          <w:szCs w:val="20"/>
        </w:rPr>
        <w:t>:</w:t>
      </w:r>
      <w:r>
        <w:rPr>
          <w:rFonts w:ascii="Times New Roman" w:hAnsi="Times New Roman"/>
          <w:sz w:val="20"/>
          <w:szCs w:val="20"/>
        </w:rPr>
        <w:t xml:space="preserve"> </w:t>
      </w:r>
      <w:r w:rsidRPr="00B83E9E">
        <w:rPr>
          <w:rFonts w:ascii="Times New Roman" w:hAnsi="Times New Roman"/>
          <w:sz w:val="20"/>
          <w:szCs w:val="20"/>
        </w:rPr>
        <w:t>MeOH) yielded compound 1 (1.21 mg). C</w:t>
      </w:r>
      <w:r>
        <w:rPr>
          <w:rFonts w:ascii="Times New Roman" w:hAnsi="Times New Roman"/>
          <w:sz w:val="20"/>
          <w:szCs w:val="20"/>
        </w:rPr>
        <w:t xml:space="preserve">ompound 2 and 3 also were </w:t>
      </w:r>
      <w:r w:rsidRPr="00B83E9E">
        <w:rPr>
          <w:rFonts w:ascii="Times New Roman" w:hAnsi="Times New Roman"/>
          <w:sz w:val="20"/>
          <w:szCs w:val="20"/>
        </w:rPr>
        <w:t>obtained from radial chromatography.</w:t>
      </w:r>
    </w:p>
    <w:p w:rsidR="006768E9" w:rsidRPr="00F447A7" w:rsidRDefault="006768E9" w:rsidP="00BD06FD">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BD06FD" w:rsidRPr="00BD06FD" w:rsidRDefault="00BD06FD" w:rsidP="00BD06FD">
      <w:pPr>
        <w:spacing w:after="0" w:line="240" w:lineRule="auto"/>
        <w:jc w:val="both"/>
        <w:rPr>
          <w:rFonts w:ascii="Times New Roman" w:hAnsi="Times New Roman"/>
          <w:sz w:val="20"/>
          <w:szCs w:val="20"/>
        </w:rPr>
      </w:pPr>
      <w:r w:rsidRPr="00BD06FD">
        <w:rPr>
          <w:rFonts w:ascii="Times New Roman" w:hAnsi="Times New Roman"/>
          <w:sz w:val="20"/>
          <w:szCs w:val="20"/>
        </w:rPr>
        <w:t xml:space="preserve">Three flavonol glycosides isolated from the flower of </w:t>
      </w:r>
      <w:r w:rsidRPr="00BD06FD">
        <w:rPr>
          <w:rFonts w:ascii="Times New Roman" w:hAnsi="Times New Roman"/>
          <w:i/>
          <w:sz w:val="20"/>
          <w:szCs w:val="20"/>
        </w:rPr>
        <w:t>Calliandra surinamensis</w:t>
      </w:r>
      <w:r w:rsidRPr="00BD06FD">
        <w:rPr>
          <w:rFonts w:ascii="Times New Roman" w:hAnsi="Times New Roman"/>
          <w:sz w:val="20"/>
          <w:szCs w:val="20"/>
        </w:rPr>
        <w:t xml:space="preserve"> were identified as 3-</w:t>
      </w:r>
      <w:r w:rsidRPr="00BD06FD">
        <w:rPr>
          <w:rFonts w:ascii="Times New Roman" w:hAnsi="Times New Roman"/>
          <w:i/>
          <w:sz w:val="20"/>
          <w:szCs w:val="20"/>
        </w:rPr>
        <w:t>O</w:t>
      </w:r>
      <w:r w:rsidRPr="00BD06FD">
        <w:rPr>
          <w:rFonts w:ascii="Times New Roman" w:hAnsi="Times New Roman"/>
          <w:sz w:val="20"/>
          <w:szCs w:val="20"/>
        </w:rPr>
        <w:t>-rhamnosylkaempferol, 3-</w:t>
      </w:r>
      <w:r w:rsidRPr="00BD06FD">
        <w:rPr>
          <w:rFonts w:ascii="Times New Roman" w:hAnsi="Times New Roman"/>
          <w:i/>
          <w:sz w:val="20"/>
          <w:szCs w:val="20"/>
        </w:rPr>
        <w:t>O</w:t>
      </w:r>
      <w:r w:rsidRPr="00BD06FD">
        <w:rPr>
          <w:rFonts w:ascii="Times New Roman" w:hAnsi="Times New Roman"/>
          <w:sz w:val="20"/>
          <w:szCs w:val="20"/>
        </w:rPr>
        <w:t>-rhamnosylmyricetin and myricetin-3-</w:t>
      </w:r>
      <w:r w:rsidRPr="00BD06FD">
        <w:rPr>
          <w:rFonts w:ascii="Times New Roman" w:hAnsi="Times New Roman"/>
          <w:i/>
          <w:sz w:val="20"/>
          <w:szCs w:val="20"/>
        </w:rPr>
        <w:t>O</w:t>
      </w:r>
      <w:r w:rsidRPr="00BD06FD">
        <w:rPr>
          <w:rFonts w:ascii="Times New Roman" w:hAnsi="Times New Roman"/>
          <w:sz w:val="20"/>
          <w:szCs w:val="20"/>
        </w:rPr>
        <w:t>-heptoseptanoside</w:t>
      </w:r>
      <w:r w:rsidR="007E45DF">
        <w:rPr>
          <w:rFonts w:ascii="Times New Roman" w:hAnsi="Times New Roman"/>
          <w:sz w:val="20"/>
          <w:szCs w:val="20"/>
        </w:rPr>
        <w:t xml:space="preserve"> (Figure 1)</w:t>
      </w:r>
      <w:r w:rsidRPr="00BD06FD">
        <w:rPr>
          <w:rFonts w:ascii="Times New Roman" w:hAnsi="Times New Roman"/>
          <w:sz w:val="20"/>
          <w:szCs w:val="20"/>
        </w:rPr>
        <w:t xml:space="preserve">. </w:t>
      </w:r>
    </w:p>
    <w:p w:rsidR="00BD06FD" w:rsidRPr="00BD06FD" w:rsidRDefault="00BD06FD" w:rsidP="00BD06FD">
      <w:pPr>
        <w:spacing w:after="0" w:line="240" w:lineRule="auto"/>
        <w:jc w:val="both"/>
        <w:rPr>
          <w:rFonts w:ascii="Times New Roman" w:hAnsi="Times New Roman"/>
          <w:sz w:val="20"/>
          <w:szCs w:val="20"/>
        </w:rPr>
      </w:pPr>
    </w:p>
    <w:p w:rsidR="00BD06FD" w:rsidRPr="00BD06FD" w:rsidRDefault="00BD06FD" w:rsidP="00BD06FD">
      <w:pPr>
        <w:spacing w:after="0" w:line="240" w:lineRule="auto"/>
        <w:jc w:val="both"/>
        <w:rPr>
          <w:rFonts w:ascii="Times New Roman" w:eastAsiaTheme="minorEastAsia" w:hAnsi="Times New Roman"/>
          <w:b/>
          <w:sz w:val="20"/>
          <w:szCs w:val="20"/>
        </w:rPr>
      </w:pPr>
      <w:r w:rsidRPr="00BD06FD">
        <w:rPr>
          <w:rFonts w:ascii="Times New Roman" w:eastAsiaTheme="minorEastAsia" w:hAnsi="Times New Roman"/>
          <w:b/>
          <w:sz w:val="20"/>
          <w:szCs w:val="20"/>
        </w:rPr>
        <w:t>3-</w:t>
      </w:r>
      <w:r w:rsidRPr="00BD06FD">
        <w:rPr>
          <w:rFonts w:ascii="Times New Roman" w:eastAsiaTheme="minorEastAsia" w:hAnsi="Times New Roman"/>
          <w:b/>
          <w:i/>
          <w:sz w:val="20"/>
          <w:szCs w:val="20"/>
        </w:rPr>
        <w:t>O</w:t>
      </w:r>
      <w:r w:rsidRPr="00BD06FD">
        <w:rPr>
          <w:rFonts w:ascii="Times New Roman" w:eastAsiaTheme="minorEastAsia" w:hAnsi="Times New Roman"/>
          <w:b/>
          <w:sz w:val="20"/>
          <w:szCs w:val="20"/>
        </w:rPr>
        <w:t>-rhamnosylkaempferol (1)</w:t>
      </w:r>
    </w:p>
    <w:p w:rsidR="00BD06FD" w:rsidRPr="00BD06FD" w:rsidRDefault="00BD06FD" w:rsidP="00BD06FD">
      <w:pPr>
        <w:spacing w:after="0" w:line="240" w:lineRule="auto"/>
        <w:jc w:val="both"/>
        <w:rPr>
          <w:rFonts w:ascii="Times New Roman" w:hAnsi="Times New Roman"/>
          <w:sz w:val="20"/>
          <w:szCs w:val="20"/>
        </w:rPr>
      </w:pPr>
      <w:r w:rsidRPr="00BD06FD">
        <w:rPr>
          <w:rFonts w:ascii="Times New Roman" w:eastAsiaTheme="minorEastAsia" w:hAnsi="Times New Roman"/>
          <w:sz w:val="20"/>
          <w:szCs w:val="20"/>
        </w:rPr>
        <w:t xml:space="preserve">Yellow solid. MS m/z: 432, </w:t>
      </w:r>
      <w:r w:rsidRPr="00BD06FD">
        <w:rPr>
          <w:rFonts w:ascii="Times New Roman" w:hAnsi="Times New Roman"/>
          <w:sz w:val="20"/>
          <w:szCs w:val="20"/>
        </w:rPr>
        <w:t>C</w:t>
      </w:r>
      <w:r w:rsidRPr="00BD06FD">
        <w:rPr>
          <w:rFonts w:ascii="Times New Roman" w:hAnsi="Times New Roman"/>
          <w:sz w:val="20"/>
          <w:szCs w:val="20"/>
          <w:vertAlign w:val="subscript"/>
        </w:rPr>
        <w:t>21</w:t>
      </w:r>
      <w:r w:rsidRPr="00BD06FD">
        <w:rPr>
          <w:rFonts w:ascii="Times New Roman" w:hAnsi="Times New Roman"/>
          <w:sz w:val="20"/>
          <w:szCs w:val="20"/>
        </w:rPr>
        <w:t>H</w:t>
      </w:r>
      <w:r w:rsidRPr="00BD06FD">
        <w:rPr>
          <w:rFonts w:ascii="Times New Roman" w:hAnsi="Times New Roman"/>
          <w:sz w:val="20"/>
          <w:szCs w:val="20"/>
          <w:vertAlign w:val="subscript"/>
        </w:rPr>
        <w:t>20</w:t>
      </w:r>
      <w:r w:rsidRPr="00BD06FD">
        <w:rPr>
          <w:rFonts w:ascii="Times New Roman" w:hAnsi="Times New Roman"/>
          <w:sz w:val="20"/>
          <w:szCs w:val="20"/>
        </w:rPr>
        <w:t>O</w:t>
      </w:r>
      <w:r w:rsidRPr="00BD06FD">
        <w:rPr>
          <w:rFonts w:ascii="Times New Roman" w:hAnsi="Times New Roman"/>
          <w:sz w:val="20"/>
          <w:szCs w:val="20"/>
          <w:vertAlign w:val="subscript"/>
        </w:rPr>
        <w:t>10</w:t>
      </w:r>
      <w:r w:rsidRPr="00BD06FD">
        <w:rPr>
          <w:rFonts w:ascii="Times New Roman" w:hAnsi="Times New Roman"/>
          <w:sz w:val="20"/>
          <w:szCs w:val="20"/>
        </w:rPr>
        <w:t>. UV λ</w:t>
      </w:r>
      <w:r w:rsidRPr="00BD06FD">
        <w:rPr>
          <w:rFonts w:ascii="Times New Roman" w:hAnsi="Times New Roman"/>
          <w:sz w:val="20"/>
          <w:szCs w:val="20"/>
          <w:vertAlign w:val="subscript"/>
        </w:rPr>
        <w:t xml:space="preserve">max </w:t>
      </w:r>
      <w:r w:rsidRPr="00BD06FD">
        <w:rPr>
          <w:rFonts w:ascii="Times New Roman" w:hAnsi="Times New Roman"/>
          <w:sz w:val="20"/>
          <w:szCs w:val="20"/>
        </w:rPr>
        <w:t>nm (MeOH) 265 and 342. IR ν</w:t>
      </w:r>
      <w:r w:rsidRPr="00BD06FD">
        <w:rPr>
          <w:rFonts w:ascii="Times New Roman" w:hAnsi="Times New Roman"/>
          <w:sz w:val="20"/>
          <w:szCs w:val="20"/>
          <w:vertAlign w:val="subscript"/>
        </w:rPr>
        <w:t xml:space="preserve">max </w:t>
      </w:r>
      <w:r w:rsidRPr="00BD06FD">
        <w:rPr>
          <w:rFonts w:ascii="Times New Roman" w:hAnsi="Times New Roman"/>
          <w:sz w:val="20"/>
          <w:szCs w:val="20"/>
        </w:rPr>
        <w:t>(KBr):1675 and 3197 cm</w:t>
      </w:r>
      <w:r w:rsidRPr="00BD06FD">
        <w:rPr>
          <w:rFonts w:ascii="Times New Roman" w:hAnsi="Times New Roman"/>
          <w:sz w:val="20"/>
          <w:szCs w:val="20"/>
          <w:vertAlign w:val="superscript"/>
        </w:rPr>
        <w:t xml:space="preserve">-1. </w:t>
      </w:r>
      <w:r w:rsidRPr="00BD06FD">
        <w:rPr>
          <w:rFonts w:ascii="Times New Roman" w:hAnsi="Times New Roman"/>
          <w:sz w:val="20"/>
          <w:szCs w:val="20"/>
        </w:rPr>
        <w:t xml:space="preserve">For </w:t>
      </w:r>
      <w:r w:rsidRPr="00BD06FD">
        <w:rPr>
          <w:rFonts w:ascii="Times New Roman" w:hAnsi="Times New Roman"/>
          <w:sz w:val="20"/>
          <w:szCs w:val="20"/>
          <w:vertAlign w:val="superscript"/>
        </w:rPr>
        <w:t>1</w:t>
      </w:r>
      <w:r w:rsidRPr="00BD06FD">
        <w:rPr>
          <w:rFonts w:ascii="Times New Roman" w:hAnsi="Times New Roman"/>
          <w:sz w:val="20"/>
          <w:szCs w:val="20"/>
        </w:rPr>
        <w:t xml:space="preserve">H NMR and </w:t>
      </w:r>
      <w:r w:rsidRPr="00BD06FD">
        <w:rPr>
          <w:rFonts w:ascii="Times New Roman" w:hAnsi="Times New Roman"/>
          <w:sz w:val="20"/>
          <w:szCs w:val="20"/>
          <w:vertAlign w:val="superscript"/>
        </w:rPr>
        <w:t>13</w:t>
      </w:r>
      <w:r w:rsidRPr="00BD06FD">
        <w:rPr>
          <w:rFonts w:ascii="Times New Roman" w:hAnsi="Times New Roman"/>
          <w:sz w:val="20"/>
          <w:szCs w:val="20"/>
        </w:rPr>
        <w:t>C NMR data, see Table 1.</w:t>
      </w:r>
    </w:p>
    <w:p w:rsidR="00BD06FD" w:rsidRPr="00BD06FD" w:rsidRDefault="00BD06FD" w:rsidP="00BD06FD">
      <w:pPr>
        <w:spacing w:after="0" w:line="240" w:lineRule="auto"/>
        <w:jc w:val="both"/>
        <w:rPr>
          <w:rFonts w:ascii="Times New Roman" w:hAnsi="Times New Roman"/>
          <w:sz w:val="20"/>
          <w:szCs w:val="20"/>
        </w:rPr>
      </w:pPr>
    </w:p>
    <w:p w:rsidR="00BD06FD" w:rsidRPr="00BD06FD" w:rsidRDefault="00BD06FD" w:rsidP="00BD06FD">
      <w:pPr>
        <w:spacing w:after="0" w:line="240" w:lineRule="auto"/>
        <w:jc w:val="both"/>
        <w:rPr>
          <w:rFonts w:ascii="Times New Roman" w:hAnsi="Times New Roman"/>
          <w:sz w:val="20"/>
          <w:szCs w:val="20"/>
        </w:rPr>
      </w:pPr>
      <w:r w:rsidRPr="00BD06FD">
        <w:rPr>
          <w:rFonts w:ascii="Times New Roman" w:hAnsi="Times New Roman"/>
          <w:sz w:val="20"/>
          <w:szCs w:val="20"/>
        </w:rPr>
        <w:t xml:space="preserve">Compound </w:t>
      </w:r>
      <w:r w:rsidRPr="0059126E">
        <w:rPr>
          <w:rFonts w:ascii="Times New Roman" w:hAnsi="Times New Roman"/>
          <w:sz w:val="20"/>
          <w:szCs w:val="20"/>
        </w:rPr>
        <w:t>1</w:t>
      </w:r>
      <w:r w:rsidRPr="00BD06FD">
        <w:rPr>
          <w:rFonts w:ascii="Times New Roman" w:hAnsi="Times New Roman"/>
          <w:b/>
          <w:sz w:val="20"/>
          <w:szCs w:val="20"/>
        </w:rPr>
        <w:t xml:space="preserve"> </w:t>
      </w:r>
      <w:r w:rsidRPr="00BD06FD">
        <w:rPr>
          <w:rFonts w:ascii="Times New Roman" w:hAnsi="Times New Roman"/>
          <w:sz w:val="20"/>
          <w:szCs w:val="20"/>
        </w:rPr>
        <w:t>was obtained as yellow solid and the mass spectral of the data gave a molecular weight of C</w:t>
      </w:r>
      <w:r w:rsidRPr="00BD06FD">
        <w:rPr>
          <w:rFonts w:ascii="Times New Roman" w:hAnsi="Times New Roman"/>
          <w:sz w:val="20"/>
          <w:szCs w:val="20"/>
          <w:vertAlign w:val="subscript"/>
        </w:rPr>
        <w:t>21</w:t>
      </w:r>
      <w:r w:rsidRPr="00BD06FD">
        <w:rPr>
          <w:rFonts w:ascii="Times New Roman" w:hAnsi="Times New Roman"/>
          <w:sz w:val="20"/>
          <w:szCs w:val="20"/>
        </w:rPr>
        <w:t>H</w:t>
      </w:r>
      <w:r w:rsidRPr="00BD06FD">
        <w:rPr>
          <w:rFonts w:ascii="Times New Roman" w:hAnsi="Times New Roman"/>
          <w:sz w:val="20"/>
          <w:szCs w:val="20"/>
          <w:vertAlign w:val="subscript"/>
        </w:rPr>
        <w:t>20</w:t>
      </w:r>
      <w:r w:rsidRPr="00BD06FD">
        <w:rPr>
          <w:rFonts w:ascii="Times New Roman" w:hAnsi="Times New Roman"/>
          <w:sz w:val="20"/>
          <w:szCs w:val="20"/>
        </w:rPr>
        <w:t>O</w:t>
      </w:r>
      <w:r w:rsidRPr="00BD06FD">
        <w:rPr>
          <w:rFonts w:ascii="Times New Roman" w:hAnsi="Times New Roman"/>
          <w:sz w:val="20"/>
          <w:szCs w:val="20"/>
          <w:vertAlign w:val="subscript"/>
        </w:rPr>
        <w:t>10</w:t>
      </w:r>
      <w:r w:rsidRPr="00BD06FD">
        <w:rPr>
          <w:rFonts w:ascii="Times New Roman" w:hAnsi="Times New Roman"/>
          <w:sz w:val="20"/>
          <w:szCs w:val="20"/>
        </w:rPr>
        <w:t xml:space="preserve"> corresponding to 21 carbon in </w:t>
      </w:r>
      <w:r w:rsidRPr="00BD06FD">
        <w:rPr>
          <w:rFonts w:ascii="Times New Roman" w:hAnsi="Times New Roman"/>
          <w:sz w:val="20"/>
          <w:szCs w:val="20"/>
          <w:vertAlign w:val="superscript"/>
        </w:rPr>
        <w:t>13</w:t>
      </w:r>
      <w:r w:rsidRPr="00BD06FD">
        <w:rPr>
          <w:rFonts w:ascii="Times New Roman" w:hAnsi="Times New Roman"/>
          <w:sz w:val="20"/>
          <w:szCs w:val="20"/>
        </w:rPr>
        <w:t xml:space="preserve">C NMR spectral data. </w:t>
      </w:r>
      <w:r w:rsidRPr="00BD06FD">
        <w:rPr>
          <w:rFonts w:ascii="Times New Roman" w:hAnsi="Times New Roman"/>
          <w:sz w:val="20"/>
          <w:szCs w:val="20"/>
          <w:vertAlign w:val="superscript"/>
        </w:rPr>
        <w:t>1</w:t>
      </w:r>
      <w:r w:rsidRPr="00BD06FD">
        <w:rPr>
          <w:rFonts w:ascii="Times New Roman" w:hAnsi="Times New Roman"/>
          <w:sz w:val="20"/>
          <w:szCs w:val="20"/>
        </w:rPr>
        <w:t>H NMR spectra of compound 1 showed signals for aromatic hydrogen at δ</w:t>
      </w:r>
      <w:r w:rsidRPr="00BD06FD">
        <w:rPr>
          <w:rFonts w:ascii="Times New Roman" w:hAnsi="Times New Roman"/>
          <w:sz w:val="20"/>
          <w:szCs w:val="20"/>
          <w:vertAlign w:val="subscript"/>
        </w:rPr>
        <w:t>H</w:t>
      </w:r>
      <w:r w:rsidRPr="00BD06FD">
        <w:rPr>
          <w:rFonts w:ascii="Times New Roman" w:hAnsi="Times New Roman"/>
          <w:sz w:val="20"/>
          <w:szCs w:val="20"/>
        </w:rPr>
        <w:t xml:space="preserve"> 6.39 (d, J=2.1) and 6.21 (d, J=2.1) indicated H-6 and H-8, respectively at ring A of the flavonol skeleton. The ortho-coupled hydrogen at signal δ</w:t>
      </w:r>
      <w:r w:rsidRPr="00BD06FD">
        <w:rPr>
          <w:rFonts w:ascii="Times New Roman" w:hAnsi="Times New Roman"/>
          <w:sz w:val="20"/>
          <w:szCs w:val="20"/>
          <w:vertAlign w:val="subscript"/>
        </w:rPr>
        <w:t>H</w:t>
      </w:r>
      <w:r w:rsidRPr="00BD06FD">
        <w:rPr>
          <w:rFonts w:ascii="Times New Roman" w:hAnsi="Times New Roman"/>
          <w:sz w:val="20"/>
          <w:szCs w:val="20"/>
        </w:rPr>
        <w:t xml:space="preserve"> 7.79 (d,J=9.0) and 6.96 (d, J=9.0) were assigned for H-2’/6’ and H-3’/5’, respectively at ring B. A signal at δ</w:t>
      </w:r>
      <w:r w:rsidRPr="00BD06FD">
        <w:rPr>
          <w:rFonts w:ascii="Times New Roman" w:hAnsi="Times New Roman"/>
          <w:sz w:val="20"/>
          <w:szCs w:val="20"/>
          <w:vertAlign w:val="subscript"/>
        </w:rPr>
        <w:t>H</w:t>
      </w:r>
      <w:r w:rsidRPr="00BD06FD">
        <w:rPr>
          <w:rFonts w:ascii="Times New Roman" w:hAnsi="Times New Roman"/>
          <w:sz w:val="20"/>
          <w:szCs w:val="20"/>
        </w:rPr>
        <w:t xml:space="preserve"> 5.39 (d, J=1.2) was assigned to the anomeric proton of H-1’’. One sugar moiety detected at C-3 of ring C assigned as rhamnose unit gave signals at δ 5.39 (d, J=12), 4.24 (dd, J=3.3, 1.5), 3.73 (dd, J=9.3,3.6), 3.35 (d, J=1.8), 3.31-3.33 (m) and 0.94 (d, J=5.7).</w:t>
      </w:r>
    </w:p>
    <w:p w:rsidR="00BD06FD" w:rsidRPr="00BD06FD" w:rsidRDefault="00BD06FD" w:rsidP="00BD06FD">
      <w:pPr>
        <w:spacing w:after="0" w:line="240" w:lineRule="auto"/>
        <w:jc w:val="both"/>
        <w:rPr>
          <w:rFonts w:ascii="Times New Roman" w:hAnsi="Times New Roman"/>
          <w:sz w:val="20"/>
          <w:szCs w:val="20"/>
        </w:rPr>
      </w:pPr>
    </w:p>
    <w:p w:rsidR="00BD06FD" w:rsidRPr="00BD06FD" w:rsidRDefault="00BD06FD" w:rsidP="00BD06FD">
      <w:pPr>
        <w:spacing w:after="0" w:line="240" w:lineRule="auto"/>
        <w:jc w:val="both"/>
        <w:rPr>
          <w:rFonts w:ascii="Times New Roman" w:hAnsi="Times New Roman"/>
          <w:sz w:val="20"/>
          <w:szCs w:val="20"/>
        </w:rPr>
      </w:pPr>
      <w:r w:rsidRPr="00BD06FD">
        <w:rPr>
          <w:rFonts w:ascii="Times New Roman" w:hAnsi="Times New Roman"/>
          <w:sz w:val="20"/>
          <w:szCs w:val="20"/>
        </w:rPr>
        <w:lastRenderedPageBreak/>
        <w:t xml:space="preserve">The APT NMR spectrum displayed 18 signals corresponding to 21 resonances. A signal at δc 178.20 was appointed to carbonyl carbon (C=O) attached to oxygen at C-4 whereas other signals at δc 98.42, 93.34, 115.11 and 130.50 were corresponded to quaternary carbon attached to OH at C-6, C-8, C-3’/5’ and C-2’/6’, respectively. Additional of one rhamnose unit at C-3 of ring C was proved by signals at δc 102.09, 70.51, 70.63, 71.76, 70.70 and 16.24. This compound was previously isolated from the leaves of </w:t>
      </w:r>
      <w:r w:rsidRPr="00BD06FD">
        <w:rPr>
          <w:rFonts w:ascii="Times New Roman" w:hAnsi="Times New Roman"/>
          <w:i/>
          <w:sz w:val="20"/>
          <w:szCs w:val="20"/>
        </w:rPr>
        <w:t>Schima wallichii</w:t>
      </w:r>
      <w:r w:rsidRPr="00BD06FD">
        <w:rPr>
          <w:rFonts w:ascii="Times New Roman" w:hAnsi="Times New Roman"/>
          <w:sz w:val="20"/>
          <w:szCs w:val="20"/>
        </w:rPr>
        <w:t xml:space="preserve"> and was reported to have potential for anti-cancer therapeutics [7].</w:t>
      </w:r>
    </w:p>
    <w:p w:rsidR="00BD06FD" w:rsidRPr="00BD06FD" w:rsidRDefault="00BD06FD" w:rsidP="00BD06FD">
      <w:pPr>
        <w:spacing w:after="0" w:line="240" w:lineRule="auto"/>
        <w:jc w:val="both"/>
        <w:rPr>
          <w:rFonts w:ascii="Times New Roman" w:hAnsi="Times New Roman"/>
          <w:sz w:val="20"/>
          <w:szCs w:val="20"/>
        </w:rPr>
      </w:pPr>
    </w:p>
    <w:p w:rsidR="00BD06FD" w:rsidRPr="00BD06FD" w:rsidRDefault="00BD06FD" w:rsidP="007E45DF">
      <w:pPr>
        <w:spacing w:after="0" w:line="240" w:lineRule="auto"/>
        <w:jc w:val="center"/>
        <w:rPr>
          <w:rFonts w:ascii="Times New Roman" w:hAnsi="Times New Roman"/>
          <w:sz w:val="20"/>
          <w:szCs w:val="20"/>
        </w:rPr>
      </w:pPr>
      <w:r w:rsidRPr="00BD06FD">
        <w:rPr>
          <w:rFonts w:ascii="Times New Roman" w:hAnsi="Times New Roman"/>
          <w:sz w:val="20"/>
          <w:szCs w:val="20"/>
        </w:rPr>
        <w:object w:dxaOrig="2753" w:dyaOrig="24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75pt;height:125.25pt" o:ole="">
            <v:imagedata r:id="rId11" o:title=""/>
          </v:shape>
          <o:OLEObject Type="Embed" ProgID="ChemDraw.Document.6.0" ShapeID="_x0000_i1025" DrawAspect="Content" ObjectID="_1542299642" r:id="rId12"/>
        </w:object>
      </w:r>
      <w:r w:rsidRPr="00BD06FD">
        <w:rPr>
          <w:rFonts w:ascii="Times New Roman" w:hAnsi="Times New Roman"/>
          <w:sz w:val="20"/>
          <w:szCs w:val="20"/>
        </w:rPr>
        <w:t xml:space="preserve">                                     </w:t>
      </w:r>
      <w:r w:rsidRPr="00BD06FD">
        <w:rPr>
          <w:rFonts w:ascii="Times New Roman" w:hAnsi="Times New Roman"/>
          <w:sz w:val="20"/>
          <w:szCs w:val="20"/>
        </w:rPr>
        <w:object w:dxaOrig="2752" w:dyaOrig="2734">
          <v:shape id="_x0000_i1026" type="#_x0000_t75" style="width:137.2pt;height:136.55pt" o:ole="">
            <v:imagedata r:id="rId13" o:title=""/>
          </v:shape>
          <o:OLEObject Type="Embed" ProgID="ChemDraw.Document.6.0" ShapeID="_x0000_i1026" DrawAspect="Content" ObjectID="_1542299643" r:id="rId14"/>
        </w:object>
      </w:r>
    </w:p>
    <w:p w:rsidR="007E45DF" w:rsidRDefault="007E45DF" w:rsidP="007E45DF">
      <w:pPr>
        <w:spacing w:after="0" w:line="240" w:lineRule="auto"/>
        <w:jc w:val="center"/>
        <w:rPr>
          <w:rFonts w:ascii="Times New Roman" w:hAnsi="Times New Roman"/>
          <w:b/>
          <w:sz w:val="20"/>
          <w:szCs w:val="20"/>
        </w:rPr>
      </w:pPr>
    </w:p>
    <w:p w:rsidR="00BD06FD" w:rsidRPr="007E45DF" w:rsidRDefault="00BD06FD" w:rsidP="007E45DF">
      <w:pPr>
        <w:pStyle w:val="ListParagraph"/>
        <w:numPr>
          <w:ilvl w:val="0"/>
          <w:numId w:val="2"/>
        </w:numPr>
        <w:spacing w:after="0" w:line="240" w:lineRule="auto"/>
        <w:jc w:val="center"/>
        <w:rPr>
          <w:rFonts w:ascii="Times New Roman" w:hAnsi="Times New Roman"/>
          <w:b/>
          <w:sz w:val="20"/>
          <w:szCs w:val="20"/>
        </w:rPr>
      </w:pPr>
      <w:r w:rsidRPr="007E45DF">
        <w:rPr>
          <w:rFonts w:ascii="Times New Roman" w:hAnsi="Times New Roman"/>
          <w:b/>
          <w:sz w:val="20"/>
          <w:szCs w:val="20"/>
        </w:rPr>
        <w:t>2</w:t>
      </w:r>
    </w:p>
    <w:p w:rsidR="007E45DF" w:rsidRPr="007E45DF" w:rsidRDefault="007E45DF" w:rsidP="007E45DF">
      <w:pPr>
        <w:pStyle w:val="ListParagraph"/>
        <w:spacing w:after="0" w:line="240" w:lineRule="auto"/>
        <w:ind w:left="5160"/>
        <w:rPr>
          <w:rFonts w:ascii="Times New Roman" w:hAnsi="Times New Roman"/>
          <w:b/>
          <w:sz w:val="20"/>
          <w:szCs w:val="20"/>
        </w:rPr>
      </w:pPr>
    </w:p>
    <w:p w:rsidR="00BD06FD" w:rsidRPr="00BD06FD" w:rsidRDefault="00BD06FD" w:rsidP="007E45DF">
      <w:pPr>
        <w:spacing w:after="0" w:line="240" w:lineRule="auto"/>
        <w:jc w:val="center"/>
        <w:rPr>
          <w:rFonts w:ascii="Times New Roman" w:hAnsi="Times New Roman"/>
          <w:sz w:val="20"/>
          <w:szCs w:val="20"/>
        </w:rPr>
      </w:pPr>
      <w:r w:rsidRPr="00BD06FD">
        <w:rPr>
          <w:rFonts w:ascii="Times New Roman" w:hAnsi="Times New Roman"/>
          <w:sz w:val="20"/>
          <w:szCs w:val="20"/>
        </w:rPr>
        <w:object w:dxaOrig="2983" w:dyaOrig="2784">
          <v:shape id="_x0000_i1027" type="#_x0000_t75" style="width:148.55pt;height:139.5pt" o:ole="">
            <v:imagedata r:id="rId15" o:title=""/>
          </v:shape>
          <o:OLEObject Type="Embed" ProgID="ChemDraw.Document.6.0" ShapeID="_x0000_i1027" DrawAspect="Content" ObjectID="_1542299644" r:id="rId16"/>
        </w:object>
      </w:r>
    </w:p>
    <w:p w:rsidR="00BD06FD" w:rsidRPr="007E45DF" w:rsidRDefault="00BD06FD" w:rsidP="007E45DF">
      <w:pPr>
        <w:spacing w:after="0" w:line="240" w:lineRule="auto"/>
        <w:jc w:val="center"/>
        <w:rPr>
          <w:rFonts w:ascii="Times New Roman" w:hAnsi="Times New Roman"/>
          <w:b/>
          <w:sz w:val="20"/>
          <w:szCs w:val="20"/>
        </w:rPr>
      </w:pPr>
      <w:r w:rsidRPr="007E45DF">
        <w:rPr>
          <w:rFonts w:ascii="Times New Roman" w:hAnsi="Times New Roman"/>
          <w:b/>
          <w:sz w:val="20"/>
          <w:szCs w:val="20"/>
        </w:rPr>
        <w:t>3</w:t>
      </w:r>
    </w:p>
    <w:p w:rsidR="007E45DF" w:rsidRDefault="007E45DF" w:rsidP="007E45DF">
      <w:pPr>
        <w:spacing w:after="0" w:line="240" w:lineRule="auto"/>
        <w:jc w:val="both"/>
        <w:rPr>
          <w:rFonts w:ascii="Times New Roman" w:hAnsi="Times New Roman"/>
          <w:sz w:val="20"/>
          <w:szCs w:val="20"/>
        </w:rPr>
      </w:pPr>
    </w:p>
    <w:p w:rsidR="00BD06FD" w:rsidRPr="00BD06FD" w:rsidRDefault="00BD06FD" w:rsidP="007E45DF">
      <w:pPr>
        <w:spacing w:after="0" w:line="240" w:lineRule="auto"/>
        <w:jc w:val="center"/>
        <w:rPr>
          <w:rFonts w:ascii="Times New Roman" w:hAnsi="Times New Roman"/>
          <w:sz w:val="20"/>
          <w:szCs w:val="20"/>
        </w:rPr>
      </w:pPr>
      <w:r w:rsidRPr="00BD06FD">
        <w:rPr>
          <w:rFonts w:ascii="Times New Roman" w:hAnsi="Times New Roman"/>
          <w:sz w:val="20"/>
          <w:szCs w:val="20"/>
        </w:rPr>
        <w:t xml:space="preserve">Figure 1. </w:t>
      </w:r>
      <w:r w:rsidR="007E45DF">
        <w:rPr>
          <w:rFonts w:ascii="Times New Roman" w:hAnsi="Times New Roman"/>
          <w:sz w:val="20"/>
          <w:szCs w:val="20"/>
        </w:rPr>
        <w:t xml:space="preserve"> </w:t>
      </w:r>
      <w:r w:rsidRPr="00BD06FD">
        <w:rPr>
          <w:rFonts w:ascii="Times New Roman" w:hAnsi="Times New Roman"/>
          <w:sz w:val="20"/>
          <w:szCs w:val="20"/>
        </w:rPr>
        <w:t>Structure</w:t>
      </w:r>
      <w:r w:rsidR="007E45DF">
        <w:rPr>
          <w:rFonts w:ascii="Times New Roman" w:hAnsi="Times New Roman"/>
          <w:sz w:val="20"/>
          <w:szCs w:val="20"/>
        </w:rPr>
        <w:t>s</w:t>
      </w:r>
      <w:r w:rsidRPr="00BD06FD">
        <w:rPr>
          <w:rFonts w:ascii="Times New Roman" w:hAnsi="Times New Roman"/>
          <w:sz w:val="20"/>
          <w:szCs w:val="20"/>
        </w:rPr>
        <w:t xml:space="preserve"> of compound 1-3</w:t>
      </w:r>
    </w:p>
    <w:p w:rsidR="007E45DF" w:rsidRPr="007E45DF" w:rsidRDefault="007E45DF" w:rsidP="007E45DF">
      <w:pPr>
        <w:spacing w:after="0" w:line="240" w:lineRule="auto"/>
        <w:jc w:val="both"/>
        <w:rPr>
          <w:rFonts w:ascii="Times New Roman" w:eastAsiaTheme="minorEastAsia" w:hAnsi="Times New Roman"/>
          <w:sz w:val="20"/>
          <w:szCs w:val="20"/>
        </w:rPr>
      </w:pPr>
    </w:p>
    <w:p w:rsidR="007E45DF" w:rsidRPr="007E45DF" w:rsidRDefault="007E45DF" w:rsidP="007E45DF">
      <w:pPr>
        <w:spacing w:after="0" w:line="240" w:lineRule="auto"/>
        <w:jc w:val="both"/>
        <w:rPr>
          <w:rFonts w:ascii="Times New Roman" w:eastAsiaTheme="minorEastAsia" w:hAnsi="Times New Roman"/>
          <w:sz w:val="20"/>
          <w:szCs w:val="20"/>
        </w:rPr>
      </w:pPr>
    </w:p>
    <w:p w:rsidR="007E45DF" w:rsidRPr="000242F3" w:rsidRDefault="007E45DF" w:rsidP="007E45DF">
      <w:pPr>
        <w:spacing w:after="0" w:line="240" w:lineRule="auto"/>
        <w:jc w:val="both"/>
        <w:rPr>
          <w:rFonts w:ascii="Times New Roman" w:eastAsiaTheme="minorEastAsia" w:hAnsi="Times New Roman"/>
          <w:b/>
          <w:sz w:val="20"/>
          <w:szCs w:val="20"/>
        </w:rPr>
      </w:pPr>
      <w:r w:rsidRPr="000242F3">
        <w:rPr>
          <w:rFonts w:ascii="Times New Roman" w:eastAsiaTheme="minorEastAsia" w:hAnsi="Times New Roman"/>
          <w:b/>
          <w:sz w:val="20"/>
          <w:szCs w:val="20"/>
        </w:rPr>
        <w:t>3-</w:t>
      </w:r>
      <w:r w:rsidRPr="000242F3">
        <w:rPr>
          <w:rFonts w:ascii="Times New Roman" w:eastAsiaTheme="minorEastAsia" w:hAnsi="Times New Roman"/>
          <w:b/>
          <w:i/>
          <w:sz w:val="20"/>
          <w:szCs w:val="20"/>
        </w:rPr>
        <w:t>O</w:t>
      </w:r>
      <w:r>
        <w:rPr>
          <w:rFonts w:ascii="Times New Roman" w:eastAsiaTheme="minorEastAsia" w:hAnsi="Times New Roman"/>
          <w:b/>
          <w:sz w:val="20"/>
          <w:szCs w:val="20"/>
        </w:rPr>
        <w:t>-rhamnosylmyricetin (2)</w:t>
      </w:r>
    </w:p>
    <w:p w:rsidR="007E45DF" w:rsidRPr="00B83E9E" w:rsidRDefault="007E45DF" w:rsidP="007E45DF">
      <w:pPr>
        <w:spacing w:after="0" w:line="240" w:lineRule="auto"/>
        <w:jc w:val="both"/>
        <w:rPr>
          <w:rFonts w:ascii="Times New Roman" w:hAnsi="Times New Roman"/>
          <w:sz w:val="20"/>
          <w:szCs w:val="20"/>
        </w:rPr>
      </w:pPr>
      <w:r w:rsidRPr="00B83E9E">
        <w:rPr>
          <w:rFonts w:ascii="Times New Roman" w:eastAsiaTheme="minorEastAsia" w:hAnsi="Times New Roman"/>
          <w:sz w:val="20"/>
          <w:szCs w:val="20"/>
        </w:rPr>
        <w:t>M</w:t>
      </w:r>
      <w:r>
        <w:rPr>
          <w:rFonts w:ascii="Times New Roman" w:eastAsiaTheme="minorEastAsia" w:hAnsi="Times New Roman"/>
          <w:sz w:val="20"/>
          <w:szCs w:val="20"/>
        </w:rPr>
        <w:t xml:space="preserve">ass </w:t>
      </w:r>
      <w:r w:rsidRPr="00B83E9E">
        <w:rPr>
          <w:rFonts w:ascii="Times New Roman" w:eastAsiaTheme="minorEastAsia" w:hAnsi="Times New Roman"/>
          <w:sz w:val="20"/>
          <w:szCs w:val="20"/>
        </w:rPr>
        <w:t>S</w:t>
      </w:r>
      <w:r>
        <w:rPr>
          <w:rFonts w:ascii="Times New Roman" w:eastAsiaTheme="minorEastAsia" w:hAnsi="Times New Roman"/>
          <w:sz w:val="20"/>
          <w:szCs w:val="20"/>
        </w:rPr>
        <w:t>pectrum</w:t>
      </w:r>
      <w:r w:rsidRPr="00B83E9E">
        <w:rPr>
          <w:rFonts w:ascii="Times New Roman" w:eastAsiaTheme="minorEastAsia" w:hAnsi="Times New Roman"/>
          <w:sz w:val="20"/>
          <w:szCs w:val="20"/>
        </w:rPr>
        <w:t xml:space="preserve"> m/z: 464, </w:t>
      </w:r>
      <w:r w:rsidRPr="00B83E9E">
        <w:rPr>
          <w:rFonts w:ascii="Times New Roman" w:hAnsi="Times New Roman"/>
          <w:sz w:val="20"/>
          <w:szCs w:val="20"/>
        </w:rPr>
        <w:t>C</w:t>
      </w:r>
      <w:r w:rsidRPr="00B83E9E">
        <w:rPr>
          <w:rFonts w:ascii="Times New Roman" w:hAnsi="Times New Roman"/>
          <w:sz w:val="20"/>
          <w:szCs w:val="20"/>
          <w:vertAlign w:val="subscript"/>
        </w:rPr>
        <w:t>21</w:t>
      </w:r>
      <w:r w:rsidRPr="00B83E9E">
        <w:rPr>
          <w:rFonts w:ascii="Times New Roman" w:hAnsi="Times New Roman"/>
          <w:sz w:val="20"/>
          <w:szCs w:val="20"/>
        </w:rPr>
        <w:t>H</w:t>
      </w:r>
      <w:r w:rsidRPr="00B83E9E">
        <w:rPr>
          <w:rFonts w:ascii="Times New Roman" w:hAnsi="Times New Roman"/>
          <w:sz w:val="20"/>
          <w:szCs w:val="20"/>
          <w:vertAlign w:val="subscript"/>
        </w:rPr>
        <w:t>20</w:t>
      </w:r>
      <w:r w:rsidRPr="00B83E9E">
        <w:rPr>
          <w:rFonts w:ascii="Times New Roman" w:hAnsi="Times New Roman"/>
          <w:sz w:val="20"/>
          <w:szCs w:val="20"/>
        </w:rPr>
        <w:t>O</w:t>
      </w:r>
      <w:r>
        <w:rPr>
          <w:rFonts w:ascii="Times New Roman" w:hAnsi="Times New Roman"/>
          <w:sz w:val="20"/>
          <w:szCs w:val="20"/>
          <w:vertAlign w:val="subscript"/>
        </w:rPr>
        <w:t>12</w:t>
      </w:r>
      <w:r w:rsidRPr="00B83E9E">
        <w:rPr>
          <w:rFonts w:ascii="Times New Roman" w:hAnsi="Times New Roman"/>
          <w:sz w:val="20"/>
          <w:szCs w:val="20"/>
        </w:rPr>
        <w:t>. UV λ</w:t>
      </w:r>
      <w:r w:rsidRPr="00B83E9E">
        <w:rPr>
          <w:rFonts w:ascii="Times New Roman" w:hAnsi="Times New Roman"/>
          <w:sz w:val="20"/>
          <w:szCs w:val="20"/>
          <w:vertAlign w:val="subscript"/>
        </w:rPr>
        <w:t>max</w:t>
      </w:r>
      <w:r>
        <w:rPr>
          <w:rFonts w:ascii="Times New Roman" w:hAnsi="Times New Roman"/>
          <w:sz w:val="20"/>
          <w:szCs w:val="20"/>
        </w:rPr>
        <w:t xml:space="preserve"> nm (MeOH) 258, 302 and 352</w:t>
      </w:r>
      <w:r w:rsidRPr="00B83E9E">
        <w:rPr>
          <w:rFonts w:ascii="Times New Roman" w:hAnsi="Times New Roman"/>
          <w:sz w:val="20"/>
          <w:szCs w:val="20"/>
        </w:rPr>
        <w:t>. IR ν</w:t>
      </w:r>
      <w:r w:rsidRPr="00B83E9E">
        <w:rPr>
          <w:rFonts w:ascii="Times New Roman" w:hAnsi="Times New Roman"/>
          <w:sz w:val="20"/>
          <w:szCs w:val="20"/>
          <w:vertAlign w:val="subscript"/>
        </w:rPr>
        <w:t xml:space="preserve">max </w:t>
      </w:r>
      <w:r w:rsidRPr="00B83E9E">
        <w:rPr>
          <w:rFonts w:ascii="Times New Roman" w:hAnsi="Times New Roman"/>
          <w:sz w:val="20"/>
          <w:szCs w:val="20"/>
        </w:rPr>
        <w:t xml:space="preserve">(KBr): 1678 and 3186 </w:t>
      </w:r>
      <w:r>
        <w:rPr>
          <w:rFonts w:ascii="Times New Roman" w:hAnsi="Times New Roman"/>
          <w:sz w:val="20"/>
          <w:szCs w:val="20"/>
        </w:rPr>
        <w:t xml:space="preserve">  </w:t>
      </w:r>
      <w:r w:rsidRPr="00B83E9E">
        <w:rPr>
          <w:rFonts w:ascii="Times New Roman" w:hAnsi="Times New Roman"/>
          <w:sz w:val="20"/>
          <w:szCs w:val="20"/>
        </w:rPr>
        <w:t>cm</w:t>
      </w:r>
      <w:r w:rsidRPr="00B83E9E">
        <w:rPr>
          <w:rFonts w:ascii="Times New Roman" w:hAnsi="Times New Roman"/>
          <w:sz w:val="20"/>
          <w:szCs w:val="20"/>
          <w:vertAlign w:val="superscript"/>
        </w:rPr>
        <w:t xml:space="preserve">-1. </w:t>
      </w:r>
      <w:r w:rsidRPr="00B83E9E">
        <w:rPr>
          <w:rFonts w:ascii="Times New Roman" w:hAnsi="Times New Roman"/>
          <w:sz w:val="20"/>
          <w:szCs w:val="20"/>
        </w:rPr>
        <w:t xml:space="preserve">For </w:t>
      </w:r>
      <w:r w:rsidRPr="00B83E9E">
        <w:rPr>
          <w:rFonts w:ascii="Times New Roman" w:hAnsi="Times New Roman"/>
          <w:sz w:val="20"/>
          <w:szCs w:val="20"/>
          <w:vertAlign w:val="superscript"/>
        </w:rPr>
        <w:t>1</w:t>
      </w:r>
      <w:r w:rsidRPr="00B83E9E">
        <w:rPr>
          <w:rFonts w:ascii="Times New Roman" w:hAnsi="Times New Roman"/>
          <w:sz w:val="20"/>
          <w:szCs w:val="20"/>
        </w:rPr>
        <w:t xml:space="preserve">H NMR and </w:t>
      </w:r>
      <w:r w:rsidRPr="00B83E9E">
        <w:rPr>
          <w:rFonts w:ascii="Times New Roman" w:hAnsi="Times New Roman"/>
          <w:sz w:val="20"/>
          <w:szCs w:val="20"/>
          <w:vertAlign w:val="superscript"/>
        </w:rPr>
        <w:t>13</w:t>
      </w:r>
      <w:r w:rsidRPr="00B83E9E">
        <w:rPr>
          <w:rFonts w:ascii="Times New Roman" w:hAnsi="Times New Roman"/>
          <w:sz w:val="20"/>
          <w:szCs w:val="20"/>
        </w:rPr>
        <w:t>C NMR data, see Table 1.</w:t>
      </w:r>
    </w:p>
    <w:p w:rsidR="007E45DF" w:rsidRPr="00EE033E" w:rsidRDefault="007E45DF" w:rsidP="007E45DF">
      <w:pPr>
        <w:spacing w:after="0" w:line="240" w:lineRule="auto"/>
        <w:jc w:val="both"/>
        <w:rPr>
          <w:rFonts w:ascii="Times New Roman" w:hAnsi="Times New Roman"/>
          <w:sz w:val="20"/>
          <w:szCs w:val="20"/>
        </w:rPr>
      </w:pPr>
    </w:p>
    <w:p w:rsidR="007E45DF" w:rsidRDefault="007E45DF" w:rsidP="007E45DF">
      <w:pPr>
        <w:spacing w:after="0" w:line="240" w:lineRule="auto"/>
        <w:jc w:val="both"/>
        <w:rPr>
          <w:rFonts w:ascii="Times New Roman" w:hAnsi="Times New Roman"/>
          <w:sz w:val="20"/>
          <w:szCs w:val="20"/>
        </w:rPr>
      </w:pPr>
      <w:r w:rsidRPr="003B0791">
        <w:rPr>
          <w:rFonts w:ascii="Times New Roman" w:hAnsi="Times New Roman"/>
          <w:sz w:val="20"/>
          <w:szCs w:val="20"/>
        </w:rPr>
        <w:t>Compound 2</w:t>
      </w:r>
      <w:r w:rsidRPr="00EE033E">
        <w:rPr>
          <w:rFonts w:ascii="Times New Roman" w:hAnsi="Times New Roman"/>
          <w:sz w:val="20"/>
          <w:szCs w:val="20"/>
        </w:rPr>
        <w:t xml:space="preserve"> was obtained as yellow solid. The mass spectral of the data exhibit an M+ at m/z 464, corresponding to molecular weight C</w:t>
      </w:r>
      <w:r w:rsidRPr="00EE033E">
        <w:rPr>
          <w:rFonts w:ascii="Times New Roman" w:hAnsi="Times New Roman"/>
          <w:sz w:val="20"/>
          <w:szCs w:val="20"/>
          <w:vertAlign w:val="subscript"/>
        </w:rPr>
        <w:t>21</w:t>
      </w:r>
      <w:r w:rsidRPr="00EE033E">
        <w:rPr>
          <w:rFonts w:ascii="Times New Roman" w:hAnsi="Times New Roman"/>
          <w:sz w:val="20"/>
          <w:szCs w:val="20"/>
        </w:rPr>
        <w:t>H</w:t>
      </w:r>
      <w:r w:rsidRPr="00EE033E">
        <w:rPr>
          <w:rFonts w:ascii="Times New Roman" w:hAnsi="Times New Roman"/>
          <w:sz w:val="20"/>
          <w:szCs w:val="20"/>
          <w:vertAlign w:val="subscript"/>
        </w:rPr>
        <w:t>20</w:t>
      </w:r>
      <w:r w:rsidRPr="00EE033E">
        <w:rPr>
          <w:rFonts w:ascii="Times New Roman" w:hAnsi="Times New Roman"/>
          <w:sz w:val="20"/>
          <w:szCs w:val="20"/>
        </w:rPr>
        <w:t>O</w:t>
      </w:r>
      <w:r>
        <w:rPr>
          <w:rFonts w:ascii="Times New Roman" w:hAnsi="Times New Roman"/>
          <w:sz w:val="20"/>
          <w:szCs w:val="20"/>
          <w:vertAlign w:val="subscript"/>
        </w:rPr>
        <w:t>12</w:t>
      </w:r>
      <w:r w:rsidRPr="00EE033E">
        <w:rPr>
          <w:rFonts w:ascii="Times New Roman" w:hAnsi="Times New Roman"/>
          <w:sz w:val="20"/>
          <w:szCs w:val="20"/>
        </w:rPr>
        <w:t xml:space="preserve">. Its </w:t>
      </w:r>
      <w:r w:rsidRPr="00EE033E">
        <w:rPr>
          <w:rFonts w:ascii="Times New Roman" w:hAnsi="Times New Roman"/>
          <w:sz w:val="20"/>
          <w:szCs w:val="20"/>
          <w:vertAlign w:val="superscript"/>
        </w:rPr>
        <w:t>1</w:t>
      </w:r>
      <w:r w:rsidRPr="00EE033E">
        <w:rPr>
          <w:rFonts w:ascii="Times New Roman" w:hAnsi="Times New Roman"/>
          <w:sz w:val="20"/>
          <w:szCs w:val="20"/>
        </w:rPr>
        <w:t xml:space="preserve">H NMR and </w:t>
      </w:r>
      <w:r w:rsidRPr="00EE033E">
        <w:rPr>
          <w:rFonts w:ascii="Times New Roman" w:hAnsi="Times New Roman"/>
          <w:sz w:val="20"/>
          <w:szCs w:val="20"/>
          <w:vertAlign w:val="superscript"/>
        </w:rPr>
        <w:t>13</w:t>
      </w:r>
      <w:r w:rsidRPr="00EE033E">
        <w:rPr>
          <w:rFonts w:ascii="Times New Roman" w:hAnsi="Times New Roman"/>
          <w:sz w:val="20"/>
          <w:szCs w:val="20"/>
        </w:rPr>
        <w:t xml:space="preserve">C NMR spectral data for 2 were closely related to compound </w:t>
      </w:r>
      <w:r w:rsidRPr="00EE033E">
        <w:rPr>
          <w:rFonts w:ascii="Times New Roman" w:hAnsi="Times New Roman"/>
          <w:b/>
          <w:sz w:val="20"/>
          <w:szCs w:val="20"/>
        </w:rPr>
        <w:t>1</w:t>
      </w:r>
      <w:r w:rsidRPr="00EE033E">
        <w:rPr>
          <w:rFonts w:ascii="Times New Roman" w:hAnsi="Times New Roman"/>
          <w:sz w:val="20"/>
          <w:szCs w:val="20"/>
        </w:rPr>
        <w:t xml:space="preserve"> except that the AA’BB’-type coupling system in the B-ring of </w:t>
      </w:r>
      <w:r w:rsidRPr="003B0791">
        <w:rPr>
          <w:rFonts w:ascii="Times New Roman" w:hAnsi="Times New Roman"/>
          <w:sz w:val="20"/>
          <w:szCs w:val="20"/>
        </w:rPr>
        <w:t xml:space="preserve">1, was replaced by an AB-type coupling system in B-ring for 2. </w:t>
      </w:r>
      <w:r w:rsidRPr="00EE033E">
        <w:rPr>
          <w:rFonts w:ascii="Times New Roman" w:hAnsi="Times New Roman"/>
          <w:sz w:val="20"/>
          <w:szCs w:val="20"/>
        </w:rPr>
        <w:t xml:space="preserve">The </w:t>
      </w:r>
      <w:r w:rsidRPr="00EE033E">
        <w:rPr>
          <w:rFonts w:ascii="Times New Roman" w:hAnsi="Times New Roman"/>
          <w:sz w:val="20"/>
          <w:szCs w:val="20"/>
          <w:vertAlign w:val="superscript"/>
        </w:rPr>
        <w:t>13</w:t>
      </w:r>
      <w:r w:rsidRPr="00EE033E">
        <w:rPr>
          <w:rFonts w:ascii="Times New Roman" w:hAnsi="Times New Roman"/>
          <w:sz w:val="20"/>
          <w:szCs w:val="20"/>
        </w:rPr>
        <w:t xml:space="preserve">C NMR spectrum exhibited 16 signals corresponding to 17 </w:t>
      </w:r>
      <w:r>
        <w:rPr>
          <w:rFonts w:ascii="Times New Roman" w:hAnsi="Times New Roman"/>
          <w:sz w:val="20"/>
          <w:szCs w:val="20"/>
        </w:rPr>
        <w:t xml:space="preserve">carbon </w:t>
      </w:r>
      <w:r w:rsidRPr="00EE033E">
        <w:rPr>
          <w:rFonts w:ascii="Times New Roman" w:hAnsi="Times New Roman"/>
          <w:sz w:val="20"/>
          <w:szCs w:val="20"/>
        </w:rPr>
        <w:t>resonances. Signals at δ</w:t>
      </w:r>
      <w:r w:rsidRPr="00EE033E">
        <w:rPr>
          <w:rFonts w:ascii="Times New Roman" w:hAnsi="Times New Roman"/>
          <w:sz w:val="20"/>
          <w:szCs w:val="20"/>
          <w:vertAlign w:val="subscript"/>
        </w:rPr>
        <w:t>C</w:t>
      </w:r>
      <w:r w:rsidRPr="00EE033E">
        <w:rPr>
          <w:rFonts w:ascii="Times New Roman" w:hAnsi="Times New Roman"/>
          <w:sz w:val="20"/>
          <w:szCs w:val="20"/>
        </w:rPr>
        <w:t xml:space="preserve"> 178.24 was appoint</w:t>
      </w:r>
      <w:r>
        <w:rPr>
          <w:rFonts w:ascii="Times New Roman" w:hAnsi="Times New Roman"/>
          <w:sz w:val="20"/>
          <w:szCs w:val="20"/>
        </w:rPr>
        <w:t>ed</w:t>
      </w:r>
      <w:r w:rsidRPr="00EE033E">
        <w:rPr>
          <w:rFonts w:ascii="Times New Roman" w:hAnsi="Times New Roman"/>
          <w:sz w:val="20"/>
          <w:szCs w:val="20"/>
        </w:rPr>
        <w:t xml:space="preserve"> to carbonyl carbon att</w:t>
      </w:r>
      <w:r>
        <w:rPr>
          <w:rFonts w:ascii="Times New Roman" w:hAnsi="Times New Roman"/>
          <w:sz w:val="20"/>
          <w:szCs w:val="20"/>
        </w:rPr>
        <w:t xml:space="preserve">ached to oxygen (C-4) whereas </w:t>
      </w:r>
      <w:r w:rsidRPr="00EE033E">
        <w:rPr>
          <w:rFonts w:ascii="Times New Roman" w:hAnsi="Times New Roman"/>
          <w:sz w:val="20"/>
          <w:szCs w:val="20"/>
        </w:rPr>
        <w:t>other signals at δ</w:t>
      </w:r>
      <w:r w:rsidRPr="00EE033E">
        <w:rPr>
          <w:rFonts w:ascii="Times New Roman" w:hAnsi="Times New Roman"/>
          <w:sz w:val="20"/>
          <w:szCs w:val="20"/>
          <w:vertAlign w:val="subscript"/>
        </w:rPr>
        <w:t>C</w:t>
      </w:r>
      <w:r w:rsidRPr="00EE033E">
        <w:rPr>
          <w:rFonts w:ascii="Times New Roman" w:hAnsi="Times New Roman"/>
          <w:sz w:val="20"/>
          <w:szCs w:val="20"/>
        </w:rPr>
        <w:t xml:space="preserve"> 145.01 and δ</w:t>
      </w:r>
      <w:r w:rsidRPr="00EE033E">
        <w:rPr>
          <w:rFonts w:ascii="Times New Roman" w:hAnsi="Times New Roman"/>
          <w:sz w:val="20"/>
          <w:szCs w:val="20"/>
          <w:vertAlign w:val="subscript"/>
        </w:rPr>
        <w:t>C</w:t>
      </w:r>
      <w:r>
        <w:rPr>
          <w:rFonts w:ascii="Times New Roman" w:hAnsi="Times New Roman"/>
          <w:sz w:val="20"/>
          <w:szCs w:val="20"/>
        </w:rPr>
        <w:t xml:space="preserve"> 148.40 were corresponded</w:t>
      </w:r>
      <w:r w:rsidRPr="00EE033E">
        <w:rPr>
          <w:rFonts w:ascii="Times New Roman" w:hAnsi="Times New Roman"/>
          <w:sz w:val="20"/>
          <w:szCs w:val="20"/>
        </w:rPr>
        <w:t xml:space="preserve"> to a quarternary carbon attached to OH at C-3’ and C-5’ </w:t>
      </w:r>
      <w:r>
        <w:rPr>
          <w:rFonts w:ascii="Times New Roman" w:hAnsi="Times New Roman"/>
          <w:sz w:val="20"/>
          <w:szCs w:val="20"/>
        </w:rPr>
        <w:t>respectively. R</w:t>
      </w:r>
      <w:r w:rsidRPr="00EE033E">
        <w:rPr>
          <w:rFonts w:ascii="Times New Roman" w:hAnsi="Times New Roman"/>
          <w:sz w:val="20"/>
          <w:szCs w:val="20"/>
        </w:rPr>
        <w:t xml:space="preserve">hamnose </w:t>
      </w:r>
      <w:r>
        <w:rPr>
          <w:rFonts w:ascii="Times New Roman" w:hAnsi="Times New Roman"/>
          <w:sz w:val="20"/>
          <w:szCs w:val="20"/>
        </w:rPr>
        <w:t xml:space="preserve">was presence </w:t>
      </w:r>
      <w:r w:rsidRPr="00EE033E">
        <w:rPr>
          <w:rFonts w:ascii="Times New Roman" w:hAnsi="Times New Roman"/>
          <w:sz w:val="20"/>
          <w:szCs w:val="20"/>
        </w:rPr>
        <w:t>at C-3, [δ</w:t>
      </w:r>
      <w:r w:rsidRPr="00EE033E">
        <w:rPr>
          <w:rFonts w:ascii="Times New Roman" w:hAnsi="Times New Roman"/>
          <w:sz w:val="20"/>
          <w:szCs w:val="20"/>
          <w:vertAlign w:val="subscript"/>
        </w:rPr>
        <w:t>C</w:t>
      </w:r>
      <w:r w:rsidRPr="00EE033E">
        <w:rPr>
          <w:rFonts w:ascii="Times New Roman" w:hAnsi="Times New Roman"/>
          <w:sz w:val="20"/>
          <w:szCs w:val="20"/>
        </w:rPr>
        <w:t xml:space="preserve"> 102.1, 70.4, 70.6, 71.8, 70.6, 16.25 ppm] as similar to compound </w:t>
      </w:r>
      <w:r w:rsidRPr="00EE033E">
        <w:rPr>
          <w:rFonts w:ascii="Times New Roman" w:hAnsi="Times New Roman"/>
          <w:b/>
          <w:sz w:val="20"/>
          <w:szCs w:val="20"/>
        </w:rPr>
        <w:t>1</w:t>
      </w:r>
      <w:r w:rsidRPr="00EE033E">
        <w:rPr>
          <w:rFonts w:ascii="Times New Roman" w:hAnsi="Times New Roman"/>
          <w:sz w:val="20"/>
          <w:szCs w:val="20"/>
        </w:rPr>
        <w:t xml:space="preserve">.  This compound was isolated from the leaves of </w:t>
      </w:r>
      <w:r w:rsidRPr="00EE033E">
        <w:rPr>
          <w:rFonts w:ascii="Times New Roman" w:hAnsi="Times New Roman"/>
          <w:i/>
          <w:sz w:val="20"/>
          <w:szCs w:val="20"/>
        </w:rPr>
        <w:t>Myrica rubra</w:t>
      </w:r>
      <w:r w:rsidRPr="00EE033E">
        <w:rPr>
          <w:rFonts w:ascii="Times New Roman" w:hAnsi="Times New Roman"/>
          <w:sz w:val="20"/>
          <w:szCs w:val="20"/>
        </w:rPr>
        <w:t xml:space="preserve"> and showed good anti-inflammatory activity [</w:t>
      </w:r>
      <w:r>
        <w:rPr>
          <w:rFonts w:ascii="Times New Roman" w:hAnsi="Times New Roman"/>
          <w:sz w:val="20"/>
          <w:szCs w:val="20"/>
        </w:rPr>
        <w:t>8</w:t>
      </w:r>
      <w:r w:rsidRPr="00EE033E">
        <w:rPr>
          <w:rFonts w:ascii="Times New Roman" w:hAnsi="Times New Roman"/>
          <w:sz w:val="20"/>
          <w:szCs w:val="20"/>
        </w:rPr>
        <w:t>].</w:t>
      </w:r>
    </w:p>
    <w:p w:rsidR="007E45DF" w:rsidRDefault="007E45DF" w:rsidP="007E45DF">
      <w:pPr>
        <w:spacing w:after="0" w:line="240" w:lineRule="auto"/>
        <w:jc w:val="both"/>
        <w:rPr>
          <w:rFonts w:ascii="Times New Roman" w:hAnsi="Times New Roman"/>
          <w:sz w:val="20"/>
          <w:szCs w:val="20"/>
        </w:rPr>
      </w:pPr>
    </w:p>
    <w:p w:rsidR="007E45DF" w:rsidRPr="00EE033E" w:rsidRDefault="007E45DF" w:rsidP="007E45DF">
      <w:pPr>
        <w:spacing w:after="0" w:line="240" w:lineRule="auto"/>
        <w:jc w:val="both"/>
        <w:rPr>
          <w:rFonts w:ascii="Times New Roman" w:hAnsi="Times New Roman"/>
          <w:sz w:val="20"/>
          <w:szCs w:val="20"/>
        </w:rPr>
      </w:pPr>
    </w:p>
    <w:p w:rsidR="007E45DF" w:rsidRPr="00404A46" w:rsidRDefault="007E45DF" w:rsidP="007E45DF">
      <w:pPr>
        <w:spacing w:after="0" w:line="240" w:lineRule="auto"/>
        <w:jc w:val="both"/>
        <w:rPr>
          <w:rFonts w:ascii="Times New Roman" w:eastAsiaTheme="minorEastAsia" w:hAnsi="Times New Roman"/>
          <w:b/>
          <w:sz w:val="20"/>
          <w:szCs w:val="20"/>
        </w:rPr>
      </w:pPr>
      <w:r w:rsidRPr="00404A46">
        <w:rPr>
          <w:rFonts w:ascii="Times New Roman" w:eastAsiaTheme="minorEastAsia" w:hAnsi="Times New Roman"/>
          <w:b/>
          <w:sz w:val="20"/>
          <w:szCs w:val="20"/>
        </w:rPr>
        <w:lastRenderedPageBreak/>
        <w:t>Myricetin-3-</w:t>
      </w:r>
      <w:r w:rsidRPr="00404A46">
        <w:rPr>
          <w:rFonts w:ascii="Times New Roman" w:eastAsiaTheme="minorEastAsia" w:hAnsi="Times New Roman"/>
          <w:b/>
          <w:i/>
          <w:sz w:val="20"/>
          <w:szCs w:val="20"/>
        </w:rPr>
        <w:t>O</w:t>
      </w:r>
      <w:r>
        <w:rPr>
          <w:rFonts w:ascii="Times New Roman" w:eastAsiaTheme="minorEastAsia" w:hAnsi="Times New Roman"/>
          <w:b/>
          <w:sz w:val="20"/>
          <w:szCs w:val="20"/>
        </w:rPr>
        <w:t>-heptoseptanoside (3)</w:t>
      </w:r>
    </w:p>
    <w:p w:rsidR="007E45DF" w:rsidRDefault="007E45DF" w:rsidP="007E45DF">
      <w:pPr>
        <w:spacing w:after="0" w:line="240" w:lineRule="auto"/>
        <w:jc w:val="both"/>
        <w:rPr>
          <w:rFonts w:ascii="Times New Roman" w:hAnsi="Times New Roman"/>
          <w:sz w:val="20"/>
          <w:szCs w:val="20"/>
        </w:rPr>
      </w:pPr>
      <w:r w:rsidRPr="00B83E9E">
        <w:rPr>
          <w:rFonts w:ascii="Times New Roman" w:eastAsiaTheme="minorEastAsia" w:hAnsi="Times New Roman"/>
          <w:sz w:val="20"/>
          <w:szCs w:val="20"/>
        </w:rPr>
        <w:t>M</w:t>
      </w:r>
      <w:r>
        <w:rPr>
          <w:rFonts w:ascii="Times New Roman" w:eastAsiaTheme="minorEastAsia" w:hAnsi="Times New Roman"/>
          <w:sz w:val="20"/>
          <w:szCs w:val="20"/>
        </w:rPr>
        <w:t xml:space="preserve">ass </w:t>
      </w:r>
      <w:r w:rsidRPr="00B83E9E">
        <w:rPr>
          <w:rFonts w:ascii="Times New Roman" w:eastAsiaTheme="minorEastAsia" w:hAnsi="Times New Roman"/>
          <w:sz w:val="20"/>
          <w:szCs w:val="20"/>
        </w:rPr>
        <w:t>S</w:t>
      </w:r>
      <w:r>
        <w:rPr>
          <w:rFonts w:ascii="Times New Roman" w:eastAsiaTheme="minorEastAsia" w:hAnsi="Times New Roman"/>
          <w:sz w:val="20"/>
          <w:szCs w:val="20"/>
        </w:rPr>
        <w:t>pectrum</w:t>
      </w:r>
      <w:r w:rsidRPr="00B83E9E">
        <w:rPr>
          <w:rFonts w:ascii="Times New Roman" w:eastAsiaTheme="minorEastAsia" w:hAnsi="Times New Roman"/>
          <w:sz w:val="20"/>
          <w:szCs w:val="20"/>
        </w:rPr>
        <w:t xml:space="preserve"> m/z: 508, </w:t>
      </w:r>
      <w:r w:rsidRPr="00B83E9E">
        <w:rPr>
          <w:rFonts w:ascii="Times New Roman" w:hAnsi="Times New Roman"/>
          <w:sz w:val="20"/>
          <w:szCs w:val="20"/>
        </w:rPr>
        <w:t>C</w:t>
      </w:r>
      <w:r w:rsidRPr="00B83E9E">
        <w:rPr>
          <w:rFonts w:ascii="Times New Roman" w:hAnsi="Times New Roman"/>
          <w:sz w:val="20"/>
          <w:szCs w:val="20"/>
          <w:vertAlign w:val="subscript"/>
        </w:rPr>
        <w:t>23</w:t>
      </w:r>
      <w:r w:rsidRPr="00B83E9E">
        <w:rPr>
          <w:rFonts w:ascii="Times New Roman" w:hAnsi="Times New Roman"/>
          <w:sz w:val="20"/>
          <w:szCs w:val="20"/>
        </w:rPr>
        <w:t>H</w:t>
      </w:r>
      <w:r w:rsidRPr="00B83E9E">
        <w:rPr>
          <w:rFonts w:ascii="Times New Roman" w:hAnsi="Times New Roman"/>
          <w:sz w:val="20"/>
          <w:szCs w:val="20"/>
          <w:vertAlign w:val="subscript"/>
        </w:rPr>
        <w:t>24</w:t>
      </w:r>
      <w:r w:rsidRPr="00B83E9E">
        <w:rPr>
          <w:rFonts w:ascii="Times New Roman" w:hAnsi="Times New Roman"/>
          <w:sz w:val="20"/>
          <w:szCs w:val="20"/>
        </w:rPr>
        <w:t>O</w:t>
      </w:r>
      <w:r>
        <w:rPr>
          <w:rFonts w:ascii="Times New Roman" w:hAnsi="Times New Roman"/>
          <w:sz w:val="20"/>
          <w:szCs w:val="20"/>
          <w:vertAlign w:val="subscript"/>
        </w:rPr>
        <w:t>13</w:t>
      </w:r>
      <w:r w:rsidRPr="00B83E9E">
        <w:rPr>
          <w:rFonts w:ascii="Times New Roman" w:hAnsi="Times New Roman"/>
          <w:sz w:val="20"/>
          <w:szCs w:val="20"/>
        </w:rPr>
        <w:t>. UV λ</w:t>
      </w:r>
      <w:r w:rsidRPr="00B83E9E">
        <w:rPr>
          <w:rFonts w:ascii="Times New Roman" w:hAnsi="Times New Roman"/>
          <w:sz w:val="20"/>
          <w:szCs w:val="20"/>
          <w:vertAlign w:val="subscript"/>
        </w:rPr>
        <w:t>max</w:t>
      </w:r>
      <w:r>
        <w:rPr>
          <w:rFonts w:ascii="Times New Roman" w:hAnsi="Times New Roman"/>
          <w:sz w:val="20"/>
          <w:szCs w:val="20"/>
        </w:rPr>
        <w:t xml:space="preserve"> nm (MeOH) </w:t>
      </w:r>
      <w:r w:rsidRPr="00B83E9E">
        <w:rPr>
          <w:rFonts w:ascii="Times New Roman" w:hAnsi="Times New Roman"/>
          <w:sz w:val="20"/>
          <w:szCs w:val="20"/>
        </w:rPr>
        <w:t>245 and 252. IR ν</w:t>
      </w:r>
      <w:r w:rsidRPr="00B83E9E">
        <w:rPr>
          <w:rFonts w:ascii="Times New Roman" w:hAnsi="Times New Roman"/>
          <w:sz w:val="20"/>
          <w:szCs w:val="20"/>
          <w:vertAlign w:val="subscript"/>
        </w:rPr>
        <w:t xml:space="preserve">max </w:t>
      </w:r>
      <w:r w:rsidRPr="00B83E9E">
        <w:rPr>
          <w:rFonts w:ascii="Times New Roman" w:hAnsi="Times New Roman"/>
          <w:sz w:val="20"/>
          <w:szCs w:val="20"/>
        </w:rPr>
        <w:t>(KBr): 1679 and 3174 cm</w:t>
      </w:r>
      <w:r w:rsidRPr="00B83E9E">
        <w:rPr>
          <w:rFonts w:ascii="Times New Roman" w:hAnsi="Times New Roman"/>
          <w:sz w:val="20"/>
          <w:szCs w:val="20"/>
          <w:vertAlign w:val="superscript"/>
        </w:rPr>
        <w:t xml:space="preserve">-1. </w:t>
      </w:r>
      <w:r w:rsidRPr="00B83E9E">
        <w:rPr>
          <w:rFonts w:ascii="Times New Roman" w:hAnsi="Times New Roman"/>
          <w:sz w:val="20"/>
          <w:szCs w:val="20"/>
        </w:rPr>
        <w:t xml:space="preserve">For </w:t>
      </w:r>
      <w:r w:rsidRPr="00B83E9E">
        <w:rPr>
          <w:rFonts w:ascii="Times New Roman" w:hAnsi="Times New Roman"/>
          <w:sz w:val="20"/>
          <w:szCs w:val="20"/>
          <w:vertAlign w:val="superscript"/>
        </w:rPr>
        <w:t>1</w:t>
      </w:r>
      <w:r w:rsidRPr="00B83E9E">
        <w:rPr>
          <w:rFonts w:ascii="Times New Roman" w:hAnsi="Times New Roman"/>
          <w:sz w:val="20"/>
          <w:szCs w:val="20"/>
        </w:rPr>
        <w:t xml:space="preserve">H NMR and </w:t>
      </w:r>
      <w:r w:rsidRPr="00B83E9E">
        <w:rPr>
          <w:rFonts w:ascii="Times New Roman" w:hAnsi="Times New Roman"/>
          <w:sz w:val="20"/>
          <w:szCs w:val="20"/>
          <w:vertAlign w:val="superscript"/>
        </w:rPr>
        <w:t>13</w:t>
      </w:r>
      <w:r w:rsidRPr="00B83E9E">
        <w:rPr>
          <w:rFonts w:ascii="Times New Roman" w:hAnsi="Times New Roman"/>
          <w:sz w:val="20"/>
          <w:szCs w:val="20"/>
        </w:rPr>
        <w:t>C NMR data, see Table 1.</w:t>
      </w:r>
    </w:p>
    <w:p w:rsidR="007E45DF" w:rsidRDefault="007E45DF" w:rsidP="007E45DF">
      <w:pPr>
        <w:spacing w:after="0" w:line="240" w:lineRule="auto"/>
        <w:jc w:val="both"/>
        <w:rPr>
          <w:rFonts w:ascii="Times New Roman" w:hAnsi="Times New Roman"/>
          <w:sz w:val="20"/>
          <w:szCs w:val="20"/>
        </w:rPr>
      </w:pPr>
    </w:p>
    <w:p w:rsidR="007E45DF" w:rsidRDefault="007E45DF" w:rsidP="007E45DF">
      <w:pPr>
        <w:spacing w:after="0" w:line="240" w:lineRule="auto"/>
        <w:jc w:val="both"/>
        <w:rPr>
          <w:rFonts w:ascii="Times New Roman" w:hAnsi="Times New Roman"/>
          <w:sz w:val="20"/>
          <w:szCs w:val="20"/>
        </w:rPr>
      </w:pPr>
      <w:r w:rsidRPr="003B0791">
        <w:rPr>
          <w:rFonts w:ascii="Times New Roman" w:hAnsi="Times New Roman"/>
          <w:sz w:val="20"/>
          <w:szCs w:val="20"/>
        </w:rPr>
        <w:t>Compound 3</w:t>
      </w:r>
      <w:r w:rsidRPr="00EE033E">
        <w:rPr>
          <w:rFonts w:ascii="Times New Roman" w:hAnsi="Times New Roman"/>
          <w:sz w:val="20"/>
          <w:szCs w:val="20"/>
        </w:rPr>
        <w:t xml:space="preserve"> was obtained as pale yellow solid. The mass spectral o</w:t>
      </w:r>
      <w:r>
        <w:rPr>
          <w:rFonts w:ascii="Times New Roman" w:hAnsi="Times New Roman"/>
          <w:sz w:val="20"/>
          <w:szCs w:val="20"/>
        </w:rPr>
        <w:t>f the data exhibit an M+ at m/z</w:t>
      </w:r>
      <w:r w:rsidRPr="00EE033E">
        <w:rPr>
          <w:rFonts w:ascii="Times New Roman" w:hAnsi="Times New Roman"/>
          <w:sz w:val="20"/>
          <w:szCs w:val="20"/>
        </w:rPr>
        <w:t>, corresponding to molecular weight C</w:t>
      </w:r>
      <w:r w:rsidRPr="00EE033E">
        <w:rPr>
          <w:rFonts w:ascii="Times New Roman" w:hAnsi="Times New Roman"/>
          <w:sz w:val="20"/>
          <w:szCs w:val="20"/>
          <w:vertAlign w:val="subscript"/>
        </w:rPr>
        <w:t>23</w:t>
      </w:r>
      <w:r w:rsidRPr="00EE033E">
        <w:rPr>
          <w:rFonts w:ascii="Times New Roman" w:hAnsi="Times New Roman"/>
          <w:sz w:val="20"/>
          <w:szCs w:val="20"/>
        </w:rPr>
        <w:t>H</w:t>
      </w:r>
      <w:r w:rsidRPr="00EE033E">
        <w:rPr>
          <w:rFonts w:ascii="Times New Roman" w:hAnsi="Times New Roman"/>
          <w:sz w:val="20"/>
          <w:szCs w:val="20"/>
          <w:vertAlign w:val="subscript"/>
        </w:rPr>
        <w:t>24</w:t>
      </w:r>
      <w:r w:rsidRPr="00EE033E">
        <w:rPr>
          <w:rFonts w:ascii="Times New Roman" w:hAnsi="Times New Roman"/>
          <w:sz w:val="20"/>
          <w:szCs w:val="20"/>
        </w:rPr>
        <w:t>O</w:t>
      </w:r>
      <w:r w:rsidRPr="00EE033E">
        <w:rPr>
          <w:rFonts w:ascii="Times New Roman" w:hAnsi="Times New Roman"/>
          <w:sz w:val="20"/>
          <w:szCs w:val="20"/>
          <w:vertAlign w:val="subscript"/>
        </w:rPr>
        <w:t>13</w:t>
      </w:r>
      <w:r w:rsidRPr="00EE033E">
        <w:rPr>
          <w:rFonts w:ascii="Times New Roman" w:hAnsi="Times New Roman"/>
          <w:sz w:val="20"/>
          <w:szCs w:val="20"/>
        </w:rPr>
        <w:t xml:space="preserve">. Compound 3 gave the </w:t>
      </w:r>
      <w:r w:rsidRPr="00EE033E">
        <w:rPr>
          <w:rFonts w:ascii="Times New Roman" w:hAnsi="Times New Roman"/>
          <w:sz w:val="20"/>
          <w:szCs w:val="20"/>
          <w:vertAlign w:val="superscript"/>
        </w:rPr>
        <w:t>1</w:t>
      </w:r>
      <w:r w:rsidRPr="00EE033E">
        <w:rPr>
          <w:rFonts w:ascii="Times New Roman" w:hAnsi="Times New Roman"/>
          <w:sz w:val="20"/>
          <w:szCs w:val="20"/>
        </w:rPr>
        <w:t xml:space="preserve">H NMR and </w:t>
      </w:r>
      <w:r w:rsidRPr="00EE033E">
        <w:rPr>
          <w:rFonts w:ascii="Times New Roman" w:hAnsi="Times New Roman"/>
          <w:sz w:val="20"/>
          <w:szCs w:val="20"/>
          <w:vertAlign w:val="superscript"/>
        </w:rPr>
        <w:t>13</w:t>
      </w:r>
      <w:r w:rsidRPr="00EE033E">
        <w:rPr>
          <w:rFonts w:ascii="Times New Roman" w:hAnsi="Times New Roman"/>
          <w:sz w:val="20"/>
          <w:szCs w:val="20"/>
        </w:rPr>
        <w:t>C NMR spectra shown in Table 1, show the aglycone moiety at signal δ 6.79 (d,</w:t>
      </w:r>
      <w:r>
        <w:rPr>
          <w:rFonts w:ascii="Times New Roman" w:hAnsi="Times New Roman"/>
          <w:sz w:val="20"/>
          <w:szCs w:val="20"/>
        </w:rPr>
        <w:t xml:space="preserve"> </w:t>
      </w:r>
      <w:r w:rsidRPr="00EE033E">
        <w:rPr>
          <w:rFonts w:ascii="Times New Roman" w:hAnsi="Times New Roman"/>
          <w:sz w:val="20"/>
          <w:szCs w:val="20"/>
        </w:rPr>
        <w:t>J=1.8), 6.92 (d,</w:t>
      </w:r>
      <w:r>
        <w:rPr>
          <w:rFonts w:ascii="Times New Roman" w:hAnsi="Times New Roman"/>
          <w:sz w:val="20"/>
          <w:szCs w:val="20"/>
        </w:rPr>
        <w:t xml:space="preserve"> </w:t>
      </w:r>
      <w:r w:rsidRPr="00EE033E">
        <w:rPr>
          <w:rFonts w:ascii="Times New Roman" w:hAnsi="Times New Roman"/>
          <w:sz w:val="20"/>
          <w:szCs w:val="20"/>
        </w:rPr>
        <w:t>J=2.1), 7.92 (dd,</w:t>
      </w:r>
      <w:r>
        <w:rPr>
          <w:rFonts w:ascii="Times New Roman" w:hAnsi="Times New Roman"/>
          <w:sz w:val="20"/>
          <w:szCs w:val="20"/>
        </w:rPr>
        <w:t xml:space="preserve"> </w:t>
      </w:r>
      <w:r w:rsidRPr="00EE033E">
        <w:rPr>
          <w:rFonts w:ascii="Times New Roman" w:hAnsi="Times New Roman"/>
          <w:sz w:val="20"/>
          <w:szCs w:val="20"/>
        </w:rPr>
        <w:t>J=2.1,16.8) and 7.48 (d,</w:t>
      </w:r>
      <w:r>
        <w:rPr>
          <w:rFonts w:ascii="Times New Roman" w:hAnsi="Times New Roman"/>
          <w:sz w:val="20"/>
          <w:szCs w:val="20"/>
        </w:rPr>
        <w:t xml:space="preserve"> </w:t>
      </w:r>
      <w:r w:rsidRPr="00EE033E">
        <w:rPr>
          <w:rFonts w:ascii="Times New Roman" w:hAnsi="Times New Roman"/>
          <w:sz w:val="20"/>
          <w:szCs w:val="20"/>
        </w:rPr>
        <w:t>J=8.4). The APT NMR spectrum exhibited 18 signals corresponding to 21 resonances. Signals at δ</w:t>
      </w:r>
      <w:r w:rsidRPr="00EE033E">
        <w:rPr>
          <w:rFonts w:ascii="Times New Roman" w:hAnsi="Times New Roman"/>
          <w:sz w:val="20"/>
          <w:szCs w:val="20"/>
          <w:vertAlign w:val="subscript"/>
        </w:rPr>
        <w:t>C</w:t>
      </w:r>
      <w:r w:rsidRPr="00EE033E">
        <w:rPr>
          <w:rFonts w:ascii="Times New Roman" w:hAnsi="Times New Roman"/>
          <w:sz w:val="20"/>
          <w:szCs w:val="20"/>
        </w:rPr>
        <w:t xml:space="preserve"> 179.2 was appoint</w:t>
      </w:r>
      <w:r>
        <w:rPr>
          <w:rFonts w:ascii="Times New Roman" w:hAnsi="Times New Roman"/>
          <w:sz w:val="20"/>
          <w:szCs w:val="20"/>
        </w:rPr>
        <w:t>ed</w:t>
      </w:r>
      <w:r w:rsidRPr="00EE033E">
        <w:rPr>
          <w:rFonts w:ascii="Times New Roman" w:hAnsi="Times New Roman"/>
          <w:sz w:val="20"/>
          <w:szCs w:val="20"/>
        </w:rPr>
        <w:t xml:space="preserve"> to carbonyl carbon att</w:t>
      </w:r>
      <w:r>
        <w:rPr>
          <w:rFonts w:ascii="Times New Roman" w:hAnsi="Times New Roman"/>
          <w:sz w:val="20"/>
          <w:szCs w:val="20"/>
        </w:rPr>
        <w:t xml:space="preserve">ached to oxygen (C-4) whereas </w:t>
      </w:r>
      <w:r w:rsidRPr="00EE033E">
        <w:rPr>
          <w:rFonts w:ascii="Times New Roman" w:hAnsi="Times New Roman"/>
          <w:sz w:val="20"/>
          <w:szCs w:val="20"/>
        </w:rPr>
        <w:t>other signals at δ</w:t>
      </w:r>
      <w:r w:rsidRPr="00EE033E">
        <w:rPr>
          <w:rFonts w:ascii="Times New Roman" w:hAnsi="Times New Roman"/>
          <w:sz w:val="20"/>
          <w:szCs w:val="20"/>
          <w:vertAlign w:val="subscript"/>
        </w:rPr>
        <w:t>C</w:t>
      </w:r>
      <w:r w:rsidRPr="00EE033E">
        <w:rPr>
          <w:rFonts w:ascii="Times New Roman" w:hAnsi="Times New Roman"/>
          <w:sz w:val="20"/>
          <w:szCs w:val="20"/>
        </w:rPr>
        <w:t xml:space="preserve"> 146.0 and δ</w:t>
      </w:r>
      <w:r w:rsidRPr="00EE033E">
        <w:rPr>
          <w:rFonts w:ascii="Times New Roman" w:hAnsi="Times New Roman"/>
          <w:sz w:val="20"/>
          <w:szCs w:val="20"/>
          <w:vertAlign w:val="subscript"/>
        </w:rPr>
        <w:t>C</w:t>
      </w:r>
      <w:r w:rsidRPr="00EE033E">
        <w:rPr>
          <w:rFonts w:ascii="Times New Roman" w:hAnsi="Times New Roman"/>
          <w:sz w:val="20"/>
          <w:szCs w:val="20"/>
        </w:rPr>
        <w:t xml:space="preserve"> 149.3 were</w:t>
      </w:r>
      <w:r>
        <w:rPr>
          <w:rFonts w:ascii="Times New Roman" w:hAnsi="Times New Roman"/>
          <w:sz w:val="20"/>
          <w:szCs w:val="20"/>
        </w:rPr>
        <w:t xml:space="preserve"> corresponded </w:t>
      </w:r>
      <w:r w:rsidRPr="00EE033E">
        <w:rPr>
          <w:rFonts w:ascii="Times New Roman" w:hAnsi="Times New Roman"/>
          <w:sz w:val="20"/>
          <w:szCs w:val="20"/>
        </w:rPr>
        <w:t xml:space="preserve"> to a quarternary carbon attached to OH at C-3’ and C-5’ respectively. Addition</w:t>
      </w:r>
      <w:r>
        <w:rPr>
          <w:rFonts w:ascii="Times New Roman" w:hAnsi="Times New Roman"/>
          <w:sz w:val="20"/>
          <w:szCs w:val="20"/>
        </w:rPr>
        <w:t xml:space="preserve">al of one sugar moiety at C-3 was confirmed with extra signals detected at </w:t>
      </w:r>
      <w:r w:rsidRPr="00EE033E">
        <w:rPr>
          <w:rFonts w:ascii="Times New Roman" w:hAnsi="Times New Roman"/>
          <w:sz w:val="20"/>
          <w:szCs w:val="20"/>
        </w:rPr>
        <w:t>δ</w:t>
      </w:r>
      <w:r w:rsidRPr="00EE033E">
        <w:rPr>
          <w:rFonts w:ascii="Times New Roman" w:hAnsi="Times New Roman"/>
          <w:sz w:val="20"/>
          <w:szCs w:val="20"/>
          <w:vertAlign w:val="subscript"/>
        </w:rPr>
        <w:t>C</w:t>
      </w:r>
      <w:r w:rsidRPr="00EE033E">
        <w:rPr>
          <w:rFonts w:ascii="Times New Roman" w:hAnsi="Times New Roman"/>
          <w:sz w:val="20"/>
          <w:szCs w:val="20"/>
        </w:rPr>
        <w:t xml:space="preserve"> 103.1, 71.5, 72.9, 73.4, 64.0, 71.6, 71.7 and 17.2. Thus, compound 3 was determined to be myricitrin-3</w:t>
      </w:r>
      <w:r>
        <w:rPr>
          <w:rFonts w:ascii="Times New Roman" w:hAnsi="Times New Roman"/>
          <w:sz w:val="20"/>
          <w:szCs w:val="20"/>
        </w:rPr>
        <w:t>-</w:t>
      </w:r>
      <w:r w:rsidRPr="007B71A7">
        <w:rPr>
          <w:rFonts w:ascii="Times New Roman" w:hAnsi="Times New Roman"/>
          <w:i/>
          <w:sz w:val="20"/>
          <w:szCs w:val="20"/>
        </w:rPr>
        <w:t>O</w:t>
      </w:r>
      <w:r w:rsidRPr="00EE033E">
        <w:rPr>
          <w:rFonts w:ascii="Times New Roman" w:hAnsi="Times New Roman"/>
          <w:sz w:val="20"/>
          <w:szCs w:val="20"/>
        </w:rPr>
        <w:t xml:space="preserve">-heptoseptanoside </w:t>
      </w:r>
      <w:r>
        <w:rPr>
          <w:rFonts w:ascii="Times New Roman" w:hAnsi="Times New Roman"/>
          <w:sz w:val="20"/>
          <w:szCs w:val="20"/>
        </w:rPr>
        <w:t>and this is the first report on the isolation of this constituent.</w:t>
      </w:r>
    </w:p>
    <w:p w:rsidR="006768E9" w:rsidRDefault="006768E9" w:rsidP="007E45DF">
      <w:pPr>
        <w:spacing w:after="0" w:line="240" w:lineRule="auto"/>
        <w:jc w:val="both"/>
        <w:rPr>
          <w:rFonts w:ascii="Times New Roman" w:hAnsi="Times New Roman"/>
          <w:noProof/>
          <w:sz w:val="20"/>
          <w:szCs w:val="20"/>
          <w:lang w:bidi="ar-SA"/>
        </w:rPr>
      </w:pPr>
    </w:p>
    <w:p w:rsidR="00F360FF" w:rsidRDefault="00F360FF" w:rsidP="007E45DF">
      <w:pPr>
        <w:spacing w:after="0" w:line="240" w:lineRule="auto"/>
        <w:jc w:val="both"/>
        <w:rPr>
          <w:rFonts w:ascii="Times New Roman" w:hAnsi="Times New Roman"/>
          <w:noProof/>
          <w:sz w:val="20"/>
          <w:szCs w:val="20"/>
          <w:lang w:bidi="ar-SA"/>
        </w:rPr>
      </w:pPr>
    </w:p>
    <w:p w:rsidR="00F360FF" w:rsidRPr="00850CBD" w:rsidRDefault="00F360FF" w:rsidP="00F360FF">
      <w:pPr>
        <w:spacing w:after="0" w:line="240" w:lineRule="auto"/>
        <w:jc w:val="center"/>
        <w:rPr>
          <w:rFonts w:ascii="Times New Roman" w:hAnsi="Times New Roman"/>
          <w:b/>
        </w:rPr>
      </w:pPr>
      <w:r w:rsidRPr="003B0791">
        <w:rPr>
          <w:rFonts w:ascii="Times New Roman" w:hAnsi="Times New Roman"/>
          <w:sz w:val="20"/>
          <w:szCs w:val="20"/>
        </w:rPr>
        <w:t>Table 1</w:t>
      </w:r>
      <w:r>
        <w:rPr>
          <w:rFonts w:ascii="Times New Roman" w:hAnsi="Times New Roman"/>
        </w:rPr>
        <w:t xml:space="preserve">. </w:t>
      </w:r>
      <w:r w:rsidRPr="003B0791">
        <w:rPr>
          <w:rFonts w:ascii="Times New Roman" w:hAnsi="Times New Roman"/>
          <w:sz w:val="20"/>
          <w:szCs w:val="20"/>
        </w:rPr>
        <w:t>S</w:t>
      </w:r>
      <w:r w:rsidRPr="00850CBD">
        <w:rPr>
          <w:rFonts w:ascii="Times New Roman" w:hAnsi="Times New Roman"/>
          <w:sz w:val="20"/>
          <w:szCs w:val="20"/>
        </w:rPr>
        <w:t>pectroscopic data (</w:t>
      </w:r>
      <w:r w:rsidRPr="00850CBD">
        <w:rPr>
          <w:rFonts w:ascii="Times New Roman" w:hAnsi="Times New Roman"/>
          <w:sz w:val="20"/>
          <w:szCs w:val="20"/>
          <w:vertAlign w:val="superscript"/>
        </w:rPr>
        <w:t>1</w:t>
      </w:r>
      <w:r w:rsidRPr="00850CBD">
        <w:rPr>
          <w:rFonts w:ascii="Times New Roman" w:hAnsi="Times New Roman"/>
          <w:sz w:val="20"/>
          <w:szCs w:val="20"/>
        </w:rPr>
        <w:t xml:space="preserve">H NMR and </w:t>
      </w:r>
      <w:r w:rsidRPr="00850CBD">
        <w:rPr>
          <w:rFonts w:ascii="Times New Roman" w:hAnsi="Times New Roman"/>
          <w:sz w:val="20"/>
          <w:szCs w:val="20"/>
          <w:vertAlign w:val="superscript"/>
        </w:rPr>
        <w:t>13</w:t>
      </w:r>
      <w:r w:rsidRPr="00850CBD">
        <w:rPr>
          <w:rFonts w:ascii="Times New Roman" w:hAnsi="Times New Roman"/>
          <w:sz w:val="20"/>
          <w:szCs w:val="20"/>
        </w:rPr>
        <w:t>C NMR) for compound</w:t>
      </w:r>
      <w:r>
        <w:rPr>
          <w:rFonts w:ascii="Times New Roman" w:hAnsi="Times New Roman"/>
          <w:sz w:val="20"/>
          <w:szCs w:val="20"/>
        </w:rPr>
        <w:t>s</w:t>
      </w:r>
      <w:r w:rsidRPr="00850CBD">
        <w:rPr>
          <w:rFonts w:ascii="Times New Roman" w:hAnsi="Times New Roman"/>
          <w:sz w:val="20"/>
          <w:szCs w:val="20"/>
        </w:rPr>
        <w:t xml:space="preserve"> 1-3</w:t>
      </w:r>
    </w:p>
    <w:tbl>
      <w:tblPr>
        <w:tblStyle w:val="TableGrid"/>
        <w:tblpPr w:leftFromText="180" w:rightFromText="180" w:vertAnchor="text" w:horzAnchor="margin" w:tblpXSpec="center"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
        <w:gridCol w:w="1890"/>
        <w:gridCol w:w="969"/>
        <w:gridCol w:w="1890"/>
        <w:gridCol w:w="986"/>
        <w:gridCol w:w="1594"/>
        <w:gridCol w:w="986"/>
      </w:tblGrid>
      <w:tr w:rsidR="00F360FF" w:rsidRPr="00F360FF" w:rsidTr="00A31E1A">
        <w:trPr>
          <w:trHeight w:val="262"/>
        </w:trPr>
        <w:tc>
          <w:tcPr>
            <w:tcW w:w="0" w:type="auto"/>
            <w:vMerge w:val="restart"/>
            <w:tcBorders>
              <w:top w:val="single" w:sz="4" w:space="0" w:color="auto"/>
            </w:tcBorders>
          </w:tcPr>
          <w:p w:rsidR="00F360FF" w:rsidRPr="00F360FF" w:rsidRDefault="00F360FF" w:rsidP="00F360FF">
            <w:pPr>
              <w:spacing w:before="60" w:after="0" w:line="240" w:lineRule="auto"/>
              <w:rPr>
                <w:rFonts w:ascii="Times New Roman" w:hAnsi="Times New Roman" w:cs="Times New Roman"/>
                <w:b/>
                <w:sz w:val="20"/>
                <w:szCs w:val="20"/>
              </w:rPr>
            </w:pPr>
            <w:r w:rsidRPr="00F360FF">
              <w:rPr>
                <w:rFonts w:ascii="Times New Roman" w:hAnsi="Times New Roman" w:cs="Times New Roman"/>
                <w:b/>
                <w:sz w:val="20"/>
                <w:szCs w:val="20"/>
              </w:rPr>
              <w:t xml:space="preserve">Position </w:t>
            </w:r>
          </w:p>
        </w:tc>
        <w:tc>
          <w:tcPr>
            <w:tcW w:w="0" w:type="auto"/>
            <w:gridSpan w:val="2"/>
            <w:tcBorders>
              <w:top w:val="single" w:sz="4" w:space="0" w:color="auto"/>
              <w:bottom w:val="single" w:sz="4" w:space="0" w:color="000000"/>
            </w:tcBorders>
          </w:tcPr>
          <w:p w:rsidR="00F360FF" w:rsidRPr="00F360FF" w:rsidRDefault="00F360FF" w:rsidP="00F360FF">
            <w:pPr>
              <w:spacing w:before="60" w:after="0" w:line="240" w:lineRule="auto"/>
              <w:jc w:val="center"/>
              <w:rPr>
                <w:rFonts w:ascii="Times New Roman" w:hAnsi="Times New Roman" w:cs="Times New Roman"/>
                <w:b/>
                <w:sz w:val="20"/>
                <w:szCs w:val="20"/>
              </w:rPr>
            </w:pPr>
            <w:r w:rsidRPr="00F360FF">
              <w:rPr>
                <w:rFonts w:ascii="Times New Roman" w:hAnsi="Times New Roman" w:cs="Times New Roman"/>
                <w:b/>
                <w:sz w:val="20"/>
                <w:szCs w:val="20"/>
              </w:rPr>
              <w:t>1</w:t>
            </w:r>
          </w:p>
        </w:tc>
        <w:tc>
          <w:tcPr>
            <w:tcW w:w="0" w:type="auto"/>
            <w:gridSpan w:val="2"/>
            <w:tcBorders>
              <w:top w:val="single" w:sz="4" w:space="0" w:color="auto"/>
              <w:bottom w:val="single" w:sz="4" w:space="0" w:color="000000"/>
            </w:tcBorders>
          </w:tcPr>
          <w:p w:rsidR="00F360FF" w:rsidRPr="00F360FF" w:rsidRDefault="00F360FF" w:rsidP="00F360FF">
            <w:pPr>
              <w:spacing w:before="60" w:after="0" w:line="240" w:lineRule="auto"/>
              <w:jc w:val="center"/>
              <w:rPr>
                <w:rFonts w:ascii="Times New Roman" w:hAnsi="Times New Roman" w:cs="Times New Roman"/>
                <w:b/>
                <w:sz w:val="20"/>
                <w:szCs w:val="20"/>
              </w:rPr>
            </w:pPr>
            <w:r w:rsidRPr="00F360FF">
              <w:rPr>
                <w:rFonts w:ascii="Times New Roman" w:hAnsi="Times New Roman" w:cs="Times New Roman"/>
                <w:b/>
                <w:sz w:val="20"/>
                <w:szCs w:val="20"/>
              </w:rPr>
              <w:t>2</w:t>
            </w:r>
          </w:p>
        </w:tc>
        <w:tc>
          <w:tcPr>
            <w:tcW w:w="0" w:type="auto"/>
            <w:gridSpan w:val="2"/>
            <w:tcBorders>
              <w:top w:val="single" w:sz="4" w:space="0" w:color="auto"/>
            </w:tcBorders>
          </w:tcPr>
          <w:p w:rsidR="00F360FF" w:rsidRPr="00F360FF" w:rsidRDefault="00F360FF" w:rsidP="00F360FF">
            <w:pPr>
              <w:spacing w:before="60" w:after="0" w:line="240" w:lineRule="auto"/>
              <w:jc w:val="center"/>
              <w:rPr>
                <w:rFonts w:ascii="Times New Roman" w:hAnsi="Times New Roman" w:cs="Times New Roman"/>
                <w:b/>
                <w:sz w:val="20"/>
                <w:szCs w:val="20"/>
              </w:rPr>
            </w:pPr>
            <w:r w:rsidRPr="00F360FF">
              <w:rPr>
                <w:rFonts w:ascii="Times New Roman" w:hAnsi="Times New Roman" w:cs="Times New Roman"/>
                <w:b/>
                <w:sz w:val="20"/>
                <w:szCs w:val="20"/>
              </w:rPr>
              <w:t>3</w:t>
            </w:r>
          </w:p>
        </w:tc>
      </w:tr>
      <w:tr w:rsidR="00F360FF" w:rsidRPr="00F360FF" w:rsidTr="00A31E1A">
        <w:trPr>
          <w:trHeight w:val="277"/>
        </w:trPr>
        <w:tc>
          <w:tcPr>
            <w:tcW w:w="0" w:type="auto"/>
            <w:vMerge/>
            <w:tcBorders>
              <w:bottom w:val="single" w:sz="4" w:space="0" w:color="auto"/>
            </w:tcBorders>
          </w:tcPr>
          <w:p w:rsidR="00F360FF" w:rsidRPr="00F360FF" w:rsidRDefault="00F360FF" w:rsidP="00F360FF">
            <w:pPr>
              <w:spacing w:after="0" w:line="240" w:lineRule="auto"/>
              <w:rPr>
                <w:rFonts w:ascii="Times New Roman" w:hAnsi="Times New Roman" w:cs="Times New Roman"/>
                <w:b/>
                <w:sz w:val="20"/>
                <w:szCs w:val="20"/>
              </w:rPr>
            </w:pPr>
          </w:p>
        </w:tc>
        <w:tc>
          <w:tcPr>
            <w:tcW w:w="0" w:type="auto"/>
            <w:tcBorders>
              <w:top w:val="single" w:sz="4" w:space="0" w:color="000000"/>
              <w:bottom w:val="single" w:sz="4" w:space="0" w:color="auto"/>
            </w:tcBorders>
          </w:tcPr>
          <w:p w:rsidR="00F360FF" w:rsidRPr="00F360FF" w:rsidRDefault="00F360FF" w:rsidP="00F360FF">
            <w:pPr>
              <w:spacing w:after="0" w:line="240" w:lineRule="auto"/>
              <w:jc w:val="center"/>
              <w:rPr>
                <w:rFonts w:ascii="Times New Roman" w:hAnsi="Times New Roman" w:cs="Times New Roman"/>
                <w:b/>
                <w:sz w:val="20"/>
                <w:szCs w:val="20"/>
              </w:rPr>
            </w:pPr>
            <w:r w:rsidRPr="00F360FF">
              <w:rPr>
                <w:rFonts w:ascii="Times New Roman" w:hAnsi="Times New Roman" w:cs="Times New Roman"/>
                <w:b/>
                <w:sz w:val="20"/>
                <w:szCs w:val="20"/>
              </w:rPr>
              <w:t>δ</w:t>
            </w:r>
            <w:r w:rsidRPr="00F360FF">
              <w:rPr>
                <w:rFonts w:ascii="Times New Roman" w:hAnsi="Times New Roman" w:cs="Times New Roman"/>
                <w:b/>
                <w:sz w:val="20"/>
                <w:szCs w:val="20"/>
                <w:vertAlign w:val="subscript"/>
              </w:rPr>
              <w:t>H</w:t>
            </w:r>
            <w:r w:rsidRPr="00F360FF">
              <w:rPr>
                <w:rFonts w:ascii="Times New Roman" w:hAnsi="Times New Roman" w:cs="Times New Roman"/>
                <w:b/>
                <w:sz w:val="20"/>
                <w:szCs w:val="20"/>
              </w:rPr>
              <w:t xml:space="preserve"> (Hz)</w:t>
            </w:r>
          </w:p>
        </w:tc>
        <w:tc>
          <w:tcPr>
            <w:tcW w:w="0" w:type="auto"/>
            <w:tcBorders>
              <w:top w:val="single" w:sz="4" w:space="0" w:color="000000"/>
              <w:bottom w:val="single" w:sz="4" w:space="0" w:color="auto"/>
            </w:tcBorders>
          </w:tcPr>
          <w:p w:rsidR="00F360FF" w:rsidRPr="00F360FF" w:rsidRDefault="00F360FF" w:rsidP="00F360FF">
            <w:pPr>
              <w:spacing w:after="0" w:line="240" w:lineRule="auto"/>
              <w:jc w:val="center"/>
              <w:rPr>
                <w:rFonts w:ascii="Times New Roman" w:hAnsi="Times New Roman" w:cs="Times New Roman"/>
                <w:b/>
                <w:sz w:val="20"/>
                <w:szCs w:val="20"/>
              </w:rPr>
            </w:pPr>
            <w:r w:rsidRPr="00F360FF">
              <w:rPr>
                <w:rFonts w:ascii="Times New Roman" w:hAnsi="Times New Roman" w:cs="Times New Roman"/>
                <w:b/>
                <w:sz w:val="20"/>
                <w:szCs w:val="20"/>
              </w:rPr>
              <w:t>δ</w:t>
            </w:r>
            <w:r w:rsidRPr="00F360FF">
              <w:rPr>
                <w:rFonts w:ascii="Times New Roman" w:hAnsi="Times New Roman" w:cs="Times New Roman"/>
                <w:b/>
                <w:sz w:val="20"/>
                <w:szCs w:val="20"/>
                <w:vertAlign w:val="subscript"/>
              </w:rPr>
              <w:t xml:space="preserve">C </w:t>
            </w:r>
            <w:r w:rsidRPr="00F360FF">
              <w:rPr>
                <w:rFonts w:ascii="Times New Roman" w:hAnsi="Times New Roman" w:cs="Times New Roman"/>
                <w:b/>
                <w:sz w:val="20"/>
                <w:szCs w:val="20"/>
              </w:rPr>
              <w:t>(ppm)</w:t>
            </w:r>
          </w:p>
        </w:tc>
        <w:tc>
          <w:tcPr>
            <w:tcW w:w="0" w:type="auto"/>
            <w:tcBorders>
              <w:top w:val="single" w:sz="4" w:space="0" w:color="000000"/>
              <w:bottom w:val="single" w:sz="4" w:space="0" w:color="auto"/>
            </w:tcBorders>
          </w:tcPr>
          <w:p w:rsidR="00F360FF" w:rsidRPr="00F360FF" w:rsidRDefault="00F360FF" w:rsidP="00F360FF">
            <w:pPr>
              <w:spacing w:after="0" w:line="240" w:lineRule="auto"/>
              <w:jc w:val="center"/>
              <w:rPr>
                <w:rFonts w:ascii="Times New Roman" w:hAnsi="Times New Roman" w:cs="Times New Roman"/>
                <w:b/>
                <w:sz w:val="20"/>
                <w:szCs w:val="20"/>
              </w:rPr>
            </w:pPr>
            <w:r w:rsidRPr="00F360FF">
              <w:rPr>
                <w:rFonts w:ascii="Times New Roman" w:hAnsi="Times New Roman" w:cs="Times New Roman"/>
                <w:b/>
                <w:sz w:val="20"/>
                <w:szCs w:val="20"/>
              </w:rPr>
              <w:t>δ</w:t>
            </w:r>
            <w:r w:rsidRPr="00F360FF">
              <w:rPr>
                <w:rFonts w:ascii="Times New Roman" w:hAnsi="Times New Roman" w:cs="Times New Roman"/>
                <w:b/>
                <w:sz w:val="20"/>
                <w:szCs w:val="20"/>
                <w:vertAlign w:val="subscript"/>
              </w:rPr>
              <w:t xml:space="preserve">H </w:t>
            </w:r>
            <w:r w:rsidRPr="00F360FF">
              <w:rPr>
                <w:rFonts w:ascii="Times New Roman" w:hAnsi="Times New Roman" w:cs="Times New Roman"/>
                <w:b/>
                <w:sz w:val="20"/>
                <w:szCs w:val="20"/>
              </w:rPr>
              <w:t>(Hz)</w:t>
            </w:r>
          </w:p>
        </w:tc>
        <w:tc>
          <w:tcPr>
            <w:tcW w:w="0" w:type="auto"/>
            <w:tcBorders>
              <w:top w:val="single" w:sz="4" w:space="0" w:color="000000"/>
              <w:bottom w:val="single" w:sz="4" w:space="0" w:color="auto"/>
            </w:tcBorders>
          </w:tcPr>
          <w:p w:rsidR="00F360FF" w:rsidRPr="00F360FF" w:rsidRDefault="00F360FF" w:rsidP="00F360FF">
            <w:pPr>
              <w:spacing w:after="0" w:line="240" w:lineRule="auto"/>
              <w:jc w:val="center"/>
              <w:rPr>
                <w:rFonts w:ascii="Times New Roman" w:hAnsi="Times New Roman" w:cs="Times New Roman"/>
                <w:b/>
                <w:sz w:val="20"/>
                <w:szCs w:val="20"/>
              </w:rPr>
            </w:pPr>
            <w:r w:rsidRPr="00F360FF">
              <w:rPr>
                <w:rFonts w:ascii="Times New Roman" w:hAnsi="Times New Roman" w:cs="Times New Roman"/>
                <w:b/>
                <w:sz w:val="20"/>
                <w:szCs w:val="20"/>
              </w:rPr>
              <w:t>δ</w:t>
            </w:r>
            <w:r w:rsidRPr="00F360FF">
              <w:rPr>
                <w:rFonts w:ascii="Times New Roman" w:hAnsi="Times New Roman" w:cs="Times New Roman"/>
                <w:b/>
                <w:sz w:val="20"/>
                <w:szCs w:val="20"/>
                <w:vertAlign w:val="subscript"/>
              </w:rPr>
              <w:t>C</w:t>
            </w:r>
            <w:r w:rsidRPr="00F360FF">
              <w:rPr>
                <w:rFonts w:ascii="Times New Roman" w:hAnsi="Times New Roman" w:cs="Times New Roman"/>
                <w:b/>
                <w:sz w:val="20"/>
                <w:szCs w:val="20"/>
              </w:rPr>
              <w:t xml:space="preserve"> (ppm)</w:t>
            </w:r>
          </w:p>
        </w:tc>
        <w:tc>
          <w:tcPr>
            <w:tcW w:w="0" w:type="auto"/>
            <w:tcBorders>
              <w:top w:val="single" w:sz="4" w:space="0" w:color="000000"/>
              <w:bottom w:val="single" w:sz="4" w:space="0" w:color="auto"/>
            </w:tcBorders>
          </w:tcPr>
          <w:p w:rsidR="00F360FF" w:rsidRPr="00F360FF" w:rsidRDefault="00F360FF" w:rsidP="00F360FF">
            <w:pPr>
              <w:spacing w:after="0" w:line="240" w:lineRule="auto"/>
              <w:jc w:val="center"/>
              <w:rPr>
                <w:rFonts w:ascii="Times New Roman" w:hAnsi="Times New Roman" w:cs="Times New Roman"/>
                <w:b/>
                <w:sz w:val="20"/>
                <w:szCs w:val="20"/>
              </w:rPr>
            </w:pPr>
            <w:r w:rsidRPr="00F360FF">
              <w:rPr>
                <w:rFonts w:ascii="Times New Roman" w:hAnsi="Times New Roman" w:cs="Times New Roman"/>
                <w:b/>
                <w:sz w:val="20"/>
                <w:szCs w:val="20"/>
              </w:rPr>
              <w:t>δ</w:t>
            </w:r>
            <w:r w:rsidRPr="00F360FF">
              <w:rPr>
                <w:rFonts w:ascii="Times New Roman" w:hAnsi="Times New Roman" w:cs="Times New Roman"/>
                <w:b/>
                <w:sz w:val="20"/>
                <w:szCs w:val="20"/>
                <w:vertAlign w:val="subscript"/>
              </w:rPr>
              <w:t xml:space="preserve">H </w:t>
            </w:r>
            <w:r w:rsidRPr="00F360FF">
              <w:rPr>
                <w:rFonts w:ascii="Times New Roman" w:hAnsi="Times New Roman" w:cs="Times New Roman"/>
                <w:b/>
                <w:sz w:val="20"/>
                <w:szCs w:val="20"/>
              </w:rPr>
              <w:t>(Hz)</w:t>
            </w:r>
          </w:p>
        </w:tc>
        <w:tc>
          <w:tcPr>
            <w:tcW w:w="0" w:type="auto"/>
            <w:tcBorders>
              <w:top w:val="single" w:sz="4" w:space="0" w:color="000000"/>
              <w:bottom w:val="single" w:sz="4" w:space="0" w:color="auto"/>
            </w:tcBorders>
          </w:tcPr>
          <w:p w:rsidR="00F360FF" w:rsidRPr="00F360FF" w:rsidRDefault="00F360FF" w:rsidP="00F360FF">
            <w:pPr>
              <w:spacing w:after="0" w:line="240" w:lineRule="auto"/>
              <w:jc w:val="center"/>
              <w:rPr>
                <w:rFonts w:ascii="Times New Roman" w:hAnsi="Times New Roman" w:cs="Times New Roman"/>
                <w:b/>
                <w:sz w:val="20"/>
                <w:szCs w:val="20"/>
              </w:rPr>
            </w:pPr>
            <w:r w:rsidRPr="00F360FF">
              <w:rPr>
                <w:rFonts w:ascii="Times New Roman" w:hAnsi="Times New Roman" w:cs="Times New Roman"/>
                <w:b/>
                <w:sz w:val="20"/>
                <w:szCs w:val="20"/>
              </w:rPr>
              <w:t>δ</w:t>
            </w:r>
            <w:r w:rsidRPr="00F360FF">
              <w:rPr>
                <w:rFonts w:ascii="Times New Roman" w:hAnsi="Times New Roman" w:cs="Times New Roman"/>
                <w:b/>
                <w:sz w:val="20"/>
                <w:szCs w:val="20"/>
                <w:vertAlign w:val="subscript"/>
              </w:rPr>
              <w:t>C</w:t>
            </w:r>
            <w:r w:rsidRPr="00F360FF">
              <w:rPr>
                <w:rFonts w:ascii="Times New Roman" w:hAnsi="Times New Roman" w:cs="Times New Roman"/>
                <w:b/>
                <w:sz w:val="20"/>
                <w:szCs w:val="20"/>
              </w:rPr>
              <w:t xml:space="preserve"> (ppm)</w:t>
            </w:r>
          </w:p>
        </w:tc>
      </w:tr>
      <w:tr w:rsidR="00F360FF" w:rsidRPr="00F360FF" w:rsidTr="00A31E1A">
        <w:trPr>
          <w:trHeight w:val="277"/>
        </w:trPr>
        <w:tc>
          <w:tcPr>
            <w:tcW w:w="0" w:type="auto"/>
            <w:tcBorders>
              <w:top w:val="single" w:sz="4" w:space="0" w:color="auto"/>
            </w:tcBorders>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2</w:t>
            </w:r>
          </w:p>
        </w:tc>
        <w:tc>
          <w:tcPr>
            <w:tcW w:w="0" w:type="auto"/>
            <w:tcBorders>
              <w:top w:val="single" w:sz="4" w:space="0" w:color="auto"/>
            </w:tcBorders>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w:t>
            </w:r>
          </w:p>
        </w:tc>
        <w:tc>
          <w:tcPr>
            <w:tcW w:w="0" w:type="auto"/>
            <w:tcBorders>
              <w:top w:val="single" w:sz="4" w:space="0" w:color="auto"/>
            </w:tcBorders>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161.82</w:t>
            </w:r>
          </w:p>
        </w:tc>
        <w:tc>
          <w:tcPr>
            <w:tcW w:w="0" w:type="auto"/>
            <w:tcBorders>
              <w:top w:val="single" w:sz="4" w:space="0" w:color="auto"/>
            </w:tcBorders>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w:t>
            </w:r>
          </w:p>
        </w:tc>
        <w:tc>
          <w:tcPr>
            <w:tcW w:w="0" w:type="auto"/>
            <w:tcBorders>
              <w:top w:val="single" w:sz="4" w:space="0" w:color="auto"/>
            </w:tcBorders>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161.81</w:t>
            </w:r>
          </w:p>
        </w:tc>
        <w:tc>
          <w:tcPr>
            <w:tcW w:w="0" w:type="auto"/>
            <w:tcBorders>
              <w:top w:val="single" w:sz="4" w:space="0" w:color="auto"/>
            </w:tcBorders>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w:t>
            </w:r>
          </w:p>
        </w:tc>
        <w:tc>
          <w:tcPr>
            <w:tcW w:w="0" w:type="auto"/>
            <w:tcBorders>
              <w:top w:val="single" w:sz="4" w:space="0" w:color="auto"/>
            </w:tcBorders>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161.66</w:t>
            </w:r>
          </w:p>
        </w:tc>
      </w:tr>
      <w:tr w:rsidR="00F360FF" w:rsidRPr="00F360FF" w:rsidTr="00A31E1A">
        <w:trPr>
          <w:trHeight w:val="262"/>
        </w:trPr>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3</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134.80</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134.82</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135.86</w:t>
            </w:r>
          </w:p>
        </w:tc>
      </w:tr>
      <w:tr w:rsidR="00F360FF" w:rsidRPr="00F360FF" w:rsidTr="00A31E1A">
        <w:trPr>
          <w:trHeight w:val="277"/>
        </w:trPr>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4</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178.20</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178.24</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179.26</w:t>
            </w:r>
          </w:p>
        </w:tc>
      </w:tr>
      <w:tr w:rsidR="00F360FF" w:rsidRPr="00F360FF" w:rsidTr="00A31E1A">
        <w:trPr>
          <w:trHeight w:val="262"/>
        </w:trPr>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5</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164.50</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164.47</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165.43</w:t>
            </w:r>
          </w:p>
        </w:tc>
      </w:tr>
      <w:tr w:rsidR="00F360FF" w:rsidRPr="00F360FF" w:rsidTr="00A31E1A">
        <w:trPr>
          <w:trHeight w:val="277"/>
        </w:trPr>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6</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6.21 (d,J = 2.1)</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98.42</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6.15 (d,J=2.1)</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98.39</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6.22 (d,J=1.8)</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99.45</w:t>
            </w:r>
          </w:p>
        </w:tc>
      </w:tr>
      <w:tr w:rsidR="00F360FF" w:rsidRPr="00F360FF" w:rsidTr="00A31E1A">
        <w:trPr>
          <w:trHeight w:val="262"/>
        </w:trPr>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7</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164.50</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164.47</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162.79</w:t>
            </w:r>
          </w:p>
        </w:tc>
      </w:tr>
      <w:tr w:rsidR="00F360FF" w:rsidRPr="00F360FF" w:rsidTr="00A31E1A">
        <w:trPr>
          <w:trHeight w:val="277"/>
        </w:trPr>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8</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6.39 (d,J = 2.1)</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93.34</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6.32 (d,J=2.1)</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93.29</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6.39 (d,J=2.1)</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94.35</w:t>
            </w:r>
          </w:p>
        </w:tc>
      </w:tr>
      <w:tr w:rsidR="00F360FF" w:rsidRPr="00F360FF" w:rsidTr="00A31E1A">
        <w:trPr>
          <w:trHeight w:val="277"/>
        </w:trPr>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9</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157.14</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157.12</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158.13</w:t>
            </w:r>
          </w:p>
        </w:tc>
      </w:tr>
      <w:tr w:rsidR="00F360FF" w:rsidRPr="00F360FF" w:rsidTr="00A31E1A">
        <w:trPr>
          <w:trHeight w:val="262"/>
        </w:trPr>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10</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104.51</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104.48</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105.54</w:t>
            </w:r>
          </w:p>
        </w:tc>
      </w:tr>
      <w:tr w:rsidR="00F360FF" w:rsidRPr="00F360FF" w:rsidTr="00A31E1A">
        <w:trPr>
          <w:trHeight w:val="277"/>
        </w:trPr>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1′</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121.21</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121.54</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122.62</w:t>
            </w:r>
          </w:p>
        </w:tc>
      </w:tr>
      <w:tr w:rsidR="00F360FF" w:rsidRPr="00F360FF" w:rsidTr="00A31E1A">
        <w:trPr>
          <w:trHeight w:val="262"/>
        </w:trPr>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2′</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7.79 (d,J = 9.0)</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130.50</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7.28 (dd, J=1.8,12.9)</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115.50</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7.92 (d, J=7.8)</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116.24</w:t>
            </w:r>
          </w:p>
        </w:tc>
      </w:tr>
      <w:tr w:rsidR="00F360FF" w:rsidRPr="00F360FF" w:rsidTr="00A31E1A">
        <w:trPr>
          <w:trHeight w:val="277"/>
        </w:trPr>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3′</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6.96 (d,J = 9.0)</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115.11</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145.01</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146.00</w:t>
            </w:r>
          </w:p>
        </w:tc>
      </w:tr>
      <w:tr w:rsidR="00F360FF" w:rsidRPr="00F360FF" w:rsidTr="00A31E1A">
        <w:trPr>
          <w:trHeight w:val="262"/>
        </w:trPr>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4′</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160.18</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157.91</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158.92</w:t>
            </w:r>
          </w:p>
        </w:tc>
      </w:tr>
      <w:tr w:rsidR="00F360FF" w:rsidRPr="00F360FF" w:rsidTr="00A31E1A">
        <w:trPr>
          <w:trHeight w:val="277"/>
        </w:trPr>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5′</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6.96 (d,J = 9.0)</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115.11</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148.40</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149.38</w:t>
            </w:r>
          </w:p>
        </w:tc>
      </w:tr>
      <w:tr w:rsidR="00F360FF" w:rsidRPr="00F360FF" w:rsidTr="00A31E1A">
        <w:trPr>
          <w:trHeight w:val="277"/>
        </w:trPr>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6′</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7.79 (d,J = 9.0)</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130.50</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6.86 (d,J=8.1)</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114.95</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6.94 (d, J=8.4)</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115.39</w:t>
            </w:r>
          </w:p>
        </w:tc>
      </w:tr>
      <w:tr w:rsidR="00F360FF" w:rsidRPr="00F360FF" w:rsidTr="00A31E1A">
        <w:trPr>
          <w:trHeight w:val="262"/>
        </w:trPr>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rhamnose</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rhamnose</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heptoseptanoside</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p>
        </w:tc>
      </w:tr>
      <w:tr w:rsidR="00F360FF" w:rsidRPr="00F360FF" w:rsidTr="00A31E1A">
        <w:trPr>
          <w:trHeight w:val="277"/>
        </w:trPr>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1″</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5.39 (d,J = 1.2)</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102.09</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5.29 (d,J=1.2)</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102.13</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5.37 (s)</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103.15</w:t>
            </w:r>
          </w:p>
        </w:tc>
      </w:tr>
      <w:tr w:rsidR="00F360FF" w:rsidRPr="00F360FF" w:rsidTr="00A31E1A">
        <w:trPr>
          <w:trHeight w:val="539"/>
        </w:trPr>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2″</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4.24 (dd,J = 3.3, 1.5)</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70.51</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4.16 (m)</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70.49</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4.25 (s)</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71.52</w:t>
            </w:r>
          </w:p>
        </w:tc>
      </w:tr>
      <w:tr w:rsidR="00F360FF" w:rsidRPr="00F360FF" w:rsidTr="00A31E1A">
        <w:trPr>
          <w:trHeight w:val="555"/>
        </w:trPr>
        <w:tc>
          <w:tcPr>
            <w:tcW w:w="0" w:type="auto"/>
          </w:tcPr>
          <w:p w:rsidR="00F360FF" w:rsidRPr="00F360FF" w:rsidRDefault="00F360FF" w:rsidP="00F360FF">
            <w:pPr>
              <w:spacing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3″</w:t>
            </w:r>
          </w:p>
        </w:tc>
        <w:tc>
          <w:tcPr>
            <w:tcW w:w="0" w:type="auto"/>
          </w:tcPr>
          <w:p w:rsidR="00F360FF" w:rsidRPr="00F360FF" w:rsidRDefault="00F360FF" w:rsidP="00F360FF">
            <w:pPr>
              <w:spacing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3.73 (dd,J = 9.3, 3.6)</w:t>
            </w:r>
          </w:p>
        </w:tc>
        <w:tc>
          <w:tcPr>
            <w:tcW w:w="0" w:type="auto"/>
          </w:tcPr>
          <w:p w:rsidR="00F360FF" w:rsidRPr="00F360FF" w:rsidRDefault="00F360FF" w:rsidP="00F360FF">
            <w:pPr>
              <w:spacing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70.63</w:t>
            </w:r>
          </w:p>
        </w:tc>
        <w:tc>
          <w:tcPr>
            <w:tcW w:w="0" w:type="auto"/>
          </w:tcPr>
          <w:p w:rsidR="00F360FF" w:rsidRPr="00F360FF" w:rsidRDefault="00F360FF" w:rsidP="00F360FF">
            <w:pPr>
              <w:spacing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3.71(dd,J=3.3,9.3)</w:t>
            </w:r>
          </w:p>
        </w:tc>
        <w:tc>
          <w:tcPr>
            <w:tcW w:w="0" w:type="auto"/>
          </w:tcPr>
          <w:p w:rsidR="00F360FF" w:rsidRPr="00F360FF" w:rsidRDefault="00F360FF" w:rsidP="00F360FF">
            <w:pPr>
              <w:spacing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70.63</w:t>
            </w:r>
          </w:p>
        </w:tc>
        <w:tc>
          <w:tcPr>
            <w:tcW w:w="0" w:type="auto"/>
          </w:tcPr>
          <w:p w:rsidR="00F360FF" w:rsidRPr="00F360FF" w:rsidRDefault="00F360FF" w:rsidP="00F360FF">
            <w:pPr>
              <w:spacing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3.33 (s)</w:t>
            </w:r>
          </w:p>
        </w:tc>
        <w:tc>
          <w:tcPr>
            <w:tcW w:w="0" w:type="auto"/>
          </w:tcPr>
          <w:p w:rsidR="00F360FF" w:rsidRPr="00F360FF" w:rsidRDefault="00F360FF" w:rsidP="00F360FF">
            <w:pPr>
              <w:spacing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72.90</w:t>
            </w:r>
          </w:p>
        </w:tc>
      </w:tr>
      <w:tr w:rsidR="00F360FF" w:rsidRPr="00F360FF" w:rsidTr="00A31E1A">
        <w:trPr>
          <w:trHeight w:val="262"/>
        </w:trPr>
        <w:tc>
          <w:tcPr>
            <w:tcW w:w="0" w:type="auto"/>
          </w:tcPr>
          <w:p w:rsidR="00F360FF" w:rsidRPr="00F360FF" w:rsidRDefault="00F360FF" w:rsidP="00F360FF">
            <w:pPr>
              <w:spacing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4″</w:t>
            </w:r>
          </w:p>
        </w:tc>
        <w:tc>
          <w:tcPr>
            <w:tcW w:w="0" w:type="auto"/>
          </w:tcPr>
          <w:p w:rsidR="00F360FF" w:rsidRPr="00F360FF" w:rsidRDefault="00F360FF" w:rsidP="00F360FF">
            <w:pPr>
              <w:spacing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3.35 (d,J = 1.8)</w:t>
            </w:r>
          </w:p>
        </w:tc>
        <w:tc>
          <w:tcPr>
            <w:tcW w:w="0" w:type="auto"/>
          </w:tcPr>
          <w:p w:rsidR="00F360FF" w:rsidRPr="00F360FF" w:rsidRDefault="00F360FF" w:rsidP="00F360FF">
            <w:pPr>
              <w:spacing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71.76</w:t>
            </w:r>
          </w:p>
        </w:tc>
        <w:tc>
          <w:tcPr>
            <w:tcW w:w="0" w:type="auto"/>
          </w:tcPr>
          <w:p w:rsidR="00F360FF" w:rsidRPr="00F360FF" w:rsidRDefault="00F360FF" w:rsidP="00F360FF">
            <w:pPr>
              <w:spacing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3.24 (2H, complex)</w:t>
            </w:r>
          </w:p>
        </w:tc>
        <w:tc>
          <w:tcPr>
            <w:tcW w:w="0" w:type="auto"/>
          </w:tcPr>
          <w:p w:rsidR="00F360FF" w:rsidRPr="00F360FF" w:rsidRDefault="00F360FF" w:rsidP="00F360FF">
            <w:pPr>
              <w:spacing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71.83</w:t>
            </w:r>
          </w:p>
        </w:tc>
        <w:tc>
          <w:tcPr>
            <w:tcW w:w="0" w:type="auto"/>
          </w:tcPr>
          <w:p w:rsidR="00F360FF" w:rsidRPr="00F360FF" w:rsidRDefault="00F360FF" w:rsidP="00F360FF">
            <w:pPr>
              <w:spacing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3.61 (dd,J=6.9)</w:t>
            </w:r>
          </w:p>
        </w:tc>
        <w:tc>
          <w:tcPr>
            <w:tcW w:w="0" w:type="auto"/>
          </w:tcPr>
          <w:p w:rsidR="00F360FF" w:rsidRPr="00F360FF" w:rsidRDefault="00F360FF" w:rsidP="00F360FF">
            <w:pPr>
              <w:spacing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73.47</w:t>
            </w:r>
          </w:p>
        </w:tc>
      </w:tr>
      <w:tr w:rsidR="00F360FF" w:rsidRPr="00F360FF" w:rsidTr="00A31E1A">
        <w:trPr>
          <w:trHeight w:val="277"/>
        </w:trPr>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5″</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3.31 – 3.33 (m)</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70.70</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3.24 (2H, complex)</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70.68</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3.61 (dd,J=6.9)</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64.05</w:t>
            </w:r>
          </w:p>
        </w:tc>
      </w:tr>
      <w:tr w:rsidR="00F360FF" w:rsidRPr="00F360FF" w:rsidTr="00A31E1A">
        <w:trPr>
          <w:trHeight w:val="277"/>
        </w:trPr>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6″</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0.94 (d,J=5.7)</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16.24</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0.89 (d,J=6.0)</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16.25</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4.25 (s)</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71.63</w:t>
            </w:r>
          </w:p>
        </w:tc>
      </w:tr>
      <w:tr w:rsidR="00F360FF" w:rsidRPr="00F360FF" w:rsidTr="00A31E1A">
        <w:trPr>
          <w:trHeight w:val="277"/>
        </w:trPr>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7″</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3.78 (d,J=3.0)</w:t>
            </w:r>
          </w:p>
        </w:tc>
        <w:tc>
          <w:tcPr>
            <w:tcW w:w="0" w:type="auto"/>
          </w:tcPr>
          <w:p w:rsidR="00F360FF" w:rsidRPr="00F360FF" w:rsidRDefault="00F360FF" w:rsidP="00F360FF">
            <w:pPr>
              <w:spacing w:before="60" w:after="0" w:line="240" w:lineRule="auto"/>
              <w:jc w:val="center"/>
              <w:rPr>
                <w:rFonts w:ascii="Times New Roman" w:hAnsi="Times New Roman" w:cs="Times New Roman"/>
                <w:sz w:val="20"/>
                <w:szCs w:val="20"/>
              </w:rPr>
            </w:pPr>
            <w:r w:rsidRPr="00F360FF">
              <w:rPr>
                <w:rFonts w:ascii="Times New Roman" w:hAnsi="Times New Roman" w:cs="Times New Roman"/>
                <w:sz w:val="20"/>
                <w:szCs w:val="20"/>
              </w:rPr>
              <w:t>71.77</w:t>
            </w:r>
          </w:p>
        </w:tc>
      </w:tr>
      <w:tr w:rsidR="00F360FF" w:rsidRPr="00F360FF" w:rsidTr="00A31E1A">
        <w:trPr>
          <w:trHeight w:val="277"/>
        </w:trPr>
        <w:tc>
          <w:tcPr>
            <w:tcW w:w="0" w:type="auto"/>
            <w:tcBorders>
              <w:bottom w:val="single" w:sz="4" w:space="0" w:color="auto"/>
            </w:tcBorders>
          </w:tcPr>
          <w:p w:rsidR="00F360FF" w:rsidRPr="00F360FF" w:rsidRDefault="00F360FF" w:rsidP="00F360FF">
            <w:pPr>
              <w:spacing w:before="60" w:after="60" w:line="240" w:lineRule="auto"/>
              <w:jc w:val="center"/>
              <w:rPr>
                <w:rFonts w:ascii="Times New Roman" w:hAnsi="Times New Roman" w:cs="Times New Roman"/>
                <w:sz w:val="20"/>
                <w:szCs w:val="20"/>
              </w:rPr>
            </w:pPr>
            <w:r w:rsidRPr="00F360FF">
              <w:rPr>
                <w:rFonts w:ascii="Times New Roman" w:hAnsi="Times New Roman" w:cs="Times New Roman"/>
                <w:sz w:val="20"/>
                <w:szCs w:val="20"/>
              </w:rPr>
              <w:t>8″</w:t>
            </w:r>
          </w:p>
        </w:tc>
        <w:tc>
          <w:tcPr>
            <w:tcW w:w="0" w:type="auto"/>
            <w:tcBorders>
              <w:bottom w:val="single" w:sz="4" w:space="0" w:color="auto"/>
            </w:tcBorders>
          </w:tcPr>
          <w:p w:rsidR="00F360FF" w:rsidRPr="00F360FF" w:rsidRDefault="00F360FF" w:rsidP="00F360FF">
            <w:pPr>
              <w:spacing w:before="60" w:after="60" w:line="240" w:lineRule="auto"/>
              <w:jc w:val="center"/>
              <w:rPr>
                <w:rFonts w:ascii="Times New Roman" w:hAnsi="Times New Roman" w:cs="Times New Roman"/>
                <w:sz w:val="20"/>
                <w:szCs w:val="20"/>
              </w:rPr>
            </w:pPr>
          </w:p>
        </w:tc>
        <w:tc>
          <w:tcPr>
            <w:tcW w:w="0" w:type="auto"/>
            <w:tcBorders>
              <w:bottom w:val="single" w:sz="4" w:space="0" w:color="auto"/>
            </w:tcBorders>
          </w:tcPr>
          <w:p w:rsidR="00F360FF" w:rsidRPr="00F360FF" w:rsidRDefault="00F360FF" w:rsidP="00F360FF">
            <w:pPr>
              <w:spacing w:before="60" w:after="60" w:line="240" w:lineRule="auto"/>
              <w:jc w:val="center"/>
              <w:rPr>
                <w:rFonts w:ascii="Times New Roman" w:hAnsi="Times New Roman" w:cs="Times New Roman"/>
                <w:sz w:val="20"/>
                <w:szCs w:val="20"/>
              </w:rPr>
            </w:pPr>
          </w:p>
        </w:tc>
        <w:tc>
          <w:tcPr>
            <w:tcW w:w="0" w:type="auto"/>
            <w:tcBorders>
              <w:bottom w:val="single" w:sz="4" w:space="0" w:color="auto"/>
            </w:tcBorders>
          </w:tcPr>
          <w:p w:rsidR="00F360FF" w:rsidRPr="00F360FF" w:rsidRDefault="00F360FF" w:rsidP="00F360FF">
            <w:pPr>
              <w:spacing w:before="60" w:after="60" w:line="240" w:lineRule="auto"/>
              <w:jc w:val="center"/>
              <w:rPr>
                <w:rFonts w:ascii="Times New Roman" w:hAnsi="Times New Roman" w:cs="Times New Roman"/>
                <w:sz w:val="20"/>
                <w:szCs w:val="20"/>
              </w:rPr>
            </w:pPr>
          </w:p>
        </w:tc>
        <w:tc>
          <w:tcPr>
            <w:tcW w:w="0" w:type="auto"/>
            <w:tcBorders>
              <w:bottom w:val="single" w:sz="4" w:space="0" w:color="auto"/>
            </w:tcBorders>
          </w:tcPr>
          <w:p w:rsidR="00F360FF" w:rsidRPr="00F360FF" w:rsidRDefault="00F360FF" w:rsidP="00F360FF">
            <w:pPr>
              <w:spacing w:before="60" w:after="60" w:line="240" w:lineRule="auto"/>
              <w:jc w:val="center"/>
              <w:rPr>
                <w:rFonts w:ascii="Times New Roman" w:hAnsi="Times New Roman" w:cs="Times New Roman"/>
                <w:sz w:val="20"/>
                <w:szCs w:val="20"/>
              </w:rPr>
            </w:pPr>
          </w:p>
        </w:tc>
        <w:tc>
          <w:tcPr>
            <w:tcW w:w="0" w:type="auto"/>
            <w:tcBorders>
              <w:bottom w:val="single" w:sz="4" w:space="0" w:color="auto"/>
            </w:tcBorders>
          </w:tcPr>
          <w:p w:rsidR="00F360FF" w:rsidRPr="00F360FF" w:rsidRDefault="00F360FF" w:rsidP="00F360FF">
            <w:pPr>
              <w:spacing w:before="60" w:after="60" w:line="240" w:lineRule="auto"/>
              <w:jc w:val="center"/>
              <w:rPr>
                <w:rFonts w:ascii="Times New Roman" w:hAnsi="Times New Roman" w:cs="Times New Roman"/>
                <w:sz w:val="20"/>
                <w:szCs w:val="20"/>
              </w:rPr>
            </w:pPr>
            <w:r w:rsidRPr="00F360FF">
              <w:rPr>
                <w:rFonts w:ascii="Times New Roman" w:hAnsi="Times New Roman" w:cs="Times New Roman"/>
                <w:sz w:val="20"/>
                <w:szCs w:val="20"/>
              </w:rPr>
              <w:t>0.97 (d,J=6.0)</w:t>
            </w:r>
          </w:p>
        </w:tc>
        <w:tc>
          <w:tcPr>
            <w:tcW w:w="0" w:type="auto"/>
            <w:tcBorders>
              <w:bottom w:val="single" w:sz="4" w:space="0" w:color="auto"/>
            </w:tcBorders>
          </w:tcPr>
          <w:p w:rsidR="00F360FF" w:rsidRPr="00F360FF" w:rsidRDefault="00F360FF" w:rsidP="00F360FF">
            <w:pPr>
              <w:spacing w:before="60" w:after="60" w:line="240" w:lineRule="auto"/>
              <w:jc w:val="center"/>
              <w:rPr>
                <w:rFonts w:ascii="Times New Roman" w:hAnsi="Times New Roman" w:cs="Times New Roman"/>
                <w:sz w:val="20"/>
                <w:szCs w:val="20"/>
              </w:rPr>
            </w:pPr>
            <w:r w:rsidRPr="00F360FF">
              <w:rPr>
                <w:rFonts w:ascii="Times New Roman" w:hAnsi="Times New Roman" w:cs="Times New Roman"/>
                <w:sz w:val="20"/>
                <w:szCs w:val="20"/>
              </w:rPr>
              <w:t>17.26</w:t>
            </w:r>
          </w:p>
        </w:tc>
      </w:tr>
    </w:tbl>
    <w:p w:rsidR="007E45DF" w:rsidRDefault="00F360FF" w:rsidP="00F360FF">
      <w:pPr>
        <w:spacing w:after="0" w:line="240" w:lineRule="auto"/>
        <w:rPr>
          <w:rFonts w:ascii="Times New Roman" w:hAnsi="Times New Roman"/>
          <w:sz w:val="20"/>
          <w:szCs w:val="20"/>
        </w:rPr>
      </w:pPr>
      <w:r w:rsidRPr="003B0791">
        <w:rPr>
          <w:rFonts w:ascii="Times New Roman" w:hAnsi="Times New Roman"/>
          <w:sz w:val="20"/>
          <w:szCs w:val="20"/>
        </w:rPr>
        <w:t xml:space="preserve"> </w:t>
      </w:r>
    </w:p>
    <w:p w:rsidR="007E45DF" w:rsidRPr="00F447A7" w:rsidRDefault="007E45DF" w:rsidP="00BD06FD">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Conclusion</w:t>
      </w:r>
    </w:p>
    <w:p w:rsidR="00F360FF" w:rsidRPr="00F360FF" w:rsidRDefault="00F360FF" w:rsidP="00F360FF">
      <w:pPr>
        <w:spacing w:after="0" w:line="240" w:lineRule="auto"/>
        <w:jc w:val="both"/>
        <w:rPr>
          <w:rFonts w:ascii="Times New Roman" w:hAnsi="Times New Roman"/>
          <w:i/>
          <w:sz w:val="20"/>
          <w:szCs w:val="20"/>
        </w:rPr>
      </w:pPr>
      <w:r w:rsidRPr="00F360FF">
        <w:rPr>
          <w:rFonts w:ascii="Times New Roman" w:hAnsi="Times New Roman"/>
          <w:sz w:val="20"/>
          <w:szCs w:val="20"/>
        </w:rPr>
        <w:t>Three flavonol glycoside compounds identified as 3-</w:t>
      </w:r>
      <w:r w:rsidRPr="00F360FF">
        <w:rPr>
          <w:rFonts w:ascii="Times New Roman" w:hAnsi="Times New Roman"/>
          <w:i/>
          <w:sz w:val="20"/>
          <w:szCs w:val="20"/>
        </w:rPr>
        <w:t>O</w:t>
      </w:r>
      <w:r w:rsidRPr="00F360FF">
        <w:rPr>
          <w:rFonts w:ascii="Times New Roman" w:hAnsi="Times New Roman"/>
          <w:sz w:val="20"/>
          <w:szCs w:val="20"/>
        </w:rPr>
        <w:t>-rhamnosylkaempferol (1), 3-</w:t>
      </w:r>
      <w:r w:rsidRPr="00F360FF">
        <w:rPr>
          <w:rFonts w:ascii="Times New Roman" w:hAnsi="Times New Roman"/>
          <w:i/>
          <w:sz w:val="20"/>
          <w:szCs w:val="20"/>
        </w:rPr>
        <w:t>O</w:t>
      </w:r>
      <w:r w:rsidRPr="00F360FF">
        <w:rPr>
          <w:rFonts w:ascii="Times New Roman" w:hAnsi="Times New Roman"/>
          <w:sz w:val="20"/>
          <w:szCs w:val="20"/>
        </w:rPr>
        <w:t>-rhamnosylmyricetin (2) and myricetin-3-</w:t>
      </w:r>
      <w:r w:rsidRPr="00F360FF">
        <w:rPr>
          <w:rFonts w:ascii="Times New Roman" w:hAnsi="Times New Roman"/>
          <w:i/>
          <w:sz w:val="20"/>
          <w:szCs w:val="20"/>
        </w:rPr>
        <w:t>O</w:t>
      </w:r>
      <w:r w:rsidRPr="00F360FF">
        <w:rPr>
          <w:rFonts w:ascii="Times New Roman" w:hAnsi="Times New Roman"/>
          <w:sz w:val="20"/>
          <w:szCs w:val="20"/>
        </w:rPr>
        <w:t xml:space="preserve">-heptoseptanoside (3) were successfully isolated from the flower of </w:t>
      </w:r>
      <w:r w:rsidRPr="00F360FF">
        <w:rPr>
          <w:rFonts w:ascii="Times New Roman" w:hAnsi="Times New Roman"/>
          <w:i/>
          <w:sz w:val="20"/>
          <w:szCs w:val="20"/>
        </w:rPr>
        <w:t>Calliandra surinamensis.</w:t>
      </w:r>
    </w:p>
    <w:p w:rsidR="00F360FF" w:rsidRPr="00F360FF" w:rsidRDefault="00F360FF" w:rsidP="00F360FF">
      <w:pPr>
        <w:spacing w:after="0" w:line="240" w:lineRule="auto"/>
        <w:jc w:val="center"/>
        <w:rPr>
          <w:rFonts w:ascii="Times New Roman" w:hAnsi="Times New Roman"/>
          <w:sz w:val="20"/>
          <w:szCs w:val="20"/>
        </w:rPr>
      </w:pPr>
    </w:p>
    <w:p w:rsidR="00F360FF" w:rsidRPr="00F360FF" w:rsidRDefault="00F360FF" w:rsidP="00F360FF">
      <w:pPr>
        <w:spacing w:after="0" w:line="240" w:lineRule="auto"/>
        <w:jc w:val="center"/>
        <w:outlineLvl w:val="0"/>
        <w:rPr>
          <w:rFonts w:ascii="Times New Roman" w:hAnsi="Times New Roman"/>
          <w:b/>
          <w:sz w:val="20"/>
          <w:szCs w:val="20"/>
        </w:rPr>
      </w:pPr>
      <w:r w:rsidRPr="00F360FF">
        <w:rPr>
          <w:rFonts w:ascii="Times New Roman" w:hAnsi="Times New Roman"/>
          <w:b/>
          <w:sz w:val="20"/>
          <w:szCs w:val="20"/>
        </w:rPr>
        <w:t>Acknowledgement</w:t>
      </w:r>
    </w:p>
    <w:p w:rsidR="006768E9" w:rsidRPr="00F360FF" w:rsidRDefault="00F360FF" w:rsidP="00F360FF">
      <w:pPr>
        <w:spacing w:after="0" w:line="240" w:lineRule="auto"/>
        <w:jc w:val="both"/>
        <w:rPr>
          <w:rFonts w:ascii="Times New Roman" w:hAnsi="Times New Roman"/>
          <w:sz w:val="20"/>
          <w:szCs w:val="20"/>
        </w:rPr>
      </w:pPr>
      <w:r w:rsidRPr="00F360FF">
        <w:rPr>
          <w:rFonts w:ascii="Times New Roman" w:hAnsi="Times New Roman"/>
          <w:sz w:val="20"/>
          <w:szCs w:val="20"/>
        </w:rPr>
        <w:t xml:space="preserve">The authors would like to thank Institute of Graduate Studies (IGS) of UiTM under the Graduate Service Scheme and Conference Support Fund (IGS/JTA/FUND/2012(1)) and Faculty of Applied Sciences, Universiti Teknologi MARA for financing this research project.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360FF" w:rsidRDefault="00F360FF" w:rsidP="00F360FF">
      <w:pPr>
        <w:pStyle w:val="ListParagraph"/>
        <w:numPr>
          <w:ilvl w:val="0"/>
          <w:numId w:val="3"/>
        </w:numPr>
        <w:spacing w:after="0" w:line="240" w:lineRule="auto"/>
        <w:ind w:left="360"/>
        <w:contextualSpacing w:val="0"/>
        <w:jc w:val="both"/>
        <w:rPr>
          <w:rFonts w:ascii="Times New Roman" w:hAnsi="Times New Roman"/>
          <w:sz w:val="20"/>
          <w:szCs w:val="20"/>
        </w:rPr>
      </w:pPr>
      <w:r w:rsidRPr="00B666D5">
        <w:rPr>
          <w:rFonts w:ascii="Times New Roman" w:hAnsi="Times New Roman"/>
          <w:sz w:val="20"/>
          <w:szCs w:val="20"/>
        </w:rPr>
        <w:t xml:space="preserve">Allen, O.N and Allen, E.K. (1981). </w:t>
      </w:r>
      <w:r>
        <w:rPr>
          <w:rFonts w:ascii="Times New Roman" w:hAnsi="Times New Roman"/>
          <w:sz w:val="20"/>
          <w:szCs w:val="20"/>
        </w:rPr>
        <w:t xml:space="preserve">Book: </w:t>
      </w:r>
      <w:r w:rsidRPr="00B666D5">
        <w:rPr>
          <w:rFonts w:ascii="Times New Roman" w:hAnsi="Times New Roman"/>
          <w:sz w:val="20"/>
          <w:szCs w:val="20"/>
        </w:rPr>
        <w:t>The leguminosae, a source book of characteristics, uses and nodulation,</w:t>
      </w:r>
      <w:r>
        <w:rPr>
          <w:rFonts w:ascii="Times New Roman" w:hAnsi="Times New Roman"/>
          <w:sz w:val="20"/>
          <w:szCs w:val="20"/>
        </w:rPr>
        <w:t xml:space="preserve"> pp. </w:t>
      </w:r>
      <w:r w:rsidRPr="00B666D5">
        <w:rPr>
          <w:rFonts w:ascii="Times New Roman" w:hAnsi="Times New Roman"/>
          <w:sz w:val="20"/>
          <w:szCs w:val="20"/>
        </w:rPr>
        <w:t>125</w:t>
      </w:r>
      <w:r>
        <w:rPr>
          <w:rFonts w:ascii="Times New Roman" w:hAnsi="Times New Roman"/>
          <w:sz w:val="20"/>
          <w:szCs w:val="20"/>
        </w:rPr>
        <w:t xml:space="preserve"> – </w:t>
      </w:r>
      <w:r w:rsidRPr="00B666D5">
        <w:rPr>
          <w:rFonts w:ascii="Times New Roman" w:hAnsi="Times New Roman"/>
          <w:sz w:val="20"/>
          <w:szCs w:val="20"/>
        </w:rPr>
        <w:t>126.</w:t>
      </w:r>
    </w:p>
    <w:p w:rsidR="00F360FF" w:rsidRDefault="00F360FF" w:rsidP="00F360FF">
      <w:pPr>
        <w:pStyle w:val="ListParagraph"/>
        <w:numPr>
          <w:ilvl w:val="0"/>
          <w:numId w:val="3"/>
        </w:numPr>
        <w:spacing w:after="0" w:line="240" w:lineRule="auto"/>
        <w:ind w:left="360"/>
        <w:contextualSpacing w:val="0"/>
        <w:jc w:val="both"/>
        <w:rPr>
          <w:rFonts w:ascii="Times New Roman" w:hAnsi="Times New Roman"/>
          <w:sz w:val="20"/>
          <w:szCs w:val="20"/>
        </w:rPr>
      </w:pPr>
      <w:r w:rsidRPr="00B666D5">
        <w:rPr>
          <w:rFonts w:ascii="Times New Roman" w:hAnsi="Times New Roman"/>
          <w:sz w:val="20"/>
          <w:szCs w:val="20"/>
        </w:rPr>
        <w:t xml:space="preserve">Koji, Y., Kazuyoshi, Y., Atsushi, H. and Tomio, N. (2006). A blood glucose increase inhibitor prepared from </w:t>
      </w:r>
      <w:r w:rsidRPr="00B666D5">
        <w:rPr>
          <w:rFonts w:ascii="Times New Roman" w:hAnsi="Times New Roman"/>
          <w:i/>
          <w:sz w:val="20"/>
          <w:szCs w:val="20"/>
        </w:rPr>
        <w:t>Calliandra haematocephala</w:t>
      </w:r>
      <w:r w:rsidRPr="00B666D5">
        <w:rPr>
          <w:rFonts w:ascii="Times New Roman" w:hAnsi="Times New Roman"/>
          <w:sz w:val="20"/>
          <w:szCs w:val="20"/>
        </w:rPr>
        <w:t xml:space="preserve"> (</w:t>
      </w:r>
      <w:r w:rsidRPr="00B666D5">
        <w:rPr>
          <w:rFonts w:ascii="Times New Roman" w:hAnsi="Times New Roman"/>
          <w:i/>
          <w:sz w:val="20"/>
          <w:szCs w:val="20"/>
        </w:rPr>
        <w:t>Calliandra</w:t>
      </w:r>
      <w:r w:rsidRPr="00B666D5">
        <w:rPr>
          <w:rFonts w:ascii="Times New Roman" w:hAnsi="Times New Roman"/>
          <w:sz w:val="20"/>
          <w:szCs w:val="20"/>
        </w:rPr>
        <w:t>, Leguminosae) leaf extract. Japan. Kokai Tokyo Koho, JP 2006232750 A 20060907.</w:t>
      </w:r>
    </w:p>
    <w:p w:rsidR="00F360FF" w:rsidRDefault="00F360FF" w:rsidP="00F360FF">
      <w:pPr>
        <w:pStyle w:val="ListParagraph"/>
        <w:numPr>
          <w:ilvl w:val="0"/>
          <w:numId w:val="3"/>
        </w:numPr>
        <w:spacing w:after="0" w:line="240" w:lineRule="auto"/>
        <w:ind w:left="360"/>
        <w:contextualSpacing w:val="0"/>
        <w:jc w:val="both"/>
        <w:rPr>
          <w:rFonts w:ascii="Times New Roman" w:hAnsi="Times New Roman"/>
          <w:sz w:val="20"/>
          <w:szCs w:val="20"/>
        </w:rPr>
      </w:pPr>
      <w:r w:rsidRPr="00B666D5">
        <w:rPr>
          <w:rFonts w:ascii="Times New Roman" w:hAnsi="Times New Roman"/>
          <w:sz w:val="20"/>
          <w:szCs w:val="20"/>
        </w:rPr>
        <w:t xml:space="preserve">Irabor, E. E. I, Falodun, A., Obasuyi, O., Ofoegbu, C. O., Abiodun, S. O. and Umujeyan, K. (2007). Antimicrobial evaluation of methanolic extract of </w:t>
      </w:r>
      <w:r w:rsidRPr="00B666D5">
        <w:rPr>
          <w:rFonts w:ascii="Times New Roman" w:hAnsi="Times New Roman"/>
          <w:i/>
          <w:sz w:val="20"/>
          <w:szCs w:val="20"/>
        </w:rPr>
        <w:t>calliandra surinamensis</w:t>
      </w:r>
      <w:r w:rsidRPr="00B666D5">
        <w:rPr>
          <w:rFonts w:ascii="Times New Roman" w:hAnsi="Times New Roman"/>
          <w:sz w:val="20"/>
          <w:szCs w:val="20"/>
        </w:rPr>
        <w:t xml:space="preserve"> on some pathogenic organism. </w:t>
      </w:r>
      <w:r w:rsidRPr="00B666D5">
        <w:rPr>
          <w:rFonts w:ascii="Times New Roman" w:hAnsi="Times New Roman"/>
          <w:i/>
          <w:sz w:val="20"/>
          <w:szCs w:val="20"/>
        </w:rPr>
        <w:t xml:space="preserve">Acta Poloniae Pharmaceutica-Drug Research, </w:t>
      </w:r>
      <w:r w:rsidRPr="00B666D5">
        <w:rPr>
          <w:rFonts w:ascii="Times New Roman" w:hAnsi="Times New Roman"/>
          <w:sz w:val="20"/>
          <w:szCs w:val="20"/>
        </w:rPr>
        <w:t>63(5): 449 – 45</w:t>
      </w:r>
      <w:r>
        <w:rPr>
          <w:rFonts w:ascii="Times New Roman" w:hAnsi="Times New Roman"/>
          <w:sz w:val="20"/>
          <w:szCs w:val="20"/>
        </w:rPr>
        <w:t>1</w:t>
      </w:r>
      <w:r w:rsidRPr="00B666D5">
        <w:rPr>
          <w:rFonts w:ascii="Times New Roman" w:hAnsi="Times New Roman"/>
          <w:sz w:val="20"/>
          <w:szCs w:val="20"/>
        </w:rPr>
        <w:t>.</w:t>
      </w:r>
    </w:p>
    <w:p w:rsidR="00F360FF" w:rsidRDefault="00F360FF" w:rsidP="00F360FF">
      <w:pPr>
        <w:pStyle w:val="ListParagraph"/>
        <w:numPr>
          <w:ilvl w:val="0"/>
          <w:numId w:val="3"/>
        </w:numPr>
        <w:spacing w:after="0" w:line="240" w:lineRule="auto"/>
        <w:ind w:left="360"/>
        <w:contextualSpacing w:val="0"/>
        <w:jc w:val="both"/>
        <w:rPr>
          <w:rFonts w:ascii="Times New Roman" w:hAnsi="Times New Roman"/>
          <w:sz w:val="20"/>
          <w:szCs w:val="20"/>
        </w:rPr>
      </w:pPr>
      <w:r w:rsidRPr="00B666D5">
        <w:rPr>
          <w:rFonts w:ascii="Times New Roman" w:hAnsi="Times New Roman"/>
          <w:sz w:val="20"/>
          <w:szCs w:val="20"/>
        </w:rPr>
        <w:t xml:space="preserve">Camazine, S. and Robert, A. (1980). A study of ethnobotany of the Zuni Indians of New Mexico. </w:t>
      </w:r>
      <w:r w:rsidRPr="00B666D5">
        <w:rPr>
          <w:rFonts w:ascii="Times New Roman" w:hAnsi="Times New Roman"/>
          <w:i/>
          <w:sz w:val="20"/>
          <w:szCs w:val="20"/>
        </w:rPr>
        <w:t>Journal of Ethnopharmacology</w:t>
      </w:r>
      <w:r>
        <w:rPr>
          <w:rFonts w:ascii="Times New Roman" w:hAnsi="Times New Roman"/>
          <w:i/>
          <w:sz w:val="20"/>
          <w:szCs w:val="20"/>
        </w:rPr>
        <w:t>,</w:t>
      </w:r>
      <w:r w:rsidRPr="00B666D5">
        <w:rPr>
          <w:rFonts w:ascii="Times New Roman" w:hAnsi="Times New Roman"/>
          <w:sz w:val="20"/>
          <w:szCs w:val="20"/>
        </w:rPr>
        <w:t xml:space="preserve"> 2: 365 – 388.</w:t>
      </w:r>
    </w:p>
    <w:p w:rsidR="00F360FF" w:rsidRDefault="00F360FF" w:rsidP="00F360FF">
      <w:pPr>
        <w:pStyle w:val="ListParagraph"/>
        <w:numPr>
          <w:ilvl w:val="0"/>
          <w:numId w:val="3"/>
        </w:numPr>
        <w:spacing w:after="0" w:line="240" w:lineRule="auto"/>
        <w:ind w:left="360"/>
        <w:contextualSpacing w:val="0"/>
        <w:jc w:val="both"/>
        <w:rPr>
          <w:rFonts w:ascii="Times New Roman" w:hAnsi="Times New Roman"/>
          <w:sz w:val="20"/>
          <w:szCs w:val="20"/>
        </w:rPr>
      </w:pPr>
      <w:r>
        <w:rPr>
          <w:rFonts w:ascii="Times New Roman" w:hAnsi="Times New Roman"/>
          <w:sz w:val="20"/>
          <w:szCs w:val="20"/>
        </w:rPr>
        <w:t xml:space="preserve">Falodun, A. and </w:t>
      </w:r>
      <w:r w:rsidRPr="00B666D5">
        <w:rPr>
          <w:rFonts w:ascii="Times New Roman" w:hAnsi="Times New Roman"/>
          <w:sz w:val="20"/>
          <w:szCs w:val="20"/>
        </w:rPr>
        <w:t xml:space="preserve">Qiu, S. (2010). Isolation and characterization of chemical principles from rootbark of </w:t>
      </w:r>
      <w:r w:rsidRPr="00B666D5">
        <w:rPr>
          <w:rFonts w:ascii="Times New Roman" w:hAnsi="Times New Roman"/>
          <w:i/>
          <w:sz w:val="20"/>
          <w:szCs w:val="20"/>
        </w:rPr>
        <w:t>Calliandra surinamensis</w:t>
      </w:r>
      <w:r w:rsidRPr="00B666D5">
        <w:rPr>
          <w:rFonts w:ascii="Times New Roman" w:hAnsi="Times New Roman"/>
          <w:sz w:val="20"/>
          <w:szCs w:val="20"/>
        </w:rPr>
        <w:t xml:space="preserve">. </w:t>
      </w:r>
      <w:r w:rsidRPr="00B666D5">
        <w:rPr>
          <w:rFonts w:ascii="Times New Roman" w:hAnsi="Times New Roman"/>
          <w:i/>
          <w:sz w:val="20"/>
          <w:szCs w:val="20"/>
        </w:rPr>
        <w:t>Nigerian Journal of Biochemistry and Molecular Biology</w:t>
      </w:r>
      <w:r>
        <w:rPr>
          <w:rFonts w:ascii="Times New Roman" w:hAnsi="Times New Roman"/>
          <w:i/>
          <w:sz w:val="20"/>
          <w:szCs w:val="20"/>
        </w:rPr>
        <w:t>,</w:t>
      </w:r>
      <w:r w:rsidRPr="00B666D5">
        <w:rPr>
          <w:rFonts w:ascii="Times New Roman" w:hAnsi="Times New Roman"/>
          <w:i/>
          <w:sz w:val="20"/>
          <w:szCs w:val="20"/>
        </w:rPr>
        <w:t xml:space="preserve"> </w:t>
      </w:r>
      <w:r w:rsidRPr="00B666D5">
        <w:rPr>
          <w:rFonts w:ascii="Times New Roman" w:hAnsi="Times New Roman"/>
          <w:sz w:val="20"/>
          <w:szCs w:val="20"/>
        </w:rPr>
        <w:t>25(2): 17</w:t>
      </w:r>
      <w:r>
        <w:rPr>
          <w:rFonts w:ascii="Times New Roman" w:hAnsi="Times New Roman"/>
          <w:sz w:val="20"/>
          <w:szCs w:val="20"/>
        </w:rPr>
        <w:t xml:space="preserve"> – </w:t>
      </w:r>
      <w:r w:rsidRPr="00B666D5">
        <w:rPr>
          <w:rFonts w:ascii="Times New Roman" w:hAnsi="Times New Roman"/>
          <w:sz w:val="20"/>
          <w:szCs w:val="20"/>
        </w:rPr>
        <w:t>22</w:t>
      </w:r>
      <w:r>
        <w:rPr>
          <w:rFonts w:ascii="Times New Roman" w:hAnsi="Times New Roman"/>
          <w:sz w:val="20"/>
          <w:szCs w:val="20"/>
        </w:rPr>
        <w:t>.</w:t>
      </w:r>
    </w:p>
    <w:p w:rsidR="00F360FF" w:rsidRDefault="00F360FF" w:rsidP="00F360FF">
      <w:pPr>
        <w:pStyle w:val="ListParagraph"/>
        <w:numPr>
          <w:ilvl w:val="0"/>
          <w:numId w:val="3"/>
        </w:numPr>
        <w:spacing w:after="0" w:line="240" w:lineRule="auto"/>
        <w:ind w:left="360"/>
        <w:contextualSpacing w:val="0"/>
        <w:jc w:val="both"/>
        <w:rPr>
          <w:rFonts w:ascii="Times New Roman" w:hAnsi="Times New Roman"/>
          <w:sz w:val="20"/>
          <w:szCs w:val="20"/>
        </w:rPr>
      </w:pPr>
      <w:r w:rsidRPr="00B666D5">
        <w:rPr>
          <w:rFonts w:ascii="Times New Roman" w:hAnsi="Times New Roman"/>
          <w:sz w:val="20"/>
          <w:szCs w:val="20"/>
        </w:rPr>
        <w:t>Sofowora, A.</w:t>
      </w:r>
      <w:r>
        <w:rPr>
          <w:rFonts w:ascii="Times New Roman" w:hAnsi="Times New Roman"/>
          <w:sz w:val="20"/>
          <w:szCs w:val="20"/>
        </w:rPr>
        <w:t xml:space="preserve"> </w:t>
      </w:r>
      <w:r w:rsidRPr="00B666D5">
        <w:rPr>
          <w:rFonts w:ascii="Times New Roman" w:hAnsi="Times New Roman"/>
          <w:sz w:val="20"/>
          <w:szCs w:val="20"/>
        </w:rPr>
        <w:t>(1984). A screening plants for bioactive agents: In medicinal plants and traditional medicine in Africa. Spectrum Books Limited. 1</w:t>
      </w:r>
      <w:r w:rsidRPr="00B666D5">
        <w:rPr>
          <w:rFonts w:ascii="Times New Roman" w:hAnsi="Times New Roman"/>
          <w:sz w:val="20"/>
          <w:szCs w:val="20"/>
          <w:vertAlign w:val="superscript"/>
        </w:rPr>
        <w:t xml:space="preserve">st </w:t>
      </w:r>
      <w:r w:rsidRPr="00B666D5">
        <w:rPr>
          <w:rFonts w:ascii="Times New Roman" w:hAnsi="Times New Roman"/>
          <w:sz w:val="20"/>
          <w:szCs w:val="20"/>
        </w:rPr>
        <w:t>edition. John Wiley and Sons, London.</w:t>
      </w:r>
    </w:p>
    <w:p w:rsidR="00F360FF" w:rsidRDefault="00F360FF" w:rsidP="00F360FF">
      <w:pPr>
        <w:pStyle w:val="ListParagraph"/>
        <w:numPr>
          <w:ilvl w:val="0"/>
          <w:numId w:val="3"/>
        </w:numPr>
        <w:spacing w:after="0" w:line="240" w:lineRule="auto"/>
        <w:ind w:left="360"/>
        <w:contextualSpacing w:val="0"/>
        <w:jc w:val="both"/>
        <w:rPr>
          <w:rFonts w:ascii="Times New Roman" w:hAnsi="Times New Roman"/>
          <w:sz w:val="20"/>
          <w:szCs w:val="20"/>
        </w:rPr>
      </w:pPr>
      <w:r w:rsidRPr="00B666D5">
        <w:rPr>
          <w:rFonts w:ascii="Times New Roman" w:hAnsi="Times New Roman"/>
          <w:sz w:val="20"/>
          <w:szCs w:val="20"/>
        </w:rPr>
        <w:t>Diantini, A., Subarnas, A., Lestari, K., Halimah, E., Susilawati, Y., Supriyatna., Julaeha, E., Achmad, T.</w:t>
      </w:r>
      <w:r>
        <w:rPr>
          <w:rFonts w:ascii="Times New Roman" w:hAnsi="Times New Roman"/>
          <w:sz w:val="20"/>
          <w:szCs w:val="20"/>
        </w:rPr>
        <w:t xml:space="preserve"> </w:t>
      </w:r>
      <w:r w:rsidRPr="00B666D5">
        <w:rPr>
          <w:rFonts w:ascii="Times New Roman" w:hAnsi="Times New Roman"/>
          <w:sz w:val="20"/>
          <w:szCs w:val="20"/>
        </w:rPr>
        <w:t>H., Suradji, E.</w:t>
      </w:r>
      <w:r>
        <w:rPr>
          <w:rFonts w:ascii="Times New Roman" w:hAnsi="Times New Roman"/>
          <w:sz w:val="20"/>
          <w:szCs w:val="20"/>
        </w:rPr>
        <w:t xml:space="preserve"> </w:t>
      </w:r>
      <w:r w:rsidRPr="00B666D5">
        <w:rPr>
          <w:rFonts w:ascii="Times New Roman" w:hAnsi="Times New Roman"/>
          <w:sz w:val="20"/>
          <w:szCs w:val="20"/>
        </w:rPr>
        <w:t xml:space="preserve">W., Yamazaki, </w:t>
      </w:r>
      <w:r>
        <w:rPr>
          <w:rFonts w:ascii="Times New Roman" w:hAnsi="Times New Roman"/>
          <w:sz w:val="20"/>
          <w:szCs w:val="20"/>
        </w:rPr>
        <w:t xml:space="preserve">C., Kobayashi, K., Koyama, H. and </w:t>
      </w:r>
      <w:r w:rsidRPr="00B666D5">
        <w:rPr>
          <w:rFonts w:ascii="Times New Roman" w:hAnsi="Times New Roman"/>
          <w:sz w:val="20"/>
          <w:szCs w:val="20"/>
        </w:rPr>
        <w:t>Abdulah, R.</w:t>
      </w:r>
      <w:r>
        <w:rPr>
          <w:rFonts w:ascii="Times New Roman" w:hAnsi="Times New Roman"/>
          <w:sz w:val="20"/>
          <w:szCs w:val="20"/>
        </w:rPr>
        <w:t xml:space="preserve"> </w:t>
      </w:r>
      <w:r w:rsidRPr="00B666D5">
        <w:rPr>
          <w:rFonts w:ascii="Times New Roman" w:hAnsi="Times New Roman"/>
          <w:sz w:val="20"/>
          <w:szCs w:val="20"/>
        </w:rPr>
        <w:t>(2012).</w:t>
      </w:r>
      <w:r>
        <w:rPr>
          <w:rFonts w:ascii="Times New Roman" w:hAnsi="Times New Roman"/>
          <w:sz w:val="20"/>
          <w:szCs w:val="20"/>
        </w:rPr>
        <w:t xml:space="preserve"> K</w:t>
      </w:r>
      <w:r w:rsidRPr="00B666D5">
        <w:rPr>
          <w:rFonts w:ascii="Times New Roman" w:hAnsi="Times New Roman"/>
          <w:sz w:val="20"/>
          <w:szCs w:val="20"/>
        </w:rPr>
        <w:t xml:space="preserve">aempferol-3-o-rhamnoside isolated from the leaves of </w:t>
      </w:r>
      <w:r w:rsidRPr="00B666D5">
        <w:rPr>
          <w:rFonts w:ascii="Times New Roman" w:hAnsi="Times New Roman"/>
          <w:i/>
          <w:sz w:val="20"/>
          <w:szCs w:val="20"/>
        </w:rPr>
        <w:t>Schima wallichii</w:t>
      </w:r>
      <w:r w:rsidRPr="00B666D5">
        <w:rPr>
          <w:rFonts w:ascii="Times New Roman" w:hAnsi="Times New Roman"/>
          <w:sz w:val="20"/>
          <w:szCs w:val="20"/>
        </w:rPr>
        <w:t xml:space="preserve"> Korth. Inhibits MCF-7 breast cancer cell proliferation through activation of the caspase cascade pathway.</w:t>
      </w:r>
      <w:r>
        <w:rPr>
          <w:rFonts w:ascii="Times New Roman" w:hAnsi="Times New Roman"/>
          <w:sz w:val="20"/>
          <w:szCs w:val="20"/>
        </w:rPr>
        <w:t xml:space="preserve"> </w:t>
      </w:r>
      <w:r w:rsidRPr="00B666D5">
        <w:rPr>
          <w:rFonts w:ascii="Times New Roman" w:hAnsi="Times New Roman"/>
          <w:i/>
          <w:sz w:val="20"/>
          <w:szCs w:val="20"/>
        </w:rPr>
        <w:t>Oncology Letters</w:t>
      </w:r>
      <w:r>
        <w:rPr>
          <w:rFonts w:ascii="Times New Roman" w:hAnsi="Times New Roman"/>
          <w:i/>
          <w:sz w:val="20"/>
          <w:szCs w:val="20"/>
        </w:rPr>
        <w:t>,</w:t>
      </w:r>
      <w:r w:rsidRPr="00B666D5">
        <w:rPr>
          <w:rFonts w:ascii="Times New Roman" w:hAnsi="Times New Roman"/>
          <w:sz w:val="20"/>
          <w:szCs w:val="20"/>
        </w:rPr>
        <w:t xml:space="preserve"> 3: 1069</w:t>
      </w:r>
      <w:r>
        <w:rPr>
          <w:rFonts w:ascii="Times New Roman" w:hAnsi="Times New Roman"/>
          <w:sz w:val="20"/>
          <w:szCs w:val="20"/>
        </w:rPr>
        <w:t xml:space="preserve"> – </w:t>
      </w:r>
      <w:r w:rsidRPr="00B666D5">
        <w:rPr>
          <w:rFonts w:ascii="Times New Roman" w:hAnsi="Times New Roman"/>
          <w:sz w:val="20"/>
          <w:szCs w:val="20"/>
        </w:rPr>
        <w:t>1072.</w:t>
      </w:r>
    </w:p>
    <w:p w:rsidR="00F360FF" w:rsidRPr="00B666D5" w:rsidRDefault="00F360FF" w:rsidP="00F360FF">
      <w:pPr>
        <w:pStyle w:val="ListParagraph"/>
        <w:numPr>
          <w:ilvl w:val="0"/>
          <w:numId w:val="3"/>
        </w:numPr>
        <w:spacing w:after="0" w:line="240" w:lineRule="auto"/>
        <w:ind w:left="360"/>
        <w:contextualSpacing w:val="0"/>
        <w:jc w:val="both"/>
        <w:rPr>
          <w:rFonts w:ascii="Times New Roman" w:hAnsi="Times New Roman"/>
          <w:sz w:val="20"/>
          <w:szCs w:val="20"/>
        </w:rPr>
      </w:pPr>
      <w:r w:rsidRPr="00B666D5">
        <w:rPr>
          <w:rFonts w:ascii="Times New Roman" w:hAnsi="Times New Roman"/>
          <w:sz w:val="20"/>
          <w:szCs w:val="20"/>
        </w:rPr>
        <w:t>Kim, H.</w:t>
      </w:r>
      <w:r>
        <w:rPr>
          <w:rFonts w:ascii="Times New Roman" w:hAnsi="Times New Roman"/>
          <w:sz w:val="20"/>
          <w:szCs w:val="20"/>
        </w:rPr>
        <w:t xml:space="preserve"> </w:t>
      </w:r>
      <w:r w:rsidRPr="00B666D5">
        <w:rPr>
          <w:rFonts w:ascii="Times New Roman" w:hAnsi="Times New Roman"/>
          <w:sz w:val="20"/>
          <w:szCs w:val="20"/>
        </w:rPr>
        <w:t>H., Kim, D.</w:t>
      </w:r>
      <w:r>
        <w:rPr>
          <w:rFonts w:ascii="Times New Roman" w:hAnsi="Times New Roman"/>
          <w:sz w:val="20"/>
          <w:szCs w:val="20"/>
        </w:rPr>
        <w:t xml:space="preserve"> </w:t>
      </w:r>
      <w:r w:rsidRPr="00B666D5">
        <w:rPr>
          <w:rFonts w:ascii="Times New Roman" w:hAnsi="Times New Roman"/>
          <w:sz w:val="20"/>
          <w:szCs w:val="20"/>
        </w:rPr>
        <w:t>H., Kim, M.</w:t>
      </w:r>
      <w:r>
        <w:rPr>
          <w:rFonts w:ascii="Times New Roman" w:hAnsi="Times New Roman"/>
          <w:sz w:val="20"/>
          <w:szCs w:val="20"/>
        </w:rPr>
        <w:t xml:space="preserve"> </w:t>
      </w:r>
      <w:r w:rsidRPr="00B666D5">
        <w:rPr>
          <w:rFonts w:ascii="Times New Roman" w:hAnsi="Times New Roman"/>
          <w:sz w:val="20"/>
          <w:szCs w:val="20"/>
        </w:rPr>
        <w:t>H., Oh, M.</w:t>
      </w:r>
      <w:r>
        <w:rPr>
          <w:rFonts w:ascii="Times New Roman" w:hAnsi="Times New Roman"/>
          <w:sz w:val="20"/>
          <w:szCs w:val="20"/>
        </w:rPr>
        <w:t xml:space="preserve"> </w:t>
      </w:r>
      <w:r w:rsidRPr="00B666D5">
        <w:rPr>
          <w:rFonts w:ascii="Times New Roman" w:hAnsi="Times New Roman"/>
          <w:sz w:val="20"/>
          <w:szCs w:val="20"/>
        </w:rPr>
        <w:t>H., Kim, S.</w:t>
      </w:r>
      <w:r>
        <w:rPr>
          <w:rFonts w:ascii="Times New Roman" w:hAnsi="Times New Roman"/>
          <w:sz w:val="20"/>
          <w:szCs w:val="20"/>
        </w:rPr>
        <w:t xml:space="preserve"> </w:t>
      </w:r>
      <w:r w:rsidRPr="00B666D5">
        <w:rPr>
          <w:rFonts w:ascii="Times New Roman" w:hAnsi="Times New Roman"/>
          <w:sz w:val="20"/>
          <w:szCs w:val="20"/>
        </w:rPr>
        <w:t>R., Park, K.</w:t>
      </w:r>
      <w:r>
        <w:rPr>
          <w:rFonts w:ascii="Times New Roman" w:hAnsi="Times New Roman"/>
          <w:sz w:val="20"/>
          <w:szCs w:val="20"/>
        </w:rPr>
        <w:t xml:space="preserve"> J. and</w:t>
      </w:r>
      <w:r w:rsidRPr="00B666D5">
        <w:rPr>
          <w:rFonts w:ascii="Times New Roman" w:hAnsi="Times New Roman"/>
          <w:sz w:val="20"/>
          <w:szCs w:val="20"/>
        </w:rPr>
        <w:t xml:space="preserve"> Lee, M.</w:t>
      </w:r>
      <w:r>
        <w:rPr>
          <w:rFonts w:ascii="Times New Roman" w:hAnsi="Times New Roman"/>
          <w:sz w:val="20"/>
          <w:szCs w:val="20"/>
        </w:rPr>
        <w:t xml:space="preserve"> W. (2013). Flavonoid c</w:t>
      </w:r>
      <w:r w:rsidRPr="00B666D5">
        <w:rPr>
          <w:rFonts w:ascii="Times New Roman" w:hAnsi="Times New Roman"/>
          <w:sz w:val="20"/>
          <w:szCs w:val="20"/>
        </w:rPr>
        <w:t xml:space="preserve">onstituents in the leaves of </w:t>
      </w:r>
      <w:r w:rsidRPr="00B666D5">
        <w:rPr>
          <w:rFonts w:ascii="Times New Roman" w:hAnsi="Times New Roman"/>
          <w:i/>
          <w:sz w:val="20"/>
          <w:szCs w:val="20"/>
        </w:rPr>
        <w:t>Myrica rubra</w:t>
      </w:r>
      <w:r w:rsidRPr="00B666D5">
        <w:rPr>
          <w:rFonts w:ascii="Times New Roman" w:hAnsi="Times New Roman"/>
          <w:sz w:val="20"/>
          <w:szCs w:val="20"/>
        </w:rPr>
        <w:t xml:space="preserve"> Sieb. et zucc. with anti-inflammatory activity. </w:t>
      </w:r>
      <w:r w:rsidRPr="00B666D5">
        <w:rPr>
          <w:rFonts w:ascii="Times New Roman" w:hAnsi="Times New Roman"/>
          <w:i/>
          <w:sz w:val="20"/>
          <w:szCs w:val="20"/>
        </w:rPr>
        <w:t>Achieves of Pharmacol</w:t>
      </w:r>
      <w:r>
        <w:rPr>
          <w:rFonts w:ascii="Times New Roman" w:hAnsi="Times New Roman"/>
          <w:i/>
          <w:sz w:val="20"/>
          <w:szCs w:val="20"/>
        </w:rPr>
        <w:t xml:space="preserve">ogical </w:t>
      </w:r>
      <w:r w:rsidRPr="00B666D5">
        <w:rPr>
          <w:rFonts w:ascii="Times New Roman" w:hAnsi="Times New Roman"/>
          <w:i/>
          <w:sz w:val="20"/>
          <w:szCs w:val="20"/>
        </w:rPr>
        <w:t>Research</w:t>
      </w:r>
      <w:r>
        <w:rPr>
          <w:rFonts w:ascii="Times New Roman" w:hAnsi="Times New Roman"/>
          <w:sz w:val="20"/>
          <w:szCs w:val="20"/>
        </w:rPr>
        <w:t xml:space="preserve">, </w:t>
      </w:r>
      <w:r w:rsidRPr="00B666D5">
        <w:rPr>
          <w:rFonts w:ascii="Times New Roman" w:hAnsi="Times New Roman"/>
          <w:color w:val="000000"/>
          <w:sz w:val="20"/>
          <w:szCs w:val="20"/>
          <w:shd w:val="clear" w:color="auto" w:fill="FFFFFF"/>
        </w:rPr>
        <w:t>36(12): 1533</w:t>
      </w:r>
      <w:r>
        <w:rPr>
          <w:rFonts w:ascii="Times New Roman" w:hAnsi="Times New Roman"/>
          <w:color w:val="000000"/>
          <w:sz w:val="20"/>
          <w:szCs w:val="20"/>
          <w:shd w:val="clear" w:color="auto" w:fill="FFFFFF"/>
        </w:rPr>
        <w:t xml:space="preserve"> – 15</w:t>
      </w:r>
      <w:r w:rsidRPr="00B666D5">
        <w:rPr>
          <w:rFonts w:ascii="Times New Roman" w:hAnsi="Times New Roman"/>
          <w:color w:val="000000"/>
          <w:sz w:val="20"/>
          <w:szCs w:val="20"/>
          <w:shd w:val="clear" w:color="auto" w:fill="FFFFFF"/>
        </w:rPr>
        <w:t>40.</w:t>
      </w:r>
    </w:p>
    <w:p w:rsidR="00A74A7E" w:rsidRPr="007A738C" w:rsidRDefault="00A74A7E" w:rsidP="00F360FF">
      <w:pPr>
        <w:spacing w:after="0" w:line="240" w:lineRule="auto"/>
        <w:ind w:left="360" w:hanging="360"/>
        <w:jc w:val="both"/>
        <w:rPr>
          <w:rFonts w:ascii="Times New Roman" w:hAnsi="Times New Roman"/>
          <w:noProof/>
          <w:lang w:bidi="ar-SA"/>
        </w:rPr>
      </w:pPr>
    </w:p>
    <w:sectPr w:rsidR="00A74A7E" w:rsidRPr="007A738C" w:rsidSect="003603F0">
      <w:headerReference w:type="even" r:id="rId17"/>
      <w:headerReference w:type="default" r:id="rId18"/>
      <w:footerReference w:type="even" r:id="rId19"/>
      <w:footerReference w:type="default" r:id="rId20"/>
      <w:pgSz w:w="12240" w:h="15840" w:code="1"/>
      <w:pgMar w:top="1800" w:right="1469" w:bottom="1699" w:left="1440" w:header="706" w:footer="706" w:gutter="0"/>
      <w:pgNumType w:start="153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E926B6">
          <w:rPr>
            <w:rFonts w:ascii="Times New Roman" w:hAnsi="Times New Roman"/>
            <w:noProof/>
          </w:rPr>
          <w:t>1534</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E926B6">
          <w:rPr>
            <w:rFonts w:ascii="Times New Roman" w:hAnsi="Times New Roman"/>
            <w:noProof/>
          </w:rPr>
          <w:t>1533</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73A9B">
      <w:rPr>
        <w:rFonts w:ascii="Times New Roman" w:hAnsi="Times New Roman"/>
        <w:i/>
        <w:lang w:val="en-US"/>
      </w:rPr>
      <w:t>20</w:t>
    </w:r>
    <w:r w:rsidR="00CF05FF">
      <w:rPr>
        <w:rFonts w:ascii="Times New Roman" w:hAnsi="Times New Roman"/>
        <w:i/>
      </w:rPr>
      <w:t xml:space="preserve"> </w:t>
    </w:r>
    <w:r w:rsidR="00584156">
      <w:rPr>
        <w:rFonts w:ascii="Times New Roman" w:hAnsi="Times New Roman"/>
        <w:i/>
        <w:lang w:val="en-US"/>
      </w:rPr>
      <w:t>No 6</w:t>
    </w:r>
    <w:r w:rsidR="00B25B65">
      <w:rPr>
        <w:rFonts w:ascii="Times New Roman" w:hAnsi="Times New Roman"/>
        <w:i/>
      </w:rPr>
      <w:t xml:space="preserve"> (201</w:t>
    </w:r>
    <w:r w:rsidR="00373A9B">
      <w:rPr>
        <w:rFonts w:ascii="Times New Roman" w:hAnsi="Times New Roman"/>
        <w:i/>
        <w:lang w:val="en-US"/>
      </w:rPr>
      <w:t>6</w:t>
    </w:r>
    <w:r w:rsidRPr="00D75B35">
      <w:rPr>
        <w:rFonts w:ascii="Times New Roman" w:hAnsi="Times New Roman"/>
        <w:i/>
      </w:rPr>
      <w:t xml:space="preserve">): </w:t>
    </w:r>
    <w:r w:rsidR="003603F0">
      <w:rPr>
        <w:rFonts w:ascii="Times New Roman" w:hAnsi="Times New Roman"/>
        <w:i/>
        <w:lang w:val="en-US"/>
      </w:rPr>
      <w:t>1530</w:t>
    </w:r>
    <w:r w:rsidR="004B43FF">
      <w:rPr>
        <w:rFonts w:ascii="Times New Roman" w:hAnsi="Times New Roman"/>
        <w:i/>
        <w:lang w:val="en-US"/>
      </w:rPr>
      <w:t xml:space="preserve"> </w:t>
    </w:r>
    <w:r w:rsidR="00583C85">
      <w:rPr>
        <w:rFonts w:ascii="Times New Roman" w:hAnsi="Times New Roman"/>
        <w:i/>
        <w:lang w:val="en-US"/>
      </w:rPr>
      <w:t>-</w:t>
    </w:r>
    <w:r w:rsidR="003603F0">
      <w:rPr>
        <w:rFonts w:ascii="Times New Roman" w:hAnsi="Times New Roman"/>
        <w:i/>
        <w:lang w:val="en-US"/>
      </w:rPr>
      <w:t xml:space="preserve"> 1534</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006EBC">
      <w:rPr>
        <w:rFonts w:ascii="Times New Roman" w:hAnsi="Times New Roman"/>
        <w:i/>
        <w:lang w:val="en-US"/>
      </w:rPr>
      <w:t>://dx</w:t>
    </w:r>
    <w:r w:rsidR="000C5261">
      <w:rPr>
        <w:rFonts w:ascii="Times New Roman" w:hAnsi="Times New Roman"/>
        <w:i/>
        <w:lang w:val="en-US"/>
      </w:rPr>
      <w:t>.doi.org/10.17576/mjas-2016-2006</w:t>
    </w:r>
    <w:r w:rsidR="003603F0">
      <w:rPr>
        <w:rFonts w:ascii="Times New Roman" w:hAnsi="Times New Roman"/>
        <w:i/>
        <w:lang w:val="en-US"/>
      </w:rPr>
      <w:t>-35</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827776" w:rsidRDefault="00827776" w:rsidP="00827776">
    <w:pPr>
      <w:tabs>
        <w:tab w:val="left" w:pos="9270"/>
      </w:tabs>
      <w:spacing w:after="0" w:line="240" w:lineRule="auto"/>
      <w:rPr>
        <w:rFonts w:ascii="Times New Roman" w:hAnsi="Times New Roman"/>
        <w:i/>
        <w:sz w:val="20"/>
        <w:szCs w:val="20"/>
      </w:rPr>
    </w:pPr>
    <w:r>
      <w:rPr>
        <w:rFonts w:ascii="Times New Roman" w:hAnsi="Times New Roman"/>
        <w:sz w:val="20"/>
        <w:szCs w:val="20"/>
      </w:rPr>
      <w:t>Siti Muhayyah et al</w:t>
    </w:r>
    <w:r w:rsidR="008E6968" w:rsidRPr="00827776">
      <w:rPr>
        <w:rFonts w:ascii="Times New Roman" w:hAnsi="Times New Roman"/>
        <w:sz w:val="20"/>
        <w:szCs w:val="20"/>
      </w:rPr>
      <w:t xml:space="preserve">:  </w:t>
    </w:r>
    <w:r w:rsidRPr="00827776">
      <w:rPr>
        <w:rFonts w:ascii="Times New Roman" w:hAnsi="Times New Roman"/>
        <w:sz w:val="20"/>
        <w:szCs w:val="20"/>
      </w:rPr>
      <w:t xml:space="preserve"> THREE FLAVONOL GLYCOSIDES FROM </w:t>
    </w:r>
    <w:r w:rsidRPr="00827776">
      <w:rPr>
        <w:rFonts w:ascii="Times New Roman" w:hAnsi="Times New Roman"/>
        <w:i/>
        <w:sz w:val="20"/>
        <w:szCs w:val="20"/>
      </w:rPr>
      <w:t xml:space="preserve">Calliandra surinamensis </w:t>
    </w:r>
    <w:r w:rsidRPr="00827776">
      <w:rPr>
        <w:rFonts w:ascii="Times New Roman" w:hAnsi="Times New Roman"/>
        <w:sz w:val="20"/>
        <w:szCs w:val="20"/>
      </w:rPr>
      <w:t>Benth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24BF2"/>
    <w:multiLevelType w:val="hybridMultilevel"/>
    <w:tmpl w:val="A6243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3B220FC"/>
    <w:multiLevelType w:val="hybridMultilevel"/>
    <w:tmpl w:val="CC5695CA"/>
    <w:lvl w:ilvl="0" w:tplc="AC3AE146">
      <w:start w:val="1"/>
      <w:numFmt w:val="decimal"/>
      <w:lvlText w:val="%1"/>
      <w:lvlJc w:val="left"/>
      <w:pPr>
        <w:ind w:left="5160" w:hanging="48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0C8"/>
    <w:rsid w:val="00006EBC"/>
    <w:rsid w:val="00016385"/>
    <w:rsid w:val="00084936"/>
    <w:rsid w:val="000C49FF"/>
    <w:rsid w:val="000C5261"/>
    <w:rsid w:val="000E5AF1"/>
    <w:rsid w:val="000F77DA"/>
    <w:rsid w:val="001068E8"/>
    <w:rsid w:val="00117BCD"/>
    <w:rsid w:val="001D035A"/>
    <w:rsid w:val="001D3855"/>
    <w:rsid w:val="001D6F2C"/>
    <w:rsid w:val="001F4250"/>
    <w:rsid w:val="00221D39"/>
    <w:rsid w:val="002B188F"/>
    <w:rsid w:val="002B3BD8"/>
    <w:rsid w:val="002F3F91"/>
    <w:rsid w:val="00304767"/>
    <w:rsid w:val="00304B34"/>
    <w:rsid w:val="003603F0"/>
    <w:rsid w:val="00361BAF"/>
    <w:rsid w:val="00367D1F"/>
    <w:rsid w:val="00373A9B"/>
    <w:rsid w:val="00383F26"/>
    <w:rsid w:val="003D3A48"/>
    <w:rsid w:val="003D585B"/>
    <w:rsid w:val="003E7DA6"/>
    <w:rsid w:val="003F12FF"/>
    <w:rsid w:val="004750A7"/>
    <w:rsid w:val="004760D4"/>
    <w:rsid w:val="00494C46"/>
    <w:rsid w:val="00494F48"/>
    <w:rsid w:val="004B43FF"/>
    <w:rsid w:val="004C552C"/>
    <w:rsid w:val="00502641"/>
    <w:rsid w:val="00545363"/>
    <w:rsid w:val="00551C55"/>
    <w:rsid w:val="00583C85"/>
    <w:rsid w:val="00584156"/>
    <w:rsid w:val="0059126E"/>
    <w:rsid w:val="005C6768"/>
    <w:rsid w:val="005E4EDD"/>
    <w:rsid w:val="00634C25"/>
    <w:rsid w:val="006416AB"/>
    <w:rsid w:val="006768E9"/>
    <w:rsid w:val="00687982"/>
    <w:rsid w:val="00695D0E"/>
    <w:rsid w:val="006A3A0F"/>
    <w:rsid w:val="006B3EC8"/>
    <w:rsid w:val="006D695E"/>
    <w:rsid w:val="00725A6A"/>
    <w:rsid w:val="00730CB3"/>
    <w:rsid w:val="007432DE"/>
    <w:rsid w:val="007943F3"/>
    <w:rsid w:val="007A738C"/>
    <w:rsid w:val="007B1349"/>
    <w:rsid w:val="007E25BD"/>
    <w:rsid w:val="007E45DF"/>
    <w:rsid w:val="00801E18"/>
    <w:rsid w:val="00802C35"/>
    <w:rsid w:val="0082181A"/>
    <w:rsid w:val="00827776"/>
    <w:rsid w:val="008B470E"/>
    <w:rsid w:val="008C14D6"/>
    <w:rsid w:val="008E1211"/>
    <w:rsid w:val="008E5BBF"/>
    <w:rsid w:val="008E6968"/>
    <w:rsid w:val="00A14DB9"/>
    <w:rsid w:val="00A4762A"/>
    <w:rsid w:val="00A74A7E"/>
    <w:rsid w:val="00AD1B8A"/>
    <w:rsid w:val="00AE713F"/>
    <w:rsid w:val="00B1121C"/>
    <w:rsid w:val="00B16236"/>
    <w:rsid w:val="00B25B65"/>
    <w:rsid w:val="00B2770A"/>
    <w:rsid w:val="00B314AD"/>
    <w:rsid w:val="00B75BF6"/>
    <w:rsid w:val="00BA1F7B"/>
    <w:rsid w:val="00BB58AF"/>
    <w:rsid w:val="00BD06FD"/>
    <w:rsid w:val="00BE7C30"/>
    <w:rsid w:val="00C055BF"/>
    <w:rsid w:val="00C0756D"/>
    <w:rsid w:val="00C2226A"/>
    <w:rsid w:val="00C94D92"/>
    <w:rsid w:val="00C97340"/>
    <w:rsid w:val="00CA513F"/>
    <w:rsid w:val="00CF05FF"/>
    <w:rsid w:val="00D340BB"/>
    <w:rsid w:val="00D505D5"/>
    <w:rsid w:val="00D63C28"/>
    <w:rsid w:val="00D75B35"/>
    <w:rsid w:val="00D76E09"/>
    <w:rsid w:val="00D9736F"/>
    <w:rsid w:val="00D9792A"/>
    <w:rsid w:val="00DD377F"/>
    <w:rsid w:val="00E1582A"/>
    <w:rsid w:val="00E25547"/>
    <w:rsid w:val="00E2773B"/>
    <w:rsid w:val="00E3287E"/>
    <w:rsid w:val="00E66197"/>
    <w:rsid w:val="00E926B6"/>
    <w:rsid w:val="00F038D3"/>
    <w:rsid w:val="00F071C3"/>
    <w:rsid w:val="00F202C3"/>
    <w:rsid w:val="00F31093"/>
    <w:rsid w:val="00F360FF"/>
    <w:rsid w:val="00F412AF"/>
    <w:rsid w:val="00F43667"/>
    <w:rsid w:val="00F447A7"/>
    <w:rsid w:val="00F449BF"/>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BD06F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BD06F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0B7B6-CA17-40D7-94AC-59D7E1DE0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2071</Words>
  <Characters>11696</Characters>
  <Application>Microsoft Office Word</Application>
  <DocSecurity>0</DocSecurity>
  <Lines>365</Lines>
  <Paragraphs>220</Paragraphs>
  <ScaleCrop>false</ScaleCrop>
  <HeadingPairs>
    <vt:vector size="2" baseType="variant">
      <vt:variant>
        <vt:lpstr>Title</vt:lpstr>
      </vt:variant>
      <vt:variant>
        <vt:i4>1</vt:i4>
      </vt:variant>
    </vt:vector>
  </HeadingPairs>
  <TitlesOfParts>
    <vt:vector size="1" baseType="lpstr">
      <vt:lpstr>MJAS Vol 20 No 6 (2016)</vt:lpstr>
    </vt:vector>
  </TitlesOfParts>
  <Company>UKM</Company>
  <LinksUpToDate>false</LinksUpToDate>
  <CharactersWithSpaces>13612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6 (2016)</dc:title>
  <dc:creator>Harun Hj Hamzah</dc:creator>
  <cp:lastModifiedBy>Harun Hamzah</cp:lastModifiedBy>
  <cp:revision>18</cp:revision>
  <cp:lastPrinted>2016-12-03T11:46:00Z</cp:lastPrinted>
  <dcterms:created xsi:type="dcterms:W3CDTF">2016-11-16T02:23:00Z</dcterms:created>
  <dcterms:modified xsi:type="dcterms:W3CDTF">2016-12-03T11:46:00Z</dcterms:modified>
</cp:coreProperties>
</file>