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E8" w:rsidRPr="00B2581E" w:rsidRDefault="00C063EE" w:rsidP="00B2581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2581E">
        <w:rPr>
          <w:rFonts w:asciiTheme="majorBidi" w:hAnsiTheme="majorBidi" w:cstheme="majorBidi"/>
          <w:sz w:val="28"/>
          <w:szCs w:val="28"/>
        </w:rPr>
        <w:t>PLASTICIZING POLY(LACTIC ACID) USING EPOXIDIZED PALM OIL FOR ENVIRONMENTAL FRIENDLY PACKAGING MATERIAL</w:t>
      </w:r>
    </w:p>
    <w:p w:rsidR="003F610C" w:rsidRDefault="003F610C" w:rsidP="003F610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A838E8" w:rsidRPr="00B2581E" w:rsidRDefault="00DC07DC" w:rsidP="003F610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2581E">
        <w:rPr>
          <w:rFonts w:asciiTheme="majorBidi" w:hAnsiTheme="majorBidi" w:cstheme="majorBidi"/>
          <w:sz w:val="24"/>
          <w:szCs w:val="24"/>
        </w:rPr>
        <w:t>(</w:t>
      </w:r>
      <w:r w:rsidR="00E771ED" w:rsidRPr="00B2581E">
        <w:rPr>
          <w:rFonts w:asciiTheme="majorBidi" w:hAnsiTheme="majorBidi" w:cstheme="majorBidi"/>
          <w:sz w:val="24"/>
          <w:szCs w:val="24"/>
        </w:rPr>
        <w:t xml:space="preserve">Peningkatan Fleksibiliti Poli(laktik asid) </w:t>
      </w:r>
      <w:r w:rsidR="00E040F7" w:rsidRPr="00B2581E">
        <w:rPr>
          <w:rFonts w:asciiTheme="majorBidi" w:hAnsiTheme="majorBidi" w:cstheme="majorBidi"/>
          <w:sz w:val="24"/>
          <w:szCs w:val="24"/>
        </w:rPr>
        <w:t xml:space="preserve">Menggunakan Minyak Kelapa Sawit </w:t>
      </w:r>
      <w:r w:rsidR="00B00C2B">
        <w:rPr>
          <w:rFonts w:asciiTheme="majorBidi" w:hAnsiTheme="majorBidi" w:cstheme="majorBidi"/>
          <w:sz w:val="24"/>
          <w:szCs w:val="24"/>
        </w:rPr>
        <w:t xml:space="preserve">Terepoksi </w:t>
      </w:r>
      <w:r w:rsidR="00E040F7" w:rsidRPr="00B2581E">
        <w:rPr>
          <w:rFonts w:asciiTheme="majorBidi" w:hAnsiTheme="majorBidi" w:cstheme="majorBidi"/>
          <w:sz w:val="24"/>
          <w:szCs w:val="24"/>
        </w:rPr>
        <w:t>untuk Aplikasi Pembungkus Mesra Alam</w:t>
      </w:r>
      <w:r w:rsidRPr="00B2581E">
        <w:rPr>
          <w:rFonts w:asciiTheme="majorBidi" w:hAnsiTheme="majorBidi" w:cstheme="majorBidi"/>
          <w:sz w:val="24"/>
          <w:szCs w:val="24"/>
        </w:rPr>
        <w:t>)</w:t>
      </w:r>
    </w:p>
    <w:p w:rsidR="003F610C" w:rsidRDefault="003F610C" w:rsidP="003F61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64ADE" w:rsidRPr="00B2581E" w:rsidRDefault="00C466B4" w:rsidP="003F610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</w:rPr>
        <w:t>Fathilah B</w:t>
      </w:r>
      <w:r w:rsidR="00837EF2" w:rsidRPr="00B2581E">
        <w:rPr>
          <w:rFonts w:asciiTheme="majorBidi" w:hAnsiTheme="majorBidi" w:cstheme="majorBidi"/>
          <w:sz w:val="20"/>
          <w:szCs w:val="20"/>
        </w:rPr>
        <w:t>inti Ali</w:t>
      </w:r>
      <w:r w:rsidR="00837EF2" w:rsidRPr="00B2581E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="00837EF2" w:rsidRPr="00B00C2B">
        <w:rPr>
          <w:rFonts w:asciiTheme="majorBidi" w:hAnsiTheme="majorBidi" w:cstheme="majorBidi"/>
          <w:sz w:val="20"/>
          <w:szCs w:val="20"/>
          <w:vertAlign w:val="superscript"/>
        </w:rPr>
        <w:t>*</w:t>
      </w:r>
      <w:r w:rsidR="00837EF2" w:rsidRPr="00B2581E">
        <w:rPr>
          <w:rFonts w:asciiTheme="majorBidi" w:hAnsiTheme="majorBidi" w:cstheme="majorBidi"/>
          <w:sz w:val="20"/>
          <w:szCs w:val="20"/>
        </w:rPr>
        <w:t>, Raina Awale Jama</w:t>
      </w:r>
      <w:r w:rsidR="00837EF2" w:rsidRPr="00B2581E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="00837EF2" w:rsidRPr="00B2581E">
        <w:rPr>
          <w:rFonts w:asciiTheme="majorBidi" w:hAnsiTheme="majorBidi" w:cstheme="majorBidi"/>
          <w:sz w:val="20"/>
          <w:szCs w:val="20"/>
        </w:rPr>
        <w:t xml:space="preserve">, </w:t>
      </w:r>
      <w:r w:rsidR="00E771ED" w:rsidRPr="00B2581E">
        <w:rPr>
          <w:rFonts w:asciiTheme="majorBidi" w:hAnsiTheme="majorBidi" w:cstheme="majorBidi"/>
          <w:sz w:val="20"/>
          <w:szCs w:val="20"/>
        </w:rPr>
        <w:t>Hanan Fakhruldin</w:t>
      </w:r>
      <w:r w:rsidR="00E771ED" w:rsidRPr="00B2581E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="00B00C2B">
        <w:rPr>
          <w:rFonts w:asciiTheme="majorBidi" w:hAnsiTheme="majorBidi" w:cstheme="majorBidi"/>
          <w:sz w:val="20"/>
          <w:szCs w:val="20"/>
        </w:rPr>
        <w:t xml:space="preserve">, </w:t>
      </w:r>
      <w:r w:rsidR="00E771ED" w:rsidRPr="00B2581E">
        <w:rPr>
          <w:rFonts w:asciiTheme="majorBidi" w:hAnsiTheme="majorBidi" w:cstheme="majorBidi"/>
          <w:sz w:val="20"/>
          <w:szCs w:val="20"/>
        </w:rPr>
        <w:t>Hazleen Anuar</w:t>
      </w:r>
      <w:r w:rsidR="00E771ED" w:rsidRPr="00B2581E">
        <w:rPr>
          <w:rFonts w:asciiTheme="majorBidi" w:hAnsiTheme="majorBidi" w:cstheme="majorBidi"/>
          <w:sz w:val="20"/>
          <w:szCs w:val="20"/>
          <w:vertAlign w:val="superscript"/>
        </w:rPr>
        <w:t>2</w:t>
      </w:r>
    </w:p>
    <w:p w:rsidR="00E771ED" w:rsidRPr="00B2581E" w:rsidRDefault="00E771ED" w:rsidP="00B2581E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C466B4" w:rsidRDefault="00E771ED" w:rsidP="003F610C">
      <w:pPr>
        <w:spacing w:after="0" w:line="240" w:lineRule="auto"/>
        <w:jc w:val="center"/>
        <w:rPr>
          <w:rFonts w:asciiTheme="majorBidi" w:hAnsiTheme="majorBidi" w:cstheme="majorBidi"/>
          <w:i/>
          <w:sz w:val="18"/>
          <w:szCs w:val="18"/>
        </w:rPr>
      </w:pPr>
      <w:r w:rsidRPr="00B2581E">
        <w:rPr>
          <w:rFonts w:asciiTheme="majorBidi" w:hAnsiTheme="majorBidi" w:cstheme="majorBidi"/>
          <w:i/>
          <w:sz w:val="18"/>
          <w:szCs w:val="18"/>
          <w:vertAlign w:val="superscript"/>
        </w:rPr>
        <w:t>1</w:t>
      </w:r>
      <w:r w:rsidRPr="00B2581E">
        <w:rPr>
          <w:rFonts w:asciiTheme="majorBidi" w:hAnsiTheme="majorBidi" w:cstheme="majorBidi"/>
          <w:i/>
          <w:sz w:val="18"/>
          <w:szCs w:val="18"/>
        </w:rPr>
        <w:t xml:space="preserve">Department of Biotechnology Engineering, Kulliyyah of Engineering, </w:t>
      </w:r>
    </w:p>
    <w:p w:rsidR="003E7FB4" w:rsidRPr="00B2581E" w:rsidRDefault="00E771ED" w:rsidP="00C466B4">
      <w:pPr>
        <w:spacing w:after="0" w:line="240" w:lineRule="auto"/>
        <w:jc w:val="center"/>
        <w:rPr>
          <w:rFonts w:asciiTheme="majorBidi" w:hAnsiTheme="majorBidi" w:cstheme="majorBidi"/>
          <w:i/>
          <w:sz w:val="18"/>
          <w:szCs w:val="18"/>
        </w:rPr>
      </w:pPr>
      <w:r w:rsidRPr="00B2581E">
        <w:rPr>
          <w:rFonts w:asciiTheme="majorBidi" w:hAnsiTheme="majorBidi" w:cstheme="majorBidi"/>
          <w:i/>
          <w:sz w:val="18"/>
          <w:szCs w:val="18"/>
        </w:rPr>
        <w:t>International Islamic</w:t>
      </w:r>
      <w:r w:rsidR="00C466B4">
        <w:rPr>
          <w:rFonts w:asciiTheme="majorBidi" w:hAnsiTheme="majorBidi" w:cstheme="majorBidi"/>
          <w:i/>
          <w:sz w:val="18"/>
          <w:szCs w:val="18"/>
        </w:rPr>
        <w:t xml:space="preserve"> </w:t>
      </w:r>
      <w:r w:rsidRPr="00B2581E">
        <w:rPr>
          <w:rFonts w:asciiTheme="majorBidi" w:hAnsiTheme="majorBidi" w:cstheme="majorBidi"/>
          <w:i/>
          <w:sz w:val="18"/>
          <w:szCs w:val="18"/>
        </w:rPr>
        <w:t>Univ</w:t>
      </w:r>
      <w:r w:rsidR="00C466B4">
        <w:rPr>
          <w:rFonts w:asciiTheme="majorBidi" w:hAnsiTheme="majorBidi" w:cstheme="majorBidi"/>
          <w:i/>
          <w:sz w:val="18"/>
          <w:szCs w:val="18"/>
        </w:rPr>
        <w:t>ersity of Malaysia</w:t>
      </w:r>
      <w:r w:rsidRPr="00B2581E">
        <w:rPr>
          <w:rFonts w:asciiTheme="majorBidi" w:hAnsiTheme="majorBidi" w:cstheme="majorBidi"/>
          <w:i/>
          <w:sz w:val="18"/>
          <w:szCs w:val="18"/>
        </w:rPr>
        <w:t>, 53100 Kuala Lumpur, Malaysia</w:t>
      </w:r>
    </w:p>
    <w:p w:rsidR="00C466B4" w:rsidRDefault="00C063EE" w:rsidP="003F610C">
      <w:pPr>
        <w:spacing w:after="0" w:line="240" w:lineRule="auto"/>
        <w:jc w:val="center"/>
        <w:rPr>
          <w:rFonts w:asciiTheme="majorBidi" w:hAnsiTheme="majorBidi" w:cstheme="majorBidi"/>
          <w:i/>
          <w:sz w:val="18"/>
          <w:szCs w:val="18"/>
        </w:rPr>
      </w:pPr>
      <w:r w:rsidRPr="00B2581E">
        <w:rPr>
          <w:rFonts w:asciiTheme="majorBidi" w:hAnsiTheme="majorBidi" w:cstheme="majorBidi"/>
          <w:i/>
          <w:sz w:val="18"/>
          <w:szCs w:val="18"/>
          <w:vertAlign w:val="superscript"/>
        </w:rPr>
        <w:t>2</w:t>
      </w:r>
      <w:r w:rsidR="000E6CA8" w:rsidRPr="00B2581E">
        <w:rPr>
          <w:rFonts w:asciiTheme="majorBidi" w:hAnsiTheme="majorBidi" w:cstheme="majorBidi"/>
          <w:i/>
          <w:sz w:val="18"/>
          <w:szCs w:val="18"/>
        </w:rPr>
        <w:t>Department of Manufacturing</w:t>
      </w:r>
      <w:r w:rsidR="00F7281A">
        <w:rPr>
          <w:rFonts w:asciiTheme="majorBidi" w:hAnsiTheme="majorBidi" w:cstheme="majorBidi"/>
          <w:i/>
          <w:sz w:val="18"/>
          <w:szCs w:val="18"/>
        </w:rPr>
        <w:t xml:space="preserve"> and Materials</w:t>
      </w:r>
      <w:r w:rsidR="000E6CA8" w:rsidRPr="00B2581E">
        <w:rPr>
          <w:rFonts w:asciiTheme="majorBidi" w:hAnsiTheme="majorBidi" w:cstheme="majorBidi"/>
          <w:i/>
          <w:sz w:val="18"/>
          <w:szCs w:val="18"/>
        </w:rPr>
        <w:t xml:space="preserve"> Engineering, Kul</w:t>
      </w:r>
      <w:r w:rsidR="00C17A6B" w:rsidRPr="00B2581E">
        <w:rPr>
          <w:rFonts w:asciiTheme="majorBidi" w:hAnsiTheme="majorBidi" w:cstheme="majorBidi"/>
          <w:i/>
          <w:sz w:val="18"/>
          <w:szCs w:val="18"/>
        </w:rPr>
        <w:t>l</w:t>
      </w:r>
      <w:r w:rsidR="000E6CA8" w:rsidRPr="00B2581E">
        <w:rPr>
          <w:rFonts w:asciiTheme="majorBidi" w:hAnsiTheme="majorBidi" w:cstheme="majorBidi"/>
          <w:i/>
          <w:sz w:val="18"/>
          <w:szCs w:val="18"/>
        </w:rPr>
        <w:t>iyyah of Engineering,</w:t>
      </w:r>
    </w:p>
    <w:p w:rsidR="003F610C" w:rsidRDefault="000E6CA8" w:rsidP="00C466B4">
      <w:pPr>
        <w:spacing w:after="0" w:line="240" w:lineRule="auto"/>
        <w:jc w:val="center"/>
        <w:rPr>
          <w:rFonts w:asciiTheme="majorBidi" w:hAnsiTheme="majorBidi" w:cstheme="majorBidi"/>
          <w:i/>
          <w:sz w:val="18"/>
          <w:szCs w:val="18"/>
        </w:rPr>
      </w:pPr>
      <w:r w:rsidRPr="00B2581E">
        <w:rPr>
          <w:rFonts w:asciiTheme="majorBidi" w:hAnsiTheme="majorBidi" w:cstheme="majorBidi"/>
          <w:i/>
          <w:sz w:val="18"/>
          <w:szCs w:val="18"/>
        </w:rPr>
        <w:t xml:space="preserve"> International Islamic University of Malaysia</w:t>
      </w:r>
      <w:r w:rsidR="00E771ED" w:rsidRPr="00B2581E">
        <w:rPr>
          <w:rFonts w:asciiTheme="majorBidi" w:hAnsiTheme="majorBidi" w:cstheme="majorBidi"/>
          <w:i/>
          <w:sz w:val="18"/>
          <w:szCs w:val="18"/>
        </w:rPr>
        <w:t xml:space="preserve">, 53100 Kuala Lumpur, </w:t>
      </w:r>
      <w:r w:rsidR="00F87360" w:rsidRPr="00B2581E">
        <w:rPr>
          <w:rFonts w:asciiTheme="majorBidi" w:hAnsiTheme="majorBidi" w:cstheme="majorBidi"/>
          <w:i/>
          <w:sz w:val="18"/>
          <w:szCs w:val="18"/>
        </w:rPr>
        <w:t>Malaysia</w:t>
      </w:r>
    </w:p>
    <w:p w:rsidR="003F610C" w:rsidRDefault="003F610C" w:rsidP="003F610C">
      <w:pPr>
        <w:spacing w:after="0" w:line="240" w:lineRule="auto"/>
        <w:jc w:val="center"/>
        <w:rPr>
          <w:rFonts w:asciiTheme="majorBidi" w:hAnsiTheme="majorBidi" w:cstheme="majorBidi"/>
          <w:i/>
          <w:sz w:val="18"/>
          <w:szCs w:val="18"/>
        </w:rPr>
      </w:pPr>
    </w:p>
    <w:p w:rsidR="00C17A6B" w:rsidRPr="00B00C2B" w:rsidRDefault="00C17A6B" w:rsidP="003F610C">
      <w:pPr>
        <w:spacing w:after="0" w:line="240" w:lineRule="auto"/>
        <w:jc w:val="center"/>
        <w:rPr>
          <w:rFonts w:asciiTheme="majorBidi" w:hAnsiTheme="majorBidi" w:cstheme="majorBidi"/>
          <w:i/>
          <w:sz w:val="18"/>
          <w:szCs w:val="18"/>
        </w:rPr>
      </w:pPr>
      <w:r w:rsidRPr="00B00C2B">
        <w:rPr>
          <w:rFonts w:asciiTheme="majorBidi" w:hAnsiTheme="majorBidi" w:cstheme="majorBidi"/>
          <w:sz w:val="20"/>
          <w:szCs w:val="20"/>
          <w:vertAlign w:val="superscript"/>
        </w:rPr>
        <w:t>*</w:t>
      </w:r>
      <w:r w:rsidRPr="00B00C2B">
        <w:rPr>
          <w:rFonts w:asciiTheme="majorBidi" w:hAnsiTheme="majorBidi" w:cstheme="majorBidi"/>
          <w:i/>
          <w:sz w:val="18"/>
          <w:szCs w:val="18"/>
        </w:rPr>
        <w:t xml:space="preserve">Corresponding </w:t>
      </w:r>
      <w:r w:rsidR="00364ADE" w:rsidRPr="00B00C2B">
        <w:rPr>
          <w:rFonts w:asciiTheme="majorBidi" w:hAnsiTheme="majorBidi" w:cstheme="majorBidi"/>
          <w:i/>
          <w:sz w:val="18"/>
          <w:szCs w:val="18"/>
        </w:rPr>
        <w:t>author:</w:t>
      </w:r>
      <w:r w:rsidRPr="00B00C2B">
        <w:rPr>
          <w:rFonts w:asciiTheme="majorBidi" w:hAnsiTheme="majorBidi" w:cstheme="majorBidi"/>
          <w:i/>
          <w:sz w:val="18"/>
          <w:szCs w:val="18"/>
        </w:rPr>
        <w:t xml:space="preserve"> </w:t>
      </w:r>
      <w:hyperlink r:id="rId9" w:history="1">
        <w:r w:rsidR="00364ADE" w:rsidRPr="00B00C2B">
          <w:rPr>
            <w:rStyle w:val="Hyperlink"/>
            <w:rFonts w:asciiTheme="majorBidi" w:hAnsiTheme="majorBidi" w:cstheme="majorBidi"/>
            <w:i/>
            <w:color w:val="auto"/>
            <w:sz w:val="18"/>
            <w:szCs w:val="18"/>
            <w:u w:val="none"/>
          </w:rPr>
          <w:t>fathilah@iium.edu.my</w:t>
        </w:r>
      </w:hyperlink>
    </w:p>
    <w:p w:rsidR="00B2581E" w:rsidRPr="00B2581E" w:rsidRDefault="00B2581E" w:rsidP="00B00C2B">
      <w:pPr>
        <w:spacing w:after="0" w:line="240" w:lineRule="auto"/>
        <w:rPr>
          <w:rFonts w:asciiTheme="majorBidi" w:hAnsiTheme="majorBidi" w:cstheme="majorBidi"/>
          <w:i/>
          <w:sz w:val="18"/>
          <w:szCs w:val="18"/>
        </w:rPr>
      </w:pPr>
    </w:p>
    <w:p w:rsidR="00E21648" w:rsidRPr="00B2581E" w:rsidRDefault="00E21648" w:rsidP="00B258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B2581E">
        <w:rPr>
          <w:rFonts w:asciiTheme="majorBidi" w:hAnsiTheme="majorBidi" w:cstheme="majorBidi"/>
          <w:b/>
          <w:bCs/>
          <w:sz w:val="18"/>
          <w:szCs w:val="18"/>
        </w:rPr>
        <w:t>Abstract</w:t>
      </w:r>
    </w:p>
    <w:p w:rsidR="00EB1DF7" w:rsidRPr="00EB1DF7" w:rsidRDefault="000969AF" w:rsidP="002C010D">
      <w:pPr>
        <w:pStyle w:val="Default"/>
        <w:jc w:val="both"/>
      </w:pPr>
      <w:r>
        <w:rPr>
          <w:sz w:val="18"/>
          <w:szCs w:val="18"/>
        </w:rPr>
        <w:t>Petrochemical based polymers used in packaging materials are causing various environmental problems. Therefore, biopolymers prepared from r</w:t>
      </w:r>
      <w:r w:rsidR="00A34580" w:rsidRPr="00884888">
        <w:rPr>
          <w:sz w:val="18"/>
          <w:szCs w:val="18"/>
        </w:rPr>
        <w:t xml:space="preserve">enewable sources </w:t>
      </w:r>
      <w:r>
        <w:rPr>
          <w:sz w:val="18"/>
          <w:szCs w:val="18"/>
        </w:rPr>
        <w:t>have high potential to substitute the commercially available non-degradable polymer</w:t>
      </w:r>
      <w:r w:rsidR="005973A9">
        <w:rPr>
          <w:sz w:val="18"/>
          <w:szCs w:val="18"/>
        </w:rPr>
        <w:t>. Poly(lactic</w:t>
      </w:r>
      <w:r w:rsidR="00A34580" w:rsidRPr="00884888">
        <w:rPr>
          <w:sz w:val="18"/>
          <w:szCs w:val="18"/>
        </w:rPr>
        <w:t xml:space="preserve"> acid</w:t>
      </w:r>
      <w:r w:rsidR="005973A9">
        <w:rPr>
          <w:sz w:val="18"/>
          <w:szCs w:val="18"/>
        </w:rPr>
        <w:t>)</w:t>
      </w:r>
      <w:r w:rsidR="00A34580" w:rsidRPr="00884888">
        <w:rPr>
          <w:sz w:val="18"/>
          <w:szCs w:val="18"/>
        </w:rPr>
        <w:t xml:space="preserve"> (PLA</w:t>
      </w:r>
      <w:r w:rsidR="00A34580" w:rsidRPr="00414754">
        <w:rPr>
          <w:sz w:val="18"/>
          <w:szCs w:val="18"/>
        </w:rPr>
        <w:t xml:space="preserve">) is </w:t>
      </w:r>
      <w:r w:rsidR="00C13DB5">
        <w:rPr>
          <w:sz w:val="18"/>
          <w:szCs w:val="18"/>
        </w:rPr>
        <w:t xml:space="preserve">one of the </w:t>
      </w:r>
      <w:r w:rsidR="00A34580" w:rsidRPr="00414754">
        <w:rPr>
          <w:sz w:val="18"/>
          <w:szCs w:val="18"/>
        </w:rPr>
        <w:t>biodegradable polymer</w:t>
      </w:r>
      <w:r w:rsidR="00C13DB5">
        <w:rPr>
          <w:sz w:val="18"/>
          <w:szCs w:val="18"/>
        </w:rPr>
        <w:t>s</w:t>
      </w:r>
      <w:r w:rsidR="00A34580" w:rsidRPr="00414754">
        <w:rPr>
          <w:sz w:val="18"/>
          <w:szCs w:val="18"/>
        </w:rPr>
        <w:t xml:space="preserve"> that can be </w:t>
      </w:r>
      <w:r w:rsidR="00F605CD">
        <w:rPr>
          <w:sz w:val="18"/>
          <w:szCs w:val="18"/>
        </w:rPr>
        <w:t xml:space="preserve">used to </w:t>
      </w:r>
      <w:r w:rsidR="00A34580" w:rsidRPr="00414754">
        <w:rPr>
          <w:sz w:val="18"/>
          <w:szCs w:val="18"/>
        </w:rPr>
        <w:t xml:space="preserve">substitute </w:t>
      </w:r>
      <w:r w:rsidR="00F605CD">
        <w:rPr>
          <w:sz w:val="18"/>
          <w:szCs w:val="18"/>
        </w:rPr>
        <w:t>in the</w:t>
      </w:r>
      <w:r w:rsidR="00A34580" w:rsidRPr="00414754">
        <w:rPr>
          <w:sz w:val="18"/>
          <w:szCs w:val="18"/>
        </w:rPr>
        <w:t xml:space="preserve"> application of petrochemical</w:t>
      </w:r>
      <w:r w:rsidR="00A34580" w:rsidRPr="00884888">
        <w:rPr>
          <w:sz w:val="18"/>
          <w:szCs w:val="18"/>
        </w:rPr>
        <w:t>-</w:t>
      </w:r>
      <w:r w:rsidR="00F605CD">
        <w:rPr>
          <w:sz w:val="18"/>
          <w:szCs w:val="18"/>
        </w:rPr>
        <w:t xml:space="preserve">based </w:t>
      </w:r>
      <w:r w:rsidR="00A34580" w:rsidRPr="00884888">
        <w:rPr>
          <w:sz w:val="18"/>
          <w:szCs w:val="18"/>
        </w:rPr>
        <w:t>polymer</w:t>
      </w:r>
      <w:r w:rsidR="00F605CD">
        <w:rPr>
          <w:sz w:val="18"/>
          <w:szCs w:val="18"/>
        </w:rPr>
        <w:t>s</w:t>
      </w:r>
      <w:r w:rsidR="00A34580" w:rsidRPr="00884888">
        <w:rPr>
          <w:sz w:val="18"/>
          <w:szCs w:val="18"/>
        </w:rPr>
        <w:t xml:space="preserve">. </w:t>
      </w:r>
      <w:r w:rsidR="00BF6F82">
        <w:rPr>
          <w:sz w:val="18"/>
          <w:szCs w:val="18"/>
        </w:rPr>
        <w:t>Environmental friendly and</w:t>
      </w:r>
      <w:r w:rsidR="00A34580" w:rsidRPr="00884888">
        <w:rPr>
          <w:sz w:val="18"/>
          <w:szCs w:val="18"/>
        </w:rPr>
        <w:t xml:space="preserve"> biodegradable </w:t>
      </w:r>
      <w:r w:rsidR="00593D7A">
        <w:rPr>
          <w:sz w:val="18"/>
          <w:szCs w:val="18"/>
        </w:rPr>
        <w:t xml:space="preserve">epoxidized palm oil (EPO) was used as </w:t>
      </w:r>
      <w:r w:rsidR="00A34580" w:rsidRPr="00884888">
        <w:rPr>
          <w:sz w:val="18"/>
          <w:szCs w:val="18"/>
        </w:rPr>
        <w:t xml:space="preserve">plasticizer </w:t>
      </w:r>
      <w:r w:rsidR="00F7281A">
        <w:rPr>
          <w:sz w:val="18"/>
          <w:szCs w:val="18"/>
        </w:rPr>
        <w:t xml:space="preserve">in this study </w:t>
      </w:r>
      <w:r w:rsidR="00593D7A">
        <w:rPr>
          <w:sz w:val="18"/>
          <w:szCs w:val="18"/>
        </w:rPr>
        <w:t>and it was</w:t>
      </w:r>
      <w:r w:rsidR="00A34580" w:rsidRPr="00884888">
        <w:rPr>
          <w:sz w:val="18"/>
          <w:szCs w:val="18"/>
        </w:rPr>
        <w:t xml:space="preserve"> </w:t>
      </w:r>
      <w:r w:rsidR="00BF6F82">
        <w:rPr>
          <w:sz w:val="18"/>
          <w:szCs w:val="18"/>
        </w:rPr>
        <w:t>incorporated into PLA matrix</w:t>
      </w:r>
      <w:r w:rsidR="00593D7A">
        <w:rPr>
          <w:sz w:val="18"/>
          <w:szCs w:val="18"/>
        </w:rPr>
        <w:t xml:space="preserve"> through solution blending method.</w:t>
      </w:r>
      <w:r w:rsidR="00A34580" w:rsidRPr="00884888">
        <w:rPr>
          <w:sz w:val="18"/>
          <w:szCs w:val="18"/>
        </w:rPr>
        <w:t xml:space="preserve"> The mechanical properties were determined through three-point flexural test and tensile test. </w:t>
      </w:r>
      <w:r w:rsidR="00593D7A">
        <w:rPr>
          <w:sz w:val="18"/>
          <w:szCs w:val="18"/>
        </w:rPr>
        <w:t xml:space="preserve">Tensile results revealed that the flexibility of PLA can be </w:t>
      </w:r>
      <w:r w:rsidR="00F7281A">
        <w:rPr>
          <w:sz w:val="18"/>
          <w:szCs w:val="18"/>
        </w:rPr>
        <w:t>improved</w:t>
      </w:r>
      <w:r w:rsidR="00593D7A">
        <w:rPr>
          <w:sz w:val="18"/>
          <w:szCs w:val="18"/>
        </w:rPr>
        <w:t xml:space="preserve"> by the addition of epoxidized palm oil (EPO) as plasticizer in the polymer. PLA/EPO blend at ratio 100:10 showed significant flexibility among the </w:t>
      </w:r>
      <w:r w:rsidR="00F7281A">
        <w:rPr>
          <w:sz w:val="18"/>
          <w:szCs w:val="18"/>
        </w:rPr>
        <w:t xml:space="preserve">other </w:t>
      </w:r>
      <w:r w:rsidR="00593D7A">
        <w:rPr>
          <w:sz w:val="18"/>
          <w:szCs w:val="18"/>
        </w:rPr>
        <w:t xml:space="preserve">PLA/EPO blends. </w:t>
      </w:r>
      <w:r w:rsidR="00A34580" w:rsidRPr="00884888">
        <w:rPr>
          <w:sz w:val="18"/>
          <w:szCs w:val="18"/>
        </w:rPr>
        <w:t xml:space="preserve">The thermal properties </w:t>
      </w:r>
      <w:r w:rsidR="00593D7A">
        <w:rPr>
          <w:sz w:val="18"/>
          <w:szCs w:val="18"/>
        </w:rPr>
        <w:t xml:space="preserve">of neat PLA and PLA/EPO blends </w:t>
      </w:r>
      <w:r w:rsidR="00A34580" w:rsidRPr="00884888">
        <w:rPr>
          <w:sz w:val="18"/>
          <w:szCs w:val="18"/>
        </w:rPr>
        <w:t xml:space="preserve">were characterized by using Differential Scanning Calorimetry (DSC). </w:t>
      </w:r>
      <w:r w:rsidR="00EB1DF7">
        <w:rPr>
          <w:sz w:val="18"/>
          <w:szCs w:val="18"/>
        </w:rPr>
        <w:t>The glass transition temperature (T</w:t>
      </w:r>
      <w:r w:rsidR="00EB1DF7">
        <w:rPr>
          <w:sz w:val="12"/>
          <w:szCs w:val="12"/>
        </w:rPr>
        <w:t>g</w:t>
      </w:r>
      <w:r w:rsidR="00EB1DF7">
        <w:rPr>
          <w:sz w:val="18"/>
          <w:szCs w:val="18"/>
        </w:rPr>
        <w:t xml:space="preserve">) decreased by addition of plasticizer, </w:t>
      </w:r>
      <w:r w:rsidR="00593D7A">
        <w:rPr>
          <w:sz w:val="18"/>
          <w:szCs w:val="18"/>
        </w:rPr>
        <w:t>indicated the chain mobility of PLA increased</w:t>
      </w:r>
      <w:r w:rsidR="00EB1DF7">
        <w:rPr>
          <w:sz w:val="18"/>
          <w:szCs w:val="18"/>
        </w:rPr>
        <w:t xml:space="preserve"> in the </w:t>
      </w:r>
      <w:r w:rsidR="00593D7A">
        <w:rPr>
          <w:sz w:val="18"/>
          <w:szCs w:val="18"/>
        </w:rPr>
        <w:t xml:space="preserve">PLA/EPO </w:t>
      </w:r>
      <w:r w:rsidR="00EB1DF7">
        <w:rPr>
          <w:sz w:val="18"/>
          <w:szCs w:val="18"/>
        </w:rPr>
        <w:t>blend</w:t>
      </w:r>
      <w:r w:rsidR="00F7281A">
        <w:rPr>
          <w:sz w:val="18"/>
          <w:szCs w:val="18"/>
        </w:rPr>
        <w:t>s</w:t>
      </w:r>
      <w:r w:rsidR="00EB1DF7">
        <w:rPr>
          <w:sz w:val="18"/>
          <w:szCs w:val="18"/>
        </w:rPr>
        <w:t xml:space="preserve"> system. The improved flexibility of PLA by using EPO as plasticizer showed that it has high potential to be used as environmental-friendly packaging material.</w:t>
      </w:r>
    </w:p>
    <w:p w:rsidR="00EB1DF7" w:rsidRDefault="00EB1DF7" w:rsidP="002C010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06DC4" w:rsidRDefault="00E771ED" w:rsidP="002C010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4ADE">
        <w:rPr>
          <w:rFonts w:ascii="Times New Roman" w:hAnsi="Times New Roman" w:cs="Times New Roman"/>
          <w:b/>
          <w:bCs/>
          <w:sz w:val="18"/>
          <w:szCs w:val="18"/>
        </w:rPr>
        <w:t>Keywords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996133">
        <w:rPr>
          <w:rFonts w:ascii="Times New Roman" w:hAnsi="Times New Roman" w:cs="Times New Roman"/>
          <w:sz w:val="18"/>
          <w:szCs w:val="18"/>
        </w:rPr>
        <w:t xml:space="preserve"> Biodegradable</w:t>
      </w:r>
      <w:r w:rsidR="00A34580" w:rsidRPr="00996133">
        <w:rPr>
          <w:rFonts w:ascii="Times New Roman" w:hAnsi="Times New Roman" w:cs="Times New Roman"/>
          <w:sz w:val="18"/>
          <w:szCs w:val="18"/>
        </w:rPr>
        <w:t xml:space="preserve"> polymer, </w:t>
      </w:r>
      <w:r w:rsidR="00B00C2B" w:rsidRPr="00996133">
        <w:rPr>
          <w:rFonts w:ascii="Times New Roman" w:hAnsi="Times New Roman" w:cs="Times New Roman"/>
          <w:sz w:val="18"/>
          <w:szCs w:val="18"/>
        </w:rPr>
        <w:t xml:space="preserve">green polymer, </w:t>
      </w:r>
      <w:r w:rsidR="00B00C2B">
        <w:rPr>
          <w:rFonts w:ascii="Times New Roman" w:hAnsi="Times New Roman" w:cs="Times New Roman"/>
          <w:sz w:val="18"/>
          <w:szCs w:val="18"/>
        </w:rPr>
        <w:t>poly</w:t>
      </w:r>
      <w:r w:rsidR="00B00C2B" w:rsidRPr="00996133">
        <w:rPr>
          <w:rFonts w:ascii="Times New Roman" w:hAnsi="Times New Roman" w:cs="Times New Roman"/>
          <w:sz w:val="18"/>
          <w:szCs w:val="18"/>
        </w:rPr>
        <w:t>(lactic acid), environmental friendly packaging material</w:t>
      </w:r>
    </w:p>
    <w:p w:rsidR="00840B60" w:rsidRDefault="00840B60" w:rsidP="002C010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F610C" w:rsidRPr="0010407F" w:rsidRDefault="0010407F" w:rsidP="002C0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0407F">
        <w:rPr>
          <w:rFonts w:ascii="Times New Roman" w:hAnsi="Times New Roman" w:cs="Times New Roman"/>
          <w:b/>
          <w:bCs/>
          <w:sz w:val="18"/>
          <w:szCs w:val="18"/>
        </w:rPr>
        <w:t>Abstrak</w:t>
      </w:r>
    </w:p>
    <w:p w:rsidR="00840B60" w:rsidRDefault="0010407F" w:rsidP="002C01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0B60">
        <w:rPr>
          <w:rFonts w:ascii="Times New Roman" w:hAnsi="Times New Roman" w:cs="Times New Roman"/>
          <w:sz w:val="18"/>
          <w:szCs w:val="18"/>
        </w:rPr>
        <w:t xml:space="preserve">Barangan  dari  sumber  yang  boleh  diperbaharui  boleh  mewujudkan  satu  platform  untuk menggantikan  polimer  berasaskan  petroleum </w:t>
      </w:r>
      <w:r w:rsidR="00E040F7">
        <w:rPr>
          <w:rFonts w:ascii="Times New Roman" w:hAnsi="Times New Roman" w:cs="Times New Roman"/>
          <w:sz w:val="18"/>
          <w:szCs w:val="18"/>
        </w:rPr>
        <w:t xml:space="preserve"> yang  diketahui  tidak  mampu  </w:t>
      </w:r>
      <w:r w:rsidRPr="00840B60">
        <w:rPr>
          <w:rFonts w:ascii="Times New Roman" w:hAnsi="Times New Roman" w:cs="Times New Roman"/>
          <w:sz w:val="18"/>
          <w:szCs w:val="18"/>
        </w:rPr>
        <w:t>terbiodegradasi. Poli(laktik</w:t>
      </w:r>
      <w:r w:rsidR="00E040F7">
        <w:rPr>
          <w:rFonts w:ascii="Times New Roman" w:hAnsi="Times New Roman" w:cs="Times New Roman"/>
          <w:sz w:val="18"/>
          <w:szCs w:val="18"/>
        </w:rPr>
        <w:t xml:space="preserve"> asid</w:t>
      </w:r>
      <w:r w:rsidR="00B00C2B">
        <w:rPr>
          <w:rFonts w:ascii="Times New Roman" w:hAnsi="Times New Roman" w:cs="Times New Roman"/>
          <w:sz w:val="18"/>
          <w:szCs w:val="18"/>
        </w:rPr>
        <w:t xml:space="preserve">) </w:t>
      </w:r>
      <w:r w:rsidRPr="00840B60">
        <w:rPr>
          <w:rFonts w:ascii="Times New Roman" w:hAnsi="Times New Roman" w:cs="Times New Roman"/>
          <w:sz w:val="18"/>
          <w:szCs w:val="18"/>
        </w:rPr>
        <w:t>(PLA) adalah  antara  polimer yang  boleh  biodegradasi  secara  semula jadi  dan dipercayai  boleh  menjadi  pengganti  bagi  penggunaan  polimer petrokimia.  P</w:t>
      </w:r>
      <w:r w:rsidR="00832A5D" w:rsidRPr="00840B60">
        <w:rPr>
          <w:rFonts w:ascii="Times New Roman" w:hAnsi="Times New Roman" w:cs="Times New Roman"/>
          <w:sz w:val="18"/>
          <w:szCs w:val="18"/>
        </w:rPr>
        <w:t>emplastik</w:t>
      </w:r>
      <w:r w:rsidRPr="00840B60">
        <w:rPr>
          <w:rFonts w:ascii="Times New Roman" w:hAnsi="Times New Roman" w:cs="Times New Roman"/>
          <w:sz w:val="18"/>
          <w:szCs w:val="18"/>
        </w:rPr>
        <w:t xml:space="preserve"> </w:t>
      </w:r>
      <w:r w:rsidR="00837EF2" w:rsidRPr="00840B60">
        <w:rPr>
          <w:rFonts w:ascii="Times New Roman" w:hAnsi="Times New Roman" w:cs="Times New Roman"/>
          <w:sz w:val="18"/>
          <w:szCs w:val="18"/>
        </w:rPr>
        <w:t xml:space="preserve">yang terbiodegradasi </w:t>
      </w:r>
      <w:r w:rsidRPr="00840B60">
        <w:rPr>
          <w:rFonts w:ascii="Times New Roman" w:hAnsi="Times New Roman" w:cs="Times New Roman"/>
          <w:sz w:val="18"/>
          <w:szCs w:val="18"/>
        </w:rPr>
        <w:t>boleh digunakan untuk meningkatkan</w:t>
      </w:r>
      <w:r w:rsidR="00837EF2" w:rsidRPr="00840B60">
        <w:rPr>
          <w:rFonts w:ascii="Times New Roman" w:hAnsi="Times New Roman" w:cs="Times New Roman"/>
          <w:sz w:val="18"/>
          <w:szCs w:val="18"/>
        </w:rPr>
        <w:t xml:space="preserve"> fleksibiliti</w:t>
      </w:r>
      <w:r w:rsidR="00B00C2B">
        <w:rPr>
          <w:rFonts w:ascii="Times New Roman" w:hAnsi="Times New Roman" w:cs="Times New Roman"/>
          <w:sz w:val="18"/>
          <w:szCs w:val="18"/>
        </w:rPr>
        <w:t xml:space="preserve"> PLA. </w:t>
      </w:r>
      <w:r w:rsidR="00F7281A">
        <w:rPr>
          <w:rFonts w:ascii="Times New Roman" w:hAnsi="Times New Roman" w:cs="Times New Roman"/>
          <w:sz w:val="18"/>
          <w:szCs w:val="18"/>
        </w:rPr>
        <w:t xml:space="preserve">PLA/EPO telah dicampurkan dengan nisbah tertentu dan sifat </w:t>
      </w:r>
      <w:r w:rsidRPr="00840B60">
        <w:rPr>
          <w:rFonts w:ascii="Times New Roman" w:hAnsi="Times New Roman" w:cs="Times New Roman"/>
          <w:sz w:val="18"/>
          <w:szCs w:val="18"/>
        </w:rPr>
        <w:t>mekanik</w:t>
      </w:r>
      <w:r w:rsidR="00B00C2B">
        <w:rPr>
          <w:rFonts w:ascii="Times New Roman" w:hAnsi="Times New Roman" w:cs="Times New Roman"/>
          <w:sz w:val="18"/>
          <w:szCs w:val="18"/>
        </w:rPr>
        <w:t xml:space="preserve">al </w:t>
      </w:r>
      <w:r w:rsidR="00C466B4">
        <w:rPr>
          <w:rFonts w:ascii="Times New Roman" w:hAnsi="Times New Roman" w:cs="Times New Roman"/>
          <w:sz w:val="18"/>
          <w:szCs w:val="18"/>
        </w:rPr>
        <w:t xml:space="preserve">dan </w:t>
      </w:r>
      <w:r w:rsidR="00F7281A">
        <w:rPr>
          <w:rFonts w:ascii="Times New Roman" w:hAnsi="Times New Roman" w:cs="Times New Roman"/>
          <w:sz w:val="18"/>
          <w:szCs w:val="18"/>
        </w:rPr>
        <w:t>haba  bahan  ini  telah</w:t>
      </w:r>
      <w:r w:rsidR="00B00C2B">
        <w:rPr>
          <w:rFonts w:ascii="Times New Roman" w:hAnsi="Times New Roman" w:cs="Times New Roman"/>
          <w:sz w:val="18"/>
          <w:szCs w:val="18"/>
        </w:rPr>
        <w:t xml:space="preserve">  dikaji.  Sifat </w:t>
      </w:r>
      <w:r w:rsidRPr="00840B60">
        <w:rPr>
          <w:rFonts w:ascii="Times New Roman" w:hAnsi="Times New Roman" w:cs="Times New Roman"/>
          <w:sz w:val="18"/>
          <w:szCs w:val="18"/>
        </w:rPr>
        <w:t>mekanik polimer/p</w:t>
      </w:r>
      <w:r w:rsidR="00832A5D" w:rsidRPr="00840B60">
        <w:rPr>
          <w:rFonts w:ascii="Times New Roman" w:hAnsi="Times New Roman" w:cs="Times New Roman"/>
          <w:sz w:val="18"/>
          <w:szCs w:val="18"/>
        </w:rPr>
        <w:t>emplastik</w:t>
      </w:r>
      <w:r w:rsidR="00B00C2B">
        <w:rPr>
          <w:rFonts w:ascii="Times New Roman" w:hAnsi="Times New Roman" w:cs="Times New Roman"/>
          <w:sz w:val="18"/>
          <w:szCs w:val="18"/>
        </w:rPr>
        <w:t xml:space="preserve"> </w:t>
      </w:r>
      <w:r w:rsidRPr="00840B60">
        <w:rPr>
          <w:rFonts w:ascii="Times New Roman" w:hAnsi="Times New Roman" w:cs="Times New Roman"/>
          <w:sz w:val="18"/>
          <w:szCs w:val="18"/>
        </w:rPr>
        <w:t>ditentukan  melalui  ujian  lenturan  mekan</w:t>
      </w:r>
      <w:r w:rsidR="00B00C2B">
        <w:rPr>
          <w:rFonts w:ascii="Times New Roman" w:hAnsi="Times New Roman" w:cs="Times New Roman"/>
          <w:sz w:val="18"/>
          <w:szCs w:val="18"/>
        </w:rPr>
        <w:t xml:space="preserve">ik  dan  ujian  tegangan.  </w:t>
      </w:r>
      <w:r w:rsidR="00840B60" w:rsidRPr="00840B60">
        <w:rPr>
          <w:rFonts w:ascii="Times New Roman" w:hAnsi="Times New Roman" w:cs="Times New Roman"/>
          <w:sz w:val="18"/>
          <w:szCs w:val="18"/>
        </w:rPr>
        <w:t>Hasil kajian tegangan bahan menunjukkan bahawa f</w:t>
      </w:r>
      <w:r w:rsidR="00B00C2B">
        <w:rPr>
          <w:rFonts w:ascii="Times New Roman" w:hAnsi="Times New Roman" w:cs="Times New Roman"/>
          <w:sz w:val="18"/>
          <w:szCs w:val="18"/>
        </w:rPr>
        <w:t>leksibiliti PLA boleh dipertingkatkan</w:t>
      </w:r>
      <w:r w:rsidR="00840B60" w:rsidRPr="00840B60">
        <w:rPr>
          <w:rFonts w:ascii="Times New Roman" w:hAnsi="Times New Roman" w:cs="Times New Roman"/>
          <w:sz w:val="18"/>
          <w:szCs w:val="18"/>
        </w:rPr>
        <w:t xml:space="preserve"> dengan penambahan minyak kelapa </w:t>
      </w:r>
      <w:r w:rsidR="005D2095">
        <w:rPr>
          <w:rFonts w:ascii="Times New Roman" w:hAnsi="Times New Roman" w:cs="Times New Roman"/>
          <w:sz w:val="18"/>
          <w:szCs w:val="18"/>
        </w:rPr>
        <w:t>sawat terepoksi</w:t>
      </w:r>
      <w:r w:rsidR="00840B60" w:rsidRPr="00840B60">
        <w:rPr>
          <w:rFonts w:ascii="Times New Roman" w:hAnsi="Times New Roman" w:cs="Times New Roman"/>
          <w:sz w:val="18"/>
          <w:szCs w:val="18"/>
        </w:rPr>
        <w:t xml:space="preserve"> (EPO) sebagai p</w:t>
      </w:r>
      <w:r w:rsidR="00840B60">
        <w:rPr>
          <w:rFonts w:ascii="Times New Roman" w:hAnsi="Times New Roman" w:cs="Times New Roman"/>
          <w:sz w:val="18"/>
          <w:szCs w:val="18"/>
        </w:rPr>
        <w:t>emplastik</w:t>
      </w:r>
      <w:r w:rsidR="00B00C2B">
        <w:rPr>
          <w:rFonts w:ascii="Times New Roman" w:hAnsi="Times New Roman" w:cs="Times New Roman"/>
          <w:sz w:val="18"/>
          <w:szCs w:val="18"/>
        </w:rPr>
        <w:t xml:space="preserve"> dalam polimer. </w:t>
      </w:r>
      <w:r w:rsidR="00840B60" w:rsidRPr="00840B60">
        <w:rPr>
          <w:rFonts w:ascii="Times New Roman" w:hAnsi="Times New Roman" w:cs="Times New Roman"/>
          <w:sz w:val="18"/>
          <w:szCs w:val="18"/>
        </w:rPr>
        <w:t>Ia telah me</w:t>
      </w:r>
      <w:r w:rsidR="00840B60">
        <w:rPr>
          <w:rFonts w:ascii="Times New Roman" w:hAnsi="Times New Roman" w:cs="Times New Roman"/>
          <w:sz w:val="18"/>
          <w:szCs w:val="18"/>
        </w:rPr>
        <w:t>mbuktikan bahawa kandungan 100:</w:t>
      </w:r>
      <w:r w:rsidR="00840B60" w:rsidRPr="00840B60">
        <w:rPr>
          <w:rFonts w:ascii="Times New Roman" w:hAnsi="Times New Roman" w:cs="Times New Roman"/>
          <w:sz w:val="18"/>
          <w:szCs w:val="18"/>
        </w:rPr>
        <w:t>10 PLA/EPO a</w:t>
      </w:r>
      <w:r w:rsidR="00D34F79">
        <w:rPr>
          <w:rFonts w:ascii="Times New Roman" w:hAnsi="Times New Roman" w:cs="Times New Roman"/>
          <w:sz w:val="18"/>
          <w:szCs w:val="18"/>
        </w:rPr>
        <w:t>dalah nisbah yang paling sesuai</w:t>
      </w:r>
      <w:r w:rsidR="00840B60" w:rsidRPr="00840B60">
        <w:rPr>
          <w:rFonts w:ascii="Times New Roman" w:hAnsi="Times New Roman" w:cs="Times New Roman"/>
          <w:sz w:val="18"/>
          <w:szCs w:val="18"/>
        </w:rPr>
        <w:t xml:space="preserve"> untuk </w:t>
      </w:r>
      <w:r w:rsidR="00D34F79">
        <w:rPr>
          <w:rFonts w:ascii="Times New Roman" w:hAnsi="Times New Roman" w:cs="Times New Roman"/>
          <w:sz w:val="18"/>
          <w:szCs w:val="18"/>
        </w:rPr>
        <w:t xml:space="preserve">campuran </w:t>
      </w:r>
      <w:r w:rsidR="00840B60" w:rsidRPr="00840B60">
        <w:rPr>
          <w:rFonts w:ascii="Times New Roman" w:hAnsi="Times New Roman" w:cs="Times New Roman"/>
          <w:sz w:val="18"/>
          <w:szCs w:val="18"/>
        </w:rPr>
        <w:t xml:space="preserve">PLA/EPO. </w:t>
      </w:r>
      <w:r w:rsidR="005D2095">
        <w:rPr>
          <w:rFonts w:ascii="Times New Roman" w:hAnsi="Times New Roman" w:cs="Times New Roman"/>
          <w:sz w:val="18"/>
          <w:szCs w:val="18"/>
        </w:rPr>
        <w:t xml:space="preserve">Ciri – </w:t>
      </w:r>
      <w:r w:rsidR="005D2095" w:rsidRPr="00840B60">
        <w:rPr>
          <w:rFonts w:ascii="Times New Roman" w:hAnsi="Times New Roman" w:cs="Times New Roman"/>
          <w:sz w:val="18"/>
          <w:szCs w:val="18"/>
        </w:rPr>
        <w:t>ciri haba diperolehi dengan menggunakan Kalorimeter Pengimbasan Perbezaan (DSC). Pemplastik</w:t>
      </w:r>
      <w:r w:rsidR="005D2095">
        <w:rPr>
          <w:rFonts w:ascii="Times New Roman" w:hAnsi="Times New Roman" w:cs="Times New Roman"/>
          <w:sz w:val="18"/>
          <w:szCs w:val="18"/>
        </w:rPr>
        <w:t xml:space="preserve"> </w:t>
      </w:r>
      <w:r w:rsidR="005D2095" w:rsidRPr="00840B60">
        <w:rPr>
          <w:rFonts w:ascii="Times New Roman" w:hAnsi="Times New Roman" w:cs="Times New Roman"/>
          <w:sz w:val="18"/>
          <w:szCs w:val="18"/>
        </w:rPr>
        <w:t>didapati mengurangkan suhu peralihan</w:t>
      </w:r>
      <w:r w:rsidR="005D2095">
        <w:rPr>
          <w:rFonts w:ascii="Times New Roman" w:hAnsi="Times New Roman" w:cs="Times New Roman"/>
          <w:sz w:val="18"/>
          <w:szCs w:val="18"/>
        </w:rPr>
        <w:t xml:space="preserve"> kaca PLA</w:t>
      </w:r>
      <w:r w:rsidR="005D2095" w:rsidRPr="00840B60">
        <w:rPr>
          <w:rFonts w:ascii="Times New Roman" w:hAnsi="Times New Roman" w:cs="Times New Roman"/>
          <w:sz w:val="18"/>
          <w:szCs w:val="18"/>
        </w:rPr>
        <w:t>.</w:t>
      </w:r>
      <w:r w:rsidR="005D2095">
        <w:rPr>
          <w:rFonts w:ascii="Times New Roman" w:hAnsi="Times New Roman" w:cs="Times New Roman"/>
          <w:sz w:val="18"/>
          <w:szCs w:val="18"/>
        </w:rPr>
        <w:t xml:space="preserve"> </w:t>
      </w:r>
      <w:r w:rsidR="00840B60" w:rsidRPr="00840B60">
        <w:rPr>
          <w:rFonts w:ascii="Times New Roman" w:hAnsi="Times New Roman" w:cs="Times New Roman"/>
          <w:sz w:val="18"/>
          <w:szCs w:val="18"/>
        </w:rPr>
        <w:t xml:space="preserve">EPO </w:t>
      </w:r>
      <w:r w:rsidR="00D34F79">
        <w:rPr>
          <w:rFonts w:ascii="Times New Roman" w:hAnsi="Times New Roman" w:cs="Times New Roman"/>
          <w:sz w:val="18"/>
          <w:szCs w:val="18"/>
        </w:rPr>
        <w:t xml:space="preserve">didapati </w:t>
      </w:r>
      <w:r w:rsidR="00840B60" w:rsidRPr="00840B60">
        <w:rPr>
          <w:rFonts w:ascii="Times New Roman" w:hAnsi="Times New Roman" w:cs="Times New Roman"/>
          <w:sz w:val="18"/>
          <w:szCs w:val="18"/>
        </w:rPr>
        <w:t>meningkat</w:t>
      </w:r>
      <w:r w:rsidR="00840B60">
        <w:rPr>
          <w:rFonts w:ascii="Times New Roman" w:hAnsi="Times New Roman" w:cs="Times New Roman"/>
          <w:sz w:val="18"/>
          <w:szCs w:val="18"/>
        </w:rPr>
        <w:t>kan</w:t>
      </w:r>
      <w:r w:rsidR="00840B60" w:rsidRPr="00840B60">
        <w:rPr>
          <w:rFonts w:ascii="Times New Roman" w:hAnsi="Times New Roman" w:cs="Times New Roman"/>
          <w:sz w:val="18"/>
          <w:szCs w:val="18"/>
        </w:rPr>
        <w:t xml:space="preserve"> tekanan tegangan dan pemanjangan di dalam PLA/EPO. Peningkatan fleksibiliti PLA menerusi penggunaan EPO membuktikan bahawa PLA/EPO boleh digunakan untuk pengunaan bungkusan mesra</w:t>
      </w:r>
      <w:r w:rsidR="00840B60">
        <w:rPr>
          <w:rFonts w:ascii="Times New Roman" w:hAnsi="Times New Roman" w:cs="Times New Roman"/>
          <w:sz w:val="18"/>
          <w:szCs w:val="18"/>
        </w:rPr>
        <w:t xml:space="preserve"> alam.</w:t>
      </w:r>
    </w:p>
    <w:p w:rsidR="00B2581E" w:rsidRPr="00B2581E" w:rsidRDefault="00B2581E" w:rsidP="002C01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46770" w:rsidRPr="005D2095" w:rsidRDefault="00646770" w:rsidP="002C01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C01">
        <w:rPr>
          <w:rFonts w:ascii="Times New Roman" w:hAnsi="Times New Roman" w:cs="Times New Roman"/>
          <w:b/>
          <w:bCs/>
          <w:sz w:val="18"/>
          <w:szCs w:val="18"/>
        </w:rPr>
        <w:t>Kata kunci</w:t>
      </w:r>
      <w:r w:rsidRPr="0010407F">
        <w:rPr>
          <w:rFonts w:ascii="Times New Roman" w:hAnsi="Times New Roman" w:cs="Times New Roman"/>
          <w:sz w:val="18"/>
          <w:szCs w:val="18"/>
        </w:rPr>
        <w:t>:</w:t>
      </w:r>
      <w:r w:rsidRPr="008C3C01">
        <w:rPr>
          <w:rFonts w:ascii="Times New Roman" w:hAnsi="Times New Roman" w:cs="Times New Roman"/>
          <w:sz w:val="18"/>
          <w:szCs w:val="18"/>
        </w:rPr>
        <w:t xml:space="preserve"> </w:t>
      </w:r>
      <w:r w:rsidR="008C3C01" w:rsidRPr="008C3C01">
        <w:rPr>
          <w:rFonts w:ascii="Times New Roman" w:hAnsi="Times New Roman" w:cs="Times New Roman"/>
          <w:sz w:val="18"/>
          <w:szCs w:val="18"/>
        </w:rPr>
        <w:t>P</w:t>
      </w:r>
      <w:r w:rsidRPr="0010407F">
        <w:rPr>
          <w:rFonts w:ascii="Times New Roman" w:hAnsi="Times New Roman" w:cs="Times New Roman"/>
          <w:sz w:val="18"/>
          <w:szCs w:val="18"/>
        </w:rPr>
        <w:t>olimer</w:t>
      </w:r>
      <w:r w:rsidR="00840B60">
        <w:rPr>
          <w:rFonts w:ascii="Times New Roman" w:hAnsi="Times New Roman" w:cs="Times New Roman"/>
          <w:sz w:val="18"/>
          <w:szCs w:val="18"/>
        </w:rPr>
        <w:t xml:space="preserve"> </w:t>
      </w:r>
      <w:r w:rsidR="00C466B4" w:rsidRPr="00C466B4">
        <w:rPr>
          <w:rFonts w:ascii="Times New Roman" w:hAnsi="Times New Roman" w:cs="Times New Roman"/>
          <w:sz w:val="18"/>
          <w:szCs w:val="18"/>
        </w:rPr>
        <w:t>terbiodegradasikan</w:t>
      </w:r>
      <w:r w:rsidR="00C466B4" w:rsidRPr="0010407F">
        <w:rPr>
          <w:rFonts w:ascii="Times New Roman" w:hAnsi="Times New Roman" w:cs="Times New Roman"/>
          <w:sz w:val="18"/>
          <w:szCs w:val="18"/>
        </w:rPr>
        <w:t>, polimer</w:t>
      </w:r>
      <w:r w:rsidR="00C466B4">
        <w:rPr>
          <w:rFonts w:ascii="Times New Roman" w:hAnsi="Times New Roman" w:cs="Times New Roman"/>
          <w:sz w:val="18"/>
          <w:szCs w:val="18"/>
        </w:rPr>
        <w:t xml:space="preserve"> </w:t>
      </w:r>
      <w:r w:rsidR="00C466B4" w:rsidRPr="0010407F">
        <w:rPr>
          <w:rFonts w:ascii="Times New Roman" w:hAnsi="Times New Roman" w:cs="Times New Roman"/>
          <w:sz w:val="18"/>
          <w:szCs w:val="18"/>
        </w:rPr>
        <w:t>hijau, pol</w:t>
      </w:r>
      <w:r w:rsidR="00C466B4">
        <w:rPr>
          <w:rFonts w:ascii="Times New Roman" w:hAnsi="Times New Roman" w:cs="Times New Roman"/>
          <w:sz w:val="18"/>
          <w:szCs w:val="18"/>
        </w:rPr>
        <w:t>i(</w:t>
      </w:r>
      <w:r w:rsidR="00C466B4" w:rsidRPr="0010407F">
        <w:rPr>
          <w:rFonts w:ascii="Times New Roman" w:hAnsi="Times New Roman" w:cs="Times New Roman"/>
          <w:sz w:val="18"/>
          <w:szCs w:val="18"/>
        </w:rPr>
        <w:t>laktik</w:t>
      </w:r>
      <w:r w:rsidR="00C466B4">
        <w:rPr>
          <w:rFonts w:ascii="Times New Roman" w:hAnsi="Times New Roman" w:cs="Times New Roman"/>
          <w:sz w:val="18"/>
          <w:szCs w:val="18"/>
        </w:rPr>
        <w:t xml:space="preserve"> asid</w:t>
      </w:r>
      <w:r w:rsidR="00C466B4" w:rsidRPr="0010407F">
        <w:rPr>
          <w:rFonts w:ascii="Times New Roman" w:hAnsi="Times New Roman" w:cs="Times New Roman"/>
          <w:sz w:val="18"/>
          <w:szCs w:val="18"/>
        </w:rPr>
        <w:t>), bungkusan</w:t>
      </w:r>
      <w:r w:rsidR="00C466B4">
        <w:rPr>
          <w:rFonts w:ascii="Times New Roman" w:hAnsi="Times New Roman" w:cs="Times New Roman"/>
          <w:sz w:val="18"/>
          <w:szCs w:val="18"/>
        </w:rPr>
        <w:t xml:space="preserve"> </w:t>
      </w:r>
      <w:r w:rsidR="00C466B4" w:rsidRPr="0010407F">
        <w:rPr>
          <w:rFonts w:ascii="Times New Roman" w:hAnsi="Times New Roman" w:cs="Times New Roman"/>
          <w:sz w:val="18"/>
          <w:szCs w:val="18"/>
        </w:rPr>
        <w:t>mesra</w:t>
      </w:r>
      <w:r w:rsidR="00C466B4">
        <w:rPr>
          <w:rFonts w:ascii="Times New Roman" w:hAnsi="Times New Roman" w:cs="Times New Roman"/>
          <w:sz w:val="18"/>
          <w:szCs w:val="18"/>
        </w:rPr>
        <w:t xml:space="preserve"> </w:t>
      </w:r>
      <w:r w:rsidR="00C466B4" w:rsidRPr="0010407F">
        <w:rPr>
          <w:rFonts w:ascii="Times New Roman" w:hAnsi="Times New Roman" w:cs="Times New Roman"/>
          <w:sz w:val="18"/>
          <w:szCs w:val="18"/>
        </w:rPr>
        <w:t>a</w:t>
      </w:r>
      <w:r w:rsidR="00C466B4">
        <w:rPr>
          <w:rFonts w:ascii="Times New Roman" w:hAnsi="Times New Roman" w:cs="Times New Roman"/>
          <w:sz w:val="18"/>
          <w:szCs w:val="18"/>
        </w:rPr>
        <w:t>lam</w:t>
      </w:r>
    </w:p>
    <w:p w:rsidR="00646770" w:rsidRPr="00B2581E" w:rsidRDefault="00646770" w:rsidP="005D2095">
      <w:pPr>
        <w:pStyle w:val="NoSpacing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2581E">
        <w:rPr>
          <w:rFonts w:asciiTheme="majorBidi" w:hAnsiTheme="majorBidi" w:cstheme="majorBidi"/>
          <w:b/>
          <w:bCs/>
          <w:sz w:val="20"/>
          <w:szCs w:val="20"/>
        </w:rPr>
        <w:t>Introduction</w:t>
      </w:r>
    </w:p>
    <w:p w:rsidR="00646770" w:rsidRPr="00B2581E" w:rsidRDefault="00646770" w:rsidP="002C010D">
      <w:pPr>
        <w:pStyle w:val="NoSpacing"/>
        <w:jc w:val="both"/>
        <w:rPr>
          <w:rFonts w:asciiTheme="majorBidi" w:eastAsia="Arial" w:hAnsiTheme="majorBidi" w:cstheme="majorBidi"/>
          <w:color w:val="000000"/>
          <w:sz w:val="20"/>
          <w:szCs w:val="20"/>
        </w:rPr>
      </w:pPr>
      <w:r w:rsidRPr="00B2581E">
        <w:rPr>
          <w:rFonts w:asciiTheme="majorBidi" w:eastAsia="Arial" w:hAnsiTheme="majorBidi" w:cstheme="majorBidi"/>
          <w:color w:val="000000"/>
          <w:sz w:val="20"/>
          <w:szCs w:val="20"/>
        </w:rPr>
        <w:t xml:space="preserve">Flexible materials for packaging industry have been second largest contributor in the industries </w:t>
      </w:r>
      <w:r w:rsidR="00892756" w:rsidRPr="00B2581E">
        <w:rPr>
          <w:rFonts w:asciiTheme="majorBidi" w:eastAsia="Arial" w:hAnsiTheme="majorBidi" w:cstheme="majorBidi"/>
          <w:color w:val="000000"/>
          <w:sz w:val="20"/>
          <w:szCs w:val="20"/>
        </w:rPr>
        <w:t>from way back</w:t>
      </w:r>
      <w:r w:rsidRPr="00B2581E">
        <w:rPr>
          <w:rFonts w:asciiTheme="majorBidi" w:eastAsia="Arial" w:hAnsiTheme="majorBidi" w:cstheme="majorBidi"/>
          <w:color w:val="000000"/>
          <w:sz w:val="20"/>
          <w:szCs w:val="20"/>
        </w:rPr>
        <w:t>. Ease of handling and storage, overall cost savings and convenience</w:t>
      </w:r>
      <w:r w:rsidRPr="00B2581E">
        <w:rPr>
          <w:rFonts w:asciiTheme="majorBidi" w:hAnsiTheme="majorBidi" w:cstheme="majorBidi"/>
          <w:sz w:val="20"/>
          <w:szCs w:val="20"/>
        </w:rPr>
        <w:t xml:space="preserve"> </w:t>
      </w:r>
      <w:r w:rsidRPr="00B2581E">
        <w:rPr>
          <w:rFonts w:asciiTheme="majorBidi" w:eastAsia="Arial" w:hAnsiTheme="majorBidi" w:cstheme="majorBidi"/>
          <w:color w:val="000000"/>
          <w:sz w:val="20"/>
          <w:szCs w:val="20"/>
        </w:rPr>
        <w:t>are among the advantages of flexible packaging. Therefore, these are the keys for</w:t>
      </w:r>
      <w:r w:rsidRPr="00B2581E">
        <w:rPr>
          <w:rFonts w:asciiTheme="majorBidi" w:hAnsiTheme="majorBidi" w:cstheme="majorBidi"/>
          <w:sz w:val="20"/>
          <w:szCs w:val="20"/>
        </w:rPr>
        <w:t xml:space="preserve"> its </w:t>
      </w:r>
      <w:r w:rsidRPr="00B2581E">
        <w:rPr>
          <w:rFonts w:asciiTheme="majorBidi" w:eastAsia="Arial" w:hAnsiTheme="majorBidi" w:cstheme="majorBidi"/>
          <w:color w:val="000000"/>
          <w:sz w:val="20"/>
          <w:szCs w:val="20"/>
        </w:rPr>
        <w:t>success in packaging industry. There are many polymers that are used in flexible</w:t>
      </w:r>
      <w:r w:rsidRPr="00B2581E">
        <w:rPr>
          <w:rFonts w:asciiTheme="majorBidi" w:hAnsiTheme="majorBidi" w:cstheme="majorBidi"/>
          <w:sz w:val="20"/>
          <w:szCs w:val="20"/>
        </w:rPr>
        <w:t xml:space="preserve"> </w:t>
      </w:r>
      <w:r w:rsidRPr="00B2581E">
        <w:rPr>
          <w:rFonts w:asciiTheme="majorBidi" w:eastAsia="Arial" w:hAnsiTheme="majorBidi" w:cstheme="majorBidi"/>
          <w:color w:val="000000"/>
          <w:sz w:val="20"/>
          <w:szCs w:val="20"/>
        </w:rPr>
        <w:t>packaging industry but mostly t</w:t>
      </w:r>
      <w:r w:rsidR="009A3B84">
        <w:rPr>
          <w:rFonts w:asciiTheme="majorBidi" w:eastAsia="Arial" w:hAnsiTheme="majorBidi" w:cstheme="majorBidi"/>
          <w:color w:val="000000"/>
          <w:sz w:val="20"/>
          <w:szCs w:val="20"/>
        </w:rPr>
        <w:t>he polymers are non-degradable</w:t>
      </w:r>
      <w:r w:rsidRPr="00B2581E">
        <w:rPr>
          <w:rFonts w:asciiTheme="majorBidi" w:eastAsia="Arial" w:hAnsiTheme="majorBidi" w:cstheme="majorBidi"/>
          <w:color w:val="000000"/>
          <w:sz w:val="20"/>
          <w:szCs w:val="20"/>
        </w:rPr>
        <w:t>. The most common polymers utilized in the industry are polypropylene (PP),</w:t>
      </w:r>
      <w:r w:rsidR="00672D85" w:rsidRPr="00B2581E">
        <w:rPr>
          <w:rFonts w:asciiTheme="majorBidi" w:hAnsiTheme="majorBidi" w:cstheme="majorBidi"/>
          <w:sz w:val="20"/>
          <w:szCs w:val="20"/>
        </w:rPr>
        <w:t xml:space="preserve"> </w:t>
      </w:r>
      <w:r w:rsidRPr="00B2581E">
        <w:rPr>
          <w:rFonts w:asciiTheme="majorBidi" w:eastAsia="Arial" w:hAnsiTheme="majorBidi" w:cstheme="majorBidi"/>
          <w:color w:val="000000"/>
          <w:sz w:val="20"/>
          <w:szCs w:val="20"/>
        </w:rPr>
        <w:t>polyethylene (PE), polyvinyl chloride (PVC), polyethylene terephthalate (PET), and</w:t>
      </w:r>
      <w:r w:rsidRPr="00B2581E">
        <w:rPr>
          <w:rFonts w:asciiTheme="majorBidi" w:hAnsiTheme="majorBidi" w:cstheme="majorBidi"/>
          <w:sz w:val="20"/>
          <w:szCs w:val="20"/>
        </w:rPr>
        <w:t xml:space="preserve"> </w:t>
      </w:r>
      <w:r w:rsidRPr="00B2581E">
        <w:rPr>
          <w:rFonts w:asciiTheme="majorBidi" w:eastAsia="Arial" w:hAnsiTheme="majorBidi" w:cstheme="majorBidi"/>
          <w:color w:val="000000"/>
          <w:sz w:val="20"/>
          <w:szCs w:val="20"/>
        </w:rPr>
        <w:t xml:space="preserve">bi-axially oriented polypropylene (BOPP) </w:t>
      </w:r>
      <w:r w:rsidR="00790259">
        <w:rPr>
          <w:rFonts w:asciiTheme="majorBidi" w:hAnsiTheme="majorBidi" w:cstheme="majorBidi"/>
          <w:sz w:val="20"/>
          <w:szCs w:val="20"/>
        </w:rPr>
        <w:t>[1</w:t>
      </w:r>
      <w:r w:rsidRPr="00B2581E">
        <w:rPr>
          <w:rFonts w:asciiTheme="majorBidi" w:hAnsiTheme="majorBidi" w:cstheme="majorBidi"/>
          <w:sz w:val="20"/>
          <w:szCs w:val="20"/>
        </w:rPr>
        <w:t>]</w:t>
      </w:r>
      <w:r w:rsidRPr="00B2581E">
        <w:rPr>
          <w:rFonts w:asciiTheme="majorBidi" w:eastAsia="Arial" w:hAnsiTheme="majorBidi" w:cstheme="majorBidi"/>
          <w:color w:val="000000"/>
          <w:sz w:val="20"/>
          <w:szCs w:val="20"/>
        </w:rPr>
        <w:t>.</w:t>
      </w:r>
    </w:p>
    <w:p w:rsidR="00114B2C" w:rsidRPr="00B2581E" w:rsidRDefault="00114B2C" w:rsidP="002C010D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646770" w:rsidRDefault="00646770" w:rsidP="002C010D">
      <w:pPr>
        <w:widowControl w:val="0"/>
        <w:spacing w:after="0" w:line="240" w:lineRule="auto"/>
        <w:jc w:val="both"/>
        <w:rPr>
          <w:rFonts w:asciiTheme="majorBidi" w:eastAsia="Arial" w:hAnsiTheme="majorBidi" w:cstheme="majorBidi"/>
          <w:color w:val="000000"/>
          <w:sz w:val="20"/>
          <w:szCs w:val="20"/>
        </w:rPr>
      </w:pP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>At present, most polymeric products are der</w:t>
      </w:r>
      <w:r w:rsidR="009A4F25">
        <w:rPr>
          <w:rFonts w:asciiTheme="majorBidi" w:eastAsia="Arial" w:hAnsiTheme="majorBidi" w:cstheme="majorBidi"/>
          <w:color w:val="000000"/>
          <w:sz w:val="20"/>
          <w:szCs w:val="20"/>
        </w:rPr>
        <w:t>ived from fossil fuels, and these products</w:t>
      </w:r>
      <w:r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become non- degradable waste materials </w:t>
      </w:r>
      <w:r w:rsidR="00D34F79">
        <w:rPr>
          <w:rFonts w:asciiTheme="majorBidi" w:eastAsia="Arial" w:hAnsiTheme="majorBidi" w:cstheme="majorBidi"/>
          <w:color w:val="000000"/>
          <w:sz w:val="20"/>
          <w:szCs w:val="20"/>
        </w:rPr>
        <w:t xml:space="preserve">and remain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in the environment. Consequently, </w:t>
      </w:r>
      <w:r w:rsidR="001558B2">
        <w:rPr>
          <w:rFonts w:asciiTheme="majorBidi" w:eastAsia="Arial" w:hAnsiTheme="majorBidi" w:cstheme="majorBidi"/>
          <w:color w:val="000000"/>
          <w:sz w:val="20"/>
          <w:szCs w:val="20"/>
        </w:rPr>
        <w:t>extensive researches are conducted globally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to create green polymers from renewable resources which are</w:t>
      </w:r>
      <w:r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>biod</w:t>
      </w:r>
      <w:r w:rsidR="00FE25F2">
        <w:rPr>
          <w:rFonts w:asciiTheme="majorBidi" w:eastAsia="Arial" w:hAnsiTheme="majorBidi" w:cstheme="majorBidi"/>
          <w:color w:val="000000"/>
          <w:sz w:val="20"/>
          <w:szCs w:val="20"/>
        </w:rPr>
        <w:t>egradable and compostable. B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>iodegradable polymer is</w:t>
      </w:r>
      <w:r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="00FE25F2">
        <w:rPr>
          <w:rFonts w:asciiTheme="majorBidi" w:hAnsiTheme="majorBidi" w:cstheme="majorBidi"/>
          <w:sz w:val="20"/>
          <w:szCs w:val="20"/>
        </w:rPr>
        <w:t xml:space="preserve">an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environmental friendly </w:t>
      </w:r>
      <w:r w:rsidR="00F4631F">
        <w:rPr>
          <w:rFonts w:asciiTheme="majorBidi" w:eastAsia="Arial" w:hAnsiTheme="majorBidi" w:cstheme="majorBidi"/>
          <w:color w:val="000000"/>
          <w:sz w:val="20"/>
          <w:szCs w:val="20"/>
        </w:rPr>
        <w:t xml:space="preserve">polymer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and </w:t>
      </w:r>
      <w:r w:rsidRPr="00A04F1B">
        <w:rPr>
          <w:rFonts w:asciiTheme="majorBidi" w:eastAsia="Arial" w:hAnsiTheme="majorBidi" w:cstheme="majorBidi"/>
          <w:color w:val="000000"/>
          <w:sz w:val="20"/>
          <w:szCs w:val="20"/>
        </w:rPr>
        <w:t>has low toxicity</w:t>
      </w:r>
      <w:r w:rsidR="00376D19">
        <w:rPr>
          <w:rFonts w:asciiTheme="majorBidi" w:eastAsia="Arial" w:hAnsiTheme="majorBidi" w:cstheme="majorBidi"/>
          <w:color w:val="000000"/>
          <w:sz w:val="20"/>
          <w:szCs w:val="20"/>
        </w:rPr>
        <w:t>.</w:t>
      </w:r>
      <w:r w:rsidR="00F4631F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</w:t>
      </w:r>
      <w:r w:rsidR="00376D19">
        <w:rPr>
          <w:rFonts w:asciiTheme="majorBidi" w:eastAsia="Arial" w:hAnsiTheme="majorBidi" w:cstheme="majorBidi"/>
          <w:color w:val="000000"/>
          <w:sz w:val="20"/>
          <w:szCs w:val="20"/>
        </w:rPr>
        <w:t>B</w:t>
      </w:r>
      <w:r w:rsidR="00F4631F">
        <w:rPr>
          <w:rFonts w:asciiTheme="majorBidi" w:eastAsia="Arial" w:hAnsiTheme="majorBidi" w:cstheme="majorBidi"/>
          <w:color w:val="000000"/>
          <w:sz w:val="20"/>
          <w:szCs w:val="20"/>
        </w:rPr>
        <w:t>ut</w:t>
      </w:r>
      <w:r w:rsidR="00376D19">
        <w:rPr>
          <w:rFonts w:asciiTheme="majorBidi" w:eastAsia="Arial" w:hAnsiTheme="majorBidi" w:cstheme="majorBidi"/>
          <w:color w:val="000000"/>
          <w:sz w:val="20"/>
          <w:szCs w:val="20"/>
        </w:rPr>
        <w:t>,</w:t>
      </w:r>
      <w:r w:rsidR="00F4631F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it has lower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>strength, brittle, flammable and high permeability to most of gases</w:t>
      </w:r>
      <w:r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>and solvent</w:t>
      </w:r>
      <w:r w:rsidR="004236CD">
        <w:rPr>
          <w:rFonts w:asciiTheme="majorBidi" w:eastAsia="Arial" w:hAnsiTheme="majorBidi" w:cstheme="majorBidi"/>
          <w:color w:val="000000"/>
          <w:sz w:val="20"/>
          <w:szCs w:val="20"/>
        </w:rPr>
        <w:t>s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as compared to metals and ceramics, which limits its </w:t>
      </w:r>
      <w:r>
        <w:rPr>
          <w:rFonts w:asciiTheme="majorBidi" w:eastAsia="Arial" w:hAnsiTheme="majorBidi" w:cstheme="majorBidi"/>
          <w:color w:val="000000"/>
          <w:sz w:val="20"/>
          <w:szCs w:val="20"/>
        </w:rPr>
        <w:t xml:space="preserve">applications in industry </w:t>
      </w:r>
      <w:r w:rsidR="00152DF4">
        <w:rPr>
          <w:rFonts w:asciiTheme="majorBidi" w:hAnsiTheme="majorBidi" w:cstheme="majorBidi"/>
          <w:sz w:val="20"/>
          <w:szCs w:val="20"/>
        </w:rPr>
        <w:t>[2</w:t>
      </w:r>
      <w:r>
        <w:rPr>
          <w:rFonts w:asciiTheme="majorBidi" w:hAnsiTheme="majorBidi" w:cstheme="majorBidi"/>
          <w:sz w:val="20"/>
          <w:szCs w:val="20"/>
        </w:rPr>
        <w:t>,</w:t>
      </w:r>
      <w:r w:rsidR="005D2095">
        <w:rPr>
          <w:rFonts w:asciiTheme="majorBidi" w:hAnsiTheme="majorBidi" w:cstheme="majorBidi"/>
          <w:sz w:val="20"/>
          <w:szCs w:val="20"/>
        </w:rPr>
        <w:t xml:space="preserve"> </w:t>
      </w:r>
      <w:r w:rsidR="00152DF4">
        <w:rPr>
          <w:rFonts w:asciiTheme="majorBidi" w:hAnsiTheme="majorBidi" w:cstheme="majorBidi"/>
          <w:sz w:val="20"/>
          <w:szCs w:val="20"/>
        </w:rPr>
        <w:t>3</w:t>
      </w:r>
      <w:r w:rsidRPr="00364ADE">
        <w:rPr>
          <w:rFonts w:asciiTheme="majorBidi" w:hAnsiTheme="majorBidi" w:cstheme="majorBidi"/>
          <w:sz w:val="20"/>
          <w:szCs w:val="20"/>
        </w:rPr>
        <w:t>]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>. Reinforcement with additive polymer</w:t>
      </w:r>
      <w:r w:rsidR="00035D65">
        <w:rPr>
          <w:rFonts w:asciiTheme="majorBidi" w:eastAsia="Arial" w:hAnsiTheme="majorBidi" w:cstheme="majorBidi"/>
          <w:color w:val="000000"/>
          <w:sz w:val="20"/>
          <w:szCs w:val="20"/>
        </w:rPr>
        <w:t>s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such as</w:t>
      </w:r>
      <w:r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plasticizer and filler can overcome these problems, where the fillers </w:t>
      </w:r>
      <w:r w:rsidR="00F4631F">
        <w:rPr>
          <w:rFonts w:asciiTheme="majorBidi" w:eastAsia="Arial" w:hAnsiTheme="majorBidi" w:cstheme="majorBidi"/>
          <w:color w:val="000000"/>
          <w:sz w:val="20"/>
          <w:szCs w:val="20"/>
        </w:rPr>
        <w:t>need to be evenly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distributed in the polym</w:t>
      </w:r>
      <w:r>
        <w:rPr>
          <w:rFonts w:asciiTheme="majorBidi" w:eastAsia="Arial" w:hAnsiTheme="majorBidi" w:cstheme="majorBidi"/>
          <w:color w:val="000000"/>
          <w:sz w:val="20"/>
          <w:szCs w:val="20"/>
        </w:rPr>
        <w:t>er matrix</w:t>
      </w:r>
      <w:r w:rsidR="004C372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to maximize its function</w:t>
      </w:r>
      <w:r>
        <w:rPr>
          <w:rFonts w:asciiTheme="majorBidi" w:eastAsia="Arial" w:hAnsiTheme="majorBidi" w:cstheme="majorBidi"/>
          <w:color w:val="000000"/>
          <w:sz w:val="20"/>
          <w:szCs w:val="20"/>
        </w:rPr>
        <w:t xml:space="preserve"> </w:t>
      </w:r>
      <w:r w:rsidR="00152DF4">
        <w:rPr>
          <w:rFonts w:asciiTheme="majorBidi" w:hAnsiTheme="majorBidi" w:cstheme="majorBidi"/>
          <w:sz w:val="20"/>
          <w:szCs w:val="20"/>
        </w:rPr>
        <w:t>[3</w:t>
      </w:r>
      <w:r w:rsidRPr="00364ADE">
        <w:rPr>
          <w:rFonts w:asciiTheme="majorBidi" w:hAnsiTheme="majorBidi" w:cstheme="majorBidi"/>
          <w:sz w:val="20"/>
          <w:szCs w:val="20"/>
        </w:rPr>
        <w:t>]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>.</w:t>
      </w:r>
    </w:p>
    <w:p w:rsidR="005D2095" w:rsidRDefault="005D2095" w:rsidP="002C010D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E771ED" w:rsidRDefault="00646770" w:rsidP="002C010D">
      <w:pPr>
        <w:widowControl w:val="0"/>
        <w:spacing w:after="0" w:line="240" w:lineRule="auto"/>
        <w:jc w:val="both"/>
        <w:rPr>
          <w:rFonts w:asciiTheme="majorBidi" w:eastAsia="Arial" w:hAnsiTheme="majorBidi" w:cstheme="majorBidi"/>
          <w:color w:val="000000"/>
          <w:sz w:val="20"/>
          <w:szCs w:val="20"/>
        </w:rPr>
      </w:pP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lastRenderedPageBreak/>
        <w:t xml:space="preserve">Biodegradable products have been used </w:t>
      </w:r>
      <w:r w:rsidR="004C372D">
        <w:rPr>
          <w:rFonts w:asciiTheme="majorBidi" w:eastAsia="Arial" w:hAnsiTheme="majorBidi" w:cstheme="majorBidi"/>
          <w:color w:val="000000"/>
          <w:sz w:val="20"/>
          <w:szCs w:val="20"/>
        </w:rPr>
        <w:t>widely</w:t>
      </w:r>
      <w:r w:rsidR="00376D19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in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food, furniture</w:t>
      </w:r>
      <w:r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and clothing </w:t>
      </w:r>
      <w:r w:rsidR="004C372D">
        <w:rPr>
          <w:rFonts w:asciiTheme="majorBidi" w:eastAsia="Arial" w:hAnsiTheme="majorBidi" w:cstheme="majorBidi"/>
          <w:color w:val="000000"/>
          <w:sz w:val="20"/>
          <w:szCs w:val="20"/>
        </w:rPr>
        <w:t>industries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152DF4">
        <w:rPr>
          <w:rFonts w:asciiTheme="majorBidi" w:hAnsiTheme="majorBidi" w:cstheme="majorBidi"/>
          <w:sz w:val="20"/>
          <w:szCs w:val="20"/>
        </w:rPr>
        <w:t>[5</w:t>
      </w:r>
      <w:r w:rsidRPr="00364ADE">
        <w:rPr>
          <w:rFonts w:asciiTheme="majorBidi" w:hAnsiTheme="majorBidi" w:cstheme="majorBidi"/>
          <w:sz w:val="20"/>
          <w:szCs w:val="20"/>
        </w:rPr>
        <w:t>]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. Therefore, the </w:t>
      </w:r>
      <w:r w:rsidR="004C372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biopolymers have been researched extensively which can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>expand potential applications. According to</w:t>
      </w:r>
      <w:r w:rsidR="000211BE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</w:t>
      </w:r>
      <w:r w:rsidRPr="00D73FAD">
        <w:rPr>
          <w:rFonts w:asciiTheme="majorBidi" w:eastAsia="Arial" w:hAnsiTheme="majorBidi" w:cstheme="majorBidi"/>
          <w:color w:val="000000"/>
          <w:sz w:val="20"/>
          <w:szCs w:val="20"/>
        </w:rPr>
        <w:t>Avérous and Pollet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</w:t>
      </w:r>
      <w:r w:rsidRPr="00364ADE">
        <w:rPr>
          <w:rFonts w:asciiTheme="majorBidi" w:hAnsiTheme="majorBidi" w:cstheme="majorBidi"/>
          <w:sz w:val="20"/>
          <w:szCs w:val="20"/>
        </w:rPr>
        <w:t>[4</w:t>
      </w:r>
      <w:r>
        <w:rPr>
          <w:rFonts w:asciiTheme="majorBidi" w:hAnsiTheme="majorBidi" w:cstheme="majorBidi"/>
          <w:sz w:val="20"/>
          <w:szCs w:val="20"/>
        </w:rPr>
        <w:t>],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biodegradable </w:t>
      </w:r>
      <w:r w:rsidR="004C372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polymer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is </w:t>
      </w:r>
      <w:r w:rsidR="003B0035">
        <w:rPr>
          <w:rFonts w:asciiTheme="majorBidi" w:eastAsia="Arial" w:hAnsiTheme="majorBidi" w:cstheme="majorBidi"/>
          <w:color w:val="000000"/>
          <w:sz w:val="20"/>
          <w:szCs w:val="20"/>
        </w:rPr>
        <w:t xml:space="preserve">a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material that decomposes into other resources such as carbon dioxide, methane, water, inorganic compounds and biomass. </w:t>
      </w:r>
      <w:r w:rsidR="00BA27D1">
        <w:rPr>
          <w:rFonts w:asciiTheme="majorBidi" w:eastAsia="Arial" w:hAnsiTheme="majorBidi" w:cstheme="majorBidi"/>
          <w:color w:val="000000"/>
          <w:sz w:val="20"/>
          <w:szCs w:val="20"/>
        </w:rPr>
        <w:t>There are v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arious </w:t>
      </w:r>
      <w:r w:rsidR="00BA27D1">
        <w:rPr>
          <w:rFonts w:asciiTheme="majorBidi" w:eastAsia="Arial" w:hAnsiTheme="majorBidi" w:cstheme="majorBidi"/>
          <w:color w:val="000000"/>
          <w:sz w:val="20"/>
          <w:szCs w:val="20"/>
        </w:rPr>
        <w:t>types of biodegradable polymer which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derived from</w:t>
      </w:r>
      <w:r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renewable sources </w:t>
      </w:r>
      <w:r w:rsidR="00BA27D1">
        <w:rPr>
          <w:rFonts w:asciiTheme="majorBidi" w:eastAsia="Arial" w:hAnsiTheme="majorBidi" w:cstheme="majorBidi"/>
          <w:color w:val="000000"/>
          <w:sz w:val="20"/>
          <w:szCs w:val="20"/>
        </w:rPr>
        <w:t>such as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natural</w:t>
      </w:r>
      <w:r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>polymer (agro-polymer), microbial polymer (synthesis from microbial fermentation) and</w:t>
      </w:r>
      <w:r w:rsidR="000211BE">
        <w:rPr>
          <w:rFonts w:asciiTheme="majorBidi" w:hAnsiTheme="majorBidi" w:cstheme="majorBidi"/>
          <w:sz w:val="20"/>
          <w:szCs w:val="20"/>
        </w:rPr>
        <w:t xml:space="preserve"> </w:t>
      </w:r>
      <w:r w:rsidRPr="00F109CD">
        <w:rPr>
          <w:rFonts w:asciiTheme="majorBidi" w:eastAsia="Arial" w:hAnsiTheme="majorBidi" w:cstheme="majorBidi"/>
          <w:color w:val="000000"/>
          <w:sz w:val="20"/>
          <w:szCs w:val="20"/>
        </w:rPr>
        <w:t>synthetic polymer (r</w:t>
      </w:r>
      <w:r>
        <w:rPr>
          <w:rFonts w:asciiTheme="majorBidi" w:eastAsia="Arial" w:hAnsiTheme="majorBidi" w:cstheme="majorBidi"/>
          <w:color w:val="000000"/>
          <w:sz w:val="20"/>
          <w:szCs w:val="20"/>
        </w:rPr>
        <w:t xml:space="preserve">enewable bio-derived monomers) </w:t>
      </w:r>
      <w:r w:rsidR="00152DF4">
        <w:rPr>
          <w:rFonts w:asciiTheme="majorBidi" w:hAnsiTheme="majorBidi" w:cstheme="majorBidi"/>
          <w:sz w:val="20"/>
          <w:szCs w:val="20"/>
        </w:rPr>
        <w:t>[4,5,6</w:t>
      </w:r>
      <w:r w:rsidRPr="00364ADE">
        <w:rPr>
          <w:rFonts w:asciiTheme="majorBidi" w:hAnsiTheme="majorBidi" w:cstheme="majorBidi"/>
          <w:sz w:val="20"/>
          <w:szCs w:val="20"/>
        </w:rPr>
        <w:t>]</w:t>
      </w:r>
      <w:r>
        <w:rPr>
          <w:rFonts w:asciiTheme="majorBidi" w:eastAsia="Arial" w:hAnsiTheme="majorBidi" w:cstheme="majorBidi"/>
          <w:color w:val="000000"/>
          <w:sz w:val="20"/>
          <w:szCs w:val="20"/>
        </w:rPr>
        <w:t>.</w:t>
      </w:r>
    </w:p>
    <w:p w:rsidR="00114B2C" w:rsidRDefault="00114B2C" w:rsidP="002C010D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D2095" w:rsidRPr="005D2095" w:rsidRDefault="000211BE" w:rsidP="002C010D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Arial" w:hAnsiTheme="majorBidi" w:cstheme="majorBidi"/>
          <w:color w:val="000000"/>
          <w:sz w:val="20"/>
          <w:szCs w:val="20"/>
        </w:rPr>
        <w:t>Poly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>(lactic acid</w:t>
      </w:r>
      <w:r>
        <w:rPr>
          <w:rFonts w:asciiTheme="majorBidi" w:eastAsia="Arial" w:hAnsiTheme="majorBidi" w:cstheme="majorBidi"/>
          <w:color w:val="000000"/>
          <w:sz w:val="20"/>
          <w:szCs w:val="20"/>
        </w:rPr>
        <w:t>)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(PLA) is </w:t>
      </w:r>
      <w:r>
        <w:rPr>
          <w:rFonts w:asciiTheme="majorBidi" w:eastAsia="Arial" w:hAnsiTheme="majorBidi" w:cstheme="majorBidi"/>
          <w:color w:val="000000"/>
          <w:sz w:val="20"/>
          <w:szCs w:val="20"/>
        </w:rPr>
        <w:t xml:space="preserve">a 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>synthetic polymer that derived from renewable sources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such as starch derivative. </w:t>
      </w:r>
      <w:r>
        <w:rPr>
          <w:rFonts w:asciiTheme="majorBidi" w:eastAsia="Arial" w:hAnsiTheme="majorBidi" w:cstheme="majorBidi"/>
          <w:color w:val="000000"/>
          <w:sz w:val="20"/>
          <w:szCs w:val="20"/>
        </w:rPr>
        <w:t>P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LA </w:t>
      </w:r>
      <w:r>
        <w:rPr>
          <w:rFonts w:asciiTheme="majorBidi" w:eastAsia="Arial" w:hAnsiTheme="majorBidi" w:cstheme="majorBidi"/>
          <w:color w:val="000000"/>
          <w:sz w:val="20"/>
          <w:szCs w:val="20"/>
        </w:rPr>
        <w:t>is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non-toxic and </w:t>
      </w:r>
      <w:r w:rsidR="0057655F">
        <w:rPr>
          <w:rFonts w:asciiTheme="majorBidi" w:eastAsia="Arial" w:hAnsiTheme="majorBidi" w:cstheme="majorBidi"/>
          <w:color w:val="000000"/>
          <w:sz w:val="20"/>
          <w:szCs w:val="20"/>
        </w:rPr>
        <w:t xml:space="preserve">has 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>high mechanical performance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>compare</w:t>
      </w:r>
      <w:r w:rsidR="0057655F">
        <w:rPr>
          <w:rFonts w:asciiTheme="majorBidi" w:eastAsia="Arial" w:hAnsiTheme="majorBidi" w:cstheme="majorBidi"/>
          <w:color w:val="000000"/>
          <w:sz w:val="20"/>
          <w:szCs w:val="20"/>
        </w:rPr>
        <w:t>d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</w:t>
      </w:r>
      <w:r w:rsidR="0057655F">
        <w:rPr>
          <w:rFonts w:asciiTheme="majorBidi" w:eastAsia="Arial" w:hAnsiTheme="majorBidi" w:cstheme="majorBidi"/>
          <w:color w:val="000000"/>
          <w:sz w:val="20"/>
          <w:szCs w:val="20"/>
        </w:rPr>
        <w:t>to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other commercial polymers</w:t>
      </w:r>
      <w:r w:rsidR="00646770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</w:t>
      </w:r>
      <w:r w:rsidR="00646770" w:rsidRPr="00364ADE">
        <w:rPr>
          <w:rFonts w:asciiTheme="majorBidi" w:hAnsiTheme="majorBidi" w:cstheme="majorBidi"/>
          <w:sz w:val="20"/>
          <w:szCs w:val="20"/>
        </w:rPr>
        <w:t>[7]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. </w:t>
      </w:r>
      <w:r w:rsidR="00BA27D1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PLA </w:t>
      </w:r>
      <w:r w:rsidR="00BA27D1">
        <w:rPr>
          <w:rFonts w:asciiTheme="majorBidi" w:eastAsia="Arial" w:hAnsiTheme="majorBidi" w:cstheme="majorBidi"/>
          <w:color w:val="000000"/>
          <w:sz w:val="20"/>
          <w:szCs w:val="20"/>
        </w:rPr>
        <w:t>can be used for</w:t>
      </w:r>
      <w:r w:rsidR="00BA27D1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d</w:t>
      </w:r>
      <w:r w:rsidR="00BA27D1">
        <w:rPr>
          <w:rFonts w:asciiTheme="majorBidi" w:eastAsia="Arial" w:hAnsiTheme="majorBidi" w:cstheme="majorBidi"/>
          <w:color w:val="000000"/>
          <w:sz w:val="20"/>
          <w:szCs w:val="20"/>
        </w:rPr>
        <w:t>isposable packaging industry as it has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 good me</w:t>
      </w:r>
      <w:r w:rsidR="00915C2B">
        <w:rPr>
          <w:rFonts w:asciiTheme="majorBidi" w:eastAsia="Arial" w:hAnsiTheme="majorBidi" w:cstheme="majorBidi"/>
          <w:color w:val="000000"/>
          <w:sz w:val="20"/>
          <w:szCs w:val="20"/>
        </w:rPr>
        <w:t>chanical properties and process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ability </w:t>
      </w:r>
      <w:r w:rsidR="00152DF4">
        <w:rPr>
          <w:rFonts w:asciiTheme="majorBidi" w:hAnsiTheme="majorBidi" w:cstheme="majorBidi"/>
          <w:sz w:val="20"/>
          <w:szCs w:val="20"/>
        </w:rPr>
        <w:t>[8</w:t>
      </w:r>
      <w:r w:rsidR="00646770">
        <w:rPr>
          <w:rFonts w:asciiTheme="majorBidi" w:hAnsiTheme="majorBidi" w:cstheme="majorBidi"/>
          <w:sz w:val="20"/>
          <w:szCs w:val="20"/>
        </w:rPr>
        <w:t>, 9</w:t>
      </w:r>
      <w:r w:rsidR="00646770" w:rsidRPr="00F46204">
        <w:rPr>
          <w:rFonts w:asciiTheme="majorBidi" w:hAnsiTheme="majorBidi" w:cstheme="majorBidi"/>
          <w:sz w:val="20"/>
          <w:szCs w:val="20"/>
        </w:rPr>
        <w:t>]</w:t>
      </w:r>
      <w:r w:rsidR="00646770">
        <w:rPr>
          <w:rFonts w:asciiTheme="majorBidi" w:eastAsia="Arial" w:hAnsiTheme="majorBidi" w:cstheme="majorBidi"/>
          <w:color w:val="000000"/>
          <w:sz w:val="20"/>
          <w:szCs w:val="20"/>
        </w:rPr>
        <w:t xml:space="preserve">. 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However, the brittleness of PLA causes </w:t>
      </w:r>
      <w:r w:rsidR="0037792A">
        <w:rPr>
          <w:rFonts w:asciiTheme="majorBidi" w:eastAsia="Arial" w:hAnsiTheme="majorBidi" w:cstheme="majorBidi"/>
          <w:color w:val="000000"/>
          <w:sz w:val="20"/>
          <w:szCs w:val="20"/>
        </w:rPr>
        <w:t xml:space="preserve">main </w:t>
      </w:r>
      <w:r w:rsidR="00646770" w:rsidRPr="00F109CD">
        <w:rPr>
          <w:rFonts w:asciiTheme="majorBidi" w:eastAsia="Arial" w:hAnsiTheme="majorBidi" w:cstheme="majorBidi"/>
          <w:color w:val="000000"/>
          <w:sz w:val="20"/>
          <w:szCs w:val="20"/>
        </w:rPr>
        <w:t xml:space="preserve">drawback in the packaging industry </w:t>
      </w:r>
      <w:r w:rsidR="00152DF4">
        <w:rPr>
          <w:rFonts w:asciiTheme="majorBidi" w:hAnsiTheme="majorBidi" w:cstheme="majorBidi"/>
          <w:sz w:val="20"/>
          <w:szCs w:val="20"/>
        </w:rPr>
        <w:t>[8</w:t>
      </w:r>
      <w:r w:rsidR="00646770" w:rsidRPr="00F46204">
        <w:rPr>
          <w:rFonts w:asciiTheme="majorBidi" w:hAnsiTheme="majorBidi" w:cstheme="majorBidi"/>
          <w:sz w:val="20"/>
          <w:szCs w:val="20"/>
        </w:rPr>
        <w:t>]</w:t>
      </w:r>
      <w:r w:rsidR="00646770">
        <w:rPr>
          <w:rFonts w:asciiTheme="majorBidi" w:hAnsiTheme="majorBidi" w:cstheme="majorBidi"/>
          <w:sz w:val="20"/>
          <w:szCs w:val="20"/>
        </w:rPr>
        <w:t xml:space="preserve">. </w:t>
      </w:r>
      <w:r w:rsidR="00F6482A">
        <w:rPr>
          <w:rFonts w:asciiTheme="majorBidi" w:hAnsiTheme="majorBidi" w:cstheme="majorBidi"/>
          <w:sz w:val="20"/>
          <w:szCs w:val="20"/>
        </w:rPr>
        <w:t>Thus, many researches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 have been </w:t>
      </w:r>
      <w:r w:rsidR="00F6482A">
        <w:rPr>
          <w:rFonts w:asciiTheme="majorBidi" w:hAnsiTheme="majorBidi" w:cstheme="majorBidi"/>
          <w:sz w:val="20"/>
          <w:szCs w:val="20"/>
        </w:rPr>
        <w:t>conducted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 to improve mechanical properties</w:t>
      </w:r>
      <w:r w:rsidR="00F6482A">
        <w:rPr>
          <w:rFonts w:asciiTheme="majorBidi" w:hAnsiTheme="majorBidi" w:cstheme="majorBidi"/>
          <w:sz w:val="20"/>
          <w:szCs w:val="20"/>
        </w:rPr>
        <w:t xml:space="preserve"> by addition of plasticizer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 and</w:t>
      </w:r>
      <w:r w:rsidR="00DE78AE">
        <w:rPr>
          <w:rFonts w:asciiTheme="majorBidi" w:hAnsiTheme="majorBidi" w:cstheme="majorBidi"/>
          <w:sz w:val="20"/>
          <w:szCs w:val="20"/>
        </w:rPr>
        <w:t xml:space="preserve"> fiber in the polymer matrices</w:t>
      </w:r>
      <w:r w:rsidR="00646770">
        <w:rPr>
          <w:rFonts w:asciiTheme="majorBidi" w:hAnsiTheme="majorBidi" w:cstheme="majorBidi"/>
          <w:sz w:val="20"/>
          <w:szCs w:val="20"/>
        </w:rPr>
        <w:t xml:space="preserve"> </w:t>
      </w:r>
      <w:r w:rsidR="00646770" w:rsidRPr="00364ADE">
        <w:rPr>
          <w:rFonts w:asciiTheme="majorBidi" w:hAnsiTheme="majorBidi" w:cstheme="majorBidi"/>
          <w:sz w:val="20"/>
          <w:szCs w:val="20"/>
        </w:rPr>
        <w:t>[9]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. </w:t>
      </w:r>
      <w:r w:rsidR="00915C2B">
        <w:rPr>
          <w:rFonts w:asciiTheme="majorBidi" w:hAnsiTheme="majorBidi" w:cstheme="majorBidi"/>
          <w:sz w:val="20"/>
          <w:szCs w:val="20"/>
        </w:rPr>
        <w:t>For this research</w:t>
      </w:r>
      <w:r w:rsidR="00646770" w:rsidRPr="00F109CD">
        <w:rPr>
          <w:rFonts w:asciiTheme="majorBidi" w:hAnsiTheme="majorBidi" w:cstheme="majorBidi"/>
          <w:sz w:val="20"/>
          <w:szCs w:val="20"/>
        </w:rPr>
        <w:t>,</w:t>
      </w:r>
      <w:r w:rsidR="00F6482A">
        <w:rPr>
          <w:rFonts w:asciiTheme="majorBidi" w:hAnsiTheme="majorBidi" w:cstheme="majorBidi"/>
          <w:sz w:val="20"/>
          <w:szCs w:val="20"/>
        </w:rPr>
        <w:t xml:space="preserve"> properties</w:t>
      </w:r>
      <w:r w:rsidR="00915C2B">
        <w:rPr>
          <w:rFonts w:asciiTheme="majorBidi" w:hAnsiTheme="majorBidi" w:cstheme="majorBidi"/>
          <w:sz w:val="20"/>
          <w:szCs w:val="20"/>
        </w:rPr>
        <w:t xml:space="preserve"> of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 PLA had been </w:t>
      </w:r>
      <w:r w:rsidR="002816A2">
        <w:rPr>
          <w:rFonts w:asciiTheme="majorBidi" w:hAnsiTheme="majorBidi" w:cstheme="majorBidi"/>
          <w:sz w:val="20"/>
          <w:szCs w:val="20"/>
        </w:rPr>
        <w:t>improved</w:t>
      </w:r>
      <w:r w:rsidR="00915C2B">
        <w:rPr>
          <w:rFonts w:asciiTheme="majorBidi" w:hAnsiTheme="majorBidi" w:cstheme="majorBidi"/>
          <w:sz w:val="20"/>
          <w:szCs w:val="20"/>
        </w:rPr>
        <w:t xml:space="preserve"> by the addition of </w:t>
      </w:r>
      <w:r w:rsidR="002816A2">
        <w:rPr>
          <w:rFonts w:asciiTheme="majorBidi" w:hAnsiTheme="majorBidi" w:cstheme="majorBidi"/>
          <w:sz w:val="20"/>
          <w:szCs w:val="20"/>
        </w:rPr>
        <w:t>e</w:t>
      </w:r>
      <w:r w:rsidR="002816A2" w:rsidRPr="00F109CD">
        <w:rPr>
          <w:rFonts w:asciiTheme="majorBidi" w:hAnsiTheme="majorBidi" w:cstheme="majorBidi"/>
          <w:sz w:val="20"/>
          <w:szCs w:val="20"/>
        </w:rPr>
        <w:t>poxidized palm oil (EPO)</w:t>
      </w:r>
      <w:r w:rsidR="002816A2">
        <w:rPr>
          <w:rFonts w:asciiTheme="majorBidi" w:hAnsiTheme="majorBidi" w:cstheme="majorBidi"/>
          <w:sz w:val="20"/>
          <w:szCs w:val="20"/>
        </w:rPr>
        <w:t xml:space="preserve"> as </w:t>
      </w:r>
      <w:r w:rsidR="00915C2B">
        <w:rPr>
          <w:rFonts w:asciiTheme="majorBidi" w:hAnsiTheme="majorBidi" w:cstheme="majorBidi"/>
          <w:sz w:val="20"/>
          <w:szCs w:val="20"/>
        </w:rPr>
        <w:t>plasticizer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 through solution blending method. </w:t>
      </w:r>
      <w:r w:rsidR="00F6482A">
        <w:rPr>
          <w:rFonts w:asciiTheme="majorBidi" w:hAnsiTheme="majorBidi" w:cstheme="majorBidi"/>
          <w:sz w:val="20"/>
          <w:szCs w:val="20"/>
        </w:rPr>
        <w:t xml:space="preserve">Different types of solvents were utilized to solubilize </w:t>
      </w:r>
      <w:r w:rsidR="00646770" w:rsidRPr="00F109CD">
        <w:rPr>
          <w:rFonts w:asciiTheme="majorBidi" w:hAnsiTheme="majorBidi" w:cstheme="majorBidi"/>
          <w:sz w:val="20"/>
          <w:szCs w:val="20"/>
        </w:rPr>
        <w:t>PLA</w:t>
      </w:r>
      <w:r w:rsidR="002816A2">
        <w:rPr>
          <w:rFonts w:asciiTheme="majorBidi" w:hAnsiTheme="majorBidi" w:cstheme="majorBidi"/>
          <w:sz w:val="20"/>
          <w:szCs w:val="20"/>
        </w:rPr>
        <w:t>,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="00F6482A">
        <w:rPr>
          <w:rFonts w:asciiTheme="majorBidi" w:hAnsiTheme="majorBidi" w:cstheme="majorBidi"/>
          <w:sz w:val="20"/>
          <w:szCs w:val="20"/>
        </w:rPr>
        <w:t xml:space="preserve">in 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which </w:t>
      </w:r>
      <w:r w:rsidR="00F6482A">
        <w:rPr>
          <w:rFonts w:asciiTheme="majorBidi" w:hAnsiTheme="majorBidi" w:cstheme="majorBidi"/>
          <w:sz w:val="20"/>
          <w:szCs w:val="20"/>
        </w:rPr>
        <w:t xml:space="preserve">the solvents </w:t>
      </w:r>
      <w:r w:rsidR="00646770" w:rsidRPr="00F109CD">
        <w:rPr>
          <w:rFonts w:asciiTheme="majorBidi" w:hAnsiTheme="majorBidi" w:cstheme="majorBidi"/>
          <w:sz w:val="20"/>
          <w:szCs w:val="20"/>
        </w:rPr>
        <w:t>have closest</w:t>
      </w:r>
      <w:r w:rsidR="007B06BB">
        <w:rPr>
          <w:rFonts w:asciiTheme="majorBidi" w:hAnsiTheme="majorBidi" w:cstheme="majorBidi"/>
          <w:sz w:val="20"/>
          <w:szCs w:val="20"/>
        </w:rPr>
        <w:t xml:space="preserve"> solubility parameter with PLA. </w:t>
      </w:r>
      <w:r w:rsidR="005D2095">
        <w:rPr>
          <w:rFonts w:asciiTheme="majorBidi" w:hAnsiTheme="majorBidi" w:cstheme="majorBidi"/>
          <w:sz w:val="20"/>
          <w:szCs w:val="20"/>
        </w:rPr>
        <w:t>Therefore</w:t>
      </w:r>
      <w:r w:rsidR="002816A2">
        <w:rPr>
          <w:rFonts w:asciiTheme="majorBidi" w:hAnsiTheme="majorBidi" w:cstheme="majorBidi"/>
          <w:sz w:val="20"/>
          <w:szCs w:val="20"/>
        </w:rPr>
        <w:t xml:space="preserve">, the optimum solvent was chosen to be used for mixing PLA to EPO in various ratios. The </w:t>
      </w:r>
      <w:r w:rsidR="007B06BB">
        <w:rPr>
          <w:rFonts w:asciiTheme="majorBidi" w:hAnsiTheme="majorBidi" w:cstheme="majorBidi"/>
          <w:sz w:val="20"/>
          <w:szCs w:val="20"/>
        </w:rPr>
        <w:t>optical</w:t>
      </w:r>
      <w:r w:rsidR="00646770" w:rsidRPr="00F109CD">
        <w:rPr>
          <w:rFonts w:asciiTheme="majorBidi" w:hAnsiTheme="majorBidi" w:cstheme="majorBidi"/>
          <w:sz w:val="20"/>
          <w:szCs w:val="20"/>
        </w:rPr>
        <w:t>, thermal an</w:t>
      </w:r>
      <w:r w:rsidR="002816A2">
        <w:rPr>
          <w:rFonts w:asciiTheme="majorBidi" w:hAnsiTheme="majorBidi" w:cstheme="majorBidi"/>
          <w:sz w:val="20"/>
          <w:szCs w:val="20"/>
        </w:rPr>
        <w:t xml:space="preserve">d mechanical properties of </w:t>
      </w:r>
      <w:r w:rsidR="007B06BB">
        <w:rPr>
          <w:rFonts w:asciiTheme="majorBidi" w:hAnsiTheme="majorBidi" w:cstheme="majorBidi"/>
          <w:sz w:val="20"/>
          <w:szCs w:val="20"/>
        </w:rPr>
        <w:t>PLA/EPO blends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="002816A2">
        <w:rPr>
          <w:rFonts w:asciiTheme="majorBidi" w:hAnsiTheme="majorBidi" w:cstheme="majorBidi"/>
          <w:sz w:val="20"/>
          <w:szCs w:val="20"/>
        </w:rPr>
        <w:t>were reported and discussed</w:t>
      </w:r>
      <w:r w:rsidR="00DE78AE">
        <w:rPr>
          <w:rFonts w:asciiTheme="majorBidi" w:hAnsiTheme="majorBidi" w:cstheme="majorBidi"/>
          <w:sz w:val="20"/>
          <w:szCs w:val="20"/>
        </w:rPr>
        <w:t>.</w:t>
      </w:r>
    </w:p>
    <w:p w:rsidR="00646770" w:rsidRDefault="005D2095" w:rsidP="007D743D">
      <w:pPr>
        <w:pStyle w:val="Heading2"/>
        <w:spacing w:before="0" w:line="240" w:lineRule="auto"/>
        <w:jc w:val="center"/>
        <w:rPr>
          <w:rFonts w:asciiTheme="majorBidi" w:hAnsiTheme="majorBidi"/>
          <w:color w:val="auto"/>
          <w:sz w:val="20"/>
          <w:szCs w:val="20"/>
        </w:rPr>
      </w:pPr>
      <w:r>
        <w:rPr>
          <w:rFonts w:asciiTheme="majorBidi" w:hAnsiTheme="majorBidi"/>
          <w:color w:val="auto"/>
          <w:sz w:val="20"/>
          <w:szCs w:val="20"/>
        </w:rPr>
        <w:t>Materials and Methods</w:t>
      </w:r>
    </w:p>
    <w:p w:rsidR="00646770" w:rsidRPr="008E4173" w:rsidRDefault="005D2095" w:rsidP="00B2581E">
      <w:pPr>
        <w:pStyle w:val="Heading3"/>
        <w:spacing w:before="0" w:line="240" w:lineRule="auto"/>
        <w:jc w:val="both"/>
        <w:rPr>
          <w:rFonts w:asciiTheme="majorBidi" w:eastAsia="Times New Roman" w:hAnsiTheme="majorBidi"/>
          <w:color w:val="auto"/>
          <w:sz w:val="20"/>
          <w:szCs w:val="20"/>
        </w:rPr>
      </w:pPr>
      <w:r>
        <w:rPr>
          <w:rFonts w:asciiTheme="majorBidi" w:hAnsiTheme="majorBidi"/>
          <w:color w:val="auto"/>
          <w:sz w:val="20"/>
          <w:szCs w:val="20"/>
        </w:rPr>
        <w:t>Screening p</w:t>
      </w:r>
      <w:r w:rsidR="00646770" w:rsidRPr="008E4173">
        <w:rPr>
          <w:rFonts w:asciiTheme="majorBidi" w:hAnsiTheme="majorBidi"/>
          <w:color w:val="auto"/>
          <w:sz w:val="20"/>
          <w:szCs w:val="20"/>
        </w:rPr>
        <w:t>rocess</w:t>
      </w:r>
    </w:p>
    <w:p w:rsidR="00646770" w:rsidRDefault="00646770" w:rsidP="001878E1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F109CD">
        <w:rPr>
          <w:rFonts w:asciiTheme="majorBidi" w:hAnsiTheme="majorBidi" w:cstheme="majorBidi"/>
          <w:color w:val="000000"/>
          <w:sz w:val="20"/>
          <w:szCs w:val="20"/>
        </w:rPr>
        <w:t xml:space="preserve">For screening process, the PLA beads </w:t>
      </w:r>
      <w:r w:rsidR="009E71F1">
        <w:rPr>
          <w:rFonts w:asciiTheme="majorBidi" w:hAnsiTheme="majorBidi" w:cstheme="majorBidi"/>
          <w:color w:val="000000"/>
          <w:sz w:val="20"/>
          <w:szCs w:val="20"/>
        </w:rPr>
        <w:t>were</w:t>
      </w:r>
      <w:r w:rsidRPr="00F109C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E71F1">
        <w:rPr>
          <w:rFonts w:asciiTheme="majorBidi" w:hAnsiTheme="majorBidi" w:cstheme="majorBidi"/>
          <w:color w:val="000000"/>
          <w:sz w:val="20"/>
          <w:szCs w:val="20"/>
        </w:rPr>
        <w:t>solubilized</w:t>
      </w:r>
      <w:r w:rsidRPr="00F109CD">
        <w:rPr>
          <w:rFonts w:asciiTheme="majorBidi" w:hAnsiTheme="majorBidi" w:cstheme="majorBidi"/>
          <w:color w:val="000000"/>
          <w:sz w:val="20"/>
          <w:szCs w:val="20"/>
        </w:rPr>
        <w:t xml:space="preserve"> in different type of solvents</w:t>
      </w:r>
      <w:r w:rsidR="009E71F1">
        <w:rPr>
          <w:rFonts w:asciiTheme="majorBidi" w:hAnsiTheme="majorBidi" w:cstheme="majorBidi"/>
          <w:color w:val="000000"/>
          <w:sz w:val="20"/>
          <w:szCs w:val="20"/>
        </w:rPr>
        <w:t xml:space="preserve"> such as chloroform, methylene chloride (DCM), dimethylformamide</w:t>
      </w:r>
      <w:r w:rsidR="002816A2">
        <w:rPr>
          <w:rFonts w:asciiTheme="majorBidi" w:hAnsiTheme="majorBidi" w:cstheme="majorBidi"/>
          <w:color w:val="000000"/>
          <w:sz w:val="20"/>
          <w:szCs w:val="20"/>
        </w:rPr>
        <w:t xml:space="preserve"> (DMF), tetrahydrofuran (THF)</w:t>
      </w:r>
      <w:r w:rsidR="009E71F1">
        <w:rPr>
          <w:rFonts w:asciiTheme="majorBidi" w:hAnsiTheme="majorBidi" w:cstheme="majorBidi"/>
          <w:color w:val="000000"/>
          <w:sz w:val="20"/>
          <w:szCs w:val="20"/>
        </w:rPr>
        <w:t xml:space="preserve"> and toluene</w:t>
      </w:r>
      <w:r w:rsidRPr="00F109CD">
        <w:rPr>
          <w:rFonts w:asciiTheme="majorBidi" w:hAnsiTheme="majorBidi" w:cstheme="majorBidi"/>
          <w:color w:val="000000"/>
          <w:sz w:val="20"/>
          <w:szCs w:val="20"/>
        </w:rPr>
        <w:t xml:space="preserve">. The solvents </w:t>
      </w:r>
      <w:r w:rsidR="009E71F1">
        <w:rPr>
          <w:rFonts w:asciiTheme="majorBidi" w:hAnsiTheme="majorBidi" w:cstheme="majorBidi"/>
          <w:color w:val="000000"/>
          <w:sz w:val="20"/>
          <w:szCs w:val="20"/>
        </w:rPr>
        <w:t>wer</w:t>
      </w:r>
      <w:r w:rsidRPr="00F109CD">
        <w:rPr>
          <w:rFonts w:asciiTheme="majorBidi" w:hAnsiTheme="majorBidi" w:cstheme="majorBidi"/>
          <w:color w:val="000000"/>
          <w:sz w:val="20"/>
          <w:szCs w:val="20"/>
        </w:rPr>
        <w:t xml:space="preserve">e selected based on </w:t>
      </w:r>
      <w:r w:rsidR="002816A2">
        <w:rPr>
          <w:rFonts w:asciiTheme="majorBidi" w:hAnsiTheme="majorBidi" w:cstheme="majorBidi"/>
          <w:color w:val="000000"/>
          <w:sz w:val="20"/>
          <w:szCs w:val="20"/>
        </w:rPr>
        <w:t xml:space="preserve">the </w:t>
      </w:r>
      <w:r w:rsidRPr="00F109CD">
        <w:rPr>
          <w:rFonts w:asciiTheme="majorBidi" w:hAnsiTheme="majorBidi" w:cstheme="majorBidi"/>
          <w:color w:val="000000"/>
          <w:sz w:val="20"/>
          <w:szCs w:val="20"/>
        </w:rPr>
        <w:t xml:space="preserve">solubility parameter. The </w:t>
      </w:r>
      <w:r w:rsidR="009E71F1">
        <w:rPr>
          <w:rFonts w:asciiTheme="majorBidi" w:hAnsiTheme="majorBidi" w:cstheme="majorBidi"/>
          <w:color w:val="000000"/>
          <w:sz w:val="20"/>
          <w:szCs w:val="20"/>
        </w:rPr>
        <w:t xml:space="preserve">PLA/EPO </w:t>
      </w:r>
      <w:r w:rsidR="002816A2">
        <w:rPr>
          <w:rFonts w:asciiTheme="majorBidi" w:hAnsiTheme="majorBidi" w:cstheme="majorBidi"/>
          <w:color w:val="000000"/>
          <w:sz w:val="20"/>
          <w:szCs w:val="20"/>
        </w:rPr>
        <w:t>blends were</w:t>
      </w:r>
      <w:r w:rsidR="009E71F1">
        <w:rPr>
          <w:rFonts w:asciiTheme="majorBidi" w:hAnsiTheme="majorBidi" w:cstheme="majorBidi"/>
          <w:color w:val="000000"/>
          <w:sz w:val="20"/>
          <w:szCs w:val="20"/>
        </w:rPr>
        <w:t xml:space="preserve"> blended at constant speed for overnight.</w:t>
      </w:r>
    </w:p>
    <w:p w:rsidR="00646770" w:rsidRPr="00B2581E" w:rsidRDefault="00646770" w:rsidP="00B2581E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646770" w:rsidRPr="00B2581E" w:rsidRDefault="005D2095" w:rsidP="00B2581E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Samples p</w:t>
      </w:r>
      <w:r w:rsidR="00646770" w:rsidRPr="00B2581E">
        <w:rPr>
          <w:rFonts w:asciiTheme="majorBidi" w:hAnsiTheme="majorBidi" w:cstheme="majorBidi"/>
          <w:b/>
          <w:bCs/>
          <w:sz w:val="20"/>
          <w:szCs w:val="20"/>
        </w:rPr>
        <w:t>reparation</w:t>
      </w:r>
    </w:p>
    <w:p w:rsidR="00646770" w:rsidRPr="00B2581E" w:rsidRDefault="009E71F1" w:rsidP="001878E1">
      <w:pPr>
        <w:pStyle w:val="NoSpacing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Firstly, </w:t>
      </w:r>
      <w:r w:rsidR="005D2095">
        <w:rPr>
          <w:rFonts w:asciiTheme="majorBidi" w:hAnsiTheme="majorBidi" w:cstheme="majorBidi"/>
          <w:color w:val="000000"/>
          <w:sz w:val="20"/>
          <w:szCs w:val="20"/>
        </w:rPr>
        <w:t xml:space="preserve">an amount </w:t>
      </w:r>
      <w:r w:rsidRPr="00B2581E">
        <w:rPr>
          <w:rFonts w:asciiTheme="majorBidi" w:hAnsiTheme="majorBidi" w:cstheme="majorBidi"/>
          <w:color w:val="000000"/>
          <w:sz w:val="20"/>
          <w:szCs w:val="20"/>
        </w:rPr>
        <w:t>0.5 g of PLA was solubilized in five different solvents</w:t>
      </w:r>
      <w:r w:rsidR="006467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 (</w:t>
      </w:r>
      <w:r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chloroform, DCM, DMF, THF, and toluene). </w:t>
      </w:r>
      <w:r w:rsidR="006467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Then, 0.05 g of EPO was added into each sample </w:t>
      </w:r>
      <w:r w:rsidRPr="00B2581E">
        <w:rPr>
          <w:rFonts w:asciiTheme="majorBidi" w:hAnsiTheme="majorBidi" w:cstheme="majorBidi"/>
          <w:color w:val="000000"/>
          <w:sz w:val="20"/>
          <w:szCs w:val="20"/>
        </w:rPr>
        <w:t>and</w:t>
      </w:r>
      <w:r w:rsidR="006467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 stirred overnight. </w:t>
      </w:r>
      <w:r w:rsidR="00B171CA" w:rsidRPr="00B2581E">
        <w:rPr>
          <w:rFonts w:asciiTheme="majorBidi" w:hAnsiTheme="majorBidi" w:cstheme="majorBidi"/>
          <w:color w:val="000000"/>
          <w:sz w:val="20"/>
          <w:szCs w:val="20"/>
        </w:rPr>
        <w:t>T</w:t>
      </w:r>
      <w:r w:rsidR="006467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he </w:t>
      </w:r>
      <w:r w:rsidR="00B171CA" w:rsidRPr="00B2581E">
        <w:rPr>
          <w:rFonts w:asciiTheme="majorBidi" w:hAnsiTheme="majorBidi" w:cstheme="majorBidi"/>
          <w:color w:val="000000"/>
          <w:sz w:val="20"/>
          <w:szCs w:val="20"/>
        </w:rPr>
        <w:t>polymer blends</w:t>
      </w:r>
      <w:r w:rsidR="006467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B171CA" w:rsidRPr="00B2581E">
        <w:rPr>
          <w:rFonts w:asciiTheme="majorBidi" w:hAnsiTheme="majorBidi" w:cstheme="majorBidi"/>
          <w:color w:val="000000"/>
          <w:sz w:val="20"/>
          <w:szCs w:val="20"/>
        </w:rPr>
        <w:t>were</w:t>
      </w:r>
      <w:r w:rsidR="006467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 poured slowly into petri dishes</w:t>
      </w:r>
      <w:r w:rsidR="00B171CA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 and</w:t>
      </w:r>
      <w:r w:rsidR="006467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 left evaporated at fume hood for </w:t>
      </w:r>
      <w:r w:rsidR="00B171CA" w:rsidRPr="00B2581E">
        <w:rPr>
          <w:rFonts w:asciiTheme="majorBidi" w:hAnsiTheme="majorBidi" w:cstheme="majorBidi"/>
          <w:color w:val="000000"/>
          <w:sz w:val="20"/>
          <w:szCs w:val="20"/>
        </w:rPr>
        <w:t>24 hours</w:t>
      </w:r>
      <w:r w:rsidR="00646770" w:rsidRPr="00B2581E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646770" w:rsidRPr="00B2581E" w:rsidRDefault="00646770" w:rsidP="00B2581E">
      <w:pPr>
        <w:pStyle w:val="NoSpacing"/>
        <w:rPr>
          <w:rFonts w:asciiTheme="majorBidi" w:hAnsiTheme="majorBidi" w:cstheme="majorBidi"/>
          <w:sz w:val="20"/>
          <w:szCs w:val="20"/>
        </w:rPr>
      </w:pPr>
    </w:p>
    <w:p w:rsidR="00646770" w:rsidRPr="00B2581E" w:rsidRDefault="00646770" w:rsidP="00B2581E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  <w:r w:rsidRPr="00B2581E">
        <w:rPr>
          <w:rFonts w:asciiTheme="majorBidi" w:hAnsiTheme="majorBidi" w:cstheme="majorBidi"/>
          <w:b/>
          <w:bCs/>
          <w:sz w:val="20"/>
          <w:szCs w:val="20"/>
        </w:rPr>
        <w:t>Optimization and sample preparation</w:t>
      </w:r>
    </w:p>
    <w:p w:rsidR="00EF1C70" w:rsidRPr="00B2581E" w:rsidRDefault="002816A2" w:rsidP="001878E1">
      <w:pPr>
        <w:pStyle w:val="NoSpacing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Once the optimum solvent was chosen, </w:t>
      </w:r>
      <w:r w:rsidR="00EF1C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30 g of PLA </w:t>
      </w:r>
      <w:r w:rsidR="00FD3E9D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was </w:t>
      </w:r>
      <w:r w:rsidR="00EF1C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used </w:t>
      </w:r>
      <w:r>
        <w:rPr>
          <w:rFonts w:asciiTheme="majorBidi" w:hAnsiTheme="majorBidi" w:cstheme="majorBidi"/>
          <w:color w:val="000000"/>
          <w:sz w:val="20"/>
          <w:szCs w:val="20"/>
        </w:rPr>
        <w:t>to prepare</w:t>
      </w:r>
      <w:r w:rsidR="00EF1C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 PLA/EPO blends </w:t>
      </w:r>
      <w:r>
        <w:rPr>
          <w:rFonts w:asciiTheme="majorBidi" w:hAnsiTheme="majorBidi" w:cstheme="majorBidi"/>
          <w:color w:val="000000"/>
          <w:sz w:val="20"/>
          <w:szCs w:val="20"/>
        </w:rPr>
        <w:t>in</w:t>
      </w:r>
      <w:r w:rsidR="00EF1C70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 five different ratios of PLA to EPO (100:5, 100:10, 100:15, 100:20, and 100:30) and neat PLA as reference.</w:t>
      </w:r>
    </w:p>
    <w:p w:rsidR="00114B2C" w:rsidRPr="00B2581E" w:rsidRDefault="00114B2C" w:rsidP="00B2581E">
      <w:pPr>
        <w:pStyle w:val="NoSpacing"/>
        <w:rPr>
          <w:rFonts w:asciiTheme="majorBidi" w:hAnsiTheme="majorBidi" w:cstheme="majorBidi"/>
          <w:color w:val="000000"/>
          <w:sz w:val="20"/>
          <w:szCs w:val="20"/>
        </w:rPr>
      </w:pPr>
    </w:p>
    <w:p w:rsidR="00646770" w:rsidRPr="00B2581E" w:rsidRDefault="00646770" w:rsidP="00B2581E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  <w:r w:rsidRPr="00B2581E">
        <w:rPr>
          <w:rFonts w:asciiTheme="majorBidi" w:hAnsiTheme="majorBidi" w:cstheme="majorBidi"/>
          <w:b/>
          <w:bCs/>
          <w:sz w:val="20"/>
          <w:szCs w:val="20"/>
        </w:rPr>
        <w:t>Characterization</w:t>
      </w:r>
    </w:p>
    <w:p w:rsidR="00646770" w:rsidRPr="00B2581E" w:rsidRDefault="00646770" w:rsidP="001878E1">
      <w:pPr>
        <w:pStyle w:val="NoSpacing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B2581E">
        <w:rPr>
          <w:rFonts w:asciiTheme="majorBidi" w:hAnsiTheme="majorBidi" w:cstheme="majorBidi"/>
          <w:color w:val="000000"/>
          <w:sz w:val="20"/>
          <w:szCs w:val="20"/>
        </w:rPr>
        <w:t>XH-406B Tablet Press Machine was used to prepare samp</w:t>
      </w:r>
      <w:r w:rsidR="00B16594"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les in 0.1 cm thickness of film at 150 </w:t>
      </w:r>
      <w:r w:rsidR="00B16594" w:rsidRPr="00B2581E">
        <w:rPr>
          <w:rFonts w:asciiTheme="majorBidi" w:hAnsiTheme="majorBidi" w:cstheme="majorBidi"/>
          <w:sz w:val="20"/>
          <w:szCs w:val="20"/>
        </w:rPr>
        <w:t>°C</w:t>
      </w:r>
      <w:r w:rsidR="00B16594" w:rsidRPr="00B2581E">
        <w:rPr>
          <w:rFonts w:asciiTheme="majorBidi" w:hAnsiTheme="majorBidi" w:cstheme="majorBidi"/>
          <w:color w:val="000000"/>
          <w:sz w:val="20"/>
          <w:szCs w:val="20"/>
        </w:rPr>
        <w:t>.</w:t>
      </w:r>
      <w:r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 Shimadzu Autograph AGS-X Series was used to measure the </w:t>
      </w:r>
      <w:r w:rsidR="00FD2A28" w:rsidRPr="00B2581E">
        <w:rPr>
          <w:rFonts w:asciiTheme="majorBidi" w:hAnsiTheme="majorBidi" w:cstheme="majorBidi"/>
          <w:color w:val="000000"/>
          <w:sz w:val="20"/>
          <w:szCs w:val="20"/>
        </w:rPr>
        <w:t>elongation-</w:t>
      </w:r>
      <w:r w:rsidRPr="00B2581E">
        <w:rPr>
          <w:rFonts w:asciiTheme="majorBidi" w:hAnsiTheme="majorBidi" w:cstheme="majorBidi"/>
          <w:color w:val="000000"/>
          <w:sz w:val="20"/>
          <w:szCs w:val="20"/>
        </w:rPr>
        <w:t>at</w:t>
      </w:r>
      <w:r w:rsidR="00FD2A28" w:rsidRPr="00B2581E">
        <w:rPr>
          <w:rFonts w:asciiTheme="majorBidi" w:hAnsiTheme="majorBidi" w:cstheme="majorBidi"/>
          <w:color w:val="000000"/>
          <w:sz w:val="20"/>
          <w:szCs w:val="20"/>
        </w:rPr>
        <w:t>-</w:t>
      </w:r>
      <w:r w:rsidRPr="00B2581E">
        <w:rPr>
          <w:rFonts w:asciiTheme="majorBidi" w:hAnsiTheme="majorBidi" w:cstheme="majorBidi"/>
          <w:color w:val="000000"/>
          <w:sz w:val="20"/>
          <w:szCs w:val="20"/>
        </w:rPr>
        <w:t>break of the samples</w:t>
      </w:r>
      <w:r w:rsidR="00FD2A28" w:rsidRPr="00B2581E">
        <w:rPr>
          <w:rFonts w:asciiTheme="majorBidi" w:hAnsiTheme="majorBidi" w:cstheme="majorBidi"/>
          <w:color w:val="000000"/>
          <w:sz w:val="20"/>
          <w:szCs w:val="20"/>
        </w:rPr>
        <w:t>.</w:t>
      </w:r>
      <w:r w:rsidRPr="00B2581E">
        <w:rPr>
          <w:rFonts w:asciiTheme="majorBidi" w:hAnsiTheme="majorBidi" w:cstheme="majorBidi"/>
          <w:color w:val="000000"/>
          <w:sz w:val="20"/>
          <w:szCs w:val="20"/>
        </w:rPr>
        <w:t xml:space="preserve"> Differential Scanning Calorimetry (DSC 822) was used to obtain the thermal properties of the samples.</w:t>
      </w:r>
    </w:p>
    <w:p w:rsidR="00F46116" w:rsidRPr="009F0C13" w:rsidRDefault="00F46116" w:rsidP="00B2581E">
      <w:pPr>
        <w:pStyle w:val="NormalWeb"/>
        <w:spacing w:before="80" w:beforeAutospacing="0" w:after="0" w:afterAutospacing="0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D743D" w:rsidRPr="005D2095" w:rsidRDefault="00646770" w:rsidP="005D2095">
      <w:pPr>
        <w:pStyle w:val="Heading1"/>
        <w:spacing w:before="0" w:line="240" w:lineRule="auto"/>
        <w:jc w:val="center"/>
        <w:rPr>
          <w:rFonts w:asciiTheme="majorBidi" w:hAnsiTheme="majorBidi"/>
          <w:color w:val="auto"/>
          <w:sz w:val="20"/>
          <w:szCs w:val="20"/>
        </w:rPr>
      </w:pPr>
      <w:r w:rsidRPr="008E4173">
        <w:rPr>
          <w:rFonts w:asciiTheme="majorBidi" w:hAnsiTheme="majorBidi"/>
          <w:color w:val="auto"/>
          <w:sz w:val="20"/>
          <w:szCs w:val="20"/>
        </w:rPr>
        <w:t>Results and Discussion</w:t>
      </w:r>
    </w:p>
    <w:p w:rsidR="00646770" w:rsidRPr="00F46116" w:rsidRDefault="00646770" w:rsidP="00F46116">
      <w:pPr>
        <w:pStyle w:val="NoSpacing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6116">
        <w:rPr>
          <w:rFonts w:asciiTheme="majorBidi" w:hAnsiTheme="majorBidi" w:cstheme="majorBidi"/>
          <w:b/>
          <w:bCs/>
          <w:sz w:val="20"/>
          <w:szCs w:val="20"/>
        </w:rPr>
        <w:t>Solubility of PLA/EPO blend in different solvents</w:t>
      </w:r>
    </w:p>
    <w:p w:rsidR="00114B2C" w:rsidRDefault="00646770" w:rsidP="005D2095">
      <w:pPr>
        <w:pStyle w:val="NoSpacing"/>
        <w:jc w:val="both"/>
        <w:rPr>
          <w:rFonts w:asciiTheme="majorBidi" w:hAnsiTheme="majorBidi" w:cstheme="majorBidi"/>
          <w:sz w:val="20"/>
          <w:szCs w:val="20"/>
        </w:rPr>
      </w:pPr>
      <w:r w:rsidRPr="00F46116">
        <w:rPr>
          <w:rFonts w:asciiTheme="majorBidi" w:hAnsiTheme="majorBidi" w:cstheme="majorBidi"/>
          <w:sz w:val="20"/>
          <w:szCs w:val="20"/>
        </w:rPr>
        <w:t xml:space="preserve">Samples prepared in </w:t>
      </w:r>
      <w:r w:rsidR="00FD3E9D" w:rsidRPr="00F46116">
        <w:rPr>
          <w:rFonts w:asciiTheme="majorBidi" w:hAnsiTheme="majorBidi" w:cstheme="majorBidi"/>
          <w:sz w:val="20"/>
          <w:szCs w:val="20"/>
        </w:rPr>
        <w:t xml:space="preserve">five </w:t>
      </w:r>
      <w:r w:rsidRPr="00F46116">
        <w:rPr>
          <w:rFonts w:asciiTheme="majorBidi" w:hAnsiTheme="majorBidi" w:cstheme="majorBidi"/>
          <w:sz w:val="20"/>
          <w:szCs w:val="20"/>
        </w:rPr>
        <w:t>different</w:t>
      </w:r>
      <w:r w:rsidR="00114B2C" w:rsidRPr="00F46116">
        <w:rPr>
          <w:rFonts w:asciiTheme="majorBidi" w:hAnsiTheme="majorBidi" w:cstheme="majorBidi"/>
          <w:sz w:val="20"/>
          <w:szCs w:val="20"/>
        </w:rPr>
        <w:t xml:space="preserve"> solutions </w:t>
      </w:r>
      <w:r w:rsidR="009E0F2B" w:rsidRPr="00F46116">
        <w:rPr>
          <w:rFonts w:asciiTheme="majorBidi" w:hAnsiTheme="majorBidi" w:cstheme="majorBidi"/>
          <w:sz w:val="20"/>
          <w:szCs w:val="20"/>
        </w:rPr>
        <w:t>was</w:t>
      </w:r>
      <w:r w:rsidR="00114B2C" w:rsidRPr="00F46116">
        <w:rPr>
          <w:rFonts w:asciiTheme="majorBidi" w:hAnsiTheme="majorBidi" w:cstheme="majorBidi"/>
          <w:sz w:val="20"/>
          <w:szCs w:val="20"/>
        </w:rPr>
        <w:t xml:space="preserve"> shown in Fig</w:t>
      </w:r>
      <w:r w:rsidR="00DC3FD8" w:rsidRPr="00F46116">
        <w:rPr>
          <w:rFonts w:asciiTheme="majorBidi" w:hAnsiTheme="majorBidi" w:cstheme="majorBidi"/>
          <w:sz w:val="20"/>
          <w:szCs w:val="20"/>
        </w:rPr>
        <w:t>ure</w:t>
      </w:r>
      <w:r w:rsidR="00114B2C" w:rsidRPr="00F46116">
        <w:rPr>
          <w:rFonts w:asciiTheme="majorBidi" w:hAnsiTheme="majorBidi" w:cstheme="majorBidi"/>
          <w:sz w:val="20"/>
          <w:szCs w:val="20"/>
        </w:rPr>
        <w:t xml:space="preserve"> 1.</w:t>
      </w:r>
      <w:r w:rsidR="00A7060F">
        <w:rPr>
          <w:rFonts w:asciiTheme="majorBidi" w:hAnsiTheme="majorBidi" w:cstheme="majorBidi"/>
          <w:sz w:val="20"/>
          <w:szCs w:val="20"/>
        </w:rPr>
        <w:t xml:space="preserve"> This step is to identify</w:t>
      </w:r>
      <w:r w:rsidR="00FD3E9D" w:rsidRPr="00F46116">
        <w:rPr>
          <w:rFonts w:asciiTheme="majorBidi" w:hAnsiTheme="majorBidi" w:cstheme="majorBidi"/>
          <w:sz w:val="20"/>
          <w:szCs w:val="20"/>
        </w:rPr>
        <w:t xml:space="preserve"> the most optimum solvent</w:t>
      </w:r>
      <w:r w:rsidRPr="00F46116">
        <w:rPr>
          <w:rFonts w:asciiTheme="majorBidi" w:hAnsiTheme="majorBidi" w:cstheme="majorBidi"/>
          <w:sz w:val="20"/>
          <w:szCs w:val="20"/>
        </w:rPr>
        <w:t xml:space="preserve"> </w:t>
      </w:r>
      <w:r w:rsidR="006F321D">
        <w:rPr>
          <w:rFonts w:asciiTheme="majorBidi" w:hAnsiTheme="majorBidi" w:cstheme="majorBidi"/>
          <w:sz w:val="20"/>
          <w:szCs w:val="20"/>
        </w:rPr>
        <w:t xml:space="preserve">that can be used </w:t>
      </w:r>
      <w:r w:rsidRPr="00F46116">
        <w:rPr>
          <w:rFonts w:asciiTheme="majorBidi" w:hAnsiTheme="majorBidi" w:cstheme="majorBidi"/>
          <w:sz w:val="20"/>
          <w:szCs w:val="20"/>
        </w:rPr>
        <w:t xml:space="preserve">for </w:t>
      </w:r>
      <w:r w:rsidR="009F564D" w:rsidRPr="00F46116">
        <w:rPr>
          <w:rFonts w:asciiTheme="majorBidi" w:hAnsiTheme="majorBidi" w:cstheme="majorBidi"/>
          <w:sz w:val="20"/>
          <w:szCs w:val="20"/>
        </w:rPr>
        <w:t>mixing and diffusivity of plasticizer in the PLA solution</w:t>
      </w:r>
      <w:r w:rsidRPr="00F46116">
        <w:rPr>
          <w:rFonts w:asciiTheme="majorBidi" w:hAnsiTheme="majorBidi" w:cstheme="majorBidi"/>
          <w:sz w:val="20"/>
          <w:szCs w:val="20"/>
        </w:rPr>
        <w:t xml:space="preserve">. Through optical observations, </w:t>
      </w:r>
      <w:r w:rsidR="00987A34" w:rsidRPr="00F46116">
        <w:rPr>
          <w:rFonts w:asciiTheme="majorBidi" w:hAnsiTheme="majorBidi" w:cstheme="majorBidi"/>
          <w:sz w:val="20"/>
          <w:szCs w:val="20"/>
        </w:rPr>
        <w:t xml:space="preserve">sample prepared from </w:t>
      </w:r>
      <w:r w:rsidRPr="00F46116">
        <w:rPr>
          <w:rFonts w:asciiTheme="majorBidi" w:hAnsiTheme="majorBidi" w:cstheme="majorBidi"/>
          <w:sz w:val="20"/>
          <w:szCs w:val="20"/>
        </w:rPr>
        <w:t>chloroform showed transpar</w:t>
      </w:r>
      <w:r w:rsidR="00114B2C" w:rsidRPr="00F46116">
        <w:rPr>
          <w:rFonts w:asciiTheme="majorBidi" w:hAnsiTheme="majorBidi" w:cstheme="majorBidi"/>
          <w:sz w:val="20"/>
          <w:szCs w:val="20"/>
        </w:rPr>
        <w:t>ency and</w:t>
      </w:r>
      <w:r w:rsidR="00987A34" w:rsidRPr="00F46116">
        <w:rPr>
          <w:rFonts w:asciiTheme="majorBidi" w:hAnsiTheme="majorBidi" w:cstheme="majorBidi"/>
          <w:sz w:val="20"/>
          <w:szCs w:val="20"/>
        </w:rPr>
        <w:t xml:space="preserve"> this indicated</w:t>
      </w:r>
      <w:r w:rsidR="00114B2C" w:rsidRPr="00F46116">
        <w:rPr>
          <w:rFonts w:asciiTheme="majorBidi" w:hAnsiTheme="majorBidi" w:cstheme="majorBidi"/>
          <w:sz w:val="20"/>
          <w:szCs w:val="20"/>
        </w:rPr>
        <w:t xml:space="preserve"> homogeneity</w:t>
      </w:r>
      <w:r w:rsidR="00987A34" w:rsidRPr="00F46116">
        <w:rPr>
          <w:rFonts w:asciiTheme="majorBidi" w:hAnsiTheme="majorBidi" w:cstheme="majorBidi"/>
          <w:sz w:val="20"/>
          <w:szCs w:val="20"/>
        </w:rPr>
        <w:t xml:space="preserve"> </w:t>
      </w:r>
      <w:r w:rsidR="006F321D">
        <w:rPr>
          <w:rFonts w:asciiTheme="majorBidi" w:hAnsiTheme="majorBidi" w:cstheme="majorBidi"/>
          <w:sz w:val="20"/>
          <w:szCs w:val="20"/>
        </w:rPr>
        <w:t>of PLA and EPO in the</w:t>
      </w:r>
      <w:r w:rsidR="00470573" w:rsidRPr="00F46116">
        <w:rPr>
          <w:rFonts w:asciiTheme="majorBidi" w:hAnsiTheme="majorBidi" w:cstheme="majorBidi"/>
          <w:sz w:val="20"/>
          <w:szCs w:val="20"/>
        </w:rPr>
        <w:t xml:space="preserve"> solvent</w:t>
      </w:r>
      <w:r w:rsidR="00114B2C" w:rsidRPr="00F46116">
        <w:rPr>
          <w:rFonts w:asciiTheme="majorBidi" w:hAnsiTheme="majorBidi" w:cstheme="majorBidi"/>
          <w:sz w:val="20"/>
          <w:szCs w:val="20"/>
        </w:rPr>
        <w:t>. Therefore,</w:t>
      </w:r>
      <w:r w:rsidRPr="00F46116">
        <w:rPr>
          <w:rFonts w:asciiTheme="majorBidi" w:hAnsiTheme="majorBidi" w:cstheme="majorBidi"/>
          <w:sz w:val="20"/>
          <w:szCs w:val="20"/>
        </w:rPr>
        <w:t xml:space="preserve"> chloroform was chosen as the </w:t>
      </w:r>
      <w:r w:rsidR="00470573" w:rsidRPr="00F46116">
        <w:rPr>
          <w:rFonts w:asciiTheme="majorBidi" w:hAnsiTheme="majorBidi" w:cstheme="majorBidi"/>
          <w:sz w:val="20"/>
          <w:szCs w:val="20"/>
        </w:rPr>
        <w:t>solvent</w:t>
      </w:r>
      <w:r w:rsidRPr="00F46116">
        <w:rPr>
          <w:rFonts w:asciiTheme="majorBidi" w:hAnsiTheme="majorBidi" w:cstheme="majorBidi"/>
          <w:sz w:val="20"/>
          <w:szCs w:val="20"/>
        </w:rPr>
        <w:t xml:space="preserve"> and continued for next </w:t>
      </w:r>
      <w:r w:rsidR="00470573" w:rsidRPr="00F46116">
        <w:rPr>
          <w:rFonts w:asciiTheme="majorBidi" w:hAnsiTheme="majorBidi" w:cstheme="majorBidi"/>
          <w:sz w:val="20"/>
          <w:szCs w:val="20"/>
        </w:rPr>
        <w:t>step of preparing PLA/EPO blend</w:t>
      </w:r>
      <w:r w:rsidRPr="00F46116">
        <w:rPr>
          <w:rFonts w:asciiTheme="majorBidi" w:hAnsiTheme="majorBidi" w:cstheme="majorBidi"/>
          <w:sz w:val="20"/>
          <w:szCs w:val="20"/>
        </w:rPr>
        <w:t xml:space="preserve"> </w:t>
      </w:r>
      <w:r w:rsidR="00470573" w:rsidRPr="00F46116">
        <w:rPr>
          <w:rFonts w:asciiTheme="majorBidi" w:hAnsiTheme="majorBidi" w:cstheme="majorBidi"/>
          <w:sz w:val="20"/>
          <w:szCs w:val="20"/>
        </w:rPr>
        <w:t>in</w:t>
      </w:r>
      <w:r w:rsidRPr="00F46116">
        <w:rPr>
          <w:rFonts w:asciiTheme="majorBidi" w:hAnsiTheme="majorBidi" w:cstheme="majorBidi"/>
          <w:sz w:val="20"/>
          <w:szCs w:val="20"/>
        </w:rPr>
        <w:t xml:space="preserve"> different ratios. </w:t>
      </w:r>
    </w:p>
    <w:p w:rsidR="005D2095" w:rsidRPr="00F109CD" w:rsidRDefault="005D2095" w:rsidP="005D2095">
      <w:pPr>
        <w:pStyle w:val="NoSpacing"/>
        <w:jc w:val="both"/>
        <w:rPr>
          <w:rFonts w:asciiTheme="majorBidi" w:hAnsiTheme="majorBidi" w:cstheme="majorBidi"/>
          <w:sz w:val="20"/>
          <w:szCs w:val="20"/>
        </w:rPr>
      </w:pPr>
    </w:p>
    <w:p w:rsidR="00646770" w:rsidRPr="00F109CD" w:rsidRDefault="00646770" w:rsidP="00114B2C">
      <w:pPr>
        <w:spacing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F109CD">
        <w:rPr>
          <w:rFonts w:asciiTheme="majorBidi" w:hAnsiTheme="majorBidi" w:cstheme="majorBidi"/>
          <w:noProof/>
          <w:color w:val="000000"/>
          <w:sz w:val="20"/>
          <w:szCs w:val="20"/>
          <w:lang w:eastAsia="en-US"/>
        </w:rPr>
        <w:lastRenderedPageBreak/>
        <w:drawing>
          <wp:inline distT="0" distB="0" distL="0" distR="0" wp14:anchorId="5D76B655" wp14:editId="2E3DCAC0">
            <wp:extent cx="3964961" cy="229752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64" cy="22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70" w:rsidRPr="00F109CD" w:rsidRDefault="00646770" w:rsidP="005D2095">
      <w:pPr>
        <w:spacing w:line="240" w:lineRule="auto"/>
        <w:ind w:left="851" w:hanging="85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Figure </w:t>
      </w:r>
      <w:r w:rsidRPr="00F109CD">
        <w:rPr>
          <w:rFonts w:asciiTheme="majorBidi" w:hAnsiTheme="majorBidi" w:cstheme="majorBidi"/>
          <w:color w:val="000000"/>
          <w:sz w:val="20"/>
          <w:szCs w:val="20"/>
        </w:rPr>
        <w:t>1</w:t>
      </w:r>
      <w:r>
        <w:rPr>
          <w:rFonts w:asciiTheme="majorBidi" w:hAnsiTheme="majorBidi" w:cstheme="majorBidi"/>
          <w:color w:val="000000"/>
          <w:sz w:val="20"/>
          <w:szCs w:val="20"/>
        </w:rPr>
        <w:t>.</w:t>
      </w:r>
      <w:r w:rsidRPr="00F109CD">
        <w:rPr>
          <w:rFonts w:asciiTheme="majorBidi" w:hAnsiTheme="majorBidi" w:cstheme="majorBidi"/>
          <w:color w:val="000000"/>
          <w:sz w:val="20"/>
          <w:szCs w:val="20"/>
        </w:rPr>
        <w:t xml:space="preserve"> PLA/EPO (100:10) blends in different solutions (a) chloro</w:t>
      </w:r>
      <w:r w:rsidR="006F321D">
        <w:rPr>
          <w:rFonts w:asciiTheme="majorBidi" w:hAnsiTheme="majorBidi" w:cstheme="majorBidi"/>
          <w:color w:val="000000"/>
          <w:sz w:val="20"/>
          <w:szCs w:val="20"/>
        </w:rPr>
        <w:t>form, (b) DCM, (c) THF, (d) DMF</w:t>
      </w:r>
      <w:r w:rsidRPr="00F109CD">
        <w:rPr>
          <w:rFonts w:asciiTheme="majorBidi" w:hAnsiTheme="majorBidi" w:cstheme="majorBidi"/>
          <w:color w:val="000000"/>
          <w:sz w:val="20"/>
          <w:szCs w:val="20"/>
        </w:rPr>
        <w:t xml:space="preserve"> and (e) toluene</w:t>
      </w:r>
      <w:r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646770" w:rsidRPr="008E4173" w:rsidRDefault="00646770" w:rsidP="00F46116">
      <w:pPr>
        <w:pStyle w:val="Heading2"/>
        <w:spacing w:line="240" w:lineRule="auto"/>
        <w:jc w:val="both"/>
        <w:rPr>
          <w:rFonts w:asciiTheme="majorBidi" w:hAnsiTheme="majorBidi"/>
          <w:color w:val="auto"/>
          <w:sz w:val="20"/>
          <w:szCs w:val="20"/>
        </w:rPr>
      </w:pPr>
      <w:r w:rsidRPr="008E4173">
        <w:rPr>
          <w:rFonts w:asciiTheme="majorBidi" w:hAnsiTheme="majorBidi"/>
          <w:color w:val="auto"/>
          <w:sz w:val="20"/>
          <w:szCs w:val="20"/>
        </w:rPr>
        <w:t>Flexural properties of PLA/EPO blends</w:t>
      </w:r>
    </w:p>
    <w:p w:rsidR="00646770" w:rsidRDefault="00646770" w:rsidP="00F4611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F109CD">
        <w:rPr>
          <w:rFonts w:asciiTheme="majorBidi" w:hAnsiTheme="majorBidi" w:cstheme="majorBidi"/>
          <w:sz w:val="20"/>
          <w:szCs w:val="20"/>
        </w:rPr>
        <w:t>Flexural strength is the limit of a material to withstand flexural stress without fail.</w:t>
      </w:r>
      <w:r w:rsidR="00B46EFE">
        <w:rPr>
          <w:rFonts w:asciiTheme="majorBidi" w:hAnsiTheme="majorBidi" w:cstheme="majorBidi"/>
          <w:sz w:val="20"/>
          <w:szCs w:val="20"/>
        </w:rPr>
        <w:t xml:space="preserve"> </w:t>
      </w:r>
      <w:r w:rsidRPr="00F109CD">
        <w:rPr>
          <w:rFonts w:asciiTheme="majorBidi" w:hAnsiTheme="majorBidi" w:cstheme="majorBidi"/>
          <w:sz w:val="20"/>
          <w:szCs w:val="20"/>
        </w:rPr>
        <w:t xml:space="preserve">The effects of EPO on the </w:t>
      </w:r>
      <w:r w:rsidR="00421F9D">
        <w:rPr>
          <w:rFonts w:asciiTheme="majorBidi" w:hAnsiTheme="majorBidi" w:cstheme="majorBidi"/>
          <w:sz w:val="20"/>
          <w:szCs w:val="20"/>
        </w:rPr>
        <w:t>bending stress</w:t>
      </w:r>
      <w:r w:rsidRPr="00F109CD">
        <w:rPr>
          <w:rFonts w:asciiTheme="majorBidi" w:hAnsiTheme="majorBidi" w:cstheme="majorBidi"/>
          <w:sz w:val="20"/>
          <w:szCs w:val="20"/>
        </w:rPr>
        <w:t xml:space="preserve"> </w:t>
      </w:r>
      <w:r w:rsidR="00386450">
        <w:rPr>
          <w:rFonts w:asciiTheme="majorBidi" w:hAnsiTheme="majorBidi" w:cstheme="majorBidi"/>
          <w:sz w:val="20"/>
          <w:szCs w:val="20"/>
        </w:rPr>
        <w:t>in the</w:t>
      </w:r>
      <w:r w:rsidRPr="00F109CD">
        <w:rPr>
          <w:rFonts w:asciiTheme="majorBidi" w:hAnsiTheme="majorBidi" w:cstheme="majorBidi"/>
          <w:sz w:val="20"/>
          <w:szCs w:val="20"/>
        </w:rPr>
        <w:t xml:space="preserve"> PLA/EPO blends </w:t>
      </w:r>
      <w:r w:rsidR="00344A48">
        <w:rPr>
          <w:rFonts w:asciiTheme="majorBidi" w:hAnsiTheme="majorBidi" w:cstheme="majorBidi"/>
          <w:sz w:val="20"/>
          <w:szCs w:val="20"/>
        </w:rPr>
        <w:t>was</w:t>
      </w:r>
      <w:r w:rsidRPr="00F109CD">
        <w:rPr>
          <w:rFonts w:asciiTheme="majorBidi" w:hAnsiTheme="majorBidi" w:cstheme="majorBidi"/>
          <w:sz w:val="20"/>
          <w:szCs w:val="20"/>
        </w:rPr>
        <w:t xml:space="preserve"> presented in Fig</w:t>
      </w:r>
      <w:r w:rsidR="00344A48">
        <w:rPr>
          <w:rFonts w:asciiTheme="majorBidi" w:hAnsiTheme="majorBidi" w:cstheme="majorBidi"/>
          <w:sz w:val="20"/>
          <w:szCs w:val="20"/>
        </w:rPr>
        <w:t>ure</w:t>
      </w:r>
      <w:r w:rsidRPr="00F109CD">
        <w:rPr>
          <w:rFonts w:asciiTheme="majorBidi" w:hAnsiTheme="majorBidi" w:cstheme="majorBidi"/>
          <w:sz w:val="20"/>
          <w:szCs w:val="20"/>
        </w:rPr>
        <w:t xml:space="preserve"> 2. </w:t>
      </w:r>
      <w:r w:rsidR="00344A48">
        <w:rPr>
          <w:rFonts w:asciiTheme="majorBidi" w:hAnsiTheme="majorBidi" w:cstheme="majorBidi"/>
          <w:sz w:val="20"/>
          <w:szCs w:val="20"/>
        </w:rPr>
        <w:t>The bending stress was increased from EPO 5</w:t>
      </w:r>
      <w:r w:rsidR="00421F9D">
        <w:rPr>
          <w:rFonts w:asciiTheme="majorBidi" w:hAnsiTheme="majorBidi" w:cstheme="majorBidi"/>
          <w:sz w:val="20"/>
          <w:szCs w:val="20"/>
        </w:rPr>
        <w:t xml:space="preserve"> to EPO 10 and then reduced</w:t>
      </w:r>
      <w:r w:rsidR="00386450">
        <w:rPr>
          <w:rFonts w:asciiTheme="majorBidi" w:hAnsiTheme="majorBidi" w:cstheme="majorBidi"/>
          <w:sz w:val="20"/>
          <w:szCs w:val="20"/>
        </w:rPr>
        <w:t xml:space="preserve"> gradually</w:t>
      </w:r>
      <w:r w:rsidR="00421F9D">
        <w:rPr>
          <w:rFonts w:asciiTheme="majorBidi" w:hAnsiTheme="majorBidi" w:cstheme="majorBidi"/>
          <w:sz w:val="20"/>
          <w:szCs w:val="20"/>
        </w:rPr>
        <w:t xml:space="preserve"> to EPO content of 15 and 20 wt%. And then, the stress increased again when the EPO content was 30 wt%. </w:t>
      </w:r>
      <w:r w:rsidR="00344A48">
        <w:rPr>
          <w:rFonts w:asciiTheme="majorBidi" w:hAnsiTheme="majorBidi" w:cstheme="majorBidi"/>
          <w:sz w:val="20"/>
          <w:szCs w:val="20"/>
        </w:rPr>
        <w:t xml:space="preserve"> </w:t>
      </w:r>
      <w:r w:rsidRPr="00F109CD">
        <w:rPr>
          <w:rFonts w:asciiTheme="majorBidi" w:hAnsiTheme="majorBidi" w:cstheme="majorBidi"/>
          <w:sz w:val="20"/>
          <w:szCs w:val="20"/>
        </w:rPr>
        <w:t>This showed that by addition of EPO as plasticizer, it reduce</w:t>
      </w:r>
      <w:r w:rsidR="00421F9D">
        <w:rPr>
          <w:rFonts w:asciiTheme="majorBidi" w:hAnsiTheme="majorBidi" w:cstheme="majorBidi"/>
          <w:sz w:val="20"/>
          <w:szCs w:val="20"/>
        </w:rPr>
        <w:t>d</w:t>
      </w:r>
      <w:r w:rsidRPr="00F109CD">
        <w:rPr>
          <w:rFonts w:asciiTheme="majorBidi" w:hAnsiTheme="majorBidi" w:cstheme="majorBidi"/>
          <w:sz w:val="20"/>
          <w:szCs w:val="20"/>
        </w:rPr>
        <w:t xml:space="preserve"> the stress that the blend </w:t>
      </w:r>
      <w:r w:rsidR="00421F9D">
        <w:rPr>
          <w:rFonts w:asciiTheme="majorBidi" w:hAnsiTheme="majorBidi" w:cstheme="majorBidi"/>
          <w:sz w:val="20"/>
          <w:szCs w:val="20"/>
        </w:rPr>
        <w:t>can endure except for PLA/EPO (100:10)</w:t>
      </w:r>
      <w:r w:rsidRPr="00F109CD">
        <w:rPr>
          <w:rFonts w:asciiTheme="majorBidi" w:hAnsiTheme="majorBidi" w:cstheme="majorBidi"/>
          <w:sz w:val="20"/>
          <w:szCs w:val="20"/>
        </w:rPr>
        <w:t>.</w:t>
      </w:r>
      <w:r w:rsidR="00421F9D">
        <w:rPr>
          <w:rFonts w:asciiTheme="majorBidi" w:hAnsiTheme="majorBidi" w:cstheme="majorBidi"/>
          <w:sz w:val="20"/>
          <w:szCs w:val="20"/>
        </w:rPr>
        <w:t xml:space="preserve"> At EPO content of 30 wt%, the </w:t>
      </w:r>
      <w:r w:rsidR="00CD1F88">
        <w:rPr>
          <w:rFonts w:asciiTheme="majorBidi" w:hAnsiTheme="majorBidi" w:cstheme="majorBidi"/>
          <w:sz w:val="20"/>
          <w:szCs w:val="20"/>
        </w:rPr>
        <w:t xml:space="preserve">increased </w:t>
      </w:r>
      <w:r w:rsidR="00421F9D">
        <w:rPr>
          <w:rFonts w:asciiTheme="majorBidi" w:hAnsiTheme="majorBidi" w:cstheme="majorBidi"/>
          <w:sz w:val="20"/>
          <w:szCs w:val="20"/>
        </w:rPr>
        <w:t xml:space="preserve">stress </w:t>
      </w:r>
      <w:r w:rsidR="00CD1F88">
        <w:rPr>
          <w:rFonts w:asciiTheme="majorBidi" w:hAnsiTheme="majorBidi" w:cstheme="majorBidi"/>
          <w:sz w:val="20"/>
          <w:szCs w:val="20"/>
        </w:rPr>
        <w:t>exhibited</w:t>
      </w:r>
      <w:r w:rsidR="00421F9D">
        <w:rPr>
          <w:rFonts w:asciiTheme="majorBidi" w:hAnsiTheme="majorBidi" w:cstheme="majorBidi"/>
          <w:sz w:val="20"/>
          <w:szCs w:val="20"/>
        </w:rPr>
        <w:t xml:space="preserve"> reduced plasticizing effect </w:t>
      </w:r>
      <w:r w:rsidR="00CD1F88">
        <w:rPr>
          <w:rFonts w:asciiTheme="majorBidi" w:hAnsiTheme="majorBidi" w:cstheme="majorBidi"/>
          <w:sz w:val="20"/>
          <w:szCs w:val="20"/>
        </w:rPr>
        <w:t xml:space="preserve">at higher loading </w:t>
      </w:r>
      <w:r w:rsidR="00421F9D">
        <w:rPr>
          <w:rFonts w:asciiTheme="majorBidi" w:hAnsiTheme="majorBidi" w:cstheme="majorBidi"/>
          <w:sz w:val="20"/>
          <w:szCs w:val="20"/>
        </w:rPr>
        <w:t>of EPO.</w:t>
      </w:r>
      <w:r w:rsidR="00421F9D" w:rsidRPr="00421F9D">
        <w:rPr>
          <w:rFonts w:asciiTheme="majorBidi" w:hAnsiTheme="majorBidi" w:cstheme="majorBidi"/>
          <w:sz w:val="20"/>
          <w:szCs w:val="20"/>
        </w:rPr>
        <w:t xml:space="preserve"> </w:t>
      </w:r>
      <w:r w:rsidR="00421F9D" w:rsidRPr="00F109CD">
        <w:rPr>
          <w:rFonts w:asciiTheme="majorBidi" w:hAnsiTheme="majorBidi" w:cstheme="majorBidi"/>
          <w:sz w:val="20"/>
          <w:szCs w:val="20"/>
        </w:rPr>
        <w:t xml:space="preserve">The </w:t>
      </w:r>
      <w:r w:rsidR="00421F9D">
        <w:rPr>
          <w:rFonts w:asciiTheme="majorBidi" w:hAnsiTheme="majorBidi" w:cstheme="majorBidi"/>
          <w:sz w:val="20"/>
          <w:szCs w:val="20"/>
        </w:rPr>
        <w:t>stress also reflected</w:t>
      </w:r>
      <w:r w:rsidR="00421F9D" w:rsidRPr="00F109CD">
        <w:rPr>
          <w:rFonts w:asciiTheme="majorBidi" w:hAnsiTheme="majorBidi" w:cstheme="majorBidi"/>
          <w:sz w:val="20"/>
          <w:szCs w:val="20"/>
        </w:rPr>
        <w:t xml:space="preserve"> the ability of </w:t>
      </w:r>
      <w:r w:rsidR="007A13D1">
        <w:rPr>
          <w:rFonts w:asciiTheme="majorBidi" w:hAnsiTheme="majorBidi" w:cstheme="majorBidi"/>
          <w:sz w:val="20"/>
          <w:szCs w:val="20"/>
        </w:rPr>
        <w:t>PLA/EPO blend (100:10)</w:t>
      </w:r>
      <w:r w:rsidR="00421F9D" w:rsidRPr="00F109CD">
        <w:rPr>
          <w:rFonts w:asciiTheme="majorBidi" w:hAnsiTheme="majorBidi" w:cstheme="majorBidi"/>
          <w:sz w:val="20"/>
          <w:szCs w:val="20"/>
        </w:rPr>
        <w:t xml:space="preserve"> to resist compression and tension stress simultaneously</w:t>
      </w:r>
      <w:r w:rsidR="00421F9D">
        <w:rPr>
          <w:rFonts w:asciiTheme="majorBidi" w:hAnsiTheme="majorBidi" w:cstheme="majorBidi"/>
          <w:sz w:val="20"/>
          <w:szCs w:val="20"/>
        </w:rPr>
        <w:t xml:space="preserve"> as shown in Figure 3.</w:t>
      </w:r>
    </w:p>
    <w:p w:rsidR="00114B2C" w:rsidRPr="00646770" w:rsidRDefault="00114B2C" w:rsidP="00646770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:rsidR="00646770" w:rsidRDefault="00646770" w:rsidP="00114B2C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109CD">
        <w:rPr>
          <w:rFonts w:asciiTheme="majorBidi" w:hAnsiTheme="majorBidi" w:cstheme="majorBidi"/>
          <w:noProof/>
          <w:sz w:val="20"/>
          <w:szCs w:val="20"/>
          <w:lang w:eastAsia="en-US"/>
        </w:rPr>
        <w:drawing>
          <wp:inline distT="0" distB="0" distL="0" distR="0" wp14:anchorId="396F9FEA" wp14:editId="0A569F2A">
            <wp:extent cx="4018750" cy="1621330"/>
            <wp:effectExtent l="19050" t="19050" r="20320" b="17145"/>
            <wp:docPr id="10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 rotWithShape="1">
                    <a:blip r:embed="rId11"/>
                    <a:srcRect l="1297" t="11256" r="1495" b="3041"/>
                    <a:stretch/>
                  </pic:blipFill>
                  <pic:spPr bwMode="auto">
                    <a:xfrm>
                      <a:off x="0" y="0"/>
                      <a:ext cx="4030116" cy="162591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6770" w:rsidRDefault="00646770" w:rsidP="005D2095">
      <w:pPr>
        <w:spacing w:before="80" w:after="80" w:line="240" w:lineRule="auto"/>
        <w:ind w:firstLine="720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</w:t>
      </w:r>
      <w:r w:rsidRPr="00414754">
        <w:rPr>
          <w:rFonts w:asciiTheme="majorBidi" w:hAnsiTheme="majorBidi" w:cstheme="majorBidi"/>
          <w:sz w:val="20"/>
          <w:szCs w:val="20"/>
        </w:rPr>
        <w:t>igure</w:t>
      </w:r>
      <w:r>
        <w:rPr>
          <w:rFonts w:asciiTheme="majorBidi" w:hAnsiTheme="majorBidi" w:cstheme="majorBidi"/>
          <w:sz w:val="20"/>
          <w:szCs w:val="20"/>
        </w:rPr>
        <w:t xml:space="preserve"> 2. </w:t>
      </w:r>
      <w:r w:rsidRPr="00F109CD">
        <w:rPr>
          <w:rFonts w:asciiTheme="majorBidi" w:hAnsiTheme="majorBidi" w:cstheme="majorBidi"/>
          <w:sz w:val="20"/>
          <w:szCs w:val="20"/>
        </w:rPr>
        <w:t>Bending stress of PLA/EPO blends at different ratios</w:t>
      </w:r>
    </w:p>
    <w:p w:rsidR="005D2095" w:rsidRPr="00F109CD" w:rsidRDefault="005D2095" w:rsidP="005D2095">
      <w:pPr>
        <w:spacing w:before="80" w:after="80" w:line="240" w:lineRule="auto"/>
        <w:ind w:firstLine="720"/>
        <w:jc w:val="center"/>
        <w:rPr>
          <w:rFonts w:asciiTheme="majorBidi" w:hAnsiTheme="majorBidi" w:cstheme="majorBidi"/>
          <w:sz w:val="20"/>
          <w:szCs w:val="20"/>
        </w:rPr>
      </w:pPr>
    </w:p>
    <w:p w:rsidR="00646770" w:rsidRPr="00F109CD" w:rsidRDefault="00646770" w:rsidP="00114B2C">
      <w:pPr>
        <w:spacing w:before="80" w:after="8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F109CD">
        <w:rPr>
          <w:rFonts w:asciiTheme="majorBidi" w:hAnsiTheme="majorBidi" w:cstheme="majorBidi"/>
          <w:noProof/>
          <w:sz w:val="20"/>
          <w:szCs w:val="20"/>
          <w:lang w:eastAsia="en-US"/>
        </w:rPr>
        <w:drawing>
          <wp:inline distT="0" distB="0" distL="0" distR="0" wp14:anchorId="66673791" wp14:editId="20CBADCA">
            <wp:extent cx="4341479" cy="1344706"/>
            <wp:effectExtent l="0" t="0" r="2540" b="8255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9180" cy="134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770" w:rsidRDefault="00646770" w:rsidP="00646770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Figure </w:t>
      </w:r>
      <w:r w:rsidRPr="00F109CD">
        <w:rPr>
          <w:rFonts w:asciiTheme="majorBidi" w:hAnsiTheme="majorBidi" w:cstheme="majorBidi"/>
          <w:sz w:val="20"/>
          <w:szCs w:val="20"/>
        </w:rPr>
        <w:t>3</w:t>
      </w:r>
      <w:r>
        <w:rPr>
          <w:rFonts w:asciiTheme="majorBidi" w:hAnsiTheme="majorBidi" w:cstheme="majorBidi"/>
          <w:sz w:val="20"/>
          <w:szCs w:val="20"/>
        </w:rPr>
        <w:t>.</w:t>
      </w:r>
      <w:r w:rsidRPr="00F109CD">
        <w:rPr>
          <w:rFonts w:asciiTheme="majorBidi" w:hAnsiTheme="majorBidi" w:cstheme="majorBidi"/>
          <w:sz w:val="20"/>
          <w:szCs w:val="20"/>
        </w:rPr>
        <w:t xml:space="preserve"> PLA/EPO blend </w:t>
      </w:r>
      <w:r w:rsidR="00B90668">
        <w:rPr>
          <w:rFonts w:asciiTheme="majorBidi" w:hAnsiTheme="majorBidi" w:cstheme="majorBidi"/>
          <w:sz w:val="20"/>
          <w:szCs w:val="20"/>
        </w:rPr>
        <w:t xml:space="preserve">(100:10) </w:t>
      </w:r>
      <w:r w:rsidRPr="00F109CD">
        <w:rPr>
          <w:rFonts w:asciiTheme="majorBidi" w:hAnsiTheme="majorBidi" w:cstheme="majorBidi"/>
          <w:sz w:val="20"/>
          <w:szCs w:val="20"/>
        </w:rPr>
        <w:t>sample before and after the bending stress</w:t>
      </w:r>
    </w:p>
    <w:p w:rsidR="00646770" w:rsidRPr="008E4173" w:rsidRDefault="00646770" w:rsidP="00646770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646770" w:rsidRPr="00F46116" w:rsidRDefault="00646770" w:rsidP="00F46116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  <w:r w:rsidRPr="00F46116">
        <w:rPr>
          <w:rFonts w:asciiTheme="majorBidi" w:hAnsiTheme="majorBidi" w:cstheme="majorBidi"/>
          <w:b/>
          <w:bCs/>
          <w:sz w:val="20"/>
          <w:szCs w:val="20"/>
        </w:rPr>
        <w:t>Tensile properties of PLA/EPO blends</w:t>
      </w:r>
    </w:p>
    <w:p w:rsidR="00646770" w:rsidRPr="00F46116" w:rsidRDefault="00646770" w:rsidP="00F46116">
      <w:pPr>
        <w:pStyle w:val="NoSpacing"/>
        <w:jc w:val="both"/>
        <w:rPr>
          <w:rFonts w:asciiTheme="majorBidi" w:hAnsiTheme="majorBidi" w:cstheme="majorBidi"/>
          <w:sz w:val="20"/>
          <w:szCs w:val="20"/>
        </w:rPr>
      </w:pPr>
      <w:r w:rsidRPr="00F46116">
        <w:rPr>
          <w:rFonts w:asciiTheme="majorBidi" w:hAnsiTheme="majorBidi" w:cstheme="majorBidi"/>
          <w:sz w:val="20"/>
          <w:szCs w:val="20"/>
        </w:rPr>
        <w:t xml:space="preserve">The tensile strength and elongation at break were determined at room temperature (25 °C). The stress-strain curves of neat PLA and PLA/EPO blends </w:t>
      </w:r>
      <w:r w:rsidR="00B46653" w:rsidRPr="00F46116">
        <w:rPr>
          <w:rFonts w:asciiTheme="majorBidi" w:hAnsiTheme="majorBidi" w:cstheme="majorBidi"/>
          <w:sz w:val="20"/>
          <w:szCs w:val="20"/>
        </w:rPr>
        <w:t>was</w:t>
      </w:r>
      <w:r w:rsidRPr="00F46116">
        <w:rPr>
          <w:rFonts w:asciiTheme="majorBidi" w:hAnsiTheme="majorBidi" w:cstheme="majorBidi"/>
          <w:sz w:val="20"/>
          <w:szCs w:val="20"/>
        </w:rPr>
        <w:t xml:space="preserve"> show</w:t>
      </w:r>
      <w:r w:rsidR="00B46653" w:rsidRPr="00F46116">
        <w:rPr>
          <w:rFonts w:asciiTheme="majorBidi" w:hAnsiTheme="majorBidi" w:cstheme="majorBidi"/>
          <w:sz w:val="20"/>
          <w:szCs w:val="20"/>
        </w:rPr>
        <w:t>n</w:t>
      </w:r>
      <w:r w:rsidRPr="00F46116">
        <w:rPr>
          <w:rFonts w:asciiTheme="majorBidi" w:hAnsiTheme="majorBidi" w:cstheme="majorBidi"/>
          <w:sz w:val="20"/>
          <w:szCs w:val="20"/>
        </w:rPr>
        <w:t xml:space="preserve"> in Fig</w:t>
      </w:r>
      <w:r w:rsidR="00B46653" w:rsidRPr="00F46116">
        <w:rPr>
          <w:rFonts w:asciiTheme="majorBidi" w:hAnsiTheme="majorBidi" w:cstheme="majorBidi"/>
          <w:sz w:val="20"/>
          <w:szCs w:val="20"/>
        </w:rPr>
        <w:t>ure</w:t>
      </w:r>
      <w:r w:rsidRPr="00F46116">
        <w:rPr>
          <w:rFonts w:asciiTheme="majorBidi" w:hAnsiTheme="majorBidi" w:cstheme="majorBidi"/>
          <w:sz w:val="20"/>
          <w:szCs w:val="20"/>
        </w:rPr>
        <w:t xml:space="preserve"> 4. </w:t>
      </w:r>
      <w:r w:rsidR="00B46653" w:rsidRPr="00F46116">
        <w:rPr>
          <w:rFonts w:asciiTheme="majorBidi" w:hAnsiTheme="majorBidi" w:cstheme="majorBidi"/>
          <w:sz w:val="20"/>
          <w:szCs w:val="20"/>
        </w:rPr>
        <w:t>It showed</w:t>
      </w:r>
      <w:r w:rsidRPr="00F46116">
        <w:rPr>
          <w:rFonts w:asciiTheme="majorBidi" w:hAnsiTheme="majorBidi" w:cstheme="majorBidi"/>
          <w:sz w:val="20"/>
          <w:szCs w:val="20"/>
        </w:rPr>
        <w:t xml:space="preserve"> that</w:t>
      </w:r>
      <w:r w:rsidR="00B46653" w:rsidRPr="00F46116">
        <w:rPr>
          <w:rFonts w:asciiTheme="majorBidi" w:hAnsiTheme="majorBidi" w:cstheme="majorBidi"/>
          <w:sz w:val="20"/>
          <w:szCs w:val="20"/>
        </w:rPr>
        <w:t xml:space="preserve"> </w:t>
      </w:r>
      <w:r w:rsidRPr="00F46116">
        <w:rPr>
          <w:rFonts w:asciiTheme="majorBidi" w:hAnsiTheme="majorBidi" w:cstheme="majorBidi"/>
          <w:sz w:val="20"/>
          <w:szCs w:val="20"/>
        </w:rPr>
        <w:t xml:space="preserve">neat PLA </w:t>
      </w:r>
      <w:r w:rsidR="00B46653" w:rsidRPr="00F46116">
        <w:rPr>
          <w:rFonts w:asciiTheme="majorBidi" w:hAnsiTheme="majorBidi" w:cstheme="majorBidi"/>
          <w:sz w:val="20"/>
          <w:szCs w:val="20"/>
        </w:rPr>
        <w:t>was</w:t>
      </w:r>
      <w:r w:rsidRPr="00F46116">
        <w:rPr>
          <w:rFonts w:asciiTheme="majorBidi" w:hAnsiTheme="majorBidi" w:cstheme="majorBidi"/>
          <w:sz w:val="20"/>
          <w:szCs w:val="20"/>
        </w:rPr>
        <w:t xml:space="preserve"> fractured at low strain whereas the </w:t>
      </w:r>
      <w:r w:rsidR="00A111CB">
        <w:rPr>
          <w:rFonts w:asciiTheme="majorBidi" w:hAnsiTheme="majorBidi" w:cstheme="majorBidi"/>
          <w:sz w:val="20"/>
          <w:szCs w:val="20"/>
        </w:rPr>
        <w:t xml:space="preserve">PLA/EPO </w:t>
      </w:r>
      <w:r w:rsidRPr="00F46116">
        <w:rPr>
          <w:rFonts w:asciiTheme="majorBidi" w:hAnsiTheme="majorBidi" w:cstheme="majorBidi"/>
          <w:sz w:val="20"/>
          <w:szCs w:val="20"/>
        </w:rPr>
        <w:t xml:space="preserve">blends exhibited </w:t>
      </w:r>
      <w:r w:rsidR="00927F03" w:rsidRPr="00F46116">
        <w:rPr>
          <w:rFonts w:asciiTheme="majorBidi" w:hAnsiTheme="majorBidi" w:cstheme="majorBidi"/>
          <w:sz w:val="20"/>
          <w:szCs w:val="20"/>
        </w:rPr>
        <w:t>a ductile behavior with yield</w:t>
      </w:r>
      <w:r w:rsidRPr="00F46116">
        <w:rPr>
          <w:rFonts w:asciiTheme="majorBidi" w:hAnsiTheme="majorBidi" w:cstheme="majorBidi"/>
          <w:sz w:val="20"/>
          <w:szCs w:val="20"/>
        </w:rPr>
        <w:t xml:space="preserve"> </w:t>
      </w:r>
      <w:r w:rsidR="00B46653" w:rsidRPr="00F46116">
        <w:rPr>
          <w:rFonts w:asciiTheme="majorBidi" w:hAnsiTheme="majorBidi" w:cstheme="majorBidi"/>
          <w:sz w:val="20"/>
          <w:szCs w:val="20"/>
        </w:rPr>
        <w:t>indicating</w:t>
      </w:r>
      <w:r w:rsidRPr="00F46116">
        <w:rPr>
          <w:rFonts w:asciiTheme="majorBidi" w:hAnsiTheme="majorBidi" w:cstheme="majorBidi"/>
          <w:sz w:val="20"/>
          <w:szCs w:val="20"/>
        </w:rPr>
        <w:t xml:space="preserve"> plastic deformation</w:t>
      </w:r>
      <w:r w:rsidR="00B46653" w:rsidRPr="00F46116">
        <w:rPr>
          <w:rFonts w:asciiTheme="majorBidi" w:hAnsiTheme="majorBidi" w:cstheme="majorBidi"/>
          <w:sz w:val="20"/>
          <w:szCs w:val="20"/>
        </w:rPr>
        <w:t xml:space="preserve"> behavior</w:t>
      </w:r>
      <w:r w:rsidR="00253ABF" w:rsidRPr="00F46116">
        <w:rPr>
          <w:rFonts w:asciiTheme="majorBidi" w:hAnsiTheme="majorBidi" w:cstheme="majorBidi"/>
          <w:sz w:val="20"/>
          <w:szCs w:val="20"/>
        </w:rPr>
        <w:t>. PLA/EPO</w:t>
      </w:r>
      <w:r w:rsidRPr="00F46116">
        <w:rPr>
          <w:rFonts w:asciiTheme="majorBidi" w:hAnsiTheme="majorBidi" w:cstheme="majorBidi"/>
          <w:sz w:val="20"/>
          <w:szCs w:val="20"/>
        </w:rPr>
        <w:t xml:space="preserve"> blends exhibited stress</w:t>
      </w:r>
      <w:r w:rsidR="00DA409F" w:rsidRPr="00F46116">
        <w:rPr>
          <w:rFonts w:asciiTheme="majorBidi" w:hAnsiTheme="majorBidi" w:cstheme="majorBidi"/>
          <w:sz w:val="20"/>
          <w:szCs w:val="20"/>
        </w:rPr>
        <w:t xml:space="preserve"> </w:t>
      </w:r>
      <w:r w:rsidRPr="00F46116">
        <w:rPr>
          <w:rFonts w:asciiTheme="majorBidi" w:hAnsiTheme="majorBidi" w:cstheme="majorBidi"/>
          <w:sz w:val="20"/>
          <w:szCs w:val="20"/>
        </w:rPr>
        <w:t xml:space="preserve">whitening </w:t>
      </w:r>
      <w:r w:rsidR="00253ABF" w:rsidRPr="00F46116">
        <w:rPr>
          <w:rFonts w:asciiTheme="majorBidi" w:hAnsiTheme="majorBidi" w:cstheme="majorBidi"/>
          <w:sz w:val="20"/>
          <w:szCs w:val="20"/>
        </w:rPr>
        <w:t xml:space="preserve">behavior as shown in </w:t>
      </w:r>
      <w:r w:rsidRPr="00F46116">
        <w:rPr>
          <w:rFonts w:asciiTheme="majorBidi" w:hAnsiTheme="majorBidi" w:cstheme="majorBidi"/>
          <w:sz w:val="20"/>
          <w:szCs w:val="20"/>
        </w:rPr>
        <w:t>Fig</w:t>
      </w:r>
      <w:r w:rsidR="00253ABF" w:rsidRPr="00F46116">
        <w:rPr>
          <w:rFonts w:asciiTheme="majorBidi" w:hAnsiTheme="majorBidi" w:cstheme="majorBidi"/>
          <w:sz w:val="20"/>
          <w:szCs w:val="20"/>
        </w:rPr>
        <w:t>ure 5</w:t>
      </w:r>
      <w:r w:rsidR="00112B3C" w:rsidRPr="00F46116">
        <w:rPr>
          <w:rFonts w:asciiTheme="majorBidi" w:hAnsiTheme="majorBidi" w:cstheme="majorBidi"/>
          <w:sz w:val="20"/>
          <w:szCs w:val="20"/>
        </w:rPr>
        <w:t>. The similar</w:t>
      </w:r>
      <w:r w:rsidRPr="00F46116">
        <w:rPr>
          <w:rFonts w:asciiTheme="majorBidi" w:hAnsiTheme="majorBidi" w:cstheme="majorBidi"/>
          <w:sz w:val="20"/>
          <w:szCs w:val="20"/>
        </w:rPr>
        <w:t xml:space="preserve"> stress </w:t>
      </w:r>
      <w:r w:rsidRPr="00F46116">
        <w:rPr>
          <w:rFonts w:asciiTheme="majorBidi" w:hAnsiTheme="majorBidi" w:cstheme="majorBidi"/>
          <w:sz w:val="20"/>
          <w:szCs w:val="20"/>
        </w:rPr>
        <w:lastRenderedPageBreak/>
        <w:t xml:space="preserve">whitening </w:t>
      </w:r>
      <w:r w:rsidR="00112B3C" w:rsidRPr="00F46116">
        <w:rPr>
          <w:rFonts w:asciiTheme="majorBidi" w:hAnsiTheme="majorBidi" w:cstheme="majorBidi"/>
          <w:sz w:val="20"/>
          <w:szCs w:val="20"/>
        </w:rPr>
        <w:t>behavior was</w:t>
      </w:r>
      <w:r w:rsidRPr="00F46116">
        <w:rPr>
          <w:rFonts w:asciiTheme="majorBidi" w:hAnsiTheme="majorBidi" w:cstheme="majorBidi"/>
          <w:sz w:val="20"/>
          <w:szCs w:val="20"/>
        </w:rPr>
        <w:t xml:space="preserve"> also observed in other plasticized PLA</w:t>
      </w:r>
      <w:r w:rsidR="00DA409F" w:rsidRPr="00F46116">
        <w:rPr>
          <w:rFonts w:asciiTheme="majorBidi" w:hAnsiTheme="majorBidi" w:cstheme="majorBidi"/>
          <w:sz w:val="20"/>
          <w:szCs w:val="20"/>
        </w:rPr>
        <w:t xml:space="preserve"> sample which was due to</w:t>
      </w:r>
      <w:r w:rsidRPr="00F46116">
        <w:rPr>
          <w:rFonts w:asciiTheme="majorBidi" w:hAnsiTheme="majorBidi" w:cstheme="majorBidi"/>
          <w:sz w:val="20"/>
          <w:szCs w:val="20"/>
        </w:rPr>
        <w:t xml:space="preserve"> </w:t>
      </w:r>
      <w:r w:rsidR="00DA409F" w:rsidRPr="00F46116">
        <w:rPr>
          <w:rFonts w:asciiTheme="majorBidi" w:hAnsiTheme="majorBidi" w:cstheme="majorBidi"/>
          <w:sz w:val="20"/>
          <w:szCs w:val="20"/>
        </w:rPr>
        <w:t xml:space="preserve">formation of </w:t>
      </w:r>
      <w:r w:rsidRPr="00F46116">
        <w:rPr>
          <w:rFonts w:asciiTheme="majorBidi" w:hAnsiTheme="majorBidi" w:cstheme="majorBidi"/>
          <w:sz w:val="20"/>
          <w:szCs w:val="20"/>
        </w:rPr>
        <w:t>void</w:t>
      </w:r>
      <w:r w:rsidR="00DA409F" w:rsidRPr="00F46116">
        <w:rPr>
          <w:rFonts w:asciiTheme="majorBidi" w:hAnsiTheme="majorBidi" w:cstheme="majorBidi"/>
          <w:sz w:val="20"/>
          <w:szCs w:val="20"/>
        </w:rPr>
        <w:t>s in the samples [1</w:t>
      </w:r>
      <w:r w:rsidR="00152DF4">
        <w:rPr>
          <w:rFonts w:asciiTheme="majorBidi" w:hAnsiTheme="majorBidi" w:cstheme="majorBidi"/>
          <w:sz w:val="20"/>
          <w:szCs w:val="20"/>
        </w:rPr>
        <w:t>0</w:t>
      </w:r>
      <w:r w:rsidR="00DA409F" w:rsidRPr="00F46116">
        <w:rPr>
          <w:rFonts w:asciiTheme="majorBidi" w:hAnsiTheme="majorBidi" w:cstheme="majorBidi"/>
          <w:sz w:val="20"/>
          <w:szCs w:val="20"/>
        </w:rPr>
        <w:t>]</w:t>
      </w:r>
      <w:r w:rsidRPr="00F46116">
        <w:rPr>
          <w:rFonts w:asciiTheme="majorBidi" w:hAnsiTheme="majorBidi" w:cstheme="majorBidi"/>
          <w:sz w:val="20"/>
          <w:szCs w:val="20"/>
        </w:rPr>
        <w:t xml:space="preserve">. </w:t>
      </w:r>
    </w:p>
    <w:p w:rsidR="00646770" w:rsidRPr="00F46116" w:rsidRDefault="00646770" w:rsidP="00F46116">
      <w:pPr>
        <w:pStyle w:val="NoSpacing"/>
        <w:rPr>
          <w:rFonts w:asciiTheme="majorBidi" w:hAnsiTheme="majorBidi" w:cstheme="majorBidi"/>
          <w:sz w:val="20"/>
          <w:szCs w:val="20"/>
        </w:rPr>
      </w:pPr>
    </w:p>
    <w:p w:rsidR="00646770" w:rsidRPr="00F109CD" w:rsidRDefault="00646770" w:rsidP="00114B2C">
      <w:pPr>
        <w:spacing w:before="80" w:after="8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F109CD">
        <w:rPr>
          <w:rFonts w:asciiTheme="majorBidi" w:hAnsiTheme="majorBidi" w:cstheme="majorBidi"/>
          <w:noProof/>
          <w:sz w:val="20"/>
          <w:szCs w:val="20"/>
          <w:lang w:eastAsia="en-US"/>
        </w:rPr>
        <w:drawing>
          <wp:inline distT="0" distB="0" distL="0" distR="0" wp14:anchorId="58C4DF52" wp14:editId="13B843A1">
            <wp:extent cx="3886200" cy="2436827"/>
            <wp:effectExtent l="19050" t="19050" r="19050" b="20955"/>
            <wp:docPr id="16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 rotWithShape="1">
                    <a:blip r:embed="rId13"/>
                    <a:srcRect l="2099" t="2522" r="1668" b="3626"/>
                    <a:stretch/>
                  </pic:blipFill>
                  <pic:spPr bwMode="auto">
                    <a:xfrm>
                      <a:off x="0" y="0"/>
                      <a:ext cx="3889214" cy="243871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6770" w:rsidRDefault="00646770" w:rsidP="005D2095">
      <w:pPr>
        <w:spacing w:before="80" w:after="8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F109CD">
        <w:rPr>
          <w:rFonts w:asciiTheme="majorBidi" w:hAnsiTheme="majorBidi" w:cstheme="majorBidi"/>
          <w:sz w:val="20"/>
          <w:szCs w:val="20"/>
        </w:rPr>
        <w:t>Fig</w:t>
      </w:r>
      <w:r>
        <w:rPr>
          <w:rFonts w:asciiTheme="majorBidi" w:hAnsiTheme="majorBidi" w:cstheme="majorBidi"/>
          <w:sz w:val="20"/>
          <w:szCs w:val="20"/>
        </w:rPr>
        <w:t xml:space="preserve">ure </w:t>
      </w:r>
      <w:r w:rsidRPr="00F109CD">
        <w:rPr>
          <w:rFonts w:asciiTheme="majorBidi" w:hAnsiTheme="majorBidi" w:cstheme="majorBidi"/>
          <w:sz w:val="20"/>
          <w:szCs w:val="20"/>
        </w:rPr>
        <w:t>4</w:t>
      </w:r>
      <w:r>
        <w:rPr>
          <w:rFonts w:asciiTheme="majorBidi" w:hAnsiTheme="majorBidi" w:cstheme="majorBidi"/>
          <w:sz w:val="20"/>
          <w:szCs w:val="20"/>
        </w:rPr>
        <w:t>.</w:t>
      </w:r>
      <w:r w:rsidRPr="00F109CD">
        <w:rPr>
          <w:rFonts w:asciiTheme="majorBidi" w:hAnsiTheme="majorBidi" w:cstheme="majorBidi"/>
          <w:sz w:val="20"/>
          <w:szCs w:val="20"/>
        </w:rPr>
        <w:t xml:space="preserve"> Stress-strain curves of neat PLA and PLA/EPO blends</w:t>
      </w:r>
    </w:p>
    <w:p w:rsidR="005D2095" w:rsidRPr="005D2095" w:rsidRDefault="005D2095" w:rsidP="005D2095">
      <w:pPr>
        <w:spacing w:before="80" w:after="8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646770" w:rsidRDefault="00646770" w:rsidP="00114B2C">
      <w:pPr>
        <w:tabs>
          <w:tab w:val="left" w:pos="6449"/>
        </w:tabs>
        <w:spacing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F109CD">
        <w:rPr>
          <w:rFonts w:asciiTheme="majorBidi" w:hAnsiTheme="majorBidi" w:cstheme="majorBidi"/>
          <w:noProof/>
          <w:sz w:val="20"/>
          <w:szCs w:val="20"/>
          <w:lang w:eastAsia="en-US"/>
        </w:rPr>
        <w:drawing>
          <wp:inline distT="0" distB="0" distL="0" distR="0" wp14:anchorId="1F072E1D" wp14:editId="7180D1F8">
            <wp:extent cx="1821116" cy="1782696"/>
            <wp:effectExtent l="0" t="0" r="8255" b="8255"/>
            <wp:docPr id="17" name="image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4" cy="181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135DC">
        <w:rPr>
          <w:rFonts w:asciiTheme="majorBidi" w:hAnsiTheme="majorBidi" w:cstheme="majorBidi"/>
          <w:color w:val="000000"/>
          <w:sz w:val="20"/>
          <w:szCs w:val="20"/>
        </w:rPr>
        <w:t xml:space="preserve">   </w:t>
      </w:r>
      <w:bookmarkStart w:id="0" w:name="_GoBack"/>
      <w:bookmarkEnd w:id="0"/>
      <w:r w:rsidRPr="00F109CD">
        <w:rPr>
          <w:rFonts w:asciiTheme="majorBidi" w:hAnsiTheme="majorBidi" w:cstheme="majorBidi"/>
          <w:noProof/>
          <w:sz w:val="20"/>
          <w:szCs w:val="20"/>
          <w:lang w:eastAsia="en-US"/>
        </w:rPr>
        <w:drawing>
          <wp:inline distT="0" distB="0" distL="0" distR="0" wp14:anchorId="76040336" wp14:editId="12FC3305">
            <wp:extent cx="1798064" cy="1788526"/>
            <wp:effectExtent l="0" t="0" r="0" b="2540"/>
            <wp:docPr id="18" name="image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216" cy="1799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6770" w:rsidRDefault="00646770" w:rsidP="00646770">
      <w:pPr>
        <w:tabs>
          <w:tab w:val="left" w:pos="6449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F109CD">
        <w:rPr>
          <w:rFonts w:asciiTheme="majorBidi" w:hAnsiTheme="majorBidi" w:cstheme="majorBidi"/>
          <w:sz w:val="20"/>
          <w:szCs w:val="20"/>
        </w:rPr>
        <w:t>Fig</w:t>
      </w:r>
      <w:r>
        <w:rPr>
          <w:rFonts w:asciiTheme="majorBidi" w:hAnsiTheme="majorBidi" w:cstheme="majorBidi"/>
          <w:sz w:val="20"/>
          <w:szCs w:val="20"/>
        </w:rPr>
        <w:t xml:space="preserve">ure </w:t>
      </w:r>
      <w:r w:rsidRPr="00F109CD">
        <w:rPr>
          <w:rFonts w:asciiTheme="majorBidi" w:hAnsiTheme="majorBidi" w:cstheme="majorBidi"/>
          <w:sz w:val="20"/>
          <w:szCs w:val="20"/>
        </w:rPr>
        <w:t>5</w:t>
      </w:r>
      <w:r>
        <w:rPr>
          <w:rFonts w:asciiTheme="majorBidi" w:hAnsiTheme="majorBidi" w:cstheme="majorBidi"/>
          <w:sz w:val="20"/>
          <w:szCs w:val="20"/>
        </w:rPr>
        <w:t>.</w:t>
      </w:r>
      <w:r w:rsidRPr="00F109CD">
        <w:rPr>
          <w:rFonts w:asciiTheme="majorBidi" w:hAnsiTheme="majorBidi" w:cstheme="majorBidi"/>
          <w:sz w:val="20"/>
          <w:szCs w:val="20"/>
        </w:rPr>
        <w:t xml:space="preserve"> Visualization of deformed samples under tensile test</w:t>
      </w:r>
    </w:p>
    <w:p w:rsidR="00646770" w:rsidRPr="00E43B18" w:rsidRDefault="00646770" w:rsidP="00114B2C">
      <w:pPr>
        <w:tabs>
          <w:tab w:val="left" w:pos="6449"/>
        </w:tabs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</w:p>
    <w:p w:rsidR="00646770" w:rsidRDefault="00646770" w:rsidP="00114B2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F109CD">
        <w:rPr>
          <w:rFonts w:asciiTheme="majorBidi" w:hAnsiTheme="majorBidi" w:cstheme="majorBidi"/>
          <w:sz w:val="20"/>
          <w:szCs w:val="20"/>
        </w:rPr>
        <w:t xml:space="preserve">The elongation-at-break of PLA/EPO blends increased due to </w:t>
      </w:r>
      <w:r w:rsidR="00DA409F">
        <w:rPr>
          <w:rFonts w:asciiTheme="majorBidi" w:hAnsiTheme="majorBidi" w:cstheme="majorBidi"/>
          <w:sz w:val="20"/>
          <w:szCs w:val="20"/>
        </w:rPr>
        <w:t>plasticization effect of</w:t>
      </w:r>
      <w:r w:rsidR="005164A5">
        <w:rPr>
          <w:rFonts w:asciiTheme="majorBidi" w:hAnsiTheme="majorBidi" w:cstheme="majorBidi"/>
          <w:sz w:val="20"/>
          <w:szCs w:val="20"/>
        </w:rPr>
        <w:t xml:space="preserve"> low molecular weight </w:t>
      </w:r>
      <w:r w:rsidRPr="00F109CD">
        <w:rPr>
          <w:rFonts w:asciiTheme="majorBidi" w:hAnsiTheme="majorBidi" w:cstheme="majorBidi"/>
          <w:sz w:val="20"/>
          <w:szCs w:val="20"/>
        </w:rPr>
        <w:t xml:space="preserve">EPO </w:t>
      </w:r>
      <w:r w:rsidR="005164A5">
        <w:rPr>
          <w:rFonts w:asciiTheme="majorBidi" w:hAnsiTheme="majorBidi" w:cstheme="majorBidi"/>
          <w:sz w:val="20"/>
          <w:szCs w:val="20"/>
        </w:rPr>
        <w:t xml:space="preserve">and dispersion </w:t>
      </w:r>
      <w:r w:rsidR="00927F03">
        <w:rPr>
          <w:rFonts w:asciiTheme="majorBidi" w:hAnsiTheme="majorBidi" w:cstheme="majorBidi"/>
          <w:sz w:val="20"/>
          <w:szCs w:val="20"/>
        </w:rPr>
        <w:t xml:space="preserve">of EPO micro droplets </w:t>
      </w:r>
      <w:r w:rsidRPr="00F109CD">
        <w:rPr>
          <w:rFonts w:asciiTheme="majorBidi" w:hAnsiTheme="majorBidi" w:cstheme="majorBidi"/>
          <w:sz w:val="20"/>
          <w:szCs w:val="20"/>
        </w:rPr>
        <w:t xml:space="preserve">in </w:t>
      </w:r>
      <w:r w:rsidR="00927F03">
        <w:rPr>
          <w:rFonts w:asciiTheme="majorBidi" w:hAnsiTheme="majorBidi" w:cstheme="majorBidi"/>
          <w:sz w:val="20"/>
          <w:szCs w:val="20"/>
        </w:rPr>
        <w:t xml:space="preserve">the </w:t>
      </w:r>
      <w:r w:rsidRPr="00F109CD">
        <w:rPr>
          <w:rFonts w:asciiTheme="majorBidi" w:hAnsiTheme="majorBidi" w:cstheme="majorBidi"/>
          <w:sz w:val="20"/>
          <w:szCs w:val="20"/>
        </w:rPr>
        <w:t>PLA matrix</w:t>
      </w:r>
      <w:r>
        <w:rPr>
          <w:rFonts w:asciiTheme="majorBidi" w:hAnsiTheme="majorBidi" w:cstheme="majorBidi"/>
          <w:sz w:val="20"/>
          <w:szCs w:val="20"/>
        </w:rPr>
        <w:t xml:space="preserve"> [1</w:t>
      </w:r>
      <w:r w:rsidR="00152DF4">
        <w:rPr>
          <w:rFonts w:asciiTheme="majorBidi" w:hAnsiTheme="majorBidi" w:cstheme="majorBidi"/>
          <w:sz w:val="20"/>
          <w:szCs w:val="20"/>
        </w:rPr>
        <w:t>0</w:t>
      </w:r>
      <w:r w:rsidRPr="00F46204">
        <w:rPr>
          <w:rFonts w:asciiTheme="majorBidi" w:hAnsiTheme="majorBidi" w:cstheme="majorBidi"/>
          <w:sz w:val="20"/>
          <w:szCs w:val="20"/>
        </w:rPr>
        <w:t>]</w:t>
      </w:r>
      <w:r w:rsidRPr="00F109CD">
        <w:rPr>
          <w:rFonts w:asciiTheme="majorBidi" w:hAnsiTheme="majorBidi" w:cstheme="majorBidi"/>
          <w:sz w:val="20"/>
          <w:szCs w:val="20"/>
        </w:rPr>
        <w:t>. The increased flexibility of the PLA/EP</w:t>
      </w:r>
      <w:r w:rsidR="00114DE1">
        <w:rPr>
          <w:rFonts w:asciiTheme="majorBidi" w:hAnsiTheme="majorBidi" w:cstheme="majorBidi"/>
          <w:sz w:val="20"/>
          <w:szCs w:val="20"/>
        </w:rPr>
        <w:t xml:space="preserve">O blends was accompanied with </w:t>
      </w:r>
      <w:r w:rsidRPr="00F109CD">
        <w:rPr>
          <w:rFonts w:asciiTheme="majorBidi" w:hAnsiTheme="majorBidi" w:cstheme="majorBidi"/>
          <w:sz w:val="20"/>
          <w:szCs w:val="20"/>
        </w:rPr>
        <w:t>decrease</w:t>
      </w:r>
      <w:r w:rsidR="00114DE1">
        <w:rPr>
          <w:rFonts w:asciiTheme="majorBidi" w:hAnsiTheme="majorBidi" w:cstheme="majorBidi"/>
          <w:sz w:val="20"/>
          <w:szCs w:val="20"/>
        </w:rPr>
        <w:t>d</w:t>
      </w:r>
      <w:r w:rsidRPr="00F109CD">
        <w:rPr>
          <w:rFonts w:asciiTheme="majorBidi" w:hAnsiTheme="majorBidi" w:cstheme="majorBidi"/>
          <w:sz w:val="20"/>
          <w:szCs w:val="20"/>
        </w:rPr>
        <w:t xml:space="preserve"> in tensile strength, yield stress and modulus. The yield stress</w:t>
      </w:r>
      <w:r w:rsidR="00114DE1">
        <w:rPr>
          <w:rFonts w:asciiTheme="majorBidi" w:hAnsiTheme="majorBidi" w:cstheme="majorBidi"/>
          <w:sz w:val="20"/>
          <w:szCs w:val="20"/>
        </w:rPr>
        <w:t xml:space="preserve"> of neat PLA</w:t>
      </w:r>
      <w:r w:rsidRPr="00F109CD">
        <w:rPr>
          <w:rFonts w:asciiTheme="majorBidi" w:hAnsiTheme="majorBidi" w:cstheme="majorBidi"/>
          <w:sz w:val="20"/>
          <w:szCs w:val="20"/>
        </w:rPr>
        <w:t xml:space="preserve"> decreased from 18</w:t>
      </w:r>
      <w:r w:rsidR="005D4887">
        <w:rPr>
          <w:rFonts w:asciiTheme="majorBidi" w:hAnsiTheme="majorBidi" w:cstheme="majorBidi"/>
          <w:sz w:val="20"/>
          <w:szCs w:val="20"/>
        </w:rPr>
        <w:t>.0</w:t>
      </w:r>
      <w:r w:rsidRPr="00F109CD">
        <w:rPr>
          <w:rFonts w:asciiTheme="majorBidi" w:hAnsiTheme="majorBidi" w:cstheme="majorBidi"/>
          <w:sz w:val="20"/>
          <w:szCs w:val="20"/>
        </w:rPr>
        <w:t xml:space="preserve"> MPa </w:t>
      </w:r>
      <w:r w:rsidR="00114DE1">
        <w:rPr>
          <w:rFonts w:asciiTheme="majorBidi" w:hAnsiTheme="majorBidi" w:cstheme="majorBidi"/>
          <w:sz w:val="20"/>
          <w:szCs w:val="20"/>
        </w:rPr>
        <w:t>to 9</w:t>
      </w:r>
      <w:r w:rsidR="005D4887">
        <w:rPr>
          <w:rFonts w:asciiTheme="majorBidi" w:hAnsiTheme="majorBidi" w:cstheme="majorBidi"/>
          <w:sz w:val="20"/>
          <w:szCs w:val="20"/>
        </w:rPr>
        <w:t>.0</w:t>
      </w:r>
      <w:r w:rsidR="00114DE1">
        <w:rPr>
          <w:rFonts w:asciiTheme="majorBidi" w:hAnsiTheme="majorBidi" w:cstheme="majorBidi"/>
          <w:sz w:val="20"/>
          <w:szCs w:val="20"/>
        </w:rPr>
        <w:t xml:space="preserve"> MPa for </w:t>
      </w:r>
      <w:r w:rsidRPr="00F109CD">
        <w:rPr>
          <w:rFonts w:asciiTheme="majorBidi" w:hAnsiTheme="majorBidi" w:cstheme="majorBidi"/>
          <w:sz w:val="20"/>
          <w:szCs w:val="20"/>
        </w:rPr>
        <w:t>5 wt% EPO.</w:t>
      </w:r>
      <w:r w:rsidR="00114DE1">
        <w:rPr>
          <w:rFonts w:asciiTheme="majorBidi" w:hAnsiTheme="majorBidi" w:cstheme="majorBidi"/>
          <w:sz w:val="20"/>
          <w:szCs w:val="20"/>
        </w:rPr>
        <w:t xml:space="preserve"> </w:t>
      </w:r>
      <w:r w:rsidRPr="00B3129B">
        <w:rPr>
          <w:rFonts w:asciiTheme="majorBidi" w:hAnsiTheme="majorBidi" w:cstheme="majorBidi"/>
          <w:bCs/>
          <w:sz w:val="20"/>
          <w:szCs w:val="20"/>
        </w:rPr>
        <w:t>Ad</w:t>
      </w:r>
      <w:r w:rsidRPr="00F109CD">
        <w:rPr>
          <w:rFonts w:asciiTheme="majorBidi" w:hAnsiTheme="majorBidi" w:cstheme="majorBidi"/>
          <w:sz w:val="20"/>
          <w:szCs w:val="20"/>
        </w:rPr>
        <w:t>dition of 5 wt% EPO significantly improved the tensile strength of PLA/EPO by approximately 50</w:t>
      </w:r>
      <w:r w:rsidR="005D4887">
        <w:rPr>
          <w:rFonts w:asciiTheme="majorBidi" w:hAnsiTheme="majorBidi" w:cstheme="majorBidi"/>
          <w:sz w:val="20"/>
          <w:szCs w:val="20"/>
        </w:rPr>
        <w:t xml:space="preserve">%. </w:t>
      </w:r>
      <w:r w:rsidR="005D4887" w:rsidRPr="00F109CD">
        <w:rPr>
          <w:rFonts w:asciiTheme="majorBidi" w:hAnsiTheme="majorBidi" w:cstheme="majorBidi"/>
          <w:sz w:val="20"/>
          <w:szCs w:val="20"/>
        </w:rPr>
        <w:t>Hence, as ratio of EPO increase</w:t>
      </w:r>
      <w:r w:rsidR="005D4887">
        <w:rPr>
          <w:rFonts w:asciiTheme="majorBidi" w:hAnsiTheme="majorBidi" w:cstheme="majorBidi"/>
          <w:sz w:val="20"/>
          <w:szCs w:val="20"/>
        </w:rPr>
        <w:t>d</w:t>
      </w:r>
      <w:r w:rsidR="005D4887" w:rsidRPr="00F109CD">
        <w:rPr>
          <w:rFonts w:asciiTheme="majorBidi" w:hAnsiTheme="majorBidi" w:cstheme="majorBidi"/>
          <w:sz w:val="20"/>
          <w:szCs w:val="20"/>
        </w:rPr>
        <w:t>, the yields stress decrease</w:t>
      </w:r>
      <w:r w:rsidR="005D4887">
        <w:rPr>
          <w:rFonts w:asciiTheme="majorBidi" w:hAnsiTheme="majorBidi" w:cstheme="majorBidi"/>
          <w:sz w:val="20"/>
          <w:szCs w:val="20"/>
        </w:rPr>
        <w:t>d</w:t>
      </w:r>
      <w:r w:rsidR="005D4887" w:rsidRPr="00F109CD">
        <w:rPr>
          <w:rFonts w:asciiTheme="majorBidi" w:hAnsiTheme="majorBidi" w:cstheme="majorBidi"/>
          <w:sz w:val="20"/>
          <w:szCs w:val="20"/>
        </w:rPr>
        <w:t xml:space="preserve"> as re</w:t>
      </w:r>
      <w:r w:rsidR="00C466B4">
        <w:rPr>
          <w:rFonts w:asciiTheme="majorBidi" w:hAnsiTheme="majorBidi" w:cstheme="majorBidi"/>
          <w:sz w:val="20"/>
          <w:szCs w:val="20"/>
        </w:rPr>
        <w:t>ported by Chieng</w:t>
      </w:r>
      <w:r w:rsidR="005D4887">
        <w:rPr>
          <w:rFonts w:asciiTheme="majorBidi" w:hAnsiTheme="majorBidi" w:cstheme="majorBidi"/>
          <w:sz w:val="20"/>
          <w:szCs w:val="20"/>
        </w:rPr>
        <w:t xml:space="preserve"> </w:t>
      </w:r>
      <w:r w:rsidR="005D4887" w:rsidRPr="005D2095">
        <w:rPr>
          <w:rFonts w:asciiTheme="majorBidi" w:hAnsiTheme="majorBidi" w:cstheme="majorBidi"/>
          <w:iCs/>
          <w:sz w:val="20"/>
          <w:szCs w:val="20"/>
        </w:rPr>
        <w:t>et. al</w:t>
      </w:r>
      <w:r w:rsidR="005D4887">
        <w:rPr>
          <w:rFonts w:asciiTheme="majorBidi" w:hAnsiTheme="majorBidi" w:cstheme="majorBidi"/>
          <w:sz w:val="20"/>
          <w:szCs w:val="20"/>
        </w:rPr>
        <w:t xml:space="preserve"> </w:t>
      </w:r>
      <w:r w:rsidR="00152DF4">
        <w:rPr>
          <w:rFonts w:asciiTheme="majorBidi" w:hAnsiTheme="majorBidi" w:cstheme="majorBidi"/>
          <w:sz w:val="20"/>
          <w:szCs w:val="20"/>
        </w:rPr>
        <w:t>[11</w:t>
      </w:r>
      <w:r w:rsidR="005D4887" w:rsidRPr="00364ADE">
        <w:rPr>
          <w:rFonts w:asciiTheme="majorBidi" w:hAnsiTheme="majorBidi" w:cstheme="majorBidi"/>
          <w:sz w:val="20"/>
          <w:szCs w:val="20"/>
        </w:rPr>
        <w:t>]</w:t>
      </w:r>
      <w:r w:rsidR="005D4887">
        <w:rPr>
          <w:rFonts w:asciiTheme="majorBidi" w:hAnsiTheme="majorBidi" w:cstheme="majorBidi"/>
          <w:sz w:val="20"/>
          <w:szCs w:val="20"/>
        </w:rPr>
        <w:t xml:space="preserve">. </w:t>
      </w:r>
      <w:r w:rsidRPr="00F109CD">
        <w:rPr>
          <w:rFonts w:asciiTheme="majorBidi" w:hAnsiTheme="majorBidi" w:cstheme="majorBidi"/>
          <w:sz w:val="20"/>
          <w:szCs w:val="20"/>
        </w:rPr>
        <w:t xml:space="preserve">Meanwhile, </w:t>
      </w:r>
      <w:r w:rsidR="00114DE1">
        <w:rPr>
          <w:rFonts w:asciiTheme="majorBidi" w:hAnsiTheme="majorBidi" w:cstheme="majorBidi"/>
          <w:sz w:val="20"/>
          <w:szCs w:val="20"/>
        </w:rPr>
        <w:t xml:space="preserve">at </w:t>
      </w:r>
      <w:r w:rsidRPr="00F109CD">
        <w:rPr>
          <w:rFonts w:asciiTheme="majorBidi" w:hAnsiTheme="majorBidi" w:cstheme="majorBidi"/>
          <w:sz w:val="20"/>
          <w:szCs w:val="20"/>
        </w:rPr>
        <w:t xml:space="preserve">EPO content </w:t>
      </w:r>
      <w:r w:rsidR="00114DE1">
        <w:rPr>
          <w:rFonts w:asciiTheme="majorBidi" w:hAnsiTheme="majorBidi" w:cstheme="majorBidi"/>
          <w:sz w:val="20"/>
          <w:szCs w:val="20"/>
        </w:rPr>
        <w:t>of</w:t>
      </w:r>
      <w:r w:rsidRPr="00F109CD">
        <w:rPr>
          <w:rFonts w:asciiTheme="majorBidi" w:hAnsiTheme="majorBidi" w:cstheme="majorBidi"/>
          <w:sz w:val="20"/>
          <w:szCs w:val="20"/>
        </w:rPr>
        <w:t xml:space="preserve"> 30 wt%</w:t>
      </w:r>
      <w:r w:rsidR="00114DE1">
        <w:rPr>
          <w:rFonts w:asciiTheme="majorBidi" w:hAnsiTheme="majorBidi" w:cstheme="majorBidi"/>
          <w:sz w:val="20"/>
          <w:szCs w:val="20"/>
        </w:rPr>
        <w:t>,</w:t>
      </w:r>
      <w:r w:rsidRPr="00F109CD">
        <w:rPr>
          <w:rFonts w:asciiTheme="majorBidi" w:hAnsiTheme="majorBidi" w:cstheme="majorBidi"/>
          <w:sz w:val="20"/>
          <w:szCs w:val="20"/>
        </w:rPr>
        <w:t xml:space="preserve"> the yield stress </w:t>
      </w:r>
      <w:r w:rsidR="00114DE1" w:rsidRPr="00F109CD">
        <w:rPr>
          <w:rFonts w:asciiTheme="majorBidi" w:hAnsiTheme="majorBidi" w:cstheme="majorBidi"/>
          <w:sz w:val="20"/>
          <w:szCs w:val="20"/>
        </w:rPr>
        <w:t xml:space="preserve">decreased </w:t>
      </w:r>
      <w:r w:rsidR="005D4887">
        <w:rPr>
          <w:rFonts w:asciiTheme="majorBidi" w:hAnsiTheme="majorBidi" w:cstheme="majorBidi"/>
          <w:sz w:val="20"/>
          <w:szCs w:val="20"/>
        </w:rPr>
        <w:t>to</w:t>
      </w:r>
      <w:r w:rsidRPr="00F109CD">
        <w:rPr>
          <w:rFonts w:asciiTheme="majorBidi" w:hAnsiTheme="majorBidi" w:cstheme="majorBidi"/>
          <w:sz w:val="20"/>
          <w:szCs w:val="20"/>
        </w:rPr>
        <w:t xml:space="preserve"> 4.3 MPa</w:t>
      </w:r>
      <w:r w:rsidR="00114DE1">
        <w:rPr>
          <w:rFonts w:asciiTheme="majorBidi" w:hAnsiTheme="majorBidi" w:cstheme="majorBidi"/>
          <w:sz w:val="20"/>
          <w:szCs w:val="20"/>
        </w:rPr>
        <w:t xml:space="preserve"> and </w:t>
      </w:r>
      <w:r w:rsidRPr="00F109CD">
        <w:rPr>
          <w:rFonts w:asciiTheme="majorBidi" w:hAnsiTheme="majorBidi" w:cstheme="majorBidi"/>
          <w:sz w:val="20"/>
          <w:szCs w:val="20"/>
        </w:rPr>
        <w:t>elongation-at-break</w:t>
      </w:r>
      <w:r w:rsidR="005D4887">
        <w:rPr>
          <w:rFonts w:asciiTheme="majorBidi" w:hAnsiTheme="majorBidi" w:cstheme="majorBidi"/>
          <w:sz w:val="20"/>
          <w:szCs w:val="20"/>
        </w:rPr>
        <w:t xml:space="preserve"> of 6%</w:t>
      </w:r>
      <w:r w:rsidR="00114DE1">
        <w:rPr>
          <w:rFonts w:asciiTheme="majorBidi" w:hAnsiTheme="majorBidi" w:cstheme="majorBidi"/>
          <w:sz w:val="20"/>
          <w:szCs w:val="20"/>
        </w:rPr>
        <w:t xml:space="preserve">. </w:t>
      </w:r>
      <w:r w:rsidR="005D4887">
        <w:rPr>
          <w:rFonts w:asciiTheme="majorBidi" w:hAnsiTheme="majorBidi" w:cstheme="majorBidi"/>
          <w:sz w:val="20"/>
          <w:szCs w:val="20"/>
        </w:rPr>
        <w:t>The plasticizing effect reduced at higher loading of EPO, in this case, at 30 wt% the plasticizer ha</w:t>
      </w:r>
      <w:r w:rsidR="00E56F64">
        <w:rPr>
          <w:rFonts w:asciiTheme="majorBidi" w:hAnsiTheme="majorBidi" w:cstheme="majorBidi"/>
          <w:sz w:val="20"/>
          <w:szCs w:val="20"/>
        </w:rPr>
        <w:t>s not much effect in the PLA matrix.</w:t>
      </w:r>
    </w:p>
    <w:p w:rsidR="00646770" w:rsidRPr="008E4173" w:rsidRDefault="00646770" w:rsidP="00646770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646770" w:rsidRPr="0021464D" w:rsidRDefault="00646770" w:rsidP="0021464D">
      <w:pPr>
        <w:pStyle w:val="NoSpacing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1464D">
        <w:rPr>
          <w:rFonts w:asciiTheme="majorBidi" w:hAnsiTheme="majorBidi" w:cstheme="majorBidi"/>
          <w:b/>
          <w:bCs/>
          <w:sz w:val="20"/>
          <w:szCs w:val="20"/>
        </w:rPr>
        <w:t>Thermal properties of PLA/EPO blends</w:t>
      </w:r>
    </w:p>
    <w:p w:rsidR="00646770" w:rsidRPr="0021464D" w:rsidRDefault="00646770" w:rsidP="0021464D">
      <w:pPr>
        <w:pStyle w:val="NoSpacing"/>
        <w:jc w:val="both"/>
        <w:rPr>
          <w:rFonts w:asciiTheme="majorBidi" w:hAnsiTheme="majorBidi" w:cstheme="majorBidi"/>
          <w:sz w:val="20"/>
          <w:szCs w:val="20"/>
        </w:rPr>
      </w:pPr>
      <w:r w:rsidRPr="0021464D">
        <w:rPr>
          <w:rFonts w:asciiTheme="majorBidi" w:hAnsiTheme="majorBidi" w:cstheme="majorBidi"/>
          <w:sz w:val="20"/>
          <w:szCs w:val="20"/>
        </w:rPr>
        <w:t xml:space="preserve">The DSC heating thermograms of neat PLA and plasticized PLA blends </w:t>
      </w:r>
      <w:r w:rsidR="00BD062B" w:rsidRPr="0021464D">
        <w:rPr>
          <w:rFonts w:asciiTheme="majorBidi" w:hAnsiTheme="majorBidi" w:cstheme="majorBidi"/>
          <w:sz w:val="20"/>
          <w:szCs w:val="20"/>
        </w:rPr>
        <w:t>was</w:t>
      </w:r>
      <w:r w:rsidRPr="0021464D">
        <w:rPr>
          <w:rFonts w:asciiTheme="majorBidi" w:hAnsiTheme="majorBidi" w:cstheme="majorBidi"/>
          <w:sz w:val="20"/>
          <w:szCs w:val="20"/>
        </w:rPr>
        <w:t xml:space="preserve"> illustrated in Fig</w:t>
      </w:r>
      <w:r w:rsidR="00BD062B" w:rsidRPr="0021464D">
        <w:rPr>
          <w:rFonts w:asciiTheme="majorBidi" w:hAnsiTheme="majorBidi" w:cstheme="majorBidi"/>
          <w:sz w:val="20"/>
          <w:szCs w:val="20"/>
        </w:rPr>
        <w:t>ure 6. The DSC curves exhibited</w:t>
      </w:r>
      <w:r w:rsidRPr="0021464D">
        <w:rPr>
          <w:rFonts w:asciiTheme="majorBidi" w:hAnsiTheme="majorBidi" w:cstheme="majorBidi"/>
          <w:sz w:val="20"/>
          <w:szCs w:val="20"/>
        </w:rPr>
        <w:t xml:space="preserve"> three thermal transitions</w:t>
      </w:r>
      <w:r w:rsidR="00B25DC6" w:rsidRPr="0021464D">
        <w:rPr>
          <w:rFonts w:asciiTheme="majorBidi" w:hAnsiTheme="majorBidi" w:cstheme="majorBidi"/>
          <w:sz w:val="20"/>
          <w:szCs w:val="20"/>
        </w:rPr>
        <w:t>;</w:t>
      </w:r>
      <w:r w:rsidRPr="0021464D">
        <w:rPr>
          <w:rFonts w:asciiTheme="majorBidi" w:hAnsiTheme="majorBidi" w:cstheme="majorBidi"/>
          <w:sz w:val="20"/>
          <w:szCs w:val="20"/>
        </w:rPr>
        <w:t xml:space="preserve"> glass transition (T</w:t>
      </w:r>
      <w:r w:rsidRPr="0021464D">
        <w:rPr>
          <w:rFonts w:asciiTheme="majorBidi" w:hAnsiTheme="majorBidi" w:cstheme="majorBidi"/>
          <w:sz w:val="20"/>
          <w:szCs w:val="20"/>
          <w:vertAlign w:val="subscript"/>
        </w:rPr>
        <w:t>g</w:t>
      </w:r>
      <w:r w:rsidRPr="0021464D">
        <w:rPr>
          <w:rFonts w:asciiTheme="majorBidi" w:hAnsiTheme="majorBidi" w:cstheme="majorBidi"/>
          <w:sz w:val="20"/>
          <w:szCs w:val="20"/>
        </w:rPr>
        <w:t>), crystallization (T</w:t>
      </w:r>
      <w:r w:rsidRPr="0021464D">
        <w:rPr>
          <w:rFonts w:asciiTheme="majorBidi" w:hAnsiTheme="majorBidi" w:cstheme="majorBidi"/>
          <w:sz w:val="20"/>
          <w:szCs w:val="20"/>
          <w:vertAlign w:val="subscript"/>
        </w:rPr>
        <w:t>c</w:t>
      </w:r>
      <w:r w:rsidRPr="0021464D">
        <w:rPr>
          <w:rFonts w:asciiTheme="majorBidi" w:hAnsiTheme="majorBidi" w:cstheme="majorBidi"/>
          <w:sz w:val="20"/>
          <w:szCs w:val="20"/>
        </w:rPr>
        <w:t>), and melting (T</w:t>
      </w:r>
      <w:r w:rsidRPr="0021464D">
        <w:rPr>
          <w:rFonts w:asciiTheme="majorBidi" w:hAnsiTheme="majorBidi" w:cstheme="majorBidi"/>
          <w:sz w:val="20"/>
          <w:szCs w:val="20"/>
          <w:vertAlign w:val="subscript"/>
        </w:rPr>
        <w:t>m</w:t>
      </w:r>
      <w:r w:rsidRPr="0021464D">
        <w:rPr>
          <w:rFonts w:asciiTheme="majorBidi" w:hAnsiTheme="majorBidi" w:cstheme="majorBidi"/>
          <w:sz w:val="20"/>
          <w:szCs w:val="20"/>
        </w:rPr>
        <w:t xml:space="preserve">) temperatures. </w:t>
      </w:r>
      <w:r w:rsidR="00BD062B" w:rsidRPr="0021464D">
        <w:rPr>
          <w:rFonts w:asciiTheme="majorBidi" w:hAnsiTheme="majorBidi" w:cstheme="majorBidi"/>
          <w:sz w:val="20"/>
          <w:szCs w:val="20"/>
        </w:rPr>
        <w:t>The</w:t>
      </w:r>
      <w:r w:rsidRPr="0021464D">
        <w:rPr>
          <w:rFonts w:asciiTheme="majorBidi" w:hAnsiTheme="majorBidi" w:cstheme="majorBidi"/>
          <w:sz w:val="20"/>
          <w:szCs w:val="20"/>
        </w:rPr>
        <w:t xml:space="preserve"> glass transition</w:t>
      </w:r>
      <w:r w:rsidR="00BD062B" w:rsidRPr="0021464D">
        <w:rPr>
          <w:rFonts w:asciiTheme="majorBidi" w:hAnsiTheme="majorBidi" w:cstheme="majorBidi"/>
          <w:sz w:val="20"/>
          <w:szCs w:val="20"/>
        </w:rPr>
        <w:t>s</w:t>
      </w:r>
      <w:r w:rsidRPr="0021464D">
        <w:rPr>
          <w:rFonts w:asciiTheme="majorBidi" w:hAnsiTheme="majorBidi" w:cstheme="majorBidi"/>
          <w:sz w:val="20"/>
          <w:szCs w:val="20"/>
        </w:rPr>
        <w:t xml:space="preserve"> </w:t>
      </w:r>
      <w:r w:rsidR="00BD062B" w:rsidRPr="0021464D">
        <w:rPr>
          <w:rFonts w:asciiTheme="majorBidi" w:hAnsiTheme="majorBidi" w:cstheme="majorBidi"/>
          <w:sz w:val="20"/>
          <w:szCs w:val="20"/>
        </w:rPr>
        <w:t>of</w:t>
      </w:r>
      <w:r w:rsidRPr="0021464D">
        <w:rPr>
          <w:rFonts w:asciiTheme="majorBidi" w:hAnsiTheme="majorBidi" w:cstheme="majorBidi"/>
          <w:sz w:val="20"/>
          <w:szCs w:val="20"/>
        </w:rPr>
        <w:t xml:space="preserve"> PLA/EPO blends appeared at a lower temperature </w:t>
      </w:r>
      <w:r w:rsidR="00BD062B" w:rsidRPr="0021464D">
        <w:rPr>
          <w:rFonts w:asciiTheme="majorBidi" w:hAnsiTheme="majorBidi" w:cstheme="majorBidi"/>
          <w:sz w:val="20"/>
          <w:szCs w:val="20"/>
        </w:rPr>
        <w:t>compared to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 neat PLA. The</w:t>
      </w:r>
      <w:r w:rsidRPr="0021464D">
        <w:rPr>
          <w:rFonts w:asciiTheme="majorBidi" w:hAnsiTheme="majorBidi" w:cstheme="majorBidi"/>
          <w:sz w:val="20"/>
          <w:szCs w:val="20"/>
        </w:rPr>
        <w:t xml:space="preserve"> glass transition 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temperatures gradually decreased </w:t>
      </w:r>
      <w:r w:rsidRPr="0021464D">
        <w:rPr>
          <w:rFonts w:asciiTheme="majorBidi" w:hAnsiTheme="majorBidi" w:cstheme="majorBidi"/>
          <w:sz w:val="20"/>
          <w:szCs w:val="20"/>
        </w:rPr>
        <w:t>with increasing EPO content. The T</w:t>
      </w:r>
      <w:r w:rsidRPr="0021464D">
        <w:rPr>
          <w:rFonts w:asciiTheme="majorBidi" w:hAnsiTheme="majorBidi" w:cstheme="majorBidi"/>
          <w:sz w:val="20"/>
          <w:szCs w:val="20"/>
          <w:vertAlign w:val="subscript"/>
        </w:rPr>
        <w:t>g</w:t>
      </w:r>
      <w:r w:rsidRPr="0021464D">
        <w:rPr>
          <w:rFonts w:asciiTheme="majorBidi" w:hAnsiTheme="majorBidi" w:cstheme="majorBidi"/>
          <w:sz w:val="20"/>
          <w:szCs w:val="20"/>
        </w:rPr>
        <w:t xml:space="preserve"> </w:t>
      </w:r>
      <w:r w:rsidR="00FB1E35" w:rsidRPr="0021464D">
        <w:rPr>
          <w:rFonts w:asciiTheme="majorBidi" w:hAnsiTheme="majorBidi" w:cstheme="majorBidi"/>
          <w:sz w:val="20"/>
          <w:szCs w:val="20"/>
        </w:rPr>
        <w:t>of neat PLA decreased from</w:t>
      </w:r>
      <w:r w:rsidRPr="0021464D">
        <w:rPr>
          <w:rFonts w:asciiTheme="majorBidi" w:hAnsiTheme="majorBidi" w:cstheme="majorBidi"/>
          <w:sz w:val="20"/>
          <w:szCs w:val="20"/>
        </w:rPr>
        <w:t xml:space="preserve"> 60.7 °C to 54.9 °C 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for PLA/EPO </w:t>
      </w:r>
      <w:r w:rsidRPr="0021464D">
        <w:rPr>
          <w:rFonts w:asciiTheme="majorBidi" w:hAnsiTheme="majorBidi" w:cstheme="majorBidi"/>
          <w:sz w:val="20"/>
          <w:szCs w:val="20"/>
        </w:rPr>
        <w:t xml:space="preserve">(100:15). 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However, for PLA/EPO </w:t>
      </w:r>
      <w:r w:rsidRPr="0021464D">
        <w:rPr>
          <w:rFonts w:asciiTheme="majorBidi" w:hAnsiTheme="majorBidi" w:cstheme="majorBidi"/>
          <w:sz w:val="20"/>
          <w:szCs w:val="20"/>
        </w:rPr>
        <w:t>(100:30)</w:t>
      </w:r>
      <w:r w:rsidR="00FB1E35" w:rsidRPr="0021464D">
        <w:rPr>
          <w:rFonts w:asciiTheme="majorBidi" w:hAnsiTheme="majorBidi" w:cstheme="majorBidi"/>
          <w:sz w:val="20"/>
          <w:szCs w:val="20"/>
        </w:rPr>
        <w:t>,</w:t>
      </w:r>
      <w:r w:rsidRPr="0021464D">
        <w:rPr>
          <w:rFonts w:asciiTheme="majorBidi" w:hAnsiTheme="majorBidi" w:cstheme="majorBidi"/>
          <w:sz w:val="20"/>
          <w:szCs w:val="20"/>
        </w:rPr>
        <w:t xml:space="preserve"> the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 </w:t>
      </w:r>
      <w:r w:rsidRPr="0021464D">
        <w:rPr>
          <w:rFonts w:asciiTheme="majorBidi" w:hAnsiTheme="majorBidi" w:cstheme="majorBidi"/>
          <w:sz w:val="20"/>
          <w:szCs w:val="20"/>
        </w:rPr>
        <w:t xml:space="preserve">glass transition </w:t>
      </w:r>
      <w:r w:rsidR="00FB1E35" w:rsidRPr="0021464D">
        <w:rPr>
          <w:rFonts w:asciiTheme="majorBidi" w:hAnsiTheme="majorBidi" w:cstheme="majorBidi"/>
          <w:sz w:val="20"/>
          <w:szCs w:val="20"/>
        </w:rPr>
        <w:t>temperature was</w:t>
      </w:r>
      <w:r w:rsidRPr="0021464D">
        <w:rPr>
          <w:rFonts w:asciiTheme="majorBidi" w:hAnsiTheme="majorBidi" w:cstheme="majorBidi"/>
          <w:sz w:val="20"/>
          <w:szCs w:val="20"/>
        </w:rPr>
        <w:t xml:space="preserve"> increased </w:t>
      </w:r>
      <w:r w:rsidR="00FB1E35" w:rsidRPr="0021464D">
        <w:rPr>
          <w:rFonts w:asciiTheme="majorBidi" w:hAnsiTheme="majorBidi" w:cstheme="majorBidi"/>
          <w:sz w:val="20"/>
          <w:szCs w:val="20"/>
        </w:rPr>
        <w:t>to</w:t>
      </w:r>
      <w:r w:rsidRPr="0021464D">
        <w:rPr>
          <w:rFonts w:asciiTheme="majorBidi" w:hAnsiTheme="majorBidi" w:cstheme="majorBidi"/>
          <w:sz w:val="20"/>
          <w:szCs w:val="20"/>
        </w:rPr>
        <w:t xml:space="preserve"> 60.84 °C. Ali </w:t>
      </w:r>
      <w:r w:rsidRPr="005D2095">
        <w:rPr>
          <w:rFonts w:asciiTheme="majorBidi" w:hAnsiTheme="majorBidi" w:cstheme="majorBidi"/>
          <w:iCs/>
          <w:sz w:val="20"/>
          <w:szCs w:val="20"/>
        </w:rPr>
        <w:t>et al.</w:t>
      </w:r>
      <w:r w:rsidRPr="0021464D">
        <w:rPr>
          <w:rFonts w:asciiTheme="majorBidi" w:hAnsiTheme="majorBidi" w:cstheme="majorBidi"/>
          <w:sz w:val="20"/>
          <w:szCs w:val="20"/>
        </w:rPr>
        <w:t xml:space="preserve"> [1</w:t>
      </w:r>
      <w:r w:rsidR="00152DF4">
        <w:rPr>
          <w:rFonts w:asciiTheme="majorBidi" w:hAnsiTheme="majorBidi" w:cstheme="majorBidi"/>
          <w:sz w:val="20"/>
          <w:szCs w:val="20"/>
        </w:rPr>
        <w:t>0</w:t>
      </w:r>
      <w:r w:rsidRPr="0021464D">
        <w:rPr>
          <w:rFonts w:asciiTheme="majorBidi" w:hAnsiTheme="majorBidi" w:cstheme="majorBidi"/>
          <w:sz w:val="20"/>
          <w:szCs w:val="20"/>
        </w:rPr>
        <w:t>]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 mentioned that</w:t>
      </w:r>
      <w:r w:rsidRPr="0021464D">
        <w:rPr>
          <w:rFonts w:asciiTheme="majorBidi" w:hAnsiTheme="majorBidi" w:cstheme="majorBidi"/>
          <w:sz w:val="20"/>
          <w:szCs w:val="20"/>
        </w:rPr>
        <w:t xml:space="preserve"> </w:t>
      </w:r>
      <w:r w:rsidR="00FB1E35" w:rsidRPr="0021464D">
        <w:rPr>
          <w:rFonts w:asciiTheme="majorBidi" w:hAnsiTheme="majorBidi" w:cstheme="majorBidi"/>
          <w:sz w:val="20"/>
          <w:szCs w:val="20"/>
        </w:rPr>
        <w:t>there will be no more decrease of T</w:t>
      </w:r>
      <w:r w:rsidR="00FB1E35" w:rsidRPr="0021464D">
        <w:rPr>
          <w:rFonts w:asciiTheme="majorBidi" w:hAnsiTheme="majorBidi" w:cstheme="majorBidi"/>
          <w:sz w:val="20"/>
          <w:szCs w:val="20"/>
          <w:vertAlign w:val="subscript"/>
        </w:rPr>
        <w:t>g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 at </w:t>
      </w:r>
      <w:r w:rsidRPr="0021464D">
        <w:rPr>
          <w:rFonts w:asciiTheme="majorBidi" w:hAnsiTheme="majorBidi" w:cstheme="majorBidi"/>
          <w:sz w:val="20"/>
          <w:szCs w:val="20"/>
        </w:rPr>
        <w:t>greater amount of epoxidized soybean oil (ESO)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 in the</w:t>
      </w:r>
      <w:r w:rsidRPr="0021464D">
        <w:rPr>
          <w:rFonts w:asciiTheme="majorBidi" w:hAnsiTheme="majorBidi" w:cstheme="majorBidi"/>
          <w:sz w:val="20"/>
          <w:szCs w:val="20"/>
        </w:rPr>
        <w:t xml:space="preserve"> PLA matrix.</w:t>
      </w:r>
      <w:r w:rsidR="00114B2C" w:rsidRPr="0021464D">
        <w:rPr>
          <w:rFonts w:asciiTheme="majorBidi" w:hAnsiTheme="majorBidi" w:cstheme="majorBidi"/>
          <w:sz w:val="20"/>
          <w:szCs w:val="20"/>
        </w:rPr>
        <w:t xml:space="preserve"> </w:t>
      </w:r>
      <w:r w:rsidRPr="0021464D">
        <w:rPr>
          <w:rFonts w:asciiTheme="majorBidi" w:hAnsiTheme="majorBidi" w:cstheme="majorBidi"/>
          <w:sz w:val="20"/>
          <w:szCs w:val="20"/>
        </w:rPr>
        <w:t>In addition, the declination of T</w:t>
      </w:r>
      <w:r w:rsidRPr="0021464D">
        <w:rPr>
          <w:rFonts w:asciiTheme="majorBidi" w:hAnsiTheme="majorBidi" w:cstheme="majorBidi"/>
          <w:sz w:val="20"/>
          <w:szCs w:val="20"/>
          <w:vertAlign w:val="subscript"/>
        </w:rPr>
        <w:t>g</w:t>
      </w:r>
      <w:r w:rsidRPr="0021464D">
        <w:rPr>
          <w:rFonts w:asciiTheme="majorBidi" w:hAnsiTheme="majorBidi" w:cstheme="majorBidi"/>
          <w:sz w:val="20"/>
          <w:szCs w:val="20"/>
        </w:rPr>
        <w:t xml:space="preserve"> </w:t>
      </w:r>
      <w:r w:rsidR="00FB1E35" w:rsidRPr="0021464D">
        <w:rPr>
          <w:rFonts w:asciiTheme="majorBidi" w:hAnsiTheme="majorBidi" w:cstheme="majorBidi"/>
          <w:sz w:val="20"/>
          <w:szCs w:val="20"/>
        </w:rPr>
        <w:t>also exhibited</w:t>
      </w:r>
      <w:r w:rsidRPr="0021464D">
        <w:rPr>
          <w:rFonts w:asciiTheme="majorBidi" w:hAnsiTheme="majorBidi" w:cstheme="majorBidi"/>
          <w:sz w:val="20"/>
          <w:szCs w:val="20"/>
        </w:rPr>
        <w:t xml:space="preserve"> mixing of EPO soft segments into the hard segment phase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 of PLA. The</w:t>
      </w:r>
      <w:r w:rsidRPr="0021464D">
        <w:rPr>
          <w:rFonts w:asciiTheme="majorBidi" w:hAnsiTheme="majorBidi" w:cstheme="majorBidi"/>
          <w:sz w:val="20"/>
          <w:szCs w:val="20"/>
        </w:rPr>
        <w:t xml:space="preserve"> decrease in T</w:t>
      </w:r>
      <w:r w:rsidRPr="0021464D">
        <w:rPr>
          <w:rFonts w:asciiTheme="majorBidi" w:hAnsiTheme="majorBidi" w:cstheme="majorBidi"/>
          <w:sz w:val="20"/>
          <w:szCs w:val="20"/>
          <w:vertAlign w:val="subscript"/>
        </w:rPr>
        <w:t>g</w:t>
      </w:r>
      <w:r w:rsidRPr="0021464D">
        <w:rPr>
          <w:rFonts w:asciiTheme="majorBidi" w:hAnsiTheme="majorBidi" w:cstheme="majorBidi"/>
          <w:sz w:val="20"/>
          <w:szCs w:val="20"/>
        </w:rPr>
        <w:t xml:space="preserve"> show</w:t>
      </w:r>
      <w:r w:rsidR="00FB1E35" w:rsidRPr="0021464D">
        <w:rPr>
          <w:rFonts w:asciiTheme="majorBidi" w:hAnsiTheme="majorBidi" w:cstheme="majorBidi"/>
          <w:sz w:val="20"/>
          <w:szCs w:val="20"/>
        </w:rPr>
        <w:t>ed</w:t>
      </w:r>
      <w:r w:rsidRPr="0021464D">
        <w:rPr>
          <w:rFonts w:asciiTheme="majorBidi" w:hAnsiTheme="majorBidi" w:cstheme="majorBidi"/>
          <w:sz w:val="20"/>
          <w:szCs w:val="20"/>
        </w:rPr>
        <w:t xml:space="preserve"> that there </w:t>
      </w:r>
      <w:r w:rsidR="00FB1E35" w:rsidRPr="0021464D">
        <w:rPr>
          <w:rFonts w:asciiTheme="majorBidi" w:hAnsiTheme="majorBidi" w:cstheme="majorBidi"/>
          <w:sz w:val="20"/>
          <w:szCs w:val="20"/>
        </w:rPr>
        <w:t>was penetration of EPO segment</w:t>
      </w:r>
      <w:r w:rsidRPr="0021464D">
        <w:rPr>
          <w:rFonts w:asciiTheme="majorBidi" w:hAnsiTheme="majorBidi" w:cstheme="majorBidi"/>
          <w:sz w:val="20"/>
          <w:szCs w:val="20"/>
        </w:rPr>
        <w:t xml:space="preserve"> into the PLA hard segments 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and increased </w:t>
      </w:r>
      <w:r w:rsidRPr="0021464D">
        <w:rPr>
          <w:rFonts w:asciiTheme="majorBidi" w:hAnsiTheme="majorBidi" w:cstheme="majorBidi"/>
          <w:sz w:val="20"/>
          <w:szCs w:val="20"/>
        </w:rPr>
        <w:t xml:space="preserve">the </w:t>
      </w:r>
      <w:r w:rsidR="00FB1E35" w:rsidRPr="0021464D">
        <w:rPr>
          <w:rFonts w:asciiTheme="majorBidi" w:hAnsiTheme="majorBidi" w:cstheme="majorBidi"/>
          <w:sz w:val="20"/>
          <w:szCs w:val="20"/>
        </w:rPr>
        <w:t xml:space="preserve">chain </w:t>
      </w:r>
      <w:r w:rsidRPr="0021464D">
        <w:rPr>
          <w:rFonts w:asciiTheme="majorBidi" w:hAnsiTheme="majorBidi" w:cstheme="majorBidi"/>
          <w:sz w:val="20"/>
          <w:szCs w:val="20"/>
        </w:rPr>
        <w:t xml:space="preserve">mobility of </w:t>
      </w:r>
      <w:r w:rsidR="00FB1E35" w:rsidRPr="0021464D">
        <w:rPr>
          <w:rFonts w:asciiTheme="majorBidi" w:hAnsiTheme="majorBidi" w:cstheme="majorBidi"/>
          <w:sz w:val="20"/>
          <w:szCs w:val="20"/>
        </w:rPr>
        <w:t>PLA</w:t>
      </w:r>
      <w:r w:rsidRPr="0021464D">
        <w:rPr>
          <w:rFonts w:asciiTheme="majorBidi" w:hAnsiTheme="majorBidi" w:cstheme="majorBidi"/>
          <w:sz w:val="20"/>
          <w:szCs w:val="20"/>
        </w:rPr>
        <w:t xml:space="preserve">. </w:t>
      </w:r>
    </w:p>
    <w:p w:rsidR="00114B2C" w:rsidRPr="0021464D" w:rsidRDefault="00114B2C" w:rsidP="0021464D">
      <w:pPr>
        <w:pStyle w:val="NoSpacing"/>
        <w:jc w:val="both"/>
        <w:rPr>
          <w:rFonts w:asciiTheme="majorBidi" w:hAnsiTheme="majorBidi" w:cstheme="majorBidi"/>
          <w:sz w:val="20"/>
          <w:szCs w:val="20"/>
        </w:rPr>
      </w:pPr>
    </w:p>
    <w:p w:rsidR="00646770" w:rsidRPr="0021464D" w:rsidRDefault="00A47954" w:rsidP="0021464D">
      <w:pPr>
        <w:pStyle w:val="NoSpacing"/>
        <w:jc w:val="both"/>
        <w:rPr>
          <w:rFonts w:asciiTheme="majorBidi" w:hAnsiTheme="majorBidi" w:cstheme="majorBidi"/>
          <w:sz w:val="20"/>
          <w:szCs w:val="20"/>
        </w:rPr>
      </w:pPr>
      <w:r w:rsidRPr="0021464D">
        <w:rPr>
          <w:rFonts w:asciiTheme="majorBidi" w:hAnsiTheme="majorBidi" w:cstheme="majorBidi"/>
          <w:sz w:val="20"/>
          <w:szCs w:val="20"/>
        </w:rPr>
        <w:lastRenderedPageBreak/>
        <w:t>The crystallization temperature (</w:t>
      </w:r>
      <w:r w:rsidR="00646770" w:rsidRPr="0021464D">
        <w:rPr>
          <w:rFonts w:asciiTheme="majorBidi" w:hAnsiTheme="majorBidi" w:cstheme="majorBidi"/>
          <w:sz w:val="20"/>
          <w:szCs w:val="20"/>
        </w:rPr>
        <w:t>T</w:t>
      </w:r>
      <w:r w:rsidR="00646770" w:rsidRPr="0021464D">
        <w:rPr>
          <w:rFonts w:asciiTheme="majorBidi" w:hAnsiTheme="majorBidi" w:cstheme="majorBidi"/>
          <w:sz w:val="20"/>
          <w:szCs w:val="20"/>
          <w:vertAlign w:val="subscript"/>
        </w:rPr>
        <w:t>c</w:t>
      </w:r>
      <w:r w:rsidRPr="0021464D">
        <w:rPr>
          <w:rFonts w:asciiTheme="majorBidi" w:hAnsiTheme="majorBidi" w:cstheme="majorBidi"/>
          <w:sz w:val="20"/>
          <w:szCs w:val="20"/>
        </w:rPr>
        <w:t>)</w:t>
      </w:r>
      <w:r w:rsidR="00646770" w:rsidRPr="0021464D">
        <w:rPr>
          <w:rFonts w:asciiTheme="majorBidi" w:hAnsiTheme="majorBidi" w:cstheme="majorBidi"/>
          <w:sz w:val="20"/>
          <w:szCs w:val="20"/>
        </w:rPr>
        <w:t xml:space="preserve"> </w:t>
      </w:r>
      <w:r w:rsidRPr="0021464D">
        <w:rPr>
          <w:rFonts w:asciiTheme="majorBidi" w:hAnsiTheme="majorBidi" w:cstheme="majorBidi"/>
          <w:sz w:val="20"/>
          <w:szCs w:val="20"/>
        </w:rPr>
        <w:t xml:space="preserve">of PLA </w:t>
      </w:r>
      <w:r w:rsidR="00A533F4" w:rsidRPr="0021464D">
        <w:rPr>
          <w:rFonts w:asciiTheme="majorBidi" w:hAnsiTheme="majorBidi" w:cstheme="majorBidi"/>
          <w:sz w:val="20"/>
          <w:szCs w:val="20"/>
        </w:rPr>
        <w:t xml:space="preserve">also </w:t>
      </w:r>
      <w:r w:rsidR="00646770" w:rsidRPr="0021464D">
        <w:rPr>
          <w:rFonts w:asciiTheme="majorBidi" w:hAnsiTheme="majorBidi" w:cstheme="majorBidi"/>
          <w:sz w:val="20"/>
          <w:szCs w:val="20"/>
        </w:rPr>
        <w:t xml:space="preserve">decreased </w:t>
      </w:r>
      <w:r w:rsidRPr="0021464D">
        <w:rPr>
          <w:rFonts w:asciiTheme="majorBidi" w:hAnsiTheme="majorBidi" w:cstheme="majorBidi"/>
          <w:sz w:val="20"/>
          <w:szCs w:val="20"/>
        </w:rPr>
        <w:t xml:space="preserve">by addition of EPO which indicated </w:t>
      </w:r>
      <w:r w:rsidR="001878E1">
        <w:rPr>
          <w:rFonts w:asciiTheme="majorBidi" w:hAnsiTheme="majorBidi" w:cstheme="majorBidi"/>
          <w:sz w:val="20"/>
          <w:szCs w:val="20"/>
        </w:rPr>
        <w:t>higher</w:t>
      </w:r>
      <w:r w:rsidR="00646770" w:rsidRPr="0021464D">
        <w:rPr>
          <w:rFonts w:asciiTheme="majorBidi" w:hAnsiTheme="majorBidi" w:cstheme="majorBidi"/>
          <w:sz w:val="20"/>
          <w:szCs w:val="20"/>
        </w:rPr>
        <w:t xml:space="preserve"> </w:t>
      </w:r>
      <w:r w:rsidRPr="0021464D">
        <w:rPr>
          <w:rFonts w:asciiTheme="majorBidi" w:hAnsiTheme="majorBidi" w:cstheme="majorBidi"/>
          <w:sz w:val="20"/>
          <w:szCs w:val="20"/>
        </w:rPr>
        <w:t xml:space="preserve">chain </w:t>
      </w:r>
      <w:r w:rsidR="00646770" w:rsidRPr="0021464D">
        <w:rPr>
          <w:rFonts w:asciiTheme="majorBidi" w:hAnsiTheme="majorBidi" w:cstheme="majorBidi"/>
          <w:sz w:val="20"/>
          <w:szCs w:val="20"/>
        </w:rPr>
        <w:t>mobility after</w:t>
      </w:r>
      <w:r w:rsidR="001878E1">
        <w:rPr>
          <w:rFonts w:asciiTheme="majorBidi" w:hAnsiTheme="majorBidi" w:cstheme="majorBidi"/>
          <w:sz w:val="20"/>
          <w:szCs w:val="20"/>
        </w:rPr>
        <w:t xml:space="preserve"> the</w:t>
      </w:r>
      <w:r w:rsidR="00A533F4" w:rsidRPr="0021464D">
        <w:rPr>
          <w:rFonts w:asciiTheme="majorBidi" w:hAnsiTheme="majorBidi" w:cstheme="majorBidi"/>
          <w:sz w:val="20"/>
          <w:szCs w:val="20"/>
        </w:rPr>
        <w:t xml:space="preserve"> incorporation</w:t>
      </w:r>
      <w:r w:rsidR="00646770" w:rsidRPr="0021464D">
        <w:rPr>
          <w:rFonts w:asciiTheme="majorBidi" w:hAnsiTheme="majorBidi" w:cstheme="majorBidi"/>
          <w:sz w:val="20"/>
          <w:szCs w:val="20"/>
        </w:rPr>
        <w:t xml:space="preserve"> of EPO. </w:t>
      </w:r>
      <w:r w:rsidR="00A533F4" w:rsidRPr="0021464D">
        <w:rPr>
          <w:rFonts w:asciiTheme="majorBidi" w:hAnsiTheme="majorBidi" w:cstheme="majorBidi"/>
          <w:sz w:val="20"/>
          <w:szCs w:val="20"/>
        </w:rPr>
        <w:t>This finding was consistent with plasticized PLA</w:t>
      </w:r>
      <w:r w:rsidR="00646770" w:rsidRPr="0021464D">
        <w:rPr>
          <w:rFonts w:asciiTheme="majorBidi" w:hAnsiTheme="majorBidi" w:cstheme="majorBidi"/>
          <w:sz w:val="20"/>
          <w:szCs w:val="20"/>
        </w:rPr>
        <w:t xml:space="preserve"> reported by Ali </w:t>
      </w:r>
      <w:r w:rsidR="005D2095">
        <w:rPr>
          <w:rFonts w:asciiTheme="majorBidi" w:hAnsiTheme="majorBidi" w:cstheme="majorBidi"/>
          <w:sz w:val="20"/>
          <w:szCs w:val="20"/>
        </w:rPr>
        <w:t xml:space="preserve">et al. </w:t>
      </w:r>
      <w:r w:rsidR="00646770" w:rsidRPr="0021464D">
        <w:rPr>
          <w:rFonts w:asciiTheme="majorBidi" w:hAnsiTheme="majorBidi" w:cstheme="majorBidi"/>
          <w:sz w:val="20"/>
          <w:szCs w:val="20"/>
        </w:rPr>
        <w:t>[1</w:t>
      </w:r>
      <w:r w:rsidR="00D85E55">
        <w:rPr>
          <w:rFonts w:asciiTheme="majorBidi" w:hAnsiTheme="majorBidi" w:cstheme="majorBidi"/>
          <w:sz w:val="20"/>
          <w:szCs w:val="20"/>
        </w:rPr>
        <w:t>0</w:t>
      </w:r>
      <w:r w:rsidR="00646770" w:rsidRPr="0021464D">
        <w:rPr>
          <w:rFonts w:asciiTheme="majorBidi" w:hAnsiTheme="majorBidi" w:cstheme="majorBidi"/>
          <w:sz w:val="20"/>
          <w:szCs w:val="20"/>
        </w:rPr>
        <w:t>], that the cold crystallization temperature of PLA decrease</w:t>
      </w:r>
      <w:r w:rsidR="00A533F4" w:rsidRPr="0021464D">
        <w:rPr>
          <w:rFonts w:asciiTheme="majorBidi" w:hAnsiTheme="majorBidi" w:cstheme="majorBidi"/>
          <w:sz w:val="20"/>
          <w:szCs w:val="20"/>
        </w:rPr>
        <w:t>d</w:t>
      </w:r>
      <w:r w:rsidR="00646770" w:rsidRPr="0021464D">
        <w:rPr>
          <w:rFonts w:asciiTheme="majorBidi" w:hAnsiTheme="majorBidi" w:cstheme="majorBidi"/>
          <w:sz w:val="20"/>
          <w:szCs w:val="20"/>
        </w:rPr>
        <w:t xml:space="preserve"> </w:t>
      </w:r>
      <w:r w:rsidR="00A533F4" w:rsidRPr="0021464D">
        <w:rPr>
          <w:rFonts w:asciiTheme="majorBidi" w:hAnsiTheme="majorBidi" w:cstheme="majorBidi"/>
          <w:sz w:val="20"/>
          <w:szCs w:val="20"/>
        </w:rPr>
        <w:t>with higher plasticizer content.</w:t>
      </w:r>
    </w:p>
    <w:p w:rsidR="00A533F4" w:rsidRPr="008E4173" w:rsidRDefault="00A533F4" w:rsidP="00A533F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646770" w:rsidRPr="00F109CD" w:rsidRDefault="00B64B4D" w:rsidP="00646770">
      <w:pPr>
        <w:spacing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  <w:sz w:val="20"/>
          <w:szCs w:val="20"/>
          <w:lang w:eastAsia="en-US"/>
        </w:rPr>
        <w:drawing>
          <wp:inline distT="0" distB="0" distL="0" distR="0">
            <wp:extent cx="4324350" cy="2076450"/>
            <wp:effectExtent l="19050" t="19050" r="1905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0764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46770" w:rsidRDefault="00646770" w:rsidP="00646770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Figure 6. </w:t>
      </w:r>
      <w:r w:rsidRPr="00F109CD">
        <w:rPr>
          <w:rFonts w:asciiTheme="majorBidi" w:hAnsiTheme="majorBidi" w:cstheme="majorBidi"/>
          <w:sz w:val="20"/>
          <w:szCs w:val="20"/>
        </w:rPr>
        <w:t>DSC thermograms of neat PLA and PLA/EPO blends</w:t>
      </w:r>
    </w:p>
    <w:p w:rsidR="00646770" w:rsidRPr="008E4173" w:rsidRDefault="00646770" w:rsidP="00646770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646770" w:rsidRDefault="00646770" w:rsidP="005D2095">
      <w:pPr>
        <w:pStyle w:val="Heading1"/>
        <w:spacing w:before="0" w:line="240" w:lineRule="auto"/>
        <w:jc w:val="center"/>
        <w:rPr>
          <w:rFonts w:asciiTheme="majorBidi" w:hAnsiTheme="majorBidi"/>
          <w:color w:val="auto"/>
          <w:sz w:val="20"/>
          <w:szCs w:val="20"/>
        </w:rPr>
      </w:pPr>
      <w:r w:rsidRPr="00F109CD">
        <w:rPr>
          <w:rFonts w:asciiTheme="majorBidi" w:hAnsiTheme="majorBidi"/>
          <w:color w:val="auto"/>
          <w:sz w:val="20"/>
          <w:szCs w:val="20"/>
        </w:rPr>
        <w:t>Conclusion</w:t>
      </w:r>
    </w:p>
    <w:p w:rsidR="00646770" w:rsidRDefault="00A533F4" w:rsidP="00646770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Biodegradable PLA/EPO blend film was successfully prepared through solvent blending method by using chloroform. The f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lexibility of </w:t>
      </w:r>
      <w:r>
        <w:rPr>
          <w:rFonts w:asciiTheme="majorBidi" w:hAnsiTheme="majorBidi" w:cstheme="majorBidi"/>
          <w:sz w:val="20"/>
          <w:szCs w:val="20"/>
        </w:rPr>
        <w:t xml:space="preserve">plasticized PLA increased by addition of EPO and the optimum ratio of EPO </w:t>
      </w:r>
      <w:r w:rsidR="00557CF0">
        <w:rPr>
          <w:rFonts w:asciiTheme="majorBidi" w:hAnsiTheme="majorBidi" w:cstheme="majorBidi"/>
          <w:sz w:val="20"/>
          <w:szCs w:val="20"/>
        </w:rPr>
        <w:t>was 10 wt%. T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hermal properties of PLA/EPO </w:t>
      </w:r>
      <w:r w:rsidR="00557CF0">
        <w:rPr>
          <w:rFonts w:asciiTheme="majorBidi" w:hAnsiTheme="majorBidi" w:cstheme="majorBidi"/>
          <w:sz w:val="20"/>
          <w:szCs w:val="20"/>
        </w:rPr>
        <w:t>blends showed that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 the glass transition (T</w:t>
      </w:r>
      <w:r w:rsidR="00646770" w:rsidRPr="00F109CD">
        <w:rPr>
          <w:rFonts w:asciiTheme="majorBidi" w:hAnsiTheme="majorBidi" w:cstheme="majorBidi"/>
          <w:sz w:val="20"/>
          <w:szCs w:val="20"/>
          <w:vertAlign w:val="subscript"/>
        </w:rPr>
        <w:t>g</w:t>
      </w:r>
      <w:r w:rsidR="00646770" w:rsidRPr="00F109CD">
        <w:rPr>
          <w:rFonts w:asciiTheme="majorBidi" w:hAnsiTheme="majorBidi" w:cstheme="majorBidi"/>
          <w:sz w:val="20"/>
          <w:szCs w:val="20"/>
        </w:rPr>
        <w:t>), crystallization (T</w:t>
      </w:r>
      <w:r w:rsidR="00646770" w:rsidRPr="00F109CD">
        <w:rPr>
          <w:rFonts w:asciiTheme="majorBidi" w:hAnsiTheme="majorBidi" w:cstheme="majorBidi"/>
          <w:sz w:val="20"/>
          <w:szCs w:val="20"/>
          <w:vertAlign w:val="subscript"/>
        </w:rPr>
        <w:t>c</w:t>
      </w:r>
      <w:r w:rsidR="00646770" w:rsidRPr="00F109CD">
        <w:rPr>
          <w:rFonts w:asciiTheme="majorBidi" w:hAnsiTheme="majorBidi" w:cstheme="majorBidi"/>
          <w:sz w:val="20"/>
          <w:szCs w:val="20"/>
        </w:rPr>
        <w:t>), and melting (T</w:t>
      </w:r>
      <w:r w:rsidR="00646770" w:rsidRPr="00F109CD">
        <w:rPr>
          <w:rFonts w:asciiTheme="majorBidi" w:hAnsiTheme="majorBidi" w:cstheme="majorBidi"/>
          <w:sz w:val="20"/>
          <w:szCs w:val="20"/>
          <w:vertAlign w:val="subscript"/>
        </w:rPr>
        <w:t>m</w:t>
      </w:r>
      <w:r w:rsidR="00646770" w:rsidRPr="00F109CD">
        <w:rPr>
          <w:rFonts w:asciiTheme="majorBidi" w:hAnsiTheme="majorBidi" w:cstheme="majorBidi"/>
          <w:sz w:val="20"/>
          <w:szCs w:val="20"/>
        </w:rPr>
        <w:t xml:space="preserve">) temperatures were </w:t>
      </w:r>
      <w:r w:rsidR="00557CF0">
        <w:rPr>
          <w:rFonts w:asciiTheme="majorBidi" w:hAnsiTheme="majorBidi" w:cstheme="majorBidi"/>
          <w:sz w:val="20"/>
          <w:szCs w:val="20"/>
        </w:rPr>
        <w:t xml:space="preserve">decreased </w:t>
      </w:r>
      <w:r w:rsidR="00E318F2">
        <w:rPr>
          <w:rFonts w:asciiTheme="majorBidi" w:hAnsiTheme="majorBidi" w:cstheme="majorBidi"/>
          <w:sz w:val="20"/>
          <w:szCs w:val="20"/>
        </w:rPr>
        <w:t xml:space="preserve">and the chain mobility of PLA increased. The improved thermal properties of PLA using EPO eased the processability of the blend and this </w:t>
      </w:r>
      <w:r w:rsidR="007D743D">
        <w:rPr>
          <w:rFonts w:asciiTheme="majorBidi" w:hAnsiTheme="majorBidi" w:cstheme="majorBidi"/>
          <w:sz w:val="20"/>
          <w:szCs w:val="20"/>
        </w:rPr>
        <w:t xml:space="preserve">to </w:t>
      </w:r>
      <w:r w:rsidR="00E318F2">
        <w:rPr>
          <w:rFonts w:asciiTheme="majorBidi" w:hAnsiTheme="majorBidi" w:cstheme="majorBidi"/>
          <w:sz w:val="20"/>
          <w:szCs w:val="20"/>
        </w:rPr>
        <w:t>ensure the blend to be used as environmental friendly packaging material.</w:t>
      </w:r>
    </w:p>
    <w:p w:rsidR="005D2095" w:rsidRDefault="005D2095" w:rsidP="00646770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646770" w:rsidRPr="00DC07DC" w:rsidRDefault="00646770" w:rsidP="005D2095">
      <w:pPr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F109CD">
        <w:rPr>
          <w:rFonts w:asciiTheme="majorBidi" w:hAnsiTheme="majorBidi" w:cstheme="majorBidi"/>
          <w:b/>
          <w:bCs/>
          <w:sz w:val="20"/>
          <w:szCs w:val="20"/>
        </w:rPr>
        <w:t>Acknowledgement</w:t>
      </w:r>
    </w:p>
    <w:p w:rsidR="00646770" w:rsidRDefault="00646770" w:rsidP="005D2095">
      <w:pPr>
        <w:pStyle w:val="Text"/>
        <w:spacing w:line="240" w:lineRule="auto"/>
        <w:ind w:firstLine="0"/>
        <w:rPr>
          <w:rFonts w:asciiTheme="majorBidi" w:hAnsiTheme="majorBidi" w:cstheme="majorBidi"/>
        </w:rPr>
      </w:pPr>
      <w:r w:rsidRPr="00F109CD">
        <w:rPr>
          <w:rFonts w:asciiTheme="majorBidi" w:hAnsiTheme="majorBidi" w:cstheme="majorBidi"/>
        </w:rPr>
        <w:t>The author thanked International Islamic University of Malaysia (IIUM) and Kulliyyah of Engineering for the support and fund (</w:t>
      </w:r>
      <w:r w:rsidRPr="00F109CD">
        <w:rPr>
          <w:rFonts w:asciiTheme="majorBidi" w:hAnsiTheme="majorBidi" w:cstheme="majorBidi"/>
          <w:color w:val="000000"/>
        </w:rPr>
        <w:t>EDW B14-131-1016</w:t>
      </w:r>
      <w:r w:rsidRPr="00F109CD">
        <w:rPr>
          <w:rFonts w:asciiTheme="majorBidi" w:hAnsiTheme="majorBidi" w:cstheme="majorBidi"/>
        </w:rPr>
        <w:t xml:space="preserve">). Mohd Hairi bin Mohd Rasit and Haji Sukiman Sengat are thanked for helping in flexural and thermal characterizations. </w:t>
      </w:r>
    </w:p>
    <w:p w:rsidR="00114B2C" w:rsidRDefault="00114B2C" w:rsidP="00646770">
      <w:pPr>
        <w:pStyle w:val="Text"/>
        <w:spacing w:line="240" w:lineRule="auto"/>
        <w:ind w:firstLine="0"/>
        <w:rPr>
          <w:rFonts w:asciiTheme="majorBidi" w:hAnsiTheme="majorBidi" w:cstheme="majorBidi"/>
        </w:rPr>
      </w:pPr>
    </w:p>
    <w:p w:rsidR="00152DF4" w:rsidRPr="00152DF4" w:rsidRDefault="00646770" w:rsidP="00152DF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109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References</w:t>
      </w:r>
    </w:p>
    <w:p w:rsidR="005D2095" w:rsidRPr="008341FB" w:rsidRDefault="00152DF4" w:rsidP="001B0628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8341FB">
        <w:rPr>
          <w:rFonts w:asciiTheme="majorBidi" w:eastAsia="Cambria" w:hAnsiTheme="majorBidi" w:cstheme="majorBidi"/>
          <w:sz w:val="20"/>
          <w:szCs w:val="20"/>
        </w:rPr>
        <w:t xml:space="preserve">Erin, H. (2009). </w:t>
      </w:r>
      <w:r w:rsidR="005D2095" w:rsidRPr="008341FB">
        <w:rPr>
          <w:rFonts w:asciiTheme="majorBidi" w:eastAsia="Cambria" w:hAnsiTheme="majorBidi" w:cstheme="majorBidi"/>
          <w:sz w:val="20"/>
          <w:szCs w:val="20"/>
        </w:rPr>
        <w:t>Flexible p</w:t>
      </w:r>
      <w:r w:rsidRPr="008341FB">
        <w:rPr>
          <w:rFonts w:asciiTheme="majorBidi" w:eastAsia="Cambria" w:hAnsiTheme="majorBidi" w:cstheme="majorBidi"/>
          <w:sz w:val="20"/>
          <w:szCs w:val="20"/>
        </w:rPr>
        <w:t>ackaging:</w:t>
      </w:r>
      <w:r w:rsidR="005D2095" w:rsidRPr="008341FB">
        <w:rPr>
          <w:rFonts w:asciiTheme="majorBidi" w:eastAsia="Cambria" w:hAnsiTheme="majorBidi" w:cstheme="majorBidi"/>
          <w:sz w:val="20"/>
          <w:szCs w:val="20"/>
        </w:rPr>
        <w:t xml:space="preserve"> Innovations and d</w:t>
      </w:r>
      <w:r w:rsidRPr="008341FB">
        <w:rPr>
          <w:rFonts w:asciiTheme="majorBidi" w:eastAsia="Cambria" w:hAnsiTheme="majorBidi" w:cstheme="majorBidi"/>
          <w:sz w:val="20"/>
          <w:szCs w:val="20"/>
        </w:rPr>
        <w:t>evelopments</w:t>
      </w:r>
      <w:r w:rsidRPr="008341FB">
        <w:rPr>
          <w:rFonts w:asciiTheme="majorBidi" w:eastAsia="Cambria" w:hAnsiTheme="majorBidi" w:cstheme="majorBidi"/>
          <w:i/>
          <w:sz w:val="20"/>
          <w:szCs w:val="20"/>
        </w:rPr>
        <w:t>.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 Italian Packa</w:t>
      </w:r>
      <w:r w:rsidR="005D2095" w:rsidRPr="008341FB">
        <w:rPr>
          <w:rFonts w:asciiTheme="majorBidi" w:eastAsia="Cambria" w:hAnsiTheme="majorBidi" w:cstheme="majorBidi"/>
          <w:sz w:val="20"/>
          <w:szCs w:val="20"/>
        </w:rPr>
        <w:t xml:space="preserve">ging Technology Award, (2): </w:t>
      </w:r>
      <w:r w:rsidR="00FF30ED" w:rsidRPr="008341FB">
        <w:rPr>
          <w:rFonts w:asciiTheme="majorBidi" w:eastAsia="Cambria" w:hAnsiTheme="majorBidi" w:cstheme="majorBidi"/>
          <w:sz w:val="20"/>
          <w:szCs w:val="20"/>
        </w:rPr>
        <w:t>16</w:t>
      </w:r>
      <w:r w:rsidR="005D2095" w:rsidRPr="008341FB">
        <w:rPr>
          <w:rFonts w:asciiTheme="majorBidi" w:eastAsia="Cambria" w:hAnsiTheme="majorBidi" w:cstheme="majorBidi"/>
          <w:sz w:val="20"/>
          <w:szCs w:val="20"/>
        </w:rPr>
        <w:t xml:space="preserve"> – 17.</w:t>
      </w:r>
    </w:p>
    <w:p w:rsidR="005D2095" w:rsidRPr="008341FB" w:rsidRDefault="00152DF4" w:rsidP="001B0628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8341FB">
        <w:rPr>
          <w:rFonts w:asciiTheme="majorBidi" w:eastAsia="Cambria" w:hAnsiTheme="majorBidi" w:cstheme="majorBidi"/>
          <w:sz w:val="20"/>
          <w:szCs w:val="20"/>
        </w:rPr>
        <w:t xml:space="preserve">Silverajah, V. G., Ibrahim, N. A., </w:t>
      </w:r>
      <w:r w:rsidR="005D2095" w:rsidRPr="008341FB">
        <w:rPr>
          <w:rFonts w:asciiTheme="majorBidi" w:eastAsia="Cambria" w:hAnsiTheme="majorBidi" w:cstheme="majorBidi"/>
          <w:sz w:val="20"/>
          <w:szCs w:val="20"/>
        </w:rPr>
        <w:t>Wan Yunus, W., Abu Hassan, H. and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 Woei, C. B. (2012). A </w:t>
      </w:r>
      <w:r w:rsidR="005D2095" w:rsidRPr="008341FB">
        <w:rPr>
          <w:rFonts w:asciiTheme="majorBidi" w:eastAsia="Cambria" w:hAnsiTheme="majorBidi" w:cstheme="majorBidi"/>
          <w:sz w:val="20"/>
          <w:szCs w:val="20"/>
        </w:rPr>
        <w:t>comparative study on the mechanical, thermal and morphological characterization of poly(lactic acid)/epoxidized palm oil blend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. </w:t>
      </w:r>
      <w:r w:rsidRPr="008341FB">
        <w:rPr>
          <w:rFonts w:asciiTheme="majorBidi" w:eastAsia="Cambria" w:hAnsiTheme="majorBidi" w:cstheme="majorBidi"/>
          <w:i/>
          <w:sz w:val="20"/>
          <w:szCs w:val="20"/>
        </w:rPr>
        <w:t>International Journal of Molecular Sciences</w:t>
      </w:r>
      <w:r w:rsidR="005D2095" w:rsidRPr="008341FB">
        <w:rPr>
          <w:rFonts w:asciiTheme="majorBidi" w:eastAsia="Cambria" w:hAnsiTheme="majorBidi" w:cstheme="majorBidi"/>
          <w:sz w:val="20"/>
          <w:szCs w:val="20"/>
        </w:rPr>
        <w:t xml:space="preserve">, </w:t>
      </w:r>
      <w:r w:rsidR="008341FB" w:rsidRPr="008341FB">
        <w:rPr>
          <w:rFonts w:asciiTheme="majorBidi" w:eastAsia="Cambria" w:hAnsiTheme="majorBidi" w:cstheme="majorBidi"/>
          <w:sz w:val="20"/>
          <w:szCs w:val="20"/>
        </w:rPr>
        <w:t xml:space="preserve">13(5): </w:t>
      </w:r>
      <w:r w:rsidRPr="008341FB">
        <w:rPr>
          <w:rFonts w:asciiTheme="majorBidi" w:eastAsia="Cambria" w:hAnsiTheme="majorBidi" w:cstheme="majorBidi"/>
          <w:sz w:val="20"/>
          <w:szCs w:val="20"/>
        </w:rPr>
        <w:t>5878</w:t>
      </w:r>
      <w:r w:rsidR="005D2095" w:rsidRPr="008341FB">
        <w:rPr>
          <w:rFonts w:asciiTheme="majorBidi" w:eastAsia="Cambria" w:hAnsiTheme="majorBidi" w:cstheme="majorBidi"/>
          <w:sz w:val="20"/>
          <w:szCs w:val="20"/>
        </w:rPr>
        <w:t xml:space="preserve"> – 5898</w:t>
      </w:r>
      <w:r w:rsidR="00FF30ED" w:rsidRPr="008341FB">
        <w:rPr>
          <w:rFonts w:asciiTheme="majorBidi" w:eastAsia="Cambria" w:hAnsiTheme="majorBidi" w:cstheme="majorBidi"/>
          <w:sz w:val="20"/>
          <w:szCs w:val="20"/>
        </w:rPr>
        <w:t>.</w:t>
      </w:r>
    </w:p>
    <w:p w:rsidR="008341FB" w:rsidRPr="008341FB" w:rsidRDefault="00152DF4" w:rsidP="001B0628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8341FB">
        <w:rPr>
          <w:rFonts w:asciiTheme="majorBidi" w:eastAsia="Cambria" w:hAnsiTheme="majorBidi" w:cstheme="majorBidi"/>
          <w:sz w:val="20"/>
          <w:szCs w:val="20"/>
        </w:rPr>
        <w:t xml:space="preserve">Shirai, M., Grossmann, M., Mali, </w:t>
      </w:r>
      <w:r w:rsidR="005D2095" w:rsidRPr="008341FB">
        <w:rPr>
          <w:rFonts w:asciiTheme="majorBidi" w:eastAsia="Cambria" w:hAnsiTheme="majorBidi" w:cstheme="majorBidi"/>
          <w:sz w:val="20"/>
          <w:szCs w:val="20"/>
        </w:rPr>
        <w:t>S., Yamashita, F., Garcia, P. and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 Müller, C. (2013). Development of biodegradable flexible films of starch and poly(lactic acid) plasticized with adipate or citrate esters. </w:t>
      </w:r>
      <w:r w:rsidRPr="008341FB">
        <w:rPr>
          <w:rFonts w:asciiTheme="majorBidi" w:eastAsia="Cambria" w:hAnsiTheme="majorBidi" w:cstheme="majorBidi"/>
          <w:i/>
          <w:sz w:val="20"/>
          <w:szCs w:val="20"/>
        </w:rPr>
        <w:t>Carbohydrate Polymers</w:t>
      </w:r>
      <w:r w:rsidR="008341FB" w:rsidRPr="008341FB">
        <w:rPr>
          <w:rFonts w:asciiTheme="majorBidi" w:eastAsia="Cambria" w:hAnsiTheme="majorBidi" w:cstheme="majorBidi"/>
          <w:sz w:val="20"/>
          <w:szCs w:val="20"/>
        </w:rPr>
        <w:t xml:space="preserve">, 92(1): </w:t>
      </w:r>
      <w:r w:rsidRPr="008341FB">
        <w:rPr>
          <w:rFonts w:asciiTheme="majorBidi" w:eastAsia="Cambria" w:hAnsiTheme="majorBidi" w:cstheme="majorBidi"/>
          <w:sz w:val="20"/>
          <w:szCs w:val="20"/>
        </w:rPr>
        <w:t>19</w:t>
      </w:r>
      <w:r w:rsidR="008341FB" w:rsidRPr="008341FB">
        <w:rPr>
          <w:rFonts w:asciiTheme="majorBidi" w:eastAsia="Cambria" w:hAnsiTheme="majorBidi" w:cstheme="majorBidi"/>
          <w:sz w:val="20"/>
          <w:szCs w:val="20"/>
        </w:rPr>
        <w:t xml:space="preserve"> – 22</w:t>
      </w:r>
      <w:r w:rsidRPr="008341FB">
        <w:rPr>
          <w:rFonts w:asciiTheme="majorBidi" w:eastAsia="Cambria" w:hAnsiTheme="majorBidi" w:cstheme="majorBidi"/>
          <w:sz w:val="20"/>
          <w:szCs w:val="20"/>
        </w:rPr>
        <w:t>.</w:t>
      </w:r>
    </w:p>
    <w:p w:rsidR="008341FB" w:rsidRPr="008341FB" w:rsidRDefault="008341FB" w:rsidP="001B0628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8341FB">
        <w:rPr>
          <w:rFonts w:asciiTheme="majorBidi" w:eastAsia="Cambria" w:hAnsiTheme="majorBidi" w:cstheme="majorBidi"/>
          <w:sz w:val="20"/>
          <w:szCs w:val="20"/>
        </w:rPr>
        <w:t xml:space="preserve">Avérous, L. and </w:t>
      </w:r>
      <w:r w:rsidR="00152DF4" w:rsidRPr="008341FB">
        <w:rPr>
          <w:rFonts w:asciiTheme="majorBidi" w:eastAsia="Cambria" w:hAnsiTheme="majorBidi" w:cstheme="majorBidi"/>
          <w:sz w:val="20"/>
          <w:szCs w:val="20"/>
        </w:rPr>
        <w:t>Po</w:t>
      </w:r>
      <w:r w:rsidRPr="008341FB">
        <w:rPr>
          <w:rFonts w:asciiTheme="majorBidi" w:eastAsia="Cambria" w:hAnsiTheme="majorBidi" w:cstheme="majorBidi"/>
          <w:sz w:val="20"/>
          <w:szCs w:val="20"/>
        </w:rPr>
        <w:t>llet, E. (2012). Biodegradable p</w:t>
      </w:r>
      <w:r w:rsidR="00152DF4" w:rsidRPr="008341FB">
        <w:rPr>
          <w:rFonts w:asciiTheme="majorBidi" w:eastAsia="Cambria" w:hAnsiTheme="majorBidi" w:cstheme="majorBidi"/>
          <w:sz w:val="20"/>
          <w:szCs w:val="20"/>
        </w:rPr>
        <w:t>olyme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rs. </w:t>
      </w:r>
      <w:r w:rsidR="00152DF4" w:rsidRPr="008341FB">
        <w:rPr>
          <w:rFonts w:asciiTheme="majorBidi" w:eastAsia="Cambria" w:hAnsiTheme="majorBidi" w:cstheme="majorBidi"/>
          <w:i/>
          <w:sz w:val="20"/>
          <w:szCs w:val="20"/>
        </w:rPr>
        <w:t xml:space="preserve">Environmental </w:t>
      </w:r>
      <w:r w:rsidRPr="008341FB">
        <w:rPr>
          <w:rFonts w:asciiTheme="majorBidi" w:eastAsia="Cambria" w:hAnsiTheme="majorBidi" w:cstheme="majorBidi"/>
          <w:i/>
          <w:sz w:val="20"/>
          <w:szCs w:val="20"/>
        </w:rPr>
        <w:t>silicate nano-biocomposites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. London: Springer-Verlag: </w:t>
      </w:r>
      <w:r w:rsidR="00152DF4" w:rsidRPr="008341FB">
        <w:rPr>
          <w:rFonts w:asciiTheme="majorBidi" w:eastAsia="Cambria" w:hAnsiTheme="majorBidi" w:cstheme="majorBidi"/>
          <w:sz w:val="20"/>
          <w:szCs w:val="20"/>
        </w:rPr>
        <w:t>pp. 14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 – 39</w:t>
      </w:r>
      <w:r w:rsidR="00152DF4" w:rsidRPr="008341FB">
        <w:rPr>
          <w:rFonts w:asciiTheme="majorBidi" w:eastAsia="Cambria" w:hAnsiTheme="majorBidi" w:cstheme="majorBidi"/>
          <w:sz w:val="20"/>
          <w:szCs w:val="20"/>
        </w:rPr>
        <w:t>.</w:t>
      </w:r>
    </w:p>
    <w:p w:rsidR="008341FB" w:rsidRPr="008341FB" w:rsidRDefault="00152DF4" w:rsidP="001B0628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8341FB">
        <w:rPr>
          <w:rFonts w:asciiTheme="majorBidi" w:eastAsia="Cambria" w:hAnsiTheme="majorBidi" w:cstheme="majorBidi"/>
          <w:sz w:val="20"/>
          <w:szCs w:val="20"/>
        </w:rPr>
        <w:t>Anne, B. (2011</w:t>
      </w:r>
      <w:r w:rsidR="008341FB" w:rsidRPr="008341FB">
        <w:rPr>
          <w:rFonts w:asciiTheme="majorBidi" w:eastAsia="Cambria" w:hAnsiTheme="majorBidi" w:cstheme="majorBidi"/>
          <w:sz w:val="20"/>
          <w:szCs w:val="20"/>
        </w:rPr>
        <w:t xml:space="preserve">). Environmental-friendly biodegradable polymers and composites. </w:t>
      </w:r>
      <w:r w:rsidR="008341FB" w:rsidRPr="008341FB">
        <w:rPr>
          <w:rFonts w:asciiTheme="majorBidi" w:eastAsia="Cambria" w:hAnsiTheme="majorBidi" w:cstheme="majorBidi"/>
          <w:i/>
          <w:sz w:val="20"/>
          <w:szCs w:val="20"/>
        </w:rPr>
        <w:t xml:space="preserve">Integrated Waste Management, </w:t>
      </w:r>
      <w:r w:rsidR="008341FB" w:rsidRPr="008341FB">
        <w:rPr>
          <w:rFonts w:asciiTheme="majorBidi" w:eastAsia="Cambria" w:hAnsiTheme="majorBidi" w:cstheme="majorBidi"/>
          <w:sz w:val="20"/>
          <w:szCs w:val="20"/>
        </w:rPr>
        <w:t>1</w:t>
      </w:r>
      <w:r w:rsidRPr="008341FB">
        <w:rPr>
          <w:rFonts w:asciiTheme="majorBidi" w:eastAsia="Cambria" w:hAnsiTheme="majorBidi" w:cstheme="majorBidi"/>
          <w:iCs/>
          <w:sz w:val="20"/>
          <w:szCs w:val="20"/>
        </w:rPr>
        <w:t>:</w:t>
      </w:r>
      <w:r w:rsidR="008341FB" w:rsidRPr="008341FB">
        <w:rPr>
          <w:rFonts w:asciiTheme="majorBidi" w:eastAsia="Cambria" w:hAnsiTheme="majorBidi" w:cstheme="majorBidi"/>
          <w:sz w:val="20"/>
          <w:szCs w:val="20"/>
        </w:rPr>
        <w:t xml:space="preserve"> pp. 25</w:t>
      </w:r>
      <w:r w:rsidRPr="008341FB">
        <w:rPr>
          <w:rFonts w:asciiTheme="majorBidi" w:eastAsia="Cambria" w:hAnsiTheme="majorBidi" w:cstheme="majorBidi"/>
          <w:sz w:val="20"/>
          <w:szCs w:val="20"/>
        </w:rPr>
        <w:t>.</w:t>
      </w:r>
    </w:p>
    <w:p w:rsidR="008341FB" w:rsidRPr="008341FB" w:rsidRDefault="008341FB" w:rsidP="001B0628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8341FB">
        <w:rPr>
          <w:rFonts w:asciiTheme="majorBidi" w:eastAsia="Cambria" w:hAnsiTheme="majorBidi" w:cstheme="majorBidi"/>
          <w:sz w:val="20"/>
          <w:szCs w:val="20"/>
        </w:rPr>
        <w:t xml:space="preserve">Mitrus, M., Wojtowicz, A. and </w:t>
      </w:r>
      <w:r w:rsidR="00152DF4" w:rsidRPr="008341FB">
        <w:rPr>
          <w:rFonts w:asciiTheme="majorBidi" w:eastAsia="Cambria" w:hAnsiTheme="majorBidi" w:cstheme="majorBidi"/>
          <w:sz w:val="20"/>
          <w:szCs w:val="20"/>
        </w:rPr>
        <w:t xml:space="preserve">Moscicki, L. (2009). Biodegradable 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polymers and their practical utility. </w:t>
      </w:r>
      <w:r w:rsidRPr="008341FB">
        <w:rPr>
          <w:rFonts w:asciiTheme="majorBidi" w:eastAsia="Cambria" w:hAnsiTheme="majorBidi" w:cstheme="majorBidi"/>
          <w:i/>
          <w:sz w:val="20"/>
          <w:szCs w:val="20"/>
        </w:rPr>
        <w:t>Thermoplastic s</w:t>
      </w:r>
      <w:r w:rsidR="00152DF4" w:rsidRPr="008341FB">
        <w:rPr>
          <w:rFonts w:asciiTheme="majorBidi" w:eastAsia="Cambria" w:hAnsiTheme="majorBidi" w:cstheme="majorBidi"/>
          <w:i/>
          <w:sz w:val="20"/>
          <w:szCs w:val="20"/>
        </w:rPr>
        <w:t>tarch.</w:t>
      </w:r>
      <w:r w:rsidR="00152DF4" w:rsidRPr="008341FB">
        <w:rPr>
          <w:rFonts w:asciiTheme="majorBidi" w:eastAsia="Cambria" w:hAnsiTheme="majorBidi" w:cstheme="majorBidi"/>
          <w:sz w:val="20"/>
          <w:szCs w:val="20"/>
        </w:rPr>
        <w:t xml:space="preserve"> Weinheim: WIL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EY-VCH Verlag GmbH &amp; Co. KGaA: </w:t>
      </w:r>
      <w:r w:rsidR="00152DF4" w:rsidRPr="008341FB">
        <w:rPr>
          <w:rFonts w:asciiTheme="majorBidi" w:eastAsia="Cambria" w:hAnsiTheme="majorBidi" w:cstheme="majorBidi"/>
          <w:sz w:val="20"/>
          <w:szCs w:val="20"/>
        </w:rPr>
        <w:t>pp. 1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 – 33</w:t>
      </w:r>
      <w:r w:rsidR="00152DF4" w:rsidRPr="008341FB">
        <w:rPr>
          <w:rFonts w:asciiTheme="majorBidi" w:eastAsia="Cambria" w:hAnsiTheme="majorBidi" w:cstheme="majorBidi"/>
          <w:sz w:val="20"/>
          <w:szCs w:val="20"/>
        </w:rPr>
        <w:t>.</w:t>
      </w:r>
    </w:p>
    <w:p w:rsidR="00152DF4" w:rsidRPr="00DA2FFC" w:rsidRDefault="008341FB" w:rsidP="001B0628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8341FB">
        <w:rPr>
          <w:rFonts w:asciiTheme="majorBidi" w:eastAsia="Cambria" w:hAnsiTheme="majorBidi" w:cstheme="majorBidi"/>
          <w:sz w:val="20"/>
          <w:szCs w:val="20"/>
        </w:rPr>
        <w:t xml:space="preserve">Leja, K. and </w:t>
      </w:r>
      <w:r w:rsidR="00FF30ED" w:rsidRPr="008341FB">
        <w:rPr>
          <w:rFonts w:asciiTheme="majorBidi" w:eastAsia="Cambria" w:hAnsiTheme="majorBidi" w:cstheme="majorBidi"/>
          <w:sz w:val="20"/>
          <w:szCs w:val="20"/>
        </w:rPr>
        <w:t xml:space="preserve">Lewandowicz, G. (2010). Polymer </w:t>
      </w:r>
      <w:r w:rsidRPr="008341FB">
        <w:rPr>
          <w:rFonts w:asciiTheme="majorBidi" w:eastAsia="Cambria" w:hAnsiTheme="majorBidi" w:cstheme="majorBidi"/>
          <w:sz w:val="20"/>
          <w:szCs w:val="20"/>
        </w:rPr>
        <w:t>biodegradation and biodegradable polymers – A</w:t>
      </w:r>
      <w:r w:rsidR="00FF30ED" w:rsidRPr="008341FB">
        <w:rPr>
          <w:rFonts w:asciiTheme="majorBidi" w:eastAsia="Cambria" w:hAnsiTheme="majorBidi" w:cstheme="majorBidi"/>
          <w:sz w:val="20"/>
          <w:szCs w:val="20"/>
        </w:rPr>
        <w:t xml:space="preserve"> Review. </w:t>
      </w:r>
      <w:r w:rsidR="00FF30ED" w:rsidRPr="008341FB">
        <w:rPr>
          <w:rFonts w:asciiTheme="majorBidi" w:eastAsia="Cambria" w:hAnsiTheme="majorBidi" w:cstheme="majorBidi"/>
          <w:i/>
          <w:sz w:val="20"/>
          <w:szCs w:val="20"/>
        </w:rPr>
        <w:t>Polish Journal of Environment Studies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, 19(2): </w:t>
      </w:r>
      <w:r w:rsidR="00FF30ED" w:rsidRPr="008341FB">
        <w:rPr>
          <w:rFonts w:asciiTheme="majorBidi" w:eastAsia="Cambria" w:hAnsiTheme="majorBidi" w:cstheme="majorBidi"/>
          <w:sz w:val="20"/>
          <w:szCs w:val="20"/>
        </w:rPr>
        <w:t>255</w:t>
      </w:r>
      <w:r w:rsidRPr="008341FB">
        <w:rPr>
          <w:rFonts w:asciiTheme="majorBidi" w:eastAsia="Cambria" w:hAnsiTheme="majorBidi" w:cstheme="majorBidi"/>
          <w:sz w:val="20"/>
          <w:szCs w:val="20"/>
        </w:rPr>
        <w:t xml:space="preserve"> – 266</w:t>
      </w:r>
      <w:r w:rsidR="00DA2FFC">
        <w:rPr>
          <w:rFonts w:asciiTheme="majorBidi" w:eastAsia="Cambria" w:hAnsiTheme="majorBidi" w:cstheme="majorBidi"/>
          <w:sz w:val="20"/>
          <w:szCs w:val="20"/>
        </w:rPr>
        <w:t>.</w:t>
      </w:r>
    </w:p>
    <w:p w:rsidR="008341FB" w:rsidRPr="008341FB" w:rsidRDefault="00FF30ED" w:rsidP="001B0628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8341FB">
        <w:rPr>
          <w:rFonts w:asciiTheme="majorBidi" w:eastAsia="Cambria" w:hAnsiTheme="majorBidi" w:cstheme="majorBidi"/>
          <w:sz w:val="20"/>
          <w:szCs w:val="20"/>
        </w:rPr>
        <w:t>A</w:t>
      </w:r>
      <w:r w:rsidR="008341FB">
        <w:rPr>
          <w:rFonts w:asciiTheme="majorBidi" w:eastAsia="Cambria" w:hAnsiTheme="majorBidi" w:cstheme="majorBidi"/>
          <w:sz w:val="20"/>
          <w:szCs w:val="20"/>
        </w:rPr>
        <w:t>l-Mullah, E. A. and Ibrahim, N. A. (2012). Poly(l</w:t>
      </w:r>
      <w:r w:rsidR="00646770" w:rsidRPr="008341FB">
        <w:rPr>
          <w:rFonts w:asciiTheme="majorBidi" w:eastAsia="Cambria" w:hAnsiTheme="majorBidi" w:cstheme="majorBidi"/>
          <w:sz w:val="20"/>
          <w:szCs w:val="20"/>
        </w:rPr>
        <w:t xml:space="preserve">actic Acid) as a </w:t>
      </w:r>
      <w:r w:rsidR="008341FB" w:rsidRPr="008341FB">
        <w:rPr>
          <w:rFonts w:asciiTheme="majorBidi" w:eastAsia="Cambria" w:hAnsiTheme="majorBidi" w:cstheme="majorBidi"/>
          <w:sz w:val="20"/>
          <w:szCs w:val="20"/>
        </w:rPr>
        <w:t>biopolymer-based nano-composite</w:t>
      </w:r>
      <w:r w:rsidR="008341FB">
        <w:rPr>
          <w:rFonts w:asciiTheme="majorBidi" w:eastAsia="Cambria" w:hAnsiTheme="majorBidi" w:cstheme="majorBidi"/>
          <w:sz w:val="20"/>
          <w:szCs w:val="20"/>
        </w:rPr>
        <w:t xml:space="preserve">. </w:t>
      </w:r>
      <w:r w:rsidR="00646770" w:rsidRPr="008341FB">
        <w:rPr>
          <w:rFonts w:asciiTheme="majorBidi" w:eastAsia="Cambria" w:hAnsiTheme="majorBidi" w:cstheme="majorBidi"/>
          <w:i/>
          <w:sz w:val="20"/>
          <w:szCs w:val="20"/>
        </w:rPr>
        <w:t>Products and Appli</w:t>
      </w:r>
      <w:r w:rsidR="008341FB">
        <w:rPr>
          <w:rFonts w:asciiTheme="majorBidi" w:eastAsia="Cambria" w:hAnsiTheme="majorBidi" w:cstheme="majorBidi"/>
          <w:i/>
          <w:sz w:val="20"/>
          <w:szCs w:val="20"/>
        </w:rPr>
        <w:t xml:space="preserve">cations of Biopolymers, </w:t>
      </w:r>
      <w:r w:rsidR="00C466B4">
        <w:rPr>
          <w:rFonts w:asciiTheme="majorBidi" w:eastAsia="Cambria" w:hAnsiTheme="majorBidi" w:cstheme="majorBidi"/>
          <w:sz w:val="20"/>
          <w:szCs w:val="20"/>
        </w:rPr>
        <w:t>28: pp 23</w:t>
      </w:r>
      <w:r w:rsidRPr="008341FB">
        <w:rPr>
          <w:rFonts w:asciiTheme="majorBidi" w:eastAsia="Cambria" w:hAnsiTheme="majorBidi" w:cstheme="majorBidi"/>
          <w:sz w:val="20"/>
          <w:szCs w:val="20"/>
        </w:rPr>
        <w:t>.</w:t>
      </w:r>
    </w:p>
    <w:p w:rsidR="008341FB" w:rsidRPr="008341FB" w:rsidRDefault="008341FB" w:rsidP="001B0628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Cambria" w:hAnsiTheme="majorBidi" w:cstheme="majorBidi"/>
          <w:sz w:val="20"/>
          <w:szCs w:val="20"/>
        </w:rPr>
        <w:t>Rasal, R. M., Janorkar, A. V. and</w:t>
      </w:r>
      <w:r w:rsidR="00FF30ED" w:rsidRPr="008341FB">
        <w:rPr>
          <w:rFonts w:asciiTheme="majorBidi" w:eastAsia="Cambria" w:hAnsiTheme="majorBidi" w:cstheme="majorBidi"/>
          <w:sz w:val="20"/>
          <w:szCs w:val="20"/>
        </w:rPr>
        <w:t xml:space="preserve"> Hirt, D. E. (2010). Poly(lactic acid) modifications. </w:t>
      </w:r>
      <w:r w:rsidR="00FF30ED" w:rsidRPr="008341FB">
        <w:rPr>
          <w:rFonts w:asciiTheme="majorBidi" w:eastAsia="Cambria" w:hAnsiTheme="majorBidi" w:cstheme="majorBidi"/>
          <w:i/>
          <w:sz w:val="20"/>
          <w:szCs w:val="20"/>
        </w:rPr>
        <w:t>Progress in Polymer Science</w:t>
      </w:r>
      <w:r>
        <w:rPr>
          <w:rFonts w:asciiTheme="majorBidi" w:eastAsia="Cambria" w:hAnsiTheme="majorBidi" w:cstheme="majorBidi"/>
          <w:sz w:val="20"/>
          <w:szCs w:val="20"/>
        </w:rPr>
        <w:t xml:space="preserve">, </w:t>
      </w:r>
      <w:r w:rsidR="00C466B4">
        <w:rPr>
          <w:rFonts w:asciiTheme="majorBidi" w:eastAsia="Cambria" w:hAnsiTheme="majorBidi" w:cstheme="majorBidi"/>
          <w:sz w:val="20"/>
          <w:szCs w:val="20"/>
        </w:rPr>
        <w:t>35(3)</w:t>
      </w:r>
      <w:r>
        <w:rPr>
          <w:rFonts w:asciiTheme="majorBidi" w:eastAsia="Cambria" w:hAnsiTheme="majorBidi" w:cstheme="majorBidi"/>
          <w:sz w:val="20"/>
          <w:szCs w:val="20"/>
        </w:rPr>
        <w:t xml:space="preserve">: </w:t>
      </w:r>
      <w:r w:rsidR="00FF30ED" w:rsidRPr="008341FB">
        <w:rPr>
          <w:rFonts w:asciiTheme="majorBidi" w:eastAsia="Cambria" w:hAnsiTheme="majorBidi" w:cstheme="majorBidi"/>
          <w:sz w:val="20"/>
          <w:szCs w:val="20"/>
        </w:rPr>
        <w:t>388</w:t>
      </w:r>
      <w:r>
        <w:rPr>
          <w:rFonts w:asciiTheme="majorBidi" w:eastAsia="Cambria" w:hAnsiTheme="majorBidi" w:cstheme="majorBidi"/>
          <w:sz w:val="20"/>
          <w:szCs w:val="20"/>
        </w:rPr>
        <w:t xml:space="preserve"> – 356</w:t>
      </w:r>
      <w:r w:rsidR="00FF30ED" w:rsidRPr="008341FB">
        <w:rPr>
          <w:rFonts w:asciiTheme="majorBidi" w:eastAsia="Cambria" w:hAnsiTheme="majorBidi" w:cstheme="majorBidi"/>
          <w:sz w:val="20"/>
          <w:szCs w:val="20"/>
        </w:rPr>
        <w:t>.</w:t>
      </w:r>
    </w:p>
    <w:p w:rsidR="008341FB" w:rsidRPr="008341FB" w:rsidRDefault="00152DF4" w:rsidP="001B0628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8341FB">
        <w:rPr>
          <w:rFonts w:asciiTheme="majorBidi" w:hAnsiTheme="majorBidi" w:cstheme="majorBidi"/>
          <w:sz w:val="20"/>
          <w:szCs w:val="20"/>
        </w:rPr>
        <w:t>Ali,</w:t>
      </w:r>
      <w:r w:rsidR="008341FB">
        <w:rPr>
          <w:rFonts w:asciiTheme="majorBidi" w:hAnsiTheme="majorBidi" w:cstheme="majorBidi"/>
          <w:sz w:val="20"/>
          <w:szCs w:val="20"/>
        </w:rPr>
        <w:t xml:space="preserve"> F., Chang, Y. W., Kang, S. C. and</w:t>
      </w:r>
      <w:r w:rsidRPr="008341FB">
        <w:rPr>
          <w:rFonts w:asciiTheme="majorBidi" w:hAnsiTheme="majorBidi" w:cstheme="majorBidi"/>
          <w:sz w:val="20"/>
          <w:szCs w:val="20"/>
        </w:rPr>
        <w:t xml:space="preserve"> Yoon, J. Y. (2008). </w:t>
      </w:r>
      <w:r w:rsidRPr="008341F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Thermal, mechanical and rheological properties of poly (lactic acid)/epoxidized soybean oil blends. </w:t>
      </w:r>
      <w:r w:rsidRPr="008341FB">
        <w:rPr>
          <w:rFonts w:asciiTheme="majorBidi" w:hAnsiTheme="majorBidi" w:cstheme="majorBidi"/>
          <w:i/>
          <w:sz w:val="20"/>
          <w:szCs w:val="20"/>
          <w:shd w:val="clear" w:color="auto" w:fill="FFFFFF"/>
        </w:rPr>
        <w:t>Polymer Bulletin</w:t>
      </w:r>
      <w:r w:rsidR="008341F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, 62 (1): </w:t>
      </w:r>
      <w:r w:rsidRPr="008341FB">
        <w:rPr>
          <w:rFonts w:asciiTheme="majorBidi" w:hAnsiTheme="majorBidi" w:cstheme="majorBidi"/>
          <w:sz w:val="20"/>
          <w:szCs w:val="20"/>
          <w:shd w:val="clear" w:color="auto" w:fill="FFFFFF"/>
        </w:rPr>
        <w:t>91</w:t>
      </w:r>
      <w:r w:rsidR="008341F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– 98</w:t>
      </w:r>
      <w:r w:rsidRPr="008341FB"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  <w:p w:rsidR="00DA2FFC" w:rsidRPr="00DA2FFC" w:rsidRDefault="00FF30ED" w:rsidP="00DA2FFC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8341FB">
        <w:rPr>
          <w:rFonts w:asciiTheme="majorBidi" w:hAnsiTheme="majorBidi" w:cstheme="majorBidi"/>
          <w:bCs/>
          <w:color w:val="000000"/>
          <w:sz w:val="20"/>
          <w:szCs w:val="20"/>
        </w:rPr>
        <w:lastRenderedPageBreak/>
        <w:t>Chieng, B. W</w:t>
      </w:r>
      <w:r w:rsidR="008341FB">
        <w:rPr>
          <w:rFonts w:asciiTheme="majorBidi" w:hAnsiTheme="majorBidi" w:cstheme="majorBidi"/>
          <w:bCs/>
          <w:color w:val="000000"/>
          <w:sz w:val="20"/>
          <w:szCs w:val="20"/>
        </w:rPr>
        <w:t>., Ibrahim, N. A., Then, Y. Y. and</w:t>
      </w:r>
      <w:r w:rsidRPr="008341FB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Loo, Y. Y. (2014). Epoxidized </w:t>
      </w:r>
      <w:r w:rsidR="00C466B4" w:rsidRPr="008341FB">
        <w:rPr>
          <w:rFonts w:asciiTheme="majorBidi" w:hAnsiTheme="majorBidi" w:cstheme="majorBidi"/>
          <w:bCs/>
          <w:color w:val="000000"/>
          <w:sz w:val="20"/>
          <w:szCs w:val="20"/>
        </w:rPr>
        <w:t>vegetable oils plasticized poly(lactic acid) biocomposites: mechanical, thermal and morphology properties</w:t>
      </w:r>
      <w:r w:rsidRPr="008341FB">
        <w:rPr>
          <w:rFonts w:asciiTheme="majorBidi" w:hAnsiTheme="majorBidi" w:cstheme="majorBidi"/>
          <w:bCs/>
          <w:color w:val="000000"/>
          <w:sz w:val="20"/>
          <w:szCs w:val="20"/>
        </w:rPr>
        <w:t xml:space="preserve">. </w:t>
      </w:r>
      <w:r w:rsidRPr="00C466B4">
        <w:rPr>
          <w:rFonts w:asciiTheme="majorBidi" w:hAnsiTheme="majorBidi" w:cstheme="majorBidi"/>
          <w:i/>
          <w:iCs/>
          <w:color w:val="000000"/>
          <w:sz w:val="20"/>
          <w:szCs w:val="20"/>
        </w:rPr>
        <w:t>Molecules</w:t>
      </w:r>
      <w:r w:rsidR="00C466B4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, </w:t>
      </w:r>
      <w:r w:rsidR="00C466B4">
        <w:rPr>
          <w:rFonts w:asciiTheme="majorBidi" w:hAnsiTheme="majorBidi" w:cstheme="majorBidi"/>
          <w:iCs/>
          <w:color w:val="000000"/>
          <w:sz w:val="20"/>
          <w:szCs w:val="20"/>
        </w:rPr>
        <w:t xml:space="preserve">19: </w:t>
      </w:r>
      <w:r w:rsidRPr="008341FB">
        <w:rPr>
          <w:rFonts w:asciiTheme="majorBidi" w:hAnsiTheme="majorBidi" w:cstheme="majorBidi"/>
          <w:iCs/>
          <w:color w:val="000000"/>
          <w:sz w:val="20"/>
          <w:szCs w:val="20"/>
        </w:rPr>
        <w:t>16024</w:t>
      </w:r>
      <w:r w:rsidR="00C466B4">
        <w:rPr>
          <w:rFonts w:asciiTheme="majorBidi" w:hAnsiTheme="majorBidi" w:cstheme="majorBidi"/>
          <w:iCs/>
          <w:color w:val="000000"/>
          <w:sz w:val="20"/>
          <w:szCs w:val="20"/>
        </w:rPr>
        <w:t xml:space="preserve"> – 16038</w:t>
      </w:r>
      <w:r w:rsidRPr="00C466B4">
        <w:rPr>
          <w:rFonts w:asciiTheme="majorBidi" w:hAnsiTheme="majorBidi" w:cstheme="majorBidi"/>
          <w:iCs/>
          <w:color w:val="000000"/>
          <w:sz w:val="20"/>
          <w:szCs w:val="20"/>
        </w:rPr>
        <w:t>.</w:t>
      </w:r>
    </w:p>
    <w:p w:rsidR="00414754" w:rsidRPr="00DA2FFC" w:rsidRDefault="00DA2FFC" w:rsidP="00DA2FF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DA2FFC">
        <w:rPr>
          <w:rFonts w:asciiTheme="majorBidi" w:hAnsiTheme="majorBidi" w:cstheme="majorBidi"/>
          <w:sz w:val="20"/>
          <w:szCs w:val="20"/>
        </w:rPr>
        <w:t xml:space="preserve"> </w:t>
      </w:r>
    </w:p>
    <w:sectPr w:rsidR="00414754" w:rsidRPr="00DA2FFC" w:rsidSect="0070304D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0E" w:rsidRDefault="00B32E0E" w:rsidP="00732F5F">
      <w:pPr>
        <w:spacing w:after="0" w:line="240" w:lineRule="auto"/>
      </w:pPr>
      <w:r>
        <w:separator/>
      </w:r>
    </w:p>
  </w:endnote>
  <w:endnote w:type="continuationSeparator" w:id="0">
    <w:p w:rsidR="00B32E0E" w:rsidRDefault="00B32E0E" w:rsidP="0073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0E" w:rsidRDefault="00B32E0E" w:rsidP="00732F5F">
      <w:pPr>
        <w:spacing w:after="0" w:line="240" w:lineRule="auto"/>
      </w:pPr>
      <w:r>
        <w:separator/>
      </w:r>
    </w:p>
  </w:footnote>
  <w:footnote w:type="continuationSeparator" w:id="0">
    <w:p w:rsidR="00B32E0E" w:rsidRDefault="00B32E0E" w:rsidP="00732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2114"/>
    <w:multiLevelType w:val="hybridMultilevel"/>
    <w:tmpl w:val="8668BAC8"/>
    <w:lvl w:ilvl="0" w:tplc="0018148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32AA5"/>
    <w:multiLevelType w:val="hybridMultilevel"/>
    <w:tmpl w:val="A788B928"/>
    <w:lvl w:ilvl="0" w:tplc="0B10EA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E4E5E"/>
    <w:multiLevelType w:val="hybridMultilevel"/>
    <w:tmpl w:val="D60660E6"/>
    <w:lvl w:ilvl="0" w:tplc="3A401E24">
      <w:numFmt w:val="bullet"/>
      <w:lvlText w:val=""/>
      <w:lvlJc w:val="left"/>
      <w:pPr>
        <w:ind w:left="45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44A111E9"/>
    <w:multiLevelType w:val="hybridMultilevel"/>
    <w:tmpl w:val="4C56DB94"/>
    <w:lvl w:ilvl="0" w:tplc="EF9CB9B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A20C5"/>
    <w:multiLevelType w:val="hybridMultilevel"/>
    <w:tmpl w:val="7C040312"/>
    <w:lvl w:ilvl="0" w:tplc="17FEBA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CDB135D"/>
    <w:multiLevelType w:val="hybridMultilevel"/>
    <w:tmpl w:val="4D588380"/>
    <w:lvl w:ilvl="0" w:tplc="30D4AF5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D2355"/>
    <w:multiLevelType w:val="hybridMultilevel"/>
    <w:tmpl w:val="7C040312"/>
    <w:lvl w:ilvl="0" w:tplc="17FEBA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7F13379"/>
    <w:multiLevelType w:val="hybridMultilevel"/>
    <w:tmpl w:val="6BE8F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80"/>
    <w:rsid w:val="00017312"/>
    <w:rsid w:val="000211BE"/>
    <w:rsid w:val="00035D65"/>
    <w:rsid w:val="00090CEB"/>
    <w:rsid w:val="000969AF"/>
    <w:rsid w:val="000E3C35"/>
    <w:rsid w:val="000E6CA8"/>
    <w:rsid w:val="0010407F"/>
    <w:rsid w:val="00112B3C"/>
    <w:rsid w:val="00114B2C"/>
    <w:rsid w:val="00114DE1"/>
    <w:rsid w:val="00152DF4"/>
    <w:rsid w:val="0015443A"/>
    <w:rsid w:val="0015514E"/>
    <w:rsid w:val="001558B2"/>
    <w:rsid w:val="001622B2"/>
    <w:rsid w:val="00166AEE"/>
    <w:rsid w:val="0018267B"/>
    <w:rsid w:val="001878E1"/>
    <w:rsid w:val="001B0628"/>
    <w:rsid w:val="001B2CCD"/>
    <w:rsid w:val="00200846"/>
    <w:rsid w:val="0021464D"/>
    <w:rsid w:val="00227465"/>
    <w:rsid w:val="002335FC"/>
    <w:rsid w:val="00236E10"/>
    <w:rsid w:val="00253ABF"/>
    <w:rsid w:val="002816A2"/>
    <w:rsid w:val="002A5146"/>
    <w:rsid w:val="002C010D"/>
    <w:rsid w:val="002E6BBA"/>
    <w:rsid w:val="002F5B40"/>
    <w:rsid w:val="00306DC4"/>
    <w:rsid w:val="00330B8E"/>
    <w:rsid w:val="00340B01"/>
    <w:rsid w:val="00344A48"/>
    <w:rsid w:val="00350768"/>
    <w:rsid w:val="00354382"/>
    <w:rsid w:val="00364ADE"/>
    <w:rsid w:val="00376D19"/>
    <w:rsid w:val="0037792A"/>
    <w:rsid w:val="00383EB0"/>
    <w:rsid w:val="00386450"/>
    <w:rsid w:val="003B0035"/>
    <w:rsid w:val="003E7FB4"/>
    <w:rsid w:val="003F610C"/>
    <w:rsid w:val="0041330D"/>
    <w:rsid w:val="00414754"/>
    <w:rsid w:val="00421F9D"/>
    <w:rsid w:val="004236CD"/>
    <w:rsid w:val="004364B0"/>
    <w:rsid w:val="00436F3E"/>
    <w:rsid w:val="00455054"/>
    <w:rsid w:val="00470573"/>
    <w:rsid w:val="00482A3E"/>
    <w:rsid w:val="004858E8"/>
    <w:rsid w:val="004A0CF1"/>
    <w:rsid w:val="004B5B03"/>
    <w:rsid w:val="004C372D"/>
    <w:rsid w:val="005113E3"/>
    <w:rsid w:val="00512689"/>
    <w:rsid w:val="005164A5"/>
    <w:rsid w:val="00557CF0"/>
    <w:rsid w:val="0057655F"/>
    <w:rsid w:val="00593D7A"/>
    <w:rsid w:val="005973A9"/>
    <w:rsid w:val="005D2095"/>
    <w:rsid w:val="005D4887"/>
    <w:rsid w:val="005E0D36"/>
    <w:rsid w:val="00617CF4"/>
    <w:rsid w:val="00646770"/>
    <w:rsid w:val="00670139"/>
    <w:rsid w:val="00672D85"/>
    <w:rsid w:val="006A6C07"/>
    <w:rsid w:val="006B0389"/>
    <w:rsid w:val="006F321D"/>
    <w:rsid w:val="0070304D"/>
    <w:rsid w:val="00732F5F"/>
    <w:rsid w:val="007372F9"/>
    <w:rsid w:val="007462EF"/>
    <w:rsid w:val="0075210E"/>
    <w:rsid w:val="0075589B"/>
    <w:rsid w:val="00790259"/>
    <w:rsid w:val="007A13D1"/>
    <w:rsid w:val="007B06BB"/>
    <w:rsid w:val="007C1209"/>
    <w:rsid w:val="007D743D"/>
    <w:rsid w:val="007E5DF1"/>
    <w:rsid w:val="007E7EF9"/>
    <w:rsid w:val="007F03FC"/>
    <w:rsid w:val="00816268"/>
    <w:rsid w:val="00832A5D"/>
    <w:rsid w:val="008341FB"/>
    <w:rsid w:val="00837EF2"/>
    <w:rsid w:val="00840B60"/>
    <w:rsid w:val="00870003"/>
    <w:rsid w:val="008845AD"/>
    <w:rsid w:val="00884888"/>
    <w:rsid w:val="00892756"/>
    <w:rsid w:val="008A587A"/>
    <w:rsid w:val="008C3C01"/>
    <w:rsid w:val="008E4173"/>
    <w:rsid w:val="00915C2B"/>
    <w:rsid w:val="00923118"/>
    <w:rsid w:val="00927F03"/>
    <w:rsid w:val="009461D0"/>
    <w:rsid w:val="0097352C"/>
    <w:rsid w:val="00985C27"/>
    <w:rsid w:val="00987A34"/>
    <w:rsid w:val="00996133"/>
    <w:rsid w:val="009A3B84"/>
    <w:rsid w:val="009A4F25"/>
    <w:rsid w:val="009C0689"/>
    <w:rsid w:val="009C3CB6"/>
    <w:rsid w:val="009E0F2B"/>
    <w:rsid w:val="009E71F1"/>
    <w:rsid w:val="009F0C13"/>
    <w:rsid w:val="009F564D"/>
    <w:rsid w:val="00A04F1B"/>
    <w:rsid w:val="00A111CB"/>
    <w:rsid w:val="00A135DC"/>
    <w:rsid w:val="00A34580"/>
    <w:rsid w:val="00A47954"/>
    <w:rsid w:val="00A533F4"/>
    <w:rsid w:val="00A7060F"/>
    <w:rsid w:val="00A838E8"/>
    <w:rsid w:val="00AE66B8"/>
    <w:rsid w:val="00B00C2B"/>
    <w:rsid w:val="00B16594"/>
    <w:rsid w:val="00B171CA"/>
    <w:rsid w:val="00B22C11"/>
    <w:rsid w:val="00B2581E"/>
    <w:rsid w:val="00B25DC6"/>
    <w:rsid w:val="00B3129B"/>
    <w:rsid w:val="00B32E0E"/>
    <w:rsid w:val="00B46653"/>
    <w:rsid w:val="00B46EFE"/>
    <w:rsid w:val="00B62219"/>
    <w:rsid w:val="00B64B4D"/>
    <w:rsid w:val="00B73CBC"/>
    <w:rsid w:val="00B90668"/>
    <w:rsid w:val="00BA27D1"/>
    <w:rsid w:val="00BD062B"/>
    <w:rsid w:val="00BE1B22"/>
    <w:rsid w:val="00BF2386"/>
    <w:rsid w:val="00BF6F82"/>
    <w:rsid w:val="00C063EE"/>
    <w:rsid w:val="00C13DB5"/>
    <w:rsid w:val="00C1606A"/>
    <w:rsid w:val="00C17A6B"/>
    <w:rsid w:val="00C466B4"/>
    <w:rsid w:val="00C7671E"/>
    <w:rsid w:val="00C77434"/>
    <w:rsid w:val="00C9035C"/>
    <w:rsid w:val="00C96AF0"/>
    <w:rsid w:val="00CA1CEB"/>
    <w:rsid w:val="00CA2936"/>
    <w:rsid w:val="00CC2E6C"/>
    <w:rsid w:val="00CD1F88"/>
    <w:rsid w:val="00D216A3"/>
    <w:rsid w:val="00D34F79"/>
    <w:rsid w:val="00D53134"/>
    <w:rsid w:val="00D73FAD"/>
    <w:rsid w:val="00D80B04"/>
    <w:rsid w:val="00D85E55"/>
    <w:rsid w:val="00D9578F"/>
    <w:rsid w:val="00D96241"/>
    <w:rsid w:val="00DA19E5"/>
    <w:rsid w:val="00DA2FFC"/>
    <w:rsid w:val="00DA409F"/>
    <w:rsid w:val="00DC07DC"/>
    <w:rsid w:val="00DC3FD8"/>
    <w:rsid w:val="00DE78AE"/>
    <w:rsid w:val="00E01775"/>
    <w:rsid w:val="00E040F7"/>
    <w:rsid w:val="00E16811"/>
    <w:rsid w:val="00E21648"/>
    <w:rsid w:val="00E318F2"/>
    <w:rsid w:val="00E43B18"/>
    <w:rsid w:val="00E517A1"/>
    <w:rsid w:val="00E56F64"/>
    <w:rsid w:val="00E771ED"/>
    <w:rsid w:val="00EA425C"/>
    <w:rsid w:val="00EB1DF7"/>
    <w:rsid w:val="00EF1C70"/>
    <w:rsid w:val="00F109CD"/>
    <w:rsid w:val="00F46116"/>
    <w:rsid w:val="00F46204"/>
    <w:rsid w:val="00F4631F"/>
    <w:rsid w:val="00F605CD"/>
    <w:rsid w:val="00F6482A"/>
    <w:rsid w:val="00F7281A"/>
    <w:rsid w:val="00F87360"/>
    <w:rsid w:val="00FB1E35"/>
    <w:rsid w:val="00FC3686"/>
    <w:rsid w:val="00FD2A28"/>
    <w:rsid w:val="00FD3E9D"/>
    <w:rsid w:val="00FE25F2"/>
    <w:rsid w:val="00FE3D73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9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1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1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0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003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003"/>
    <w:rPr>
      <w:rFonts w:ascii="Cambria" w:eastAsia="Cambria" w:hAnsi="Cambria" w:cs="Cambri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03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2F5B4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5F"/>
  </w:style>
  <w:style w:type="paragraph" w:styleId="Footer">
    <w:name w:val="footer"/>
    <w:basedOn w:val="Normal"/>
    <w:link w:val="FooterChar"/>
    <w:uiPriority w:val="99"/>
    <w:unhideWhenUsed/>
    <w:rsid w:val="0073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5F"/>
  </w:style>
  <w:style w:type="character" w:customStyle="1" w:styleId="Heading1Char">
    <w:name w:val="Heading 1 Char"/>
    <w:basedOn w:val="DefaultParagraphFont"/>
    <w:link w:val="Heading1"/>
    <w:uiPriority w:val="9"/>
    <w:rsid w:val="00F10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4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4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64AD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3129B"/>
    <w:rPr>
      <w:i/>
      <w:iCs/>
    </w:rPr>
  </w:style>
  <w:style w:type="paragraph" w:customStyle="1" w:styleId="Default">
    <w:name w:val="Default"/>
    <w:rsid w:val="00EB1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258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9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1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1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0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003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003"/>
    <w:rPr>
      <w:rFonts w:ascii="Cambria" w:eastAsia="Cambria" w:hAnsi="Cambria" w:cs="Cambri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03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2F5B4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5F"/>
  </w:style>
  <w:style w:type="paragraph" w:styleId="Footer">
    <w:name w:val="footer"/>
    <w:basedOn w:val="Normal"/>
    <w:link w:val="FooterChar"/>
    <w:uiPriority w:val="99"/>
    <w:unhideWhenUsed/>
    <w:rsid w:val="0073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5F"/>
  </w:style>
  <w:style w:type="character" w:customStyle="1" w:styleId="Heading1Char">
    <w:name w:val="Heading 1 Char"/>
    <w:basedOn w:val="DefaultParagraphFont"/>
    <w:link w:val="Heading1"/>
    <w:uiPriority w:val="9"/>
    <w:rsid w:val="00F10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4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4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64AD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3129B"/>
    <w:rPr>
      <w:i/>
      <w:iCs/>
    </w:rPr>
  </w:style>
  <w:style w:type="paragraph" w:customStyle="1" w:styleId="Default">
    <w:name w:val="Default"/>
    <w:rsid w:val="00EB1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25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fathilah@iium.edu.my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1BEF-0D00-4E15-8872-07453C2F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2209</Words>
  <Characters>12884</Characters>
  <Application>Microsoft Office Word</Application>
  <DocSecurity>0</DocSecurity>
  <Lines>207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</dc:creator>
  <cp:lastModifiedBy>Harun Hamzah</cp:lastModifiedBy>
  <cp:revision>9</cp:revision>
  <cp:lastPrinted>2016-09-21T13:23:00Z</cp:lastPrinted>
  <dcterms:created xsi:type="dcterms:W3CDTF">2016-08-03T14:21:00Z</dcterms:created>
  <dcterms:modified xsi:type="dcterms:W3CDTF">2016-09-21T13:24:00Z</dcterms:modified>
</cp:coreProperties>
</file>