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B40" w:rsidRPr="009F5E02" w:rsidRDefault="004F1A20" w:rsidP="00421B40">
      <w:pPr>
        <w:jc w:val="center"/>
        <w:rPr>
          <w:rFonts w:cs="Times New Roman"/>
          <w:sz w:val="28"/>
          <w:szCs w:val="28"/>
        </w:rPr>
      </w:pPr>
      <w:r w:rsidRPr="009F5E02">
        <w:rPr>
          <w:rFonts w:cs="Times New Roman"/>
          <w:sz w:val="28"/>
          <w:szCs w:val="28"/>
        </w:rPr>
        <w:t>THERMAL BEHAVIORS OF OIL PALM EMPTY FRUIT BUNCH FIBER UPON EXPOSURE TO ACID-BASE AQUEOUS SOLUTIONS</w:t>
      </w:r>
    </w:p>
    <w:p w:rsidR="004F1A20" w:rsidRDefault="004F1A20" w:rsidP="00421B40">
      <w:pPr>
        <w:jc w:val="center"/>
        <w:rPr>
          <w:rFonts w:cs="Times New Roman"/>
          <w:b/>
          <w:bCs/>
          <w:sz w:val="28"/>
          <w:szCs w:val="28"/>
        </w:rPr>
      </w:pPr>
    </w:p>
    <w:p w:rsidR="00A56F18" w:rsidRDefault="00317B6E" w:rsidP="00421B40">
      <w:pPr>
        <w:jc w:val="center"/>
        <w:rPr>
          <w:rFonts w:cs="Times New Roman"/>
          <w:bCs/>
          <w:szCs w:val="28"/>
        </w:rPr>
      </w:pPr>
      <w:r w:rsidRPr="00317B6E">
        <w:rPr>
          <w:rFonts w:cs="Times New Roman"/>
          <w:bCs/>
          <w:szCs w:val="28"/>
        </w:rPr>
        <w:t>(</w:t>
      </w:r>
      <w:r w:rsidR="008E5FEC" w:rsidRPr="00317B6E">
        <w:rPr>
          <w:rFonts w:cs="Times New Roman"/>
          <w:bCs/>
          <w:szCs w:val="28"/>
        </w:rPr>
        <w:t xml:space="preserve">Perilaku </w:t>
      </w:r>
      <w:r w:rsidR="00A56F18" w:rsidRPr="00317B6E">
        <w:rPr>
          <w:rFonts w:cs="Times New Roman"/>
          <w:bCs/>
          <w:szCs w:val="28"/>
        </w:rPr>
        <w:t>Terma Serabut Tandan Kosong Sawit</w:t>
      </w:r>
      <w:r w:rsidR="00A56F18">
        <w:rPr>
          <w:rFonts w:cs="Times New Roman"/>
          <w:bCs/>
          <w:szCs w:val="28"/>
        </w:rPr>
        <w:t xml:space="preserve"> Selepas Rawatan Larutan </w:t>
      </w:r>
      <w:r w:rsidR="00A56F18" w:rsidRPr="00317B6E">
        <w:rPr>
          <w:rFonts w:cs="Times New Roman"/>
          <w:bCs/>
          <w:szCs w:val="28"/>
        </w:rPr>
        <w:t xml:space="preserve">Akueus </w:t>
      </w:r>
    </w:p>
    <w:p w:rsidR="004F1A20" w:rsidRPr="00317B6E" w:rsidRDefault="00A56F18" w:rsidP="00421B40">
      <w:pPr>
        <w:jc w:val="center"/>
        <w:rPr>
          <w:rFonts w:cs="Times New Roman"/>
          <w:bCs/>
          <w:szCs w:val="28"/>
        </w:rPr>
      </w:pPr>
      <w:r w:rsidRPr="00317B6E">
        <w:rPr>
          <w:rFonts w:cs="Times New Roman"/>
          <w:bCs/>
          <w:szCs w:val="28"/>
        </w:rPr>
        <w:t>Asid-Alkali</w:t>
      </w:r>
      <w:r w:rsidR="004F1A20" w:rsidRPr="00317B6E">
        <w:rPr>
          <w:rFonts w:cs="Times New Roman"/>
          <w:bCs/>
          <w:szCs w:val="28"/>
        </w:rPr>
        <w:t>)</w:t>
      </w:r>
    </w:p>
    <w:p w:rsidR="004F1A20" w:rsidRPr="00317B6E" w:rsidRDefault="004F1A20" w:rsidP="00421B40">
      <w:pPr>
        <w:jc w:val="center"/>
        <w:rPr>
          <w:rFonts w:cs="Times New Roman"/>
          <w:bCs/>
          <w:szCs w:val="28"/>
        </w:rPr>
      </w:pPr>
    </w:p>
    <w:p w:rsidR="004F1A20" w:rsidRDefault="00803464" w:rsidP="00803464">
      <w:pPr>
        <w:jc w:val="center"/>
        <w:rPr>
          <w:rFonts w:eastAsia="Times New Roman" w:cs="Times New Roman"/>
          <w:sz w:val="20"/>
          <w:vertAlign w:val="superscript"/>
          <w:lang w:eastAsia="en-MY"/>
        </w:rPr>
      </w:pPr>
      <w:r w:rsidRPr="004F1A20">
        <w:rPr>
          <w:rFonts w:eastAsia="Times New Roman" w:cs="Times New Roman"/>
          <w:sz w:val="20"/>
          <w:lang w:eastAsia="en-MY"/>
        </w:rPr>
        <w:t>Nur Syakilla Hassan</w:t>
      </w:r>
      <w:r w:rsidR="00A24610">
        <w:rPr>
          <w:rFonts w:eastAsia="Times New Roman" w:cs="Times New Roman"/>
          <w:sz w:val="20"/>
          <w:vertAlign w:val="superscript"/>
          <w:lang w:eastAsia="en-MY"/>
        </w:rPr>
        <w:t>1</w:t>
      </w:r>
      <w:r w:rsidR="008F7811">
        <w:rPr>
          <w:rFonts w:eastAsia="Times New Roman" w:cs="Times New Roman"/>
          <w:sz w:val="20"/>
          <w:lang w:eastAsia="en-MY"/>
        </w:rPr>
        <w:t xml:space="preserve"> and </w:t>
      </w:r>
      <w:bookmarkStart w:id="0" w:name="_GoBack"/>
      <w:bookmarkEnd w:id="0"/>
      <w:r w:rsidRPr="004F1A20">
        <w:rPr>
          <w:rFonts w:eastAsia="Times New Roman" w:cs="Times New Roman"/>
          <w:sz w:val="20"/>
          <w:lang w:eastAsia="en-MY"/>
        </w:rPr>
        <w:t>Khairiah Haji Badri</w:t>
      </w:r>
      <w:r w:rsidR="004F1A20">
        <w:rPr>
          <w:rFonts w:eastAsia="Times New Roman" w:cs="Times New Roman"/>
          <w:sz w:val="20"/>
          <w:vertAlign w:val="superscript"/>
          <w:lang w:eastAsia="en-MY"/>
        </w:rPr>
        <w:t>1,2</w:t>
      </w:r>
      <w:r w:rsidR="00A24610" w:rsidRPr="00491B11">
        <w:rPr>
          <w:rFonts w:eastAsia="Times New Roman" w:cs="Times New Roman"/>
          <w:sz w:val="20"/>
          <w:vertAlign w:val="superscript"/>
          <w:lang w:eastAsia="en-MY"/>
        </w:rPr>
        <w:t>*</w:t>
      </w:r>
    </w:p>
    <w:p w:rsidR="00803464" w:rsidRPr="004F1A20" w:rsidRDefault="00803464" w:rsidP="00803464">
      <w:pPr>
        <w:jc w:val="center"/>
        <w:rPr>
          <w:rFonts w:eastAsia="Times New Roman" w:cs="Times New Roman"/>
          <w:i/>
          <w:lang w:eastAsia="en-MY"/>
        </w:rPr>
      </w:pPr>
    </w:p>
    <w:p w:rsidR="00803464" w:rsidRPr="004F1A20" w:rsidRDefault="00803464" w:rsidP="00803464">
      <w:pPr>
        <w:jc w:val="center"/>
        <w:rPr>
          <w:rFonts w:eastAsia="Times New Roman" w:cs="Times New Roman"/>
          <w:b/>
          <w:i/>
          <w:sz w:val="18"/>
          <w:vertAlign w:val="superscript"/>
          <w:lang w:eastAsia="en-MY"/>
        </w:rPr>
      </w:pPr>
      <w:r w:rsidRPr="004F1A20">
        <w:rPr>
          <w:rFonts w:eastAsia="Times New Roman" w:cs="Times New Roman"/>
          <w:i/>
          <w:iCs/>
          <w:sz w:val="18"/>
          <w:vertAlign w:val="superscript"/>
          <w:lang w:eastAsia="en-MY"/>
        </w:rPr>
        <w:t>1</w:t>
      </w:r>
      <w:r w:rsidRPr="004F1A20">
        <w:rPr>
          <w:rFonts w:eastAsia="Times New Roman" w:cs="Times New Roman"/>
          <w:i/>
          <w:iCs/>
          <w:sz w:val="18"/>
          <w:lang w:eastAsia="en-MY"/>
        </w:rPr>
        <w:t>School of Chemica</w:t>
      </w:r>
      <w:r w:rsidR="004F1A20" w:rsidRPr="004F1A20">
        <w:rPr>
          <w:rFonts w:eastAsia="Times New Roman" w:cs="Times New Roman"/>
          <w:i/>
          <w:iCs/>
          <w:sz w:val="18"/>
          <w:lang w:eastAsia="en-MY"/>
        </w:rPr>
        <w:t>l Sciences and Food Technology</w:t>
      </w:r>
    </w:p>
    <w:p w:rsidR="004F1A20" w:rsidRPr="004F1A20" w:rsidRDefault="00803464" w:rsidP="00803464">
      <w:pPr>
        <w:autoSpaceDE w:val="0"/>
        <w:autoSpaceDN w:val="0"/>
        <w:adjustRightInd w:val="0"/>
        <w:jc w:val="center"/>
        <w:rPr>
          <w:rFonts w:cs="Times New Roman"/>
          <w:i/>
          <w:iCs/>
          <w:sz w:val="18"/>
        </w:rPr>
      </w:pPr>
      <w:r w:rsidRPr="004F1A20">
        <w:rPr>
          <w:rFonts w:cs="Times New Roman"/>
          <w:i/>
          <w:iCs/>
          <w:sz w:val="18"/>
          <w:vertAlign w:val="superscript"/>
        </w:rPr>
        <w:t>2</w:t>
      </w:r>
      <w:r w:rsidRPr="004F1A20">
        <w:rPr>
          <w:rFonts w:cs="Times New Roman"/>
          <w:i/>
          <w:iCs/>
          <w:sz w:val="18"/>
        </w:rPr>
        <w:t xml:space="preserve">Polymer Research Center, </w:t>
      </w:r>
    </w:p>
    <w:p w:rsidR="00803464" w:rsidRPr="004F1A20" w:rsidRDefault="00803464" w:rsidP="00803464">
      <w:pPr>
        <w:autoSpaceDE w:val="0"/>
        <w:autoSpaceDN w:val="0"/>
        <w:adjustRightInd w:val="0"/>
        <w:jc w:val="center"/>
        <w:rPr>
          <w:rFonts w:cs="Times New Roman"/>
          <w:i/>
          <w:iCs/>
          <w:sz w:val="18"/>
        </w:rPr>
      </w:pPr>
      <w:r w:rsidRPr="004F1A20">
        <w:rPr>
          <w:rFonts w:cs="Times New Roman"/>
          <w:i/>
          <w:iCs/>
          <w:sz w:val="18"/>
        </w:rPr>
        <w:t>Faculty of Science and Technology</w:t>
      </w:r>
    </w:p>
    <w:p w:rsidR="00803464" w:rsidRDefault="00803464" w:rsidP="00803464">
      <w:pPr>
        <w:widowControl w:val="0"/>
        <w:autoSpaceDE w:val="0"/>
        <w:autoSpaceDN w:val="0"/>
        <w:adjustRightInd w:val="0"/>
        <w:ind w:right="-23"/>
        <w:jc w:val="center"/>
        <w:rPr>
          <w:rFonts w:eastAsia="Times New Roman" w:cs="Times New Roman"/>
          <w:i/>
          <w:iCs/>
          <w:sz w:val="18"/>
          <w:lang w:eastAsia="en-MY"/>
        </w:rPr>
      </w:pPr>
      <w:r w:rsidRPr="004F1A20">
        <w:rPr>
          <w:rFonts w:eastAsia="Times New Roman" w:cs="Times New Roman"/>
          <w:i/>
          <w:iCs/>
          <w:sz w:val="18"/>
          <w:lang w:eastAsia="en-MY"/>
        </w:rPr>
        <w:t xml:space="preserve">Universiti Kebangsaan Malaysia, 43600 UKM Bangi, Selangor, </w:t>
      </w:r>
      <w:r w:rsidR="009F5E02">
        <w:rPr>
          <w:rFonts w:eastAsia="Times New Roman" w:cs="Times New Roman"/>
          <w:i/>
          <w:iCs/>
          <w:sz w:val="18"/>
          <w:lang w:eastAsia="en-MY"/>
        </w:rPr>
        <w:t>Malaysia</w:t>
      </w:r>
    </w:p>
    <w:p w:rsidR="009F5E02" w:rsidRPr="004F1A20" w:rsidRDefault="009F5E02" w:rsidP="00803464">
      <w:pPr>
        <w:widowControl w:val="0"/>
        <w:autoSpaceDE w:val="0"/>
        <w:autoSpaceDN w:val="0"/>
        <w:adjustRightInd w:val="0"/>
        <w:ind w:right="-23"/>
        <w:jc w:val="center"/>
        <w:rPr>
          <w:rFonts w:eastAsia="Times New Roman" w:cs="Times New Roman"/>
          <w:i/>
          <w:sz w:val="18"/>
          <w:lang w:eastAsia="en-MY"/>
        </w:rPr>
      </w:pPr>
    </w:p>
    <w:p w:rsidR="00803464" w:rsidRPr="004F1A20" w:rsidRDefault="00803464" w:rsidP="00803464">
      <w:pPr>
        <w:jc w:val="center"/>
        <w:rPr>
          <w:rFonts w:eastAsia="Times New Roman" w:cs="Times New Roman"/>
          <w:i/>
          <w:sz w:val="18"/>
          <w:lang w:eastAsia="en-MY"/>
        </w:rPr>
      </w:pPr>
      <w:r w:rsidRPr="004F1A20">
        <w:rPr>
          <w:rFonts w:eastAsia="Times New Roman" w:cs="Times New Roman"/>
          <w:i/>
          <w:sz w:val="18"/>
          <w:lang w:eastAsia="en-MY"/>
        </w:rPr>
        <w:t>*</w:t>
      </w:r>
      <w:r w:rsidRPr="004F1A20">
        <w:rPr>
          <w:rFonts w:eastAsia="Times New Roman" w:cs="Times New Roman"/>
          <w:i/>
          <w:iCs/>
          <w:sz w:val="18"/>
          <w:lang w:eastAsia="en-MY"/>
        </w:rPr>
        <w:t xml:space="preserve">Corresponding email: </w:t>
      </w:r>
      <w:hyperlink r:id="rId7" w:history="1">
        <w:r w:rsidRPr="004F1A20">
          <w:rPr>
            <w:rFonts w:eastAsia="Times New Roman" w:cs="Times New Roman"/>
            <w:i/>
            <w:iCs/>
            <w:sz w:val="18"/>
            <w:lang w:eastAsia="en-MY"/>
          </w:rPr>
          <w:t>kaybadri@ukm.edu.my</w:t>
        </w:r>
      </w:hyperlink>
    </w:p>
    <w:p w:rsidR="00421B40" w:rsidRPr="004F1A20" w:rsidRDefault="00421B40" w:rsidP="004F1A20">
      <w:pPr>
        <w:jc w:val="center"/>
        <w:rPr>
          <w:b/>
          <w:bCs/>
          <w:sz w:val="16"/>
          <w:szCs w:val="20"/>
        </w:rPr>
      </w:pPr>
    </w:p>
    <w:p w:rsidR="00A82AE6" w:rsidRPr="004F1A20" w:rsidRDefault="00421B40" w:rsidP="004F1A20">
      <w:pPr>
        <w:jc w:val="center"/>
        <w:rPr>
          <w:b/>
          <w:bCs/>
          <w:sz w:val="16"/>
          <w:szCs w:val="20"/>
        </w:rPr>
      </w:pPr>
      <w:r w:rsidRPr="004F1A20">
        <w:rPr>
          <w:b/>
          <w:bCs/>
          <w:sz w:val="20"/>
          <w:szCs w:val="20"/>
        </w:rPr>
        <w:t>Abstract</w:t>
      </w:r>
    </w:p>
    <w:p w:rsidR="00242A47" w:rsidRDefault="008C25E3" w:rsidP="001C58DC">
      <w:r w:rsidRPr="004F1A20">
        <w:rPr>
          <w:sz w:val="18"/>
        </w:rPr>
        <w:t>The effect of chemical treatment on the chemical composition, functional group, crystal</w:t>
      </w:r>
      <w:r w:rsidR="00C37AB1" w:rsidRPr="004F1A20">
        <w:rPr>
          <w:sz w:val="18"/>
        </w:rPr>
        <w:t>l</w:t>
      </w:r>
      <w:r w:rsidRPr="004F1A20">
        <w:rPr>
          <w:sz w:val="18"/>
        </w:rPr>
        <w:t xml:space="preserve">inity and thermal stability of palm oil empty fruit bunch (EFB) </w:t>
      </w:r>
      <w:r w:rsidR="00F93959" w:rsidRPr="004F1A20">
        <w:rPr>
          <w:sz w:val="18"/>
        </w:rPr>
        <w:t>fiber</w:t>
      </w:r>
      <w:r w:rsidRPr="004F1A20">
        <w:rPr>
          <w:sz w:val="18"/>
        </w:rPr>
        <w:t xml:space="preserve"> were investigated. Chemical treatment was conducted by treating EFB with 10% sodium hydroxide </w:t>
      </w:r>
      <w:r w:rsidR="00DB5C96">
        <w:rPr>
          <w:sz w:val="18"/>
        </w:rPr>
        <w:t xml:space="preserve">aqueous solution </w:t>
      </w:r>
      <w:r w:rsidRPr="004F1A20">
        <w:rPr>
          <w:sz w:val="18"/>
        </w:rPr>
        <w:t>and 2% hydrogen peroxide</w:t>
      </w:r>
      <w:r w:rsidR="00EE6840">
        <w:rPr>
          <w:sz w:val="18"/>
        </w:rPr>
        <w:t xml:space="preserve"> </w:t>
      </w:r>
      <w:r w:rsidR="00DB5C96">
        <w:rPr>
          <w:sz w:val="18"/>
        </w:rPr>
        <w:t xml:space="preserve">aqueous solution </w:t>
      </w:r>
      <w:r w:rsidR="00EE6840">
        <w:rPr>
          <w:sz w:val="18"/>
        </w:rPr>
        <w:t>separately</w:t>
      </w:r>
      <w:r w:rsidRPr="004F1A20">
        <w:rPr>
          <w:sz w:val="18"/>
        </w:rPr>
        <w:t>.</w:t>
      </w:r>
      <w:r w:rsidR="00EE6840">
        <w:rPr>
          <w:sz w:val="18"/>
        </w:rPr>
        <w:t xml:space="preserve"> </w:t>
      </w:r>
      <w:r w:rsidR="00DB5C96">
        <w:rPr>
          <w:sz w:val="18"/>
        </w:rPr>
        <w:t>The results indicated that</w:t>
      </w:r>
      <w:r w:rsidRPr="004F1A20">
        <w:rPr>
          <w:sz w:val="18"/>
        </w:rPr>
        <w:t xml:space="preserve"> chemical treatment managed to </w:t>
      </w:r>
      <w:r w:rsidR="00DB5C96">
        <w:rPr>
          <w:sz w:val="18"/>
        </w:rPr>
        <w:t>a</w:t>
      </w:r>
      <w:r w:rsidRPr="004F1A20">
        <w:rPr>
          <w:sz w:val="18"/>
        </w:rPr>
        <w:t xml:space="preserve">ffect chemical composition of the </w:t>
      </w:r>
      <w:r w:rsidR="00F93959" w:rsidRPr="004F1A20">
        <w:rPr>
          <w:sz w:val="18"/>
        </w:rPr>
        <w:t>fiber</w:t>
      </w:r>
      <w:r w:rsidRPr="004F1A20">
        <w:rPr>
          <w:sz w:val="18"/>
        </w:rPr>
        <w:t xml:space="preserve">. </w:t>
      </w:r>
      <w:r w:rsidR="00C15508" w:rsidRPr="004F1A20">
        <w:rPr>
          <w:sz w:val="18"/>
        </w:rPr>
        <w:t>FTIR analysis proved the removing of hemicellulose and lignin during the treatment based on the peak disappearance around 1700</w:t>
      </w:r>
      <w:r w:rsidR="00EE6840">
        <w:rPr>
          <w:sz w:val="18"/>
        </w:rPr>
        <w:t xml:space="preserve"> </w:t>
      </w:r>
      <w:r w:rsidR="00C15508" w:rsidRPr="004F1A20">
        <w:rPr>
          <w:sz w:val="18"/>
        </w:rPr>
        <w:t>cm</w:t>
      </w:r>
      <w:r w:rsidR="00C15508" w:rsidRPr="004F1A20">
        <w:rPr>
          <w:sz w:val="18"/>
          <w:vertAlign w:val="superscript"/>
        </w:rPr>
        <w:t>-1</w:t>
      </w:r>
      <w:r w:rsidR="00DB5C96">
        <w:rPr>
          <w:sz w:val="18"/>
          <w:vertAlign w:val="superscript"/>
        </w:rPr>
        <w:t xml:space="preserve"> </w:t>
      </w:r>
      <w:r w:rsidRPr="004F1A20">
        <w:rPr>
          <w:sz w:val="18"/>
        </w:rPr>
        <w:t>and 1600</w:t>
      </w:r>
      <w:r w:rsidR="00EE6840">
        <w:rPr>
          <w:sz w:val="18"/>
        </w:rPr>
        <w:t xml:space="preserve"> </w:t>
      </w:r>
      <w:r w:rsidRPr="004F1A20">
        <w:rPr>
          <w:sz w:val="18"/>
        </w:rPr>
        <w:t>cm</w:t>
      </w:r>
      <w:r w:rsidRPr="004F1A20">
        <w:rPr>
          <w:sz w:val="18"/>
          <w:vertAlign w:val="superscript"/>
        </w:rPr>
        <w:t>-1</w:t>
      </w:r>
      <w:r w:rsidR="00C15508" w:rsidRPr="004F1A20">
        <w:rPr>
          <w:sz w:val="18"/>
        </w:rPr>
        <w:t xml:space="preserve">. The </w:t>
      </w:r>
      <w:r w:rsidR="00242A47" w:rsidRPr="004F1A20">
        <w:rPr>
          <w:sz w:val="18"/>
        </w:rPr>
        <w:t>XRD dif</w:t>
      </w:r>
      <w:r w:rsidR="00C37AB1" w:rsidRPr="004F1A20">
        <w:rPr>
          <w:sz w:val="18"/>
        </w:rPr>
        <w:t>f</w:t>
      </w:r>
      <w:r w:rsidR="00242A47" w:rsidRPr="004F1A20">
        <w:rPr>
          <w:sz w:val="18"/>
        </w:rPr>
        <w:t xml:space="preserve">ractogram showed increasing in crystallinity index of the </w:t>
      </w:r>
      <w:r w:rsidR="00F93959" w:rsidRPr="004F1A20">
        <w:rPr>
          <w:sz w:val="18"/>
        </w:rPr>
        <w:t>fiber</w:t>
      </w:r>
      <w:r w:rsidR="00242A47" w:rsidRPr="004F1A20">
        <w:rPr>
          <w:sz w:val="18"/>
        </w:rPr>
        <w:t xml:space="preserve"> especially for NaOH treatment. </w:t>
      </w:r>
      <w:r w:rsidR="000670BC" w:rsidRPr="004F1A20">
        <w:rPr>
          <w:sz w:val="18"/>
        </w:rPr>
        <w:t xml:space="preserve">Removal the amorphous component of the </w:t>
      </w:r>
      <w:r w:rsidR="00F93959" w:rsidRPr="004F1A20">
        <w:rPr>
          <w:sz w:val="18"/>
        </w:rPr>
        <w:t>fiber</w:t>
      </w:r>
      <w:r w:rsidR="000670BC" w:rsidRPr="004F1A20">
        <w:rPr>
          <w:sz w:val="18"/>
        </w:rPr>
        <w:t xml:space="preserve"> influences</w:t>
      </w:r>
      <w:r w:rsidR="00242A47" w:rsidRPr="004F1A20">
        <w:rPr>
          <w:sz w:val="18"/>
        </w:rPr>
        <w:t xml:space="preserve"> the thermal degradation of the </w:t>
      </w:r>
      <w:r w:rsidR="00F93959" w:rsidRPr="004F1A20">
        <w:rPr>
          <w:sz w:val="18"/>
        </w:rPr>
        <w:t>fiber</w:t>
      </w:r>
      <w:r w:rsidR="00C37AB1" w:rsidRPr="000670BC">
        <w:t>.</w:t>
      </w:r>
    </w:p>
    <w:p w:rsidR="009F5E02" w:rsidRDefault="009F5E02" w:rsidP="001C58DC"/>
    <w:p w:rsidR="004F1A20" w:rsidRDefault="00CD3F77" w:rsidP="004F1A20">
      <w:pPr>
        <w:rPr>
          <w:sz w:val="18"/>
          <w:szCs w:val="22"/>
        </w:rPr>
      </w:pPr>
      <w:r w:rsidRPr="004F1A20">
        <w:rPr>
          <w:b/>
          <w:sz w:val="18"/>
          <w:szCs w:val="22"/>
        </w:rPr>
        <w:t xml:space="preserve">Keywords: </w:t>
      </w:r>
      <w:r w:rsidRPr="004F1A20">
        <w:rPr>
          <w:sz w:val="18"/>
          <w:szCs w:val="22"/>
        </w:rPr>
        <w:t>Empty fruit bunch,</w:t>
      </w:r>
      <w:r w:rsidR="00377824">
        <w:rPr>
          <w:sz w:val="18"/>
          <w:szCs w:val="22"/>
        </w:rPr>
        <w:t xml:space="preserve"> </w:t>
      </w:r>
      <w:r w:rsidR="00DB5C96">
        <w:rPr>
          <w:sz w:val="18"/>
          <w:szCs w:val="22"/>
        </w:rPr>
        <w:t>chemical t</w:t>
      </w:r>
      <w:r w:rsidRPr="004F1A20">
        <w:rPr>
          <w:sz w:val="18"/>
          <w:szCs w:val="22"/>
        </w:rPr>
        <w:t xml:space="preserve">reatment, </w:t>
      </w:r>
      <w:r w:rsidR="00DB5C96">
        <w:rPr>
          <w:sz w:val="18"/>
          <w:szCs w:val="22"/>
        </w:rPr>
        <w:t>t</w:t>
      </w:r>
      <w:r w:rsidRPr="004F1A20">
        <w:rPr>
          <w:sz w:val="18"/>
          <w:szCs w:val="22"/>
        </w:rPr>
        <w:t xml:space="preserve">hermal </w:t>
      </w:r>
      <w:r w:rsidR="00DB5C96">
        <w:rPr>
          <w:sz w:val="18"/>
          <w:szCs w:val="22"/>
        </w:rPr>
        <w:t>p</w:t>
      </w:r>
      <w:r w:rsidRPr="004F1A20">
        <w:rPr>
          <w:sz w:val="18"/>
          <w:szCs w:val="22"/>
        </w:rPr>
        <w:t>roperties</w:t>
      </w:r>
    </w:p>
    <w:p w:rsidR="00DB5C96" w:rsidRDefault="00DB5C96" w:rsidP="004F1A20">
      <w:pPr>
        <w:jc w:val="center"/>
        <w:rPr>
          <w:b/>
          <w:sz w:val="18"/>
          <w:szCs w:val="22"/>
        </w:rPr>
      </w:pPr>
    </w:p>
    <w:p w:rsidR="004F1A20" w:rsidRPr="00226277" w:rsidRDefault="004F1A20" w:rsidP="004F1A20">
      <w:pPr>
        <w:jc w:val="center"/>
        <w:rPr>
          <w:iCs/>
          <w:sz w:val="18"/>
          <w:szCs w:val="22"/>
        </w:rPr>
      </w:pPr>
      <w:r w:rsidRPr="00226277">
        <w:rPr>
          <w:b/>
          <w:iCs/>
          <w:sz w:val="18"/>
          <w:szCs w:val="22"/>
        </w:rPr>
        <w:t>Abstrak</w:t>
      </w:r>
    </w:p>
    <w:p w:rsidR="004F1A20" w:rsidRPr="00226277" w:rsidRDefault="004F1A20" w:rsidP="004F1A20">
      <w:pPr>
        <w:rPr>
          <w:iCs/>
          <w:sz w:val="18"/>
          <w:szCs w:val="22"/>
        </w:rPr>
      </w:pPr>
      <w:r w:rsidRPr="00226277">
        <w:rPr>
          <w:iCs/>
          <w:sz w:val="18"/>
          <w:szCs w:val="22"/>
        </w:rPr>
        <w:t xml:space="preserve">Kajian keatas serabut tandan kosong sawit </w:t>
      </w:r>
      <w:r w:rsidR="003066E1" w:rsidRPr="00226277">
        <w:rPr>
          <w:iCs/>
          <w:sz w:val="18"/>
          <w:szCs w:val="22"/>
        </w:rPr>
        <w:t xml:space="preserve">(EFB) </w:t>
      </w:r>
      <w:r w:rsidRPr="00226277">
        <w:rPr>
          <w:iCs/>
          <w:sz w:val="18"/>
          <w:szCs w:val="22"/>
        </w:rPr>
        <w:t xml:space="preserve">telah dijalankan untuk melihat kesan rawatan kimia </w:t>
      </w:r>
      <w:r w:rsidR="00EE6840" w:rsidRPr="00226277">
        <w:rPr>
          <w:iCs/>
          <w:sz w:val="18"/>
          <w:szCs w:val="22"/>
        </w:rPr>
        <w:t>terhadap</w:t>
      </w:r>
      <w:r w:rsidRPr="00226277">
        <w:rPr>
          <w:iCs/>
          <w:sz w:val="18"/>
          <w:szCs w:val="22"/>
        </w:rPr>
        <w:t xml:space="preserve"> komposisi serabut, kumpulan berfungsi, kehabluran dan kestabilan terma serabut. EFB telah menjalani rawatan kimia menggunakan 10% </w:t>
      </w:r>
      <w:r w:rsidR="00377824" w:rsidRPr="00226277">
        <w:rPr>
          <w:iCs/>
          <w:sz w:val="18"/>
          <w:szCs w:val="22"/>
        </w:rPr>
        <w:t xml:space="preserve">larutan akues </w:t>
      </w:r>
      <w:r w:rsidRPr="00226277">
        <w:rPr>
          <w:iCs/>
          <w:sz w:val="18"/>
          <w:szCs w:val="22"/>
        </w:rPr>
        <w:t xml:space="preserve">natrium hidroksida dan 2% </w:t>
      </w:r>
      <w:r w:rsidR="00377824" w:rsidRPr="00226277">
        <w:rPr>
          <w:iCs/>
          <w:sz w:val="18"/>
          <w:szCs w:val="22"/>
        </w:rPr>
        <w:t xml:space="preserve">larutan akues </w:t>
      </w:r>
      <w:r w:rsidRPr="00226277">
        <w:rPr>
          <w:iCs/>
          <w:sz w:val="18"/>
          <w:szCs w:val="22"/>
        </w:rPr>
        <w:t>hidrogen peroksida secara berasingan. Hasil kajian menunjukkan rawatan kimia memberi kesan terhadap komposisi kimia s</w:t>
      </w:r>
      <w:r w:rsidR="003066E1" w:rsidRPr="00226277">
        <w:rPr>
          <w:iCs/>
          <w:sz w:val="18"/>
          <w:szCs w:val="22"/>
        </w:rPr>
        <w:t xml:space="preserve">erabut. Melalui analisis </w:t>
      </w:r>
      <w:r w:rsidR="00377824" w:rsidRPr="00226277">
        <w:rPr>
          <w:iCs/>
          <w:sz w:val="18"/>
          <w:szCs w:val="22"/>
        </w:rPr>
        <w:t xml:space="preserve">spektroskopi </w:t>
      </w:r>
      <w:r w:rsidR="003066E1" w:rsidRPr="00226277">
        <w:rPr>
          <w:iCs/>
          <w:sz w:val="18"/>
          <w:szCs w:val="22"/>
        </w:rPr>
        <w:t>FTIR, p</w:t>
      </w:r>
      <w:r w:rsidRPr="00226277">
        <w:rPr>
          <w:iCs/>
          <w:sz w:val="18"/>
          <w:szCs w:val="22"/>
        </w:rPr>
        <w:t>enyingkiran hemiselulosa dan lignin telah berlaku semasa rawatan dijalankan. Keadaan ini dibuktikan melalui kehilangan puncak serapan sekitar 1700 cm</w:t>
      </w:r>
      <w:r w:rsidRPr="00226277">
        <w:rPr>
          <w:iCs/>
          <w:sz w:val="18"/>
          <w:szCs w:val="22"/>
          <w:vertAlign w:val="superscript"/>
        </w:rPr>
        <w:t xml:space="preserve">-1 </w:t>
      </w:r>
      <w:r w:rsidRPr="00226277">
        <w:rPr>
          <w:iCs/>
          <w:sz w:val="18"/>
          <w:szCs w:val="22"/>
        </w:rPr>
        <w:t>dan 1600 cm</w:t>
      </w:r>
      <w:r w:rsidRPr="00226277">
        <w:rPr>
          <w:iCs/>
          <w:sz w:val="18"/>
          <w:szCs w:val="22"/>
          <w:vertAlign w:val="superscript"/>
        </w:rPr>
        <w:t>-1</w:t>
      </w:r>
      <w:r w:rsidRPr="00226277">
        <w:rPr>
          <w:iCs/>
          <w:sz w:val="18"/>
          <w:szCs w:val="22"/>
        </w:rPr>
        <w:t>. Difraktogram XRD pula menunjukkan peningkatan dalam indek kehabluran bagi serabut yang menjalani rawatan NaOH.</w:t>
      </w:r>
      <w:r w:rsidR="00377824" w:rsidRPr="00226277">
        <w:rPr>
          <w:iCs/>
          <w:sz w:val="18"/>
          <w:szCs w:val="22"/>
        </w:rPr>
        <w:t xml:space="preserve">  Penyingkiran komponen amorfus</w:t>
      </w:r>
      <w:r w:rsidRPr="00226277">
        <w:rPr>
          <w:iCs/>
          <w:sz w:val="18"/>
          <w:szCs w:val="22"/>
        </w:rPr>
        <w:t xml:space="preserve"> didapati mempengaruhi degradasi terma serabut EFB.</w:t>
      </w:r>
    </w:p>
    <w:p w:rsidR="009F5E02" w:rsidRPr="00226277" w:rsidRDefault="009F5E02" w:rsidP="004F1A20">
      <w:pPr>
        <w:rPr>
          <w:iCs/>
          <w:sz w:val="18"/>
          <w:szCs w:val="22"/>
        </w:rPr>
      </w:pPr>
    </w:p>
    <w:p w:rsidR="00377824" w:rsidRPr="00491B11" w:rsidRDefault="004F1A20" w:rsidP="004F1A20">
      <w:pPr>
        <w:rPr>
          <w:iCs/>
          <w:sz w:val="18"/>
          <w:szCs w:val="22"/>
        </w:rPr>
      </w:pPr>
      <w:r w:rsidRPr="00226277">
        <w:rPr>
          <w:b/>
          <w:iCs/>
          <w:sz w:val="18"/>
          <w:szCs w:val="22"/>
        </w:rPr>
        <w:t>Kata Kunci:</w:t>
      </w:r>
      <w:r w:rsidR="00491B11">
        <w:rPr>
          <w:b/>
          <w:iCs/>
          <w:sz w:val="18"/>
          <w:szCs w:val="22"/>
        </w:rPr>
        <w:t xml:space="preserve"> </w:t>
      </w:r>
      <w:r w:rsidRPr="00226277">
        <w:rPr>
          <w:iCs/>
          <w:sz w:val="18"/>
          <w:szCs w:val="22"/>
        </w:rPr>
        <w:t>Tandan kosong sawit, rawatan kimia, sifat terma</w:t>
      </w:r>
    </w:p>
    <w:p w:rsidR="004F1A20" w:rsidRPr="004F1A20" w:rsidRDefault="004F1A20" w:rsidP="00C15508">
      <w:pPr>
        <w:rPr>
          <w:sz w:val="20"/>
        </w:rPr>
      </w:pPr>
    </w:p>
    <w:p w:rsidR="00421B40" w:rsidRPr="00B05666" w:rsidRDefault="00421B40" w:rsidP="00FC4D89">
      <w:pPr>
        <w:jc w:val="center"/>
        <w:rPr>
          <w:rFonts w:cs="Times New Roman"/>
          <w:b/>
          <w:bCs/>
          <w:sz w:val="20"/>
          <w:szCs w:val="20"/>
        </w:rPr>
      </w:pPr>
      <w:r w:rsidRPr="00B05666">
        <w:rPr>
          <w:rFonts w:cs="Times New Roman"/>
          <w:b/>
          <w:bCs/>
          <w:sz w:val="20"/>
          <w:szCs w:val="20"/>
        </w:rPr>
        <w:t>Introduction</w:t>
      </w:r>
    </w:p>
    <w:p w:rsidR="00EE6584" w:rsidRPr="00B05666" w:rsidRDefault="00B62952" w:rsidP="004F1A20">
      <w:pPr>
        <w:rPr>
          <w:rFonts w:cs="Times New Roman"/>
          <w:sz w:val="20"/>
          <w:szCs w:val="20"/>
        </w:rPr>
      </w:pPr>
      <w:r w:rsidRPr="00B05666">
        <w:rPr>
          <w:rFonts w:cs="Times New Roman"/>
          <w:sz w:val="20"/>
          <w:szCs w:val="20"/>
        </w:rPr>
        <w:t xml:space="preserve">Common </w:t>
      </w:r>
      <w:r w:rsidR="00B75948" w:rsidRPr="00B05666">
        <w:rPr>
          <w:rFonts w:cs="Times New Roman"/>
          <w:sz w:val="20"/>
          <w:szCs w:val="20"/>
        </w:rPr>
        <w:t>p</w:t>
      </w:r>
      <w:r w:rsidR="00834754" w:rsidRPr="00B05666">
        <w:rPr>
          <w:rFonts w:cs="Times New Roman"/>
          <w:sz w:val="20"/>
          <w:szCs w:val="20"/>
        </w:rPr>
        <w:t xml:space="preserve">retreatment for </w:t>
      </w:r>
      <w:r w:rsidR="006E36AB" w:rsidRPr="00B05666">
        <w:rPr>
          <w:rFonts w:cs="Times New Roman"/>
          <w:sz w:val="20"/>
          <w:szCs w:val="20"/>
        </w:rPr>
        <w:t>lignocellulose</w:t>
      </w:r>
      <w:r w:rsidR="00B311A2">
        <w:rPr>
          <w:rFonts w:cs="Times New Roman"/>
          <w:sz w:val="20"/>
          <w:szCs w:val="20"/>
        </w:rPr>
        <w:t xml:space="preserve"> </w:t>
      </w:r>
      <w:r w:rsidRPr="00B05666">
        <w:rPr>
          <w:rFonts w:cs="Times New Roman"/>
          <w:sz w:val="20"/>
          <w:szCs w:val="20"/>
        </w:rPr>
        <w:t xml:space="preserve">is </w:t>
      </w:r>
      <w:r w:rsidR="00834754" w:rsidRPr="00B05666">
        <w:rPr>
          <w:rFonts w:cs="Times New Roman"/>
          <w:sz w:val="20"/>
          <w:szCs w:val="20"/>
        </w:rPr>
        <w:t xml:space="preserve">to </w:t>
      </w:r>
      <w:r w:rsidRPr="00B05666">
        <w:rPr>
          <w:rFonts w:cs="Times New Roman"/>
          <w:sz w:val="20"/>
          <w:szCs w:val="20"/>
        </w:rPr>
        <w:t xml:space="preserve">distort </w:t>
      </w:r>
      <w:r w:rsidR="00834754" w:rsidRPr="00B05666">
        <w:rPr>
          <w:rFonts w:cs="Times New Roman"/>
          <w:sz w:val="20"/>
          <w:szCs w:val="20"/>
        </w:rPr>
        <w:t>the lignocel</w:t>
      </w:r>
      <w:r w:rsidR="006E36AB" w:rsidRPr="00B05666">
        <w:rPr>
          <w:rFonts w:cs="Times New Roman"/>
          <w:sz w:val="20"/>
          <w:szCs w:val="20"/>
        </w:rPr>
        <w:t>l</w:t>
      </w:r>
      <w:r w:rsidR="00834754" w:rsidRPr="00B05666">
        <w:rPr>
          <w:rFonts w:cs="Times New Roman"/>
          <w:sz w:val="20"/>
          <w:szCs w:val="20"/>
        </w:rPr>
        <w:t>ulosic</w:t>
      </w:r>
      <w:r w:rsidR="008524ED" w:rsidRPr="00B05666">
        <w:rPr>
          <w:rFonts w:cs="Times New Roman"/>
          <w:sz w:val="20"/>
          <w:szCs w:val="20"/>
        </w:rPr>
        <w:t xml:space="preserve"> complex</w:t>
      </w:r>
      <w:r w:rsidR="00834754" w:rsidRPr="00B05666">
        <w:rPr>
          <w:rFonts w:cs="Times New Roman"/>
          <w:sz w:val="20"/>
          <w:szCs w:val="20"/>
        </w:rPr>
        <w:t xml:space="preserve"> structures of the </w:t>
      </w:r>
      <w:r w:rsidR="00F93959" w:rsidRPr="00B05666">
        <w:rPr>
          <w:rFonts w:cs="Times New Roman"/>
          <w:sz w:val="20"/>
          <w:szCs w:val="20"/>
        </w:rPr>
        <w:t>fiber</w:t>
      </w:r>
      <w:r w:rsidR="008524ED" w:rsidRPr="00B05666">
        <w:rPr>
          <w:rFonts w:cs="Times New Roman"/>
          <w:sz w:val="20"/>
          <w:szCs w:val="20"/>
        </w:rPr>
        <w:t xml:space="preserve">. </w:t>
      </w:r>
      <w:r w:rsidR="00B75948" w:rsidRPr="00B05666">
        <w:rPr>
          <w:rFonts w:cs="Times New Roman"/>
          <w:sz w:val="20"/>
          <w:szCs w:val="20"/>
        </w:rPr>
        <w:t xml:space="preserve">The </w:t>
      </w:r>
      <w:r w:rsidR="004A65B1" w:rsidRPr="00B05666">
        <w:rPr>
          <w:rFonts w:cs="Times New Roman"/>
          <w:sz w:val="20"/>
          <w:szCs w:val="20"/>
        </w:rPr>
        <w:t>aim</w:t>
      </w:r>
      <w:r w:rsidRPr="00B05666">
        <w:rPr>
          <w:rFonts w:cs="Times New Roman"/>
          <w:sz w:val="20"/>
          <w:szCs w:val="20"/>
        </w:rPr>
        <w:t>s</w:t>
      </w:r>
      <w:r w:rsidR="00B75948" w:rsidRPr="00B05666">
        <w:rPr>
          <w:rFonts w:cs="Times New Roman"/>
          <w:sz w:val="20"/>
          <w:szCs w:val="20"/>
        </w:rPr>
        <w:t xml:space="preserve"> of </w:t>
      </w:r>
      <w:r w:rsidRPr="00B05666">
        <w:rPr>
          <w:rFonts w:cs="Times New Roman"/>
          <w:sz w:val="20"/>
          <w:szCs w:val="20"/>
        </w:rPr>
        <w:t xml:space="preserve">fiber </w:t>
      </w:r>
      <w:r w:rsidR="00B75948" w:rsidRPr="00B05666">
        <w:rPr>
          <w:rFonts w:cs="Times New Roman"/>
          <w:sz w:val="20"/>
          <w:szCs w:val="20"/>
        </w:rPr>
        <w:t xml:space="preserve">pretreatment </w:t>
      </w:r>
      <w:r w:rsidRPr="00B05666">
        <w:rPr>
          <w:rFonts w:cs="Times New Roman"/>
          <w:sz w:val="20"/>
          <w:szCs w:val="20"/>
        </w:rPr>
        <w:t>are to</w:t>
      </w:r>
      <w:r w:rsidR="004A65B1" w:rsidRPr="00B05666">
        <w:rPr>
          <w:rFonts w:cs="Times New Roman"/>
          <w:sz w:val="20"/>
          <w:szCs w:val="20"/>
        </w:rPr>
        <w:t xml:space="preserve"> get rid of</w:t>
      </w:r>
      <w:r w:rsidR="00834754" w:rsidRPr="00B05666">
        <w:rPr>
          <w:rFonts w:cs="Times New Roman"/>
          <w:sz w:val="20"/>
          <w:szCs w:val="20"/>
        </w:rPr>
        <w:t xml:space="preserve"> lignin</w:t>
      </w:r>
      <w:r w:rsidR="00EE6840">
        <w:rPr>
          <w:rFonts w:cs="Times New Roman"/>
          <w:sz w:val="20"/>
          <w:szCs w:val="20"/>
        </w:rPr>
        <w:t xml:space="preserve"> </w:t>
      </w:r>
      <w:r w:rsidR="00834754" w:rsidRPr="00B05666">
        <w:rPr>
          <w:rFonts w:cs="Times New Roman"/>
          <w:sz w:val="20"/>
          <w:szCs w:val="20"/>
        </w:rPr>
        <w:t>and hemicellulose</w:t>
      </w:r>
      <w:r w:rsidR="008524ED" w:rsidRPr="00B05666">
        <w:rPr>
          <w:rFonts w:cs="Times New Roman"/>
          <w:sz w:val="20"/>
          <w:szCs w:val="20"/>
        </w:rPr>
        <w:t xml:space="preserve"> for cellulose extraction and </w:t>
      </w:r>
      <w:r w:rsidRPr="00B05666">
        <w:rPr>
          <w:rFonts w:cs="Times New Roman"/>
          <w:sz w:val="20"/>
          <w:szCs w:val="20"/>
        </w:rPr>
        <w:t xml:space="preserve">to </w:t>
      </w:r>
      <w:r w:rsidR="008524ED" w:rsidRPr="00B05666">
        <w:rPr>
          <w:rFonts w:cs="Times New Roman"/>
          <w:sz w:val="20"/>
          <w:szCs w:val="20"/>
        </w:rPr>
        <w:t>increase enzyme accessibility</w:t>
      </w:r>
      <w:r w:rsidRPr="00B05666">
        <w:rPr>
          <w:rFonts w:cs="Times New Roman"/>
          <w:sz w:val="20"/>
          <w:szCs w:val="20"/>
        </w:rPr>
        <w:t>;</w:t>
      </w:r>
      <w:r w:rsidR="00B311A2">
        <w:rPr>
          <w:rFonts w:cs="Times New Roman"/>
          <w:sz w:val="20"/>
          <w:szCs w:val="20"/>
        </w:rPr>
        <w:t xml:space="preserve"> </w:t>
      </w:r>
      <w:r w:rsidRPr="00B05666">
        <w:rPr>
          <w:rFonts w:cs="Times New Roman"/>
          <w:sz w:val="20"/>
          <w:szCs w:val="20"/>
        </w:rPr>
        <w:t>to reduce</w:t>
      </w:r>
      <w:r w:rsidR="00B311A2">
        <w:rPr>
          <w:rFonts w:cs="Times New Roman"/>
          <w:sz w:val="20"/>
          <w:szCs w:val="20"/>
        </w:rPr>
        <w:t xml:space="preserve"> the crystallinity </w:t>
      </w:r>
      <w:r w:rsidR="00834754" w:rsidRPr="00B05666">
        <w:rPr>
          <w:rFonts w:cs="Times New Roman"/>
          <w:sz w:val="20"/>
          <w:szCs w:val="20"/>
        </w:rPr>
        <w:t>of cellulose</w:t>
      </w:r>
      <w:r w:rsidRPr="00B05666">
        <w:rPr>
          <w:rFonts w:cs="Times New Roman"/>
          <w:sz w:val="20"/>
          <w:szCs w:val="20"/>
        </w:rPr>
        <w:t>; to</w:t>
      </w:r>
      <w:r w:rsidR="00834754" w:rsidRPr="00B05666">
        <w:rPr>
          <w:rFonts w:cs="Times New Roman"/>
          <w:sz w:val="20"/>
          <w:szCs w:val="20"/>
        </w:rPr>
        <w:t xml:space="preserve"> increase the porosity of</w:t>
      </w:r>
      <w:r w:rsidR="008524ED" w:rsidRPr="00B05666">
        <w:rPr>
          <w:rFonts w:cs="Times New Roman"/>
          <w:sz w:val="20"/>
          <w:szCs w:val="20"/>
        </w:rPr>
        <w:t xml:space="preserve"> the</w:t>
      </w:r>
      <w:r w:rsidR="003A0193" w:rsidRPr="00B05666">
        <w:rPr>
          <w:rFonts w:cs="Times New Roman"/>
          <w:sz w:val="20"/>
          <w:szCs w:val="20"/>
        </w:rPr>
        <w:t xml:space="preserve"> lignocellulosic materials and </w:t>
      </w:r>
      <w:r w:rsidRPr="00B05666">
        <w:rPr>
          <w:rFonts w:cs="Times New Roman"/>
          <w:sz w:val="20"/>
          <w:szCs w:val="20"/>
        </w:rPr>
        <w:t>for</w:t>
      </w:r>
      <w:r w:rsidR="008524ED" w:rsidRPr="00B05666">
        <w:rPr>
          <w:rFonts w:cs="Times New Roman"/>
          <w:sz w:val="20"/>
          <w:szCs w:val="20"/>
        </w:rPr>
        <w:t xml:space="preserve"> surface modification</w:t>
      </w:r>
      <w:r w:rsidR="00B75948" w:rsidRPr="00B05666">
        <w:rPr>
          <w:rFonts w:cs="Times New Roman"/>
          <w:sz w:val="20"/>
          <w:szCs w:val="20"/>
        </w:rPr>
        <w:t>.</w:t>
      </w:r>
      <w:r w:rsidR="00B311A2">
        <w:rPr>
          <w:rFonts w:cs="Times New Roman"/>
          <w:sz w:val="20"/>
          <w:szCs w:val="20"/>
        </w:rPr>
        <w:t xml:space="preserve"> </w:t>
      </w:r>
      <w:r w:rsidR="00EE6584" w:rsidRPr="00B05666">
        <w:rPr>
          <w:rFonts w:cs="Times New Roman"/>
          <w:sz w:val="20"/>
          <w:szCs w:val="20"/>
        </w:rPr>
        <w:t>Fiber p</w:t>
      </w:r>
      <w:r w:rsidR="00D2477C" w:rsidRPr="00B05666">
        <w:rPr>
          <w:rFonts w:cs="Times New Roman"/>
          <w:sz w:val="20"/>
          <w:szCs w:val="20"/>
        </w:rPr>
        <w:t xml:space="preserve">retreatment can be </w:t>
      </w:r>
      <w:r w:rsidR="00EE6584" w:rsidRPr="00B05666">
        <w:rPr>
          <w:rFonts w:cs="Times New Roman"/>
          <w:sz w:val="20"/>
          <w:szCs w:val="20"/>
        </w:rPr>
        <w:t xml:space="preserve">classified </w:t>
      </w:r>
      <w:r w:rsidR="0070197B" w:rsidRPr="00B05666">
        <w:rPr>
          <w:rFonts w:cs="Times New Roman"/>
          <w:sz w:val="20"/>
          <w:szCs w:val="20"/>
        </w:rPr>
        <w:t xml:space="preserve">into </w:t>
      </w:r>
      <w:r w:rsidR="00EE6584" w:rsidRPr="00B05666">
        <w:rPr>
          <w:rFonts w:cs="Times New Roman"/>
          <w:sz w:val="20"/>
          <w:szCs w:val="20"/>
        </w:rPr>
        <w:t xml:space="preserve">several </w:t>
      </w:r>
      <w:r w:rsidR="0070197B" w:rsidRPr="00B05666">
        <w:rPr>
          <w:rFonts w:cs="Times New Roman"/>
          <w:sz w:val="20"/>
          <w:szCs w:val="20"/>
        </w:rPr>
        <w:t>categories</w:t>
      </w:r>
      <w:r w:rsidR="00EE6584" w:rsidRPr="00B05666">
        <w:rPr>
          <w:rFonts w:cs="Times New Roman"/>
          <w:sz w:val="20"/>
          <w:szCs w:val="20"/>
        </w:rPr>
        <w:t xml:space="preserve">; that are </w:t>
      </w:r>
      <w:r w:rsidR="0070197B" w:rsidRPr="00B05666">
        <w:rPr>
          <w:rFonts w:cs="Times New Roman"/>
          <w:sz w:val="20"/>
          <w:szCs w:val="20"/>
        </w:rPr>
        <w:t xml:space="preserve">physical, </w:t>
      </w:r>
      <w:r w:rsidR="00D2477C" w:rsidRPr="00B05666">
        <w:rPr>
          <w:rFonts w:cs="Times New Roman"/>
          <w:sz w:val="20"/>
          <w:szCs w:val="20"/>
        </w:rPr>
        <w:t xml:space="preserve">chemical, biological </w:t>
      </w:r>
      <w:r w:rsidR="00043AEE" w:rsidRPr="00B05666">
        <w:rPr>
          <w:rFonts w:cs="Times New Roman"/>
          <w:sz w:val="20"/>
          <w:szCs w:val="20"/>
        </w:rPr>
        <w:t xml:space="preserve">or a combination of </w:t>
      </w:r>
      <w:r w:rsidR="00EE6584" w:rsidRPr="00B05666">
        <w:rPr>
          <w:rFonts w:cs="Times New Roman"/>
          <w:sz w:val="20"/>
          <w:szCs w:val="20"/>
        </w:rPr>
        <w:t xml:space="preserve">all </w:t>
      </w:r>
      <w:r w:rsidR="00043AEE" w:rsidRPr="00B05666">
        <w:rPr>
          <w:rFonts w:cs="Times New Roman"/>
          <w:sz w:val="20"/>
          <w:szCs w:val="20"/>
        </w:rPr>
        <w:t>these</w:t>
      </w:r>
      <w:r w:rsidR="00EE6584" w:rsidRPr="00B05666">
        <w:rPr>
          <w:rFonts w:cs="Times New Roman"/>
          <w:sz w:val="20"/>
          <w:szCs w:val="20"/>
        </w:rPr>
        <w:t xml:space="preserve"> methods</w:t>
      </w:r>
      <w:r w:rsidR="00B311A2">
        <w:rPr>
          <w:rFonts w:cs="Times New Roman"/>
          <w:sz w:val="20"/>
          <w:szCs w:val="20"/>
        </w:rPr>
        <w:t xml:space="preserve"> </w:t>
      </w:r>
      <w:r w:rsidR="00C50591" w:rsidRPr="00B05666">
        <w:rPr>
          <w:rFonts w:cs="Times New Roman"/>
          <w:sz w:val="20"/>
          <w:szCs w:val="20"/>
        </w:rPr>
        <w:t>[</w:t>
      </w:r>
      <w:r w:rsidR="00EC744A" w:rsidRPr="00B05666">
        <w:rPr>
          <w:rFonts w:cs="Times New Roman"/>
          <w:sz w:val="20"/>
          <w:szCs w:val="20"/>
        </w:rPr>
        <w:t>1</w:t>
      </w:r>
      <w:r w:rsidR="00C50591" w:rsidRPr="00B05666">
        <w:rPr>
          <w:rFonts w:cs="Times New Roman"/>
          <w:sz w:val="20"/>
          <w:szCs w:val="20"/>
        </w:rPr>
        <w:t>, 2]</w:t>
      </w:r>
      <w:r w:rsidR="00043AEE" w:rsidRPr="00B05666">
        <w:rPr>
          <w:rFonts w:cs="Times New Roman"/>
          <w:sz w:val="20"/>
          <w:szCs w:val="20"/>
        </w:rPr>
        <w:t>.</w:t>
      </w:r>
    </w:p>
    <w:p w:rsidR="004F1A20" w:rsidRPr="00B05666" w:rsidRDefault="004F1A20" w:rsidP="004F1A20">
      <w:pPr>
        <w:rPr>
          <w:rFonts w:cs="Times New Roman"/>
          <w:sz w:val="20"/>
          <w:szCs w:val="20"/>
        </w:rPr>
      </w:pPr>
    </w:p>
    <w:p w:rsidR="00670EAB" w:rsidRPr="00B05666" w:rsidRDefault="00EE6584" w:rsidP="004F1A20">
      <w:pPr>
        <w:rPr>
          <w:rFonts w:cs="Times New Roman"/>
          <w:sz w:val="20"/>
          <w:szCs w:val="20"/>
        </w:rPr>
      </w:pPr>
      <w:r w:rsidRPr="00B05666">
        <w:rPr>
          <w:rFonts w:cs="Times New Roman"/>
          <w:sz w:val="20"/>
          <w:szCs w:val="20"/>
        </w:rPr>
        <w:t>Caustic</w:t>
      </w:r>
      <w:r w:rsidR="006F2751" w:rsidRPr="00B05666">
        <w:rPr>
          <w:rFonts w:cs="Times New Roman"/>
          <w:sz w:val="20"/>
          <w:szCs w:val="20"/>
        </w:rPr>
        <w:t xml:space="preserve"> treatment </w:t>
      </w:r>
      <w:r w:rsidR="004975DF" w:rsidRPr="00B05666">
        <w:rPr>
          <w:rFonts w:cs="Times New Roman"/>
          <w:sz w:val="20"/>
          <w:szCs w:val="20"/>
        </w:rPr>
        <w:t xml:space="preserve">using </w:t>
      </w:r>
      <w:r w:rsidRPr="00B05666">
        <w:rPr>
          <w:rFonts w:cs="Times New Roman"/>
          <w:sz w:val="20"/>
          <w:szCs w:val="20"/>
        </w:rPr>
        <w:t>base aqueous solution</w:t>
      </w:r>
      <w:r w:rsidR="00D61C62" w:rsidRPr="00B05666">
        <w:rPr>
          <w:rFonts w:cs="Times New Roman"/>
          <w:sz w:val="20"/>
          <w:szCs w:val="20"/>
        </w:rPr>
        <w:t>s</w:t>
      </w:r>
      <w:r w:rsidRPr="00B05666">
        <w:rPr>
          <w:rFonts w:cs="Times New Roman"/>
          <w:sz w:val="20"/>
          <w:szCs w:val="20"/>
        </w:rPr>
        <w:t xml:space="preserve"> such as </w:t>
      </w:r>
      <w:r w:rsidR="00D2477C" w:rsidRPr="00B05666">
        <w:rPr>
          <w:rFonts w:cs="Times New Roman"/>
          <w:sz w:val="20"/>
          <w:szCs w:val="20"/>
        </w:rPr>
        <w:t>sodium hydroxide</w:t>
      </w:r>
      <w:r w:rsidR="00D61C62" w:rsidRPr="00B05666">
        <w:rPr>
          <w:rFonts w:cs="Times New Roman"/>
          <w:sz w:val="20"/>
          <w:szCs w:val="20"/>
        </w:rPr>
        <w:t xml:space="preserve"> (NaOH) </w:t>
      </w:r>
      <w:r w:rsidR="00D2477C" w:rsidRPr="00B05666">
        <w:rPr>
          <w:rFonts w:cs="Times New Roman"/>
          <w:sz w:val="20"/>
          <w:szCs w:val="20"/>
        </w:rPr>
        <w:t xml:space="preserve">is one of the most used treatments </w:t>
      </w:r>
      <w:r w:rsidR="000F3AF4" w:rsidRPr="00B05666">
        <w:rPr>
          <w:rFonts w:cs="Times New Roman"/>
          <w:sz w:val="20"/>
          <w:szCs w:val="20"/>
        </w:rPr>
        <w:t>studied</w:t>
      </w:r>
      <w:r w:rsidR="00D2477C" w:rsidRPr="00B05666">
        <w:rPr>
          <w:rFonts w:cs="Times New Roman"/>
          <w:sz w:val="20"/>
          <w:szCs w:val="20"/>
        </w:rPr>
        <w:t xml:space="preserve"> by researchers</w:t>
      </w:r>
      <w:r w:rsidR="00C50591" w:rsidRPr="00B05666">
        <w:rPr>
          <w:rFonts w:cs="Times New Roman"/>
          <w:sz w:val="20"/>
          <w:szCs w:val="20"/>
        </w:rPr>
        <w:t xml:space="preserve"> [</w:t>
      </w:r>
      <w:r w:rsidR="00EC744A" w:rsidRPr="00B05666">
        <w:rPr>
          <w:rFonts w:cs="Times New Roman"/>
          <w:sz w:val="20"/>
          <w:szCs w:val="20"/>
        </w:rPr>
        <w:t>1</w:t>
      </w:r>
      <w:r w:rsidR="00C50591" w:rsidRPr="00B05666">
        <w:rPr>
          <w:rFonts w:cs="Times New Roman"/>
          <w:sz w:val="20"/>
          <w:szCs w:val="20"/>
        </w:rPr>
        <w:t>]</w:t>
      </w:r>
      <w:r w:rsidR="0040706A" w:rsidRPr="00B05666">
        <w:rPr>
          <w:rFonts w:cs="Times New Roman"/>
          <w:sz w:val="20"/>
          <w:szCs w:val="20"/>
        </w:rPr>
        <w:t>.</w:t>
      </w:r>
      <w:r w:rsidR="00377824">
        <w:rPr>
          <w:rFonts w:cs="Times New Roman"/>
          <w:sz w:val="20"/>
          <w:szCs w:val="20"/>
        </w:rPr>
        <w:t xml:space="preserve"> </w:t>
      </w:r>
      <w:r w:rsidR="00D61C62" w:rsidRPr="00B05666">
        <w:rPr>
          <w:rFonts w:cs="Times New Roman"/>
          <w:sz w:val="20"/>
          <w:szCs w:val="20"/>
        </w:rPr>
        <w:t>NaOH</w:t>
      </w:r>
      <w:r w:rsidR="00EE6840">
        <w:rPr>
          <w:rFonts w:cs="Times New Roman"/>
          <w:sz w:val="20"/>
          <w:szCs w:val="20"/>
        </w:rPr>
        <w:t xml:space="preserve"> </w:t>
      </w:r>
      <w:r w:rsidR="00D61C62" w:rsidRPr="00B05666">
        <w:rPr>
          <w:rFonts w:cs="Times New Roman"/>
          <w:sz w:val="20"/>
          <w:szCs w:val="20"/>
        </w:rPr>
        <w:t xml:space="preserve">helps the removal </w:t>
      </w:r>
      <w:r w:rsidR="00354409" w:rsidRPr="00B05666">
        <w:rPr>
          <w:rFonts w:cs="Times New Roman"/>
          <w:sz w:val="20"/>
          <w:szCs w:val="20"/>
        </w:rPr>
        <w:t>of waxes, hemicellulose, pectin and some lignin</w:t>
      </w:r>
      <w:r w:rsidR="00D61C62" w:rsidRPr="00B05666">
        <w:rPr>
          <w:rFonts w:cs="Times New Roman"/>
          <w:sz w:val="20"/>
          <w:szCs w:val="20"/>
        </w:rPr>
        <w:t xml:space="preserve"> monomers</w:t>
      </w:r>
      <w:r w:rsidR="00377824">
        <w:rPr>
          <w:rFonts w:cs="Times New Roman"/>
          <w:sz w:val="20"/>
          <w:szCs w:val="20"/>
        </w:rPr>
        <w:t xml:space="preserve"> </w:t>
      </w:r>
      <w:r w:rsidR="00864BF5" w:rsidRPr="00B05666">
        <w:rPr>
          <w:rFonts w:cs="Times New Roman"/>
          <w:sz w:val="20"/>
          <w:szCs w:val="20"/>
        </w:rPr>
        <w:t>[</w:t>
      </w:r>
      <w:r w:rsidR="009C5BA0" w:rsidRPr="00B05666">
        <w:rPr>
          <w:rFonts w:cs="Times New Roman"/>
          <w:sz w:val="20"/>
          <w:szCs w:val="20"/>
        </w:rPr>
        <w:t>3</w:t>
      </w:r>
      <w:r w:rsidR="00864BF5" w:rsidRPr="00B05666">
        <w:rPr>
          <w:rFonts w:cs="Times New Roman"/>
          <w:sz w:val="20"/>
          <w:szCs w:val="20"/>
        </w:rPr>
        <w:t xml:space="preserve">, </w:t>
      </w:r>
      <w:r w:rsidR="009C5BA0" w:rsidRPr="00B05666">
        <w:rPr>
          <w:rFonts w:cs="Times New Roman"/>
          <w:sz w:val="20"/>
          <w:szCs w:val="20"/>
        </w:rPr>
        <w:t>4</w:t>
      </w:r>
      <w:r w:rsidR="00864BF5" w:rsidRPr="00B05666">
        <w:rPr>
          <w:rFonts w:cs="Times New Roman"/>
          <w:sz w:val="20"/>
          <w:szCs w:val="20"/>
        </w:rPr>
        <w:t>]</w:t>
      </w:r>
      <w:r w:rsidR="00354409" w:rsidRPr="00B05666">
        <w:rPr>
          <w:rFonts w:cs="Times New Roman"/>
          <w:sz w:val="20"/>
          <w:szCs w:val="20"/>
        </w:rPr>
        <w:t xml:space="preserve">. This treatment disturbs the hydrogen bonding in cellulose and hemicellulose, breaking the ester linkages </w:t>
      </w:r>
      <w:r w:rsidR="00D61C62" w:rsidRPr="00B05666">
        <w:rPr>
          <w:rFonts w:cs="Times New Roman"/>
          <w:sz w:val="20"/>
          <w:szCs w:val="20"/>
        </w:rPr>
        <w:t xml:space="preserve">that </w:t>
      </w:r>
      <w:r w:rsidR="00354409" w:rsidRPr="00B05666">
        <w:rPr>
          <w:rFonts w:cs="Times New Roman"/>
          <w:sz w:val="20"/>
          <w:szCs w:val="20"/>
        </w:rPr>
        <w:t>crosslink lignin and xylan, and dep</w:t>
      </w:r>
      <w:r w:rsidR="00864BF5" w:rsidRPr="00B05666">
        <w:rPr>
          <w:rFonts w:cs="Times New Roman"/>
          <w:sz w:val="20"/>
          <w:szCs w:val="20"/>
        </w:rPr>
        <w:t>rotonation of phenolic groups [5]</w:t>
      </w:r>
      <w:r w:rsidR="00354409" w:rsidRPr="00B05666">
        <w:rPr>
          <w:rFonts w:cs="Times New Roman"/>
          <w:sz w:val="20"/>
          <w:szCs w:val="20"/>
        </w:rPr>
        <w:t>. Treatment with high concentration of alkali may rearrange or cha</w:t>
      </w:r>
      <w:r w:rsidR="00EE6840">
        <w:rPr>
          <w:rFonts w:cs="Times New Roman"/>
          <w:sz w:val="20"/>
          <w:szCs w:val="20"/>
        </w:rPr>
        <w:t>nge the crystalline structure from</w:t>
      </w:r>
      <w:r w:rsidR="00354409" w:rsidRPr="00B05666">
        <w:rPr>
          <w:rFonts w:cs="Times New Roman"/>
          <w:sz w:val="20"/>
          <w:szCs w:val="20"/>
        </w:rPr>
        <w:t xml:space="preserve"> </w:t>
      </w:r>
      <w:r w:rsidR="00EE6840">
        <w:rPr>
          <w:rFonts w:cs="Times New Roman"/>
          <w:sz w:val="20"/>
          <w:szCs w:val="20"/>
        </w:rPr>
        <w:t>c</w:t>
      </w:r>
      <w:r w:rsidR="00354409" w:rsidRPr="00B05666">
        <w:rPr>
          <w:rFonts w:cs="Times New Roman"/>
          <w:sz w:val="20"/>
          <w:szCs w:val="20"/>
        </w:rPr>
        <w:t xml:space="preserve">ellulose </w:t>
      </w:r>
      <w:r w:rsidR="00EE6840">
        <w:rPr>
          <w:rFonts w:cs="Times New Roman"/>
          <w:sz w:val="20"/>
          <w:szCs w:val="20"/>
        </w:rPr>
        <w:t>t</w:t>
      </w:r>
      <w:r w:rsidR="00D61C62" w:rsidRPr="00B05666">
        <w:rPr>
          <w:rFonts w:cs="Times New Roman"/>
          <w:sz w:val="20"/>
          <w:szCs w:val="20"/>
        </w:rPr>
        <w:t xml:space="preserve">ype </w:t>
      </w:r>
      <w:r w:rsidR="00354409" w:rsidRPr="00B05666">
        <w:rPr>
          <w:rFonts w:cs="Times New Roman"/>
          <w:sz w:val="20"/>
          <w:szCs w:val="20"/>
        </w:rPr>
        <w:t xml:space="preserve">I to </w:t>
      </w:r>
      <w:r w:rsidR="00EE6840">
        <w:rPr>
          <w:rFonts w:cs="Times New Roman"/>
          <w:sz w:val="20"/>
          <w:szCs w:val="20"/>
        </w:rPr>
        <w:t>c</w:t>
      </w:r>
      <w:r w:rsidR="00354409" w:rsidRPr="00B05666">
        <w:rPr>
          <w:rFonts w:cs="Times New Roman"/>
          <w:sz w:val="20"/>
          <w:szCs w:val="20"/>
        </w:rPr>
        <w:t xml:space="preserve">ellulose </w:t>
      </w:r>
      <w:r w:rsidR="00EE6840">
        <w:rPr>
          <w:rFonts w:cs="Times New Roman"/>
          <w:sz w:val="20"/>
          <w:szCs w:val="20"/>
        </w:rPr>
        <w:t>t</w:t>
      </w:r>
      <w:r w:rsidR="00D61C62" w:rsidRPr="00B05666">
        <w:rPr>
          <w:rFonts w:cs="Times New Roman"/>
          <w:sz w:val="20"/>
          <w:szCs w:val="20"/>
        </w:rPr>
        <w:t xml:space="preserve">ype </w:t>
      </w:r>
      <w:r w:rsidR="00354409" w:rsidRPr="00B05666">
        <w:rPr>
          <w:rFonts w:cs="Times New Roman"/>
          <w:sz w:val="20"/>
          <w:szCs w:val="20"/>
        </w:rPr>
        <w:t>II</w:t>
      </w:r>
      <w:r w:rsidR="00C50591" w:rsidRPr="00B05666">
        <w:rPr>
          <w:rFonts w:cs="Times New Roman"/>
          <w:sz w:val="20"/>
          <w:szCs w:val="20"/>
        </w:rPr>
        <w:t xml:space="preserve"> [3]</w:t>
      </w:r>
      <w:r w:rsidR="00451541" w:rsidRPr="00B05666">
        <w:rPr>
          <w:rFonts w:cs="Times New Roman"/>
          <w:sz w:val="20"/>
          <w:szCs w:val="20"/>
        </w:rPr>
        <w:t>.</w:t>
      </w:r>
      <w:r w:rsidR="00EE6840">
        <w:rPr>
          <w:rFonts w:cs="Times New Roman"/>
          <w:sz w:val="20"/>
          <w:szCs w:val="20"/>
        </w:rPr>
        <w:t xml:space="preserve"> </w:t>
      </w:r>
      <w:r w:rsidR="00D61C62" w:rsidRPr="00B05666">
        <w:rPr>
          <w:rFonts w:cs="Times New Roman"/>
          <w:sz w:val="20"/>
          <w:szCs w:val="20"/>
        </w:rPr>
        <w:t>H</w:t>
      </w:r>
      <w:r w:rsidR="00807A69" w:rsidRPr="00B05666">
        <w:rPr>
          <w:rFonts w:cs="Times New Roman"/>
          <w:sz w:val="20"/>
          <w:szCs w:val="20"/>
        </w:rPr>
        <w:t>ydrogen peroxide (H</w:t>
      </w:r>
      <w:r w:rsidR="00807A69" w:rsidRPr="00B05666">
        <w:rPr>
          <w:rFonts w:cs="Times New Roman"/>
          <w:sz w:val="20"/>
          <w:szCs w:val="20"/>
          <w:vertAlign w:val="subscript"/>
        </w:rPr>
        <w:t>2</w:t>
      </w:r>
      <w:r w:rsidR="00807A69" w:rsidRPr="00B05666">
        <w:rPr>
          <w:rFonts w:cs="Times New Roman"/>
          <w:sz w:val="20"/>
          <w:szCs w:val="20"/>
        </w:rPr>
        <w:t>O</w:t>
      </w:r>
      <w:r w:rsidR="00807A69" w:rsidRPr="00B05666">
        <w:rPr>
          <w:rFonts w:cs="Times New Roman"/>
          <w:sz w:val="20"/>
          <w:szCs w:val="20"/>
          <w:vertAlign w:val="subscript"/>
        </w:rPr>
        <w:t>2</w:t>
      </w:r>
      <w:r w:rsidR="00807A69" w:rsidRPr="00B05666">
        <w:rPr>
          <w:rFonts w:cs="Times New Roman"/>
          <w:sz w:val="20"/>
          <w:szCs w:val="20"/>
        </w:rPr>
        <w:t xml:space="preserve">) </w:t>
      </w:r>
      <w:r w:rsidR="008B00B9" w:rsidRPr="00B05666">
        <w:rPr>
          <w:rFonts w:cs="Times New Roman"/>
          <w:sz w:val="20"/>
          <w:szCs w:val="20"/>
        </w:rPr>
        <w:t xml:space="preserve">is </w:t>
      </w:r>
      <w:r w:rsidR="00D61C62" w:rsidRPr="00B05666">
        <w:rPr>
          <w:rFonts w:cs="Times New Roman"/>
          <w:sz w:val="20"/>
          <w:szCs w:val="20"/>
        </w:rPr>
        <w:t xml:space="preserve">an </w:t>
      </w:r>
      <w:r w:rsidR="008B00B9" w:rsidRPr="00B05666">
        <w:rPr>
          <w:rFonts w:cs="Times New Roman"/>
          <w:sz w:val="20"/>
          <w:szCs w:val="20"/>
        </w:rPr>
        <w:t xml:space="preserve">oxidizing agent in which it has the </w:t>
      </w:r>
      <w:r w:rsidR="008A0337" w:rsidRPr="00B05666">
        <w:rPr>
          <w:rFonts w:cs="Times New Roman"/>
          <w:sz w:val="20"/>
          <w:szCs w:val="20"/>
        </w:rPr>
        <w:t>ability</w:t>
      </w:r>
      <w:r w:rsidR="002E5D0F" w:rsidRPr="00B05666">
        <w:rPr>
          <w:rFonts w:cs="Times New Roman"/>
          <w:sz w:val="20"/>
          <w:szCs w:val="20"/>
        </w:rPr>
        <w:t xml:space="preserve"> to decolorize the </w:t>
      </w:r>
      <w:r w:rsidR="00F93959" w:rsidRPr="00B05666">
        <w:rPr>
          <w:rFonts w:cs="Times New Roman"/>
          <w:sz w:val="20"/>
          <w:szCs w:val="20"/>
        </w:rPr>
        <w:t>fiber</w:t>
      </w:r>
      <w:r w:rsidR="008B00B9" w:rsidRPr="00B05666">
        <w:rPr>
          <w:rFonts w:cs="Times New Roman"/>
          <w:sz w:val="20"/>
          <w:szCs w:val="20"/>
        </w:rPr>
        <w:t xml:space="preserve"> by removing lignin, hemicellulose and surface impurities. </w:t>
      </w:r>
      <w:r w:rsidR="008A0337" w:rsidRPr="00B05666">
        <w:rPr>
          <w:rFonts w:cs="Times New Roman"/>
          <w:sz w:val="20"/>
          <w:szCs w:val="20"/>
        </w:rPr>
        <w:t>H</w:t>
      </w:r>
      <w:r w:rsidR="008A0337" w:rsidRPr="00B05666">
        <w:rPr>
          <w:rFonts w:cs="Times New Roman"/>
          <w:sz w:val="20"/>
          <w:szCs w:val="20"/>
          <w:vertAlign w:val="subscript"/>
        </w:rPr>
        <w:t>2</w:t>
      </w:r>
      <w:r w:rsidR="006928C4" w:rsidRPr="00B05666">
        <w:rPr>
          <w:rFonts w:cs="Times New Roman"/>
          <w:sz w:val="20"/>
          <w:szCs w:val="20"/>
        </w:rPr>
        <w:t>O</w:t>
      </w:r>
      <w:r w:rsidR="008B00B9" w:rsidRPr="00B05666">
        <w:rPr>
          <w:rFonts w:cs="Times New Roman"/>
          <w:sz w:val="20"/>
          <w:szCs w:val="20"/>
          <w:vertAlign w:val="subscript"/>
        </w:rPr>
        <w:t>2</w:t>
      </w:r>
      <w:r w:rsidR="00EE6840">
        <w:rPr>
          <w:rFonts w:cs="Times New Roman"/>
          <w:sz w:val="20"/>
          <w:szCs w:val="20"/>
          <w:vertAlign w:val="subscript"/>
        </w:rPr>
        <w:t xml:space="preserve"> </w:t>
      </w:r>
      <w:r w:rsidR="00F67B81" w:rsidRPr="00B05666">
        <w:rPr>
          <w:rFonts w:cs="Times New Roman"/>
          <w:sz w:val="20"/>
          <w:szCs w:val="20"/>
        </w:rPr>
        <w:t xml:space="preserve">is always considered as a base </w:t>
      </w:r>
      <w:r w:rsidR="006E36AB" w:rsidRPr="00B05666">
        <w:rPr>
          <w:rFonts w:cs="Times New Roman"/>
          <w:sz w:val="20"/>
          <w:szCs w:val="20"/>
        </w:rPr>
        <w:t>even though</w:t>
      </w:r>
      <w:r w:rsidR="00F67B81" w:rsidRPr="00B05666">
        <w:rPr>
          <w:rFonts w:cs="Times New Roman"/>
          <w:sz w:val="20"/>
          <w:szCs w:val="20"/>
        </w:rPr>
        <w:t xml:space="preserve"> it is a weak acid (pH ~6.2) </w:t>
      </w:r>
      <w:r w:rsidR="008B00B9" w:rsidRPr="00B05666">
        <w:rPr>
          <w:rFonts w:cs="Times New Roman"/>
          <w:sz w:val="20"/>
          <w:szCs w:val="20"/>
        </w:rPr>
        <w:t xml:space="preserve">is often used </w:t>
      </w:r>
      <w:r w:rsidR="00D61C62" w:rsidRPr="00B05666">
        <w:rPr>
          <w:rFonts w:cs="Times New Roman"/>
          <w:sz w:val="20"/>
          <w:szCs w:val="20"/>
        </w:rPr>
        <w:t>as</w:t>
      </w:r>
      <w:r w:rsidR="008B00B9" w:rsidRPr="00B05666">
        <w:rPr>
          <w:rFonts w:cs="Times New Roman"/>
          <w:sz w:val="20"/>
          <w:szCs w:val="20"/>
        </w:rPr>
        <w:t xml:space="preserve"> bleaching </w:t>
      </w:r>
      <w:r w:rsidR="00D61C62" w:rsidRPr="00B05666">
        <w:rPr>
          <w:rFonts w:cs="Times New Roman"/>
          <w:sz w:val="20"/>
          <w:szCs w:val="20"/>
        </w:rPr>
        <w:t xml:space="preserve">agent </w:t>
      </w:r>
      <w:r w:rsidR="00EE6840">
        <w:rPr>
          <w:rFonts w:cs="Times New Roman"/>
          <w:sz w:val="20"/>
          <w:szCs w:val="20"/>
        </w:rPr>
        <w:t>in pulp and paper industry</w:t>
      </w:r>
      <w:r w:rsidR="008A0337" w:rsidRPr="00B05666">
        <w:rPr>
          <w:rFonts w:cs="Times New Roman"/>
          <w:sz w:val="20"/>
          <w:szCs w:val="20"/>
        </w:rPr>
        <w:t>.</w:t>
      </w:r>
      <w:r w:rsidR="00EE6840">
        <w:rPr>
          <w:rFonts w:cs="Times New Roman"/>
          <w:sz w:val="20"/>
          <w:szCs w:val="20"/>
        </w:rPr>
        <w:t xml:space="preserve"> </w:t>
      </w:r>
      <w:r w:rsidR="00F67B81" w:rsidRPr="00B05666">
        <w:rPr>
          <w:rFonts w:cs="Times New Roman"/>
          <w:sz w:val="20"/>
          <w:szCs w:val="20"/>
        </w:rPr>
        <w:t>It is</w:t>
      </w:r>
      <w:r w:rsidR="00EE6840">
        <w:rPr>
          <w:rFonts w:cs="Times New Roman"/>
          <w:sz w:val="20"/>
          <w:szCs w:val="20"/>
        </w:rPr>
        <w:t xml:space="preserve"> </w:t>
      </w:r>
      <w:r w:rsidR="008B00B9" w:rsidRPr="00B05666">
        <w:rPr>
          <w:rFonts w:cs="Times New Roman"/>
          <w:sz w:val="20"/>
          <w:szCs w:val="20"/>
        </w:rPr>
        <w:t xml:space="preserve">often </w:t>
      </w:r>
      <w:r w:rsidR="00F67B81" w:rsidRPr="00B05666">
        <w:rPr>
          <w:rFonts w:cs="Times New Roman"/>
          <w:sz w:val="20"/>
          <w:szCs w:val="20"/>
        </w:rPr>
        <w:t>being used</w:t>
      </w:r>
      <w:r w:rsidR="008B00B9" w:rsidRPr="00B05666">
        <w:rPr>
          <w:rFonts w:cs="Times New Roman"/>
          <w:sz w:val="20"/>
          <w:szCs w:val="20"/>
        </w:rPr>
        <w:t xml:space="preserve"> on </w:t>
      </w:r>
      <w:r w:rsidR="00F67B81" w:rsidRPr="00B05666">
        <w:rPr>
          <w:rFonts w:cs="Times New Roman"/>
          <w:sz w:val="20"/>
          <w:szCs w:val="20"/>
        </w:rPr>
        <w:t>lignocellulose</w:t>
      </w:r>
      <w:r w:rsidR="008B00B9" w:rsidRPr="00B05666">
        <w:rPr>
          <w:rFonts w:cs="Times New Roman"/>
          <w:sz w:val="20"/>
          <w:szCs w:val="20"/>
        </w:rPr>
        <w:t xml:space="preserve"> such as </w:t>
      </w:r>
      <w:r w:rsidR="00F67B81" w:rsidRPr="00B05666">
        <w:rPr>
          <w:rFonts w:cs="Times New Roman"/>
          <w:sz w:val="20"/>
          <w:szCs w:val="20"/>
        </w:rPr>
        <w:t xml:space="preserve">oil </w:t>
      </w:r>
      <w:r w:rsidR="009439A5" w:rsidRPr="00B05666">
        <w:rPr>
          <w:rFonts w:cs="Times New Roman"/>
          <w:sz w:val="20"/>
          <w:szCs w:val="20"/>
        </w:rPr>
        <w:t xml:space="preserve">palm empty fruit bunch </w:t>
      </w:r>
      <w:r w:rsidR="00F67B81" w:rsidRPr="00B05666">
        <w:rPr>
          <w:rFonts w:cs="Times New Roman"/>
          <w:sz w:val="20"/>
          <w:szCs w:val="20"/>
        </w:rPr>
        <w:t xml:space="preserve">fiber </w:t>
      </w:r>
      <w:r w:rsidR="009439A5" w:rsidRPr="00B05666">
        <w:rPr>
          <w:rFonts w:cs="Times New Roman"/>
          <w:sz w:val="20"/>
          <w:szCs w:val="20"/>
        </w:rPr>
        <w:t>(</w:t>
      </w:r>
      <w:r w:rsidR="008B00B9" w:rsidRPr="00B05666">
        <w:rPr>
          <w:rFonts w:cs="Times New Roman"/>
          <w:sz w:val="20"/>
          <w:szCs w:val="20"/>
        </w:rPr>
        <w:t>EFB</w:t>
      </w:r>
      <w:r w:rsidR="009439A5" w:rsidRPr="00B05666">
        <w:rPr>
          <w:rFonts w:cs="Times New Roman"/>
          <w:sz w:val="20"/>
          <w:szCs w:val="20"/>
        </w:rPr>
        <w:t>)</w:t>
      </w:r>
      <w:r w:rsidR="008B00B9" w:rsidRPr="00B05666">
        <w:rPr>
          <w:rFonts w:cs="Times New Roman"/>
          <w:sz w:val="20"/>
          <w:szCs w:val="20"/>
        </w:rPr>
        <w:t xml:space="preserve">, kenaf, rice husk, bagasse and </w:t>
      </w:r>
      <w:r w:rsidR="00F67B81" w:rsidRPr="00B05666">
        <w:rPr>
          <w:rFonts w:cs="Times New Roman"/>
          <w:sz w:val="20"/>
          <w:szCs w:val="20"/>
        </w:rPr>
        <w:t xml:space="preserve">many </w:t>
      </w:r>
      <w:r w:rsidR="00FB38FF" w:rsidRPr="00B05666">
        <w:rPr>
          <w:rFonts w:cs="Times New Roman"/>
          <w:sz w:val="20"/>
          <w:szCs w:val="20"/>
        </w:rPr>
        <w:t>others.</w:t>
      </w:r>
      <w:r w:rsidR="00EE6840">
        <w:rPr>
          <w:rFonts w:cs="Times New Roman"/>
          <w:sz w:val="20"/>
          <w:szCs w:val="20"/>
        </w:rPr>
        <w:t xml:space="preserve"> </w:t>
      </w:r>
      <w:r w:rsidR="00697BF2" w:rsidRPr="00B05666">
        <w:rPr>
          <w:rFonts w:cs="Times New Roman"/>
          <w:sz w:val="20"/>
          <w:szCs w:val="20"/>
        </w:rPr>
        <w:t xml:space="preserve">Different treatments cause various effects to the </w:t>
      </w:r>
      <w:r w:rsidR="00F93959" w:rsidRPr="00B05666">
        <w:rPr>
          <w:rFonts w:cs="Times New Roman"/>
          <w:sz w:val="20"/>
          <w:szCs w:val="20"/>
        </w:rPr>
        <w:t>fiber</w:t>
      </w:r>
      <w:r w:rsidR="00697BF2" w:rsidRPr="00B05666">
        <w:rPr>
          <w:rFonts w:cs="Times New Roman"/>
          <w:sz w:val="20"/>
          <w:szCs w:val="20"/>
        </w:rPr>
        <w:t xml:space="preserve"> in term of degree of impurities removed and chemical composition. </w:t>
      </w:r>
      <w:r w:rsidR="00442A39" w:rsidRPr="00B05666">
        <w:rPr>
          <w:rFonts w:cs="Times New Roman"/>
          <w:sz w:val="20"/>
          <w:szCs w:val="20"/>
        </w:rPr>
        <w:t>These also affect</w:t>
      </w:r>
      <w:r w:rsidR="00697BF2" w:rsidRPr="00B05666">
        <w:rPr>
          <w:rFonts w:cs="Times New Roman"/>
          <w:sz w:val="20"/>
          <w:szCs w:val="20"/>
        </w:rPr>
        <w:t xml:space="preserve"> the thermal stability of the </w:t>
      </w:r>
      <w:r w:rsidR="00F93959" w:rsidRPr="00B05666">
        <w:rPr>
          <w:rFonts w:cs="Times New Roman"/>
          <w:sz w:val="20"/>
          <w:szCs w:val="20"/>
        </w:rPr>
        <w:t>fiber</w:t>
      </w:r>
      <w:r w:rsidR="00697BF2" w:rsidRPr="00B05666">
        <w:rPr>
          <w:rFonts w:cs="Times New Roman"/>
          <w:sz w:val="20"/>
          <w:szCs w:val="20"/>
        </w:rPr>
        <w:t xml:space="preserve"> as </w:t>
      </w:r>
      <w:r w:rsidR="00442A39" w:rsidRPr="00B05666">
        <w:rPr>
          <w:rFonts w:cs="Times New Roman"/>
          <w:sz w:val="20"/>
          <w:szCs w:val="20"/>
        </w:rPr>
        <w:t>reported by previous researcher</w:t>
      </w:r>
      <w:r w:rsidR="00F67B81" w:rsidRPr="00B05666">
        <w:rPr>
          <w:rFonts w:cs="Times New Roman"/>
          <w:sz w:val="20"/>
          <w:szCs w:val="20"/>
        </w:rPr>
        <w:t>s</w:t>
      </w:r>
      <w:r w:rsidR="00EE6840">
        <w:rPr>
          <w:rFonts w:cs="Times New Roman"/>
          <w:sz w:val="20"/>
          <w:szCs w:val="20"/>
        </w:rPr>
        <w:t xml:space="preserve"> </w:t>
      </w:r>
      <w:r w:rsidR="00350634" w:rsidRPr="00B05666">
        <w:rPr>
          <w:rFonts w:cs="Times New Roman"/>
          <w:sz w:val="20"/>
          <w:szCs w:val="20"/>
        </w:rPr>
        <w:t>[6</w:t>
      </w:r>
      <w:r w:rsidR="000670BC" w:rsidRPr="00B05666">
        <w:rPr>
          <w:rFonts w:cs="Times New Roman"/>
          <w:sz w:val="20"/>
          <w:szCs w:val="20"/>
        </w:rPr>
        <w:t>, 7, 8</w:t>
      </w:r>
      <w:r w:rsidR="00350634" w:rsidRPr="00B05666">
        <w:rPr>
          <w:rFonts w:cs="Times New Roman"/>
          <w:sz w:val="20"/>
          <w:szCs w:val="20"/>
        </w:rPr>
        <w:t>]</w:t>
      </w:r>
      <w:r w:rsidR="00442A39" w:rsidRPr="00B05666">
        <w:rPr>
          <w:rFonts w:cs="Times New Roman"/>
          <w:sz w:val="20"/>
          <w:szCs w:val="20"/>
        </w:rPr>
        <w:t>.</w:t>
      </w:r>
    </w:p>
    <w:p w:rsidR="00F67B81" w:rsidRPr="00B05666" w:rsidRDefault="00F67B81" w:rsidP="00140A1D">
      <w:pPr>
        <w:spacing w:line="276" w:lineRule="auto"/>
        <w:ind w:firstLine="567"/>
        <w:rPr>
          <w:rFonts w:cs="Times New Roman"/>
        </w:rPr>
      </w:pPr>
    </w:p>
    <w:p w:rsidR="002966EA" w:rsidRPr="00B05666" w:rsidRDefault="009439A5" w:rsidP="004F1A20">
      <w:pPr>
        <w:rPr>
          <w:rFonts w:cs="Times New Roman"/>
          <w:sz w:val="20"/>
          <w:szCs w:val="20"/>
        </w:rPr>
      </w:pPr>
      <w:r w:rsidRPr="00B05666">
        <w:rPr>
          <w:rFonts w:cs="Times New Roman"/>
          <w:sz w:val="20"/>
          <w:szCs w:val="20"/>
        </w:rPr>
        <w:t>EFB</w:t>
      </w:r>
      <w:r w:rsidR="00EE6840">
        <w:rPr>
          <w:rFonts w:cs="Times New Roman"/>
          <w:sz w:val="20"/>
          <w:szCs w:val="20"/>
        </w:rPr>
        <w:t xml:space="preserve"> </w:t>
      </w:r>
      <w:r w:rsidRPr="00B05666">
        <w:rPr>
          <w:rFonts w:cs="Times New Roman"/>
          <w:sz w:val="20"/>
          <w:szCs w:val="20"/>
        </w:rPr>
        <w:t xml:space="preserve">as the main </w:t>
      </w:r>
      <w:r w:rsidR="00E557F8" w:rsidRPr="00B05666">
        <w:rPr>
          <w:rFonts w:cs="Times New Roman"/>
          <w:sz w:val="20"/>
          <w:szCs w:val="20"/>
        </w:rPr>
        <w:t xml:space="preserve">feedstock in this research </w:t>
      </w:r>
      <w:r w:rsidR="0016076E" w:rsidRPr="00B05666">
        <w:rPr>
          <w:rFonts w:cs="Times New Roman"/>
          <w:sz w:val="20"/>
          <w:szCs w:val="20"/>
        </w:rPr>
        <w:t xml:space="preserve">has been intensively studied for decades especially when </w:t>
      </w:r>
      <w:r w:rsidR="00E557F8" w:rsidRPr="00B05666">
        <w:rPr>
          <w:rFonts w:cs="Times New Roman"/>
          <w:sz w:val="20"/>
          <w:szCs w:val="20"/>
        </w:rPr>
        <w:t xml:space="preserve">Malaysia is </w:t>
      </w:r>
      <w:r w:rsidR="0016076E" w:rsidRPr="00B05666">
        <w:rPr>
          <w:rFonts w:cs="Times New Roman"/>
          <w:sz w:val="20"/>
          <w:szCs w:val="20"/>
        </w:rPr>
        <w:t xml:space="preserve">one of the </w:t>
      </w:r>
      <w:r w:rsidR="00E557F8" w:rsidRPr="00B05666">
        <w:rPr>
          <w:rFonts w:cs="Times New Roman"/>
          <w:sz w:val="20"/>
          <w:szCs w:val="20"/>
        </w:rPr>
        <w:t>main producer</w:t>
      </w:r>
      <w:r w:rsidR="0016076E" w:rsidRPr="00B05666">
        <w:rPr>
          <w:rFonts w:cs="Times New Roman"/>
          <w:sz w:val="20"/>
          <w:szCs w:val="20"/>
        </w:rPr>
        <w:t>s</w:t>
      </w:r>
      <w:r w:rsidR="00E557F8" w:rsidRPr="00B05666">
        <w:rPr>
          <w:rFonts w:cs="Times New Roman"/>
          <w:sz w:val="20"/>
          <w:szCs w:val="20"/>
        </w:rPr>
        <w:t xml:space="preserve"> of palm oil. EFB</w:t>
      </w:r>
      <w:r w:rsidR="00EE6840">
        <w:rPr>
          <w:rFonts w:cs="Times New Roman"/>
          <w:sz w:val="20"/>
          <w:szCs w:val="20"/>
        </w:rPr>
        <w:t xml:space="preserve"> </w:t>
      </w:r>
      <w:r w:rsidR="00C318A9" w:rsidRPr="00B05666">
        <w:rPr>
          <w:rFonts w:cs="Times New Roman"/>
          <w:sz w:val="20"/>
          <w:szCs w:val="20"/>
        </w:rPr>
        <w:t xml:space="preserve">is </w:t>
      </w:r>
      <w:r w:rsidR="0016076E" w:rsidRPr="00B05666">
        <w:rPr>
          <w:rFonts w:cs="Times New Roman"/>
          <w:sz w:val="20"/>
          <w:szCs w:val="20"/>
        </w:rPr>
        <w:t xml:space="preserve">the </w:t>
      </w:r>
      <w:r w:rsidR="00C318A9" w:rsidRPr="00B05666">
        <w:rPr>
          <w:rFonts w:cs="Times New Roman"/>
          <w:sz w:val="20"/>
          <w:szCs w:val="20"/>
        </w:rPr>
        <w:t>by</w:t>
      </w:r>
      <w:r w:rsidR="0016076E" w:rsidRPr="00B05666">
        <w:rPr>
          <w:rFonts w:cs="Times New Roman"/>
          <w:sz w:val="20"/>
          <w:szCs w:val="20"/>
        </w:rPr>
        <w:t>-</w:t>
      </w:r>
      <w:r w:rsidR="00C318A9" w:rsidRPr="00B05666">
        <w:rPr>
          <w:rFonts w:cs="Times New Roman"/>
          <w:sz w:val="20"/>
          <w:szCs w:val="20"/>
        </w:rPr>
        <w:t>product generated after oil refining process.</w:t>
      </w:r>
      <w:r w:rsidR="0040706A" w:rsidRPr="00B05666">
        <w:rPr>
          <w:rFonts w:cs="Times New Roman"/>
          <w:sz w:val="20"/>
          <w:szCs w:val="20"/>
        </w:rPr>
        <w:t xml:space="preserve"> Approximately</w:t>
      </w:r>
      <w:r w:rsidR="000618FC" w:rsidRPr="00B05666">
        <w:rPr>
          <w:rFonts w:cs="Times New Roman"/>
          <w:sz w:val="20"/>
          <w:szCs w:val="20"/>
        </w:rPr>
        <w:t xml:space="preserve"> 400</w:t>
      </w:r>
      <w:r w:rsidR="00EE6840">
        <w:rPr>
          <w:rFonts w:cs="Times New Roman"/>
          <w:sz w:val="20"/>
          <w:szCs w:val="20"/>
        </w:rPr>
        <w:t xml:space="preserve"> </w:t>
      </w:r>
      <w:r w:rsidR="00CE034B" w:rsidRPr="00B05666">
        <w:rPr>
          <w:rFonts w:cs="Times New Roman"/>
          <w:sz w:val="20"/>
          <w:szCs w:val="20"/>
        </w:rPr>
        <w:t xml:space="preserve">g of EFB </w:t>
      </w:r>
      <w:r w:rsidR="0016076E" w:rsidRPr="00B05666">
        <w:rPr>
          <w:rFonts w:cs="Times New Roman"/>
          <w:sz w:val="20"/>
          <w:szCs w:val="20"/>
        </w:rPr>
        <w:t xml:space="preserve">is </w:t>
      </w:r>
      <w:r w:rsidR="00CE034B" w:rsidRPr="00B05666">
        <w:rPr>
          <w:rFonts w:cs="Times New Roman"/>
          <w:sz w:val="20"/>
          <w:szCs w:val="20"/>
        </w:rPr>
        <w:t xml:space="preserve">produced </w:t>
      </w:r>
      <w:r w:rsidR="0016076E" w:rsidRPr="00B05666">
        <w:rPr>
          <w:rFonts w:cs="Times New Roman"/>
          <w:sz w:val="20"/>
          <w:szCs w:val="20"/>
        </w:rPr>
        <w:t>f</w:t>
      </w:r>
      <w:r w:rsidR="00CE034B" w:rsidRPr="00B05666">
        <w:rPr>
          <w:rFonts w:cs="Times New Roman"/>
          <w:sz w:val="20"/>
          <w:szCs w:val="20"/>
        </w:rPr>
        <w:t>r</w:t>
      </w:r>
      <w:r w:rsidR="0016076E" w:rsidRPr="00B05666">
        <w:rPr>
          <w:rFonts w:cs="Times New Roman"/>
          <w:sz w:val="20"/>
          <w:szCs w:val="20"/>
        </w:rPr>
        <w:t>om each</w:t>
      </w:r>
      <w:r w:rsidR="00CE034B" w:rsidRPr="00B05666">
        <w:rPr>
          <w:rFonts w:cs="Times New Roman"/>
          <w:sz w:val="20"/>
          <w:szCs w:val="20"/>
        </w:rPr>
        <w:t xml:space="preserve"> bunch</w:t>
      </w:r>
      <w:r w:rsidR="00B311A2">
        <w:rPr>
          <w:rFonts w:cs="Times New Roman"/>
          <w:sz w:val="20"/>
          <w:szCs w:val="20"/>
        </w:rPr>
        <w:t xml:space="preserve"> </w:t>
      </w:r>
      <w:r w:rsidR="00FB38FF" w:rsidRPr="00B05666">
        <w:rPr>
          <w:rFonts w:cs="Times New Roman"/>
          <w:sz w:val="20"/>
          <w:szCs w:val="20"/>
        </w:rPr>
        <w:t>of oil palm fresh fruit</w:t>
      </w:r>
      <w:r w:rsidR="00B311A2">
        <w:rPr>
          <w:rFonts w:cs="Times New Roman"/>
          <w:sz w:val="20"/>
          <w:szCs w:val="20"/>
        </w:rPr>
        <w:t xml:space="preserve"> </w:t>
      </w:r>
      <w:r w:rsidR="007D75F3" w:rsidRPr="00B05666">
        <w:rPr>
          <w:rFonts w:cs="Times New Roman"/>
          <w:sz w:val="20"/>
          <w:szCs w:val="20"/>
        </w:rPr>
        <w:t>and it lead</w:t>
      </w:r>
      <w:r w:rsidR="0016076E" w:rsidRPr="00B05666">
        <w:rPr>
          <w:rFonts w:cs="Times New Roman"/>
          <w:sz w:val="20"/>
          <w:szCs w:val="20"/>
        </w:rPr>
        <w:t>s</w:t>
      </w:r>
      <w:r w:rsidR="007D75F3" w:rsidRPr="00B05666">
        <w:rPr>
          <w:rFonts w:cs="Times New Roman"/>
          <w:sz w:val="20"/>
          <w:szCs w:val="20"/>
        </w:rPr>
        <w:t xml:space="preserve"> to </w:t>
      </w:r>
      <w:r w:rsidR="0016076E" w:rsidRPr="00B05666">
        <w:rPr>
          <w:rFonts w:cs="Times New Roman"/>
          <w:sz w:val="20"/>
          <w:szCs w:val="20"/>
        </w:rPr>
        <w:t xml:space="preserve">abundancy </w:t>
      </w:r>
      <w:r w:rsidR="007D75F3" w:rsidRPr="00B05666">
        <w:rPr>
          <w:rFonts w:cs="Times New Roman"/>
          <w:sz w:val="20"/>
          <w:szCs w:val="20"/>
        </w:rPr>
        <w:t xml:space="preserve">of </w:t>
      </w:r>
      <w:r w:rsidR="007D75F3" w:rsidRPr="00B05666">
        <w:rPr>
          <w:rFonts w:cs="Times New Roman"/>
          <w:sz w:val="20"/>
          <w:szCs w:val="20"/>
        </w:rPr>
        <w:lastRenderedPageBreak/>
        <w:t xml:space="preserve">EFB biomass </w:t>
      </w:r>
      <w:r w:rsidR="00864BF5" w:rsidRPr="00B05666">
        <w:rPr>
          <w:rFonts w:cs="Times New Roman"/>
          <w:sz w:val="20"/>
          <w:szCs w:val="20"/>
        </w:rPr>
        <w:t>[</w:t>
      </w:r>
      <w:r w:rsidR="00350634" w:rsidRPr="00B05666">
        <w:rPr>
          <w:rFonts w:cs="Times New Roman"/>
          <w:sz w:val="20"/>
          <w:szCs w:val="20"/>
        </w:rPr>
        <w:t>9</w:t>
      </w:r>
      <w:r w:rsidR="00864BF5" w:rsidRPr="00B05666">
        <w:rPr>
          <w:rFonts w:cs="Times New Roman"/>
          <w:sz w:val="20"/>
          <w:szCs w:val="20"/>
        </w:rPr>
        <w:t>]</w:t>
      </w:r>
      <w:r w:rsidR="00043AEE" w:rsidRPr="00B05666">
        <w:rPr>
          <w:rFonts w:cs="Times New Roman"/>
          <w:sz w:val="20"/>
          <w:szCs w:val="20"/>
        </w:rPr>
        <w:t>.</w:t>
      </w:r>
      <w:r w:rsidR="00377824">
        <w:rPr>
          <w:rFonts w:cs="Times New Roman"/>
          <w:sz w:val="20"/>
          <w:szCs w:val="20"/>
        </w:rPr>
        <w:t xml:space="preserve"> </w:t>
      </w:r>
      <w:r w:rsidR="00EE6840">
        <w:rPr>
          <w:rFonts w:cs="Times New Roman"/>
          <w:sz w:val="20"/>
          <w:szCs w:val="20"/>
        </w:rPr>
        <w:t xml:space="preserve">At present, </w:t>
      </w:r>
      <w:r w:rsidR="0016076E" w:rsidRPr="00B05666">
        <w:rPr>
          <w:rFonts w:cs="Times New Roman"/>
          <w:sz w:val="20"/>
          <w:szCs w:val="20"/>
        </w:rPr>
        <w:t xml:space="preserve">shredded </w:t>
      </w:r>
      <w:r w:rsidR="00C318A9" w:rsidRPr="00B05666">
        <w:rPr>
          <w:rFonts w:cs="Times New Roman"/>
          <w:sz w:val="20"/>
          <w:szCs w:val="20"/>
        </w:rPr>
        <w:t xml:space="preserve">EFB </w:t>
      </w:r>
      <w:r w:rsidR="0016076E" w:rsidRPr="00B05666">
        <w:rPr>
          <w:rFonts w:cs="Times New Roman"/>
          <w:sz w:val="20"/>
          <w:szCs w:val="20"/>
        </w:rPr>
        <w:t xml:space="preserve">has </w:t>
      </w:r>
      <w:r w:rsidR="00C318A9" w:rsidRPr="00B05666">
        <w:rPr>
          <w:rFonts w:cs="Times New Roman"/>
          <w:sz w:val="20"/>
          <w:szCs w:val="20"/>
        </w:rPr>
        <w:t xml:space="preserve">already </w:t>
      </w:r>
      <w:r w:rsidR="0016076E" w:rsidRPr="00B05666">
        <w:rPr>
          <w:rFonts w:cs="Times New Roman"/>
          <w:sz w:val="20"/>
          <w:szCs w:val="20"/>
        </w:rPr>
        <w:t xml:space="preserve">been </w:t>
      </w:r>
      <w:r w:rsidR="00C318A9" w:rsidRPr="00B05666">
        <w:rPr>
          <w:rFonts w:cs="Times New Roman"/>
          <w:sz w:val="20"/>
          <w:szCs w:val="20"/>
        </w:rPr>
        <w:t>used commercially since it offer</w:t>
      </w:r>
      <w:r w:rsidR="0016076E" w:rsidRPr="00B05666">
        <w:rPr>
          <w:rFonts w:cs="Times New Roman"/>
          <w:sz w:val="20"/>
          <w:szCs w:val="20"/>
        </w:rPr>
        <w:t>s</w:t>
      </w:r>
      <w:r w:rsidR="00C318A9" w:rsidRPr="00B05666">
        <w:rPr>
          <w:rFonts w:cs="Times New Roman"/>
          <w:sz w:val="20"/>
          <w:szCs w:val="20"/>
        </w:rPr>
        <w:t xml:space="preserve"> several advantages in terms of</w:t>
      </w:r>
      <w:r w:rsidR="00C318A9" w:rsidRPr="00B05666">
        <w:rPr>
          <w:rFonts w:cs="Times New Roman"/>
          <w:sz w:val="20"/>
          <w:szCs w:val="20"/>
          <w:lang w:val="en-MY"/>
        </w:rPr>
        <w:t xml:space="preserve"> availability, </w:t>
      </w:r>
      <w:r w:rsidR="00A921CA" w:rsidRPr="00B05666">
        <w:rPr>
          <w:rFonts w:cs="Times New Roman"/>
          <w:sz w:val="20"/>
          <w:szCs w:val="20"/>
          <w:lang w:val="en-MY"/>
        </w:rPr>
        <w:t>biodegradability</w:t>
      </w:r>
      <w:r w:rsidR="00C318A9" w:rsidRPr="00B05666">
        <w:rPr>
          <w:rFonts w:cs="Times New Roman"/>
          <w:sz w:val="20"/>
          <w:szCs w:val="20"/>
          <w:lang w:val="en-MY"/>
        </w:rPr>
        <w:t xml:space="preserve"> and cost</w:t>
      </w:r>
      <w:r w:rsidR="00864BF5" w:rsidRPr="00B05666">
        <w:rPr>
          <w:rFonts w:cs="Times New Roman"/>
          <w:sz w:val="20"/>
          <w:szCs w:val="20"/>
          <w:lang w:val="en-MY"/>
        </w:rPr>
        <w:t xml:space="preserve"> [</w:t>
      </w:r>
      <w:r w:rsidR="00350634" w:rsidRPr="00B05666">
        <w:rPr>
          <w:rFonts w:cs="Times New Roman"/>
          <w:sz w:val="20"/>
          <w:szCs w:val="20"/>
          <w:lang w:val="en-MY"/>
        </w:rPr>
        <w:t>10</w:t>
      </w:r>
      <w:r w:rsidR="00864BF5" w:rsidRPr="00B05666">
        <w:rPr>
          <w:rFonts w:cs="Times New Roman"/>
          <w:sz w:val="20"/>
          <w:szCs w:val="20"/>
          <w:lang w:val="en-MY"/>
        </w:rPr>
        <w:t>]</w:t>
      </w:r>
      <w:r w:rsidR="00CE16DF" w:rsidRPr="00B05666">
        <w:rPr>
          <w:rFonts w:cs="Times New Roman"/>
          <w:sz w:val="20"/>
          <w:szCs w:val="20"/>
          <w:lang w:val="en-MY"/>
        </w:rPr>
        <w:t>. EFB</w:t>
      </w:r>
      <w:r w:rsidR="00CE16DF" w:rsidRPr="00B05666">
        <w:rPr>
          <w:rFonts w:cs="Times New Roman"/>
          <w:sz w:val="20"/>
          <w:szCs w:val="20"/>
        </w:rPr>
        <w:t xml:space="preserve"> bec</w:t>
      </w:r>
      <w:r w:rsidR="00A921CA" w:rsidRPr="00B05666">
        <w:rPr>
          <w:rFonts w:cs="Times New Roman"/>
          <w:sz w:val="20"/>
          <w:szCs w:val="20"/>
        </w:rPr>
        <w:t>omes one of the important lignoc</w:t>
      </w:r>
      <w:r w:rsidR="00CE16DF" w:rsidRPr="00B05666">
        <w:rPr>
          <w:rFonts w:cs="Times New Roman"/>
          <w:sz w:val="20"/>
          <w:szCs w:val="20"/>
        </w:rPr>
        <w:t>elul</w:t>
      </w:r>
      <w:r w:rsidR="00C200E5" w:rsidRPr="00B05666">
        <w:rPr>
          <w:rFonts w:cs="Times New Roman"/>
          <w:sz w:val="20"/>
          <w:szCs w:val="20"/>
        </w:rPr>
        <w:t>l</w:t>
      </w:r>
      <w:r w:rsidR="00CE16DF" w:rsidRPr="00B05666">
        <w:rPr>
          <w:rFonts w:cs="Times New Roman"/>
          <w:sz w:val="20"/>
          <w:szCs w:val="20"/>
        </w:rPr>
        <w:t xml:space="preserve">osic materials </w:t>
      </w:r>
      <w:r w:rsidR="00A921CA" w:rsidRPr="00B05666">
        <w:rPr>
          <w:rFonts w:cs="Times New Roman"/>
          <w:sz w:val="20"/>
          <w:szCs w:val="20"/>
        </w:rPr>
        <w:t xml:space="preserve">and has </w:t>
      </w:r>
      <w:r w:rsidR="00322588" w:rsidRPr="00B05666">
        <w:rPr>
          <w:rFonts w:cs="Times New Roman"/>
          <w:sz w:val="20"/>
          <w:szCs w:val="20"/>
        </w:rPr>
        <w:t>extensively</w:t>
      </w:r>
      <w:r w:rsidR="00EE6840">
        <w:rPr>
          <w:rFonts w:cs="Times New Roman"/>
          <w:sz w:val="20"/>
          <w:szCs w:val="20"/>
        </w:rPr>
        <w:t xml:space="preserve"> </w:t>
      </w:r>
      <w:r w:rsidR="0016076E" w:rsidRPr="00B05666">
        <w:rPr>
          <w:rFonts w:cs="Times New Roman"/>
          <w:sz w:val="20"/>
          <w:szCs w:val="20"/>
        </w:rPr>
        <w:t xml:space="preserve">been </w:t>
      </w:r>
      <w:r w:rsidR="00A921CA" w:rsidRPr="00B05666">
        <w:rPr>
          <w:rFonts w:cs="Times New Roman"/>
          <w:sz w:val="20"/>
          <w:szCs w:val="20"/>
        </w:rPr>
        <w:t>used in wood</w:t>
      </w:r>
      <w:r w:rsidR="008B00B9" w:rsidRPr="00B05666">
        <w:rPr>
          <w:rFonts w:cs="Times New Roman"/>
          <w:sz w:val="20"/>
          <w:szCs w:val="20"/>
        </w:rPr>
        <w:t xml:space="preserve"> and furniture</w:t>
      </w:r>
      <w:r w:rsidR="00A921CA" w:rsidRPr="00B05666">
        <w:rPr>
          <w:rFonts w:cs="Times New Roman"/>
          <w:sz w:val="20"/>
          <w:szCs w:val="20"/>
        </w:rPr>
        <w:t xml:space="preserve"> industry</w:t>
      </w:r>
      <w:r w:rsidR="00EE6840">
        <w:rPr>
          <w:rFonts w:cs="Times New Roman"/>
          <w:sz w:val="20"/>
          <w:szCs w:val="20"/>
        </w:rPr>
        <w:t xml:space="preserve"> </w:t>
      </w:r>
      <w:r w:rsidR="00A921CA" w:rsidRPr="00B05666">
        <w:rPr>
          <w:rFonts w:cs="Times New Roman"/>
          <w:sz w:val="20"/>
          <w:szCs w:val="20"/>
        </w:rPr>
        <w:t>as reinforcement of polymer-based composites</w:t>
      </w:r>
      <w:r w:rsidR="0016076E" w:rsidRPr="00B05666">
        <w:rPr>
          <w:rFonts w:cs="Times New Roman"/>
          <w:sz w:val="20"/>
          <w:szCs w:val="20"/>
        </w:rPr>
        <w:t>.</w:t>
      </w:r>
      <w:r w:rsidR="00EE6840">
        <w:rPr>
          <w:rFonts w:cs="Times New Roman"/>
          <w:sz w:val="20"/>
          <w:szCs w:val="20"/>
        </w:rPr>
        <w:t xml:space="preserve"> </w:t>
      </w:r>
      <w:r w:rsidRPr="00B05666">
        <w:rPr>
          <w:rFonts w:cs="Times New Roman"/>
          <w:sz w:val="20"/>
          <w:szCs w:val="20"/>
        </w:rPr>
        <w:t xml:space="preserve">Generally EFB contain </w:t>
      </w:r>
      <w:r w:rsidR="00354409" w:rsidRPr="00B05666">
        <w:rPr>
          <w:rFonts w:cs="Times New Roman"/>
          <w:sz w:val="20"/>
          <w:szCs w:val="20"/>
        </w:rPr>
        <w:t>45</w:t>
      </w:r>
      <w:r w:rsidR="00377824">
        <w:rPr>
          <w:rFonts w:cs="Times New Roman"/>
          <w:sz w:val="20"/>
          <w:szCs w:val="20"/>
        </w:rPr>
        <w:t>.0</w:t>
      </w:r>
      <w:r w:rsidR="00354409" w:rsidRPr="00B05666">
        <w:rPr>
          <w:rFonts w:cs="Times New Roman"/>
          <w:sz w:val="20"/>
          <w:szCs w:val="20"/>
        </w:rPr>
        <w:t xml:space="preserve">% </w:t>
      </w:r>
      <w:r w:rsidRPr="00B05666">
        <w:rPr>
          <w:rFonts w:cs="Times New Roman"/>
          <w:sz w:val="20"/>
          <w:szCs w:val="20"/>
        </w:rPr>
        <w:t xml:space="preserve">cellulose, </w:t>
      </w:r>
      <w:r w:rsidR="00354409" w:rsidRPr="00B05666">
        <w:rPr>
          <w:rFonts w:cs="Times New Roman"/>
          <w:sz w:val="20"/>
          <w:szCs w:val="20"/>
        </w:rPr>
        <w:t xml:space="preserve">32.8% </w:t>
      </w:r>
      <w:r w:rsidRPr="00B05666">
        <w:rPr>
          <w:rFonts w:cs="Times New Roman"/>
          <w:sz w:val="20"/>
          <w:szCs w:val="20"/>
        </w:rPr>
        <w:t xml:space="preserve">% hemicellulose and </w:t>
      </w:r>
      <w:r w:rsidR="00354409" w:rsidRPr="00B05666">
        <w:rPr>
          <w:rFonts w:cs="Times New Roman"/>
          <w:sz w:val="20"/>
          <w:szCs w:val="20"/>
        </w:rPr>
        <w:t xml:space="preserve">20.5% </w:t>
      </w:r>
      <w:r w:rsidRPr="00B05666">
        <w:rPr>
          <w:rFonts w:cs="Times New Roman"/>
          <w:sz w:val="20"/>
          <w:szCs w:val="20"/>
        </w:rPr>
        <w:t>lignin</w:t>
      </w:r>
      <w:r w:rsidR="00EE6840">
        <w:rPr>
          <w:rFonts w:cs="Times New Roman"/>
          <w:sz w:val="20"/>
          <w:szCs w:val="20"/>
        </w:rPr>
        <w:t xml:space="preserve"> </w:t>
      </w:r>
      <w:r w:rsidR="00864BF5" w:rsidRPr="00B05666">
        <w:rPr>
          <w:rFonts w:cs="Times New Roman"/>
          <w:sz w:val="20"/>
          <w:szCs w:val="20"/>
        </w:rPr>
        <w:t>[</w:t>
      </w:r>
      <w:r w:rsidR="00350634" w:rsidRPr="00B05666">
        <w:rPr>
          <w:rFonts w:cs="Times New Roman"/>
          <w:sz w:val="20"/>
          <w:szCs w:val="20"/>
        </w:rPr>
        <w:t>11</w:t>
      </w:r>
      <w:r w:rsidR="00864BF5" w:rsidRPr="00B05666">
        <w:rPr>
          <w:rFonts w:cs="Times New Roman"/>
          <w:sz w:val="20"/>
          <w:szCs w:val="20"/>
        </w:rPr>
        <w:t>]</w:t>
      </w:r>
      <w:r w:rsidRPr="00B05666">
        <w:rPr>
          <w:rFonts w:cs="Times New Roman"/>
          <w:sz w:val="20"/>
          <w:szCs w:val="20"/>
        </w:rPr>
        <w:t xml:space="preserve">. </w:t>
      </w:r>
      <w:r w:rsidR="002966EA" w:rsidRPr="00B05666">
        <w:rPr>
          <w:rFonts w:cs="Times New Roman"/>
          <w:sz w:val="20"/>
          <w:szCs w:val="20"/>
          <w:lang w:val="en-MY"/>
        </w:rPr>
        <w:t xml:space="preserve">Cellulose is </w:t>
      </w:r>
      <w:r w:rsidR="0016076E" w:rsidRPr="00B05666">
        <w:rPr>
          <w:rFonts w:cs="Times New Roman"/>
          <w:sz w:val="20"/>
          <w:szCs w:val="20"/>
          <w:lang w:val="en-MY"/>
        </w:rPr>
        <w:t xml:space="preserve">the </w:t>
      </w:r>
      <w:r w:rsidR="002966EA" w:rsidRPr="00B05666">
        <w:rPr>
          <w:rFonts w:cs="Times New Roman"/>
          <w:sz w:val="20"/>
          <w:szCs w:val="20"/>
          <w:lang w:val="en-MY"/>
        </w:rPr>
        <w:t xml:space="preserve">main component of </w:t>
      </w:r>
      <w:r w:rsidR="00377824">
        <w:rPr>
          <w:rFonts w:cs="Times New Roman"/>
          <w:sz w:val="20"/>
          <w:szCs w:val="20"/>
          <w:lang w:val="en-MY"/>
        </w:rPr>
        <w:t>the cell wall</w:t>
      </w:r>
      <w:r w:rsidR="002966EA" w:rsidRPr="00B05666">
        <w:rPr>
          <w:rFonts w:cs="Times New Roman"/>
          <w:sz w:val="20"/>
          <w:szCs w:val="20"/>
          <w:lang w:val="en-MY"/>
        </w:rPr>
        <w:t xml:space="preserve"> that gives strength to plant. It consists of long </w:t>
      </w:r>
      <w:r w:rsidR="0016076E" w:rsidRPr="00B05666">
        <w:rPr>
          <w:rFonts w:cs="Times New Roman"/>
          <w:sz w:val="20"/>
          <w:szCs w:val="20"/>
          <w:lang w:val="en-MY"/>
        </w:rPr>
        <w:t xml:space="preserve">carbon </w:t>
      </w:r>
      <w:r w:rsidR="002966EA" w:rsidRPr="00B05666">
        <w:rPr>
          <w:rFonts w:cs="Times New Roman"/>
          <w:sz w:val="20"/>
          <w:szCs w:val="20"/>
          <w:lang w:val="en-MY"/>
        </w:rPr>
        <w:t>chain</w:t>
      </w:r>
      <w:r w:rsidR="0016076E" w:rsidRPr="00B05666">
        <w:rPr>
          <w:rFonts w:cs="Times New Roman"/>
          <w:sz w:val="20"/>
          <w:szCs w:val="20"/>
          <w:lang w:val="en-MY"/>
        </w:rPr>
        <w:t>s</w:t>
      </w:r>
      <w:r w:rsidR="002966EA" w:rsidRPr="00B05666">
        <w:rPr>
          <w:rFonts w:cs="Times New Roman"/>
          <w:sz w:val="20"/>
          <w:szCs w:val="20"/>
          <w:lang w:val="en-MY"/>
        </w:rPr>
        <w:t xml:space="preserve"> of polysaccharide. Hemicellulose is </w:t>
      </w:r>
      <w:r w:rsidR="0016076E" w:rsidRPr="00B05666">
        <w:rPr>
          <w:rFonts w:cs="Times New Roman"/>
          <w:sz w:val="20"/>
          <w:szCs w:val="20"/>
          <w:lang w:val="en-MY"/>
        </w:rPr>
        <w:t xml:space="preserve">a </w:t>
      </w:r>
      <w:r w:rsidR="002966EA" w:rsidRPr="00B05666">
        <w:rPr>
          <w:rFonts w:cs="Times New Roman"/>
          <w:sz w:val="20"/>
          <w:szCs w:val="20"/>
          <w:lang w:val="en-MY"/>
        </w:rPr>
        <w:t>branched polysaccharide contain</w:t>
      </w:r>
      <w:r w:rsidR="0016076E" w:rsidRPr="00B05666">
        <w:rPr>
          <w:rFonts w:cs="Times New Roman"/>
          <w:sz w:val="20"/>
          <w:szCs w:val="20"/>
          <w:lang w:val="en-MY"/>
        </w:rPr>
        <w:t>ing</w:t>
      </w:r>
      <w:r w:rsidR="002966EA" w:rsidRPr="00B05666">
        <w:rPr>
          <w:rFonts w:cs="Times New Roman"/>
          <w:sz w:val="20"/>
          <w:szCs w:val="20"/>
          <w:lang w:val="en-MY"/>
        </w:rPr>
        <w:t xml:space="preserve"> sugar monomers with shorter chain</w:t>
      </w:r>
      <w:r w:rsidR="0016076E" w:rsidRPr="00B05666">
        <w:rPr>
          <w:rFonts w:cs="Times New Roman"/>
          <w:sz w:val="20"/>
          <w:szCs w:val="20"/>
          <w:lang w:val="en-MY"/>
        </w:rPr>
        <w:t xml:space="preserve">s and various </w:t>
      </w:r>
      <w:r w:rsidR="00C200E5" w:rsidRPr="00B05666">
        <w:rPr>
          <w:rFonts w:cs="Times New Roman"/>
          <w:sz w:val="20"/>
          <w:szCs w:val="20"/>
          <w:lang w:val="en-MY"/>
        </w:rPr>
        <w:t>conformations</w:t>
      </w:r>
      <w:r w:rsidR="002966EA" w:rsidRPr="00B05666">
        <w:rPr>
          <w:rFonts w:cs="Times New Roman"/>
          <w:sz w:val="20"/>
          <w:szCs w:val="20"/>
          <w:lang w:val="en-MY"/>
        </w:rPr>
        <w:t xml:space="preserve">. It </w:t>
      </w:r>
      <w:r w:rsidR="00377824">
        <w:rPr>
          <w:rFonts w:cs="Times New Roman"/>
          <w:sz w:val="20"/>
          <w:szCs w:val="20"/>
          <w:lang w:val="en-MY"/>
        </w:rPr>
        <w:t>exists together</w:t>
      </w:r>
      <w:r w:rsidR="002966EA" w:rsidRPr="00B05666">
        <w:rPr>
          <w:rFonts w:cs="Times New Roman"/>
          <w:sz w:val="20"/>
          <w:szCs w:val="20"/>
          <w:lang w:val="en-MY"/>
        </w:rPr>
        <w:t xml:space="preserve"> with cellulose and lignin in the plant cell wall </w:t>
      </w:r>
      <w:r w:rsidR="00864BF5" w:rsidRPr="00B05666">
        <w:rPr>
          <w:rFonts w:cs="Times New Roman"/>
          <w:sz w:val="20"/>
          <w:szCs w:val="20"/>
          <w:lang w:val="en-MY"/>
        </w:rPr>
        <w:t>[</w:t>
      </w:r>
      <w:r w:rsidR="00350634" w:rsidRPr="00B05666">
        <w:rPr>
          <w:rFonts w:cs="Times New Roman"/>
          <w:sz w:val="20"/>
          <w:szCs w:val="20"/>
          <w:lang w:val="en-MY"/>
        </w:rPr>
        <w:t>12</w:t>
      </w:r>
      <w:r w:rsidR="00864BF5" w:rsidRPr="00B05666">
        <w:rPr>
          <w:rFonts w:cs="Times New Roman"/>
          <w:sz w:val="20"/>
          <w:szCs w:val="20"/>
          <w:lang w:val="en-MY"/>
        </w:rPr>
        <w:t>]</w:t>
      </w:r>
      <w:r w:rsidR="002966EA" w:rsidRPr="00B05666">
        <w:rPr>
          <w:rFonts w:cs="Times New Roman"/>
          <w:sz w:val="20"/>
          <w:szCs w:val="20"/>
          <w:lang w:val="en-MY"/>
        </w:rPr>
        <w:t xml:space="preserve">. </w:t>
      </w:r>
      <w:r w:rsidR="0016076E" w:rsidRPr="00B05666">
        <w:rPr>
          <w:rFonts w:cs="Times New Roman"/>
          <w:sz w:val="20"/>
          <w:szCs w:val="20"/>
          <w:lang w:val="en-MY"/>
        </w:rPr>
        <w:t>On the other hand,</w:t>
      </w:r>
      <w:r w:rsidR="002966EA" w:rsidRPr="00B05666">
        <w:rPr>
          <w:rFonts w:cs="Times New Roman"/>
          <w:sz w:val="20"/>
          <w:szCs w:val="20"/>
          <w:lang w:val="en-MY"/>
        </w:rPr>
        <w:t xml:space="preserve"> lignin is a complex polymer consists of three phenylpropane units which are cross-linked together by alkyl-aryl, alkyl-alkyl, aryl-aryl ether bonds and carbon-carbon bonds </w:t>
      </w:r>
      <w:r w:rsidR="00C50591" w:rsidRPr="00B05666">
        <w:rPr>
          <w:rFonts w:cs="Times New Roman"/>
          <w:sz w:val="20"/>
          <w:szCs w:val="20"/>
          <w:lang w:val="en-MY"/>
        </w:rPr>
        <w:t>[5,</w:t>
      </w:r>
      <w:r w:rsidR="00B311A2">
        <w:rPr>
          <w:rFonts w:cs="Times New Roman"/>
          <w:sz w:val="20"/>
          <w:szCs w:val="20"/>
          <w:lang w:val="en-MY"/>
        </w:rPr>
        <w:t xml:space="preserve"> </w:t>
      </w:r>
      <w:r w:rsidR="00350634" w:rsidRPr="00B05666">
        <w:rPr>
          <w:rFonts w:cs="Times New Roman"/>
          <w:sz w:val="20"/>
          <w:szCs w:val="20"/>
          <w:lang w:val="en-MY"/>
        </w:rPr>
        <w:t>13, 14</w:t>
      </w:r>
      <w:r w:rsidR="00C50591" w:rsidRPr="00B05666">
        <w:rPr>
          <w:rFonts w:cs="Times New Roman"/>
          <w:sz w:val="20"/>
          <w:szCs w:val="20"/>
          <w:lang w:val="en-MY"/>
        </w:rPr>
        <w:t>]</w:t>
      </w:r>
      <w:r w:rsidR="00B4654A" w:rsidRPr="00B05666">
        <w:rPr>
          <w:rFonts w:cs="Times New Roman"/>
          <w:sz w:val="20"/>
          <w:szCs w:val="20"/>
          <w:lang w:val="en-MY"/>
        </w:rPr>
        <w:t xml:space="preserve">. </w:t>
      </w:r>
    </w:p>
    <w:p w:rsidR="004F1A20" w:rsidRPr="00B05666" w:rsidRDefault="004F1A20" w:rsidP="004F1A20">
      <w:pPr>
        <w:rPr>
          <w:rFonts w:cs="Times New Roman"/>
          <w:sz w:val="20"/>
          <w:szCs w:val="20"/>
        </w:rPr>
      </w:pPr>
    </w:p>
    <w:p w:rsidR="00697BF2" w:rsidRPr="00B05666" w:rsidRDefault="00061056" w:rsidP="004F1A20">
      <w:pPr>
        <w:rPr>
          <w:rFonts w:cs="Times New Roman"/>
          <w:sz w:val="20"/>
          <w:szCs w:val="20"/>
        </w:rPr>
      </w:pPr>
      <w:r w:rsidRPr="00B05666">
        <w:rPr>
          <w:rFonts w:cs="Times New Roman"/>
          <w:sz w:val="20"/>
          <w:szCs w:val="20"/>
        </w:rPr>
        <w:t>The thermal behavior of the polymer can be explored using thermo</w:t>
      </w:r>
      <w:r w:rsidR="00225C1E" w:rsidRPr="00B05666">
        <w:rPr>
          <w:rFonts w:cs="Times New Roman"/>
          <w:sz w:val="20"/>
          <w:szCs w:val="20"/>
        </w:rPr>
        <w:t>gravimetric analysis (TGA) and d</w:t>
      </w:r>
      <w:r w:rsidRPr="00B05666">
        <w:rPr>
          <w:rFonts w:cs="Times New Roman"/>
          <w:sz w:val="20"/>
          <w:szCs w:val="20"/>
        </w:rPr>
        <w:t xml:space="preserve">ifferential scanning calorimetry (DSC). </w:t>
      </w:r>
      <w:r w:rsidR="00B7146D" w:rsidRPr="00B05666">
        <w:rPr>
          <w:rFonts w:cs="Times New Roman"/>
          <w:sz w:val="20"/>
          <w:szCs w:val="20"/>
        </w:rPr>
        <w:t>TGA</w:t>
      </w:r>
      <w:r w:rsidR="00AF2FFC" w:rsidRPr="00B05666">
        <w:rPr>
          <w:rFonts w:cs="Times New Roman"/>
          <w:sz w:val="20"/>
          <w:szCs w:val="20"/>
        </w:rPr>
        <w:t xml:space="preserve"> consist of TG curves and DTG curves. TG curve</w:t>
      </w:r>
      <w:r w:rsidR="00991A2D">
        <w:rPr>
          <w:rFonts w:cs="Times New Roman"/>
          <w:sz w:val="20"/>
          <w:szCs w:val="20"/>
        </w:rPr>
        <w:t xml:space="preserve"> </w:t>
      </w:r>
      <w:r w:rsidR="00EB2673" w:rsidRPr="00B05666">
        <w:rPr>
          <w:rFonts w:cs="Times New Roman"/>
          <w:sz w:val="20"/>
          <w:szCs w:val="20"/>
        </w:rPr>
        <w:t>states</w:t>
      </w:r>
      <w:r w:rsidR="00B7146D" w:rsidRPr="00B05666">
        <w:rPr>
          <w:rFonts w:cs="Times New Roman"/>
          <w:sz w:val="20"/>
          <w:szCs w:val="20"/>
        </w:rPr>
        <w:t xml:space="preserve"> the decomposition of polymer </w:t>
      </w:r>
      <w:r w:rsidR="000D502A" w:rsidRPr="00B05666">
        <w:rPr>
          <w:rFonts w:cs="Times New Roman"/>
          <w:sz w:val="20"/>
          <w:szCs w:val="20"/>
        </w:rPr>
        <w:t xml:space="preserve">based on weight loss as a function of temperature </w:t>
      </w:r>
      <w:r w:rsidR="00AF2FFC" w:rsidRPr="00B05666">
        <w:rPr>
          <w:rFonts w:cs="Times New Roman"/>
          <w:sz w:val="20"/>
          <w:szCs w:val="20"/>
        </w:rPr>
        <w:t xml:space="preserve">while </w:t>
      </w:r>
      <w:r w:rsidR="00225C1E" w:rsidRPr="00B05666">
        <w:rPr>
          <w:rFonts w:cs="Times New Roman"/>
          <w:sz w:val="20"/>
          <w:szCs w:val="20"/>
        </w:rPr>
        <w:t xml:space="preserve">DTG </w:t>
      </w:r>
      <w:r w:rsidR="00442A39" w:rsidRPr="00B05666">
        <w:rPr>
          <w:rFonts w:cs="Times New Roman"/>
          <w:sz w:val="20"/>
          <w:szCs w:val="20"/>
        </w:rPr>
        <w:t xml:space="preserve">curve </w:t>
      </w:r>
      <w:r w:rsidR="00EB2673" w:rsidRPr="00B05666">
        <w:rPr>
          <w:rFonts w:cs="Times New Roman"/>
          <w:sz w:val="20"/>
          <w:szCs w:val="20"/>
        </w:rPr>
        <w:t xml:space="preserve">reveals </w:t>
      </w:r>
      <w:r w:rsidR="00AF2FFC" w:rsidRPr="00B05666">
        <w:rPr>
          <w:rFonts w:cs="Times New Roman"/>
          <w:sz w:val="20"/>
          <w:szCs w:val="20"/>
        </w:rPr>
        <w:t>the corresponding rate of weight loss</w:t>
      </w:r>
      <w:r w:rsidR="000D502A" w:rsidRPr="00B05666">
        <w:rPr>
          <w:rFonts w:cs="Times New Roman"/>
          <w:sz w:val="20"/>
          <w:szCs w:val="20"/>
        </w:rPr>
        <w:t xml:space="preserve">. </w:t>
      </w:r>
      <w:r w:rsidR="00AF2FFC" w:rsidRPr="00B05666">
        <w:rPr>
          <w:rFonts w:cs="Times New Roman"/>
          <w:sz w:val="20"/>
          <w:szCs w:val="20"/>
        </w:rPr>
        <w:t xml:space="preserve">DSC is </w:t>
      </w:r>
      <w:r w:rsidR="00803D28" w:rsidRPr="00B05666">
        <w:rPr>
          <w:rFonts w:cs="Times New Roman"/>
          <w:sz w:val="20"/>
          <w:szCs w:val="20"/>
        </w:rPr>
        <w:t>a</w:t>
      </w:r>
      <w:r w:rsidR="00991A2D">
        <w:rPr>
          <w:rFonts w:cs="Times New Roman"/>
          <w:sz w:val="20"/>
          <w:szCs w:val="20"/>
        </w:rPr>
        <w:t xml:space="preserve"> </w:t>
      </w:r>
      <w:r w:rsidR="000D502A" w:rsidRPr="00B05666">
        <w:rPr>
          <w:rFonts w:cs="Times New Roman"/>
          <w:sz w:val="20"/>
          <w:szCs w:val="20"/>
        </w:rPr>
        <w:t>thermo</w:t>
      </w:r>
      <w:r w:rsidR="00991A2D">
        <w:rPr>
          <w:rFonts w:cs="Times New Roman"/>
          <w:sz w:val="20"/>
          <w:szCs w:val="20"/>
        </w:rPr>
        <w:t xml:space="preserve"> </w:t>
      </w:r>
      <w:r w:rsidR="000D502A" w:rsidRPr="00B05666">
        <w:rPr>
          <w:rFonts w:cs="Times New Roman"/>
          <w:sz w:val="20"/>
          <w:szCs w:val="20"/>
        </w:rPr>
        <w:t>analytical technique to</w:t>
      </w:r>
      <w:r w:rsidR="00AF2FFC" w:rsidRPr="00B05666">
        <w:rPr>
          <w:rFonts w:cs="Times New Roman"/>
          <w:sz w:val="20"/>
          <w:szCs w:val="20"/>
        </w:rPr>
        <w:t xml:space="preserve"> determine the </w:t>
      </w:r>
      <w:r w:rsidR="000D502A" w:rsidRPr="00B05666">
        <w:rPr>
          <w:rFonts w:cs="Times New Roman"/>
          <w:sz w:val="20"/>
          <w:szCs w:val="20"/>
        </w:rPr>
        <w:t xml:space="preserve">thermal transitions </w:t>
      </w:r>
      <w:r w:rsidR="00AF2FFC" w:rsidRPr="00B05666">
        <w:rPr>
          <w:rFonts w:cs="Times New Roman"/>
          <w:sz w:val="20"/>
          <w:szCs w:val="20"/>
        </w:rPr>
        <w:t>of polymer</w:t>
      </w:r>
      <w:r w:rsidR="00350634" w:rsidRPr="00B05666">
        <w:rPr>
          <w:rFonts w:cs="Times New Roman"/>
          <w:sz w:val="20"/>
          <w:szCs w:val="20"/>
        </w:rPr>
        <w:t xml:space="preserve"> [15, 16</w:t>
      </w:r>
      <w:r w:rsidR="00C50591" w:rsidRPr="00B05666">
        <w:rPr>
          <w:rFonts w:cs="Times New Roman"/>
          <w:sz w:val="20"/>
          <w:szCs w:val="20"/>
        </w:rPr>
        <w:t>]</w:t>
      </w:r>
      <w:r w:rsidR="00AF2FFC" w:rsidRPr="00B05666">
        <w:rPr>
          <w:rFonts w:cs="Times New Roman"/>
          <w:sz w:val="20"/>
          <w:szCs w:val="20"/>
        </w:rPr>
        <w:t>.  Our research goal is to investigate the influence of treatment on the thermal characteristic of EFB.</w:t>
      </w:r>
      <w:r w:rsidR="00991A2D">
        <w:rPr>
          <w:rFonts w:cs="Times New Roman"/>
          <w:sz w:val="20"/>
          <w:szCs w:val="20"/>
        </w:rPr>
        <w:t xml:space="preserve"> </w:t>
      </w:r>
      <w:r w:rsidR="00697BF2" w:rsidRPr="00B05666">
        <w:rPr>
          <w:rFonts w:cs="Times New Roman"/>
          <w:sz w:val="20"/>
          <w:szCs w:val="20"/>
        </w:rPr>
        <w:t xml:space="preserve">Information regarding thermal degradation of natural </w:t>
      </w:r>
      <w:r w:rsidR="00F93959" w:rsidRPr="00B05666">
        <w:rPr>
          <w:rFonts w:cs="Times New Roman"/>
          <w:sz w:val="20"/>
          <w:szCs w:val="20"/>
        </w:rPr>
        <w:t>fiber</w:t>
      </w:r>
      <w:r w:rsidR="00B311A2">
        <w:rPr>
          <w:rFonts w:cs="Times New Roman"/>
          <w:sz w:val="20"/>
          <w:szCs w:val="20"/>
        </w:rPr>
        <w:t xml:space="preserve"> </w:t>
      </w:r>
      <w:r w:rsidR="00EB2673" w:rsidRPr="00B05666">
        <w:rPr>
          <w:rFonts w:cs="Times New Roman"/>
          <w:sz w:val="20"/>
          <w:szCs w:val="20"/>
        </w:rPr>
        <w:t xml:space="preserve">is </w:t>
      </w:r>
      <w:r w:rsidR="00697BF2" w:rsidRPr="00B05666">
        <w:rPr>
          <w:rFonts w:cs="Times New Roman"/>
          <w:sz w:val="20"/>
          <w:szCs w:val="20"/>
        </w:rPr>
        <w:t>considered important for processing temperature in application</w:t>
      </w:r>
      <w:r w:rsidR="00EB2673" w:rsidRPr="00B05666">
        <w:rPr>
          <w:rFonts w:cs="Times New Roman"/>
          <w:sz w:val="20"/>
          <w:szCs w:val="20"/>
        </w:rPr>
        <w:t>s related to development of</w:t>
      </w:r>
      <w:r w:rsidR="00B311A2">
        <w:rPr>
          <w:rFonts w:cs="Times New Roman"/>
          <w:sz w:val="20"/>
          <w:szCs w:val="20"/>
        </w:rPr>
        <w:t xml:space="preserve"> </w:t>
      </w:r>
      <w:r w:rsidR="00EB2673" w:rsidRPr="00B05666">
        <w:rPr>
          <w:rFonts w:cs="Times New Roman"/>
          <w:sz w:val="20"/>
          <w:szCs w:val="20"/>
        </w:rPr>
        <w:t>flame retarded</w:t>
      </w:r>
      <w:r w:rsidR="002E5D0F" w:rsidRPr="00B05666">
        <w:rPr>
          <w:rFonts w:cs="Times New Roman"/>
          <w:sz w:val="20"/>
          <w:szCs w:val="20"/>
        </w:rPr>
        <w:t xml:space="preserve"> product</w:t>
      </w:r>
      <w:r w:rsidR="00EB2673" w:rsidRPr="00B05666">
        <w:rPr>
          <w:rFonts w:cs="Times New Roman"/>
          <w:sz w:val="20"/>
          <w:szCs w:val="20"/>
        </w:rPr>
        <w:t>s</w:t>
      </w:r>
      <w:r w:rsidR="002E5D0F" w:rsidRPr="00B05666">
        <w:rPr>
          <w:rFonts w:cs="Times New Roman"/>
          <w:sz w:val="20"/>
          <w:szCs w:val="20"/>
        </w:rPr>
        <w:t xml:space="preserve">, </w:t>
      </w:r>
      <w:r w:rsidR="00F93959" w:rsidRPr="00B05666">
        <w:rPr>
          <w:rFonts w:cs="Times New Roman"/>
          <w:sz w:val="20"/>
          <w:szCs w:val="20"/>
        </w:rPr>
        <w:t>fiber</w:t>
      </w:r>
      <w:r w:rsidR="00697BF2" w:rsidRPr="00B05666">
        <w:rPr>
          <w:rFonts w:cs="Times New Roman"/>
          <w:sz w:val="20"/>
          <w:szCs w:val="20"/>
        </w:rPr>
        <w:t xml:space="preserve">-reinforced composite and </w:t>
      </w:r>
      <w:r w:rsidR="00EB2673" w:rsidRPr="00B05666">
        <w:rPr>
          <w:rFonts w:cs="Times New Roman"/>
          <w:sz w:val="20"/>
          <w:szCs w:val="20"/>
        </w:rPr>
        <w:t xml:space="preserve">many </w:t>
      </w:r>
      <w:r w:rsidR="00697BF2" w:rsidRPr="00B05666">
        <w:rPr>
          <w:rFonts w:cs="Times New Roman"/>
          <w:sz w:val="20"/>
          <w:szCs w:val="20"/>
        </w:rPr>
        <w:t>others [</w:t>
      </w:r>
      <w:r w:rsidR="00350634" w:rsidRPr="00B05666">
        <w:rPr>
          <w:rFonts w:cs="Times New Roman"/>
          <w:sz w:val="20"/>
          <w:szCs w:val="20"/>
        </w:rPr>
        <w:t>17</w:t>
      </w:r>
      <w:r w:rsidR="00285D85" w:rsidRPr="00B05666">
        <w:rPr>
          <w:rFonts w:cs="Times New Roman"/>
          <w:sz w:val="20"/>
          <w:szCs w:val="20"/>
        </w:rPr>
        <w:t>, 18</w:t>
      </w:r>
      <w:r w:rsidR="00697BF2" w:rsidRPr="00B05666">
        <w:rPr>
          <w:rFonts w:cs="Times New Roman"/>
          <w:sz w:val="20"/>
          <w:szCs w:val="20"/>
        </w:rPr>
        <w:t>]</w:t>
      </w:r>
      <w:r w:rsidR="00EB2673" w:rsidRPr="00B05666">
        <w:rPr>
          <w:rFonts w:cs="Times New Roman"/>
          <w:sz w:val="20"/>
          <w:szCs w:val="20"/>
        </w:rPr>
        <w:t>.</w:t>
      </w:r>
    </w:p>
    <w:p w:rsidR="009439A5" w:rsidRPr="00B05666" w:rsidRDefault="009439A5" w:rsidP="009439A5">
      <w:pPr>
        <w:spacing w:line="276" w:lineRule="auto"/>
        <w:ind w:firstLine="720"/>
        <w:rPr>
          <w:rFonts w:cs="Times New Roman"/>
        </w:rPr>
      </w:pPr>
    </w:p>
    <w:p w:rsidR="00017921" w:rsidRPr="00B05666" w:rsidRDefault="00CF1756" w:rsidP="00017921">
      <w:pPr>
        <w:spacing w:line="276" w:lineRule="auto"/>
        <w:jc w:val="center"/>
        <w:rPr>
          <w:rFonts w:cs="Times New Roman"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Materials and </w:t>
      </w:r>
      <w:r w:rsidR="00421B40" w:rsidRPr="00B05666">
        <w:rPr>
          <w:rFonts w:cs="Times New Roman"/>
          <w:b/>
          <w:bCs/>
          <w:sz w:val="20"/>
          <w:szCs w:val="20"/>
        </w:rPr>
        <w:t>Method</w:t>
      </w:r>
      <w:r>
        <w:rPr>
          <w:rFonts w:cs="Times New Roman"/>
          <w:b/>
          <w:bCs/>
          <w:sz w:val="20"/>
          <w:szCs w:val="20"/>
        </w:rPr>
        <w:t>s</w:t>
      </w:r>
    </w:p>
    <w:p w:rsidR="00017921" w:rsidRPr="00B05666" w:rsidRDefault="00017921" w:rsidP="00017921">
      <w:pPr>
        <w:spacing w:line="276" w:lineRule="auto"/>
        <w:jc w:val="left"/>
        <w:rPr>
          <w:rFonts w:cs="Times New Roman"/>
          <w:sz w:val="20"/>
          <w:szCs w:val="20"/>
        </w:rPr>
      </w:pPr>
      <w:r w:rsidRPr="00B05666">
        <w:rPr>
          <w:rFonts w:cs="Times New Roman"/>
          <w:b/>
          <w:bCs/>
          <w:sz w:val="20"/>
          <w:szCs w:val="20"/>
          <w:lang w:val="en-MY"/>
        </w:rPr>
        <w:t>Materials</w:t>
      </w:r>
    </w:p>
    <w:p w:rsidR="00534A01" w:rsidRPr="00CF1756" w:rsidRDefault="002E5D0F" w:rsidP="004F1A20">
      <w:pPr>
        <w:rPr>
          <w:rFonts w:cs="Times New Roman"/>
          <w:sz w:val="20"/>
          <w:szCs w:val="20"/>
        </w:rPr>
      </w:pPr>
      <w:r w:rsidRPr="00B05666">
        <w:rPr>
          <w:rFonts w:cs="Times New Roman"/>
          <w:sz w:val="20"/>
          <w:szCs w:val="20"/>
        </w:rPr>
        <w:t xml:space="preserve">EFB </w:t>
      </w:r>
      <w:r w:rsidR="00F93959" w:rsidRPr="00B05666">
        <w:rPr>
          <w:rFonts w:cs="Times New Roman"/>
          <w:sz w:val="20"/>
          <w:szCs w:val="20"/>
        </w:rPr>
        <w:t>fiber</w:t>
      </w:r>
      <w:r w:rsidR="00421B40" w:rsidRPr="00B05666">
        <w:rPr>
          <w:rFonts w:cs="Times New Roman"/>
          <w:sz w:val="20"/>
          <w:szCs w:val="20"/>
        </w:rPr>
        <w:t xml:space="preserve"> was obtained from Sri Ulu Langat Palm Oil Mill Sdn Bhd, Selangor, Malaysia. </w:t>
      </w:r>
      <w:r w:rsidR="00377824">
        <w:rPr>
          <w:rFonts w:cs="Times New Roman"/>
          <w:sz w:val="20"/>
          <w:szCs w:val="20"/>
        </w:rPr>
        <w:t>It</w:t>
      </w:r>
      <w:r w:rsidR="00991A2D">
        <w:rPr>
          <w:rFonts w:cs="Times New Roman"/>
          <w:sz w:val="20"/>
          <w:szCs w:val="20"/>
        </w:rPr>
        <w:t xml:space="preserve"> </w:t>
      </w:r>
      <w:r w:rsidR="00534A01" w:rsidRPr="00B05666">
        <w:rPr>
          <w:rFonts w:cs="Times New Roman"/>
          <w:sz w:val="20"/>
          <w:szCs w:val="20"/>
        </w:rPr>
        <w:t xml:space="preserve">was ground and sieved to obtain a size </w:t>
      </w:r>
      <w:r w:rsidR="00991A2D">
        <w:rPr>
          <w:rFonts w:cs="Times New Roman"/>
          <w:sz w:val="20"/>
          <w:szCs w:val="20"/>
        </w:rPr>
        <w:t xml:space="preserve">range of </w:t>
      </w:r>
      <w:r w:rsidR="00534A01" w:rsidRPr="00B05666">
        <w:rPr>
          <w:rFonts w:cs="Times New Roman"/>
          <w:sz w:val="20"/>
          <w:szCs w:val="20"/>
        </w:rPr>
        <w:t>250</w:t>
      </w:r>
      <w:r w:rsidR="00CF1756">
        <w:rPr>
          <w:rFonts w:cs="Times New Roman"/>
          <w:sz w:val="20"/>
          <w:szCs w:val="20"/>
        </w:rPr>
        <w:t xml:space="preserve"> – </w:t>
      </w:r>
      <w:r w:rsidR="00534A01" w:rsidRPr="00B05666">
        <w:rPr>
          <w:rFonts w:cs="Times New Roman"/>
          <w:sz w:val="20"/>
          <w:szCs w:val="20"/>
        </w:rPr>
        <w:t>315 µm. It w</w:t>
      </w:r>
      <w:r w:rsidR="00991A2D">
        <w:rPr>
          <w:rFonts w:cs="Times New Roman"/>
          <w:sz w:val="20"/>
          <w:szCs w:val="20"/>
        </w:rPr>
        <w:t xml:space="preserve">as then dried in the oven at 105 </w:t>
      </w:r>
      <w:r w:rsidR="00534A01" w:rsidRPr="00B05666">
        <w:rPr>
          <w:rFonts w:cs="Times New Roman"/>
          <w:sz w:val="20"/>
          <w:szCs w:val="20"/>
        </w:rPr>
        <w:t>°C for 24 h</w:t>
      </w:r>
      <w:r w:rsidR="00CF1756">
        <w:rPr>
          <w:rFonts w:cs="Times New Roman"/>
          <w:sz w:val="20"/>
          <w:szCs w:val="20"/>
        </w:rPr>
        <w:t>ours</w:t>
      </w:r>
      <w:r w:rsidR="00534A01" w:rsidRPr="00B05666">
        <w:rPr>
          <w:rFonts w:cs="Times New Roman"/>
          <w:sz w:val="20"/>
          <w:szCs w:val="20"/>
        </w:rPr>
        <w:t xml:space="preserve"> and was kept in an air-tight container. S</w:t>
      </w:r>
      <w:r w:rsidR="00421B40" w:rsidRPr="00B05666">
        <w:rPr>
          <w:rFonts w:cs="Times New Roman"/>
          <w:sz w:val="20"/>
          <w:szCs w:val="20"/>
        </w:rPr>
        <w:t>odium hydroxide pellet (NaOH, ~99</w:t>
      </w:r>
      <w:r w:rsidR="00991A2D">
        <w:rPr>
          <w:rFonts w:cs="Times New Roman"/>
          <w:sz w:val="20"/>
          <w:szCs w:val="20"/>
        </w:rPr>
        <w:t xml:space="preserve"> </w:t>
      </w:r>
      <w:r w:rsidR="00421B40" w:rsidRPr="00B05666">
        <w:rPr>
          <w:rFonts w:cs="Times New Roman"/>
          <w:sz w:val="20"/>
          <w:szCs w:val="20"/>
        </w:rPr>
        <w:t xml:space="preserve">% purity) </w:t>
      </w:r>
      <w:r w:rsidR="004714B0" w:rsidRPr="00B05666">
        <w:rPr>
          <w:rFonts w:cs="Times New Roman"/>
          <w:sz w:val="20"/>
          <w:szCs w:val="20"/>
        </w:rPr>
        <w:t>and glacial acetic acid (CH</w:t>
      </w:r>
      <w:r w:rsidR="004714B0" w:rsidRPr="00B05666">
        <w:rPr>
          <w:rFonts w:cs="Times New Roman"/>
          <w:sz w:val="20"/>
          <w:szCs w:val="20"/>
          <w:vertAlign w:val="subscript"/>
        </w:rPr>
        <w:t>3</w:t>
      </w:r>
      <w:r w:rsidR="00CF1756">
        <w:rPr>
          <w:rFonts w:cs="Times New Roman"/>
          <w:sz w:val="20"/>
          <w:szCs w:val="20"/>
        </w:rPr>
        <w:t xml:space="preserve">COOH, 99.8 wt. </w:t>
      </w:r>
      <w:r w:rsidR="004714B0" w:rsidRPr="00B05666">
        <w:rPr>
          <w:rFonts w:cs="Times New Roman"/>
          <w:sz w:val="20"/>
          <w:szCs w:val="20"/>
        </w:rPr>
        <w:t>%) were</w:t>
      </w:r>
      <w:r w:rsidR="00534A01" w:rsidRPr="00B05666">
        <w:rPr>
          <w:rFonts w:cs="Times New Roman"/>
          <w:sz w:val="20"/>
          <w:szCs w:val="20"/>
        </w:rPr>
        <w:t xml:space="preserve"> supplied by </w:t>
      </w:r>
      <w:r w:rsidR="004714B0" w:rsidRPr="00B05666">
        <w:rPr>
          <w:rFonts w:cs="Times New Roman"/>
          <w:sz w:val="20"/>
          <w:szCs w:val="20"/>
        </w:rPr>
        <w:t>Merck (M) Sdn Bhd, Selangor, Malaysia</w:t>
      </w:r>
      <w:r w:rsidR="00534A01" w:rsidRPr="00B05666">
        <w:rPr>
          <w:rFonts w:cs="Times New Roman"/>
          <w:sz w:val="20"/>
          <w:szCs w:val="20"/>
        </w:rPr>
        <w:t xml:space="preserve">. </w:t>
      </w:r>
      <w:r w:rsidR="003F1AF8" w:rsidRPr="00B05666">
        <w:rPr>
          <w:rFonts w:cs="Times New Roman"/>
          <w:sz w:val="20"/>
          <w:szCs w:val="20"/>
        </w:rPr>
        <w:t>H</w:t>
      </w:r>
      <w:r w:rsidR="00534A01" w:rsidRPr="00B05666">
        <w:rPr>
          <w:rFonts w:cs="Times New Roman"/>
          <w:sz w:val="20"/>
          <w:szCs w:val="20"/>
        </w:rPr>
        <w:t>ydrogen peroxide (H</w:t>
      </w:r>
      <w:r w:rsidR="00534A01" w:rsidRPr="00B05666">
        <w:rPr>
          <w:rFonts w:cs="Times New Roman"/>
          <w:sz w:val="20"/>
          <w:szCs w:val="20"/>
          <w:vertAlign w:val="subscript"/>
        </w:rPr>
        <w:t>2</w:t>
      </w:r>
      <w:r w:rsidR="00534A01" w:rsidRPr="00B05666">
        <w:rPr>
          <w:rFonts w:cs="Times New Roman"/>
          <w:sz w:val="20"/>
          <w:szCs w:val="20"/>
        </w:rPr>
        <w:t>O</w:t>
      </w:r>
      <w:r w:rsidR="00534A01" w:rsidRPr="00B05666">
        <w:rPr>
          <w:rFonts w:cs="Times New Roman"/>
          <w:sz w:val="20"/>
          <w:szCs w:val="20"/>
          <w:vertAlign w:val="subscript"/>
        </w:rPr>
        <w:t>2</w:t>
      </w:r>
      <w:r w:rsidR="003F1AF8" w:rsidRPr="00B05666">
        <w:rPr>
          <w:rFonts w:cs="Times New Roman"/>
          <w:sz w:val="20"/>
          <w:szCs w:val="20"/>
        </w:rPr>
        <w:t xml:space="preserve">, </w:t>
      </w:r>
      <w:r w:rsidR="00534A01" w:rsidRPr="00B05666">
        <w:rPr>
          <w:rFonts w:cs="Times New Roman"/>
          <w:sz w:val="20"/>
          <w:szCs w:val="20"/>
        </w:rPr>
        <w:t>30</w:t>
      </w:r>
      <w:r w:rsidR="00CF1756">
        <w:rPr>
          <w:rFonts w:cs="Times New Roman"/>
          <w:sz w:val="20"/>
          <w:szCs w:val="20"/>
        </w:rPr>
        <w:t xml:space="preserve"> – </w:t>
      </w:r>
      <w:r w:rsidR="00534A01" w:rsidRPr="00B05666">
        <w:rPr>
          <w:rFonts w:cs="Times New Roman"/>
          <w:sz w:val="20"/>
          <w:szCs w:val="20"/>
        </w:rPr>
        <w:t xml:space="preserve">32% </w:t>
      </w:r>
      <w:r w:rsidR="004625D4" w:rsidRPr="00B05666">
        <w:rPr>
          <w:rFonts w:cs="Times New Roman"/>
          <w:sz w:val="20"/>
          <w:szCs w:val="20"/>
        </w:rPr>
        <w:t xml:space="preserve">purity) </w:t>
      </w:r>
      <w:r w:rsidR="00534A01" w:rsidRPr="00B05666">
        <w:rPr>
          <w:rFonts w:cs="Times New Roman"/>
          <w:sz w:val="20"/>
          <w:szCs w:val="20"/>
        </w:rPr>
        <w:t xml:space="preserve">was manufactured </w:t>
      </w:r>
      <w:r w:rsidR="004625D4" w:rsidRPr="00B05666">
        <w:rPr>
          <w:rFonts w:cs="Times New Roman"/>
          <w:sz w:val="20"/>
          <w:szCs w:val="20"/>
        </w:rPr>
        <w:t xml:space="preserve">by </w:t>
      </w:r>
      <w:r w:rsidR="003F1AF8" w:rsidRPr="00B05666">
        <w:rPr>
          <w:rFonts w:cs="Times New Roman"/>
          <w:sz w:val="20"/>
          <w:szCs w:val="20"/>
        </w:rPr>
        <w:t xml:space="preserve">Friendemann Schmidt </w:t>
      </w:r>
      <w:r w:rsidR="00534A01" w:rsidRPr="00B05666">
        <w:rPr>
          <w:rFonts w:cs="Times New Roman"/>
          <w:sz w:val="20"/>
          <w:szCs w:val="20"/>
        </w:rPr>
        <w:t>Chemical, Germany</w:t>
      </w:r>
      <w:r w:rsidR="00534A01" w:rsidRPr="00B05666">
        <w:rPr>
          <w:rFonts w:cs="Times New Roman"/>
          <w:szCs w:val="20"/>
        </w:rPr>
        <w:t>.</w:t>
      </w:r>
    </w:p>
    <w:p w:rsidR="00017921" w:rsidRPr="00B05666" w:rsidRDefault="00017921" w:rsidP="004F1A20">
      <w:pPr>
        <w:rPr>
          <w:rFonts w:cs="Times New Roman"/>
          <w:szCs w:val="20"/>
        </w:rPr>
      </w:pPr>
    </w:p>
    <w:p w:rsidR="00017921" w:rsidRPr="00B05666" w:rsidRDefault="00F93959" w:rsidP="004F1A20">
      <w:pPr>
        <w:rPr>
          <w:rFonts w:cs="Times New Roman"/>
          <w:sz w:val="20"/>
          <w:szCs w:val="20"/>
        </w:rPr>
      </w:pPr>
      <w:r w:rsidRPr="00B05666">
        <w:rPr>
          <w:rFonts w:cs="Times New Roman"/>
          <w:b/>
          <w:sz w:val="20"/>
          <w:szCs w:val="20"/>
        </w:rPr>
        <w:t>Fiber</w:t>
      </w:r>
      <w:r w:rsidR="00017921" w:rsidRPr="00B05666">
        <w:rPr>
          <w:rFonts w:cs="Times New Roman"/>
          <w:b/>
          <w:sz w:val="20"/>
          <w:szCs w:val="20"/>
        </w:rPr>
        <w:t xml:space="preserve"> treatment</w:t>
      </w:r>
    </w:p>
    <w:p w:rsidR="00421B40" w:rsidRPr="00CF1756" w:rsidRDefault="002E5D0F" w:rsidP="004F1A20">
      <w:pPr>
        <w:rPr>
          <w:rFonts w:cs="Times New Roman"/>
          <w:sz w:val="20"/>
          <w:szCs w:val="20"/>
        </w:rPr>
      </w:pPr>
      <w:r w:rsidRPr="00B05666">
        <w:rPr>
          <w:rFonts w:cs="Times New Roman"/>
          <w:sz w:val="20"/>
          <w:szCs w:val="20"/>
        </w:rPr>
        <w:t xml:space="preserve">EFB </w:t>
      </w:r>
      <w:r w:rsidR="00F93959" w:rsidRPr="00B05666">
        <w:rPr>
          <w:rFonts w:cs="Times New Roman"/>
          <w:sz w:val="20"/>
          <w:szCs w:val="20"/>
        </w:rPr>
        <w:t>fiber</w:t>
      </w:r>
      <w:r w:rsidR="00B311A2">
        <w:rPr>
          <w:rFonts w:cs="Times New Roman"/>
          <w:sz w:val="20"/>
          <w:szCs w:val="20"/>
        </w:rPr>
        <w:t xml:space="preserve"> </w:t>
      </w:r>
      <w:r w:rsidR="00957628" w:rsidRPr="00B05666">
        <w:rPr>
          <w:rFonts w:cs="Times New Roman"/>
          <w:sz w:val="20"/>
          <w:szCs w:val="20"/>
        </w:rPr>
        <w:t xml:space="preserve">was immersed in 10% NaOH </w:t>
      </w:r>
      <w:r w:rsidR="00377824" w:rsidRPr="00377824">
        <w:rPr>
          <w:rFonts w:cs="Times New Roman"/>
          <w:sz w:val="20"/>
          <w:szCs w:val="20"/>
          <w:lang w:val="en-MY"/>
        </w:rPr>
        <w:t>aqueous solution</w:t>
      </w:r>
      <w:r w:rsidR="00957628" w:rsidRPr="00B05666">
        <w:rPr>
          <w:rFonts w:cs="Times New Roman"/>
          <w:sz w:val="20"/>
          <w:szCs w:val="20"/>
        </w:rPr>
        <w:t xml:space="preserve"> </w:t>
      </w:r>
      <w:r w:rsidR="004C266F" w:rsidRPr="00B05666">
        <w:rPr>
          <w:rFonts w:cs="Times New Roman"/>
          <w:sz w:val="20"/>
          <w:szCs w:val="20"/>
        </w:rPr>
        <w:t>at a ratio of 1:20 at room condition. After 48</w:t>
      </w:r>
      <w:r w:rsidR="00991A2D">
        <w:rPr>
          <w:rFonts w:cs="Times New Roman"/>
          <w:sz w:val="20"/>
          <w:szCs w:val="20"/>
        </w:rPr>
        <w:t xml:space="preserve"> </w:t>
      </w:r>
      <w:r w:rsidR="004C266F" w:rsidRPr="00B05666">
        <w:rPr>
          <w:rFonts w:cs="Times New Roman"/>
          <w:sz w:val="20"/>
          <w:szCs w:val="20"/>
        </w:rPr>
        <w:t>h</w:t>
      </w:r>
      <w:r w:rsidR="00CF1756">
        <w:rPr>
          <w:rFonts w:cs="Times New Roman"/>
          <w:sz w:val="20"/>
          <w:szCs w:val="20"/>
        </w:rPr>
        <w:t>ours</w:t>
      </w:r>
      <w:r w:rsidR="004C266F" w:rsidRPr="00B05666">
        <w:rPr>
          <w:rFonts w:cs="Times New Roman"/>
          <w:sz w:val="20"/>
          <w:szCs w:val="20"/>
        </w:rPr>
        <w:t xml:space="preserve">, </w:t>
      </w:r>
      <w:r w:rsidR="004C266F" w:rsidRPr="00B05666">
        <w:rPr>
          <w:rFonts w:cs="Times New Roman"/>
          <w:sz w:val="20"/>
          <w:szCs w:val="20"/>
          <w:lang w:val="en-MY"/>
        </w:rPr>
        <w:t xml:space="preserve">the mixture was </w:t>
      </w:r>
      <w:r w:rsidR="00957628" w:rsidRPr="00B05666">
        <w:rPr>
          <w:rFonts w:cs="Times New Roman"/>
          <w:sz w:val="20"/>
          <w:szCs w:val="20"/>
          <w:lang w:val="en-MY"/>
        </w:rPr>
        <w:t xml:space="preserve">then </w:t>
      </w:r>
      <w:r w:rsidR="004C266F" w:rsidRPr="00B05666">
        <w:rPr>
          <w:rFonts w:cs="Times New Roman"/>
          <w:sz w:val="20"/>
          <w:szCs w:val="20"/>
          <w:lang w:val="en-MY"/>
        </w:rPr>
        <w:t>filtered through Büchner funnel</w:t>
      </w:r>
      <w:r w:rsidR="004C266F" w:rsidRPr="00B05666">
        <w:rPr>
          <w:rFonts w:cs="Times New Roman"/>
          <w:sz w:val="20"/>
          <w:szCs w:val="20"/>
        </w:rPr>
        <w:t xml:space="preserve"> and rinsed with diluted CH</w:t>
      </w:r>
      <w:r w:rsidR="004C266F" w:rsidRPr="00B05666">
        <w:rPr>
          <w:rFonts w:cs="Times New Roman"/>
          <w:sz w:val="20"/>
          <w:szCs w:val="20"/>
          <w:vertAlign w:val="subscript"/>
        </w:rPr>
        <w:t>3</w:t>
      </w:r>
      <w:r w:rsidR="004C266F" w:rsidRPr="00B05666">
        <w:rPr>
          <w:rFonts w:cs="Times New Roman"/>
          <w:sz w:val="20"/>
          <w:szCs w:val="20"/>
        </w:rPr>
        <w:t>COOH until it reached pH 7</w:t>
      </w:r>
      <w:r w:rsidR="00C16B24" w:rsidRPr="00B05666">
        <w:rPr>
          <w:rFonts w:cs="Times New Roman"/>
          <w:sz w:val="20"/>
          <w:szCs w:val="20"/>
        </w:rPr>
        <w:t xml:space="preserve">. The </w:t>
      </w:r>
      <w:r w:rsidR="00F93959" w:rsidRPr="00B05666">
        <w:rPr>
          <w:rFonts w:cs="Times New Roman"/>
          <w:sz w:val="20"/>
          <w:szCs w:val="20"/>
        </w:rPr>
        <w:t>fiber</w:t>
      </w:r>
      <w:r w:rsidR="00C16B24" w:rsidRPr="00B05666">
        <w:rPr>
          <w:rFonts w:cs="Times New Roman"/>
          <w:sz w:val="20"/>
          <w:szCs w:val="20"/>
        </w:rPr>
        <w:t xml:space="preserve"> was then </w:t>
      </w:r>
      <w:r w:rsidR="00C16B24" w:rsidRPr="00B05666">
        <w:rPr>
          <w:rFonts w:cs="Times New Roman"/>
          <w:sz w:val="20"/>
          <w:szCs w:val="20"/>
          <w:lang w:val="en-MY"/>
        </w:rPr>
        <w:t xml:space="preserve">dried in an oven at </w:t>
      </w:r>
      <w:r w:rsidR="00C16B24" w:rsidRPr="00B05666">
        <w:rPr>
          <w:rFonts w:cs="Times New Roman"/>
          <w:sz w:val="20"/>
          <w:szCs w:val="20"/>
        </w:rPr>
        <w:t>105</w:t>
      </w:r>
      <w:r w:rsidR="00377824">
        <w:rPr>
          <w:rFonts w:cs="Times New Roman"/>
          <w:sz w:val="20"/>
          <w:szCs w:val="20"/>
        </w:rPr>
        <w:t xml:space="preserve"> </w:t>
      </w:r>
      <w:r w:rsidR="00C16B24" w:rsidRPr="00B05666">
        <w:rPr>
          <w:rFonts w:cs="Times New Roman"/>
          <w:sz w:val="20"/>
          <w:szCs w:val="20"/>
          <w:vertAlign w:val="superscript"/>
        </w:rPr>
        <w:t>o</w:t>
      </w:r>
      <w:r w:rsidR="00C16B24" w:rsidRPr="00B05666">
        <w:rPr>
          <w:rFonts w:cs="Times New Roman"/>
          <w:sz w:val="20"/>
          <w:szCs w:val="20"/>
        </w:rPr>
        <w:t>C for 24 h</w:t>
      </w:r>
      <w:r w:rsidR="00991A2D">
        <w:rPr>
          <w:rFonts w:cs="Times New Roman"/>
          <w:sz w:val="20"/>
          <w:szCs w:val="20"/>
        </w:rPr>
        <w:t xml:space="preserve"> </w:t>
      </w:r>
      <w:r w:rsidR="00C16B24" w:rsidRPr="00B05666">
        <w:rPr>
          <w:rFonts w:cs="Times New Roman"/>
          <w:sz w:val="20"/>
          <w:szCs w:val="20"/>
        </w:rPr>
        <w:t xml:space="preserve">following ASTM D2016-65 (Methods of test for moisture content of wood). </w:t>
      </w:r>
      <w:r w:rsidR="00957628" w:rsidRPr="00B05666">
        <w:rPr>
          <w:rFonts w:cs="Times New Roman"/>
          <w:sz w:val="20"/>
          <w:szCs w:val="20"/>
        </w:rPr>
        <w:t>However, f</w:t>
      </w:r>
      <w:r w:rsidR="00C16B24" w:rsidRPr="00B05666">
        <w:rPr>
          <w:rFonts w:cs="Times New Roman"/>
          <w:sz w:val="20"/>
          <w:szCs w:val="20"/>
        </w:rPr>
        <w:t>or the H</w:t>
      </w:r>
      <w:r w:rsidR="00C16B24" w:rsidRPr="00B05666">
        <w:rPr>
          <w:rFonts w:cs="Times New Roman"/>
          <w:sz w:val="20"/>
          <w:szCs w:val="20"/>
          <w:vertAlign w:val="subscript"/>
        </w:rPr>
        <w:t>2</w:t>
      </w:r>
      <w:r w:rsidR="00C16B24" w:rsidRPr="00B05666">
        <w:rPr>
          <w:rFonts w:cs="Times New Roman"/>
          <w:sz w:val="20"/>
          <w:szCs w:val="20"/>
        </w:rPr>
        <w:t>O</w:t>
      </w:r>
      <w:r w:rsidR="00C16B24" w:rsidRPr="00B05666">
        <w:rPr>
          <w:rFonts w:cs="Times New Roman"/>
          <w:sz w:val="20"/>
          <w:szCs w:val="20"/>
          <w:vertAlign w:val="subscript"/>
        </w:rPr>
        <w:t>2</w:t>
      </w:r>
      <w:r w:rsidR="00C16B24" w:rsidRPr="00B05666">
        <w:rPr>
          <w:rFonts w:cs="Times New Roman"/>
          <w:sz w:val="20"/>
          <w:szCs w:val="20"/>
        </w:rPr>
        <w:t xml:space="preserve"> treatment, the EFB </w:t>
      </w:r>
      <w:r w:rsidR="00F93959" w:rsidRPr="00B05666">
        <w:rPr>
          <w:rFonts w:cs="Times New Roman"/>
          <w:sz w:val="20"/>
          <w:szCs w:val="20"/>
        </w:rPr>
        <w:t>fiber</w:t>
      </w:r>
      <w:r w:rsidR="00C16B24" w:rsidRPr="00B05666">
        <w:rPr>
          <w:rFonts w:cs="Times New Roman"/>
          <w:sz w:val="20"/>
          <w:szCs w:val="20"/>
        </w:rPr>
        <w:t xml:space="preserve"> was </w:t>
      </w:r>
      <w:r w:rsidR="00E23B7D" w:rsidRPr="00B05666">
        <w:rPr>
          <w:rFonts w:cs="Times New Roman"/>
          <w:sz w:val="20"/>
          <w:szCs w:val="20"/>
        </w:rPr>
        <w:t>refluxed</w:t>
      </w:r>
      <w:r w:rsidR="00C16B24" w:rsidRPr="00B05666">
        <w:rPr>
          <w:rFonts w:cs="Times New Roman"/>
          <w:sz w:val="20"/>
          <w:szCs w:val="20"/>
        </w:rPr>
        <w:t xml:space="preserve"> with 2% </w:t>
      </w:r>
      <w:r w:rsidR="00957628" w:rsidRPr="00B05666">
        <w:rPr>
          <w:rFonts w:cs="Times New Roman"/>
          <w:sz w:val="20"/>
          <w:szCs w:val="20"/>
        </w:rPr>
        <w:t>H</w:t>
      </w:r>
      <w:r w:rsidR="00957628" w:rsidRPr="00B05666">
        <w:rPr>
          <w:rFonts w:cs="Times New Roman"/>
          <w:sz w:val="20"/>
          <w:szCs w:val="20"/>
          <w:vertAlign w:val="subscript"/>
        </w:rPr>
        <w:t>2</w:t>
      </w:r>
      <w:r w:rsidR="00957628" w:rsidRPr="00B05666">
        <w:rPr>
          <w:rFonts w:cs="Times New Roman"/>
          <w:sz w:val="20"/>
          <w:szCs w:val="20"/>
        </w:rPr>
        <w:t>O</w:t>
      </w:r>
      <w:r w:rsidR="00957628" w:rsidRPr="00B05666">
        <w:rPr>
          <w:rFonts w:cs="Times New Roman"/>
          <w:sz w:val="20"/>
          <w:szCs w:val="20"/>
          <w:vertAlign w:val="subscript"/>
        </w:rPr>
        <w:t>2</w:t>
      </w:r>
      <w:r w:rsidR="00377824">
        <w:rPr>
          <w:rFonts w:cs="Times New Roman"/>
          <w:sz w:val="20"/>
          <w:szCs w:val="20"/>
          <w:vertAlign w:val="subscript"/>
        </w:rPr>
        <w:t xml:space="preserve"> </w:t>
      </w:r>
      <w:r w:rsidR="00377824" w:rsidRPr="00377824">
        <w:rPr>
          <w:rFonts w:cs="Times New Roman"/>
          <w:sz w:val="20"/>
          <w:szCs w:val="20"/>
          <w:lang w:val="en-MY"/>
        </w:rPr>
        <w:t>aqueous solution</w:t>
      </w:r>
      <w:r w:rsidR="00377824" w:rsidRPr="00B05666">
        <w:rPr>
          <w:rFonts w:cs="Times New Roman"/>
          <w:sz w:val="20"/>
          <w:szCs w:val="20"/>
        </w:rPr>
        <w:t xml:space="preserve"> </w:t>
      </w:r>
      <w:r w:rsidR="00C16B24" w:rsidRPr="00B05666">
        <w:rPr>
          <w:rFonts w:cs="Times New Roman"/>
          <w:sz w:val="20"/>
          <w:szCs w:val="20"/>
        </w:rPr>
        <w:t>at a ratio of 1:25</w:t>
      </w:r>
      <w:r w:rsidR="00E23B7D" w:rsidRPr="00B05666">
        <w:rPr>
          <w:rFonts w:cs="Times New Roman"/>
          <w:sz w:val="20"/>
          <w:szCs w:val="20"/>
        </w:rPr>
        <w:t>. The treatment was conducted at 60</w:t>
      </w:r>
      <w:r w:rsidR="00CF1756">
        <w:rPr>
          <w:rFonts w:cs="Times New Roman"/>
          <w:sz w:val="20"/>
          <w:szCs w:val="20"/>
        </w:rPr>
        <w:t xml:space="preserve"> – </w:t>
      </w:r>
      <w:r w:rsidR="00E23B7D" w:rsidRPr="00B05666">
        <w:rPr>
          <w:rFonts w:cs="Times New Roman"/>
          <w:sz w:val="20"/>
          <w:szCs w:val="20"/>
        </w:rPr>
        <w:t>70 °C</w:t>
      </w:r>
      <w:r w:rsidR="00991A2D">
        <w:rPr>
          <w:rFonts w:cs="Times New Roman"/>
          <w:sz w:val="20"/>
          <w:szCs w:val="20"/>
        </w:rPr>
        <w:t xml:space="preserve"> with continuous stirring for 3 </w:t>
      </w:r>
      <w:r w:rsidR="00E23B7D" w:rsidRPr="00B05666">
        <w:rPr>
          <w:rFonts w:cs="Times New Roman"/>
          <w:sz w:val="20"/>
          <w:szCs w:val="20"/>
        </w:rPr>
        <w:t>h</w:t>
      </w:r>
      <w:r w:rsidR="00CF1756">
        <w:rPr>
          <w:rFonts w:cs="Times New Roman"/>
          <w:sz w:val="20"/>
          <w:szCs w:val="20"/>
        </w:rPr>
        <w:t>ours</w:t>
      </w:r>
      <w:r w:rsidR="00E23B7D" w:rsidRPr="00B05666">
        <w:rPr>
          <w:rFonts w:cs="Times New Roman"/>
          <w:sz w:val="20"/>
          <w:szCs w:val="20"/>
        </w:rPr>
        <w:t>.</w:t>
      </w:r>
      <w:r w:rsidR="00991A2D">
        <w:rPr>
          <w:rFonts w:cs="Times New Roman"/>
          <w:sz w:val="20"/>
          <w:szCs w:val="20"/>
        </w:rPr>
        <w:t xml:space="preserve"> </w:t>
      </w:r>
      <w:r w:rsidR="00957628" w:rsidRPr="00B05666">
        <w:rPr>
          <w:rFonts w:cs="Times New Roman"/>
          <w:sz w:val="20"/>
          <w:szCs w:val="20"/>
          <w:lang w:val="en-MY"/>
        </w:rPr>
        <w:t>T</w:t>
      </w:r>
      <w:r w:rsidR="00E23B7D" w:rsidRPr="00B05666">
        <w:rPr>
          <w:rFonts w:cs="Times New Roman"/>
          <w:sz w:val="20"/>
          <w:szCs w:val="20"/>
          <w:lang w:val="en-MY"/>
        </w:rPr>
        <w:t xml:space="preserve">he mixture was </w:t>
      </w:r>
      <w:r w:rsidR="00957628" w:rsidRPr="00B05666">
        <w:rPr>
          <w:rFonts w:cs="Times New Roman"/>
          <w:sz w:val="20"/>
          <w:szCs w:val="20"/>
          <w:lang w:val="en-MY"/>
        </w:rPr>
        <w:t xml:space="preserve">then </w:t>
      </w:r>
      <w:r w:rsidR="00E23B7D" w:rsidRPr="00B05666">
        <w:rPr>
          <w:rFonts w:cs="Times New Roman"/>
          <w:sz w:val="20"/>
          <w:szCs w:val="20"/>
          <w:lang w:val="en-MY"/>
        </w:rPr>
        <w:t xml:space="preserve">filtered; rinsed several times </w:t>
      </w:r>
      <w:r w:rsidR="00957628" w:rsidRPr="00B05666">
        <w:rPr>
          <w:rFonts w:cs="Times New Roman"/>
          <w:sz w:val="20"/>
          <w:szCs w:val="20"/>
          <w:lang w:val="en-MY"/>
        </w:rPr>
        <w:t xml:space="preserve">until it reached pH 7 </w:t>
      </w:r>
      <w:r w:rsidR="00E23B7D" w:rsidRPr="00B05666">
        <w:rPr>
          <w:rFonts w:cs="Times New Roman"/>
          <w:sz w:val="20"/>
          <w:szCs w:val="20"/>
          <w:lang w:val="en-MY"/>
        </w:rPr>
        <w:t xml:space="preserve">and dried in </w:t>
      </w:r>
      <w:r w:rsidR="00957628" w:rsidRPr="00B05666">
        <w:rPr>
          <w:rFonts w:cs="Times New Roman"/>
          <w:sz w:val="20"/>
          <w:szCs w:val="20"/>
          <w:lang w:val="en-MY"/>
        </w:rPr>
        <w:t xml:space="preserve">the </w:t>
      </w:r>
      <w:r w:rsidR="00E23B7D" w:rsidRPr="00B05666">
        <w:rPr>
          <w:rFonts w:cs="Times New Roman"/>
          <w:sz w:val="20"/>
          <w:szCs w:val="20"/>
          <w:lang w:val="en-MY"/>
        </w:rPr>
        <w:t>oven.</w:t>
      </w:r>
      <w:r w:rsidR="00991A2D">
        <w:rPr>
          <w:rFonts w:cs="Times New Roman"/>
          <w:sz w:val="20"/>
          <w:szCs w:val="20"/>
          <w:lang w:val="en-MY"/>
        </w:rPr>
        <w:t xml:space="preserve"> </w:t>
      </w:r>
      <w:r w:rsidR="00E23B7D" w:rsidRPr="00B05666">
        <w:rPr>
          <w:rFonts w:cs="Times New Roman"/>
          <w:sz w:val="20"/>
          <w:szCs w:val="20"/>
          <w:lang w:val="en-MY"/>
        </w:rPr>
        <w:t xml:space="preserve">The treated </w:t>
      </w:r>
      <w:r w:rsidR="00F93959" w:rsidRPr="00B05666">
        <w:rPr>
          <w:rFonts w:cs="Times New Roman"/>
          <w:sz w:val="20"/>
          <w:szCs w:val="20"/>
          <w:lang w:val="en-MY"/>
        </w:rPr>
        <w:t>fiber</w:t>
      </w:r>
      <w:r w:rsidR="00B311A2">
        <w:rPr>
          <w:rFonts w:cs="Times New Roman"/>
          <w:sz w:val="20"/>
          <w:szCs w:val="20"/>
          <w:lang w:val="en-MY"/>
        </w:rPr>
        <w:t>s</w:t>
      </w:r>
      <w:r w:rsidR="00991A2D">
        <w:rPr>
          <w:rFonts w:cs="Times New Roman"/>
          <w:sz w:val="20"/>
          <w:szCs w:val="20"/>
          <w:lang w:val="en-MY"/>
        </w:rPr>
        <w:t xml:space="preserve"> </w:t>
      </w:r>
      <w:r w:rsidR="00957628" w:rsidRPr="00B05666">
        <w:rPr>
          <w:rFonts w:cs="Times New Roman"/>
          <w:sz w:val="20"/>
          <w:szCs w:val="20"/>
          <w:lang w:val="en-MY"/>
        </w:rPr>
        <w:t>were labelled as NTF and HTF respectively and w</w:t>
      </w:r>
      <w:r w:rsidR="00C200E5" w:rsidRPr="00B05666">
        <w:rPr>
          <w:rFonts w:cs="Times New Roman"/>
          <w:sz w:val="20"/>
          <w:szCs w:val="20"/>
          <w:lang w:val="en-MY"/>
        </w:rPr>
        <w:t>ere</w:t>
      </w:r>
      <w:r w:rsidR="00957628" w:rsidRPr="00B05666">
        <w:rPr>
          <w:rFonts w:cs="Times New Roman"/>
          <w:sz w:val="20"/>
          <w:szCs w:val="20"/>
          <w:lang w:val="en-MY"/>
        </w:rPr>
        <w:t xml:space="preserve"> stored in a drying chamber </w:t>
      </w:r>
      <w:r w:rsidR="00E23B7D" w:rsidRPr="00B05666">
        <w:rPr>
          <w:rFonts w:cs="Times New Roman"/>
          <w:sz w:val="20"/>
          <w:szCs w:val="20"/>
          <w:lang w:val="en-MY"/>
        </w:rPr>
        <w:t>for further analysis</w:t>
      </w:r>
      <w:r w:rsidR="00E23B7D" w:rsidRPr="00B05666">
        <w:rPr>
          <w:rFonts w:cs="Times New Roman"/>
          <w:szCs w:val="20"/>
          <w:lang w:val="en-MY"/>
        </w:rPr>
        <w:t>.</w:t>
      </w:r>
    </w:p>
    <w:p w:rsidR="00E23B7D" w:rsidRPr="00B05666" w:rsidRDefault="00E23B7D" w:rsidP="00E23B7D">
      <w:pPr>
        <w:rPr>
          <w:rFonts w:cs="Times New Roman"/>
          <w:szCs w:val="20"/>
          <w:lang w:val="en-MY"/>
        </w:rPr>
      </w:pPr>
    </w:p>
    <w:p w:rsidR="004F1A20" w:rsidRPr="004F1A20" w:rsidRDefault="00017921" w:rsidP="004F1A20">
      <w:pPr>
        <w:rPr>
          <w:rFonts w:cs="Times New Roman"/>
          <w:b/>
          <w:sz w:val="20"/>
          <w:szCs w:val="20"/>
        </w:rPr>
      </w:pPr>
      <w:r>
        <w:rPr>
          <w:rFonts w:cs="Times New Roman"/>
          <w:b/>
          <w:iCs/>
          <w:sz w:val="20"/>
          <w:szCs w:val="20"/>
        </w:rPr>
        <w:t>Characterization</w:t>
      </w:r>
    </w:p>
    <w:p w:rsidR="00C16372" w:rsidRDefault="003524E1" w:rsidP="00CF1756">
      <w:pPr>
        <w:rPr>
          <w:rFonts w:cs="Times New Roman"/>
          <w:szCs w:val="20"/>
        </w:rPr>
      </w:pPr>
      <w:r w:rsidRPr="004F1A20">
        <w:rPr>
          <w:rFonts w:cs="Times New Roman"/>
          <w:sz w:val="20"/>
          <w:szCs w:val="20"/>
        </w:rPr>
        <w:t xml:space="preserve">The physicochemical </w:t>
      </w:r>
      <w:r w:rsidR="00D52C78" w:rsidRPr="004F1A20">
        <w:rPr>
          <w:rFonts w:cs="Times New Roman"/>
          <w:sz w:val="20"/>
          <w:szCs w:val="20"/>
        </w:rPr>
        <w:t xml:space="preserve">analyses </w:t>
      </w:r>
      <w:r w:rsidRPr="004F1A20">
        <w:rPr>
          <w:rFonts w:cs="Times New Roman"/>
          <w:sz w:val="20"/>
          <w:szCs w:val="20"/>
        </w:rPr>
        <w:t xml:space="preserve">carried out on </w:t>
      </w:r>
      <w:r w:rsidR="00D52C78" w:rsidRPr="004F1A20">
        <w:rPr>
          <w:rFonts w:cs="Times New Roman"/>
          <w:sz w:val="20"/>
          <w:szCs w:val="20"/>
        </w:rPr>
        <w:t xml:space="preserve">the </w:t>
      </w:r>
      <w:r w:rsidRPr="004F1A20">
        <w:rPr>
          <w:rFonts w:cs="Times New Roman"/>
          <w:sz w:val="20"/>
          <w:szCs w:val="20"/>
        </w:rPr>
        <w:t>sample</w:t>
      </w:r>
      <w:r w:rsidR="00D52C78" w:rsidRPr="004F1A20">
        <w:rPr>
          <w:rFonts w:cs="Times New Roman"/>
          <w:sz w:val="20"/>
          <w:szCs w:val="20"/>
        </w:rPr>
        <w:t>s</w:t>
      </w:r>
      <w:r w:rsidRPr="004F1A20">
        <w:rPr>
          <w:rFonts w:cs="Times New Roman"/>
          <w:sz w:val="20"/>
          <w:szCs w:val="20"/>
        </w:rPr>
        <w:t xml:space="preserve"> were</w:t>
      </w:r>
      <w:r w:rsidR="00991A2D">
        <w:rPr>
          <w:rFonts w:cs="Times New Roman"/>
          <w:sz w:val="20"/>
          <w:szCs w:val="20"/>
        </w:rPr>
        <w:t xml:space="preserve"> </w:t>
      </w:r>
      <w:r w:rsidRPr="004F1A20">
        <w:rPr>
          <w:rFonts w:cs="Times New Roman"/>
          <w:sz w:val="20"/>
          <w:szCs w:val="20"/>
        </w:rPr>
        <w:t>determination of moisture content (TAPPI T208 om-84), water</w:t>
      </w:r>
      <w:r w:rsidR="00A24610">
        <w:rPr>
          <w:rFonts w:cs="Times New Roman"/>
          <w:sz w:val="20"/>
          <w:szCs w:val="20"/>
        </w:rPr>
        <w:t xml:space="preserve"> solubility (TAPPI T207 om-81), </w:t>
      </w:r>
      <w:r w:rsidR="00377824">
        <w:rPr>
          <w:rFonts w:cs="Times New Roman"/>
          <w:sz w:val="20"/>
          <w:szCs w:val="20"/>
        </w:rPr>
        <w:t>and determination</w:t>
      </w:r>
      <w:r w:rsidR="00A24610">
        <w:rPr>
          <w:rFonts w:cs="Times New Roman"/>
          <w:sz w:val="20"/>
          <w:szCs w:val="20"/>
        </w:rPr>
        <w:t xml:space="preserve"> </w:t>
      </w:r>
      <w:r w:rsidRPr="004F1A20">
        <w:rPr>
          <w:rFonts w:cs="Times New Roman"/>
          <w:sz w:val="20"/>
          <w:szCs w:val="20"/>
        </w:rPr>
        <w:t>of ethanol-benzene extractives (TAP</w:t>
      </w:r>
      <w:r w:rsidR="000670BC" w:rsidRPr="004F1A20">
        <w:rPr>
          <w:rFonts w:cs="Times New Roman"/>
          <w:sz w:val="20"/>
          <w:szCs w:val="20"/>
        </w:rPr>
        <w:t>P</w:t>
      </w:r>
      <w:r w:rsidR="00FB59EE" w:rsidRPr="004F1A20">
        <w:rPr>
          <w:rFonts w:cs="Times New Roman"/>
          <w:sz w:val="20"/>
          <w:szCs w:val="20"/>
        </w:rPr>
        <w:t>I T204 cm-97), holocellulose [19</w:t>
      </w:r>
      <w:r w:rsidRPr="004F1A20">
        <w:rPr>
          <w:rFonts w:cs="Times New Roman"/>
          <w:sz w:val="20"/>
          <w:szCs w:val="20"/>
        </w:rPr>
        <w:t>], α-cellulose (TAPPI T203 om-83) and Klason lignin content (TAPPI T222 om-83).</w:t>
      </w:r>
      <w:r w:rsidR="00991A2D">
        <w:rPr>
          <w:rFonts w:cs="Times New Roman"/>
          <w:sz w:val="20"/>
          <w:szCs w:val="20"/>
        </w:rPr>
        <w:t xml:space="preserve"> </w:t>
      </w:r>
      <w:r w:rsidR="00421B40" w:rsidRPr="004F1A20">
        <w:rPr>
          <w:rFonts w:cs="Times New Roman"/>
          <w:sz w:val="20"/>
          <w:szCs w:val="20"/>
          <w:lang w:val="ms-MY"/>
        </w:rPr>
        <w:t>Fourier transform infrar</w:t>
      </w:r>
      <w:r w:rsidR="002A4CA7" w:rsidRPr="004F1A20">
        <w:rPr>
          <w:rFonts w:cs="Times New Roman"/>
          <w:sz w:val="20"/>
          <w:szCs w:val="20"/>
          <w:lang w:val="ms-MY"/>
        </w:rPr>
        <w:t xml:space="preserve">ed spectroscopy (FTIR) analysis </w:t>
      </w:r>
      <w:r w:rsidR="00D52C78" w:rsidRPr="004F1A20">
        <w:rPr>
          <w:rFonts w:cs="Times New Roman"/>
          <w:sz w:val="20"/>
          <w:szCs w:val="20"/>
          <w:lang w:val="ms-MY"/>
        </w:rPr>
        <w:t xml:space="preserve">was conducted on </w:t>
      </w:r>
      <w:r w:rsidR="00CD2093" w:rsidRPr="004F1A20">
        <w:rPr>
          <w:rFonts w:cs="Times New Roman"/>
          <w:sz w:val="20"/>
          <w:szCs w:val="20"/>
        </w:rPr>
        <w:t xml:space="preserve">a spectrophotometer model Perkin Elmer Spectrum 400. </w:t>
      </w:r>
      <w:r w:rsidR="002A4CA7" w:rsidRPr="004F1A20">
        <w:rPr>
          <w:rFonts w:cs="Times New Roman"/>
          <w:sz w:val="20"/>
          <w:szCs w:val="20"/>
        </w:rPr>
        <w:t xml:space="preserve">Each spectrum was recorded in a frequency range of </w:t>
      </w:r>
      <w:r w:rsidR="00CD2093" w:rsidRPr="004F1A20">
        <w:rPr>
          <w:rFonts w:cs="Times New Roman"/>
          <w:sz w:val="20"/>
          <w:szCs w:val="20"/>
        </w:rPr>
        <w:t>4000 to 650 cm</w:t>
      </w:r>
      <w:r w:rsidR="00CD2093" w:rsidRPr="004F1A20">
        <w:rPr>
          <w:rFonts w:cs="Times New Roman"/>
          <w:sz w:val="20"/>
          <w:szCs w:val="20"/>
          <w:vertAlign w:val="superscript"/>
        </w:rPr>
        <w:t xml:space="preserve">-1 </w:t>
      </w:r>
      <w:r w:rsidR="002A4CA7" w:rsidRPr="004F1A20">
        <w:rPr>
          <w:rFonts w:cs="Times New Roman"/>
          <w:sz w:val="20"/>
          <w:szCs w:val="20"/>
        </w:rPr>
        <w:t xml:space="preserve">using </w:t>
      </w:r>
      <w:r w:rsidR="005F61E4" w:rsidRPr="004F1A20">
        <w:rPr>
          <w:rFonts w:cs="Times New Roman"/>
          <w:sz w:val="20"/>
          <w:szCs w:val="20"/>
        </w:rPr>
        <w:t xml:space="preserve">ATR-FTIR </w:t>
      </w:r>
      <w:r w:rsidR="00CD2093" w:rsidRPr="004F1A20">
        <w:rPr>
          <w:rFonts w:cs="Times New Roman"/>
          <w:sz w:val="20"/>
          <w:szCs w:val="20"/>
        </w:rPr>
        <w:t>technique</w:t>
      </w:r>
      <w:r w:rsidR="002A4CA7" w:rsidRPr="004F1A20">
        <w:rPr>
          <w:rFonts w:cs="Times New Roman"/>
          <w:sz w:val="20"/>
          <w:szCs w:val="20"/>
        </w:rPr>
        <w:t>.</w:t>
      </w:r>
      <w:r w:rsidR="00377824">
        <w:rPr>
          <w:rFonts w:cs="Times New Roman"/>
          <w:sz w:val="20"/>
          <w:szCs w:val="20"/>
        </w:rPr>
        <w:t xml:space="preserve"> </w:t>
      </w:r>
      <w:r w:rsidR="00F5348C" w:rsidRPr="004F1A20">
        <w:rPr>
          <w:rFonts w:cs="Times New Roman"/>
          <w:sz w:val="20"/>
          <w:szCs w:val="20"/>
        </w:rPr>
        <w:t xml:space="preserve">The crystallinity of the sample was examined using </w:t>
      </w:r>
      <w:r w:rsidR="007A43F1" w:rsidRPr="004F1A20">
        <w:rPr>
          <w:rFonts w:cs="Times New Roman"/>
          <w:sz w:val="20"/>
          <w:szCs w:val="20"/>
        </w:rPr>
        <w:t xml:space="preserve">Bruker X-ray diffractometer model D8-Advance with Cu Kα radiation (λ= </w:t>
      </w:r>
      <w:r w:rsidR="003A274A" w:rsidRPr="004F1A20">
        <w:rPr>
          <w:rFonts w:cs="Times New Roman"/>
          <w:sz w:val="20"/>
          <w:szCs w:val="20"/>
        </w:rPr>
        <w:t xml:space="preserve">0.15406 </w:t>
      </w:r>
      <w:r w:rsidR="007A43F1" w:rsidRPr="004F1A20">
        <w:rPr>
          <w:rFonts w:cs="Times New Roman"/>
          <w:sz w:val="20"/>
          <w:szCs w:val="20"/>
        </w:rPr>
        <w:t>nm)</w:t>
      </w:r>
      <w:r w:rsidR="003A274A" w:rsidRPr="004F1A20">
        <w:rPr>
          <w:rFonts w:cs="Times New Roman"/>
          <w:sz w:val="20"/>
          <w:szCs w:val="20"/>
        </w:rPr>
        <w:t xml:space="preserve"> and the data were recorded every 0.02</w:t>
      </w:r>
      <w:r w:rsidR="00620874" w:rsidRPr="004F1A20">
        <w:rPr>
          <w:rFonts w:cs="Times New Roman"/>
          <w:sz w:val="20"/>
          <w:szCs w:val="20"/>
        </w:rPr>
        <w:t>5</w:t>
      </w:r>
      <w:r w:rsidR="00D52C78" w:rsidRPr="004F1A20">
        <w:rPr>
          <w:rFonts w:cs="Times New Roman"/>
          <w:sz w:val="20"/>
          <w:szCs w:val="20"/>
        </w:rPr>
        <w:t>°</w:t>
      </w:r>
      <w:r w:rsidR="003A274A" w:rsidRPr="004F1A20">
        <w:rPr>
          <w:rFonts w:cs="Times New Roman"/>
          <w:sz w:val="20"/>
          <w:szCs w:val="20"/>
        </w:rPr>
        <w:t xml:space="preserve"> (2θ</w:t>
      </w:r>
      <w:r w:rsidR="00620874" w:rsidRPr="004F1A20">
        <w:rPr>
          <w:rFonts w:cs="Times New Roman"/>
          <w:sz w:val="20"/>
          <w:szCs w:val="20"/>
        </w:rPr>
        <w:t xml:space="preserve">) </w:t>
      </w:r>
      <w:r w:rsidR="002E058E" w:rsidRPr="004F1A20">
        <w:rPr>
          <w:rFonts w:cs="Times New Roman"/>
          <w:sz w:val="20"/>
          <w:szCs w:val="20"/>
        </w:rPr>
        <w:t>within the</w:t>
      </w:r>
      <w:r w:rsidR="00620874" w:rsidRPr="004F1A20">
        <w:rPr>
          <w:rFonts w:cs="Times New Roman"/>
          <w:sz w:val="20"/>
          <w:szCs w:val="20"/>
        </w:rPr>
        <w:t xml:space="preserve"> range </w:t>
      </w:r>
      <w:r w:rsidR="002E058E" w:rsidRPr="004F1A20">
        <w:rPr>
          <w:rFonts w:cs="Times New Roman"/>
          <w:sz w:val="20"/>
          <w:szCs w:val="20"/>
        </w:rPr>
        <w:t xml:space="preserve">of scattering angles </w:t>
      </w:r>
      <w:r w:rsidR="00620874" w:rsidRPr="004F1A20">
        <w:rPr>
          <w:rFonts w:cs="Times New Roman"/>
          <w:sz w:val="20"/>
          <w:szCs w:val="20"/>
        </w:rPr>
        <w:t>from 5</w:t>
      </w:r>
      <w:r w:rsidR="00D52C78" w:rsidRPr="004F1A20">
        <w:rPr>
          <w:rFonts w:cs="Times New Roman"/>
          <w:sz w:val="20"/>
          <w:szCs w:val="20"/>
        </w:rPr>
        <w:t>°</w:t>
      </w:r>
      <w:r w:rsidR="00620874" w:rsidRPr="004F1A20">
        <w:rPr>
          <w:rFonts w:cs="Times New Roman"/>
          <w:sz w:val="20"/>
          <w:szCs w:val="20"/>
        </w:rPr>
        <w:t xml:space="preserve"> to 60</w:t>
      </w:r>
      <w:r w:rsidR="00D52C78" w:rsidRPr="004F1A20">
        <w:rPr>
          <w:rFonts w:cs="Times New Roman"/>
          <w:sz w:val="20"/>
          <w:szCs w:val="20"/>
        </w:rPr>
        <w:t>°</w:t>
      </w:r>
      <w:r w:rsidR="00620874" w:rsidRPr="004F1A20">
        <w:rPr>
          <w:rFonts w:cs="Times New Roman"/>
          <w:sz w:val="20"/>
          <w:szCs w:val="20"/>
        </w:rPr>
        <w:t xml:space="preserve">. </w:t>
      </w:r>
      <w:r w:rsidR="00040C6C" w:rsidRPr="004F1A20">
        <w:rPr>
          <w:rFonts w:cs="Times New Roman"/>
          <w:sz w:val="20"/>
          <w:szCs w:val="20"/>
        </w:rPr>
        <w:t xml:space="preserve">Thermogravimetric </w:t>
      </w:r>
      <w:r w:rsidR="002A4CA7" w:rsidRPr="004F1A20">
        <w:rPr>
          <w:rFonts w:cs="Times New Roman"/>
          <w:sz w:val="20"/>
          <w:szCs w:val="20"/>
        </w:rPr>
        <w:t>analysis (TGA) was</w:t>
      </w:r>
      <w:r w:rsidR="00847E6A" w:rsidRPr="004F1A20">
        <w:rPr>
          <w:rFonts w:cs="Times New Roman"/>
          <w:sz w:val="20"/>
          <w:szCs w:val="20"/>
        </w:rPr>
        <w:t xml:space="preserve"> performed using </w:t>
      </w:r>
      <w:r w:rsidR="005F31C9" w:rsidRPr="004F1A20">
        <w:rPr>
          <w:rFonts w:cs="Times New Roman"/>
          <w:sz w:val="20"/>
          <w:szCs w:val="20"/>
        </w:rPr>
        <w:t>Perkin Elmer thermal analyzer</w:t>
      </w:r>
      <w:r w:rsidR="00847E6A" w:rsidRPr="004F1A20">
        <w:rPr>
          <w:rFonts w:cs="Times New Roman"/>
          <w:sz w:val="20"/>
          <w:szCs w:val="20"/>
        </w:rPr>
        <w:t xml:space="preserve">. </w:t>
      </w:r>
      <w:r w:rsidR="00C9436E" w:rsidRPr="004F1A20">
        <w:rPr>
          <w:rFonts w:cs="Times New Roman"/>
          <w:sz w:val="20"/>
          <w:szCs w:val="20"/>
        </w:rPr>
        <w:t>The anal</w:t>
      </w:r>
      <w:r w:rsidR="00B9483B" w:rsidRPr="004F1A20">
        <w:rPr>
          <w:rFonts w:cs="Times New Roman"/>
          <w:sz w:val="20"/>
          <w:szCs w:val="20"/>
        </w:rPr>
        <w:t xml:space="preserve">ysis was </w:t>
      </w:r>
      <w:r w:rsidR="00D52C78" w:rsidRPr="004F1A20">
        <w:rPr>
          <w:rFonts w:cs="Times New Roman"/>
          <w:sz w:val="20"/>
          <w:szCs w:val="20"/>
        </w:rPr>
        <w:t xml:space="preserve">operated </w:t>
      </w:r>
      <w:r w:rsidR="00B9483B" w:rsidRPr="004F1A20">
        <w:rPr>
          <w:rFonts w:cs="Times New Roman"/>
          <w:sz w:val="20"/>
          <w:szCs w:val="20"/>
        </w:rPr>
        <w:t xml:space="preserve">under nitrogen </w:t>
      </w:r>
      <w:r w:rsidR="00D52C78" w:rsidRPr="004F1A20">
        <w:rPr>
          <w:rFonts w:cs="Times New Roman"/>
          <w:sz w:val="20"/>
          <w:szCs w:val="20"/>
        </w:rPr>
        <w:t xml:space="preserve">gas </w:t>
      </w:r>
      <w:r w:rsidR="00B9483B" w:rsidRPr="004F1A20">
        <w:rPr>
          <w:rFonts w:cs="Times New Roman"/>
          <w:sz w:val="20"/>
          <w:szCs w:val="20"/>
        </w:rPr>
        <w:t>atmosphere</w:t>
      </w:r>
      <w:r w:rsidR="00C9436E" w:rsidRPr="004F1A20">
        <w:rPr>
          <w:rFonts w:cs="Times New Roman"/>
          <w:sz w:val="20"/>
          <w:szCs w:val="20"/>
        </w:rPr>
        <w:t xml:space="preserve"> at</w:t>
      </w:r>
      <w:r w:rsidR="00377824">
        <w:rPr>
          <w:rFonts w:cs="Times New Roman"/>
          <w:sz w:val="20"/>
          <w:szCs w:val="20"/>
        </w:rPr>
        <w:t xml:space="preserve"> </w:t>
      </w:r>
      <w:r w:rsidR="00D52C78" w:rsidRPr="004F1A20">
        <w:rPr>
          <w:rFonts w:cs="Times New Roman"/>
          <w:sz w:val="20"/>
          <w:szCs w:val="20"/>
        </w:rPr>
        <w:t xml:space="preserve">a </w:t>
      </w:r>
      <w:r w:rsidR="00E127B2" w:rsidRPr="004F1A20">
        <w:rPr>
          <w:rFonts w:cs="Times New Roman"/>
          <w:sz w:val="20"/>
          <w:szCs w:val="20"/>
        </w:rPr>
        <w:t>constant heating rate of</w:t>
      </w:r>
      <w:r w:rsidR="00C9436E" w:rsidRPr="004F1A20">
        <w:rPr>
          <w:rFonts w:cs="Times New Roman"/>
          <w:sz w:val="20"/>
          <w:szCs w:val="20"/>
        </w:rPr>
        <w:t xml:space="preserve"> 10</w:t>
      </w:r>
      <w:r w:rsidR="00D52C78" w:rsidRPr="004F1A20">
        <w:rPr>
          <w:rFonts w:cs="Times New Roman"/>
          <w:sz w:val="20"/>
          <w:szCs w:val="20"/>
        </w:rPr>
        <w:t xml:space="preserve"> °</w:t>
      </w:r>
      <w:r w:rsidR="00C9436E" w:rsidRPr="004F1A20">
        <w:rPr>
          <w:rFonts w:cs="Times New Roman"/>
          <w:sz w:val="20"/>
          <w:szCs w:val="20"/>
        </w:rPr>
        <w:t>C</w:t>
      </w:r>
      <w:r w:rsidR="00B9483B" w:rsidRPr="004F1A20">
        <w:rPr>
          <w:rFonts w:cs="Times New Roman"/>
          <w:sz w:val="20"/>
          <w:szCs w:val="20"/>
        </w:rPr>
        <w:t>/min</w:t>
      </w:r>
      <w:r w:rsidR="00C9436E" w:rsidRPr="004F1A20">
        <w:rPr>
          <w:rFonts w:cs="Times New Roman"/>
          <w:sz w:val="20"/>
          <w:szCs w:val="20"/>
        </w:rPr>
        <w:t xml:space="preserve"> heating rate. </w:t>
      </w:r>
      <w:r w:rsidR="00CD2093" w:rsidRPr="004F1A20">
        <w:rPr>
          <w:rFonts w:cs="Times New Roman"/>
          <w:sz w:val="20"/>
          <w:szCs w:val="20"/>
        </w:rPr>
        <w:t>The g</w:t>
      </w:r>
      <w:r w:rsidR="00C9436E" w:rsidRPr="004F1A20">
        <w:rPr>
          <w:rFonts w:cs="Times New Roman"/>
          <w:sz w:val="20"/>
          <w:szCs w:val="20"/>
        </w:rPr>
        <w:t>lass transition temperatures (T</w:t>
      </w:r>
      <w:r w:rsidR="00C9436E" w:rsidRPr="004F1A20">
        <w:rPr>
          <w:rFonts w:cs="Times New Roman"/>
          <w:sz w:val="20"/>
          <w:szCs w:val="20"/>
          <w:vertAlign w:val="subscript"/>
        </w:rPr>
        <w:t>g</w:t>
      </w:r>
      <w:r w:rsidR="00C9436E" w:rsidRPr="004F1A20">
        <w:rPr>
          <w:rFonts w:cs="Times New Roman"/>
          <w:sz w:val="20"/>
          <w:szCs w:val="20"/>
        </w:rPr>
        <w:t>) of the</w:t>
      </w:r>
      <w:r w:rsidR="00CD2093" w:rsidRPr="004F1A20">
        <w:rPr>
          <w:rFonts w:cs="Times New Roman"/>
          <w:sz w:val="20"/>
          <w:szCs w:val="20"/>
        </w:rPr>
        <w:t xml:space="preserve"> sample</w:t>
      </w:r>
      <w:r w:rsidR="00D52C78" w:rsidRPr="004F1A20">
        <w:rPr>
          <w:rFonts w:cs="Times New Roman"/>
          <w:sz w:val="20"/>
          <w:szCs w:val="20"/>
        </w:rPr>
        <w:t>s</w:t>
      </w:r>
      <w:r w:rsidR="00991A2D">
        <w:rPr>
          <w:rFonts w:cs="Times New Roman"/>
          <w:sz w:val="20"/>
          <w:szCs w:val="20"/>
        </w:rPr>
        <w:t xml:space="preserve"> </w:t>
      </w:r>
      <w:r w:rsidR="002C2355" w:rsidRPr="004F1A20">
        <w:rPr>
          <w:rFonts w:cs="Times New Roman"/>
          <w:sz w:val="20"/>
          <w:szCs w:val="20"/>
        </w:rPr>
        <w:t>was</w:t>
      </w:r>
      <w:r w:rsidR="00991A2D">
        <w:rPr>
          <w:rFonts w:cs="Times New Roman"/>
          <w:sz w:val="20"/>
          <w:szCs w:val="20"/>
        </w:rPr>
        <w:t xml:space="preserve"> </w:t>
      </w:r>
      <w:r w:rsidR="002C2355" w:rsidRPr="004F1A20">
        <w:rPr>
          <w:rFonts w:cs="Times New Roman"/>
          <w:sz w:val="20"/>
          <w:szCs w:val="20"/>
        </w:rPr>
        <w:t>carried out</w:t>
      </w:r>
      <w:r w:rsidR="00991A2D">
        <w:rPr>
          <w:rFonts w:cs="Times New Roman"/>
          <w:sz w:val="20"/>
          <w:szCs w:val="20"/>
        </w:rPr>
        <w:t xml:space="preserve"> </w:t>
      </w:r>
      <w:r w:rsidR="002C2355" w:rsidRPr="004F1A20">
        <w:rPr>
          <w:rFonts w:cs="Times New Roman"/>
          <w:sz w:val="20"/>
          <w:szCs w:val="20"/>
        </w:rPr>
        <w:t xml:space="preserve">using </w:t>
      </w:r>
      <w:r w:rsidR="005F31C9" w:rsidRPr="004F1A20">
        <w:rPr>
          <w:rFonts w:cs="Times New Roman"/>
          <w:sz w:val="20"/>
          <w:szCs w:val="20"/>
        </w:rPr>
        <w:t xml:space="preserve">Mettler Toledo </w:t>
      </w:r>
      <w:r w:rsidR="002C2355" w:rsidRPr="004F1A20">
        <w:rPr>
          <w:rFonts w:cs="Times New Roman"/>
          <w:sz w:val="20"/>
          <w:szCs w:val="20"/>
        </w:rPr>
        <w:t xml:space="preserve">differential scanning </w:t>
      </w:r>
      <w:r w:rsidR="00D52C78" w:rsidRPr="004F1A20">
        <w:rPr>
          <w:rFonts w:cs="Times New Roman"/>
          <w:sz w:val="20"/>
          <w:szCs w:val="20"/>
        </w:rPr>
        <w:t xml:space="preserve">calorimeter </w:t>
      </w:r>
      <w:r w:rsidR="005F31C9" w:rsidRPr="004F1A20">
        <w:rPr>
          <w:rFonts w:cs="Times New Roman"/>
          <w:sz w:val="20"/>
          <w:szCs w:val="20"/>
        </w:rPr>
        <w:t>(DSC)</w:t>
      </w:r>
      <w:r w:rsidR="002C2355" w:rsidRPr="004F1A20">
        <w:rPr>
          <w:rFonts w:cs="Times New Roman"/>
          <w:sz w:val="20"/>
          <w:szCs w:val="20"/>
        </w:rPr>
        <w:t xml:space="preserve"> in nitroge</w:t>
      </w:r>
      <w:r w:rsidR="00DE29B6" w:rsidRPr="004F1A20">
        <w:rPr>
          <w:rFonts w:cs="Times New Roman"/>
          <w:sz w:val="20"/>
          <w:szCs w:val="20"/>
        </w:rPr>
        <w:t xml:space="preserve">n </w:t>
      </w:r>
      <w:r w:rsidR="00D52C78" w:rsidRPr="004F1A20">
        <w:rPr>
          <w:rFonts w:cs="Times New Roman"/>
          <w:sz w:val="20"/>
          <w:szCs w:val="20"/>
        </w:rPr>
        <w:t xml:space="preserve">gas </w:t>
      </w:r>
      <w:r w:rsidR="00DE29B6" w:rsidRPr="004F1A20">
        <w:rPr>
          <w:rFonts w:cs="Times New Roman"/>
          <w:sz w:val="20"/>
          <w:szCs w:val="20"/>
        </w:rPr>
        <w:t>atmosphere. The samples were</w:t>
      </w:r>
      <w:r w:rsidR="002C2355" w:rsidRPr="004F1A20">
        <w:rPr>
          <w:rFonts w:cs="Times New Roman"/>
          <w:sz w:val="20"/>
          <w:szCs w:val="20"/>
        </w:rPr>
        <w:t xml:space="preserve"> first heated to 100</w:t>
      </w:r>
      <w:r w:rsidR="00D52C78" w:rsidRPr="004F1A20">
        <w:rPr>
          <w:rFonts w:cs="Times New Roman"/>
          <w:sz w:val="20"/>
          <w:szCs w:val="20"/>
        </w:rPr>
        <w:t xml:space="preserve"> °</w:t>
      </w:r>
      <w:r w:rsidR="002C2355" w:rsidRPr="004F1A20">
        <w:rPr>
          <w:rFonts w:cs="Times New Roman"/>
          <w:sz w:val="20"/>
          <w:szCs w:val="20"/>
        </w:rPr>
        <w:t>C to eliminate moisture.</w:t>
      </w:r>
      <w:r w:rsidR="00DE29B6" w:rsidRPr="004F1A20">
        <w:rPr>
          <w:rFonts w:cs="Times New Roman"/>
          <w:sz w:val="20"/>
          <w:szCs w:val="20"/>
        </w:rPr>
        <w:t xml:space="preserve"> Then, the samples were cooled and reheated to 250</w:t>
      </w:r>
      <w:r w:rsidR="00D52C78" w:rsidRPr="004F1A20">
        <w:rPr>
          <w:rFonts w:cs="Times New Roman"/>
          <w:sz w:val="20"/>
          <w:szCs w:val="20"/>
        </w:rPr>
        <w:t xml:space="preserve"> °</w:t>
      </w:r>
      <w:r w:rsidR="00DE29B6" w:rsidRPr="004F1A20">
        <w:rPr>
          <w:rFonts w:cs="Times New Roman"/>
          <w:sz w:val="20"/>
          <w:szCs w:val="20"/>
        </w:rPr>
        <w:t xml:space="preserve">C </w:t>
      </w:r>
      <w:r w:rsidR="00C21FE4" w:rsidRPr="004F1A20">
        <w:rPr>
          <w:rFonts w:cs="Times New Roman"/>
          <w:sz w:val="20"/>
          <w:szCs w:val="20"/>
        </w:rPr>
        <w:t xml:space="preserve">at </w:t>
      </w:r>
      <w:r w:rsidR="00D52C78" w:rsidRPr="004F1A20">
        <w:rPr>
          <w:rFonts w:cs="Times New Roman"/>
          <w:sz w:val="20"/>
          <w:szCs w:val="20"/>
        </w:rPr>
        <w:t xml:space="preserve">a </w:t>
      </w:r>
      <w:r w:rsidR="00C21FE4" w:rsidRPr="004F1A20">
        <w:rPr>
          <w:rFonts w:cs="Times New Roman"/>
          <w:sz w:val="20"/>
          <w:szCs w:val="20"/>
        </w:rPr>
        <w:t>constant</w:t>
      </w:r>
      <w:r w:rsidR="00E127B2" w:rsidRPr="004F1A20">
        <w:rPr>
          <w:rFonts w:cs="Times New Roman"/>
          <w:sz w:val="20"/>
          <w:szCs w:val="20"/>
        </w:rPr>
        <w:t xml:space="preserve"> heating rate of </w:t>
      </w:r>
      <w:r w:rsidR="00CF1756">
        <w:rPr>
          <w:rFonts w:cs="Times New Roman"/>
          <w:sz w:val="20"/>
          <w:szCs w:val="20"/>
        </w:rPr>
        <w:t xml:space="preserve">             </w:t>
      </w:r>
      <w:r w:rsidR="00DE29B6" w:rsidRPr="004F1A20">
        <w:rPr>
          <w:rFonts w:cs="Times New Roman"/>
          <w:sz w:val="20"/>
          <w:szCs w:val="20"/>
        </w:rPr>
        <w:t>10</w:t>
      </w:r>
      <w:r w:rsidR="00D52C78" w:rsidRPr="004F1A20">
        <w:rPr>
          <w:rFonts w:cs="Times New Roman"/>
          <w:sz w:val="20"/>
          <w:szCs w:val="20"/>
        </w:rPr>
        <w:t xml:space="preserve"> °</w:t>
      </w:r>
      <w:r w:rsidR="00DE29B6" w:rsidRPr="004F1A20">
        <w:rPr>
          <w:rFonts w:cs="Times New Roman"/>
          <w:sz w:val="20"/>
          <w:szCs w:val="20"/>
        </w:rPr>
        <w:t>C/min</w:t>
      </w:r>
      <w:r w:rsidR="00DE29B6" w:rsidRPr="00B05666">
        <w:rPr>
          <w:rFonts w:cs="Times New Roman"/>
          <w:szCs w:val="20"/>
        </w:rPr>
        <w:t>.</w:t>
      </w:r>
    </w:p>
    <w:p w:rsidR="00CF1756" w:rsidRPr="00B05666" w:rsidRDefault="00CF1756" w:rsidP="00CF1756">
      <w:pPr>
        <w:rPr>
          <w:rFonts w:cs="Times New Roman"/>
          <w:szCs w:val="20"/>
        </w:rPr>
      </w:pPr>
    </w:p>
    <w:p w:rsidR="00040C6C" w:rsidRPr="004F1A20" w:rsidRDefault="00040C6C" w:rsidP="004F1A20">
      <w:pPr>
        <w:spacing w:line="276" w:lineRule="auto"/>
        <w:jc w:val="center"/>
        <w:rPr>
          <w:b/>
          <w:bCs/>
          <w:sz w:val="20"/>
          <w:szCs w:val="20"/>
        </w:rPr>
      </w:pPr>
      <w:r w:rsidRPr="004F1A20">
        <w:rPr>
          <w:b/>
          <w:bCs/>
          <w:sz w:val="20"/>
          <w:szCs w:val="20"/>
        </w:rPr>
        <w:t>Result</w:t>
      </w:r>
      <w:r w:rsidR="00C200E5" w:rsidRPr="004F1A20">
        <w:rPr>
          <w:b/>
          <w:bCs/>
          <w:sz w:val="20"/>
          <w:szCs w:val="20"/>
        </w:rPr>
        <w:t>s</w:t>
      </w:r>
      <w:r w:rsidRPr="004F1A20">
        <w:rPr>
          <w:b/>
          <w:bCs/>
          <w:sz w:val="20"/>
          <w:szCs w:val="20"/>
        </w:rPr>
        <w:t xml:space="preserve"> and Discussion</w:t>
      </w:r>
    </w:p>
    <w:p w:rsidR="00646933" w:rsidRPr="004F1A20" w:rsidRDefault="00CB0C48" w:rsidP="004F1A20">
      <w:pPr>
        <w:jc w:val="left"/>
        <w:rPr>
          <w:b/>
          <w:bCs/>
          <w:sz w:val="20"/>
          <w:szCs w:val="20"/>
        </w:rPr>
      </w:pPr>
      <w:r w:rsidRPr="004F1A20">
        <w:rPr>
          <w:b/>
          <w:bCs/>
          <w:sz w:val="20"/>
          <w:szCs w:val="20"/>
        </w:rPr>
        <w:t>Chemical composition</w:t>
      </w:r>
    </w:p>
    <w:p w:rsidR="00586C1A" w:rsidRDefault="00C200E5" w:rsidP="004F1A20">
      <w:pPr>
        <w:rPr>
          <w:bCs/>
          <w:sz w:val="20"/>
          <w:szCs w:val="20"/>
        </w:rPr>
      </w:pPr>
      <w:r w:rsidRPr="004F1A20">
        <w:rPr>
          <w:bCs/>
          <w:sz w:val="20"/>
          <w:szCs w:val="20"/>
        </w:rPr>
        <w:t>Lignocellulose is</w:t>
      </w:r>
      <w:r w:rsidR="00991A2D">
        <w:rPr>
          <w:bCs/>
          <w:sz w:val="20"/>
          <w:szCs w:val="20"/>
        </w:rPr>
        <w:t xml:space="preserve"> </w:t>
      </w:r>
      <w:r w:rsidRPr="004F1A20">
        <w:rPr>
          <w:bCs/>
          <w:sz w:val="20"/>
          <w:szCs w:val="20"/>
        </w:rPr>
        <w:t>composed</w:t>
      </w:r>
      <w:r w:rsidR="00991A2D">
        <w:rPr>
          <w:bCs/>
          <w:sz w:val="20"/>
          <w:szCs w:val="20"/>
        </w:rPr>
        <w:t xml:space="preserve"> </w:t>
      </w:r>
      <w:r w:rsidRPr="004F1A20">
        <w:rPr>
          <w:bCs/>
          <w:sz w:val="20"/>
          <w:szCs w:val="20"/>
        </w:rPr>
        <w:t xml:space="preserve">of </w:t>
      </w:r>
      <w:r w:rsidR="00586C1A" w:rsidRPr="004F1A20">
        <w:rPr>
          <w:bCs/>
          <w:sz w:val="20"/>
          <w:szCs w:val="20"/>
        </w:rPr>
        <w:t xml:space="preserve">three main </w:t>
      </w:r>
      <w:r w:rsidR="00BF154A" w:rsidRPr="004F1A20">
        <w:rPr>
          <w:bCs/>
          <w:sz w:val="20"/>
          <w:szCs w:val="20"/>
        </w:rPr>
        <w:t>components</w:t>
      </w:r>
      <w:r w:rsidR="00586C1A" w:rsidRPr="004F1A20">
        <w:rPr>
          <w:bCs/>
          <w:sz w:val="20"/>
          <w:szCs w:val="20"/>
        </w:rPr>
        <w:t xml:space="preserve"> which </w:t>
      </w:r>
      <w:r w:rsidR="00BF154A" w:rsidRPr="004F1A20">
        <w:rPr>
          <w:bCs/>
          <w:sz w:val="20"/>
          <w:szCs w:val="20"/>
        </w:rPr>
        <w:t>are</w:t>
      </w:r>
      <w:r w:rsidR="00586C1A" w:rsidRPr="004F1A20">
        <w:rPr>
          <w:bCs/>
          <w:sz w:val="20"/>
          <w:szCs w:val="20"/>
        </w:rPr>
        <w:t xml:space="preserve"> cellulose, hemicellulose and lignin. The composition of these three </w:t>
      </w:r>
      <w:r w:rsidR="006731F7" w:rsidRPr="004F1A20">
        <w:rPr>
          <w:bCs/>
          <w:sz w:val="20"/>
          <w:szCs w:val="20"/>
        </w:rPr>
        <w:t>components</w:t>
      </w:r>
      <w:r w:rsidR="00991A2D">
        <w:rPr>
          <w:bCs/>
          <w:sz w:val="20"/>
          <w:szCs w:val="20"/>
        </w:rPr>
        <w:t xml:space="preserve"> </w:t>
      </w:r>
      <w:r w:rsidR="006731F7" w:rsidRPr="004F1A20">
        <w:rPr>
          <w:bCs/>
          <w:sz w:val="20"/>
          <w:szCs w:val="20"/>
        </w:rPr>
        <w:t>may differ</w:t>
      </w:r>
      <w:r w:rsidR="00991A2D">
        <w:rPr>
          <w:bCs/>
          <w:sz w:val="20"/>
          <w:szCs w:val="20"/>
        </w:rPr>
        <w:t xml:space="preserve"> </w:t>
      </w:r>
      <w:r w:rsidRPr="004F1A20">
        <w:rPr>
          <w:bCs/>
          <w:sz w:val="20"/>
          <w:szCs w:val="20"/>
        </w:rPr>
        <w:t>from one</w:t>
      </w:r>
      <w:r w:rsidR="00991A2D">
        <w:rPr>
          <w:bCs/>
          <w:sz w:val="20"/>
          <w:szCs w:val="20"/>
        </w:rPr>
        <w:t xml:space="preserve"> </w:t>
      </w:r>
      <w:r w:rsidR="00F93959" w:rsidRPr="004F1A20">
        <w:rPr>
          <w:bCs/>
          <w:sz w:val="20"/>
          <w:szCs w:val="20"/>
        </w:rPr>
        <w:t>fiber</w:t>
      </w:r>
      <w:r w:rsidRPr="004F1A20">
        <w:rPr>
          <w:bCs/>
          <w:sz w:val="20"/>
          <w:szCs w:val="20"/>
        </w:rPr>
        <w:t xml:space="preserve"> to another</w:t>
      </w:r>
      <w:r w:rsidR="00586C1A" w:rsidRPr="004F1A20">
        <w:rPr>
          <w:bCs/>
          <w:sz w:val="20"/>
          <w:szCs w:val="20"/>
        </w:rPr>
        <w:t xml:space="preserve">. </w:t>
      </w:r>
      <w:r w:rsidRPr="004F1A20">
        <w:rPr>
          <w:bCs/>
          <w:sz w:val="20"/>
          <w:szCs w:val="20"/>
        </w:rPr>
        <w:t>Data of the compositional analysis conducted onto the u</w:t>
      </w:r>
      <w:r w:rsidR="00586C1A" w:rsidRPr="004F1A20">
        <w:rPr>
          <w:bCs/>
          <w:sz w:val="20"/>
          <w:szCs w:val="20"/>
        </w:rPr>
        <w:t>ntreated EFB (UTF), NaOH</w:t>
      </w:r>
      <w:r w:rsidRPr="004F1A20">
        <w:rPr>
          <w:bCs/>
          <w:sz w:val="20"/>
          <w:szCs w:val="20"/>
        </w:rPr>
        <w:t>-</w:t>
      </w:r>
      <w:r w:rsidR="00586C1A" w:rsidRPr="004F1A20">
        <w:rPr>
          <w:bCs/>
          <w:sz w:val="20"/>
          <w:szCs w:val="20"/>
        </w:rPr>
        <w:t>treated EFB (NTF) and H</w:t>
      </w:r>
      <w:r w:rsidR="00586C1A" w:rsidRPr="004F1A20">
        <w:rPr>
          <w:bCs/>
          <w:sz w:val="20"/>
          <w:szCs w:val="20"/>
          <w:vertAlign w:val="subscript"/>
        </w:rPr>
        <w:t>2</w:t>
      </w:r>
      <w:r w:rsidR="00586C1A" w:rsidRPr="004F1A20">
        <w:rPr>
          <w:bCs/>
          <w:sz w:val="20"/>
          <w:szCs w:val="20"/>
        </w:rPr>
        <w:t>O</w:t>
      </w:r>
      <w:r w:rsidR="00586C1A" w:rsidRPr="004F1A20">
        <w:rPr>
          <w:bCs/>
          <w:sz w:val="20"/>
          <w:szCs w:val="20"/>
          <w:vertAlign w:val="subscript"/>
        </w:rPr>
        <w:t>2</w:t>
      </w:r>
      <w:r w:rsidRPr="004F1A20">
        <w:rPr>
          <w:bCs/>
          <w:sz w:val="20"/>
          <w:szCs w:val="20"/>
        </w:rPr>
        <w:t>-</w:t>
      </w:r>
      <w:r w:rsidR="00586C1A" w:rsidRPr="004F1A20">
        <w:rPr>
          <w:bCs/>
          <w:sz w:val="20"/>
          <w:szCs w:val="20"/>
        </w:rPr>
        <w:t xml:space="preserve">treated EFB (HTF) </w:t>
      </w:r>
      <w:r w:rsidRPr="004F1A20">
        <w:rPr>
          <w:bCs/>
          <w:sz w:val="20"/>
          <w:szCs w:val="20"/>
        </w:rPr>
        <w:t xml:space="preserve">is </w:t>
      </w:r>
      <w:r w:rsidR="00586C1A" w:rsidRPr="004F1A20">
        <w:rPr>
          <w:bCs/>
          <w:sz w:val="20"/>
          <w:szCs w:val="20"/>
        </w:rPr>
        <w:t xml:space="preserve">presented in Table 1. </w:t>
      </w:r>
    </w:p>
    <w:p w:rsidR="00FC4D89" w:rsidRDefault="00FC4D89" w:rsidP="004F1A20">
      <w:pPr>
        <w:rPr>
          <w:bCs/>
          <w:sz w:val="20"/>
          <w:szCs w:val="20"/>
        </w:rPr>
      </w:pPr>
    </w:p>
    <w:p w:rsidR="00377824" w:rsidRDefault="00377824" w:rsidP="00377824">
      <w:pPr>
        <w:rPr>
          <w:b/>
          <w:bCs/>
          <w:sz w:val="20"/>
          <w:szCs w:val="20"/>
        </w:rPr>
      </w:pPr>
      <w:r w:rsidRPr="004F1A20">
        <w:rPr>
          <w:bCs/>
          <w:sz w:val="20"/>
          <w:szCs w:val="20"/>
        </w:rPr>
        <w:lastRenderedPageBreak/>
        <w:t>UTF contained 45.3% cellulose, 35.6% hemicellulose and 17.7% lignin. Generally, treatment with base solution was meant to remove cementing materials exist in the fiber such as lignin, hemicellulose, wax and oil [20]. Upon treatment,</w:t>
      </w:r>
      <w:r>
        <w:rPr>
          <w:bCs/>
          <w:sz w:val="20"/>
          <w:szCs w:val="20"/>
        </w:rPr>
        <w:t xml:space="preserve"> </w:t>
      </w:r>
      <w:r w:rsidRPr="004F1A20">
        <w:rPr>
          <w:bCs/>
          <w:sz w:val="20"/>
          <w:szCs w:val="20"/>
        </w:rPr>
        <w:t>NaOH has removed a significant percentage of hemicellulose thus increasing</w:t>
      </w:r>
      <w:r>
        <w:rPr>
          <w:bCs/>
          <w:sz w:val="20"/>
          <w:szCs w:val="20"/>
        </w:rPr>
        <w:t xml:space="preserve"> </w:t>
      </w:r>
      <w:r w:rsidRPr="004F1A20">
        <w:rPr>
          <w:bCs/>
          <w:sz w:val="20"/>
          <w:szCs w:val="20"/>
        </w:rPr>
        <w:t xml:space="preserve">the cellulose </w:t>
      </w:r>
      <w:r>
        <w:rPr>
          <w:bCs/>
          <w:sz w:val="20"/>
          <w:szCs w:val="20"/>
        </w:rPr>
        <w:t>content for NTF compared to HTF. T</w:t>
      </w:r>
      <w:r w:rsidRPr="004F1A20">
        <w:rPr>
          <w:bCs/>
          <w:sz w:val="20"/>
          <w:szCs w:val="20"/>
        </w:rPr>
        <w:t>he percentages of cellulose, hemicellulose and lignin of HTF were 47.9%, 38.4% and 10.5% respectively.</w:t>
      </w:r>
      <w:r>
        <w:rPr>
          <w:bCs/>
          <w:sz w:val="20"/>
          <w:szCs w:val="20"/>
        </w:rPr>
        <w:t xml:space="preserve"> </w:t>
      </w:r>
      <w:r w:rsidRPr="004F1A20">
        <w:rPr>
          <w:bCs/>
          <w:sz w:val="20"/>
          <w:szCs w:val="20"/>
        </w:rPr>
        <w:t xml:space="preserve">This </w:t>
      </w:r>
      <w:r>
        <w:rPr>
          <w:bCs/>
          <w:sz w:val="20"/>
          <w:szCs w:val="20"/>
        </w:rPr>
        <w:t>indicates</w:t>
      </w:r>
      <w:r w:rsidRPr="004F1A20">
        <w:rPr>
          <w:bCs/>
          <w:sz w:val="20"/>
          <w:szCs w:val="20"/>
        </w:rPr>
        <w:t xml:space="preserve"> that hydrogen peroxide was not an efficient delignif</w:t>
      </w:r>
      <w:r>
        <w:rPr>
          <w:bCs/>
          <w:sz w:val="20"/>
          <w:szCs w:val="20"/>
        </w:rPr>
        <w:t>ication</w:t>
      </w:r>
      <w:r w:rsidRPr="004F1A20">
        <w:rPr>
          <w:bCs/>
          <w:sz w:val="20"/>
          <w:szCs w:val="20"/>
        </w:rPr>
        <w:t xml:space="preserve"> agent for the removal of lignin and hemicellulose. </w:t>
      </w:r>
      <w:r>
        <w:rPr>
          <w:bCs/>
          <w:sz w:val="20"/>
          <w:szCs w:val="20"/>
        </w:rPr>
        <w:t xml:space="preserve">On the other hand, </w:t>
      </w:r>
      <w:r w:rsidRPr="004F1A20">
        <w:rPr>
          <w:bCs/>
          <w:sz w:val="20"/>
          <w:szCs w:val="20"/>
        </w:rPr>
        <w:t>NaOH worked effectively as a delignification agent where the lignin content decreased from 17.7 %</w:t>
      </w:r>
      <w:r>
        <w:rPr>
          <w:bCs/>
          <w:sz w:val="20"/>
          <w:szCs w:val="20"/>
        </w:rPr>
        <w:t xml:space="preserve"> </w:t>
      </w:r>
      <w:r w:rsidRPr="004F1A20">
        <w:rPr>
          <w:bCs/>
          <w:sz w:val="20"/>
          <w:szCs w:val="20"/>
        </w:rPr>
        <w:t>in the UTF to 9.0% in the NTF.</w:t>
      </w:r>
    </w:p>
    <w:p w:rsidR="00084B4D" w:rsidRPr="004F1A20" w:rsidRDefault="00084B4D" w:rsidP="004F1A20">
      <w:pPr>
        <w:rPr>
          <w:bCs/>
          <w:sz w:val="20"/>
          <w:szCs w:val="20"/>
        </w:rPr>
      </w:pPr>
    </w:p>
    <w:p w:rsidR="00556566" w:rsidRDefault="00CF1756" w:rsidP="00CF1756">
      <w:pPr>
        <w:ind w:left="709" w:hanging="709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Table 1. </w:t>
      </w:r>
      <w:r w:rsidR="00C200E5" w:rsidRPr="004F1A20">
        <w:rPr>
          <w:bCs/>
          <w:sz w:val="20"/>
          <w:szCs w:val="20"/>
        </w:rPr>
        <w:t>Compositional analysis</w:t>
      </w:r>
      <w:r w:rsidR="00586C1A" w:rsidRPr="004F1A20">
        <w:rPr>
          <w:bCs/>
          <w:sz w:val="20"/>
          <w:szCs w:val="20"/>
        </w:rPr>
        <w:t xml:space="preserve"> of the</w:t>
      </w:r>
      <w:r w:rsidR="00C200E5" w:rsidRPr="004F1A20">
        <w:rPr>
          <w:bCs/>
          <w:sz w:val="20"/>
          <w:szCs w:val="20"/>
        </w:rPr>
        <w:t xml:space="preserve"> untreated EFB (UTF), NaOH-treated EFB (NTF) and H</w:t>
      </w:r>
      <w:r w:rsidR="00C200E5" w:rsidRPr="004F1A20">
        <w:rPr>
          <w:bCs/>
          <w:sz w:val="20"/>
          <w:szCs w:val="20"/>
          <w:vertAlign w:val="subscript"/>
        </w:rPr>
        <w:t>2</w:t>
      </w:r>
      <w:r w:rsidR="00C200E5" w:rsidRPr="004F1A20">
        <w:rPr>
          <w:bCs/>
          <w:sz w:val="20"/>
          <w:szCs w:val="20"/>
        </w:rPr>
        <w:t>O</w:t>
      </w:r>
      <w:r w:rsidR="00C200E5" w:rsidRPr="004F1A20">
        <w:rPr>
          <w:bCs/>
          <w:sz w:val="20"/>
          <w:szCs w:val="20"/>
          <w:vertAlign w:val="subscript"/>
        </w:rPr>
        <w:t>2</w:t>
      </w:r>
      <w:r w:rsidR="00C200E5" w:rsidRPr="004F1A20">
        <w:rPr>
          <w:bCs/>
          <w:sz w:val="20"/>
          <w:szCs w:val="20"/>
        </w:rPr>
        <w:t>-treated EFB (HTF)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28"/>
        <w:gridCol w:w="994"/>
        <w:gridCol w:w="1405"/>
        <w:gridCol w:w="783"/>
        <w:gridCol w:w="805"/>
      </w:tblGrid>
      <w:tr w:rsidR="00556566" w:rsidTr="00CF1756">
        <w:trPr>
          <w:jc w:val="center"/>
        </w:trPr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556566" w:rsidRPr="00CF1756" w:rsidRDefault="00556566" w:rsidP="00556566">
            <w:pPr>
              <w:rPr>
                <w:b/>
                <w:bCs/>
                <w:sz w:val="20"/>
                <w:szCs w:val="20"/>
              </w:rPr>
            </w:pPr>
            <w:r w:rsidRPr="00CF1756">
              <w:rPr>
                <w:b/>
                <w:bCs/>
                <w:sz w:val="20"/>
                <w:szCs w:val="20"/>
              </w:rPr>
              <w:t>Samples</w:t>
            </w:r>
          </w:p>
        </w:tc>
        <w:tc>
          <w:tcPr>
            <w:tcW w:w="0" w:type="auto"/>
            <w:gridSpan w:val="4"/>
            <w:tcBorders>
              <w:left w:val="nil"/>
              <w:right w:val="nil"/>
            </w:tcBorders>
          </w:tcPr>
          <w:p w:rsidR="00556566" w:rsidRPr="00CF1756" w:rsidRDefault="00556566" w:rsidP="004F1A20">
            <w:pPr>
              <w:jc w:val="center"/>
              <w:rPr>
                <w:b/>
                <w:bCs/>
                <w:sz w:val="20"/>
                <w:szCs w:val="20"/>
              </w:rPr>
            </w:pPr>
            <w:r w:rsidRPr="00CF1756">
              <w:rPr>
                <w:b/>
                <w:bCs/>
                <w:sz w:val="20"/>
                <w:szCs w:val="20"/>
              </w:rPr>
              <w:t>Composition percentage (%)</w:t>
            </w:r>
          </w:p>
        </w:tc>
      </w:tr>
      <w:tr w:rsidR="00556566" w:rsidTr="00CF1756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6566" w:rsidRPr="00CF1756" w:rsidRDefault="00556566" w:rsidP="004F1A2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556566" w:rsidRPr="00CF1756" w:rsidRDefault="00556566" w:rsidP="004F1A20">
            <w:pPr>
              <w:jc w:val="center"/>
              <w:rPr>
                <w:b/>
                <w:bCs/>
                <w:sz w:val="20"/>
                <w:szCs w:val="20"/>
              </w:rPr>
            </w:pPr>
            <w:r w:rsidRPr="00CF1756">
              <w:rPr>
                <w:b/>
                <w:bCs/>
                <w:sz w:val="20"/>
                <w:szCs w:val="20"/>
              </w:rPr>
              <w:t>Cellulose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556566" w:rsidRPr="00CF1756" w:rsidRDefault="00556566" w:rsidP="004F1A20">
            <w:pPr>
              <w:jc w:val="center"/>
              <w:rPr>
                <w:b/>
                <w:bCs/>
                <w:sz w:val="20"/>
                <w:szCs w:val="20"/>
              </w:rPr>
            </w:pPr>
            <w:r w:rsidRPr="00CF1756">
              <w:rPr>
                <w:b/>
                <w:bCs/>
                <w:sz w:val="20"/>
                <w:szCs w:val="20"/>
              </w:rPr>
              <w:t>Hemicellulose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556566" w:rsidRPr="00CF1756" w:rsidRDefault="00556566" w:rsidP="004F1A20">
            <w:pPr>
              <w:jc w:val="center"/>
              <w:rPr>
                <w:b/>
                <w:bCs/>
                <w:sz w:val="20"/>
                <w:szCs w:val="20"/>
              </w:rPr>
            </w:pPr>
            <w:r w:rsidRPr="00CF1756">
              <w:rPr>
                <w:b/>
                <w:bCs/>
                <w:sz w:val="20"/>
                <w:szCs w:val="20"/>
              </w:rPr>
              <w:t>Lignin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556566" w:rsidRPr="00CF1756" w:rsidRDefault="00556566" w:rsidP="004F1A20">
            <w:pPr>
              <w:jc w:val="center"/>
              <w:rPr>
                <w:b/>
                <w:bCs/>
                <w:sz w:val="20"/>
                <w:szCs w:val="20"/>
              </w:rPr>
            </w:pPr>
            <w:r w:rsidRPr="00CF1756">
              <w:rPr>
                <w:b/>
                <w:bCs/>
                <w:sz w:val="20"/>
                <w:szCs w:val="20"/>
              </w:rPr>
              <w:t>Others</w:t>
            </w:r>
          </w:p>
        </w:tc>
      </w:tr>
      <w:tr w:rsidR="00556566" w:rsidTr="00CF1756">
        <w:trPr>
          <w:jc w:val="center"/>
        </w:trPr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556566" w:rsidRDefault="00D955D8" w:rsidP="00D955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UTF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556566" w:rsidRDefault="00D955D8" w:rsidP="004F1A2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45.3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556566" w:rsidRDefault="00D955D8" w:rsidP="004F1A2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35.6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556566" w:rsidRDefault="00D955D8" w:rsidP="004F1A2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17.7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556566" w:rsidRDefault="00D955D8" w:rsidP="004F1A2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1.4</w:t>
            </w:r>
          </w:p>
        </w:tc>
      </w:tr>
      <w:tr w:rsidR="00556566" w:rsidTr="00CF175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56566" w:rsidRDefault="00D955D8" w:rsidP="00D955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NTF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56566" w:rsidRDefault="00D955D8" w:rsidP="004F1A2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56566" w:rsidRDefault="00D955D8" w:rsidP="004F1A2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56566" w:rsidRDefault="00D955D8" w:rsidP="004F1A2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56566" w:rsidRDefault="00D955D8" w:rsidP="004F1A2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8.7</w:t>
            </w:r>
          </w:p>
        </w:tc>
      </w:tr>
      <w:tr w:rsidR="00556566" w:rsidTr="00CF1756">
        <w:trPr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556566" w:rsidRDefault="00D955D8" w:rsidP="00D955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HTF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556566" w:rsidRDefault="00D955D8" w:rsidP="004F1A2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47.9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556566" w:rsidRDefault="00D955D8" w:rsidP="004F1A2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38.4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556566" w:rsidRDefault="00D955D8" w:rsidP="004F1A2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556566" w:rsidRDefault="00D955D8" w:rsidP="004F1A2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3.2</w:t>
            </w:r>
          </w:p>
        </w:tc>
      </w:tr>
    </w:tbl>
    <w:p w:rsidR="00FC4D89" w:rsidRDefault="00FC4D89" w:rsidP="00FC4D89">
      <w:pPr>
        <w:rPr>
          <w:bCs/>
          <w:szCs w:val="20"/>
        </w:rPr>
      </w:pPr>
    </w:p>
    <w:p w:rsidR="00D67FB3" w:rsidRPr="004F1A20" w:rsidRDefault="00034810" w:rsidP="004F1A20">
      <w:pPr>
        <w:rPr>
          <w:bCs/>
          <w:sz w:val="20"/>
          <w:szCs w:val="20"/>
        </w:rPr>
      </w:pPr>
      <w:r w:rsidRPr="004F1A20">
        <w:rPr>
          <w:b/>
          <w:bCs/>
          <w:sz w:val="20"/>
          <w:szCs w:val="20"/>
        </w:rPr>
        <w:t xml:space="preserve">Fourier </w:t>
      </w:r>
      <w:r w:rsidR="00CF1756">
        <w:rPr>
          <w:b/>
          <w:bCs/>
          <w:sz w:val="20"/>
          <w:szCs w:val="20"/>
        </w:rPr>
        <w:t>t</w:t>
      </w:r>
      <w:r w:rsidR="00631AB0" w:rsidRPr="004F1A20">
        <w:rPr>
          <w:b/>
          <w:bCs/>
          <w:sz w:val="20"/>
          <w:szCs w:val="20"/>
        </w:rPr>
        <w:t>ransforms</w:t>
      </w:r>
      <w:r w:rsidR="00CF1756">
        <w:rPr>
          <w:b/>
          <w:bCs/>
          <w:sz w:val="20"/>
          <w:szCs w:val="20"/>
        </w:rPr>
        <w:t xml:space="preserve"> infrared spectroscopy </w:t>
      </w:r>
    </w:p>
    <w:p w:rsidR="00D67FB3" w:rsidRPr="004F1A20" w:rsidRDefault="00631AB0" w:rsidP="004F1A20">
      <w:pPr>
        <w:rPr>
          <w:sz w:val="20"/>
          <w:szCs w:val="20"/>
        </w:rPr>
      </w:pPr>
      <w:r w:rsidRPr="004F1A20">
        <w:rPr>
          <w:sz w:val="20"/>
          <w:szCs w:val="20"/>
        </w:rPr>
        <w:t>The structural changes taking place</w:t>
      </w:r>
      <w:r w:rsidR="007A57F4" w:rsidRPr="004F1A20">
        <w:rPr>
          <w:sz w:val="20"/>
          <w:szCs w:val="20"/>
        </w:rPr>
        <w:t xml:space="preserve"> after treatment</w:t>
      </w:r>
      <w:r w:rsidRPr="004F1A20">
        <w:rPr>
          <w:sz w:val="20"/>
          <w:szCs w:val="20"/>
        </w:rPr>
        <w:t xml:space="preserve"> was determined</w:t>
      </w:r>
      <w:r w:rsidR="00991A2D">
        <w:rPr>
          <w:sz w:val="20"/>
          <w:szCs w:val="20"/>
        </w:rPr>
        <w:t xml:space="preserve"> </w:t>
      </w:r>
      <w:r w:rsidR="004577D3" w:rsidRPr="004F1A20">
        <w:rPr>
          <w:sz w:val="20"/>
          <w:szCs w:val="20"/>
        </w:rPr>
        <w:t xml:space="preserve">from the analysis of the </w:t>
      </w:r>
      <w:r w:rsidRPr="004F1A20">
        <w:rPr>
          <w:sz w:val="20"/>
          <w:szCs w:val="20"/>
        </w:rPr>
        <w:t xml:space="preserve">FTIR </w:t>
      </w:r>
      <w:r w:rsidR="005F31C9" w:rsidRPr="004F1A20">
        <w:rPr>
          <w:sz w:val="20"/>
          <w:szCs w:val="20"/>
        </w:rPr>
        <w:t xml:space="preserve">spectra </w:t>
      </w:r>
      <w:r w:rsidR="004577D3" w:rsidRPr="004F1A20">
        <w:rPr>
          <w:sz w:val="20"/>
          <w:szCs w:val="20"/>
        </w:rPr>
        <w:t xml:space="preserve">of </w:t>
      </w:r>
      <w:r w:rsidR="00010F2F" w:rsidRPr="004F1A20">
        <w:rPr>
          <w:sz w:val="20"/>
          <w:szCs w:val="20"/>
        </w:rPr>
        <w:t>UTF</w:t>
      </w:r>
      <w:r w:rsidR="00DA376F" w:rsidRPr="004F1A20">
        <w:rPr>
          <w:sz w:val="20"/>
          <w:szCs w:val="20"/>
        </w:rPr>
        <w:t xml:space="preserve">, </w:t>
      </w:r>
      <w:r w:rsidR="00967AAC" w:rsidRPr="004F1A20">
        <w:rPr>
          <w:sz w:val="20"/>
          <w:szCs w:val="20"/>
        </w:rPr>
        <w:t>N</w:t>
      </w:r>
      <w:r w:rsidR="00010F2F" w:rsidRPr="004F1A20">
        <w:rPr>
          <w:sz w:val="20"/>
          <w:szCs w:val="20"/>
        </w:rPr>
        <w:t>TF</w:t>
      </w:r>
      <w:r w:rsidR="00DA376F" w:rsidRPr="004F1A20">
        <w:rPr>
          <w:sz w:val="20"/>
          <w:szCs w:val="20"/>
        </w:rPr>
        <w:t xml:space="preserve"> and </w:t>
      </w:r>
      <w:r w:rsidR="00010F2F" w:rsidRPr="004F1A20">
        <w:rPr>
          <w:sz w:val="20"/>
          <w:szCs w:val="20"/>
        </w:rPr>
        <w:t>HTF</w:t>
      </w:r>
      <w:r w:rsidR="00991A2D">
        <w:rPr>
          <w:sz w:val="20"/>
          <w:szCs w:val="20"/>
        </w:rPr>
        <w:t xml:space="preserve"> </w:t>
      </w:r>
      <w:r w:rsidR="005F31C9" w:rsidRPr="004F1A20">
        <w:rPr>
          <w:sz w:val="20"/>
          <w:szCs w:val="20"/>
        </w:rPr>
        <w:t>as</w:t>
      </w:r>
      <w:r w:rsidRPr="004F1A20">
        <w:rPr>
          <w:sz w:val="20"/>
          <w:szCs w:val="20"/>
        </w:rPr>
        <w:t xml:space="preserve"> shown in Figure 1. </w:t>
      </w:r>
      <w:r w:rsidR="004577D3" w:rsidRPr="004F1A20">
        <w:rPr>
          <w:sz w:val="20"/>
          <w:szCs w:val="20"/>
        </w:rPr>
        <w:t xml:space="preserve">A </w:t>
      </w:r>
      <w:r w:rsidR="001663A2" w:rsidRPr="004F1A20">
        <w:rPr>
          <w:sz w:val="20"/>
          <w:szCs w:val="20"/>
        </w:rPr>
        <w:t xml:space="preserve">peak observed at </w:t>
      </w:r>
      <w:r w:rsidR="004577D3" w:rsidRPr="004F1A20">
        <w:rPr>
          <w:sz w:val="20"/>
          <w:szCs w:val="20"/>
        </w:rPr>
        <w:t xml:space="preserve">the </w:t>
      </w:r>
      <w:r w:rsidR="001663A2" w:rsidRPr="004F1A20">
        <w:rPr>
          <w:sz w:val="20"/>
          <w:szCs w:val="20"/>
        </w:rPr>
        <w:t>region 3600-3200 cm</w:t>
      </w:r>
      <w:r w:rsidR="001663A2" w:rsidRPr="004F1A20">
        <w:rPr>
          <w:sz w:val="20"/>
          <w:szCs w:val="20"/>
          <w:vertAlign w:val="superscript"/>
        </w:rPr>
        <w:t>-1</w:t>
      </w:r>
      <w:r w:rsidR="001663A2" w:rsidRPr="004F1A20">
        <w:rPr>
          <w:sz w:val="20"/>
          <w:szCs w:val="20"/>
        </w:rPr>
        <w:t xml:space="preserve"> indicating hydroxyl (O–H) group in phen</w:t>
      </w:r>
      <w:r w:rsidR="00C50591" w:rsidRPr="004F1A20">
        <w:rPr>
          <w:sz w:val="20"/>
          <w:szCs w:val="20"/>
        </w:rPr>
        <w:t xml:space="preserve">olic and aliphatic structures </w:t>
      </w:r>
      <w:r w:rsidR="00864BF5" w:rsidRPr="004F1A20">
        <w:rPr>
          <w:sz w:val="20"/>
          <w:szCs w:val="20"/>
        </w:rPr>
        <w:t>[</w:t>
      </w:r>
      <w:r w:rsidR="00FB59EE" w:rsidRPr="004F1A20">
        <w:rPr>
          <w:sz w:val="20"/>
          <w:szCs w:val="20"/>
        </w:rPr>
        <w:t>21</w:t>
      </w:r>
      <w:r w:rsidR="00864BF5" w:rsidRPr="004F1A20">
        <w:rPr>
          <w:sz w:val="20"/>
          <w:szCs w:val="20"/>
        </w:rPr>
        <w:t>]</w:t>
      </w:r>
      <w:r w:rsidR="001C172A" w:rsidRPr="004F1A20">
        <w:rPr>
          <w:sz w:val="20"/>
          <w:szCs w:val="20"/>
        </w:rPr>
        <w:t xml:space="preserve">. </w:t>
      </w:r>
      <w:r w:rsidR="006F4FF6">
        <w:rPr>
          <w:sz w:val="20"/>
          <w:szCs w:val="20"/>
        </w:rPr>
        <w:t>P</w:t>
      </w:r>
      <w:r w:rsidR="004577D3" w:rsidRPr="004F1A20">
        <w:rPr>
          <w:sz w:val="20"/>
          <w:szCs w:val="20"/>
        </w:rPr>
        <w:t xml:space="preserve">eaks </w:t>
      </w:r>
      <w:r w:rsidR="001C172A" w:rsidRPr="004F1A20">
        <w:rPr>
          <w:sz w:val="20"/>
          <w:szCs w:val="20"/>
        </w:rPr>
        <w:t xml:space="preserve">at </w:t>
      </w:r>
      <w:smartTag w:uri="urn:schemas-microsoft-com:office:smarttags" w:element="metricconverter">
        <w:smartTagPr>
          <w:attr w:name="ProductID" w:val="2850 cm"/>
        </w:smartTagPr>
        <w:r w:rsidR="001C172A" w:rsidRPr="004F1A20">
          <w:rPr>
            <w:sz w:val="20"/>
            <w:szCs w:val="20"/>
          </w:rPr>
          <w:t>2850 cm</w:t>
        </w:r>
        <w:r w:rsidR="00996518" w:rsidRPr="004F1A20">
          <w:rPr>
            <w:sz w:val="20"/>
            <w:szCs w:val="20"/>
            <w:vertAlign w:val="superscript"/>
          </w:rPr>
          <w:t>-1</w:t>
        </w:r>
      </w:smartTag>
      <w:r w:rsidR="001C172A" w:rsidRPr="004F1A20">
        <w:rPr>
          <w:sz w:val="20"/>
          <w:szCs w:val="20"/>
        </w:rPr>
        <w:t>and 2930 cm</w:t>
      </w:r>
      <w:r w:rsidR="00991A2D">
        <w:rPr>
          <w:sz w:val="20"/>
          <w:szCs w:val="20"/>
          <w:vertAlign w:val="superscript"/>
        </w:rPr>
        <w:t xml:space="preserve">-1 </w:t>
      </w:r>
      <w:r w:rsidR="006F4FF6">
        <w:rPr>
          <w:sz w:val="20"/>
          <w:szCs w:val="20"/>
        </w:rPr>
        <w:t>are</w:t>
      </w:r>
      <w:r w:rsidR="00991A2D">
        <w:rPr>
          <w:sz w:val="20"/>
          <w:szCs w:val="20"/>
        </w:rPr>
        <w:t xml:space="preserve"> </w:t>
      </w:r>
      <w:r w:rsidR="001C172A" w:rsidRPr="004F1A20">
        <w:rPr>
          <w:sz w:val="20"/>
          <w:szCs w:val="20"/>
        </w:rPr>
        <w:t>attributed to C-H</w:t>
      </w:r>
      <w:r w:rsidR="00205D9D" w:rsidRPr="004F1A20">
        <w:rPr>
          <w:sz w:val="20"/>
          <w:szCs w:val="20"/>
        </w:rPr>
        <w:t xml:space="preserve"> stretching vibration of methyl and</w:t>
      </w:r>
      <w:r w:rsidR="001C172A" w:rsidRPr="004F1A20">
        <w:rPr>
          <w:sz w:val="20"/>
          <w:szCs w:val="20"/>
        </w:rPr>
        <w:t xml:space="preserve"> methylene group</w:t>
      </w:r>
      <w:r w:rsidR="00864BF5" w:rsidRPr="004F1A20">
        <w:rPr>
          <w:sz w:val="20"/>
          <w:szCs w:val="20"/>
        </w:rPr>
        <w:t xml:space="preserve"> [</w:t>
      </w:r>
      <w:r w:rsidR="00FB59EE" w:rsidRPr="004F1A20">
        <w:rPr>
          <w:sz w:val="20"/>
          <w:szCs w:val="20"/>
        </w:rPr>
        <w:t>22</w:t>
      </w:r>
      <w:r w:rsidR="00864BF5" w:rsidRPr="004F1A20">
        <w:rPr>
          <w:sz w:val="20"/>
          <w:szCs w:val="20"/>
        </w:rPr>
        <w:t>]</w:t>
      </w:r>
      <w:r w:rsidR="001C172A" w:rsidRPr="004F1A20">
        <w:rPr>
          <w:sz w:val="20"/>
          <w:szCs w:val="20"/>
        </w:rPr>
        <w:t xml:space="preserve">. </w:t>
      </w:r>
      <w:r w:rsidR="000B10CB">
        <w:rPr>
          <w:sz w:val="20"/>
          <w:szCs w:val="20"/>
        </w:rPr>
        <w:t>After</w:t>
      </w:r>
      <w:r w:rsidR="006D2740">
        <w:rPr>
          <w:sz w:val="20"/>
          <w:szCs w:val="20"/>
        </w:rPr>
        <w:t xml:space="preserve"> the </w:t>
      </w:r>
      <w:r w:rsidR="000B10CB">
        <w:rPr>
          <w:sz w:val="20"/>
          <w:szCs w:val="20"/>
        </w:rPr>
        <w:t xml:space="preserve">treatment, </w:t>
      </w:r>
      <w:r w:rsidR="006E6525" w:rsidRPr="004F1A20">
        <w:rPr>
          <w:sz w:val="20"/>
          <w:szCs w:val="20"/>
        </w:rPr>
        <w:t>peak at 2850</w:t>
      </w:r>
      <w:r w:rsidR="00AD03F1" w:rsidRPr="004F1A20">
        <w:rPr>
          <w:sz w:val="20"/>
          <w:szCs w:val="20"/>
        </w:rPr>
        <w:t>cm</w:t>
      </w:r>
      <w:r w:rsidR="00C4285C" w:rsidRPr="004F1A20">
        <w:rPr>
          <w:sz w:val="20"/>
          <w:szCs w:val="20"/>
          <w:vertAlign w:val="superscript"/>
        </w:rPr>
        <w:t>-</w:t>
      </w:r>
      <w:r w:rsidR="003778FA" w:rsidRPr="004F1A20">
        <w:rPr>
          <w:sz w:val="20"/>
          <w:szCs w:val="20"/>
          <w:vertAlign w:val="superscript"/>
        </w:rPr>
        <w:t>1</w:t>
      </w:r>
      <w:r w:rsidR="006D2740">
        <w:rPr>
          <w:sz w:val="20"/>
          <w:szCs w:val="20"/>
          <w:vertAlign w:val="superscript"/>
        </w:rPr>
        <w:t xml:space="preserve"> </w:t>
      </w:r>
      <w:r w:rsidR="001C58DC" w:rsidRPr="004F1A20">
        <w:rPr>
          <w:sz w:val="20"/>
          <w:szCs w:val="20"/>
        </w:rPr>
        <w:t>diminished</w:t>
      </w:r>
      <w:r w:rsidR="006D2740">
        <w:rPr>
          <w:sz w:val="20"/>
          <w:szCs w:val="20"/>
        </w:rPr>
        <w:t xml:space="preserve"> due to </w:t>
      </w:r>
      <w:r w:rsidR="0058128D" w:rsidRPr="004F1A20">
        <w:rPr>
          <w:sz w:val="20"/>
          <w:szCs w:val="20"/>
        </w:rPr>
        <w:t>effect</w:t>
      </w:r>
      <w:r w:rsidR="00AD03F1" w:rsidRPr="004F1A20">
        <w:rPr>
          <w:sz w:val="20"/>
          <w:szCs w:val="20"/>
        </w:rPr>
        <w:t xml:space="preserve"> from the</w:t>
      </w:r>
      <w:r w:rsidR="00E41B59" w:rsidRPr="004F1A20">
        <w:rPr>
          <w:sz w:val="20"/>
          <w:szCs w:val="20"/>
        </w:rPr>
        <w:t xml:space="preserve"> reduction of me</w:t>
      </w:r>
      <w:r w:rsidR="000B10CB">
        <w:rPr>
          <w:sz w:val="20"/>
          <w:szCs w:val="20"/>
        </w:rPr>
        <w:t xml:space="preserve">thyl and methylene of cellulose </w:t>
      </w:r>
      <w:r w:rsidR="00803464" w:rsidRPr="004F1A20">
        <w:rPr>
          <w:sz w:val="20"/>
          <w:szCs w:val="20"/>
        </w:rPr>
        <w:t>[</w:t>
      </w:r>
      <w:r w:rsidR="00FB59EE" w:rsidRPr="004F1A20">
        <w:rPr>
          <w:sz w:val="20"/>
          <w:szCs w:val="20"/>
        </w:rPr>
        <w:t>23</w:t>
      </w:r>
      <w:r w:rsidR="00803464" w:rsidRPr="004F1A20">
        <w:rPr>
          <w:sz w:val="20"/>
          <w:szCs w:val="20"/>
        </w:rPr>
        <w:t>]</w:t>
      </w:r>
      <w:r w:rsidR="00AD03F1" w:rsidRPr="004F1A20">
        <w:rPr>
          <w:sz w:val="20"/>
          <w:szCs w:val="20"/>
        </w:rPr>
        <w:t xml:space="preserve">.  </w:t>
      </w:r>
      <w:r w:rsidR="001C58DC">
        <w:rPr>
          <w:sz w:val="20"/>
          <w:szCs w:val="20"/>
        </w:rPr>
        <w:t>Differences</w:t>
      </w:r>
      <w:r w:rsidR="00E4311A" w:rsidRPr="004F1A20">
        <w:rPr>
          <w:sz w:val="20"/>
          <w:szCs w:val="20"/>
        </w:rPr>
        <w:t xml:space="preserve"> between these spectra can be </w:t>
      </w:r>
      <w:r w:rsidR="001C58DC">
        <w:rPr>
          <w:sz w:val="20"/>
          <w:szCs w:val="20"/>
        </w:rPr>
        <w:t>observed from</w:t>
      </w:r>
      <w:r w:rsidR="00E4311A" w:rsidRPr="004F1A20">
        <w:rPr>
          <w:sz w:val="20"/>
          <w:szCs w:val="20"/>
        </w:rPr>
        <w:t xml:space="preserve"> the loss of absorption peak at the region 1705-1750 cm</w:t>
      </w:r>
      <w:r w:rsidR="00E4311A" w:rsidRPr="004F1A20">
        <w:rPr>
          <w:sz w:val="20"/>
          <w:szCs w:val="20"/>
          <w:vertAlign w:val="superscript"/>
        </w:rPr>
        <w:t>-1</w:t>
      </w:r>
      <w:r w:rsidR="00E4311A" w:rsidRPr="004F1A20">
        <w:rPr>
          <w:sz w:val="20"/>
          <w:szCs w:val="20"/>
        </w:rPr>
        <w:t xml:space="preserve">. </w:t>
      </w:r>
      <w:r w:rsidR="000C1371" w:rsidRPr="004F1A20">
        <w:rPr>
          <w:sz w:val="20"/>
          <w:szCs w:val="20"/>
        </w:rPr>
        <w:t xml:space="preserve">These peaks corresponds to the </w:t>
      </w:r>
      <w:r w:rsidR="006E3B0A" w:rsidRPr="004F1A20">
        <w:rPr>
          <w:sz w:val="20"/>
          <w:szCs w:val="20"/>
        </w:rPr>
        <w:t xml:space="preserve">C=O </w:t>
      </w:r>
      <w:r w:rsidR="000C1371" w:rsidRPr="004F1A20">
        <w:rPr>
          <w:sz w:val="20"/>
          <w:szCs w:val="20"/>
        </w:rPr>
        <w:t xml:space="preserve">stretching of </w:t>
      </w:r>
      <w:r w:rsidR="00E316FA" w:rsidRPr="004F1A20">
        <w:rPr>
          <w:sz w:val="20"/>
          <w:szCs w:val="20"/>
        </w:rPr>
        <w:t xml:space="preserve">carbonyl groups in uronic acids or </w:t>
      </w:r>
      <w:r w:rsidR="000C1371" w:rsidRPr="004F1A20">
        <w:rPr>
          <w:sz w:val="20"/>
          <w:szCs w:val="20"/>
        </w:rPr>
        <w:t>acetyl in hemicellulose</w:t>
      </w:r>
      <w:r w:rsidR="00803464" w:rsidRPr="004F1A20">
        <w:rPr>
          <w:sz w:val="20"/>
          <w:szCs w:val="20"/>
        </w:rPr>
        <w:t xml:space="preserve"> [</w:t>
      </w:r>
      <w:r w:rsidR="00FB59EE" w:rsidRPr="004F1A20">
        <w:rPr>
          <w:sz w:val="20"/>
          <w:szCs w:val="20"/>
        </w:rPr>
        <w:t>24</w:t>
      </w:r>
      <w:r w:rsidR="00803464" w:rsidRPr="004F1A20">
        <w:rPr>
          <w:sz w:val="20"/>
          <w:szCs w:val="20"/>
        </w:rPr>
        <w:t>]</w:t>
      </w:r>
      <w:r w:rsidR="006F5CF9" w:rsidRPr="004F1A20">
        <w:rPr>
          <w:sz w:val="20"/>
          <w:szCs w:val="20"/>
        </w:rPr>
        <w:t>. According to Alemdar</w:t>
      </w:r>
      <w:r w:rsidR="00991A2D">
        <w:rPr>
          <w:sz w:val="20"/>
          <w:szCs w:val="20"/>
        </w:rPr>
        <w:t xml:space="preserve"> </w:t>
      </w:r>
      <w:r w:rsidR="00C707E6">
        <w:rPr>
          <w:sz w:val="20"/>
          <w:szCs w:val="20"/>
        </w:rPr>
        <w:t>and</w:t>
      </w:r>
      <w:r w:rsidR="00991A2D">
        <w:rPr>
          <w:sz w:val="20"/>
          <w:szCs w:val="20"/>
        </w:rPr>
        <w:t xml:space="preserve"> </w:t>
      </w:r>
      <w:r w:rsidR="006F5CF9" w:rsidRPr="004F1A20">
        <w:rPr>
          <w:sz w:val="20"/>
          <w:szCs w:val="20"/>
        </w:rPr>
        <w:t>Sain</w:t>
      </w:r>
      <w:r w:rsidR="00936A29" w:rsidRPr="004F1A20">
        <w:rPr>
          <w:sz w:val="20"/>
          <w:szCs w:val="20"/>
        </w:rPr>
        <w:t xml:space="preserve"> (2008)</w:t>
      </w:r>
      <w:r w:rsidR="006F5CF9" w:rsidRPr="004F1A20">
        <w:rPr>
          <w:sz w:val="20"/>
          <w:szCs w:val="20"/>
        </w:rPr>
        <w:t>, these peak</w:t>
      </w:r>
      <w:r w:rsidR="00C707E6">
        <w:rPr>
          <w:sz w:val="20"/>
          <w:szCs w:val="20"/>
        </w:rPr>
        <w:t>s</w:t>
      </w:r>
      <w:r w:rsidR="006F5CF9" w:rsidRPr="004F1A20">
        <w:rPr>
          <w:sz w:val="20"/>
          <w:szCs w:val="20"/>
        </w:rPr>
        <w:t xml:space="preserve"> may also indicate</w:t>
      </w:r>
      <w:r w:rsidR="00C707E6">
        <w:rPr>
          <w:sz w:val="20"/>
          <w:szCs w:val="20"/>
        </w:rPr>
        <w:t xml:space="preserve"> </w:t>
      </w:r>
      <w:r w:rsidR="000C1371" w:rsidRPr="004F1A20">
        <w:rPr>
          <w:sz w:val="20"/>
          <w:szCs w:val="20"/>
        </w:rPr>
        <w:t xml:space="preserve">the ester linkage of the carboxylic group in the ferulic and </w:t>
      </w:r>
      <w:r w:rsidR="000C1371" w:rsidRPr="004F1A20">
        <w:rPr>
          <w:i/>
          <w:sz w:val="20"/>
          <w:szCs w:val="20"/>
        </w:rPr>
        <w:t>p</w:t>
      </w:r>
      <w:r w:rsidR="000C1371" w:rsidRPr="004F1A20">
        <w:rPr>
          <w:sz w:val="20"/>
          <w:szCs w:val="20"/>
        </w:rPr>
        <w:t>-coumeric acid of lignin and</w:t>
      </w:r>
      <w:r w:rsidR="006F5CF9" w:rsidRPr="004F1A20">
        <w:rPr>
          <w:sz w:val="20"/>
          <w:szCs w:val="20"/>
        </w:rPr>
        <w:t xml:space="preserve"> hemicellulose. </w:t>
      </w:r>
      <w:r w:rsidR="00697BF2" w:rsidRPr="004F1A20">
        <w:rPr>
          <w:sz w:val="20"/>
          <w:szCs w:val="20"/>
        </w:rPr>
        <w:t xml:space="preserve">For NTF spectra, this peak was completely disappeared while the intensity of this peak </w:t>
      </w:r>
      <w:r w:rsidR="004577D3" w:rsidRPr="004F1A20">
        <w:rPr>
          <w:sz w:val="20"/>
          <w:szCs w:val="20"/>
        </w:rPr>
        <w:t>decreased</w:t>
      </w:r>
      <w:r w:rsidR="00697BF2" w:rsidRPr="004F1A20">
        <w:rPr>
          <w:sz w:val="20"/>
          <w:szCs w:val="20"/>
        </w:rPr>
        <w:t xml:space="preserve"> for HTF </w:t>
      </w:r>
      <w:r w:rsidR="004577D3" w:rsidRPr="004F1A20">
        <w:rPr>
          <w:sz w:val="20"/>
          <w:szCs w:val="20"/>
        </w:rPr>
        <w:t>spectrum</w:t>
      </w:r>
      <w:r w:rsidR="00697BF2" w:rsidRPr="004F1A20">
        <w:rPr>
          <w:sz w:val="20"/>
          <w:szCs w:val="20"/>
        </w:rPr>
        <w:t>. Both of these related to the removal of lignin and hemicellulose during the treatment [</w:t>
      </w:r>
      <w:r w:rsidR="00FB59EE" w:rsidRPr="004F1A20">
        <w:rPr>
          <w:sz w:val="20"/>
          <w:szCs w:val="20"/>
        </w:rPr>
        <w:t>25</w:t>
      </w:r>
      <w:r w:rsidR="00697BF2" w:rsidRPr="004F1A20">
        <w:rPr>
          <w:sz w:val="20"/>
          <w:szCs w:val="20"/>
        </w:rPr>
        <w:t xml:space="preserve">]. </w:t>
      </w:r>
      <w:r w:rsidR="004577D3" w:rsidRPr="004F1A20">
        <w:rPr>
          <w:sz w:val="20"/>
          <w:szCs w:val="20"/>
        </w:rPr>
        <w:t>A d</w:t>
      </w:r>
      <w:r w:rsidR="0058128D" w:rsidRPr="004F1A20">
        <w:rPr>
          <w:sz w:val="20"/>
          <w:szCs w:val="20"/>
        </w:rPr>
        <w:t>ecrease</w:t>
      </w:r>
      <w:r w:rsidR="004577D3" w:rsidRPr="004F1A20">
        <w:rPr>
          <w:sz w:val="20"/>
          <w:szCs w:val="20"/>
        </w:rPr>
        <w:t xml:space="preserve"> in the</w:t>
      </w:r>
      <w:r w:rsidR="00D34A2E" w:rsidRPr="004F1A20">
        <w:rPr>
          <w:sz w:val="20"/>
          <w:szCs w:val="20"/>
        </w:rPr>
        <w:t xml:space="preserve"> intensity </w:t>
      </w:r>
      <w:r w:rsidR="004577D3" w:rsidRPr="004F1A20">
        <w:rPr>
          <w:sz w:val="20"/>
          <w:szCs w:val="20"/>
        </w:rPr>
        <w:t>was observed</w:t>
      </w:r>
      <w:r w:rsidR="00D34A2E" w:rsidRPr="004F1A20">
        <w:rPr>
          <w:sz w:val="20"/>
          <w:szCs w:val="20"/>
        </w:rPr>
        <w:t xml:space="preserve"> at 1509–1609</w:t>
      </w:r>
      <w:r w:rsidR="00C707E6">
        <w:rPr>
          <w:sz w:val="20"/>
          <w:szCs w:val="20"/>
        </w:rPr>
        <w:t xml:space="preserve"> </w:t>
      </w:r>
      <w:r w:rsidR="00D34A2E" w:rsidRPr="004F1A20">
        <w:rPr>
          <w:sz w:val="20"/>
          <w:szCs w:val="20"/>
        </w:rPr>
        <w:t>cm</w:t>
      </w:r>
      <w:r w:rsidR="003778FA" w:rsidRPr="004F1A20">
        <w:rPr>
          <w:sz w:val="20"/>
          <w:szCs w:val="20"/>
          <w:vertAlign w:val="superscript"/>
        </w:rPr>
        <w:t>-1</w:t>
      </w:r>
      <w:r w:rsidR="00C707E6">
        <w:rPr>
          <w:sz w:val="20"/>
          <w:szCs w:val="20"/>
          <w:vertAlign w:val="superscript"/>
        </w:rPr>
        <w:t xml:space="preserve"> </w:t>
      </w:r>
      <w:r w:rsidR="00764A0B" w:rsidRPr="004F1A20">
        <w:rPr>
          <w:sz w:val="20"/>
          <w:szCs w:val="20"/>
        </w:rPr>
        <w:t>associated</w:t>
      </w:r>
      <w:r w:rsidR="00D34A2E" w:rsidRPr="004F1A20">
        <w:rPr>
          <w:sz w:val="20"/>
          <w:szCs w:val="20"/>
        </w:rPr>
        <w:t xml:space="preserve"> to </w:t>
      </w:r>
      <w:r w:rsidR="00764A0B" w:rsidRPr="004F1A20">
        <w:rPr>
          <w:sz w:val="20"/>
          <w:szCs w:val="20"/>
        </w:rPr>
        <w:t>C</w:t>
      </w:r>
      <w:r w:rsidR="00D34A2E" w:rsidRPr="004F1A20">
        <w:rPr>
          <w:sz w:val="20"/>
          <w:szCs w:val="20"/>
        </w:rPr>
        <w:t>=C aromatic skeletal vibrations</w:t>
      </w:r>
      <w:r w:rsidR="00764A0B" w:rsidRPr="004F1A20">
        <w:rPr>
          <w:sz w:val="20"/>
          <w:szCs w:val="20"/>
        </w:rPr>
        <w:t xml:space="preserve"> and it </w:t>
      </w:r>
      <w:r w:rsidR="004577D3" w:rsidRPr="004F1A20">
        <w:rPr>
          <w:sz w:val="20"/>
          <w:szCs w:val="20"/>
        </w:rPr>
        <w:t xml:space="preserve">was </w:t>
      </w:r>
      <w:r w:rsidR="00764A0B" w:rsidRPr="004F1A20">
        <w:rPr>
          <w:sz w:val="20"/>
          <w:szCs w:val="20"/>
        </w:rPr>
        <w:t xml:space="preserve">also related to </w:t>
      </w:r>
      <w:r w:rsidR="0058128D" w:rsidRPr="004F1A20">
        <w:rPr>
          <w:sz w:val="20"/>
          <w:szCs w:val="20"/>
        </w:rPr>
        <w:t xml:space="preserve">delignification </w:t>
      </w:r>
      <w:r w:rsidR="00803464" w:rsidRPr="004F1A20">
        <w:rPr>
          <w:sz w:val="20"/>
          <w:szCs w:val="20"/>
        </w:rPr>
        <w:t>[</w:t>
      </w:r>
      <w:r w:rsidR="00FB59EE" w:rsidRPr="004F1A20">
        <w:rPr>
          <w:sz w:val="20"/>
          <w:szCs w:val="20"/>
        </w:rPr>
        <w:t>26</w:t>
      </w:r>
      <w:r w:rsidR="00803464" w:rsidRPr="004F1A20">
        <w:rPr>
          <w:sz w:val="20"/>
          <w:szCs w:val="20"/>
        </w:rPr>
        <w:t>]</w:t>
      </w:r>
      <w:r w:rsidR="00764A0B" w:rsidRPr="004F1A20">
        <w:rPr>
          <w:sz w:val="20"/>
          <w:szCs w:val="20"/>
        </w:rPr>
        <w:t xml:space="preserve">. </w:t>
      </w:r>
      <w:r w:rsidR="004577D3" w:rsidRPr="004F1A20">
        <w:rPr>
          <w:sz w:val="20"/>
          <w:szCs w:val="20"/>
        </w:rPr>
        <w:t>D</w:t>
      </w:r>
      <w:r w:rsidR="00010F2F" w:rsidRPr="004F1A20">
        <w:rPr>
          <w:sz w:val="20"/>
          <w:szCs w:val="20"/>
        </w:rPr>
        <w:t>ifference</w:t>
      </w:r>
      <w:r w:rsidR="004577D3" w:rsidRPr="004F1A20">
        <w:rPr>
          <w:sz w:val="20"/>
          <w:szCs w:val="20"/>
        </w:rPr>
        <w:t>s</w:t>
      </w:r>
      <w:r w:rsidR="00010F2F" w:rsidRPr="004F1A20">
        <w:rPr>
          <w:sz w:val="20"/>
          <w:szCs w:val="20"/>
        </w:rPr>
        <w:t xml:space="preserve"> between NTF</w:t>
      </w:r>
      <w:r w:rsidR="0058128D" w:rsidRPr="004F1A20">
        <w:rPr>
          <w:sz w:val="20"/>
          <w:szCs w:val="20"/>
        </w:rPr>
        <w:t xml:space="preserve"> and </w:t>
      </w:r>
      <w:r w:rsidR="009C1755" w:rsidRPr="004F1A20">
        <w:rPr>
          <w:sz w:val="20"/>
          <w:szCs w:val="20"/>
        </w:rPr>
        <w:t>H</w:t>
      </w:r>
      <w:r w:rsidR="00010F2F" w:rsidRPr="004F1A20">
        <w:rPr>
          <w:sz w:val="20"/>
          <w:szCs w:val="20"/>
        </w:rPr>
        <w:t>TF</w:t>
      </w:r>
      <w:r w:rsidR="00991A2D">
        <w:rPr>
          <w:sz w:val="20"/>
          <w:szCs w:val="20"/>
        </w:rPr>
        <w:t xml:space="preserve"> </w:t>
      </w:r>
      <w:r w:rsidR="0058128D" w:rsidRPr="004F1A20">
        <w:rPr>
          <w:sz w:val="20"/>
          <w:szCs w:val="20"/>
        </w:rPr>
        <w:t xml:space="preserve">spectra </w:t>
      </w:r>
      <w:r w:rsidR="004577D3" w:rsidRPr="004F1A20">
        <w:rPr>
          <w:sz w:val="20"/>
          <w:szCs w:val="20"/>
        </w:rPr>
        <w:t>were identified</w:t>
      </w:r>
      <w:r w:rsidR="0058128D" w:rsidRPr="004F1A20">
        <w:rPr>
          <w:sz w:val="20"/>
          <w:szCs w:val="20"/>
        </w:rPr>
        <w:t xml:space="preserve"> based on peak intensity at </w:t>
      </w:r>
      <w:r w:rsidR="004577D3" w:rsidRPr="004F1A20">
        <w:rPr>
          <w:sz w:val="20"/>
          <w:szCs w:val="20"/>
        </w:rPr>
        <w:t xml:space="preserve">specific </w:t>
      </w:r>
      <w:r w:rsidR="0058128D" w:rsidRPr="004F1A20">
        <w:rPr>
          <w:sz w:val="20"/>
          <w:szCs w:val="20"/>
        </w:rPr>
        <w:t>peak</w:t>
      </w:r>
      <w:r w:rsidR="004577D3" w:rsidRPr="004F1A20">
        <w:rPr>
          <w:sz w:val="20"/>
          <w:szCs w:val="20"/>
        </w:rPr>
        <w:t>s</w:t>
      </w:r>
      <w:r w:rsidR="0058128D" w:rsidRPr="004F1A20">
        <w:rPr>
          <w:sz w:val="20"/>
          <w:szCs w:val="20"/>
        </w:rPr>
        <w:t xml:space="preserve">. </w:t>
      </w:r>
      <w:r w:rsidR="00BE19B5" w:rsidRPr="004F1A20">
        <w:rPr>
          <w:sz w:val="20"/>
          <w:szCs w:val="20"/>
        </w:rPr>
        <w:t xml:space="preserve">At </w:t>
      </w:r>
      <w:r w:rsidR="0058128D" w:rsidRPr="004F1A20">
        <w:rPr>
          <w:sz w:val="20"/>
          <w:szCs w:val="20"/>
        </w:rPr>
        <w:t>peak around 3300</w:t>
      </w:r>
      <w:r w:rsidR="00C707E6">
        <w:rPr>
          <w:sz w:val="20"/>
          <w:szCs w:val="20"/>
        </w:rPr>
        <w:t xml:space="preserve"> </w:t>
      </w:r>
      <w:r w:rsidR="0058128D" w:rsidRPr="004F1A20">
        <w:rPr>
          <w:sz w:val="20"/>
          <w:szCs w:val="20"/>
        </w:rPr>
        <w:t>cm</w:t>
      </w:r>
      <w:r w:rsidR="003778FA" w:rsidRPr="004F1A20">
        <w:rPr>
          <w:sz w:val="20"/>
          <w:szCs w:val="20"/>
          <w:vertAlign w:val="superscript"/>
        </w:rPr>
        <w:t>-1</w:t>
      </w:r>
      <w:r w:rsidR="0058128D" w:rsidRPr="004F1A20">
        <w:rPr>
          <w:sz w:val="20"/>
          <w:szCs w:val="20"/>
        </w:rPr>
        <w:t>, H</w:t>
      </w:r>
      <w:r w:rsidR="00010F2F" w:rsidRPr="004F1A20">
        <w:rPr>
          <w:sz w:val="20"/>
          <w:szCs w:val="20"/>
        </w:rPr>
        <w:t>TF</w:t>
      </w:r>
      <w:r w:rsidR="00CE29A0" w:rsidRPr="004F1A20">
        <w:rPr>
          <w:sz w:val="20"/>
          <w:szCs w:val="20"/>
        </w:rPr>
        <w:t xml:space="preserve"> spectrum </w:t>
      </w:r>
      <w:r w:rsidR="004577D3" w:rsidRPr="004F1A20">
        <w:rPr>
          <w:sz w:val="20"/>
          <w:szCs w:val="20"/>
        </w:rPr>
        <w:t xml:space="preserve">exhibited </w:t>
      </w:r>
      <w:r w:rsidR="00CE29A0" w:rsidRPr="004F1A20">
        <w:rPr>
          <w:sz w:val="20"/>
          <w:szCs w:val="20"/>
        </w:rPr>
        <w:t xml:space="preserve">low peak </w:t>
      </w:r>
      <w:r w:rsidR="00594143">
        <w:rPr>
          <w:sz w:val="20"/>
          <w:szCs w:val="20"/>
        </w:rPr>
        <w:t>ad</w:t>
      </w:r>
      <w:r w:rsidR="00594143" w:rsidRPr="009A6302">
        <w:rPr>
          <w:sz w:val="20"/>
          <w:szCs w:val="20"/>
        </w:rPr>
        <w:t>sorption</w:t>
      </w:r>
      <w:r w:rsidR="00991A2D">
        <w:rPr>
          <w:sz w:val="20"/>
          <w:szCs w:val="20"/>
        </w:rPr>
        <w:t xml:space="preserve"> </w:t>
      </w:r>
      <w:r w:rsidR="004577D3" w:rsidRPr="004F1A20">
        <w:rPr>
          <w:sz w:val="20"/>
          <w:szCs w:val="20"/>
        </w:rPr>
        <w:t>indicating that</w:t>
      </w:r>
      <w:r w:rsidR="00991A2D">
        <w:rPr>
          <w:sz w:val="20"/>
          <w:szCs w:val="20"/>
        </w:rPr>
        <w:t xml:space="preserve"> </w:t>
      </w:r>
      <w:r w:rsidR="009C1755" w:rsidRPr="004F1A20">
        <w:rPr>
          <w:sz w:val="20"/>
          <w:szCs w:val="20"/>
        </w:rPr>
        <w:t>H</w:t>
      </w:r>
      <w:r w:rsidR="009C1755" w:rsidRPr="004F1A20">
        <w:rPr>
          <w:sz w:val="20"/>
          <w:szCs w:val="20"/>
          <w:vertAlign w:val="subscript"/>
        </w:rPr>
        <w:t>2</w:t>
      </w:r>
      <w:r w:rsidR="009C1755" w:rsidRPr="004F1A20">
        <w:rPr>
          <w:sz w:val="20"/>
          <w:szCs w:val="20"/>
        </w:rPr>
        <w:t>O</w:t>
      </w:r>
      <w:r w:rsidR="009C1755" w:rsidRPr="004F1A20">
        <w:rPr>
          <w:sz w:val="20"/>
          <w:szCs w:val="20"/>
          <w:vertAlign w:val="subscript"/>
        </w:rPr>
        <w:t>2</w:t>
      </w:r>
      <w:r w:rsidR="00991A2D">
        <w:rPr>
          <w:sz w:val="20"/>
          <w:szCs w:val="20"/>
          <w:vertAlign w:val="subscript"/>
        </w:rPr>
        <w:t xml:space="preserve"> </w:t>
      </w:r>
      <w:r w:rsidR="00BE19B5" w:rsidRPr="004F1A20">
        <w:rPr>
          <w:sz w:val="20"/>
          <w:szCs w:val="20"/>
        </w:rPr>
        <w:t xml:space="preserve">treatment </w:t>
      </w:r>
      <w:r w:rsidR="009C1755" w:rsidRPr="004F1A20">
        <w:rPr>
          <w:sz w:val="20"/>
          <w:szCs w:val="20"/>
        </w:rPr>
        <w:t xml:space="preserve">may </w:t>
      </w:r>
      <w:r w:rsidR="00CE29A0" w:rsidRPr="004F1A20">
        <w:rPr>
          <w:sz w:val="20"/>
          <w:szCs w:val="20"/>
        </w:rPr>
        <w:t>cau</w:t>
      </w:r>
      <w:r w:rsidR="00DE66EF" w:rsidRPr="004F1A20">
        <w:rPr>
          <w:sz w:val="20"/>
          <w:szCs w:val="20"/>
        </w:rPr>
        <w:t>s</w:t>
      </w:r>
      <w:r w:rsidR="00803464" w:rsidRPr="004F1A20">
        <w:rPr>
          <w:sz w:val="20"/>
          <w:szCs w:val="20"/>
        </w:rPr>
        <w:t>e more cellulose degradation [</w:t>
      </w:r>
      <w:r w:rsidR="00FB59EE" w:rsidRPr="004F1A20">
        <w:rPr>
          <w:sz w:val="20"/>
          <w:szCs w:val="20"/>
        </w:rPr>
        <w:t>23</w:t>
      </w:r>
      <w:r w:rsidR="00803464" w:rsidRPr="004F1A20">
        <w:rPr>
          <w:sz w:val="20"/>
          <w:szCs w:val="20"/>
        </w:rPr>
        <w:t>]</w:t>
      </w:r>
      <w:r w:rsidR="00CE29A0" w:rsidRPr="004F1A20">
        <w:rPr>
          <w:sz w:val="20"/>
          <w:szCs w:val="20"/>
        </w:rPr>
        <w:t xml:space="preserve">. </w:t>
      </w:r>
      <w:r w:rsidR="00F81CEC" w:rsidRPr="004F1A20">
        <w:rPr>
          <w:sz w:val="20"/>
          <w:szCs w:val="20"/>
        </w:rPr>
        <w:t>FTIR spectra for all sample</w:t>
      </w:r>
      <w:r w:rsidR="004577D3" w:rsidRPr="004F1A20">
        <w:rPr>
          <w:sz w:val="20"/>
          <w:szCs w:val="20"/>
        </w:rPr>
        <w:t>s</w:t>
      </w:r>
      <w:r w:rsidR="00F81CEC" w:rsidRPr="004F1A20">
        <w:rPr>
          <w:sz w:val="20"/>
          <w:szCs w:val="20"/>
        </w:rPr>
        <w:t xml:space="preserve"> show</w:t>
      </w:r>
      <w:r w:rsidR="004577D3" w:rsidRPr="004F1A20">
        <w:rPr>
          <w:sz w:val="20"/>
          <w:szCs w:val="20"/>
        </w:rPr>
        <w:t>ed a</w:t>
      </w:r>
      <w:r w:rsidR="00F81CEC" w:rsidRPr="004F1A20">
        <w:rPr>
          <w:sz w:val="20"/>
          <w:szCs w:val="20"/>
        </w:rPr>
        <w:t xml:space="preserve"> peak around 898 cm</w:t>
      </w:r>
      <w:r w:rsidR="00F81CEC" w:rsidRPr="004F1A20">
        <w:rPr>
          <w:sz w:val="20"/>
          <w:szCs w:val="20"/>
          <w:vertAlign w:val="superscript"/>
        </w:rPr>
        <w:t>-1</w:t>
      </w:r>
      <w:r w:rsidR="00F81CEC" w:rsidRPr="004F1A20">
        <w:rPr>
          <w:sz w:val="20"/>
          <w:szCs w:val="20"/>
        </w:rPr>
        <w:t xml:space="preserve"> which </w:t>
      </w:r>
      <w:r w:rsidR="004577D3" w:rsidRPr="004F1A20">
        <w:rPr>
          <w:sz w:val="20"/>
          <w:szCs w:val="20"/>
        </w:rPr>
        <w:t xml:space="preserve">is </w:t>
      </w:r>
      <w:r w:rsidR="00F81CEC" w:rsidRPr="004F1A20">
        <w:rPr>
          <w:sz w:val="20"/>
          <w:szCs w:val="20"/>
        </w:rPr>
        <w:t xml:space="preserve">attributed to the presence of </w:t>
      </w:r>
      <w:r w:rsidR="00F81CEC" w:rsidRPr="004F1A20">
        <w:rPr>
          <w:i/>
          <w:sz w:val="20"/>
          <w:szCs w:val="20"/>
        </w:rPr>
        <w:t>β</w:t>
      </w:r>
      <w:r w:rsidR="00F81CEC" w:rsidRPr="004F1A20">
        <w:rPr>
          <w:sz w:val="20"/>
          <w:szCs w:val="20"/>
        </w:rPr>
        <w:t xml:space="preserve">-glycosidic linkage </w:t>
      </w:r>
      <w:r w:rsidR="00594143">
        <w:rPr>
          <w:sz w:val="20"/>
          <w:szCs w:val="20"/>
        </w:rPr>
        <w:t>between glucose units in cellul</w:t>
      </w:r>
      <w:r w:rsidR="00594143" w:rsidRPr="004F1A20">
        <w:rPr>
          <w:sz w:val="20"/>
          <w:szCs w:val="20"/>
        </w:rPr>
        <w:t>ose</w:t>
      </w:r>
      <w:r w:rsidR="003B70D0" w:rsidRPr="004F1A20">
        <w:rPr>
          <w:sz w:val="20"/>
          <w:szCs w:val="20"/>
        </w:rPr>
        <w:t>.</w:t>
      </w:r>
    </w:p>
    <w:p w:rsidR="005B5A65" w:rsidRPr="00285D85" w:rsidRDefault="005B5A65" w:rsidP="005641A3">
      <w:pPr>
        <w:spacing w:line="276" w:lineRule="auto"/>
        <w:rPr>
          <w:szCs w:val="20"/>
        </w:rPr>
      </w:pPr>
    </w:p>
    <w:p w:rsidR="004F1A20" w:rsidRDefault="002D7B2F" w:rsidP="004F1A20">
      <w:pPr>
        <w:spacing w:after="200" w:line="276" w:lineRule="auto"/>
        <w:jc w:val="center"/>
        <w:rPr>
          <w:szCs w:val="20"/>
        </w:rPr>
      </w:pPr>
      <w:r>
        <w:rPr>
          <w:noProof/>
          <w:lang w:eastAsia="ko-KR"/>
        </w:rPr>
        <w:drawing>
          <wp:inline distT="0" distB="0" distL="0" distR="0">
            <wp:extent cx="4109040" cy="2700000"/>
            <wp:effectExtent l="19050" t="19050" r="25400" b="24765"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9040" cy="27000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707E6" w:rsidRPr="009F5E02" w:rsidRDefault="00CF1756" w:rsidP="009F5E02">
      <w:pPr>
        <w:spacing w:after="200" w:line="276" w:lineRule="auto"/>
        <w:jc w:val="center"/>
        <w:rPr>
          <w:szCs w:val="20"/>
        </w:rPr>
      </w:pPr>
      <w:r>
        <w:rPr>
          <w:sz w:val="20"/>
          <w:szCs w:val="20"/>
        </w:rPr>
        <w:t xml:space="preserve">Figure 1. </w:t>
      </w:r>
      <w:r w:rsidR="009300F8" w:rsidRPr="004F1A20">
        <w:rPr>
          <w:sz w:val="20"/>
          <w:szCs w:val="20"/>
        </w:rPr>
        <w:t xml:space="preserve">FTIR spectra </w:t>
      </w:r>
      <w:r w:rsidR="00C16372" w:rsidRPr="004F1A20">
        <w:rPr>
          <w:sz w:val="20"/>
          <w:szCs w:val="20"/>
        </w:rPr>
        <w:t>of UTF, NTF and HTF</w:t>
      </w:r>
    </w:p>
    <w:p w:rsidR="00004483" w:rsidRPr="004F1A20" w:rsidRDefault="00946ADE" w:rsidP="004F1A20">
      <w:pPr>
        <w:rPr>
          <w:b/>
          <w:bCs/>
          <w:sz w:val="20"/>
          <w:szCs w:val="20"/>
        </w:rPr>
      </w:pPr>
      <w:r w:rsidRPr="004F1A20">
        <w:rPr>
          <w:b/>
          <w:bCs/>
          <w:sz w:val="20"/>
          <w:szCs w:val="20"/>
        </w:rPr>
        <w:t>X-ray diffraction</w:t>
      </w:r>
    </w:p>
    <w:p w:rsidR="008E36D8" w:rsidRDefault="00620874" w:rsidP="004F1A20">
      <w:pPr>
        <w:rPr>
          <w:bCs/>
          <w:sz w:val="20"/>
          <w:szCs w:val="20"/>
        </w:rPr>
      </w:pPr>
      <w:r w:rsidRPr="004F1A20">
        <w:rPr>
          <w:bCs/>
          <w:sz w:val="20"/>
          <w:szCs w:val="20"/>
        </w:rPr>
        <w:t xml:space="preserve">X-ray diffraction (XRD) analysis was conducted </w:t>
      </w:r>
      <w:r w:rsidR="00C76C34">
        <w:rPr>
          <w:bCs/>
          <w:sz w:val="20"/>
          <w:szCs w:val="20"/>
        </w:rPr>
        <w:t>onto all samples.</w:t>
      </w:r>
      <w:r w:rsidR="00254513" w:rsidRPr="004F1A20">
        <w:rPr>
          <w:bCs/>
          <w:sz w:val="20"/>
          <w:szCs w:val="20"/>
        </w:rPr>
        <w:t xml:space="preserve"> The diffractogram </w:t>
      </w:r>
      <w:r w:rsidR="005127FF" w:rsidRPr="004F1A20">
        <w:rPr>
          <w:bCs/>
          <w:sz w:val="20"/>
          <w:szCs w:val="20"/>
        </w:rPr>
        <w:t>are</w:t>
      </w:r>
      <w:r w:rsidR="00BC21A7" w:rsidRPr="004F1A20">
        <w:rPr>
          <w:bCs/>
          <w:sz w:val="20"/>
          <w:szCs w:val="20"/>
        </w:rPr>
        <w:t xml:space="preserve"> </w:t>
      </w:r>
      <w:r w:rsidR="00C76C34">
        <w:rPr>
          <w:bCs/>
          <w:sz w:val="20"/>
          <w:szCs w:val="20"/>
        </w:rPr>
        <w:t xml:space="preserve">as </w:t>
      </w:r>
      <w:r w:rsidR="00BC21A7" w:rsidRPr="004F1A20">
        <w:rPr>
          <w:bCs/>
          <w:sz w:val="20"/>
          <w:szCs w:val="20"/>
        </w:rPr>
        <w:t xml:space="preserve">shown in </w:t>
      </w:r>
      <w:r w:rsidR="005127FF" w:rsidRPr="004F1A20">
        <w:rPr>
          <w:bCs/>
          <w:sz w:val="20"/>
          <w:szCs w:val="20"/>
        </w:rPr>
        <w:t>F</w:t>
      </w:r>
      <w:r w:rsidR="00BC21A7" w:rsidRPr="004F1A20">
        <w:rPr>
          <w:bCs/>
          <w:sz w:val="20"/>
          <w:szCs w:val="20"/>
        </w:rPr>
        <w:t>igure 2</w:t>
      </w:r>
      <w:r w:rsidR="00F12EDA" w:rsidRPr="004F1A20">
        <w:rPr>
          <w:bCs/>
          <w:sz w:val="20"/>
          <w:szCs w:val="20"/>
        </w:rPr>
        <w:t xml:space="preserve"> whereas </w:t>
      </w:r>
      <w:r w:rsidR="005127FF" w:rsidRPr="004F1A20">
        <w:rPr>
          <w:bCs/>
          <w:sz w:val="20"/>
          <w:szCs w:val="20"/>
        </w:rPr>
        <w:t>T</w:t>
      </w:r>
      <w:r w:rsidR="00F12EDA" w:rsidRPr="004F1A20">
        <w:rPr>
          <w:bCs/>
          <w:sz w:val="20"/>
          <w:szCs w:val="20"/>
        </w:rPr>
        <w:t xml:space="preserve">able 2 </w:t>
      </w:r>
      <w:r w:rsidR="00C76C34">
        <w:rPr>
          <w:bCs/>
          <w:sz w:val="20"/>
          <w:szCs w:val="20"/>
        </w:rPr>
        <w:t xml:space="preserve">tabulated </w:t>
      </w:r>
      <w:r w:rsidR="00F12EDA" w:rsidRPr="004F1A20">
        <w:rPr>
          <w:bCs/>
          <w:sz w:val="20"/>
          <w:szCs w:val="20"/>
        </w:rPr>
        <w:t xml:space="preserve">the </w:t>
      </w:r>
      <w:r w:rsidR="00F12EDA" w:rsidRPr="004F1A20">
        <w:rPr>
          <w:rFonts w:cs="Times New Roman"/>
          <w:bCs/>
          <w:sz w:val="20"/>
          <w:szCs w:val="20"/>
        </w:rPr>
        <w:t xml:space="preserve">crystallinity index (CrI) of </w:t>
      </w:r>
      <w:r w:rsidR="005127FF" w:rsidRPr="004F1A20">
        <w:rPr>
          <w:rFonts w:cs="Times New Roman"/>
          <w:bCs/>
          <w:sz w:val="20"/>
          <w:szCs w:val="20"/>
        </w:rPr>
        <w:t xml:space="preserve">the </w:t>
      </w:r>
      <w:r w:rsidR="00F12EDA" w:rsidRPr="004F1A20">
        <w:rPr>
          <w:rFonts w:cs="Times New Roman"/>
          <w:bCs/>
          <w:sz w:val="20"/>
          <w:szCs w:val="20"/>
        </w:rPr>
        <w:t>samples</w:t>
      </w:r>
      <w:r w:rsidRPr="004F1A20">
        <w:rPr>
          <w:bCs/>
          <w:sz w:val="20"/>
          <w:szCs w:val="20"/>
        </w:rPr>
        <w:t xml:space="preserve">. </w:t>
      </w:r>
      <w:r w:rsidR="00A36D8B" w:rsidRPr="004F1A20">
        <w:rPr>
          <w:bCs/>
          <w:sz w:val="20"/>
          <w:szCs w:val="20"/>
        </w:rPr>
        <w:t xml:space="preserve">Lignocellulose </w:t>
      </w:r>
      <w:r w:rsidR="00F93959" w:rsidRPr="004F1A20">
        <w:rPr>
          <w:bCs/>
          <w:sz w:val="20"/>
          <w:szCs w:val="20"/>
        </w:rPr>
        <w:t>fiber</w:t>
      </w:r>
      <w:r w:rsidR="00FA3710" w:rsidRPr="004F1A20">
        <w:rPr>
          <w:bCs/>
          <w:sz w:val="20"/>
          <w:szCs w:val="20"/>
        </w:rPr>
        <w:t xml:space="preserve"> consists</w:t>
      </w:r>
      <w:r w:rsidR="00A36D8B" w:rsidRPr="004F1A20">
        <w:rPr>
          <w:bCs/>
          <w:sz w:val="20"/>
          <w:szCs w:val="20"/>
        </w:rPr>
        <w:t xml:space="preserve"> of </w:t>
      </w:r>
      <w:r w:rsidR="00A36D8B" w:rsidRPr="004F1A20">
        <w:rPr>
          <w:bCs/>
          <w:sz w:val="20"/>
          <w:szCs w:val="20"/>
        </w:rPr>
        <w:lastRenderedPageBreak/>
        <w:t>amorph</w:t>
      </w:r>
      <w:r w:rsidR="00FA3710" w:rsidRPr="004F1A20">
        <w:rPr>
          <w:bCs/>
          <w:sz w:val="20"/>
          <w:szCs w:val="20"/>
        </w:rPr>
        <w:t>ous and crystalline region</w:t>
      </w:r>
      <w:r w:rsidR="005127FF" w:rsidRPr="004F1A20">
        <w:rPr>
          <w:bCs/>
          <w:sz w:val="20"/>
          <w:szCs w:val="20"/>
        </w:rPr>
        <w:t>s</w:t>
      </w:r>
      <w:r w:rsidR="00FA3710" w:rsidRPr="004F1A20">
        <w:rPr>
          <w:bCs/>
          <w:sz w:val="20"/>
          <w:szCs w:val="20"/>
        </w:rPr>
        <w:t xml:space="preserve"> that </w:t>
      </w:r>
      <w:r w:rsidR="005127FF" w:rsidRPr="004F1A20">
        <w:rPr>
          <w:bCs/>
          <w:sz w:val="20"/>
          <w:szCs w:val="20"/>
        </w:rPr>
        <w:t xml:space="preserve">were </w:t>
      </w:r>
      <w:r w:rsidR="00FA3710" w:rsidRPr="004F1A20">
        <w:rPr>
          <w:bCs/>
          <w:sz w:val="20"/>
          <w:szCs w:val="20"/>
        </w:rPr>
        <w:t>contribute</w:t>
      </w:r>
      <w:r w:rsidR="005127FF" w:rsidRPr="004F1A20">
        <w:rPr>
          <w:bCs/>
          <w:sz w:val="20"/>
          <w:szCs w:val="20"/>
        </w:rPr>
        <w:t>d</w:t>
      </w:r>
      <w:r w:rsidR="00C76C34">
        <w:rPr>
          <w:bCs/>
          <w:sz w:val="20"/>
          <w:szCs w:val="20"/>
        </w:rPr>
        <w:t xml:space="preserve"> </w:t>
      </w:r>
      <w:r w:rsidR="005127FF" w:rsidRPr="004F1A20">
        <w:rPr>
          <w:bCs/>
          <w:sz w:val="20"/>
          <w:szCs w:val="20"/>
        </w:rPr>
        <w:t xml:space="preserve">by </w:t>
      </w:r>
      <w:r w:rsidR="00FA3710" w:rsidRPr="004F1A20">
        <w:rPr>
          <w:bCs/>
          <w:sz w:val="20"/>
          <w:szCs w:val="20"/>
        </w:rPr>
        <w:t>the constituent</w:t>
      </w:r>
      <w:r w:rsidR="005127FF" w:rsidRPr="004F1A20">
        <w:rPr>
          <w:bCs/>
          <w:sz w:val="20"/>
          <w:szCs w:val="20"/>
        </w:rPr>
        <w:t>s</w:t>
      </w:r>
      <w:r w:rsidR="00FA3710" w:rsidRPr="004F1A20">
        <w:rPr>
          <w:bCs/>
          <w:sz w:val="20"/>
          <w:szCs w:val="20"/>
        </w:rPr>
        <w:t xml:space="preserve"> in the </w:t>
      </w:r>
      <w:r w:rsidR="00F93959" w:rsidRPr="004F1A20">
        <w:rPr>
          <w:bCs/>
          <w:sz w:val="20"/>
          <w:szCs w:val="20"/>
        </w:rPr>
        <w:t>fiber</w:t>
      </w:r>
      <w:r w:rsidR="00E75BAF" w:rsidRPr="004F1A20">
        <w:rPr>
          <w:bCs/>
          <w:sz w:val="20"/>
          <w:szCs w:val="20"/>
        </w:rPr>
        <w:t xml:space="preserve"> [</w:t>
      </w:r>
      <w:r w:rsidR="00FB59EE" w:rsidRPr="004F1A20">
        <w:rPr>
          <w:bCs/>
          <w:sz w:val="20"/>
          <w:szCs w:val="20"/>
        </w:rPr>
        <w:t>27</w:t>
      </w:r>
      <w:r w:rsidR="00E75BAF" w:rsidRPr="004F1A20">
        <w:rPr>
          <w:bCs/>
          <w:sz w:val="20"/>
          <w:szCs w:val="20"/>
        </w:rPr>
        <w:t>]</w:t>
      </w:r>
      <w:r w:rsidR="00FA3710" w:rsidRPr="004F1A20">
        <w:rPr>
          <w:bCs/>
          <w:sz w:val="20"/>
          <w:szCs w:val="20"/>
        </w:rPr>
        <w:t xml:space="preserve">. The crystallinity index (CrI) of </w:t>
      </w:r>
      <w:r w:rsidR="005127FF" w:rsidRPr="004F1A20">
        <w:rPr>
          <w:bCs/>
          <w:sz w:val="20"/>
          <w:szCs w:val="20"/>
        </w:rPr>
        <w:t xml:space="preserve">the </w:t>
      </w:r>
      <w:r w:rsidR="00FA3710" w:rsidRPr="004F1A20">
        <w:rPr>
          <w:bCs/>
          <w:sz w:val="20"/>
          <w:szCs w:val="20"/>
        </w:rPr>
        <w:t>sample was calculated using the following equation</w:t>
      </w:r>
      <w:r w:rsidR="00CF1756">
        <w:rPr>
          <w:bCs/>
          <w:sz w:val="20"/>
          <w:szCs w:val="20"/>
        </w:rPr>
        <w:t xml:space="preserve"> 1</w:t>
      </w:r>
      <w:r w:rsidR="00FA3710" w:rsidRPr="004F1A20">
        <w:rPr>
          <w:bCs/>
          <w:sz w:val="20"/>
          <w:szCs w:val="20"/>
        </w:rPr>
        <w:t xml:space="preserve"> [</w:t>
      </w:r>
      <w:r w:rsidR="00FB59EE" w:rsidRPr="004F1A20">
        <w:rPr>
          <w:bCs/>
          <w:sz w:val="20"/>
          <w:szCs w:val="20"/>
        </w:rPr>
        <w:t>28</w:t>
      </w:r>
      <w:r w:rsidR="00FA3710" w:rsidRPr="004F1A20">
        <w:rPr>
          <w:bCs/>
          <w:sz w:val="20"/>
          <w:szCs w:val="20"/>
        </w:rPr>
        <w:t>].</w:t>
      </w:r>
    </w:p>
    <w:p w:rsidR="00A56F18" w:rsidRDefault="00A56F18" w:rsidP="004F1A20">
      <w:pPr>
        <w:rPr>
          <w:bCs/>
          <w:sz w:val="20"/>
          <w:szCs w:val="20"/>
        </w:rPr>
      </w:pPr>
    </w:p>
    <w:p w:rsidR="001C58DC" w:rsidRDefault="00CF1756" w:rsidP="00CF1756">
      <w:pPr>
        <w:ind w:firstLine="720"/>
        <w:jc w:val="left"/>
        <w:rPr>
          <w:bCs/>
          <w:sz w:val="20"/>
          <w:szCs w:val="20"/>
        </w:rPr>
      </w:pPr>
      <w:r w:rsidRPr="001C58DC">
        <w:rPr>
          <w:bCs/>
          <w:position w:val="-30"/>
          <w:sz w:val="20"/>
          <w:szCs w:val="20"/>
        </w:rPr>
        <w:object w:dxaOrig="200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6pt;height:25.8pt" o:ole="">
            <v:imagedata r:id="rId9" o:title=""/>
          </v:shape>
          <o:OLEObject Type="Embed" ProgID="Equation.3" ShapeID="_x0000_i1025" DrawAspect="Content" ObjectID="_1534432275" r:id="rId10"/>
        </w:objec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(1)</w:t>
      </w:r>
    </w:p>
    <w:p w:rsidR="00A92AA7" w:rsidRPr="004F1A20" w:rsidRDefault="005127FF" w:rsidP="004F1A20">
      <w:pPr>
        <w:rPr>
          <w:rFonts w:cs="Times New Roman"/>
          <w:bCs/>
          <w:sz w:val="20"/>
          <w:szCs w:val="20"/>
        </w:rPr>
      </w:pPr>
      <w:r w:rsidRPr="004F1A20">
        <w:rPr>
          <w:bCs/>
          <w:sz w:val="20"/>
          <w:szCs w:val="20"/>
        </w:rPr>
        <w:t>w</w:t>
      </w:r>
      <w:r w:rsidR="00276EF8" w:rsidRPr="004F1A20">
        <w:rPr>
          <w:bCs/>
          <w:sz w:val="20"/>
          <w:szCs w:val="20"/>
        </w:rPr>
        <w:t>here I</w:t>
      </w:r>
      <w:r w:rsidR="00276EF8" w:rsidRPr="004F1A20">
        <w:rPr>
          <w:bCs/>
          <w:sz w:val="20"/>
          <w:szCs w:val="20"/>
          <w:vertAlign w:val="subscript"/>
        </w:rPr>
        <w:t>002</w:t>
      </w:r>
      <w:r w:rsidR="000B10CB">
        <w:rPr>
          <w:bCs/>
          <w:sz w:val="20"/>
          <w:szCs w:val="20"/>
          <w:vertAlign w:val="subscript"/>
        </w:rPr>
        <w:t xml:space="preserve"> </w:t>
      </w:r>
      <w:r w:rsidR="001C58DC">
        <w:rPr>
          <w:bCs/>
          <w:sz w:val="20"/>
          <w:szCs w:val="20"/>
        </w:rPr>
        <w:t>is</w:t>
      </w:r>
      <w:r w:rsidR="001A110F" w:rsidRPr="004F1A20">
        <w:rPr>
          <w:bCs/>
          <w:sz w:val="20"/>
          <w:szCs w:val="20"/>
        </w:rPr>
        <w:t xml:space="preserve"> the </w:t>
      </w:r>
      <w:r w:rsidR="00276EF8" w:rsidRPr="004F1A20">
        <w:rPr>
          <w:bCs/>
          <w:sz w:val="20"/>
          <w:szCs w:val="20"/>
        </w:rPr>
        <w:t xml:space="preserve">maximum intensity of </w:t>
      </w:r>
      <w:r w:rsidR="00800F21" w:rsidRPr="004F1A20">
        <w:rPr>
          <w:bCs/>
          <w:sz w:val="20"/>
          <w:szCs w:val="20"/>
        </w:rPr>
        <w:t>the lattice diffraction</w:t>
      </w:r>
      <w:r w:rsidR="00276EF8" w:rsidRPr="004F1A20">
        <w:rPr>
          <w:bCs/>
          <w:sz w:val="20"/>
          <w:szCs w:val="20"/>
        </w:rPr>
        <w:t xml:space="preserve"> at about 2</w:t>
      </w:r>
      <w:r w:rsidR="00276EF8" w:rsidRPr="004F1A20">
        <w:rPr>
          <w:bCs/>
          <w:sz w:val="20"/>
          <w:szCs w:val="20"/>
        </w:rPr>
        <w:sym w:font="Symbol" w:char="F071"/>
      </w:r>
      <w:r w:rsidR="00276EF8" w:rsidRPr="004F1A20">
        <w:rPr>
          <w:bCs/>
          <w:sz w:val="20"/>
          <w:szCs w:val="20"/>
        </w:rPr>
        <w:sym w:font="Symbol" w:char="F040"/>
      </w:r>
      <w:r w:rsidR="00276EF8" w:rsidRPr="004F1A20">
        <w:rPr>
          <w:bCs/>
          <w:sz w:val="20"/>
          <w:szCs w:val="20"/>
        </w:rPr>
        <w:t xml:space="preserve"> 22.4</w:t>
      </w:r>
      <w:r w:rsidR="00276EF8" w:rsidRPr="004F1A20">
        <w:rPr>
          <w:rFonts w:cs="Times New Roman"/>
          <w:bCs/>
          <w:sz w:val="20"/>
          <w:szCs w:val="20"/>
        </w:rPr>
        <w:t>°</w:t>
      </w:r>
      <w:r w:rsidR="001A110F" w:rsidRPr="004F1A20">
        <w:rPr>
          <w:bCs/>
          <w:sz w:val="20"/>
          <w:szCs w:val="20"/>
        </w:rPr>
        <w:t xml:space="preserve"> and</w:t>
      </w:r>
      <w:r w:rsidR="00276EF8" w:rsidRPr="004F1A20">
        <w:rPr>
          <w:bCs/>
          <w:sz w:val="20"/>
          <w:szCs w:val="20"/>
        </w:rPr>
        <w:t xml:space="preserve"> I</w:t>
      </w:r>
      <w:r w:rsidR="00276EF8" w:rsidRPr="004F1A20">
        <w:rPr>
          <w:bCs/>
          <w:sz w:val="20"/>
          <w:szCs w:val="20"/>
          <w:vertAlign w:val="subscript"/>
        </w:rPr>
        <w:t>AM</w:t>
      </w:r>
      <w:r w:rsidR="000B10CB">
        <w:rPr>
          <w:bCs/>
          <w:sz w:val="20"/>
          <w:szCs w:val="20"/>
          <w:vertAlign w:val="subscript"/>
        </w:rPr>
        <w:t xml:space="preserve"> </w:t>
      </w:r>
      <w:r w:rsidR="001C58DC">
        <w:rPr>
          <w:bCs/>
          <w:sz w:val="20"/>
          <w:szCs w:val="20"/>
        </w:rPr>
        <w:t>is</w:t>
      </w:r>
      <w:r w:rsidR="001A110F" w:rsidRPr="004F1A20">
        <w:rPr>
          <w:bCs/>
          <w:sz w:val="20"/>
          <w:szCs w:val="20"/>
        </w:rPr>
        <w:t xml:space="preserve"> the </w:t>
      </w:r>
      <w:r w:rsidR="00276EF8" w:rsidRPr="004F1A20">
        <w:rPr>
          <w:bCs/>
          <w:sz w:val="20"/>
          <w:szCs w:val="20"/>
        </w:rPr>
        <w:t>intensity attributed to the amorphous portion of sample at 2</w:t>
      </w:r>
      <w:r w:rsidR="00276EF8" w:rsidRPr="004F1A20">
        <w:rPr>
          <w:bCs/>
          <w:sz w:val="20"/>
          <w:szCs w:val="20"/>
        </w:rPr>
        <w:sym w:font="Symbol" w:char="F071"/>
      </w:r>
      <w:r w:rsidR="00276EF8" w:rsidRPr="004F1A20">
        <w:rPr>
          <w:bCs/>
          <w:sz w:val="20"/>
          <w:szCs w:val="20"/>
        </w:rPr>
        <w:sym w:font="Symbol" w:char="F040"/>
      </w:r>
      <w:r w:rsidR="00276EF8" w:rsidRPr="004F1A20">
        <w:rPr>
          <w:bCs/>
          <w:sz w:val="20"/>
          <w:szCs w:val="20"/>
        </w:rPr>
        <w:t>18.6</w:t>
      </w:r>
      <w:r w:rsidR="00F12EDA" w:rsidRPr="004F1A20">
        <w:rPr>
          <w:rFonts w:cs="Times New Roman"/>
          <w:bCs/>
          <w:sz w:val="20"/>
          <w:szCs w:val="20"/>
        </w:rPr>
        <w:t>°</w:t>
      </w:r>
      <w:r w:rsidR="00312B9C" w:rsidRPr="004F1A20">
        <w:rPr>
          <w:rFonts w:cs="Times New Roman"/>
          <w:bCs/>
          <w:sz w:val="20"/>
          <w:szCs w:val="20"/>
        </w:rPr>
        <w:t>.</w:t>
      </w:r>
      <w:r w:rsidR="00F12EDA" w:rsidRPr="004F1A20">
        <w:rPr>
          <w:rFonts w:cs="Times New Roman"/>
          <w:bCs/>
          <w:sz w:val="20"/>
          <w:szCs w:val="20"/>
        </w:rPr>
        <w:t xml:space="preserve"> From </w:t>
      </w:r>
      <w:r w:rsidRPr="004F1A20">
        <w:rPr>
          <w:rFonts w:cs="Times New Roman"/>
          <w:bCs/>
          <w:sz w:val="20"/>
          <w:szCs w:val="20"/>
        </w:rPr>
        <w:t>F</w:t>
      </w:r>
      <w:r w:rsidR="00F12EDA" w:rsidRPr="004F1A20">
        <w:rPr>
          <w:rFonts w:cs="Times New Roman"/>
          <w:bCs/>
          <w:sz w:val="20"/>
          <w:szCs w:val="20"/>
        </w:rPr>
        <w:t>igure 2, all sample</w:t>
      </w:r>
      <w:r w:rsidRPr="004F1A20">
        <w:rPr>
          <w:rFonts w:cs="Times New Roman"/>
          <w:bCs/>
          <w:sz w:val="20"/>
          <w:szCs w:val="20"/>
        </w:rPr>
        <w:t>s</w:t>
      </w:r>
      <w:r w:rsidR="00F12EDA" w:rsidRPr="004F1A20">
        <w:rPr>
          <w:rFonts w:cs="Times New Roman"/>
          <w:bCs/>
          <w:sz w:val="20"/>
          <w:szCs w:val="20"/>
        </w:rPr>
        <w:t xml:space="preserve"> show</w:t>
      </w:r>
      <w:r w:rsidRPr="004F1A20">
        <w:rPr>
          <w:rFonts w:cs="Times New Roman"/>
          <w:bCs/>
          <w:sz w:val="20"/>
          <w:szCs w:val="20"/>
        </w:rPr>
        <w:t>ed</w:t>
      </w:r>
      <w:r w:rsidR="00F12EDA" w:rsidRPr="004F1A20">
        <w:rPr>
          <w:rFonts w:cs="Times New Roman"/>
          <w:bCs/>
          <w:sz w:val="20"/>
          <w:szCs w:val="20"/>
        </w:rPr>
        <w:t xml:space="preserve"> similar XRD pattern</w:t>
      </w:r>
      <w:r w:rsidRPr="004F1A20">
        <w:rPr>
          <w:rFonts w:cs="Times New Roman"/>
          <w:bCs/>
          <w:sz w:val="20"/>
          <w:szCs w:val="20"/>
        </w:rPr>
        <w:t>s</w:t>
      </w:r>
      <w:r w:rsidR="00F12EDA" w:rsidRPr="004F1A20">
        <w:rPr>
          <w:rFonts w:cs="Times New Roman"/>
          <w:bCs/>
          <w:sz w:val="20"/>
          <w:szCs w:val="20"/>
        </w:rPr>
        <w:t xml:space="preserve"> with two significant peaks at 2</w:t>
      </w:r>
      <w:r w:rsidR="00F12EDA" w:rsidRPr="004F1A20">
        <w:rPr>
          <w:rFonts w:cs="Times New Roman"/>
          <w:bCs/>
          <w:sz w:val="20"/>
          <w:szCs w:val="20"/>
        </w:rPr>
        <w:sym w:font="Symbol" w:char="F071"/>
      </w:r>
      <w:r w:rsidR="00F12EDA" w:rsidRPr="004F1A20">
        <w:rPr>
          <w:rFonts w:cs="Times New Roman"/>
          <w:bCs/>
          <w:sz w:val="20"/>
          <w:szCs w:val="20"/>
        </w:rPr>
        <w:t xml:space="preserve"> position around 16.0° and 22.6°</w:t>
      </w:r>
      <w:r w:rsidR="00927CDA" w:rsidRPr="004F1A20">
        <w:rPr>
          <w:rFonts w:cs="Times New Roman"/>
          <w:bCs/>
          <w:sz w:val="20"/>
          <w:szCs w:val="20"/>
        </w:rPr>
        <w:t xml:space="preserve"> contribute</w:t>
      </w:r>
      <w:r w:rsidRPr="004F1A20">
        <w:rPr>
          <w:rFonts w:cs="Times New Roman"/>
          <w:bCs/>
          <w:sz w:val="20"/>
          <w:szCs w:val="20"/>
        </w:rPr>
        <w:t>d</w:t>
      </w:r>
      <w:r w:rsidR="00927CDA" w:rsidRPr="004F1A20">
        <w:rPr>
          <w:rFonts w:cs="Times New Roman"/>
          <w:bCs/>
          <w:sz w:val="20"/>
          <w:szCs w:val="20"/>
        </w:rPr>
        <w:t xml:space="preserve"> by the crystalline region</w:t>
      </w:r>
      <w:r w:rsidRPr="004F1A20">
        <w:rPr>
          <w:rFonts w:cs="Times New Roman"/>
          <w:bCs/>
          <w:sz w:val="20"/>
          <w:szCs w:val="20"/>
        </w:rPr>
        <w:t>s</w:t>
      </w:r>
      <w:r w:rsidR="000B10CB">
        <w:rPr>
          <w:rFonts w:cs="Times New Roman"/>
          <w:bCs/>
          <w:sz w:val="20"/>
          <w:szCs w:val="20"/>
        </w:rPr>
        <w:t xml:space="preserve"> </w:t>
      </w:r>
      <w:r w:rsidR="000A56BB" w:rsidRPr="004F1A20">
        <w:rPr>
          <w:rFonts w:cs="Times New Roman"/>
          <w:bCs/>
          <w:sz w:val="20"/>
          <w:szCs w:val="20"/>
        </w:rPr>
        <w:t xml:space="preserve">of </w:t>
      </w:r>
      <w:r w:rsidR="000B10CB">
        <w:rPr>
          <w:rFonts w:cs="Times New Roman"/>
          <w:bCs/>
          <w:sz w:val="20"/>
          <w:szCs w:val="20"/>
        </w:rPr>
        <w:t>c</w:t>
      </w:r>
      <w:r w:rsidR="000A56BB" w:rsidRPr="004F1A20">
        <w:rPr>
          <w:rFonts w:cs="Times New Roman"/>
          <w:bCs/>
          <w:sz w:val="20"/>
          <w:szCs w:val="20"/>
        </w:rPr>
        <w:t xml:space="preserve">ellulose </w:t>
      </w:r>
      <w:r w:rsidR="000B10CB">
        <w:rPr>
          <w:rFonts w:cs="Times New Roman"/>
          <w:bCs/>
          <w:sz w:val="20"/>
          <w:szCs w:val="20"/>
        </w:rPr>
        <w:t>t</w:t>
      </w:r>
      <w:r w:rsidRPr="004F1A20">
        <w:rPr>
          <w:rFonts w:cs="Times New Roman"/>
          <w:bCs/>
          <w:sz w:val="20"/>
          <w:szCs w:val="20"/>
        </w:rPr>
        <w:t xml:space="preserve">ype </w:t>
      </w:r>
      <w:r w:rsidR="000A56BB" w:rsidRPr="004F1A20">
        <w:rPr>
          <w:rFonts w:cs="Times New Roman"/>
          <w:bCs/>
          <w:sz w:val="20"/>
          <w:szCs w:val="20"/>
        </w:rPr>
        <w:t>I</w:t>
      </w:r>
      <w:r w:rsidR="000B10CB">
        <w:rPr>
          <w:rFonts w:cs="Times New Roman"/>
          <w:bCs/>
          <w:sz w:val="20"/>
          <w:szCs w:val="20"/>
        </w:rPr>
        <w:t xml:space="preserve"> </w:t>
      </w:r>
      <w:r w:rsidR="00927CDA" w:rsidRPr="004F1A20">
        <w:rPr>
          <w:rFonts w:cs="Times New Roman"/>
          <w:bCs/>
          <w:sz w:val="20"/>
          <w:szCs w:val="20"/>
        </w:rPr>
        <w:t>[</w:t>
      </w:r>
      <w:r w:rsidR="00FB59EE" w:rsidRPr="004F1A20">
        <w:rPr>
          <w:rFonts w:cs="Times New Roman"/>
          <w:bCs/>
          <w:sz w:val="20"/>
          <w:szCs w:val="20"/>
        </w:rPr>
        <w:t>29</w:t>
      </w:r>
      <w:r w:rsidR="00927CDA" w:rsidRPr="004F1A20">
        <w:rPr>
          <w:rFonts w:cs="Times New Roman"/>
          <w:bCs/>
          <w:sz w:val="20"/>
          <w:szCs w:val="20"/>
        </w:rPr>
        <w:t>].</w:t>
      </w:r>
    </w:p>
    <w:p w:rsidR="008E5FEC" w:rsidRDefault="008E5FEC" w:rsidP="008E5FEC">
      <w:pPr>
        <w:rPr>
          <w:rFonts w:cs="Times New Roman"/>
          <w:bCs/>
          <w:sz w:val="20"/>
          <w:szCs w:val="20"/>
        </w:rPr>
      </w:pPr>
    </w:p>
    <w:p w:rsidR="0066345C" w:rsidRDefault="005127FF" w:rsidP="008E5FEC">
      <w:pPr>
        <w:rPr>
          <w:bCs/>
          <w:sz w:val="20"/>
          <w:szCs w:val="20"/>
        </w:rPr>
      </w:pPr>
      <w:r w:rsidRPr="004F1A20">
        <w:rPr>
          <w:rFonts w:cs="Times New Roman"/>
          <w:bCs/>
          <w:sz w:val="20"/>
          <w:szCs w:val="20"/>
        </w:rPr>
        <w:t>T</w:t>
      </w:r>
      <w:r w:rsidR="00927CDA" w:rsidRPr="004F1A20">
        <w:rPr>
          <w:rFonts w:cs="Times New Roman"/>
          <w:bCs/>
          <w:sz w:val="20"/>
          <w:szCs w:val="20"/>
        </w:rPr>
        <w:t xml:space="preserve">he peak around 22.6° for NTF </w:t>
      </w:r>
      <w:r w:rsidR="00C76C34">
        <w:rPr>
          <w:rFonts w:cs="Times New Roman"/>
          <w:bCs/>
          <w:sz w:val="20"/>
          <w:szCs w:val="20"/>
        </w:rPr>
        <w:t>tends to be</w:t>
      </w:r>
      <w:r w:rsidRPr="004F1A20">
        <w:rPr>
          <w:rFonts w:cs="Times New Roman"/>
          <w:bCs/>
          <w:sz w:val="20"/>
          <w:szCs w:val="20"/>
        </w:rPr>
        <w:t xml:space="preserve"> </w:t>
      </w:r>
      <w:r w:rsidR="00C76C34">
        <w:rPr>
          <w:rFonts w:cs="Times New Roman"/>
          <w:bCs/>
          <w:sz w:val="20"/>
          <w:szCs w:val="20"/>
        </w:rPr>
        <w:t>more</w:t>
      </w:r>
      <w:r w:rsidR="00927CDA" w:rsidRPr="004F1A20">
        <w:rPr>
          <w:rFonts w:cs="Times New Roman"/>
          <w:bCs/>
          <w:sz w:val="20"/>
          <w:szCs w:val="20"/>
        </w:rPr>
        <w:t xml:space="preserve"> narrow compared to UTF. This </w:t>
      </w:r>
      <w:r w:rsidRPr="004F1A20">
        <w:rPr>
          <w:rFonts w:cs="Times New Roman"/>
          <w:bCs/>
          <w:sz w:val="20"/>
          <w:szCs w:val="20"/>
        </w:rPr>
        <w:t xml:space="preserve">is </w:t>
      </w:r>
      <w:r w:rsidR="00927CDA" w:rsidRPr="004F1A20">
        <w:rPr>
          <w:rFonts w:cs="Times New Roman"/>
          <w:bCs/>
          <w:sz w:val="20"/>
          <w:szCs w:val="20"/>
        </w:rPr>
        <w:t>attributed to the increas</w:t>
      </w:r>
      <w:r w:rsidRPr="004F1A20">
        <w:rPr>
          <w:rFonts w:cs="Times New Roman"/>
          <w:bCs/>
          <w:sz w:val="20"/>
          <w:szCs w:val="20"/>
        </w:rPr>
        <w:t>e</w:t>
      </w:r>
      <w:r w:rsidR="000B10CB">
        <w:rPr>
          <w:rFonts w:cs="Times New Roman"/>
          <w:bCs/>
          <w:sz w:val="20"/>
          <w:szCs w:val="20"/>
        </w:rPr>
        <w:t xml:space="preserve"> </w:t>
      </w:r>
      <w:r w:rsidRPr="004F1A20">
        <w:rPr>
          <w:rFonts w:cs="Times New Roman"/>
          <w:bCs/>
          <w:sz w:val="20"/>
          <w:szCs w:val="20"/>
        </w:rPr>
        <w:t xml:space="preserve">in </w:t>
      </w:r>
      <w:r w:rsidR="00927CDA" w:rsidRPr="004F1A20">
        <w:rPr>
          <w:rFonts w:cs="Times New Roman"/>
          <w:bCs/>
          <w:sz w:val="20"/>
          <w:szCs w:val="20"/>
        </w:rPr>
        <w:t xml:space="preserve">crystallinity index of the </w:t>
      </w:r>
      <w:r w:rsidR="00F93959" w:rsidRPr="004F1A20">
        <w:rPr>
          <w:rFonts w:cs="Times New Roman"/>
          <w:bCs/>
          <w:sz w:val="20"/>
          <w:szCs w:val="20"/>
        </w:rPr>
        <w:t>fiber</w:t>
      </w:r>
      <w:r w:rsidR="00C5391B" w:rsidRPr="004F1A20">
        <w:rPr>
          <w:rFonts w:cs="Times New Roman"/>
          <w:bCs/>
          <w:sz w:val="20"/>
          <w:szCs w:val="20"/>
        </w:rPr>
        <w:t xml:space="preserve"> (46.2 compared to 43.0)</w:t>
      </w:r>
      <w:r w:rsidR="00927CDA" w:rsidRPr="004F1A20">
        <w:rPr>
          <w:rFonts w:cs="Times New Roman"/>
          <w:bCs/>
          <w:sz w:val="20"/>
          <w:szCs w:val="20"/>
        </w:rPr>
        <w:t xml:space="preserve">. It might </w:t>
      </w:r>
      <w:r w:rsidRPr="004F1A20">
        <w:rPr>
          <w:rFonts w:cs="Times New Roman"/>
          <w:bCs/>
          <w:sz w:val="20"/>
          <w:szCs w:val="20"/>
        </w:rPr>
        <w:t xml:space="preserve">be </w:t>
      </w:r>
      <w:r w:rsidR="00927CDA" w:rsidRPr="004F1A20">
        <w:rPr>
          <w:rFonts w:cs="Times New Roman"/>
          <w:bCs/>
          <w:sz w:val="20"/>
          <w:szCs w:val="20"/>
        </w:rPr>
        <w:t>due to the removal of amorphous structure of hemicellulose and lignin during the treatment [</w:t>
      </w:r>
      <w:r w:rsidR="00FB59EE" w:rsidRPr="004F1A20">
        <w:rPr>
          <w:rFonts w:cs="Times New Roman"/>
          <w:bCs/>
          <w:sz w:val="20"/>
          <w:szCs w:val="20"/>
        </w:rPr>
        <w:t>27</w:t>
      </w:r>
      <w:r w:rsidR="00927CDA" w:rsidRPr="004F1A20">
        <w:rPr>
          <w:rFonts w:cs="Times New Roman"/>
          <w:bCs/>
          <w:sz w:val="20"/>
          <w:szCs w:val="20"/>
        </w:rPr>
        <w:t>].</w:t>
      </w:r>
      <w:r w:rsidR="00966746" w:rsidRPr="004F1A20">
        <w:rPr>
          <w:rFonts w:cs="Times New Roman"/>
          <w:bCs/>
          <w:sz w:val="20"/>
          <w:szCs w:val="20"/>
        </w:rPr>
        <w:t xml:space="preserve"> This situation </w:t>
      </w:r>
      <w:r w:rsidRPr="004F1A20">
        <w:rPr>
          <w:rFonts w:cs="Times New Roman"/>
          <w:bCs/>
          <w:sz w:val="20"/>
          <w:szCs w:val="20"/>
        </w:rPr>
        <w:t xml:space="preserve">is </w:t>
      </w:r>
      <w:r w:rsidR="00CB0C48" w:rsidRPr="004F1A20">
        <w:rPr>
          <w:rFonts w:cs="Times New Roman"/>
          <w:bCs/>
          <w:sz w:val="20"/>
          <w:szCs w:val="20"/>
        </w:rPr>
        <w:t>parallel</w:t>
      </w:r>
      <w:r w:rsidRPr="004F1A20">
        <w:rPr>
          <w:rFonts w:cs="Times New Roman"/>
          <w:bCs/>
          <w:sz w:val="20"/>
          <w:szCs w:val="20"/>
        </w:rPr>
        <w:t xml:space="preserve"> to </w:t>
      </w:r>
      <w:r w:rsidR="003F5B3C" w:rsidRPr="004F1A20">
        <w:rPr>
          <w:bCs/>
          <w:sz w:val="20"/>
          <w:szCs w:val="20"/>
        </w:rPr>
        <w:t xml:space="preserve">the reduction in </w:t>
      </w:r>
      <w:r w:rsidRPr="004F1A20">
        <w:rPr>
          <w:bCs/>
          <w:sz w:val="20"/>
          <w:szCs w:val="20"/>
        </w:rPr>
        <w:t xml:space="preserve">the percentages of </w:t>
      </w:r>
      <w:r w:rsidR="008E5FEC">
        <w:rPr>
          <w:bCs/>
          <w:sz w:val="20"/>
          <w:szCs w:val="20"/>
        </w:rPr>
        <w:t xml:space="preserve">hemicellulose and lignin </w:t>
      </w:r>
      <w:r w:rsidRPr="004F1A20">
        <w:rPr>
          <w:bCs/>
          <w:sz w:val="20"/>
          <w:szCs w:val="20"/>
        </w:rPr>
        <w:t>(</w:t>
      </w:r>
      <w:r w:rsidR="003F5B3C" w:rsidRPr="004F1A20">
        <w:rPr>
          <w:bCs/>
          <w:sz w:val="20"/>
          <w:szCs w:val="20"/>
        </w:rPr>
        <w:t xml:space="preserve">Table </w:t>
      </w:r>
      <w:r w:rsidR="003F5B3C" w:rsidRPr="004F1A20">
        <w:rPr>
          <w:rFonts w:cs="Times New Roman"/>
          <w:bCs/>
          <w:sz w:val="20"/>
          <w:szCs w:val="20"/>
        </w:rPr>
        <w:t>1</w:t>
      </w:r>
      <w:r w:rsidRPr="004F1A20">
        <w:rPr>
          <w:rFonts w:cs="Times New Roman"/>
          <w:bCs/>
          <w:sz w:val="20"/>
          <w:szCs w:val="20"/>
        </w:rPr>
        <w:t>)</w:t>
      </w:r>
      <w:r w:rsidR="003F5B3C" w:rsidRPr="004F1A20">
        <w:rPr>
          <w:rFonts w:cs="Times New Roman"/>
          <w:bCs/>
          <w:sz w:val="20"/>
          <w:szCs w:val="20"/>
        </w:rPr>
        <w:t>.</w:t>
      </w:r>
      <w:r w:rsidR="000A56BB" w:rsidRPr="004F1A20">
        <w:rPr>
          <w:rFonts w:cs="Times New Roman"/>
          <w:bCs/>
          <w:sz w:val="20"/>
          <w:szCs w:val="20"/>
        </w:rPr>
        <w:t xml:space="preserve"> Upon treatment, </w:t>
      </w:r>
      <w:r w:rsidRPr="004F1A20">
        <w:rPr>
          <w:rFonts w:cs="Times New Roman"/>
          <w:bCs/>
          <w:sz w:val="20"/>
          <w:szCs w:val="20"/>
        </w:rPr>
        <w:t xml:space="preserve">the extracted </w:t>
      </w:r>
      <w:r w:rsidR="000A56BB" w:rsidRPr="004F1A20">
        <w:rPr>
          <w:rFonts w:cs="Times New Roman"/>
          <w:bCs/>
          <w:sz w:val="20"/>
          <w:szCs w:val="20"/>
        </w:rPr>
        <w:t xml:space="preserve">cellulose </w:t>
      </w:r>
      <w:r w:rsidRPr="004F1A20">
        <w:rPr>
          <w:rFonts w:cs="Times New Roman"/>
          <w:bCs/>
          <w:sz w:val="20"/>
          <w:szCs w:val="20"/>
        </w:rPr>
        <w:t xml:space="preserve">is in the </w:t>
      </w:r>
      <w:r w:rsidR="000A56BB" w:rsidRPr="004F1A20">
        <w:rPr>
          <w:rFonts w:cs="Times New Roman"/>
          <w:bCs/>
          <w:sz w:val="20"/>
          <w:szCs w:val="20"/>
        </w:rPr>
        <w:t xml:space="preserve">form of </w:t>
      </w:r>
      <w:r w:rsidRPr="004F1A20">
        <w:rPr>
          <w:rFonts w:cs="Times New Roman"/>
          <w:bCs/>
          <w:sz w:val="20"/>
          <w:szCs w:val="20"/>
        </w:rPr>
        <w:t xml:space="preserve">Cellulose Type I </w:t>
      </w:r>
      <w:r w:rsidR="00C5391B" w:rsidRPr="004F1A20">
        <w:rPr>
          <w:rFonts w:cs="Times New Roman"/>
          <w:bCs/>
          <w:sz w:val="20"/>
          <w:szCs w:val="20"/>
        </w:rPr>
        <w:t>(</w:t>
      </w:r>
      <w:r w:rsidR="000A56BB" w:rsidRPr="004F1A20">
        <w:rPr>
          <w:rFonts w:cs="Times New Roman"/>
          <w:bCs/>
          <w:sz w:val="20"/>
          <w:szCs w:val="20"/>
        </w:rPr>
        <w:t>main peak occur</w:t>
      </w:r>
      <w:r w:rsidR="00C5391B" w:rsidRPr="004F1A20">
        <w:rPr>
          <w:rFonts w:cs="Times New Roman"/>
          <w:bCs/>
          <w:sz w:val="20"/>
          <w:szCs w:val="20"/>
        </w:rPr>
        <w:t>red to be unchanged)</w:t>
      </w:r>
      <w:r w:rsidR="000A56BB" w:rsidRPr="004F1A20">
        <w:rPr>
          <w:rFonts w:cs="Times New Roman"/>
          <w:bCs/>
          <w:sz w:val="20"/>
          <w:szCs w:val="20"/>
        </w:rPr>
        <w:t>.</w:t>
      </w:r>
      <w:r w:rsidR="00C5391B" w:rsidRPr="004F1A20">
        <w:rPr>
          <w:sz w:val="20"/>
        </w:rPr>
        <w:t>There is greater tendency for the t</w:t>
      </w:r>
      <w:r w:rsidR="000A56BB" w:rsidRPr="004F1A20">
        <w:rPr>
          <w:sz w:val="20"/>
        </w:rPr>
        <w:t xml:space="preserve">ransformation </w:t>
      </w:r>
      <w:r w:rsidR="009D2191" w:rsidRPr="004F1A20">
        <w:rPr>
          <w:sz w:val="20"/>
        </w:rPr>
        <w:t xml:space="preserve">of crystalline state from cellulose I to cellulose II </w:t>
      </w:r>
      <w:r w:rsidR="00C5391B" w:rsidRPr="004F1A20">
        <w:rPr>
          <w:sz w:val="20"/>
        </w:rPr>
        <w:t xml:space="preserve">to </w:t>
      </w:r>
      <w:r w:rsidR="009D2191" w:rsidRPr="004F1A20">
        <w:rPr>
          <w:sz w:val="20"/>
        </w:rPr>
        <w:t xml:space="preserve">happen </w:t>
      </w:r>
      <w:r w:rsidR="00C5391B" w:rsidRPr="004F1A20">
        <w:rPr>
          <w:sz w:val="20"/>
        </w:rPr>
        <w:t xml:space="preserve">when treated with </w:t>
      </w:r>
      <w:r w:rsidR="009D2191" w:rsidRPr="004F1A20">
        <w:rPr>
          <w:sz w:val="20"/>
        </w:rPr>
        <w:t>high concentration alkali</w:t>
      </w:r>
      <w:r w:rsidR="00C5391B" w:rsidRPr="004F1A20">
        <w:rPr>
          <w:sz w:val="20"/>
        </w:rPr>
        <w:t>ne solution</w:t>
      </w:r>
      <w:r w:rsidR="009D2191" w:rsidRPr="004F1A20">
        <w:rPr>
          <w:sz w:val="20"/>
        </w:rPr>
        <w:t xml:space="preserve"> [</w:t>
      </w:r>
      <w:r w:rsidR="00FB59EE" w:rsidRPr="004F1A20">
        <w:rPr>
          <w:sz w:val="20"/>
        </w:rPr>
        <w:t>20</w:t>
      </w:r>
      <w:r w:rsidR="009D2191" w:rsidRPr="004F1A20">
        <w:rPr>
          <w:sz w:val="20"/>
        </w:rPr>
        <w:t xml:space="preserve">]. </w:t>
      </w:r>
      <w:r w:rsidR="003F5B3C" w:rsidRPr="004F1A20">
        <w:rPr>
          <w:bCs/>
          <w:sz w:val="20"/>
          <w:szCs w:val="20"/>
        </w:rPr>
        <w:t>However,</w:t>
      </w:r>
      <w:r w:rsidR="00CB0C48" w:rsidRPr="004F1A20">
        <w:rPr>
          <w:bCs/>
          <w:sz w:val="20"/>
          <w:szCs w:val="20"/>
        </w:rPr>
        <w:t xml:space="preserve"> XRD dif</w:t>
      </w:r>
      <w:r w:rsidR="00697BF2" w:rsidRPr="004F1A20">
        <w:rPr>
          <w:bCs/>
          <w:sz w:val="20"/>
          <w:szCs w:val="20"/>
        </w:rPr>
        <w:t>f</w:t>
      </w:r>
      <w:r w:rsidR="00CB0C48" w:rsidRPr="004F1A20">
        <w:rPr>
          <w:bCs/>
          <w:sz w:val="20"/>
          <w:szCs w:val="20"/>
        </w:rPr>
        <w:t>actrogram</w:t>
      </w:r>
      <w:r w:rsidRPr="004F1A20">
        <w:rPr>
          <w:bCs/>
          <w:sz w:val="20"/>
          <w:szCs w:val="20"/>
        </w:rPr>
        <w:t>s</w:t>
      </w:r>
      <w:r w:rsidR="00CB0C48" w:rsidRPr="004F1A20">
        <w:rPr>
          <w:bCs/>
          <w:sz w:val="20"/>
          <w:szCs w:val="20"/>
        </w:rPr>
        <w:t xml:space="preserve"> of HTF </w:t>
      </w:r>
      <w:r w:rsidR="003F5B3C" w:rsidRPr="004F1A20">
        <w:rPr>
          <w:bCs/>
          <w:sz w:val="20"/>
          <w:szCs w:val="20"/>
        </w:rPr>
        <w:t xml:space="preserve">and UTF </w:t>
      </w:r>
      <w:r w:rsidR="00CB0C48" w:rsidRPr="004F1A20">
        <w:rPr>
          <w:bCs/>
          <w:sz w:val="20"/>
          <w:szCs w:val="20"/>
        </w:rPr>
        <w:t>show</w:t>
      </w:r>
      <w:r w:rsidR="00C5391B" w:rsidRPr="004F1A20">
        <w:rPr>
          <w:bCs/>
          <w:sz w:val="20"/>
          <w:szCs w:val="20"/>
        </w:rPr>
        <w:t>ed</w:t>
      </w:r>
      <w:r w:rsidR="00CB0C48" w:rsidRPr="004F1A20">
        <w:rPr>
          <w:bCs/>
          <w:sz w:val="20"/>
          <w:szCs w:val="20"/>
        </w:rPr>
        <w:t xml:space="preserve"> similar diffraction </w:t>
      </w:r>
      <w:r w:rsidR="003F5B3C" w:rsidRPr="004F1A20">
        <w:rPr>
          <w:bCs/>
          <w:sz w:val="20"/>
          <w:szCs w:val="20"/>
        </w:rPr>
        <w:t>pattern with slight reduction in peak intensity of HTF</w:t>
      </w:r>
      <w:r w:rsidR="009D2191" w:rsidRPr="004F1A20">
        <w:rPr>
          <w:bCs/>
          <w:sz w:val="20"/>
          <w:szCs w:val="20"/>
        </w:rPr>
        <w:t xml:space="preserve"> indicating that this treatment </w:t>
      </w:r>
      <w:r w:rsidR="00C5391B" w:rsidRPr="004F1A20">
        <w:rPr>
          <w:bCs/>
          <w:sz w:val="20"/>
          <w:szCs w:val="20"/>
        </w:rPr>
        <w:t xml:space="preserve">has </w:t>
      </w:r>
      <w:r w:rsidR="009D2191" w:rsidRPr="004F1A20">
        <w:rPr>
          <w:bCs/>
          <w:sz w:val="20"/>
          <w:szCs w:val="20"/>
        </w:rPr>
        <w:t xml:space="preserve">not </w:t>
      </w:r>
      <w:r w:rsidR="00C5391B" w:rsidRPr="004F1A20">
        <w:rPr>
          <w:bCs/>
          <w:sz w:val="20"/>
          <w:szCs w:val="20"/>
        </w:rPr>
        <w:t xml:space="preserve">made any significant changes in </w:t>
      </w:r>
      <w:r w:rsidR="009D2191" w:rsidRPr="004F1A20">
        <w:rPr>
          <w:bCs/>
          <w:sz w:val="20"/>
          <w:szCs w:val="20"/>
        </w:rPr>
        <w:t xml:space="preserve">the crystal </w:t>
      </w:r>
      <w:r w:rsidR="00285D85" w:rsidRPr="004F1A20">
        <w:rPr>
          <w:bCs/>
          <w:sz w:val="20"/>
          <w:szCs w:val="20"/>
        </w:rPr>
        <w:t>structure of the cellulose [29</w:t>
      </w:r>
      <w:r w:rsidR="009D2191" w:rsidRPr="004F1A20">
        <w:rPr>
          <w:bCs/>
          <w:sz w:val="20"/>
          <w:szCs w:val="20"/>
        </w:rPr>
        <w:t>].</w:t>
      </w:r>
    </w:p>
    <w:p w:rsidR="00CF1756" w:rsidRPr="004F1A20" w:rsidRDefault="00CF1756" w:rsidP="008E5FEC">
      <w:pPr>
        <w:rPr>
          <w:rFonts w:cs="Times New Roman"/>
          <w:bCs/>
          <w:sz w:val="20"/>
          <w:szCs w:val="20"/>
        </w:rPr>
      </w:pPr>
    </w:p>
    <w:p w:rsidR="001C58DC" w:rsidRDefault="002D7B2F" w:rsidP="004F1A20">
      <w:pPr>
        <w:spacing w:after="200"/>
        <w:jc w:val="center"/>
        <w:rPr>
          <w:noProof/>
          <w:lang w:val="en-MY" w:eastAsia="en-MY"/>
        </w:rPr>
      </w:pPr>
      <w:r>
        <w:rPr>
          <w:noProof/>
          <w:lang w:eastAsia="ko-KR"/>
        </w:rPr>
        <w:drawing>
          <wp:inline distT="0" distB="0" distL="0" distR="0">
            <wp:extent cx="3892388" cy="2700000"/>
            <wp:effectExtent l="19050" t="19050" r="13335" b="24765"/>
            <wp:docPr id="3" name="Picture 19" descr="Description: D:\Users\Syakilla\Desktop\XRD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escription: D:\Users\Syakilla\Desktop\XRD 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388" cy="27000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46ADE" w:rsidRPr="004F1A20" w:rsidRDefault="00CF1756" w:rsidP="004F1A20">
      <w:pPr>
        <w:spacing w:after="200"/>
        <w:jc w:val="center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Figure 2. </w:t>
      </w:r>
      <w:r w:rsidR="00A92AA7" w:rsidRPr="004F1A20">
        <w:rPr>
          <w:bCs/>
          <w:sz w:val="20"/>
          <w:szCs w:val="20"/>
        </w:rPr>
        <w:t>XRD dif</w:t>
      </w:r>
      <w:r w:rsidR="00E322B5" w:rsidRPr="004F1A20">
        <w:rPr>
          <w:bCs/>
          <w:sz w:val="20"/>
          <w:szCs w:val="20"/>
        </w:rPr>
        <w:t>f</w:t>
      </w:r>
      <w:r w:rsidR="00A92AA7" w:rsidRPr="004F1A20">
        <w:rPr>
          <w:bCs/>
          <w:sz w:val="20"/>
          <w:szCs w:val="20"/>
        </w:rPr>
        <w:t>actrogram</w:t>
      </w:r>
      <w:r w:rsidR="00084B4D" w:rsidRPr="004F1A20">
        <w:rPr>
          <w:bCs/>
          <w:sz w:val="20"/>
          <w:szCs w:val="20"/>
        </w:rPr>
        <w:t>s</w:t>
      </w:r>
      <w:r w:rsidR="00A92AA7" w:rsidRPr="004F1A20">
        <w:rPr>
          <w:bCs/>
          <w:sz w:val="20"/>
          <w:szCs w:val="20"/>
        </w:rPr>
        <w:t xml:space="preserve"> of UTF, NTF and HTF</w:t>
      </w:r>
    </w:p>
    <w:p w:rsidR="005127FF" w:rsidRPr="004F1A20" w:rsidRDefault="00CF1756" w:rsidP="004F1A20">
      <w:pPr>
        <w:jc w:val="center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 xml:space="preserve">Table 2. </w:t>
      </w:r>
      <w:r w:rsidR="005127FF" w:rsidRPr="004F1A20">
        <w:rPr>
          <w:rFonts w:cs="Times New Roman"/>
          <w:bCs/>
          <w:sz w:val="20"/>
          <w:szCs w:val="20"/>
        </w:rPr>
        <w:t>The crystallinity index of the UTF, NTF and HTF</w:t>
      </w:r>
    </w:p>
    <w:tbl>
      <w:tblPr>
        <w:tblpPr w:leftFromText="180" w:rightFromText="180" w:vertAnchor="text" w:horzAnchor="page" w:tblpXSpec="center" w:tblpY="118"/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907"/>
        <w:gridCol w:w="907"/>
        <w:gridCol w:w="907"/>
      </w:tblGrid>
      <w:tr w:rsidR="005127FF" w:rsidRPr="00B05666" w:rsidTr="002204D2">
        <w:trPr>
          <w:trHeight w:val="273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27FF" w:rsidRPr="00CF1756" w:rsidRDefault="005127FF" w:rsidP="00B05666">
            <w:pPr>
              <w:jc w:val="center"/>
              <w:rPr>
                <w:b/>
                <w:bCs/>
                <w:sz w:val="20"/>
                <w:szCs w:val="20"/>
              </w:rPr>
            </w:pPr>
            <w:r w:rsidRPr="00CF1756">
              <w:rPr>
                <w:b/>
                <w:bCs/>
                <w:sz w:val="20"/>
                <w:szCs w:val="20"/>
              </w:rPr>
              <w:t>Sample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27FF" w:rsidRPr="00CF1756" w:rsidRDefault="005127FF" w:rsidP="00B05666">
            <w:pPr>
              <w:jc w:val="center"/>
              <w:rPr>
                <w:b/>
                <w:bCs/>
                <w:sz w:val="20"/>
                <w:szCs w:val="20"/>
              </w:rPr>
            </w:pPr>
            <w:r w:rsidRPr="00CF1756">
              <w:rPr>
                <w:b/>
                <w:bCs/>
                <w:sz w:val="20"/>
                <w:szCs w:val="20"/>
              </w:rPr>
              <w:t>UTF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27FF" w:rsidRPr="00CF1756" w:rsidRDefault="005127FF" w:rsidP="00B05666">
            <w:pPr>
              <w:jc w:val="center"/>
              <w:rPr>
                <w:b/>
                <w:bCs/>
                <w:sz w:val="20"/>
                <w:szCs w:val="20"/>
              </w:rPr>
            </w:pPr>
            <w:r w:rsidRPr="00CF1756">
              <w:rPr>
                <w:b/>
                <w:bCs/>
                <w:sz w:val="20"/>
                <w:szCs w:val="20"/>
              </w:rPr>
              <w:t>NTF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27FF" w:rsidRPr="00CF1756" w:rsidRDefault="005127FF" w:rsidP="00B05666">
            <w:pPr>
              <w:jc w:val="center"/>
              <w:rPr>
                <w:b/>
                <w:bCs/>
                <w:sz w:val="20"/>
                <w:szCs w:val="20"/>
              </w:rPr>
            </w:pPr>
            <w:r w:rsidRPr="00CF1756">
              <w:rPr>
                <w:b/>
                <w:bCs/>
                <w:sz w:val="20"/>
                <w:szCs w:val="20"/>
              </w:rPr>
              <w:t>HTF</w:t>
            </w:r>
          </w:p>
        </w:tc>
      </w:tr>
      <w:tr w:rsidR="005127FF" w:rsidRPr="00B05666" w:rsidTr="002204D2">
        <w:trPr>
          <w:trHeight w:val="228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127FF" w:rsidRPr="00B05666" w:rsidRDefault="005127FF" w:rsidP="00B05666">
            <w:pPr>
              <w:jc w:val="center"/>
              <w:rPr>
                <w:bCs/>
                <w:sz w:val="20"/>
                <w:szCs w:val="20"/>
              </w:rPr>
            </w:pPr>
            <w:r w:rsidRPr="00B05666">
              <w:rPr>
                <w:bCs/>
                <w:sz w:val="20"/>
                <w:szCs w:val="20"/>
              </w:rPr>
              <w:t>Crystallinity, %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</w:tcPr>
          <w:p w:rsidR="005127FF" w:rsidRPr="00B05666" w:rsidRDefault="005127FF" w:rsidP="00B05666">
            <w:pPr>
              <w:jc w:val="center"/>
              <w:rPr>
                <w:bCs/>
                <w:sz w:val="20"/>
                <w:szCs w:val="20"/>
              </w:rPr>
            </w:pPr>
            <w:r w:rsidRPr="00B05666">
              <w:rPr>
                <w:bCs/>
                <w:sz w:val="20"/>
                <w:szCs w:val="20"/>
              </w:rPr>
              <w:t>43.0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</w:tcPr>
          <w:p w:rsidR="005127FF" w:rsidRPr="00B05666" w:rsidRDefault="005127FF" w:rsidP="00B05666">
            <w:pPr>
              <w:jc w:val="center"/>
              <w:rPr>
                <w:bCs/>
                <w:sz w:val="20"/>
                <w:szCs w:val="20"/>
              </w:rPr>
            </w:pPr>
            <w:r w:rsidRPr="00B05666">
              <w:rPr>
                <w:bCs/>
                <w:sz w:val="20"/>
                <w:szCs w:val="20"/>
              </w:rPr>
              <w:t>46.2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</w:tcPr>
          <w:p w:rsidR="005127FF" w:rsidRPr="00B05666" w:rsidRDefault="005127FF" w:rsidP="00B05666">
            <w:pPr>
              <w:jc w:val="center"/>
              <w:rPr>
                <w:bCs/>
                <w:sz w:val="20"/>
                <w:szCs w:val="20"/>
              </w:rPr>
            </w:pPr>
            <w:r w:rsidRPr="00B05666">
              <w:rPr>
                <w:bCs/>
                <w:sz w:val="20"/>
                <w:szCs w:val="20"/>
              </w:rPr>
              <w:t>42.6</w:t>
            </w:r>
          </w:p>
        </w:tc>
      </w:tr>
    </w:tbl>
    <w:p w:rsidR="00946ADE" w:rsidRPr="00285D85" w:rsidRDefault="00946ADE" w:rsidP="0054764C">
      <w:pPr>
        <w:spacing w:after="200" w:line="276" w:lineRule="auto"/>
        <w:jc w:val="left"/>
        <w:rPr>
          <w:b/>
          <w:bCs/>
          <w:szCs w:val="20"/>
        </w:rPr>
      </w:pPr>
    </w:p>
    <w:p w:rsidR="00594143" w:rsidRDefault="00594143" w:rsidP="00140A1D">
      <w:pPr>
        <w:spacing w:line="276" w:lineRule="auto"/>
        <w:jc w:val="left"/>
        <w:rPr>
          <w:b/>
          <w:bCs/>
          <w:szCs w:val="20"/>
        </w:rPr>
      </w:pPr>
    </w:p>
    <w:p w:rsidR="002204D2" w:rsidRDefault="002204D2" w:rsidP="00140A1D">
      <w:pPr>
        <w:spacing w:line="276" w:lineRule="auto"/>
        <w:jc w:val="left"/>
        <w:rPr>
          <w:b/>
          <w:bCs/>
          <w:sz w:val="20"/>
          <w:szCs w:val="20"/>
        </w:rPr>
      </w:pPr>
    </w:p>
    <w:p w:rsidR="00034810" w:rsidRPr="004F1A20" w:rsidRDefault="005C466A" w:rsidP="00140A1D">
      <w:pPr>
        <w:spacing w:line="276" w:lineRule="auto"/>
        <w:jc w:val="left"/>
        <w:rPr>
          <w:sz w:val="20"/>
        </w:rPr>
      </w:pPr>
      <w:r w:rsidRPr="004F1A20">
        <w:rPr>
          <w:b/>
          <w:bCs/>
          <w:sz w:val="20"/>
          <w:szCs w:val="20"/>
        </w:rPr>
        <w:t xml:space="preserve">Thermogravimetric </w:t>
      </w:r>
      <w:r w:rsidR="00740145" w:rsidRPr="004F1A20">
        <w:rPr>
          <w:b/>
          <w:bCs/>
          <w:sz w:val="20"/>
          <w:szCs w:val="20"/>
        </w:rPr>
        <w:t>analysis</w:t>
      </w:r>
    </w:p>
    <w:p w:rsidR="0018756F" w:rsidRPr="00B05666" w:rsidRDefault="00DB260B" w:rsidP="004F1A20">
      <w:pPr>
        <w:rPr>
          <w:rFonts w:cs="Times New Roman"/>
          <w:sz w:val="20"/>
          <w:szCs w:val="20"/>
        </w:rPr>
      </w:pPr>
      <w:r w:rsidRPr="00B05666">
        <w:rPr>
          <w:rFonts w:cs="Times New Roman"/>
          <w:sz w:val="20"/>
          <w:szCs w:val="20"/>
        </w:rPr>
        <w:t>The TG and</w:t>
      </w:r>
      <w:r w:rsidR="00872D21">
        <w:rPr>
          <w:rFonts w:cs="Times New Roman"/>
          <w:sz w:val="20"/>
          <w:szCs w:val="20"/>
        </w:rPr>
        <w:t xml:space="preserve"> </w:t>
      </w:r>
      <w:r w:rsidRPr="00B05666">
        <w:rPr>
          <w:rFonts w:cs="Times New Roman"/>
          <w:sz w:val="20"/>
          <w:szCs w:val="20"/>
        </w:rPr>
        <w:t xml:space="preserve">DTG curves obtained for </w:t>
      </w:r>
      <w:r w:rsidR="00010F2F" w:rsidRPr="00B05666">
        <w:rPr>
          <w:rFonts w:cs="Times New Roman"/>
          <w:sz w:val="20"/>
          <w:szCs w:val="20"/>
        </w:rPr>
        <w:t>UTF, NTF and HTF</w:t>
      </w:r>
      <w:r w:rsidRPr="00B05666">
        <w:rPr>
          <w:rFonts w:cs="Times New Roman"/>
          <w:sz w:val="20"/>
          <w:szCs w:val="20"/>
        </w:rPr>
        <w:t xml:space="preserve"> are presented in</w:t>
      </w:r>
      <w:r w:rsidR="00872D21">
        <w:rPr>
          <w:rFonts w:cs="Times New Roman"/>
          <w:sz w:val="20"/>
          <w:szCs w:val="20"/>
        </w:rPr>
        <w:t xml:space="preserve"> Fig</w:t>
      </w:r>
      <w:r w:rsidR="00C76C34">
        <w:rPr>
          <w:rFonts w:cs="Times New Roman"/>
          <w:sz w:val="20"/>
          <w:szCs w:val="20"/>
        </w:rPr>
        <w:t>ure</w:t>
      </w:r>
      <w:r w:rsidR="00872D21">
        <w:rPr>
          <w:rFonts w:cs="Times New Roman"/>
          <w:sz w:val="20"/>
          <w:szCs w:val="20"/>
        </w:rPr>
        <w:t xml:space="preserve"> </w:t>
      </w:r>
      <w:r w:rsidR="00713A1B" w:rsidRPr="00B05666">
        <w:rPr>
          <w:rFonts w:cs="Times New Roman"/>
          <w:sz w:val="20"/>
          <w:szCs w:val="20"/>
        </w:rPr>
        <w:t>3</w:t>
      </w:r>
      <w:r w:rsidRPr="00B05666">
        <w:rPr>
          <w:rFonts w:cs="Times New Roman"/>
          <w:sz w:val="20"/>
          <w:szCs w:val="20"/>
        </w:rPr>
        <w:t>.</w:t>
      </w:r>
      <w:r w:rsidR="00872D21">
        <w:rPr>
          <w:rFonts w:cs="Times New Roman"/>
          <w:sz w:val="20"/>
          <w:szCs w:val="20"/>
        </w:rPr>
        <w:t xml:space="preserve"> </w:t>
      </w:r>
      <w:r w:rsidR="00BE718B" w:rsidRPr="00B05666">
        <w:rPr>
          <w:rFonts w:cs="Times New Roman"/>
          <w:sz w:val="20"/>
          <w:szCs w:val="20"/>
        </w:rPr>
        <w:t>T</w:t>
      </w:r>
      <w:r w:rsidR="00524743" w:rsidRPr="00B05666">
        <w:rPr>
          <w:rFonts w:cs="Times New Roman"/>
          <w:sz w:val="20"/>
          <w:szCs w:val="20"/>
        </w:rPr>
        <w:t xml:space="preserve">he total weight loss was 70.6% for </w:t>
      </w:r>
      <w:r w:rsidR="002204D2">
        <w:rPr>
          <w:rFonts w:cs="Times New Roman"/>
          <w:sz w:val="20"/>
          <w:szCs w:val="20"/>
        </w:rPr>
        <w:t>UTF, 81.8</w:t>
      </w:r>
      <w:r w:rsidR="00010F2F" w:rsidRPr="00B05666">
        <w:rPr>
          <w:rFonts w:cs="Times New Roman"/>
          <w:sz w:val="20"/>
          <w:szCs w:val="20"/>
        </w:rPr>
        <w:t>% for NTF and 89.3% HTF</w:t>
      </w:r>
      <w:r w:rsidR="00524743" w:rsidRPr="00B05666">
        <w:rPr>
          <w:rFonts w:cs="Times New Roman"/>
          <w:sz w:val="20"/>
          <w:szCs w:val="20"/>
        </w:rPr>
        <w:t>. The weight loss</w:t>
      </w:r>
      <w:r w:rsidR="00872D21">
        <w:rPr>
          <w:rFonts w:cs="Times New Roman"/>
          <w:sz w:val="20"/>
          <w:szCs w:val="20"/>
        </w:rPr>
        <w:t xml:space="preserve"> </w:t>
      </w:r>
      <w:r w:rsidR="00524743" w:rsidRPr="00B05666">
        <w:rPr>
          <w:rFonts w:cs="Times New Roman"/>
          <w:sz w:val="20"/>
          <w:szCs w:val="20"/>
        </w:rPr>
        <w:t>of the sample</w:t>
      </w:r>
      <w:r w:rsidR="00BE718B" w:rsidRPr="00B05666">
        <w:rPr>
          <w:rFonts w:cs="Times New Roman"/>
          <w:sz w:val="20"/>
          <w:szCs w:val="20"/>
        </w:rPr>
        <w:t xml:space="preserve">s is </w:t>
      </w:r>
      <w:r w:rsidR="00524743" w:rsidRPr="00B05666">
        <w:rPr>
          <w:rFonts w:cs="Times New Roman"/>
          <w:sz w:val="20"/>
          <w:szCs w:val="20"/>
        </w:rPr>
        <w:t>related to the thermal degradation of hemicellulose, cellulose and lignin</w:t>
      </w:r>
      <w:r w:rsidR="005A1A81" w:rsidRPr="00B05666">
        <w:rPr>
          <w:rFonts w:cs="Times New Roman"/>
          <w:sz w:val="20"/>
          <w:szCs w:val="20"/>
        </w:rPr>
        <w:t xml:space="preserve"> [7]</w:t>
      </w:r>
      <w:r w:rsidR="00524743" w:rsidRPr="00B05666">
        <w:rPr>
          <w:rFonts w:cs="Times New Roman"/>
          <w:sz w:val="20"/>
          <w:szCs w:val="20"/>
        </w:rPr>
        <w:t xml:space="preserve">. The DTG thermogram shows the derivative weight loss as a function of time. The peak observed </w:t>
      </w:r>
      <w:r w:rsidR="00BE718B" w:rsidRPr="00B05666">
        <w:rPr>
          <w:rFonts w:cs="Times New Roman"/>
          <w:sz w:val="20"/>
          <w:szCs w:val="20"/>
        </w:rPr>
        <w:t xml:space="preserve">around </w:t>
      </w:r>
      <w:r w:rsidR="00524743" w:rsidRPr="00B05666">
        <w:rPr>
          <w:rFonts w:cs="Times New Roman"/>
          <w:sz w:val="20"/>
          <w:szCs w:val="20"/>
        </w:rPr>
        <w:t>100</w:t>
      </w:r>
      <w:r w:rsidR="00BE718B" w:rsidRPr="004F1A20">
        <w:rPr>
          <w:rFonts w:ascii="Arial" w:hAnsi="Arial"/>
          <w:sz w:val="20"/>
          <w:szCs w:val="20"/>
        </w:rPr>
        <w:t>°</w:t>
      </w:r>
      <w:r w:rsidR="00524743" w:rsidRPr="00B05666">
        <w:rPr>
          <w:rFonts w:cs="Times New Roman"/>
          <w:sz w:val="20"/>
          <w:szCs w:val="20"/>
        </w:rPr>
        <w:t>C for all sample</w:t>
      </w:r>
      <w:r w:rsidR="00BE718B" w:rsidRPr="00B05666">
        <w:rPr>
          <w:rFonts w:cs="Times New Roman"/>
          <w:sz w:val="20"/>
          <w:szCs w:val="20"/>
        </w:rPr>
        <w:t xml:space="preserve"> was connected to</w:t>
      </w:r>
      <w:r w:rsidR="00010F2F" w:rsidRPr="00B05666">
        <w:rPr>
          <w:rFonts w:cs="Times New Roman"/>
          <w:sz w:val="20"/>
          <w:szCs w:val="20"/>
        </w:rPr>
        <w:t xml:space="preserve"> moisture loss. </w:t>
      </w:r>
    </w:p>
    <w:p w:rsidR="00FC4D89" w:rsidRPr="00B05666" w:rsidRDefault="00FC4D89" w:rsidP="004F1A20">
      <w:pPr>
        <w:rPr>
          <w:rFonts w:cs="Times New Roman"/>
          <w:sz w:val="20"/>
          <w:szCs w:val="20"/>
        </w:rPr>
      </w:pPr>
    </w:p>
    <w:p w:rsidR="00546D88" w:rsidRDefault="00BE718B" w:rsidP="004F1A20">
      <w:pPr>
        <w:rPr>
          <w:rFonts w:cs="Times New Roman"/>
          <w:sz w:val="20"/>
          <w:szCs w:val="20"/>
        </w:rPr>
      </w:pPr>
      <w:r w:rsidRPr="00B05666">
        <w:rPr>
          <w:rFonts w:cs="Times New Roman"/>
          <w:sz w:val="20"/>
          <w:szCs w:val="20"/>
        </w:rPr>
        <w:t xml:space="preserve">A </w:t>
      </w:r>
      <w:r w:rsidR="00C224F4" w:rsidRPr="004F1A20">
        <w:rPr>
          <w:sz w:val="20"/>
        </w:rPr>
        <w:t xml:space="preserve">shoulder </w:t>
      </w:r>
      <w:r w:rsidRPr="004F1A20">
        <w:rPr>
          <w:sz w:val="20"/>
        </w:rPr>
        <w:t xml:space="preserve">observed </w:t>
      </w:r>
      <w:r w:rsidRPr="00B05666">
        <w:rPr>
          <w:rFonts w:cs="Times New Roman"/>
          <w:sz w:val="20"/>
          <w:szCs w:val="20"/>
        </w:rPr>
        <w:t xml:space="preserve">around 270 </w:t>
      </w:r>
      <w:r w:rsidRPr="004F1A20">
        <w:rPr>
          <w:rFonts w:ascii="Arial" w:hAnsi="Arial"/>
          <w:sz w:val="20"/>
          <w:szCs w:val="20"/>
        </w:rPr>
        <w:t>°</w:t>
      </w:r>
      <w:r w:rsidRPr="00B05666">
        <w:rPr>
          <w:rFonts w:cs="Times New Roman"/>
          <w:sz w:val="20"/>
          <w:szCs w:val="20"/>
        </w:rPr>
        <w:t xml:space="preserve">C </w:t>
      </w:r>
      <w:r w:rsidRPr="004F1A20">
        <w:rPr>
          <w:sz w:val="20"/>
        </w:rPr>
        <w:t xml:space="preserve">in </w:t>
      </w:r>
      <w:r w:rsidR="00C224F4" w:rsidRPr="004F1A20">
        <w:rPr>
          <w:sz w:val="20"/>
        </w:rPr>
        <w:t xml:space="preserve">the DTG peak </w:t>
      </w:r>
      <w:r w:rsidRPr="00B05666">
        <w:rPr>
          <w:rFonts w:cs="Times New Roman"/>
          <w:sz w:val="20"/>
          <w:szCs w:val="20"/>
        </w:rPr>
        <w:t>of UTF</w:t>
      </w:r>
      <w:r w:rsidR="0018756F" w:rsidRPr="00B05666">
        <w:rPr>
          <w:rFonts w:cs="Times New Roman"/>
          <w:sz w:val="20"/>
          <w:szCs w:val="20"/>
        </w:rPr>
        <w:t xml:space="preserve"> (Figure 3(a)) was</w:t>
      </w:r>
      <w:r w:rsidR="00872D21">
        <w:rPr>
          <w:rFonts w:cs="Times New Roman"/>
          <w:sz w:val="20"/>
          <w:szCs w:val="20"/>
        </w:rPr>
        <w:t xml:space="preserve"> </w:t>
      </w:r>
      <w:r w:rsidR="00524743" w:rsidRPr="00B05666">
        <w:rPr>
          <w:rFonts w:cs="Times New Roman"/>
          <w:sz w:val="20"/>
          <w:szCs w:val="20"/>
        </w:rPr>
        <w:t xml:space="preserve">mainly related to </w:t>
      </w:r>
      <w:r w:rsidR="0018756F" w:rsidRPr="00B05666">
        <w:rPr>
          <w:rFonts w:cs="Times New Roman"/>
          <w:sz w:val="20"/>
          <w:szCs w:val="20"/>
        </w:rPr>
        <w:t xml:space="preserve">the </w:t>
      </w:r>
      <w:r w:rsidR="00524743" w:rsidRPr="00B05666">
        <w:rPr>
          <w:rFonts w:cs="Times New Roman"/>
          <w:sz w:val="20"/>
          <w:szCs w:val="20"/>
        </w:rPr>
        <w:t>decomposition of extractives and hemicelluloses</w:t>
      </w:r>
      <w:r w:rsidR="00803464" w:rsidRPr="00B05666">
        <w:rPr>
          <w:rFonts w:cs="Times New Roman"/>
          <w:sz w:val="20"/>
          <w:szCs w:val="20"/>
        </w:rPr>
        <w:t xml:space="preserve"> [</w:t>
      </w:r>
      <w:r w:rsidR="00285D85" w:rsidRPr="00B05666">
        <w:rPr>
          <w:rFonts w:cs="Times New Roman"/>
          <w:sz w:val="20"/>
          <w:szCs w:val="20"/>
        </w:rPr>
        <w:t>3</w:t>
      </w:r>
      <w:r w:rsidR="00C50591" w:rsidRPr="00B05666">
        <w:rPr>
          <w:rFonts w:cs="Times New Roman"/>
          <w:sz w:val="20"/>
          <w:szCs w:val="20"/>
        </w:rPr>
        <w:t>0</w:t>
      </w:r>
      <w:r w:rsidR="00803464" w:rsidRPr="00B05666">
        <w:rPr>
          <w:rFonts w:cs="Times New Roman"/>
          <w:sz w:val="20"/>
          <w:szCs w:val="20"/>
        </w:rPr>
        <w:t>]</w:t>
      </w:r>
      <w:r w:rsidR="00010F2F" w:rsidRPr="00B05666">
        <w:rPr>
          <w:rFonts w:cs="Times New Roman"/>
          <w:sz w:val="20"/>
          <w:szCs w:val="20"/>
        </w:rPr>
        <w:t>.</w:t>
      </w:r>
      <w:r w:rsidR="00872D21">
        <w:rPr>
          <w:rFonts w:cs="Times New Roman"/>
          <w:sz w:val="20"/>
          <w:szCs w:val="20"/>
        </w:rPr>
        <w:t xml:space="preserve"> </w:t>
      </w:r>
      <w:r w:rsidR="00C224F4" w:rsidRPr="00B05666">
        <w:rPr>
          <w:rFonts w:cs="Times New Roman"/>
          <w:sz w:val="20"/>
          <w:szCs w:val="20"/>
        </w:rPr>
        <w:t>At this temperature range, the cleavage of glycosidic linkages of cellulose may occur as reported by Deepa et al</w:t>
      </w:r>
      <w:r w:rsidR="0018756F" w:rsidRPr="00B05666">
        <w:rPr>
          <w:rFonts w:cs="Times New Roman"/>
          <w:sz w:val="20"/>
          <w:szCs w:val="20"/>
        </w:rPr>
        <w:t>.</w:t>
      </w:r>
      <w:r w:rsidR="00C224F4" w:rsidRPr="00B05666">
        <w:rPr>
          <w:rFonts w:cs="Times New Roman"/>
          <w:sz w:val="20"/>
          <w:szCs w:val="20"/>
        </w:rPr>
        <w:t xml:space="preserve"> (2011)</w:t>
      </w:r>
      <w:r w:rsidR="001E721C">
        <w:rPr>
          <w:rFonts w:cs="Times New Roman"/>
          <w:sz w:val="20"/>
          <w:szCs w:val="20"/>
        </w:rPr>
        <w:t xml:space="preserve"> [7]</w:t>
      </w:r>
      <w:r w:rsidR="00C224F4" w:rsidRPr="00B05666">
        <w:rPr>
          <w:rFonts w:cs="Times New Roman"/>
          <w:sz w:val="20"/>
          <w:szCs w:val="20"/>
        </w:rPr>
        <w:t xml:space="preserve">. Major weight loss for UTF </w:t>
      </w:r>
      <w:r w:rsidR="0018756F" w:rsidRPr="00B05666">
        <w:rPr>
          <w:rFonts w:cs="Times New Roman"/>
          <w:sz w:val="20"/>
          <w:szCs w:val="20"/>
        </w:rPr>
        <w:t xml:space="preserve">occurred </w:t>
      </w:r>
      <w:r w:rsidR="00C224F4" w:rsidRPr="00B05666">
        <w:rPr>
          <w:rFonts w:cs="Times New Roman"/>
          <w:sz w:val="20"/>
          <w:szCs w:val="20"/>
        </w:rPr>
        <w:t>around 330</w:t>
      </w:r>
      <w:r w:rsidR="0018756F" w:rsidRPr="004F1A20">
        <w:rPr>
          <w:rFonts w:ascii="Arial" w:hAnsi="Arial"/>
          <w:sz w:val="20"/>
          <w:szCs w:val="20"/>
        </w:rPr>
        <w:t>°</w:t>
      </w:r>
      <w:r w:rsidR="00C224F4" w:rsidRPr="00B05666">
        <w:rPr>
          <w:rFonts w:cs="Times New Roman"/>
          <w:sz w:val="20"/>
          <w:szCs w:val="20"/>
        </w:rPr>
        <w:t>C, contributed by the degradation of cellulose. The weight loss of lignin occurs above 350</w:t>
      </w:r>
      <w:r w:rsidR="00C76C34">
        <w:rPr>
          <w:rFonts w:cs="Times New Roman"/>
          <w:sz w:val="20"/>
          <w:szCs w:val="20"/>
        </w:rPr>
        <w:t xml:space="preserve"> </w:t>
      </w:r>
      <w:r w:rsidR="0018756F" w:rsidRPr="004F1A20">
        <w:rPr>
          <w:rFonts w:ascii="Arial" w:hAnsi="Arial"/>
          <w:sz w:val="20"/>
          <w:szCs w:val="20"/>
        </w:rPr>
        <w:t>°</w:t>
      </w:r>
      <w:r w:rsidR="00C224F4" w:rsidRPr="00B05666">
        <w:rPr>
          <w:rFonts w:cs="Times New Roman"/>
          <w:sz w:val="20"/>
          <w:szCs w:val="20"/>
        </w:rPr>
        <w:t>C</w:t>
      </w:r>
      <w:r w:rsidR="00803464" w:rsidRPr="00B05666">
        <w:rPr>
          <w:rFonts w:cs="Times New Roman"/>
          <w:sz w:val="20"/>
          <w:szCs w:val="20"/>
        </w:rPr>
        <w:t xml:space="preserve"> [</w:t>
      </w:r>
      <w:r w:rsidR="00350634" w:rsidRPr="00B05666">
        <w:rPr>
          <w:rFonts w:cs="Times New Roman"/>
          <w:sz w:val="20"/>
          <w:szCs w:val="20"/>
        </w:rPr>
        <w:t>7</w:t>
      </w:r>
      <w:r w:rsidR="00803464" w:rsidRPr="00B05666">
        <w:rPr>
          <w:rFonts w:cs="Times New Roman"/>
          <w:sz w:val="20"/>
          <w:szCs w:val="20"/>
        </w:rPr>
        <w:t>]</w:t>
      </w:r>
      <w:r w:rsidR="00C224F4" w:rsidRPr="00B05666">
        <w:rPr>
          <w:rFonts w:cs="Times New Roman"/>
          <w:sz w:val="20"/>
          <w:szCs w:val="20"/>
        </w:rPr>
        <w:t xml:space="preserve">. </w:t>
      </w:r>
    </w:p>
    <w:p w:rsidR="002204D2" w:rsidRDefault="002204D2" w:rsidP="004F1A20">
      <w:pPr>
        <w:rPr>
          <w:rFonts w:cs="Times New Roman"/>
          <w:sz w:val="20"/>
          <w:szCs w:val="20"/>
        </w:rPr>
      </w:pPr>
    </w:p>
    <w:p w:rsidR="00A56F18" w:rsidRDefault="00A56F18" w:rsidP="004F1A20">
      <w:pPr>
        <w:rPr>
          <w:rFonts w:cs="Times New Roman"/>
          <w:sz w:val="20"/>
          <w:szCs w:val="20"/>
        </w:rPr>
      </w:pPr>
    </w:p>
    <w:p w:rsidR="00F626D3" w:rsidRPr="00B05666" w:rsidRDefault="002204D2" w:rsidP="004F1A20">
      <w:pPr>
        <w:rPr>
          <w:rFonts w:cs="Times New Roman"/>
          <w:sz w:val="20"/>
          <w:szCs w:val="20"/>
        </w:rPr>
      </w:pPr>
      <w:r>
        <w:rPr>
          <w:noProof/>
          <w:lang w:eastAsia="ko-K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BB53DE" wp14:editId="278D41D1">
                <wp:simplePos x="0" y="0"/>
                <wp:positionH relativeFrom="column">
                  <wp:posOffset>-20782</wp:posOffset>
                </wp:positionH>
                <wp:positionV relativeFrom="paragraph">
                  <wp:posOffset>152400</wp:posOffset>
                </wp:positionV>
                <wp:extent cx="5213350" cy="2514600"/>
                <wp:effectExtent l="0" t="0" r="635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3350" cy="2514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626D3" w:rsidRDefault="002D7B2F" w:rsidP="00FC4D8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ko-KR"/>
                              </w:rPr>
                              <w:drawing>
                                <wp:inline distT="0" distB="0" distL="0" distR="0" wp14:anchorId="31ED5962" wp14:editId="798AC902">
                                  <wp:extent cx="3480179" cy="2291444"/>
                                  <wp:effectExtent l="19050" t="19050" r="25400" b="13970"/>
                                  <wp:docPr id="5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82084" cy="22926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BB53DE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-1.65pt;margin-top:12pt;width:410.5pt;height:19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" fillcolor="window" stroked="f" strokeweight=".5pt">
                <v:path arrowok="t"/>
                <v:textbox>
                  <w:txbxContent>
                    <w:p w:rsidR="00F626D3" w:rsidRDefault="002D7B2F" w:rsidP="00FC4D89">
                      <w:pPr>
                        <w:jc w:val="center"/>
                      </w:pPr>
                      <w:r>
                        <w:rPr>
                          <w:noProof/>
                          <w:lang w:eastAsia="ko-KR"/>
                        </w:rPr>
                        <w:drawing>
                          <wp:inline distT="0" distB="0" distL="0" distR="0" wp14:anchorId="31ED5962" wp14:editId="798AC902">
                            <wp:extent cx="3480179" cy="2291444"/>
                            <wp:effectExtent l="19050" t="19050" r="25400" b="13970"/>
                            <wp:docPr id="5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82084" cy="22926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626D3" w:rsidRPr="00B05666" w:rsidRDefault="00F626D3" w:rsidP="004F1A20">
      <w:pPr>
        <w:rPr>
          <w:rFonts w:cs="Times New Roman"/>
          <w:sz w:val="20"/>
          <w:szCs w:val="20"/>
        </w:rPr>
      </w:pPr>
    </w:p>
    <w:p w:rsidR="00F626D3" w:rsidRPr="00B05666" w:rsidRDefault="00F626D3" w:rsidP="004F1A20">
      <w:pPr>
        <w:rPr>
          <w:rFonts w:cs="Times New Roman"/>
          <w:sz w:val="20"/>
          <w:szCs w:val="20"/>
        </w:rPr>
      </w:pPr>
    </w:p>
    <w:p w:rsidR="00F626D3" w:rsidRPr="00B05666" w:rsidRDefault="00F626D3" w:rsidP="004F1A20">
      <w:pPr>
        <w:rPr>
          <w:rFonts w:cs="Times New Roman"/>
          <w:sz w:val="20"/>
          <w:szCs w:val="20"/>
        </w:rPr>
      </w:pPr>
    </w:p>
    <w:p w:rsidR="00F626D3" w:rsidRPr="00B05666" w:rsidRDefault="00F626D3" w:rsidP="004F1A20">
      <w:pPr>
        <w:rPr>
          <w:rFonts w:cs="Times New Roman"/>
          <w:sz w:val="20"/>
          <w:szCs w:val="20"/>
        </w:rPr>
      </w:pPr>
    </w:p>
    <w:p w:rsidR="00F626D3" w:rsidRPr="00B05666" w:rsidRDefault="00F626D3" w:rsidP="004F1A20">
      <w:pPr>
        <w:rPr>
          <w:rFonts w:cs="Times New Roman"/>
          <w:sz w:val="20"/>
          <w:szCs w:val="20"/>
        </w:rPr>
      </w:pPr>
    </w:p>
    <w:p w:rsidR="00F626D3" w:rsidRPr="00B05666" w:rsidRDefault="00F626D3" w:rsidP="004F1A20">
      <w:pPr>
        <w:rPr>
          <w:rFonts w:cs="Times New Roman"/>
          <w:sz w:val="20"/>
          <w:szCs w:val="20"/>
        </w:rPr>
      </w:pPr>
    </w:p>
    <w:p w:rsidR="00C737F1" w:rsidRPr="00B05666" w:rsidRDefault="00C737F1" w:rsidP="004F1A20">
      <w:pPr>
        <w:rPr>
          <w:rFonts w:cs="Times New Roman"/>
          <w:sz w:val="20"/>
          <w:szCs w:val="20"/>
        </w:rPr>
      </w:pPr>
    </w:p>
    <w:p w:rsidR="00C737F1" w:rsidRPr="00B05666" w:rsidRDefault="00C737F1" w:rsidP="004F1A20">
      <w:pPr>
        <w:rPr>
          <w:rFonts w:cs="Times New Roman"/>
          <w:sz w:val="20"/>
          <w:szCs w:val="20"/>
        </w:rPr>
      </w:pPr>
    </w:p>
    <w:p w:rsidR="00C737F1" w:rsidRPr="00B05666" w:rsidRDefault="00C737F1" w:rsidP="004F1A20">
      <w:pPr>
        <w:rPr>
          <w:rFonts w:cs="Times New Roman"/>
          <w:sz w:val="20"/>
          <w:szCs w:val="20"/>
        </w:rPr>
      </w:pPr>
    </w:p>
    <w:p w:rsidR="00C737F1" w:rsidRPr="00B05666" w:rsidRDefault="00C737F1" w:rsidP="004F1A20">
      <w:pPr>
        <w:rPr>
          <w:rFonts w:cs="Times New Roman"/>
          <w:sz w:val="20"/>
          <w:szCs w:val="20"/>
        </w:rPr>
      </w:pPr>
    </w:p>
    <w:p w:rsidR="00C737F1" w:rsidRPr="00B05666" w:rsidRDefault="00C737F1" w:rsidP="004F1A20">
      <w:pPr>
        <w:rPr>
          <w:rFonts w:cs="Times New Roman"/>
          <w:sz w:val="20"/>
          <w:szCs w:val="20"/>
        </w:rPr>
      </w:pPr>
    </w:p>
    <w:p w:rsidR="00C737F1" w:rsidRPr="00B05666" w:rsidRDefault="00C737F1" w:rsidP="004F1A20">
      <w:pPr>
        <w:rPr>
          <w:rFonts w:cs="Times New Roman"/>
          <w:sz w:val="20"/>
          <w:szCs w:val="20"/>
        </w:rPr>
      </w:pPr>
    </w:p>
    <w:p w:rsidR="00C737F1" w:rsidRPr="00B05666" w:rsidRDefault="00C737F1" w:rsidP="004F1A20">
      <w:pPr>
        <w:rPr>
          <w:rFonts w:cs="Times New Roman"/>
          <w:sz w:val="20"/>
          <w:szCs w:val="20"/>
        </w:rPr>
      </w:pPr>
    </w:p>
    <w:p w:rsidR="00C737F1" w:rsidRPr="00B05666" w:rsidRDefault="00C737F1" w:rsidP="004F1A20">
      <w:pPr>
        <w:rPr>
          <w:rFonts w:cs="Times New Roman"/>
          <w:sz w:val="20"/>
          <w:szCs w:val="20"/>
        </w:rPr>
      </w:pPr>
    </w:p>
    <w:p w:rsidR="00C737F1" w:rsidRPr="00B05666" w:rsidRDefault="00C76C34" w:rsidP="004F1A20">
      <w:pPr>
        <w:rPr>
          <w:rFonts w:cs="Times New Roman"/>
          <w:sz w:val="20"/>
          <w:szCs w:val="20"/>
        </w:rPr>
      </w:pP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B4F05F4" wp14:editId="21A46255">
                <wp:simplePos x="0" y="0"/>
                <wp:positionH relativeFrom="column">
                  <wp:posOffset>-187036</wp:posOffset>
                </wp:positionH>
                <wp:positionV relativeFrom="paragraph">
                  <wp:posOffset>170873</wp:posOffset>
                </wp:positionV>
                <wp:extent cx="5645785" cy="2680854"/>
                <wp:effectExtent l="0" t="0" r="0" b="571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5785" cy="26808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208B1" w:rsidRDefault="008208B1" w:rsidP="008208B1">
                            <w:pPr>
                              <w:rPr>
                                <w:noProof/>
                                <w:lang w:val="en-MY" w:eastAsia="en-MY"/>
                              </w:rPr>
                            </w:pPr>
                          </w:p>
                          <w:p w:rsidR="008208B1" w:rsidRDefault="002D7B2F" w:rsidP="00FC4D8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ko-KR"/>
                              </w:rPr>
                              <w:drawing>
                                <wp:inline distT="0" distB="0" distL="0" distR="0" wp14:anchorId="5B3AFB21" wp14:editId="00C102A0">
                                  <wp:extent cx="3525982" cy="2251702"/>
                                  <wp:effectExtent l="19050" t="19050" r="17780" b="15875"/>
                                  <wp:docPr id="6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37438" cy="22590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204D2" w:rsidRDefault="002204D2" w:rsidP="00FC4D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F05F4" id="Text Box 2" o:spid="_x0000_s1027" type="#_x0000_t202" style="position:absolute;left:0;text-align:left;margin-left:-14.75pt;margin-top:13.45pt;width:444.55pt;height:211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" fillcolor="window" stroked="f" strokeweight=".5pt">
                <v:path arrowok="t"/>
                <v:textbox>
                  <w:txbxContent>
                    <w:p w:rsidR="008208B1" w:rsidRDefault="008208B1" w:rsidP="008208B1">
                      <w:pPr>
                        <w:rPr>
                          <w:noProof/>
                          <w:lang w:val="en-MY" w:eastAsia="en-MY"/>
                        </w:rPr>
                      </w:pPr>
                    </w:p>
                    <w:p w:rsidR="008208B1" w:rsidRDefault="002D7B2F" w:rsidP="00FC4D89">
                      <w:pPr>
                        <w:jc w:val="center"/>
                      </w:pPr>
                      <w:r>
                        <w:rPr>
                          <w:noProof/>
                          <w:lang w:eastAsia="ko-KR"/>
                        </w:rPr>
                        <w:drawing>
                          <wp:inline distT="0" distB="0" distL="0" distR="0" wp14:anchorId="5B3AFB21" wp14:editId="00C102A0">
                            <wp:extent cx="3525982" cy="2251702"/>
                            <wp:effectExtent l="19050" t="19050" r="17780" b="15875"/>
                            <wp:docPr id="6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37438" cy="22590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204D2" w:rsidRDefault="002204D2" w:rsidP="00FC4D8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737F1" w:rsidRPr="00B05666" w:rsidRDefault="00C737F1" w:rsidP="004F1A20">
      <w:pPr>
        <w:rPr>
          <w:rFonts w:cs="Times New Roman"/>
          <w:sz w:val="20"/>
          <w:szCs w:val="20"/>
        </w:rPr>
      </w:pPr>
    </w:p>
    <w:p w:rsidR="00C737F1" w:rsidRPr="00B05666" w:rsidRDefault="00C737F1" w:rsidP="004F1A20">
      <w:pPr>
        <w:rPr>
          <w:rFonts w:cs="Times New Roman"/>
          <w:sz w:val="20"/>
          <w:szCs w:val="20"/>
        </w:rPr>
      </w:pPr>
    </w:p>
    <w:p w:rsidR="00C737F1" w:rsidRPr="00B05666" w:rsidRDefault="00C737F1" w:rsidP="004F1A20">
      <w:pPr>
        <w:rPr>
          <w:rFonts w:cs="Times New Roman"/>
          <w:sz w:val="20"/>
          <w:szCs w:val="20"/>
        </w:rPr>
      </w:pPr>
    </w:p>
    <w:p w:rsidR="00C737F1" w:rsidRPr="00B05666" w:rsidRDefault="00C737F1" w:rsidP="004F1A20">
      <w:pPr>
        <w:rPr>
          <w:rFonts w:cs="Times New Roman"/>
          <w:sz w:val="20"/>
          <w:szCs w:val="20"/>
        </w:rPr>
      </w:pPr>
    </w:p>
    <w:p w:rsidR="00C737F1" w:rsidRPr="00B05666" w:rsidRDefault="00C737F1" w:rsidP="004F1A20">
      <w:pPr>
        <w:rPr>
          <w:rFonts w:cs="Times New Roman"/>
          <w:sz w:val="20"/>
          <w:szCs w:val="20"/>
        </w:rPr>
      </w:pPr>
    </w:p>
    <w:p w:rsidR="00C737F1" w:rsidRPr="00B05666" w:rsidRDefault="00C737F1" w:rsidP="004F1A20">
      <w:pPr>
        <w:rPr>
          <w:rFonts w:cs="Times New Roman"/>
          <w:sz w:val="20"/>
          <w:szCs w:val="20"/>
        </w:rPr>
      </w:pPr>
    </w:p>
    <w:p w:rsidR="00C737F1" w:rsidRPr="00B05666" w:rsidRDefault="00C737F1" w:rsidP="004F1A20">
      <w:pPr>
        <w:rPr>
          <w:rFonts w:cs="Times New Roman"/>
          <w:sz w:val="20"/>
          <w:szCs w:val="20"/>
        </w:rPr>
      </w:pPr>
    </w:p>
    <w:p w:rsidR="00C737F1" w:rsidRPr="00B05666" w:rsidRDefault="00C737F1" w:rsidP="004F1A20">
      <w:pPr>
        <w:rPr>
          <w:rFonts w:cs="Times New Roman"/>
          <w:sz w:val="20"/>
          <w:szCs w:val="20"/>
        </w:rPr>
      </w:pPr>
    </w:p>
    <w:p w:rsidR="00C737F1" w:rsidRPr="00B05666" w:rsidRDefault="00C737F1" w:rsidP="004F1A20">
      <w:pPr>
        <w:rPr>
          <w:rFonts w:cs="Times New Roman"/>
          <w:sz w:val="20"/>
          <w:szCs w:val="20"/>
        </w:rPr>
      </w:pPr>
    </w:p>
    <w:p w:rsidR="00F626D3" w:rsidRPr="00B05666" w:rsidRDefault="00F626D3" w:rsidP="004F1A20">
      <w:pPr>
        <w:rPr>
          <w:rFonts w:cs="Times New Roman"/>
          <w:sz w:val="20"/>
          <w:szCs w:val="20"/>
        </w:rPr>
      </w:pPr>
    </w:p>
    <w:p w:rsidR="00F626D3" w:rsidRPr="00B05666" w:rsidRDefault="00F626D3" w:rsidP="004F1A20">
      <w:pPr>
        <w:rPr>
          <w:rFonts w:cs="Times New Roman"/>
          <w:sz w:val="20"/>
          <w:szCs w:val="20"/>
        </w:rPr>
      </w:pPr>
    </w:p>
    <w:p w:rsidR="00F626D3" w:rsidRPr="00B05666" w:rsidRDefault="00F626D3" w:rsidP="004F1A20">
      <w:pPr>
        <w:rPr>
          <w:rFonts w:cs="Times New Roman"/>
          <w:sz w:val="20"/>
          <w:szCs w:val="20"/>
        </w:rPr>
      </w:pPr>
    </w:p>
    <w:p w:rsidR="008208B1" w:rsidRPr="00B05666" w:rsidRDefault="008208B1" w:rsidP="004F1A20">
      <w:pPr>
        <w:rPr>
          <w:rFonts w:cs="Times New Roman"/>
          <w:sz w:val="20"/>
          <w:szCs w:val="20"/>
        </w:rPr>
      </w:pPr>
    </w:p>
    <w:p w:rsidR="008208B1" w:rsidRPr="00B05666" w:rsidRDefault="008208B1" w:rsidP="004F1A20">
      <w:pPr>
        <w:rPr>
          <w:rFonts w:cs="Times New Roman"/>
          <w:sz w:val="20"/>
          <w:szCs w:val="20"/>
        </w:rPr>
      </w:pPr>
    </w:p>
    <w:p w:rsidR="008208B1" w:rsidRPr="00B05666" w:rsidRDefault="008208B1" w:rsidP="004F1A20">
      <w:pPr>
        <w:rPr>
          <w:rFonts w:cs="Times New Roman"/>
          <w:sz w:val="20"/>
          <w:szCs w:val="20"/>
        </w:rPr>
      </w:pPr>
    </w:p>
    <w:p w:rsidR="008208B1" w:rsidRPr="00B05666" w:rsidRDefault="008208B1" w:rsidP="004F1A20">
      <w:pPr>
        <w:rPr>
          <w:rFonts w:cs="Times New Roman"/>
          <w:sz w:val="20"/>
          <w:szCs w:val="20"/>
        </w:rPr>
      </w:pPr>
    </w:p>
    <w:p w:rsidR="00C737F1" w:rsidRPr="00B05666" w:rsidRDefault="00C737F1" w:rsidP="004F1A20">
      <w:pPr>
        <w:rPr>
          <w:rFonts w:cs="Times New Roman"/>
          <w:sz w:val="20"/>
          <w:szCs w:val="20"/>
        </w:rPr>
      </w:pPr>
    </w:p>
    <w:p w:rsidR="00C737F1" w:rsidRPr="00B05666" w:rsidRDefault="00D1400D" w:rsidP="004F1A20">
      <w:pPr>
        <w:rPr>
          <w:rFonts w:cs="Times New Roman"/>
          <w:sz w:val="20"/>
          <w:szCs w:val="20"/>
        </w:rPr>
      </w:pP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440861B" wp14:editId="0A658929">
                <wp:simplePos x="0" y="0"/>
                <wp:positionH relativeFrom="column">
                  <wp:posOffset>15231</wp:posOffset>
                </wp:positionH>
                <wp:positionV relativeFrom="paragraph">
                  <wp:posOffset>93345</wp:posOffset>
                </wp:positionV>
                <wp:extent cx="5145205" cy="2265528"/>
                <wp:effectExtent l="0" t="0" r="0" b="190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5205" cy="22655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208B1" w:rsidRDefault="002D7B2F" w:rsidP="002204D2">
                            <w:pPr>
                              <w:ind w:right="-138"/>
                              <w:jc w:val="center"/>
                            </w:pPr>
                            <w:r>
                              <w:rPr>
                                <w:noProof/>
                                <w:lang w:eastAsia="ko-KR"/>
                              </w:rPr>
                              <w:drawing>
                                <wp:inline distT="0" distB="0" distL="0" distR="0" wp14:anchorId="5DE497C0" wp14:editId="259E7AD1">
                                  <wp:extent cx="3553691" cy="2134870"/>
                                  <wp:effectExtent l="19050" t="19050" r="27940" b="17780"/>
                                  <wp:docPr id="7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73427" cy="21467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0861B" id="Text Box 7" o:spid="_x0000_s1028" type="#_x0000_t202" style="position:absolute;left:0;text-align:left;margin-left:1.2pt;margin-top:7.35pt;width:405.15pt;height:178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" fillcolor="window" stroked="f" strokeweight=".5pt">
                <v:path arrowok="t"/>
                <v:textbox>
                  <w:txbxContent>
                    <w:p w:rsidR="008208B1" w:rsidRDefault="002D7B2F" w:rsidP="002204D2">
                      <w:pPr>
                        <w:ind w:right="-138"/>
                        <w:jc w:val="center"/>
                      </w:pPr>
                      <w:r>
                        <w:rPr>
                          <w:noProof/>
                          <w:lang w:eastAsia="ko-KR"/>
                        </w:rPr>
                        <w:drawing>
                          <wp:inline distT="0" distB="0" distL="0" distR="0" wp14:anchorId="5DE497C0" wp14:editId="259E7AD1">
                            <wp:extent cx="3553691" cy="2134870"/>
                            <wp:effectExtent l="19050" t="19050" r="27940" b="17780"/>
                            <wp:docPr id="7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73427" cy="21467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208B1" w:rsidRDefault="008208B1" w:rsidP="00911A4B">
      <w:pPr>
        <w:rPr>
          <w:noProof/>
          <w:lang w:val="en-MY" w:eastAsia="en-MY"/>
        </w:rPr>
      </w:pPr>
    </w:p>
    <w:p w:rsidR="008208B1" w:rsidRDefault="008208B1" w:rsidP="00713A1B">
      <w:pPr>
        <w:jc w:val="center"/>
        <w:rPr>
          <w:noProof/>
          <w:lang w:val="en-MY" w:eastAsia="en-MY"/>
        </w:rPr>
      </w:pPr>
    </w:p>
    <w:p w:rsidR="008208B1" w:rsidRDefault="008208B1" w:rsidP="00713A1B">
      <w:pPr>
        <w:jc w:val="center"/>
        <w:rPr>
          <w:noProof/>
          <w:lang w:val="en-MY" w:eastAsia="en-MY"/>
        </w:rPr>
      </w:pPr>
    </w:p>
    <w:p w:rsidR="008208B1" w:rsidRDefault="008208B1" w:rsidP="00713A1B">
      <w:pPr>
        <w:jc w:val="center"/>
        <w:rPr>
          <w:noProof/>
          <w:lang w:val="en-MY" w:eastAsia="en-MY"/>
        </w:rPr>
      </w:pPr>
    </w:p>
    <w:p w:rsidR="00713A1B" w:rsidRPr="00B05666" w:rsidRDefault="00713A1B" w:rsidP="00713A1B">
      <w:pPr>
        <w:jc w:val="center"/>
        <w:rPr>
          <w:rFonts w:cs="Times New Roman"/>
          <w:sz w:val="20"/>
          <w:szCs w:val="20"/>
        </w:rPr>
      </w:pPr>
    </w:p>
    <w:p w:rsidR="00713A1B" w:rsidRPr="00B05666" w:rsidRDefault="00713A1B" w:rsidP="004F1A20">
      <w:pPr>
        <w:rPr>
          <w:rFonts w:cs="Times New Roman"/>
          <w:sz w:val="20"/>
          <w:szCs w:val="20"/>
        </w:rPr>
      </w:pPr>
    </w:p>
    <w:p w:rsidR="00713A1B" w:rsidRPr="00B05666" w:rsidRDefault="00713A1B" w:rsidP="004F1A20">
      <w:pPr>
        <w:rPr>
          <w:rFonts w:cs="Times New Roman"/>
          <w:sz w:val="20"/>
          <w:szCs w:val="20"/>
        </w:rPr>
      </w:pPr>
    </w:p>
    <w:p w:rsidR="00713A1B" w:rsidRPr="00B05666" w:rsidRDefault="00713A1B" w:rsidP="004F1A20">
      <w:pPr>
        <w:rPr>
          <w:rFonts w:cs="Times New Roman"/>
          <w:sz w:val="20"/>
          <w:szCs w:val="20"/>
        </w:rPr>
      </w:pPr>
    </w:p>
    <w:p w:rsidR="00713A1B" w:rsidRPr="00B05666" w:rsidRDefault="00713A1B" w:rsidP="00713A1B">
      <w:pPr>
        <w:jc w:val="center"/>
        <w:rPr>
          <w:rFonts w:cs="Times New Roman"/>
          <w:sz w:val="20"/>
          <w:szCs w:val="20"/>
        </w:rPr>
      </w:pPr>
    </w:p>
    <w:p w:rsidR="002A5088" w:rsidRPr="00713A1B" w:rsidRDefault="002A5088" w:rsidP="00713A1B">
      <w:pPr>
        <w:spacing w:after="200" w:line="276" w:lineRule="auto"/>
      </w:pPr>
    </w:p>
    <w:p w:rsidR="00957AC7" w:rsidRPr="00285D85" w:rsidRDefault="00957AC7">
      <w:pPr>
        <w:rPr>
          <w:b/>
          <w:bCs/>
        </w:rPr>
      </w:pPr>
    </w:p>
    <w:p w:rsidR="008208B1" w:rsidRDefault="008208B1" w:rsidP="004F1A20">
      <w:pPr>
        <w:jc w:val="left"/>
        <w:rPr>
          <w:noProof/>
          <w:lang w:val="en-MY" w:eastAsia="en-MY"/>
        </w:rPr>
      </w:pPr>
    </w:p>
    <w:p w:rsidR="00D1400D" w:rsidRDefault="00D1400D" w:rsidP="00D1400D">
      <w:pPr>
        <w:spacing w:after="200"/>
        <w:rPr>
          <w:sz w:val="20"/>
        </w:rPr>
      </w:pPr>
    </w:p>
    <w:p w:rsidR="00D1400D" w:rsidRPr="00285D85" w:rsidRDefault="002204D2" w:rsidP="00D1400D">
      <w:pPr>
        <w:spacing w:after="200"/>
        <w:jc w:val="center"/>
      </w:pPr>
      <w:r>
        <w:rPr>
          <w:sz w:val="20"/>
        </w:rPr>
        <w:t xml:space="preserve">Figure 3. </w:t>
      </w:r>
      <w:r w:rsidR="00D1400D" w:rsidRPr="009A6302">
        <w:rPr>
          <w:sz w:val="20"/>
        </w:rPr>
        <w:t>TG and DTG curvesof UT,</w:t>
      </w:r>
      <w:r w:rsidR="00D1400D">
        <w:rPr>
          <w:sz w:val="20"/>
        </w:rPr>
        <w:t xml:space="preserve"> </w:t>
      </w:r>
      <w:r w:rsidR="00D1400D" w:rsidRPr="009A6302">
        <w:rPr>
          <w:sz w:val="20"/>
        </w:rPr>
        <w:t>NTF</w:t>
      </w:r>
      <w:r w:rsidR="00D1400D">
        <w:rPr>
          <w:sz w:val="20"/>
        </w:rPr>
        <w:t xml:space="preserve"> </w:t>
      </w:r>
      <w:r w:rsidR="00D1400D" w:rsidRPr="009A6302">
        <w:rPr>
          <w:sz w:val="20"/>
        </w:rPr>
        <w:t>and HTF</w:t>
      </w:r>
    </w:p>
    <w:p w:rsidR="008208B1" w:rsidRPr="002204D2" w:rsidRDefault="00D1400D" w:rsidP="00D1400D">
      <w:pPr>
        <w:rPr>
          <w:rFonts w:cs="Times New Roman"/>
          <w:sz w:val="20"/>
          <w:szCs w:val="20"/>
        </w:rPr>
      </w:pPr>
      <w:r w:rsidRPr="00B05666">
        <w:rPr>
          <w:rFonts w:cs="Times New Roman"/>
          <w:sz w:val="20"/>
          <w:szCs w:val="20"/>
        </w:rPr>
        <w:t>The disappearance of a shoulder peak around 270</w:t>
      </w:r>
      <w:r w:rsidR="002204D2">
        <w:rPr>
          <w:rFonts w:cs="Times New Roman"/>
          <w:sz w:val="20"/>
          <w:szCs w:val="20"/>
        </w:rPr>
        <w:t xml:space="preserve"> </w:t>
      </w:r>
      <w:r w:rsidRPr="004F1A20">
        <w:rPr>
          <w:rFonts w:ascii="Arial" w:hAnsi="Arial"/>
          <w:sz w:val="20"/>
          <w:szCs w:val="20"/>
        </w:rPr>
        <w:t>°</w:t>
      </w:r>
      <w:r w:rsidRPr="00B05666">
        <w:rPr>
          <w:rFonts w:cs="Times New Roman"/>
          <w:sz w:val="20"/>
          <w:szCs w:val="20"/>
        </w:rPr>
        <w:t xml:space="preserve">C </w:t>
      </w:r>
      <w:r w:rsidRPr="00B05666">
        <w:rPr>
          <w:rFonts w:cs="Times New Roman"/>
          <w:sz w:val="20"/>
        </w:rPr>
        <w:t>indicated the removal of hemicellulose and extractives</w:t>
      </w:r>
      <w:r w:rsidRPr="00B05666">
        <w:rPr>
          <w:rFonts w:cs="Times New Roman"/>
          <w:sz w:val="20"/>
          <w:szCs w:val="20"/>
        </w:rPr>
        <w:t xml:space="preserve"> upon NaOH treatment</w:t>
      </w:r>
      <w:r w:rsidRPr="00B05666">
        <w:rPr>
          <w:rFonts w:cs="Times New Roman"/>
          <w:sz w:val="20"/>
        </w:rPr>
        <w:t>. This was confirmed by the FTIR results with the absence of</w:t>
      </w:r>
      <w:r>
        <w:rPr>
          <w:rFonts w:cs="Times New Roman"/>
          <w:sz w:val="20"/>
        </w:rPr>
        <w:t xml:space="preserve"> </w:t>
      </w:r>
      <w:r w:rsidRPr="00B05666">
        <w:rPr>
          <w:rFonts w:cs="Times New Roman"/>
          <w:sz w:val="20"/>
        </w:rPr>
        <w:t>carbonyl group representing the hemicellulose</w:t>
      </w:r>
      <w:r>
        <w:rPr>
          <w:rFonts w:cs="Times New Roman"/>
          <w:sz w:val="20"/>
        </w:rPr>
        <w:t xml:space="preserve"> </w:t>
      </w:r>
      <w:r w:rsidRPr="00B05666">
        <w:rPr>
          <w:rFonts w:cs="Times New Roman"/>
          <w:sz w:val="20"/>
        </w:rPr>
        <w:t>[4]. The decomposition of cellulose for NTF</w:t>
      </w:r>
      <w:r>
        <w:rPr>
          <w:rFonts w:cs="Times New Roman"/>
          <w:sz w:val="20"/>
        </w:rPr>
        <w:t xml:space="preserve"> (Figure 3 (b))</w:t>
      </w:r>
      <w:r w:rsidRPr="00B05666">
        <w:rPr>
          <w:rFonts w:cs="Times New Roman"/>
          <w:sz w:val="20"/>
        </w:rPr>
        <w:t xml:space="preserve"> was slightly shifted to 345</w:t>
      </w:r>
      <w:r>
        <w:rPr>
          <w:rFonts w:cs="Times New Roman"/>
          <w:sz w:val="20"/>
        </w:rPr>
        <w:t xml:space="preserve"> </w:t>
      </w:r>
      <w:r w:rsidRPr="004F1A20">
        <w:rPr>
          <w:rFonts w:ascii="Arial" w:hAnsi="Arial"/>
          <w:sz w:val="20"/>
        </w:rPr>
        <w:t>°</w:t>
      </w:r>
      <w:r w:rsidRPr="00B05666">
        <w:rPr>
          <w:rFonts w:cs="Times New Roman"/>
          <w:sz w:val="20"/>
        </w:rPr>
        <w:t xml:space="preserve">C compared to UTF. This may be influenced by the arrangement of the molecular structure of the cellulose.  </w:t>
      </w:r>
      <w:r w:rsidRPr="004F1A20">
        <w:rPr>
          <w:sz w:val="20"/>
        </w:rPr>
        <w:t>Higher crystallinity means more heat is required to experience thermal degradation [4].</w:t>
      </w:r>
      <w:r>
        <w:rPr>
          <w:sz w:val="20"/>
        </w:rPr>
        <w:t xml:space="preserve"> </w:t>
      </w:r>
      <w:r w:rsidRPr="00B05666">
        <w:rPr>
          <w:rFonts w:cs="Times New Roman"/>
          <w:sz w:val="20"/>
        </w:rPr>
        <w:t>HTF showed two significant peaks in the DTG thermogram. The lower peak (Figure 3 (c)) at 300</w:t>
      </w:r>
      <w:r w:rsidR="002204D2">
        <w:rPr>
          <w:rFonts w:cs="Times New Roman"/>
          <w:sz w:val="20"/>
        </w:rPr>
        <w:t xml:space="preserve"> </w:t>
      </w:r>
      <w:r w:rsidRPr="004F1A20">
        <w:rPr>
          <w:rFonts w:ascii="Arial" w:hAnsi="Arial"/>
          <w:sz w:val="20"/>
        </w:rPr>
        <w:t>°</w:t>
      </w:r>
      <w:r w:rsidRPr="00B05666">
        <w:rPr>
          <w:rFonts w:cs="Times New Roman"/>
          <w:sz w:val="20"/>
        </w:rPr>
        <w:t>C could be associated to</w:t>
      </w:r>
      <w:r>
        <w:rPr>
          <w:rFonts w:cs="Times New Roman"/>
          <w:sz w:val="20"/>
        </w:rPr>
        <w:t xml:space="preserve"> </w:t>
      </w:r>
      <w:r w:rsidRPr="00B05666">
        <w:rPr>
          <w:rFonts w:cs="Times New Roman"/>
          <w:sz w:val="20"/>
        </w:rPr>
        <w:t>the trace of hemicellulose present after the treatment.</w:t>
      </w:r>
      <w:r>
        <w:rPr>
          <w:rFonts w:cs="Times New Roman"/>
          <w:sz w:val="20"/>
        </w:rPr>
        <w:t xml:space="preserve"> </w:t>
      </w:r>
      <w:r w:rsidRPr="00B05666">
        <w:rPr>
          <w:rFonts w:cs="Times New Roman"/>
          <w:sz w:val="20"/>
          <w:szCs w:val="20"/>
        </w:rPr>
        <w:t>A clear sharp peak around 370</w:t>
      </w:r>
      <w:r w:rsidR="002204D2">
        <w:rPr>
          <w:rFonts w:cs="Times New Roman"/>
          <w:sz w:val="20"/>
          <w:szCs w:val="20"/>
        </w:rPr>
        <w:t xml:space="preserve"> </w:t>
      </w:r>
      <w:r w:rsidRPr="004F1A20">
        <w:rPr>
          <w:rFonts w:ascii="Arial" w:hAnsi="Arial"/>
          <w:sz w:val="20"/>
          <w:szCs w:val="20"/>
        </w:rPr>
        <w:t>°</w:t>
      </w:r>
      <w:r w:rsidRPr="00B05666">
        <w:rPr>
          <w:rFonts w:cs="Times New Roman"/>
          <w:sz w:val="20"/>
          <w:szCs w:val="20"/>
        </w:rPr>
        <w:t xml:space="preserve">C indicated the degradation of crystalline cellulose. </w:t>
      </w:r>
      <w:r>
        <w:rPr>
          <w:rFonts w:cs="Times New Roman"/>
          <w:sz w:val="20"/>
          <w:szCs w:val="20"/>
        </w:rPr>
        <w:t xml:space="preserve">In the study of Brebu and </w:t>
      </w:r>
      <w:r w:rsidR="002204D2">
        <w:rPr>
          <w:rFonts w:cs="Times New Roman"/>
          <w:sz w:val="20"/>
          <w:szCs w:val="20"/>
        </w:rPr>
        <w:t>Vasile</w:t>
      </w:r>
      <w:r w:rsidRPr="00B05666">
        <w:rPr>
          <w:rFonts w:cs="Times New Roman"/>
          <w:sz w:val="20"/>
          <w:szCs w:val="20"/>
        </w:rPr>
        <w:t xml:space="preserve">, lignin thermally decomposed over a broader temperature </w:t>
      </w:r>
      <w:r w:rsidRPr="00B05666">
        <w:rPr>
          <w:rFonts w:cs="Times New Roman"/>
          <w:sz w:val="20"/>
          <w:szCs w:val="20"/>
        </w:rPr>
        <w:lastRenderedPageBreak/>
        <w:t>range of 200</w:t>
      </w:r>
      <w:r w:rsidR="002204D2">
        <w:rPr>
          <w:rFonts w:cs="Times New Roman"/>
          <w:sz w:val="20"/>
          <w:szCs w:val="20"/>
        </w:rPr>
        <w:t xml:space="preserve"> – </w:t>
      </w:r>
      <w:r w:rsidRPr="00B05666">
        <w:rPr>
          <w:rFonts w:cs="Times New Roman"/>
          <w:sz w:val="20"/>
          <w:szCs w:val="20"/>
        </w:rPr>
        <w:t>500 °C due to different thermal stabilities of various oxygen functional groups from its structure. Thus it scissoring occurred at different temperatures [32].</w:t>
      </w:r>
    </w:p>
    <w:p w:rsidR="00902811" w:rsidRPr="00902811" w:rsidRDefault="00902811" w:rsidP="00902811">
      <w:pPr>
        <w:jc w:val="center"/>
        <w:rPr>
          <w:b/>
          <w:bCs/>
        </w:rPr>
      </w:pPr>
    </w:p>
    <w:p w:rsidR="00036665" w:rsidRPr="00B05666" w:rsidRDefault="00036665" w:rsidP="009A6302">
      <w:pPr>
        <w:rPr>
          <w:rFonts w:cs="Times New Roman"/>
          <w:b/>
          <w:bCs/>
          <w:sz w:val="20"/>
          <w:szCs w:val="20"/>
        </w:rPr>
      </w:pPr>
      <w:r w:rsidRPr="00B05666">
        <w:rPr>
          <w:rFonts w:cs="Times New Roman"/>
          <w:b/>
          <w:bCs/>
          <w:sz w:val="20"/>
          <w:szCs w:val="20"/>
        </w:rPr>
        <w:t>Differential scanning calorimetry</w:t>
      </w:r>
    </w:p>
    <w:p w:rsidR="00803D28" w:rsidRPr="00B05666" w:rsidRDefault="00DB260B" w:rsidP="009A6302">
      <w:pPr>
        <w:rPr>
          <w:rFonts w:cs="Times New Roman"/>
          <w:sz w:val="20"/>
          <w:szCs w:val="20"/>
        </w:rPr>
      </w:pPr>
      <w:r w:rsidRPr="00B05666">
        <w:rPr>
          <w:rFonts w:cs="Times New Roman"/>
          <w:sz w:val="20"/>
          <w:szCs w:val="20"/>
        </w:rPr>
        <w:t xml:space="preserve">Glass transition temperature or </w:t>
      </w:r>
      <w:r w:rsidR="00B21474" w:rsidRPr="00B05666">
        <w:rPr>
          <w:rFonts w:cs="Times New Roman"/>
          <w:sz w:val="20"/>
          <w:szCs w:val="20"/>
        </w:rPr>
        <w:t>T</w:t>
      </w:r>
      <w:r w:rsidR="00B21474" w:rsidRPr="00B05666">
        <w:rPr>
          <w:rFonts w:cs="Times New Roman"/>
          <w:sz w:val="20"/>
          <w:szCs w:val="20"/>
          <w:vertAlign w:val="subscript"/>
        </w:rPr>
        <w:t>g</w:t>
      </w:r>
      <w:r w:rsidR="00B21474" w:rsidRPr="00B05666">
        <w:rPr>
          <w:rFonts w:cs="Times New Roman"/>
          <w:sz w:val="20"/>
          <w:szCs w:val="20"/>
        </w:rPr>
        <w:t xml:space="preserve"> is temperature at which the polymer undergoes a phase change that is </w:t>
      </w:r>
      <w:r w:rsidRPr="00B05666">
        <w:rPr>
          <w:rFonts w:cs="Times New Roman"/>
          <w:sz w:val="20"/>
          <w:szCs w:val="20"/>
        </w:rPr>
        <w:t xml:space="preserve">from a glassy state a rubbery state. </w:t>
      </w:r>
      <w:r w:rsidR="00B21474" w:rsidRPr="00B05666">
        <w:rPr>
          <w:rFonts w:cs="Times New Roman"/>
          <w:sz w:val="20"/>
          <w:szCs w:val="20"/>
        </w:rPr>
        <w:t xml:space="preserve">Figure </w:t>
      </w:r>
      <w:r w:rsidR="00D32821" w:rsidRPr="00B05666">
        <w:rPr>
          <w:rFonts w:cs="Times New Roman"/>
          <w:sz w:val="20"/>
          <w:szCs w:val="20"/>
        </w:rPr>
        <w:t xml:space="preserve">4 </w:t>
      </w:r>
      <w:r w:rsidR="00B21474" w:rsidRPr="00B05666">
        <w:rPr>
          <w:rFonts w:cs="Times New Roman"/>
          <w:sz w:val="20"/>
          <w:szCs w:val="20"/>
        </w:rPr>
        <w:t>shows</w:t>
      </w:r>
      <w:r w:rsidR="00D32821" w:rsidRPr="00B05666">
        <w:rPr>
          <w:rFonts w:cs="Times New Roman"/>
          <w:sz w:val="20"/>
          <w:szCs w:val="20"/>
        </w:rPr>
        <w:t xml:space="preserve"> DSC thermograms of </w:t>
      </w:r>
      <w:r w:rsidR="00254513" w:rsidRPr="00B05666">
        <w:rPr>
          <w:rFonts w:cs="Times New Roman"/>
          <w:sz w:val="20"/>
          <w:szCs w:val="20"/>
        </w:rPr>
        <w:t>the</w:t>
      </w:r>
      <w:r w:rsidR="00803D28" w:rsidRPr="00B05666">
        <w:rPr>
          <w:rFonts w:cs="Times New Roman"/>
          <w:sz w:val="20"/>
          <w:szCs w:val="20"/>
        </w:rPr>
        <w:t xml:space="preserve"> sample</w:t>
      </w:r>
      <w:r w:rsidR="00D32821" w:rsidRPr="00B05666">
        <w:rPr>
          <w:rFonts w:cs="Times New Roman"/>
          <w:sz w:val="20"/>
          <w:szCs w:val="20"/>
        </w:rPr>
        <w:t>s</w:t>
      </w:r>
      <w:r w:rsidR="00803D28" w:rsidRPr="00B05666">
        <w:rPr>
          <w:rFonts w:cs="Times New Roman"/>
          <w:sz w:val="20"/>
          <w:szCs w:val="20"/>
        </w:rPr>
        <w:t xml:space="preserve">. </w:t>
      </w:r>
      <w:r w:rsidR="009A3BD2" w:rsidRPr="00B05666">
        <w:rPr>
          <w:rFonts w:cs="Times New Roman"/>
          <w:sz w:val="20"/>
          <w:szCs w:val="20"/>
        </w:rPr>
        <w:t>T</w:t>
      </w:r>
      <w:r w:rsidR="009A3BD2" w:rsidRPr="00B05666">
        <w:rPr>
          <w:rFonts w:cs="Times New Roman"/>
          <w:sz w:val="20"/>
          <w:szCs w:val="20"/>
          <w:vertAlign w:val="subscript"/>
        </w:rPr>
        <w:t>g</w:t>
      </w:r>
      <w:r w:rsidR="009A3BD2" w:rsidRPr="00B05666">
        <w:rPr>
          <w:rFonts w:cs="Times New Roman"/>
          <w:sz w:val="20"/>
          <w:szCs w:val="20"/>
        </w:rPr>
        <w:t xml:space="preserve"> of </w:t>
      </w:r>
      <w:r w:rsidR="00D32821" w:rsidRPr="00B05666">
        <w:rPr>
          <w:rFonts w:cs="Times New Roman"/>
          <w:sz w:val="20"/>
          <w:szCs w:val="20"/>
        </w:rPr>
        <w:t>the sample shifted to higher temperature</w:t>
      </w:r>
      <w:r w:rsidR="00D17CBE" w:rsidRPr="00B05666">
        <w:rPr>
          <w:rFonts w:cs="Times New Roman"/>
          <w:sz w:val="20"/>
          <w:szCs w:val="20"/>
        </w:rPr>
        <w:t xml:space="preserve"> to 186.7</w:t>
      </w:r>
      <w:r w:rsidR="00D32821" w:rsidRPr="009A6302">
        <w:rPr>
          <w:rFonts w:ascii="Arial" w:hAnsi="Arial"/>
          <w:sz w:val="20"/>
          <w:szCs w:val="20"/>
        </w:rPr>
        <w:t>°</w:t>
      </w:r>
      <w:r w:rsidR="00D17CBE" w:rsidRPr="00B05666">
        <w:rPr>
          <w:rFonts w:cs="Times New Roman"/>
          <w:sz w:val="20"/>
          <w:szCs w:val="20"/>
        </w:rPr>
        <w:t xml:space="preserve">C </w:t>
      </w:r>
      <w:r w:rsidR="00D32821" w:rsidRPr="00B05666">
        <w:rPr>
          <w:rFonts w:cs="Times New Roman"/>
          <w:sz w:val="20"/>
          <w:szCs w:val="20"/>
        </w:rPr>
        <w:t xml:space="preserve">(NTF) </w:t>
      </w:r>
      <w:r w:rsidR="00D17CBE" w:rsidRPr="00B05666">
        <w:rPr>
          <w:rFonts w:cs="Times New Roman"/>
          <w:sz w:val="20"/>
          <w:szCs w:val="20"/>
        </w:rPr>
        <w:t>and 185.6</w:t>
      </w:r>
      <w:r w:rsidR="00D32821" w:rsidRPr="009A6302">
        <w:rPr>
          <w:rFonts w:ascii="Arial" w:hAnsi="Arial"/>
          <w:sz w:val="20"/>
          <w:szCs w:val="20"/>
        </w:rPr>
        <w:t>°</w:t>
      </w:r>
      <w:r w:rsidR="00010F2F" w:rsidRPr="00B05666">
        <w:rPr>
          <w:rFonts w:cs="Times New Roman"/>
          <w:sz w:val="20"/>
          <w:szCs w:val="20"/>
        </w:rPr>
        <w:t xml:space="preserve">C </w:t>
      </w:r>
      <w:r w:rsidR="00D32821" w:rsidRPr="00B05666">
        <w:rPr>
          <w:rFonts w:cs="Times New Roman"/>
          <w:sz w:val="20"/>
          <w:szCs w:val="20"/>
        </w:rPr>
        <w:t xml:space="preserve">(HTF) </w:t>
      </w:r>
      <w:r w:rsidR="00010F2F" w:rsidRPr="00B05666">
        <w:rPr>
          <w:rFonts w:cs="Times New Roman"/>
          <w:sz w:val="20"/>
          <w:szCs w:val="20"/>
        </w:rPr>
        <w:t>after</w:t>
      </w:r>
      <w:r w:rsidR="009A3BD2" w:rsidRPr="00B05666">
        <w:rPr>
          <w:rFonts w:cs="Times New Roman"/>
          <w:sz w:val="20"/>
          <w:szCs w:val="20"/>
        </w:rPr>
        <w:t xml:space="preserve"> treatment</w:t>
      </w:r>
      <w:r w:rsidR="00D32821" w:rsidRPr="00B05666">
        <w:rPr>
          <w:rFonts w:cs="Times New Roman"/>
          <w:sz w:val="20"/>
          <w:szCs w:val="20"/>
        </w:rPr>
        <w:t>s</w:t>
      </w:r>
      <w:r w:rsidR="009A3BD2" w:rsidRPr="00B05666">
        <w:rPr>
          <w:rFonts w:cs="Times New Roman"/>
          <w:sz w:val="20"/>
          <w:szCs w:val="20"/>
        </w:rPr>
        <w:t xml:space="preserve">. </w:t>
      </w:r>
      <w:r w:rsidR="00D32821" w:rsidRPr="00B05666">
        <w:rPr>
          <w:rFonts w:cs="Times New Roman"/>
          <w:sz w:val="20"/>
          <w:szCs w:val="20"/>
        </w:rPr>
        <w:t xml:space="preserve">These </w:t>
      </w:r>
      <w:r w:rsidR="00D32821" w:rsidRPr="00B05666">
        <w:rPr>
          <w:rFonts w:cs="Times New Roman"/>
          <w:sz w:val="20"/>
          <w:szCs w:val="20"/>
          <w:lang w:val="en-MY"/>
        </w:rPr>
        <w:t>t</w:t>
      </w:r>
      <w:r w:rsidR="00543DC2" w:rsidRPr="00B05666">
        <w:rPr>
          <w:rFonts w:cs="Times New Roman"/>
          <w:sz w:val="20"/>
          <w:szCs w:val="20"/>
          <w:lang w:val="en-MY"/>
        </w:rPr>
        <w:t>reatment</w:t>
      </w:r>
      <w:r w:rsidR="00C16372" w:rsidRPr="00B05666">
        <w:rPr>
          <w:rFonts w:cs="Times New Roman"/>
          <w:sz w:val="20"/>
          <w:szCs w:val="20"/>
          <w:lang w:val="en-MY"/>
        </w:rPr>
        <w:t>s</w:t>
      </w:r>
      <w:r w:rsidR="00872D21">
        <w:rPr>
          <w:rFonts w:cs="Times New Roman"/>
          <w:sz w:val="20"/>
          <w:szCs w:val="20"/>
          <w:lang w:val="en-MY"/>
        </w:rPr>
        <w:t xml:space="preserve"> </w:t>
      </w:r>
      <w:r w:rsidR="00D32821" w:rsidRPr="00B05666">
        <w:rPr>
          <w:rFonts w:cs="Times New Roman"/>
          <w:sz w:val="20"/>
          <w:szCs w:val="20"/>
          <w:lang w:val="en-MY"/>
        </w:rPr>
        <w:t>ha</w:t>
      </w:r>
      <w:r w:rsidR="00C16372" w:rsidRPr="00B05666">
        <w:rPr>
          <w:rFonts w:cs="Times New Roman"/>
          <w:sz w:val="20"/>
          <w:szCs w:val="20"/>
          <w:lang w:val="en-MY"/>
        </w:rPr>
        <w:t>ve</w:t>
      </w:r>
      <w:r w:rsidR="00D32821" w:rsidRPr="00B05666">
        <w:rPr>
          <w:rFonts w:cs="Times New Roman"/>
          <w:sz w:val="20"/>
          <w:szCs w:val="20"/>
          <w:lang w:val="en-MY"/>
        </w:rPr>
        <w:t xml:space="preserve"> greater </w:t>
      </w:r>
      <w:r w:rsidR="00543DC2" w:rsidRPr="00B05666">
        <w:rPr>
          <w:rFonts w:cs="Times New Roman"/>
          <w:sz w:val="20"/>
          <w:szCs w:val="20"/>
          <w:lang w:val="en-MY"/>
        </w:rPr>
        <w:t>tend</w:t>
      </w:r>
      <w:r w:rsidR="00D32821" w:rsidRPr="00B05666">
        <w:rPr>
          <w:rFonts w:cs="Times New Roman"/>
          <w:sz w:val="20"/>
          <w:szCs w:val="20"/>
          <w:lang w:val="en-MY"/>
        </w:rPr>
        <w:t>ency</w:t>
      </w:r>
      <w:r w:rsidR="00543DC2" w:rsidRPr="00B05666">
        <w:rPr>
          <w:rFonts w:cs="Times New Roman"/>
          <w:sz w:val="20"/>
          <w:szCs w:val="20"/>
          <w:lang w:val="en-MY"/>
        </w:rPr>
        <w:t xml:space="preserve"> to stabilize the cellulose structure </w:t>
      </w:r>
      <w:r w:rsidR="00D32821" w:rsidRPr="00B05666">
        <w:rPr>
          <w:rFonts w:cs="Times New Roman"/>
          <w:sz w:val="20"/>
          <w:szCs w:val="20"/>
          <w:lang w:val="en-MY"/>
        </w:rPr>
        <w:t xml:space="preserve">where </w:t>
      </w:r>
      <w:r w:rsidR="00543DC2" w:rsidRPr="00B05666">
        <w:rPr>
          <w:rFonts w:cs="Times New Roman"/>
          <w:sz w:val="20"/>
          <w:szCs w:val="20"/>
          <w:lang w:val="en-MY"/>
        </w:rPr>
        <w:t xml:space="preserve">there </w:t>
      </w:r>
      <w:r w:rsidR="00D32821" w:rsidRPr="00B05666">
        <w:rPr>
          <w:rFonts w:cs="Times New Roman"/>
          <w:sz w:val="20"/>
          <w:szCs w:val="20"/>
          <w:lang w:val="en-MY"/>
        </w:rPr>
        <w:t xml:space="preserve">was </w:t>
      </w:r>
      <w:r w:rsidR="00543DC2" w:rsidRPr="00B05666">
        <w:rPr>
          <w:rFonts w:cs="Times New Roman"/>
          <w:sz w:val="20"/>
          <w:szCs w:val="20"/>
          <w:lang w:val="en-MY"/>
        </w:rPr>
        <w:t xml:space="preserve">an increase in cellulose crystallinity and hydrogen bonding between the closely packed cellulose chains. </w:t>
      </w:r>
      <w:r w:rsidR="009A3BD2" w:rsidRPr="00B05666">
        <w:rPr>
          <w:rFonts w:cs="Times New Roman"/>
          <w:sz w:val="20"/>
          <w:szCs w:val="20"/>
        </w:rPr>
        <w:t xml:space="preserve">More energy </w:t>
      </w:r>
      <w:r w:rsidR="00D32821" w:rsidRPr="00B05666">
        <w:rPr>
          <w:rFonts w:cs="Times New Roman"/>
          <w:sz w:val="20"/>
          <w:szCs w:val="20"/>
        </w:rPr>
        <w:t xml:space="preserve">is </w:t>
      </w:r>
      <w:r w:rsidR="009A3BD2" w:rsidRPr="00B05666">
        <w:rPr>
          <w:rFonts w:cs="Times New Roman"/>
          <w:sz w:val="20"/>
          <w:szCs w:val="20"/>
        </w:rPr>
        <w:t>needed to break down the crystalline structure and to cleave the macromolecules</w:t>
      </w:r>
      <w:r w:rsidR="007D254F" w:rsidRPr="00B05666">
        <w:rPr>
          <w:rFonts w:cs="Times New Roman"/>
          <w:sz w:val="20"/>
          <w:szCs w:val="20"/>
        </w:rPr>
        <w:t xml:space="preserve"> for phase </w:t>
      </w:r>
      <w:r w:rsidR="00803464" w:rsidRPr="00B05666">
        <w:rPr>
          <w:rFonts w:cs="Times New Roman"/>
          <w:sz w:val="20"/>
          <w:szCs w:val="20"/>
        </w:rPr>
        <w:t>transition [</w:t>
      </w:r>
      <w:r w:rsidR="00285D85" w:rsidRPr="00B05666">
        <w:rPr>
          <w:rFonts w:cs="Times New Roman"/>
          <w:sz w:val="20"/>
          <w:szCs w:val="20"/>
        </w:rPr>
        <w:t>3</w:t>
      </w:r>
      <w:r w:rsidR="00FB59EE" w:rsidRPr="00B05666">
        <w:rPr>
          <w:rFonts w:cs="Times New Roman"/>
          <w:sz w:val="20"/>
          <w:szCs w:val="20"/>
        </w:rPr>
        <w:t>1</w:t>
      </w:r>
      <w:r w:rsidR="00803464" w:rsidRPr="00B05666">
        <w:rPr>
          <w:rFonts w:cs="Times New Roman"/>
          <w:sz w:val="20"/>
          <w:szCs w:val="20"/>
        </w:rPr>
        <w:t>]</w:t>
      </w:r>
      <w:r w:rsidR="007D254F" w:rsidRPr="00B05666">
        <w:rPr>
          <w:rFonts w:cs="Times New Roman"/>
          <w:sz w:val="20"/>
          <w:szCs w:val="20"/>
        </w:rPr>
        <w:t>.</w:t>
      </w:r>
    </w:p>
    <w:p w:rsidR="00902811" w:rsidRPr="00B05666" w:rsidRDefault="00902811" w:rsidP="00A82AE6">
      <w:pPr>
        <w:rPr>
          <w:rFonts w:cs="Times New Roman"/>
        </w:rPr>
      </w:pPr>
    </w:p>
    <w:p w:rsidR="00FC4D89" w:rsidRDefault="002D7B2F" w:rsidP="00FC4D89">
      <w:pPr>
        <w:jc w:val="center"/>
        <w:rPr>
          <w:bCs/>
          <w:sz w:val="20"/>
        </w:rPr>
      </w:pPr>
      <w:r>
        <w:rPr>
          <w:b/>
          <w:noProof/>
          <w:lang w:eastAsia="ko-KR"/>
        </w:rPr>
        <w:drawing>
          <wp:inline distT="0" distB="0" distL="0" distR="0">
            <wp:extent cx="4104000" cy="2376000"/>
            <wp:effectExtent l="19050" t="19050" r="11430" b="24765"/>
            <wp:docPr id="4" name="Picture 9" descr="Description: D:\nextstep\Data\DSC\EFB H2O2 NaOH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scription: D:\nextstep\Data\DSC\EFB H2O2 NaOH 1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000" cy="23760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585843" w:rsidRPr="00285D85">
        <w:rPr>
          <w:b/>
          <w:bCs/>
        </w:rPr>
        <w:br w:type="textWrapping" w:clear="all"/>
      </w:r>
    </w:p>
    <w:p w:rsidR="00043AEE" w:rsidRPr="00FC4D89" w:rsidRDefault="002602D6" w:rsidP="00FC4D89">
      <w:pPr>
        <w:jc w:val="center"/>
        <w:rPr>
          <w:b/>
          <w:bCs/>
        </w:rPr>
      </w:pPr>
      <w:r w:rsidRPr="009A6302">
        <w:rPr>
          <w:bCs/>
          <w:sz w:val="20"/>
        </w:rPr>
        <w:t xml:space="preserve">Figure </w:t>
      </w:r>
      <w:r w:rsidR="00084B4D" w:rsidRPr="009A6302">
        <w:rPr>
          <w:bCs/>
          <w:sz w:val="20"/>
        </w:rPr>
        <w:t>4</w:t>
      </w:r>
      <w:r w:rsidR="002204D2">
        <w:rPr>
          <w:bCs/>
          <w:sz w:val="20"/>
        </w:rPr>
        <w:t xml:space="preserve">. </w:t>
      </w:r>
      <w:r w:rsidR="00D67FB3" w:rsidRPr="009A6302">
        <w:rPr>
          <w:bCs/>
          <w:sz w:val="20"/>
        </w:rPr>
        <w:t>DSC thermogram</w:t>
      </w:r>
      <w:r w:rsidR="00D32821" w:rsidRPr="009A6302">
        <w:rPr>
          <w:bCs/>
          <w:sz w:val="20"/>
        </w:rPr>
        <w:t>s</w:t>
      </w:r>
      <w:r w:rsidR="009C374F">
        <w:rPr>
          <w:bCs/>
          <w:sz w:val="20"/>
        </w:rPr>
        <w:t xml:space="preserve"> </w:t>
      </w:r>
      <w:r w:rsidR="00D32821" w:rsidRPr="009A6302">
        <w:rPr>
          <w:bCs/>
          <w:sz w:val="20"/>
        </w:rPr>
        <w:t xml:space="preserve">of </w:t>
      </w:r>
      <w:r w:rsidR="00F43799" w:rsidRPr="009A6302">
        <w:rPr>
          <w:bCs/>
          <w:sz w:val="20"/>
        </w:rPr>
        <w:t>UTF, NTF and HTF</w:t>
      </w:r>
    </w:p>
    <w:p w:rsidR="00957AC7" w:rsidRPr="009A6302" w:rsidRDefault="00957AC7" w:rsidP="00F43799">
      <w:pPr>
        <w:jc w:val="center"/>
        <w:rPr>
          <w:b/>
          <w:bCs/>
          <w:sz w:val="20"/>
        </w:rPr>
      </w:pPr>
    </w:p>
    <w:p w:rsidR="00E316FA" w:rsidRPr="009A6302" w:rsidRDefault="00D46CC9" w:rsidP="008E5FEC">
      <w:pPr>
        <w:jc w:val="center"/>
        <w:rPr>
          <w:b/>
          <w:bCs/>
          <w:sz w:val="20"/>
        </w:rPr>
      </w:pPr>
      <w:r w:rsidRPr="009A6302">
        <w:rPr>
          <w:b/>
          <w:bCs/>
          <w:sz w:val="20"/>
        </w:rPr>
        <w:t>Conclusion</w:t>
      </w:r>
    </w:p>
    <w:p w:rsidR="00194108" w:rsidRPr="009A6302" w:rsidRDefault="00E3460A" w:rsidP="009A6302">
      <w:pPr>
        <w:rPr>
          <w:bCs/>
          <w:sz w:val="20"/>
        </w:rPr>
      </w:pPr>
      <w:r w:rsidRPr="009A6302">
        <w:rPr>
          <w:bCs/>
          <w:sz w:val="20"/>
        </w:rPr>
        <w:t xml:space="preserve">The influence of </w:t>
      </w:r>
      <w:r w:rsidR="00F93959" w:rsidRPr="009A6302">
        <w:rPr>
          <w:bCs/>
          <w:sz w:val="20"/>
        </w:rPr>
        <w:t>fiber</w:t>
      </w:r>
      <w:r w:rsidRPr="009A6302">
        <w:rPr>
          <w:bCs/>
          <w:sz w:val="20"/>
        </w:rPr>
        <w:t xml:space="preserve"> treatments by </w:t>
      </w:r>
      <w:r w:rsidR="00FD7C29" w:rsidRPr="009A6302">
        <w:rPr>
          <w:bCs/>
          <w:sz w:val="20"/>
        </w:rPr>
        <w:t>acid-base approach</w:t>
      </w:r>
      <w:r w:rsidRPr="009A6302">
        <w:rPr>
          <w:bCs/>
          <w:sz w:val="20"/>
        </w:rPr>
        <w:t xml:space="preserve"> on the </w:t>
      </w:r>
      <w:r w:rsidR="00C0462F" w:rsidRPr="009A6302">
        <w:rPr>
          <w:bCs/>
          <w:sz w:val="20"/>
        </w:rPr>
        <w:t xml:space="preserve">chemical composition, </w:t>
      </w:r>
      <w:r w:rsidRPr="009A6302">
        <w:rPr>
          <w:bCs/>
          <w:sz w:val="20"/>
        </w:rPr>
        <w:t xml:space="preserve">structural and thermal stability </w:t>
      </w:r>
      <w:r w:rsidR="00C0462F" w:rsidRPr="009A6302">
        <w:rPr>
          <w:bCs/>
          <w:sz w:val="20"/>
        </w:rPr>
        <w:t>has been investigated</w:t>
      </w:r>
      <w:r w:rsidRPr="009A6302">
        <w:rPr>
          <w:bCs/>
          <w:sz w:val="20"/>
        </w:rPr>
        <w:t xml:space="preserve">. </w:t>
      </w:r>
      <w:r w:rsidR="00F5302F" w:rsidRPr="009A6302">
        <w:rPr>
          <w:bCs/>
          <w:sz w:val="20"/>
        </w:rPr>
        <w:t>T</w:t>
      </w:r>
      <w:r w:rsidRPr="009A6302">
        <w:rPr>
          <w:bCs/>
          <w:sz w:val="20"/>
        </w:rPr>
        <w:t xml:space="preserve">reatments </w:t>
      </w:r>
      <w:r w:rsidR="00F5302F" w:rsidRPr="009A6302">
        <w:rPr>
          <w:bCs/>
          <w:sz w:val="20"/>
        </w:rPr>
        <w:t xml:space="preserve">caused the removal of </w:t>
      </w:r>
      <w:r w:rsidRPr="009A6302">
        <w:rPr>
          <w:bCs/>
          <w:sz w:val="20"/>
        </w:rPr>
        <w:t>surface impurities</w:t>
      </w:r>
      <w:r w:rsidR="00F5302F" w:rsidRPr="009A6302">
        <w:rPr>
          <w:bCs/>
          <w:sz w:val="20"/>
        </w:rPr>
        <w:t>, lignin and hemicellulose</w:t>
      </w:r>
      <w:r w:rsidR="00FD7C29" w:rsidRPr="009A6302">
        <w:rPr>
          <w:bCs/>
          <w:sz w:val="20"/>
        </w:rPr>
        <w:t>.</w:t>
      </w:r>
      <w:r w:rsidR="00872D21">
        <w:rPr>
          <w:bCs/>
          <w:sz w:val="20"/>
        </w:rPr>
        <w:t xml:space="preserve"> </w:t>
      </w:r>
      <w:r w:rsidR="00C0462F" w:rsidRPr="009A6302">
        <w:rPr>
          <w:bCs/>
          <w:sz w:val="20"/>
        </w:rPr>
        <w:t xml:space="preserve">Alkaline treatment gave more effect in removing lignin and hemicellulose and exposing more cellulose. </w:t>
      </w:r>
      <w:r w:rsidR="00F5302F" w:rsidRPr="009A6302">
        <w:rPr>
          <w:bCs/>
          <w:sz w:val="20"/>
        </w:rPr>
        <w:t xml:space="preserve">Thermal study reveals that thermal stability of </w:t>
      </w:r>
      <w:r w:rsidR="00F93959" w:rsidRPr="009A6302">
        <w:rPr>
          <w:bCs/>
          <w:sz w:val="20"/>
        </w:rPr>
        <w:t>fiber</w:t>
      </w:r>
      <w:r w:rsidR="00F5302F" w:rsidRPr="009A6302">
        <w:rPr>
          <w:bCs/>
          <w:sz w:val="20"/>
        </w:rPr>
        <w:t xml:space="preserve"> increased </w:t>
      </w:r>
      <w:r w:rsidR="00FD7C29" w:rsidRPr="009A6302">
        <w:rPr>
          <w:bCs/>
          <w:sz w:val="20"/>
        </w:rPr>
        <w:t>upon</w:t>
      </w:r>
      <w:r w:rsidR="00F5302F" w:rsidRPr="009A6302">
        <w:rPr>
          <w:bCs/>
          <w:sz w:val="20"/>
        </w:rPr>
        <w:t xml:space="preserve"> treatment. </w:t>
      </w:r>
      <w:r w:rsidR="00FD7C29" w:rsidRPr="009A6302">
        <w:rPr>
          <w:bCs/>
          <w:sz w:val="20"/>
        </w:rPr>
        <w:t>The</w:t>
      </w:r>
      <w:r w:rsidR="00D120B9" w:rsidRPr="009A6302">
        <w:rPr>
          <w:bCs/>
          <w:sz w:val="20"/>
        </w:rPr>
        <w:t xml:space="preserve"> thermal stability </w:t>
      </w:r>
      <w:r w:rsidR="00FD7C29" w:rsidRPr="009A6302">
        <w:rPr>
          <w:bCs/>
          <w:sz w:val="20"/>
        </w:rPr>
        <w:t xml:space="preserve">of the fiber was much </w:t>
      </w:r>
      <w:r w:rsidR="00872D21">
        <w:rPr>
          <w:bCs/>
          <w:sz w:val="20"/>
        </w:rPr>
        <w:t>related t</w:t>
      </w:r>
      <w:r w:rsidR="00FD7C29" w:rsidRPr="009A6302">
        <w:rPr>
          <w:bCs/>
          <w:sz w:val="20"/>
        </w:rPr>
        <w:t xml:space="preserve">o </w:t>
      </w:r>
      <w:r w:rsidR="00C0462F" w:rsidRPr="009A6302">
        <w:rPr>
          <w:bCs/>
          <w:sz w:val="20"/>
        </w:rPr>
        <w:t xml:space="preserve">the composition of the </w:t>
      </w:r>
      <w:r w:rsidR="00F93959" w:rsidRPr="009A6302">
        <w:rPr>
          <w:bCs/>
          <w:sz w:val="20"/>
        </w:rPr>
        <w:t>fiber</w:t>
      </w:r>
      <w:r w:rsidR="00F5302F" w:rsidRPr="009A6302">
        <w:rPr>
          <w:bCs/>
          <w:sz w:val="20"/>
        </w:rPr>
        <w:t xml:space="preserve">. </w:t>
      </w:r>
    </w:p>
    <w:p w:rsidR="00FC4D89" w:rsidRDefault="00FC4D89" w:rsidP="008E5FEC">
      <w:pPr>
        <w:jc w:val="center"/>
        <w:rPr>
          <w:b/>
          <w:bCs/>
          <w:sz w:val="20"/>
        </w:rPr>
      </w:pPr>
    </w:p>
    <w:p w:rsidR="008E5FEC" w:rsidRPr="009A6302" w:rsidRDefault="009B15F4" w:rsidP="008E5FEC">
      <w:pPr>
        <w:jc w:val="center"/>
        <w:rPr>
          <w:b/>
          <w:bCs/>
          <w:sz w:val="20"/>
        </w:rPr>
      </w:pPr>
      <w:r w:rsidRPr="00535630">
        <w:rPr>
          <w:b/>
          <w:bCs/>
          <w:sz w:val="20"/>
        </w:rPr>
        <w:t>Acknowledgement</w:t>
      </w:r>
    </w:p>
    <w:p w:rsidR="00904AAA" w:rsidRPr="009A6302" w:rsidRDefault="00904AAA" w:rsidP="009A6302">
      <w:pPr>
        <w:rPr>
          <w:b/>
          <w:bCs/>
          <w:sz w:val="20"/>
        </w:rPr>
      </w:pPr>
      <w:r w:rsidRPr="009A6302">
        <w:rPr>
          <w:bCs/>
          <w:sz w:val="20"/>
        </w:rPr>
        <w:t xml:space="preserve">The authors would like to thank School of Chemical Sciences and Food Technology, Faculty of Science and Technology, Universiti Kebangsaan Malaysia for providing the </w:t>
      </w:r>
      <w:r w:rsidR="00FD7C29" w:rsidRPr="009A6302">
        <w:rPr>
          <w:bCs/>
          <w:sz w:val="20"/>
        </w:rPr>
        <w:t>research facilities.</w:t>
      </w:r>
      <w:r w:rsidR="009C374F">
        <w:rPr>
          <w:bCs/>
          <w:sz w:val="20"/>
        </w:rPr>
        <w:t xml:space="preserve"> </w:t>
      </w:r>
      <w:r w:rsidR="00FD7C29" w:rsidRPr="009A6302">
        <w:rPr>
          <w:bCs/>
          <w:sz w:val="20"/>
        </w:rPr>
        <w:t xml:space="preserve">A highly appreciation to the Malaysia Ministry of Higher Education for the funding of the </w:t>
      </w:r>
      <w:r w:rsidR="00872D21">
        <w:rPr>
          <w:bCs/>
          <w:sz w:val="20"/>
        </w:rPr>
        <w:t xml:space="preserve">biomass project under grant </w:t>
      </w:r>
      <w:r w:rsidR="00FD7C29" w:rsidRPr="009A6302">
        <w:rPr>
          <w:bCs/>
          <w:sz w:val="20"/>
        </w:rPr>
        <w:t>ERGS/1/2013/STG01/UKM02/2.</w:t>
      </w:r>
      <w:r w:rsidR="00872D21">
        <w:rPr>
          <w:bCs/>
          <w:sz w:val="20"/>
        </w:rPr>
        <w:t xml:space="preserve"> </w:t>
      </w:r>
      <w:r w:rsidRPr="009A6302">
        <w:rPr>
          <w:bCs/>
          <w:sz w:val="20"/>
        </w:rPr>
        <w:t>The author</w:t>
      </w:r>
      <w:r w:rsidR="00FD7C29" w:rsidRPr="009A6302">
        <w:rPr>
          <w:bCs/>
          <w:sz w:val="20"/>
        </w:rPr>
        <w:t>s</w:t>
      </w:r>
      <w:r w:rsidRPr="009A6302">
        <w:rPr>
          <w:bCs/>
          <w:sz w:val="20"/>
        </w:rPr>
        <w:t xml:space="preserve"> would </w:t>
      </w:r>
      <w:r w:rsidR="007648AF" w:rsidRPr="009A6302">
        <w:rPr>
          <w:bCs/>
          <w:sz w:val="20"/>
        </w:rPr>
        <w:t xml:space="preserve">also </w:t>
      </w:r>
      <w:r w:rsidRPr="009A6302">
        <w:rPr>
          <w:bCs/>
          <w:sz w:val="20"/>
        </w:rPr>
        <w:t xml:space="preserve">like to thank </w:t>
      </w:r>
      <w:r w:rsidR="007648AF">
        <w:rPr>
          <w:bCs/>
          <w:sz w:val="20"/>
        </w:rPr>
        <w:t xml:space="preserve">Malaysia Ministry of Education for the </w:t>
      </w:r>
      <w:r w:rsidRPr="009A6302">
        <w:rPr>
          <w:bCs/>
          <w:sz w:val="20"/>
        </w:rPr>
        <w:t xml:space="preserve">MyMaster </w:t>
      </w:r>
      <w:r w:rsidR="007648AF">
        <w:rPr>
          <w:bCs/>
          <w:sz w:val="20"/>
        </w:rPr>
        <w:t xml:space="preserve">to financially support </w:t>
      </w:r>
      <w:r w:rsidRPr="009A6302">
        <w:rPr>
          <w:bCs/>
          <w:sz w:val="20"/>
        </w:rPr>
        <w:t>the principal researcher</w:t>
      </w:r>
      <w:r w:rsidR="00FD7C29" w:rsidRPr="009A6302">
        <w:rPr>
          <w:bCs/>
          <w:sz w:val="20"/>
        </w:rPr>
        <w:t>.</w:t>
      </w:r>
    </w:p>
    <w:p w:rsidR="00904AAA" w:rsidRPr="00285D85" w:rsidRDefault="00904AAA" w:rsidP="00904AAA">
      <w:pPr>
        <w:rPr>
          <w:b/>
          <w:bCs/>
        </w:rPr>
      </w:pPr>
    </w:p>
    <w:p w:rsidR="00194108" w:rsidRDefault="00194108" w:rsidP="008E5FEC">
      <w:pPr>
        <w:spacing w:line="276" w:lineRule="auto"/>
        <w:jc w:val="center"/>
        <w:rPr>
          <w:b/>
          <w:bCs/>
          <w:sz w:val="20"/>
        </w:rPr>
      </w:pPr>
      <w:r w:rsidRPr="00535630">
        <w:rPr>
          <w:b/>
          <w:bCs/>
          <w:sz w:val="20"/>
        </w:rPr>
        <w:t>References</w:t>
      </w:r>
    </w:p>
    <w:p w:rsidR="00A56F18" w:rsidRPr="00285D85" w:rsidRDefault="00A56F18" w:rsidP="008E5FEC">
      <w:pPr>
        <w:spacing w:line="276" w:lineRule="auto"/>
        <w:jc w:val="center"/>
        <w:rPr>
          <w:b/>
          <w:bCs/>
        </w:rPr>
      </w:pPr>
    </w:p>
    <w:p w:rsidR="00803464" w:rsidRPr="002204D2" w:rsidRDefault="00803464" w:rsidP="002204D2">
      <w:pPr>
        <w:pStyle w:val="ListParagraph"/>
        <w:numPr>
          <w:ilvl w:val="0"/>
          <w:numId w:val="8"/>
        </w:numPr>
        <w:shd w:val="clear" w:color="auto" w:fill="FFFFFF"/>
        <w:spacing w:line="276" w:lineRule="auto"/>
        <w:ind w:left="426" w:hanging="426"/>
        <w:rPr>
          <w:sz w:val="20"/>
          <w:szCs w:val="20"/>
        </w:rPr>
      </w:pPr>
      <w:r w:rsidRPr="008E712D">
        <w:rPr>
          <w:sz w:val="20"/>
          <w:szCs w:val="20"/>
        </w:rPr>
        <w:t>Kumar</w:t>
      </w:r>
      <w:r w:rsidR="00170272">
        <w:rPr>
          <w:sz w:val="20"/>
          <w:szCs w:val="20"/>
        </w:rPr>
        <w:t>,</w:t>
      </w:r>
      <w:r w:rsidRPr="008E712D">
        <w:rPr>
          <w:sz w:val="20"/>
          <w:szCs w:val="20"/>
        </w:rPr>
        <w:t xml:space="preserve"> P.</w:t>
      </w:r>
      <w:r w:rsidR="004163B4" w:rsidRPr="008E712D">
        <w:rPr>
          <w:sz w:val="20"/>
          <w:szCs w:val="20"/>
        </w:rPr>
        <w:t>,</w:t>
      </w:r>
      <w:r w:rsidRPr="008E712D">
        <w:rPr>
          <w:sz w:val="20"/>
          <w:szCs w:val="20"/>
        </w:rPr>
        <w:t xml:space="preserve"> Barrett</w:t>
      </w:r>
      <w:r w:rsidR="00170272">
        <w:rPr>
          <w:sz w:val="20"/>
          <w:szCs w:val="20"/>
        </w:rPr>
        <w:t>,</w:t>
      </w:r>
      <w:r w:rsidRPr="008E712D">
        <w:rPr>
          <w:sz w:val="20"/>
          <w:szCs w:val="20"/>
        </w:rPr>
        <w:t xml:space="preserve"> M.</w:t>
      </w:r>
      <w:r w:rsidR="002204D2">
        <w:rPr>
          <w:sz w:val="20"/>
          <w:szCs w:val="20"/>
        </w:rPr>
        <w:t xml:space="preserve"> </w:t>
      </w:r>
      <w:r w:rsidRPr="008E712D">
        <w:rPr>
          <w:sz w:val="20"/>
          <w:szCs w:val="20"/>
        </w:rPr>
        <w:t>D.</w:t>
      </w:r>
      <w:r w:rsidR="004163B4" w:rsidRPr="008E712D">
        <w:rPr>
          <w:sz w:val="20"/>
          <w:szCs w:val="20"/>
        </w:rPr>
        <w:t>,</w:t>
      </w:r>
      <w:r w:rsidRPr="008E712D">
        <w:rPr>
          <w:sz w:val="20"/>
          <w:szCs w:val="20"/>
        </w:rPr>
        <w:t xml:space="preserve"> Delwiche</w:t>
      </w:r>
      <w:r w:rsidR="00170272">
        <w:rPr>
          <w:sz w:val="20"/>
          <w:szCs w:val="20"/>
        </w:rPr>
        <w:t>,</w:t>
      </w:r>
      <w:r w:rsidRPr="008E712D">
        <w:rPr>
          <w:sz w:val="20"/>
          <w:szCs w:val="20"/>
        </w:rPr>
        <w:t xml:space="preserve"> J. M.</w:t>
      </w:r>
      <w:r w:rsidR="00F96E8D">
        <w:rPr>
          <w:sz w:val="20"/>
          <w:szCs w:val="20"/>
        </w:rPr>
        <w:t xml:space="preserve"> </w:t>
      </w:r>
      <w:r w:rsidR="00127AC9">
        <w:rPr>
          <w:sz w:val="20"/>
          <w:szCs w:val="20"/>
        </w:rPr>
        <w:t>and</w:t>
      </w:r>
      <w:r w:rsidR="009B7CD3">
        <w:rPr>
          <w:sz w:val="20"/>
          <w:szCs w:val="20"/>
        </w:rPr>
        <w:t xml:space="preserve"> Stroeve P. (2009). </w:t>
      </w:r>
      <w:r w:rsidR="009361BC" w:rsidRPr="008E712D">
        <w:rPr>
          <w:sz w:val="20"/>
          <w:szCs w:val="20"/>
        </w:rPr>
        <w:t>Methods for pretreatment of lignocellulosic biomass for efficient hyd</w:t>
      </w:r>
      <w:r w:rsidR="009361BC">
        <w:rPr>
          <w:sz w:val="20"/>
          <w:szCs w:val="20"/>
        </w:rPr>
        <w:t>rolysis and biofuel production</w:t>
      </w:r>
      <w:r w:rsidR="009B7CD3">
        <w:rPr>
          <w:sz w:val="20"/>
          <w:szCs w:val="20"/>
        </w:rPr>
        <w:t xml:space="preserve">. </w:t>
      </w:r>
      <w:r w:rsidRPr="005F2E9C">
        <w:rPr>
          <w:i/>
          <w:sz w:val="20"/>
          <w:szCs w:val="20"/>
        </w:rPr>
        <w:t>Ind</w:t>
      </w:r>
      <w:r w:rsidR="008743C1" w:rsidRPr="005F2E9C">
        <w:rPr>
          <w:i/>
          <w:sz w:val="20"/>
          <w:szCs w:val="20"/>
        </w:rPr>
        <w:t xml:space="preserve">ustrial </w:t>
      </w:r>
      <w:r w:rsidR="00127AC9">
        <w:rPr>
          <w:i/>
          <w:sz w:val="20"/>
          <w:szCs w:val="20"/>
        </w:rPr>
        <w:t>and</w:t>
      </w:r>
      <w:r w:rsidRPr="005F2E9C">
        <w:rPr>
          <w:i/>
          <w:sz w:val="20"/>
          <w:szCs w:val="20"/>
        </w:rPr>
        <w:t xml:space="preserve"> Eng</w:t>
      </w:r>
      <w:r w:rsidR="008743C1" w:rsidRPr="005F2E9C">
        <w:rPr>
          <w:i/>
          <w:sz w:val="20"/>
          <w:szCs w:val="20"/>
        </w:rPr>
        <w:t xml:space="preserve">ineering Chemistry </w:t>
      </w:r>
      <w:r w:rsidRPr="005F2E9C">
        <w:rPr>
          <w:i/>
          <w:sz w:val="20"/>
          <w:szCs w:val="20"/>
        </w:rPr>
        <w:t>Res</w:t>
      </w:r>
      <w:r w:rsidR="008743C1" w:rsidRPr="005F2E9C">
        <w:rPr>
          <w:i/>
          <w:sz w:val="20"/>
          <w:szCs w:val="20"/>
        </w:rPr>
        <w:t>earch</w:t>
      </w:r>
      <w:r w:rsidR="005F2E9C">
        <w:rPr>
          <w:sz w:val="20"/>
          <w:szCs w:val="20"/>
        </w:rPr>
        <w:t xml:space="preserve">, </w:t>
      </w:r>
      <w:r w:rsidR="00115BEA">
        <w:rPr>
          <w:sz w:val="20"/>
          <w:szCs w:val="20"/>
        </w:rPr>
        <w:t>48 (8):</w:t>
      </w:r>
      <w:r w:rsidR="008743C1" w:rsidRPr="008E712D">
        <w:rPr>
          <w:sz w:val="20"/>
          <w:szCs w:val="20"/>
        </w:rPr>
        <w:t xml:space="preserve"> 3713</w:t>
      </w:r>
      <w:r w:rsidR="002204D2">
        <w:rPr>
          <w:sz w:val="20"/>
          <w:szCs w:val="20"/>
        </w:rPr>
        <w:t xml:space="preserve"> – </w:t>
      </w:r>
      <w:r w:rsidR="008743C1" w:rsidRPr="002204D2">
        <w:rPr>
          <w:sz w:val="20"/>
          <w:szCs w:val="20"/>
        </w:rPr>
        <w:t>3729</w:t>
      </w:r>
      <w:r w:rsidR="008B379B" w:rsidRPr="002204D2">
        <w:rPr>
          <w:sz w:val="20"/>
          <w:szCs w:val="20"/>
        </w:rPr>
        <w:t>.</w:t>
      </w:r>
    </w:p>
    <w:p w:rsidR="00803464" w:rsidRPr="002204D2" w:rsidRDefault="004163B4" w:rsidP="002204D2">
      <w:pPr>
        <w:numPr>
          <w:ilvl w:val="0"/>
          <w:numId w:val="8"/>
        </w:numPr>
        <w:spacing w:after="200" w:line="276" w:lineRule="auto"/>
        <w:ind w:left="426" w:hanging="426"/>
        <w:contextualSpacing/>
        <w:rPr>
          <w:sz w:val="20"/>
          <w:szCs w:val="20"/>
        </w:rPr>
      </w:pPr>
      <w:r w:rsidRPr="003357F6">
        <w:rPr>
          <w:sz w:val="20"/>
          <w:szCs w:val="20"/>
        </w:rPr>
        <w:t>Harun</w:t>
      </w:r>
      <w:r w:rsidR="00170272">
        <w:rPr>
          <w:sz w:val="20"/>
          <w:szCs w:val="20"/>
        </w:rPr>
        <w:t>,</w:t>
      </w:r>
      <w:r w:rsidRPr="003357F6">
        <w:rPr>
          <w:sz w:val="20"/>
          <w:szCs w:val="20"/>
        </w:rPr>
        <w:t xml:space="preserve"> N. A. F.,</w:t>
      </w:r>
      <w:r w:rsidR="00803464" w:rsidRPr="003357F6">
        <w:rPr>
          <w:sz w:val="20"/>
          <w:szCs w:val="20"/>
        </w:rPr>
        <w:t xml:space="preserve"> Baharuddin</w:t>
      </w:r>
      <w:r w:rsidR="00170272">
        <w:rPr>
          <w:sz w:val="20"/>
          <w:szCs w:val="20"/>
        </w:rPr>
        <w:t>,</w:t>
      </w:r>
      <w:r w:rsidR="00803464" w:rsidRPr="003357F6">
        <w:rPr>
          <w:sz w:val="20"/>
          <w:szCs w:val="20"/>
        </w:rPr>
        <w:t xml:space="preserve"> A. S., Mohd Zainudin</w:t>
      </w:r>
      <w:r w:rsidR="00170272">
        <w:rPr>
          <w:sz w:val="20"/>
          <w:szCs w:val="20"/>
        </w:rPr>
        <w:t>,</w:t>
      </w:r>
      <w:r w:rsidR="00803464" w:rsidRPr="003357F6">
        <w:rPr>
          <w:sz w:val="20"/>
          <w:szCs w:val="20"/>
        </w:rPr>
        <w:t xml:space="preserve"> M. H., Bahrin</w:t>
      </w:r>
      <w:r w:rsidR="00170272">
        <w:rPr>
          <w:sz w:val="20"/>
          <w:szCs w:val="20"/>
        </w:rPr>
        <w:t>,</w:t>
      </w:r>
      <w:r w:rsidR="00803464" w:rsidRPr="003357F6">
        <w:rPr>
          <w:sz w:val="20"/>
          <w:szCs w:val="20"/>
        </w:rPr>
        <w:t xml:space="preserve"> E</w:t>
      </w:r>
      <w:r w:rsidR="00F96E8D">
        <w:rPr>
          <w:sz w:val="20"/>
          <w:szCs w:val="20"/>
        </w:rPr>
        <w:t>. K., Nazli Naim</w:t>
      </w:r>
      <w:r w:rsidR="00170272">
        <w:rPr>
          <w:sz w:val="20"/>
          <w:szCs w:val="20"/>
        </w:rPr>
        <w:t>,</w:t>
      </w:r>
      <w:r w:rsidR="00F96E8D">
        <w:rPr>
          <w:sz w:val="20"/>
          <w:szCs w:val="20"/>
        </w:rPr>
        <w:t xml:space="preserve"> M.</w:t>
      </w:r>
      <w:r w:rsidR="00803464" w:rsidRPr="003357F6">
        <w:rPr>
          <w:sz w:val="20"/>
          <w:szCs w:val="20"/>
        </w:rPr>
        <w:t xml:space="preserve"> </w:t>
      </w:r>
      <w:r w:rsidR="00127AC9">
        <w:rPr>
          <w:sz w:val="20"/>
          <w:szCs w:val="20"/>
        </w:rPr>
        <w:t>and</w:t>
      </w:r>
      <w:r w:rsidR="00F96E8D">
        <w:rPr>
          <w:sz w:val="20"/>
          <w:szCs w:val="20"/>
        </w:rPr>
        <w:t xml:space="preserve"> </w:t>
      </w:r>
      <w:r w:rsidR="00803464" w:rsidRPr="003357F6">
        <w:rPr>
          <w:sz w:val="20"/>
          <w:szCs w:val="20"/>
        </w:rPr>
        <w:t>Zakaria</w:t>
      </w:r>
      <w:r w:rsidR="00170272">
        <w:rPr>
          <w:sz w:val="20"/>
          <w:szCs w:val="20"/>
        </w:rPr>
        <w:t>,</w:t>
      </w:r>
      <w:r w:rsidR="00803464" w:rsidRPr="003357F6">
        <w:rPr>
          <w:sz w:val="20"/>
          <w:szCs w:val="20"/>
        </w:rPr>
        <w:t xml:space="preserve"> R. </w:t>
      </w:r>
      <w:r w:rsidR="00115BEA">
        <w:rPr>
          <w:sz w:val="20"/>
          <w:szCs w:val="20"/>
        </w:rPr>
        <w:t>(</w:t>
      </w:r>
      <w:r w:rsidR="00803464" w:rsidRPr="003357F6">
        <w:rPr>
          <w:sz w:val="20"/>
          <w:szCs w:val="20"/>
        </w:rPr>
        <w:t>2013</w:t>
      </w:r>
      <w:r w:rsidR="00115BEA">
        <w:rPr>
          <w:sz w:val="20"/>
          <w:szCs w:val="20"/>
        </w:rPr>
        <w:t>)</w:t>
      </w:r>
      <w:r w:rsidR="00803464" w:rsidRPr="003357F6">
        <w:rPr>
          <w:sz w:val="20"/>
          <w:szCs w:val="20"/>
        </w:rPr>
        <w:t xml:space="preserve">. </w:t>
      </w:r>
      <w:r w:rsidR="009361BC">
        <w:rPr>
          <w:sz w:val="20"/>
          <w:szCs w:val="20"/>
        </w:rPr>
        <w:t>C</w:t>
      </w:r>
      <w:r w:rsidR="009361BC" w:rsidRPr="003357F6">
        <w:rPr>
          <w:sz w:val="20"/>
          <w:szCs w:val="20"/>
        </w:rPr>
        <w:t xml:space="preserve">ellulase production from treated oil palm empty fruit bunch degradation by locally isolated </w:t>
      </w:r>
      <w:r w:rsidR="009361BC" w:rsidRPr="009361BC">
        <w:rPr>
          <w:sz w:val="20"/>
          <w:szCs w:val="20"/>
        </w:rPr>
        <w:t>Thermobifida Fusca</w:t>
      </w:r>
      <w:r w:rsidR="008B379B" w:rsidRPr="009361BC">
        <w:rPr>
          <w:sz w:val="20"/>
          <w:szCs w:val="20"/>
        </w:rPr>
        <w:t>.</w:t>
      </w:r>
      <w:r w:rsidR="008B379B">
        <w:rPr>
          <w:sz w:val="20"/>
          <w:szCs w:val="20"/>
        </w:rPr>
        <w:t xml:space="preserve"> </w:t>
      </w:r>
      <w:r w:rsidR="008B379B" w:rsidRPr="005F2E9C">
        <w:rPr>
          <w:i/>
          <w:sz w:val="20"/>
          <w:szCs w:val="20"/>
        </w:rPr>
        <w:t>Bioresourse</w:t>
      </w:r>
      <w:r w:rsidR="005F2E9C">
        <w:rPr>
          <w:sz w:val="20"/>
          <w:szCs w:val="20"/>
        </w:rPr>
        <w:t xml:space="preserve">, </w:t>
      </w:r>
      <w:r w:rsidR="008B379B">
        <w:rPr>
          <w:sz w:val="20"/>
          <w:szCs w:val="20"/>
        </w:rPr>
        <w:t>8(1):</w:t>
      </w:r>
      <w:r w:rsidR="00A96D32">
        <w:rPr>
          <w:sz w:val="20"/>
          <w:szCs w:val="20"/>
        </w:rPr>
        <w:t xml:space="preserve"> </w:t>
      </w:r>
      <w:r w:rsidR="003357F6" w:rsidRPr="003357F6">
        <w:rPr>
          <w:sz w:val="20"/>
          <w:szCs w:val="20"/>
        </w:rPr>
        <w:t>676</w:t>
      </w:r>
      <w:r w:rsidR="002204D2">
        <w:rPr>
          <w:sz w:val="20"/>
          <w:szCs w:val="20"/>
        </w:rPr>
        <w:t xml:space="preserve"> – </w:t>
      </w:r>
      <w:r w:rsidR="003357F6" w:rsidRPr="002204D2">
        <w:rPr>
          <w:sz w:val="20"/>
          <w:szCs w:val="20"/>
        </w:rPr>
        <w:t>687</w:t>
      </w:r>
      <w:r w:rsidR="008B379B" w:rsidRPr="002204D2">
        <w:rPr>
          <w:sz w:val="20"/>
          <w:szCs w:val="20"/>
        </w:rPr>
        <w:t>.</w:t>
      </w:r>
    </w:p>
    <w:p w:rsidR="00803464" w:rsidRPr="002204D2" w:rsidRDefault="00803464" w:rsidP="002204D2">
      <w:pPr>
        <w:numPr>
          <w:ilvl w:val="0"/>
          <w:numId w:val="8"/>
        </w:numPr>
        <w:spacing w:after="200" w:line="276" w:lineRule="auto"/>
        <w:ind w:left="426" w:hanging="426"/>
        <w:contextualSpacing/>
        <w:rPr>
          <w:sz w:val="20"/>
          <w:szCs w:val="20"/>
        </w:rPr>
      </w:pPr>
      <w:r w:rsidRPr="003357F6">
        <w:rPr>
          <w:sz w:val="20"/>
          <w:szCs w:val="20"/>
        </w:rPr>
        <w:t>Jayabal</w:t>
      </w:r>
      <w:r w:rsidR="00170272">
        <w:rPr>
          <w:sz w:val="20"/>
          <w:szCs w:val="20"/>
        </w:rPr>
        <w:t>,</w:t>
      </w:r>
      <w:r w:rsidRPr="003357F6">
        <w:rPr>
          <w:sz w:val="20"/>
          <w:szCs w:val="20"/>
        </w:rPr>
        <w:t xml:space="preserve"> S.</w:t>
      </w:r>
      <w:r w:rsidR="004163B4" w:rsidRPr="003357F6">
        <w:rPr>
          <w:sz w:val="20"/>
          <w:szCs w:val="20"/>
        </w:rPr>
        <w:t>,</w:t>
      </w:r>
      <w:r w:rsidRPr="003357F6">
        <w:rPr>
          <w:sz w:val="20"/>
          <w:szCs w:val="20"/>
        </w:rPr>
        <w:t xml:space="preserve"> Sathiyamurthy</w:t>
      </w:r>
      <w:r w:rsidR="00170272">
        <w:rPr>
          <w:sz w:val="20"/>
          <w:szCs w:val="20"/>
        </w:rPr>
        <w:t>,</w:t>
      </w:r>
      <w:r w:rsidRPr="003357F6">
        <w:rPr>
          <w:sz w:val="20"/>
          <w:szCs w:val="20"/>
        </w:rPr>
        <w:t xml:space="preserve"> S.</w:t>
      </w:r>
      <w:r w:rsidR="004163B4" w:rsidRPr="003357F6">
        <w:rPr>
          <w:sz w:val="20"/>
          <w:szCs w:val="20"/>
        </w:rPr>
        <w:t>,</w:t>
      </w:r>
      <w:r w:rsidRPr="003357F6">
        <w:rPr>
          <w:sz w:val="20"/>
          <w:szCs w:val="20"/>
        </w:rPr>
        <w:t xml:space="preserve"> Loganathan</w:t>
      </w:r>
      <w:r w:rsidR="00170272">
        <w:rPr>
          <w:sz w:val="20"/>
          <w:szCs w:val="20"/>
        </w:rPr>
        <w:t>,</w:t>
      </w:r>
      <w:r w:rsidRPr="003357F6">
        <w:rPr>
          <w:sz w:val="20"/>
          <w:szCs w:val="20"/>
        </w:rPr>
        <w:t xml:space="preserve"> K</w:t>
      </w:r>
      <w:r w:rsidR="004163B4" w:rsidRPr="003357F6">
        <w:rPr>
          <w:sz w:val="20"/>
          <w:szCs w:val="20"/>
        </w:rPr>
        <w:t>.</w:t>
      </w:r>
      <w:r w:rsidRPr="003357F6">
        <w:rPr>
          <w:sz w:val="20"/>
          <w:szCs w:val="20"/>
        </w:rPr>
        <w:t xml:space="preserve"> T</w:t>
      </w:r>
      <w:r w:rsidR="004163B4" w:rsidRPr="003357F6">
        <w:rPr>
          <w:sz w:val="20"/>
          <w:szCs w:val="20"/>
        </w:rPr>
        <w:t>.</w:t>
      </w:r>
      <w:r w:rsidR="00F96E8D">
        <w:rPr>
          <w:sz w:val="20"/>
          <w:szCs w:val="20"/>
        </w:rPr>
        <w:t xml:space="preserve"> </w:t>
      </w:r>
      <w:r w:rsidR="00127AC9">
        <w:rPr>
          <w:sz w:val="20"/>
          <w:szCs w:val="20"/>
        </w:rPr>
        <w:t>and</w:t>
      </w:r>
      <w:r w:rsidR="00F96E8D">
        <w:rPr>
          <w:sz w:val="20"/>
          <w:szCs w:val="20"/>
        </w:rPr>
        <w:t xml:space="preserve"> </w:t>
      </w:r>
      <w:r w:rsidRPr="003357F6">
        <w:rPr>
          <w:sz w:val="20"/>
          <w:szCs w:val="20"/>
        </w:rPr>
        <w:t>Kalyanasundaram</w:t>
      </w:r>
      <w:r w:rsidR="00170272">
        <w:rPr>
          <w:sz w:val="20"/>
          <w:szCs w:val="20"/>
        </w:rPr>
        <w:t>,</w:t>
      </w:r>
      <w:r w:rsidRPr="003357F6">
        <w:rPr>
          <w:sz w:val="20"/>
          <w:szCs w:val="20"/>
        </w:rPr>
        <w:t xml:space="preserve"> S. </w:t>
      </w:r>
      <w:r w:rsidR="00115BEA">
        <w:rPr>
          <w:sz w:val="20"/>
          <w:szCs w:val="20"/>
        </w:rPr>
        <w:t>(</w:t>
      </w:r>
      <w:r w:rsidRPr="003357F6">
        <w:rPr>
          <w:sz w:val="20"/>
          <w:szCs w:val="20"/>
        </w:rPr>
        <w:t>2012</w:t>
      </w:r>
      <w:r w:rsidR="00115BEA">
        <w:rPr>
          <w:sz w:val="20"/>
          <w:szCs w:val="20"/>
        </w:rPr>
        <w:t>)</w:t>
      </w:r>
      <w:r w:rsidRPr="003357F6">
        <w:rPr>
          <w:sz w:val="20"/>
          <w:szCs w:val="20"/>
        </w:rPr>
        <w:t xml:space="preserve">. Effect of soaking time and concentration of NaOH solution on mechanical properties of coir–polyester composites. </w:t>
      </w:r>
      <w:r w:rsidR="00A96D32">
        <w:rPr>
          <w:i/>
          <w:sz w:val="20"/>
          <w:szCs w:val="20"/>
        </w:rPr>
        <w:t>Bulletin of Material</w:t>
      </w:r>
      <w:r w:rsidRPr="005F2E9C">
        <w:rPr>
          <w:i/>
          <w:sz w:val="20"/>
          <w:szCs w:val="20"/>
        </w:rPr>
        <w:t xml:space="preserve"> S</w:t>
      </w:r>
      <w:r w:rsidRPr="00A96D32">
        <w:rPr>
          <w:i/>
          <w:sz w:val="20"/>
          <w:szCs w:val="20"/>
        </w:rPr>
        <w:t>ci</w:t>
      </w:r>
      <w:r w:rsidR="00A96D32" w:rsidRPr="00A96D32">
        <w:rPr>
          <w:i/>
          <w:sz w:val="20"/>
          <w:szCs w:val="20"/>
        </w:rPr>
        <w:t>ence</w:t>
      </w:r>
      <w:r w:rsidRPr="003357F6">
        <w:rPr>
          <w:sz w:val="20"/>
          <w:szCs w:val="20"/>
        </w:rPr>
        <w:t>, 35</w:t>
      </w:r>
      <w:r w:rsidR="009266C0" w:rsidRPr="003357F6">
        <w:rPr>
          <w:sz w:val="20"/>
          <w:szCs w:val="20"/>
        </w:rPr>
        <w:t>(</w:t>
      </w:r>
      <w:r w:rsidRPr="003357F6">
        <w:rPr>
          <w:sz w:val="20"/>
          <w:szCs w:val="20"/>
        </w:rPr>
        <w:t>4</w:t>
      </w:r>
      <w:r w:rsidR="003357F6">
        <w:rPr>
          <w:sz w:val="20"/>
          <w:szCs w:val="20"/>
        </w:rPr>
        <w:t>):</w:t>
      </w:r>
      <w:r w:rsidR="00A96D32">
        <w:rPr>
          <w:sz w:val="20"/>
          <w:szCs w:val="20"/>
        </w:rPr>
        <w:t xml:space="preserve"> </w:t>
      </w:r>
      <w:r w:rsidRPr="003357F6">
        <w:rPr>
          <w:sz w:val="20"/>
          <w:szCs w:val="20"/>
        </w:rPr>
        <w:t>567</w:t>
      </w:r>
      <w:r w:rsidR="002204D2">
        <w:rPr>
          <w:sz w:val="20"/>
          <w:szCs w:val="20"/>
        </w:rPr>
        <w:t xml:space="preserve"> </w:t>
      </w:r>
      <w:r w:rsidRPr="003357F6">
        <w:rPr>
          <w:sz w:val="20"/>
          <w:szCs w:val="20"/>
        </w:rPr>
        <w:t>–</w:t>
      </w:r>
      <w:r w:rsidR="002204D2">
        <w:rPr>
          <w:sz w:val="20"/>
          <w:szCs w:val="20"/>
        </w:rPr>
        <w:t xml:space="preserve"> </w:t>
      </w:r>
      <w:r w:rsidRPr="002204D2">
        <w:rPr>
          <w:sz w:val="20"/>
          <w:szCs w:val="20"/>
        </w:rPr>
        <w:t>574</w:t>
      </w:r>
      <w:r w:rsidR="009266C0" w:rsidRPr="002204D2">
        <w:rPr>
          <w:sz w:val="20"/>
          <w:szCs w:val="20"/>
        </w:rPr>
        <w:t>.</w:t>
      </w:r>
    </w:p>
    <w:p w:rsidR="009361BC" w:rsidRDefault="00803464" w:rsidP="009361BC">
      <w:pPr>
        <w:numPr>
          <w:ilvl w:val="0"/>
          <w:numId w:val="8"/>
        </w:numPr>
        <w:spacing w:after="200" w:line="276" w:lineRule="auto"/>
        <w:ind w:left="426" w:hanging="426"/>
        <w:contextualSpacing/>
        <w:rPr>
          <w:sz w:val="20"/>
          <w:szCs w:val="20"/>
        </w:rPr>
      </w:pPr>
      <w:r w:rsidRPr="003357F6">
        <w:rPr>
          <w:sz w:val="20"/>
          <w:szCs w:val="20"/>
        </w:rPr>
        <w:t>Ouajai</w:t>
      </w:r>
      <w:r w:rsidR="00170272">
        <w:rPr>
          <w:sz w:val="20"/>
          <w:szCs w:val="20"/>
        </w:rPr>
        <w:t>,</w:t>
      </w:r>
      <w:r w:rsidR="00A25EAD" w:rsidRPr="003357F6">
        <w:rPr>
          <w:sz w:val="20"/>
          <w:szCs w:val="20"/>
        </w:rPr>
        <w:t xml:space="preserve"> S. </w:t>
      </w:r>
      <w:r w:rsidR="00127AC9">
        <w:rPr>
          <w:sz w:val="20"/>
          <w:szCs w:val="20"/>
        </w:rPr>
        <w:t>and</w:t>
      </w:r>
      <w:r w:rsidRPr="003357F6">
        <w:rPr>
          <w:sz w:val="20"/>
          <w:szCs w:val="20"/>
        </w:rPr>
        <w:t xml:space="preserve"> Shanks</w:t>
      </w:r>
      <w:r w:rsidR="00170272">
        <w:rPr>
          <w:sz w:val="20"/>
          <w:szCs w:val="20"/>
        </w:rPr>
        <w:t>,</w:t>
      </w:r>
      <w:r w:rsidRPr="003357F6">
        <w:rPr>
          <w:sz w:val="20"/>
          <w:szCs w:val="20"/>
        </w:rPr>
        <w:t xml:space="preserve"> R.</w:t>
      </w:r>
      <w:r w:rsidR="002204D2">
        <w:rPr>
          <w:sz w:val="20"/>
          <w:szCs w:val="20"/>
        </w:rPr>
        <w:t xml:space="preserve"> </w:t>
      </w:r>
      <w:r w:rsidRPr="003357F6">
        <w:rPr>
          <w:sz w:val="20"/>
          <w:szCs w:val="20"/>
        </w:rPr>
        <w:t>A.</w:t>
      </w:r>
      <w:r w:rsidR="00115BEA">
        <w:rPr>
          <w:sz w:val="20"/>
          <w:szCs w:val="20"/>
        </w:rPr>
        <w:t xml:space="preserve"> (</w:t>
      </w:r>
      <w:r w:rsidRPr="003357F6">
        <w:rPr>
          <w:sz w:val="20"/>
          <w:szCs w:val="20"/>
        </w:rPr>
        <w:t>2005</w:t>
      </w:r>
      <w:r w:rsidR="00115BEA">
        <w:rPr>
          <w:sz w:val="20"/>
          <w:szCs w:val="20"/>
        </w:rPr>
        <w:t>)</w:t>
      </w:r>
      <w:r w:rsidRPr="003357F6">
        <w:rPr>
          <w:sz w:val="20"/>
          <w:szCs w:val="20"/>
        </w:rPr>
        <w:t xml:space="preserve">.  Composition, structure and thermal degradation of hemp cellulose after chemical treatments. </w:t>
      </w:r>
      <w:r w:rsidRPr="00A96D32">
        <w:rPr>
          <w:i/>
          <w:sz w:val="20"/>
          <w:szCs w:val="20"/>
        </w:rPr>
        <w:t>Polymer D</w:t>
      </w:r>
      <w:r w:rsidR="00115BEA" w:rsidRPr="00A96D32">
        <w:rPr>
          <w:i/>
          <w:sz w:val="20"/>
          <w:szCs w:val="20"/>
        </w:rPr>
        <w:t>egradation and Stability</w:t>
      </w:r>
      <w:r w:rsidR="00A96D32">
        <w:rPr>
          <w:i/>
          <w:sz w:val="20"/>
          <w:szCs w:val="20"/>
        </w:rPr>
        <w:t>,</w:t>
      </w:r>
      <w:r w:rsidR="00115BEA">
        <w:rPr>
          <w:sz w:val="20"/>
          <w:szCs w:val="20"/>
        </w:rPr>
        <w:t xml:space="preserve"> 89(2)</w:t>
      </w:r>
      <w:r w:rsidR="008B379B">
        <w:rPr>
          <w:sz w:val="20"/>
          <w:szCs w:val="20"/>
        </w:rPr>
        <w:t>:</w:t>
      </w:r>
      <w:r w:rsidR="00A96D32">
        <w:rPr>
          <w:sz w:val="20"/>
          <w:szCs w:val="20"/>
        </w:rPr>
        <w:t xml:space="preserve"> </w:t>
      </w:r>
      <w:r w:rsidR="002204D2">
        <w:rPr>
          <w:sz w:val="20"/>
          <w:szCs w:val="20"/>
        </w:rPr>
        <w:t>3</w:t>
      </w:r>
      <w:r w:rsidRPr="003357F6">
        <w:rPr>
          <w:sz w:val="20"/>
          <w:szCs w:val="20"/>
        </w:rPr>
        <w:t>27</w:t>
      </w:r>
      <w:r w:rsidR="002204D2">
        <w:rPr>
          <w:sz w:val="20"/>
          <w:szCs w:val="20"/>
        </w:rPr>
        <w:t xml:space="preserve"> </w:t>
      </w:r>
      <w:r w:rsidRPr="003357F6">
        <w:rPr>
          <w:sz w:val="20"/>
          <w:szCs w:val="20"/>
        </w:rPr>
        <w:t>–</w:t>
      </w:r>
      <w:r w:rsidR="002204D2">
        <w:rPr>
          <w:sz w:val="20"/>
          <w:szCs w:val="20"/>
        </w:rPr>
        <w:t xml:space="preserve"> </w:t>
      </w:r>
      <w:r w:rsidRPr="003357F6">
        <w:rPr>
          <w:sz w:val="20"/>
          <w:szCs w:val="20"/>
        </w:rPr>
        <w:t>335</w:t>
      </w:r>
      <w:r w:rsidR="00115BEA">
        <w:rPr>
          <w:sz w:val="20"/>
          <w:szCs w:val="20"/>
        </w:rPr>
        <w:t>.</w:t>
      </w:r>
    </w:p>
    <w:p w:rsidR="009361BC" w:rsidRPr="000D426E" w:rsidRDefault="009361BC" w:rsidP="000D426E">
      <w:pPr>
        <w:numPr>
          <w:ilvl w:val="0"/>
          <w:numId w:val="8"/>
        </w:numPr>
        <w:spacing w:after="200" w:line="276" w:lineRule="auto"/>
        <w:ind w:left="426" w:hanging="426"/>
        <w:contextualSpacing/>
        <w:rPr>
          <w:sz w:val="20"/>
          <w:szCs w:val="20"/>
        </w:rPr>
      </w:pPr>
      <w:r w:rsidRPr="009361BC">
        <w:rPr>
          <w:rFonts w:eastAsia="Times New Roman" w:cs="Times New Roman"/>
          <w:bCs/>
          <w:sz w:val="20"/>
          <w:szCs w:val="20"/>
        </w:rPr>
        <w:lastRenderedPageBreak/>
        <w:t>Harmsen</w:t>
      </w:r>
      <w:r w:rsidR="00170272">
        <w:rPr>
          <w:rFonts w:eastAsia="Times New Roman" w:cs="Times New Roman"/>
          <w:bCs/>
          <w:sz w:val="20"/>
          <w:szCs w:val="20"/>
        </w:rPr>
        <w:t>,</w:t>
      </w:r>
      <w:r w:rsidRPr="009361BC">
        <w:rPr>
          <w:rFonts w:eastAsia="Times New Roman" w:cs="Times New Roman"/>
          <w:bCs/>
          <w:sz w:val="20"/>
          <w:szCs w:val="20"/>
        </w:rPr>
        <w:t xml:space="preserve"> P.</w:t>
      </w:r>
      <w:r w:rsidR="002204D2">
        <w:rPr>
          <w:rFonts w:eastAsia="Times New Roman" w:cs="Times New Roman"/>
          <w:bCs/>
          <w:sz w:val="20"/>
          <w:szCs w:val="20"/>
        </w:rPr>
        <w:t xml:space="preserve"> </w:t>
      </w:r>
      <w:r w:rsidRPr="009361BC">
        <w:rPr>
          <w:rFonts w:eastAsia="Times New Roman" w:cs="Times New Roman"/>
          <w:bCs/>
          <w:sz w:val="20"/>
          <w:szCs w:val="20"/>
        </w:rPr>
        <w:t>F.</w:t>
      </w:r>
      <w:r w:rsidR="002204D2">
        <w:rPr>
          <w:rFonts w:eastAsia="Times New Roman" w:cs="Times New Roman"/>
          <w:bCs/>
          <w:sz w:val="20"/>
          <w:szCs w:val="20"/>
        </w:rPr>
        <w:t xml:space="preserve"> </w:t>
      </w:r>
      <w:r w:rsidRPr="009361BC">
        <w:rPr>
          <w:rFonts w:eastAsia="Times New Roman" w:cs="Times New Roman"/>
          <w:bCs/>
          <w:sz w:val="20"/>
          <w:szCs w:val="20"/>
        </w:rPr>
        <w:t>H.</w:t>
      </w:r>
      <w:r w:rsidR="00F96E8D">
        <w:rPr>
          <w:rFonts w:eastAsia="Times New Roman" w:cs="Times New Roman"/>
          <w:bCs/>
          <w:sz w:val="20"/>
          <w:szCs w:val="20"/>
        </w:rPr>
        <w:t>,</w:t>
      </w:r>
      <w:r w:rsidRPr="009361BC">
        <w:rPr>
          <w:rFonts w:eastAsia="Times New Roman" w:cs="Times New Roman"/>
          <w:bCs/>
          <w:sz w:val="20"/>
          <w:szCs w:val="20"/>
        </w:rPr>
        <w:t xml:space="preserve"> Huijgen</w:t>
      </w:r>
      <w:r w:rsidR="00170272">
        <w:rPr>
          <w:rFonts w:eastAsia="Times New Roman" w:cs="Times New Roman"/>
          <w:bCs/>
          <w:sz w:val="20"/>
          <w:szCs w:val="20"/>
        </w:rPr>
        <w:t>,</w:t>
      </w:r>
      <w:r w:rsidRPr="009361BC">
        <w:rPr>
          <w:rFonts w:eastAsia="Times New Roman" w:cs="Times New Roman"/>
          <w:bCs/>
          <w:sz w:val="20"/>
          <w:szCs w:val="20"/>
        </w:rPr>
        <w:t xml:space="preserve"> W.</w:t>
      </w:r>
      <w:r w:rsidR="002204D2">
        <w:rPr>
          <w:rFonts w:eastAsia="Times New Roman" w:cs="Times New Roman"/>
          <w:bCs/>
          <w:sz w:val="20"/>
          <w:szCs w:val="20"/>
        </w:rPr>
        <w:t xml:space="preserve"> </w:t>
      </w:r>
      <w:r w:rsidRPr="009361BC">
        <w:rPr>
          <w:rFonts w:eastAsia="Times New Roman" w:cs="Times New Roman"/>
          <w:bCs/>
          <w:sz w:val="20"/>
          <w:szCs w:val="20"/>
        </w:rPr>
        <w:t>J.</w:t>
      </w:r>
      <w:r w:rsidR="002204D2">
        <w:rPr>
          <w:rFonts w:eastAsia="Times New Roman" w:cs="Times New Roman"/>
          <w:bCs/>
          <w:sz w:val="20"/>
          <w:szCs w:val="20"/>
        </w:rPr>
        <w:t xml:space="preserve"> </w:t>
      </w:r>
      <w:r w:rsidRPr="009361BC">
        <w:rPr>
          <w:rFonts w:eastAsia="Times New Roman" w:cs="Times New Roman"/>
          <w:bCs/>
          <w:sz w:val="20"/>
          <w:szCs w:val="20"/>
        </w:rPr>
        <w:t>J.</w:t>
      </w:r>
      <w:r w:rsidR="00F96E8D">
        <w:rPr>
          <w:rFonts w:eastAsia="Times New Roman" w:cs="Times New Roman"/>
          <w:bCs/>
          <w:sz w:val="20"/>
          <w:szCs w:val="20"/>
        </w:rPr>
        <w:t>,</w:t>
      </w:r>
      <w:r w:rsidRPr="009361BC">
        <w:rPr>
          <w:rFonts w:eastAsia="Times New Roman" w:cs="Times New Roman"/>
          <w:bCs/>
          <w:sz w:val="20"/>
          <w:szCs w:val="20"/>
        </w:rPr>
        <w:t xml:space="preserve"> Bermúdez López</w:t>
      </w:r>
      <w:r w:rsidR="00170272">
        <w:rPr>
          <w:rFonts w:eastAsia="Times New Roman" w:cs="Times New Roman"/>
          <w:bCs/>
          <w:sz w:val="20"/>
          <w:szCs w:val="20"/>
        </w:rPr>
        <w:t>,</w:t>
      </w:r>
      <w:r w:rsidRPr="009361BC">
        <w:rPr>
          <w:rFonts w:eastAsia="Times New Roman" w:cs="Times New Roman"/>
          <w:bCs/>
          <w:sz w:val="20"/>
          <w:szCs w:val="20"/>
        </w:rPr>
        <w:t xml:space="preserve"> L.</w:t>
      </w:r>
      <w:r w:rsidR="002204D2">
        <w:rPr>
          <w:rFonts w:eastAsia="Times New Roman" w:cs="Times New Roman"/>
          <w:bCs/>
          <w:sz w:val="20"/>
          <w:szCs w:val="20"/>
        </w:rPr>
        <w:t xml:space="preserve"> </w:t>
      </w:r>
      <w:r w:rsidRPr="009361BC">
        <w:rPr>
          <w:rFonts w:eastAsia="Times New Roman" w:cs="Times New Roman"/>
          <w:bCs/>
          <w:sz w:val="20"/>
          <w:szCs w:val="20"/>
        </w:rPr>
        <w:t>M.</w:t>
      </w:r>
      <w:r w:rsidR="00F96E8D">
        <w:rPr>
          <w:rFonts w:eastAsia="Times New Roman" w:cs="Times New Roman"/>
          <w:bCs/>
          <w:sz w:val="20"/>
          <w:szCs w:val="20"/>
        </w:rPr>
        <w:t xml:space="preserve"> </w:t>
      </w:r>
      <w:r w:rsidR="00127AC9">
        <w:rPr>
          <w:rFonts w:eastAsia="Times New Roman" w:cs="Times New Roman"/>
          <w:bCs/>
          <w:sz w:val="20"/>
          <w:szCs w:val="20"/>
        </w:rPr>
        <w:t>and</w:t>
      </w:r>
      <w:r w:rsidRPr="009361BC">
        <w:rPr>
          <w:rFonts w:eastAsia="Times New Roman" w:cs="Times New Roman"/>
          <w:bCs/>
          <w:sz w:val="20"/>
          <w:szCs w:val="20"/>
        </w:rPr>
        <w:t xml:space="preserve"> Bakke</w:t>
      </w:r>
      <w:r w:rsidR="00170272">
        <w:rPr>
          <w:rFonts w:eastAsia="Times New Roman" w:cs="Times New Roman"/>
          <w:bCs/>
          <w:sz w:val="20"/>
          <w:szCs w:val="20"/>
        </w:rPr>
        <w:t>,</w:t>
      </w:r>
      <w:r w:rsidRPr="009361BC">
        <w:rPr>
          <w:rFonts w:eastAsia="Times New Roman" w:cs="Times New Roman"/>
          <w:bCs/>
          <w:sz w:val="20"/>
          <w:szCs w:val="20"/>
        </w:rPr>
        <w:t xml:space="preserve"> R.</w:t>
      </w:r>
      <w:r w:rsidR="002204D2">
        <w:rPr>
          <w:rFonts w:eastAsia="Times New Roman" w:cs="Times New Roman"/>
          <w:bCs/>
          <w:sz w:val="20"/>
          <w:szCs w:val="20"/>
        </w:rPr>
        <w:t xml:space="preserve"> </w:t>
      </w:r>
      <w:r w:rsidRPr="009361BC">
        <w:rPr>
          <w:rFonts w:eastAsia="Times New Roman" w:cs="Times New Roman"/>
          <w:bCs/>
          <w:sz w:val="20"/>
          <w:szCs w:val="20"/>
        </w:rPr>
        <w:t>R.</w:t>
      </w:r>
      <w:r w:rsidR="002204D2">
        <w:rPr>
          <w:rFonts w:eastAsia="Times New Roman" w:cs="Times New Roman"/>
          <w:bCs/>
          <w:sz w:val="20"/>
          <w:szCs w:val="20"/>
        </w:rPr>
        <w:t xml:space="preserve"> </w:t>
      </w:r>
      <w:r w:rsidRPr="009361BC">
        <w:rPr>
          <w:rFonts w:eastAsia="Times New Roman" w:cs="Times New Roman"/>
          <w:bCs/>
          <w:sz w:val="20"/>
          <w:szCs w:val="20"/>
        </w:rPr>
        <w:t xml:space="preserve">C. </w:t>
      </w:r>
      <w:r w:rsidR="002204D2">
        <w:rPr>
          <w:rFonts w:eastAsia="Times New Roman" w:cs="Times New Roman"/>
          <w:bCs/>
          <w:sz w:val="20"/>
          <w:szCs w:val="20"/>
        </w:rPr>
        <w:t>(</w:t>
      </w:r>
      <w:r w:rsidRPr="009361BC">
        <w:rPr>
          <w:rFonts w:eastAsia="Times New Roman" w:cs="Times New Roman"/>
          <w:bCs/>
          <w:sz w:val="20"/>
          <w:szCs w:val="20"/>
        </w:rPr>
        <w:t>2010</w:t>
      </w:r>
      <w:r w:rsidR="002204D2">
        <w:rPr>
          <w:rFonts w:eastAsia="Times New Roman" w:cs="Times New Roman"/>
          <w:bCs/>
          <w:sz w:val="20"/>
          <w:szCs w:val="20"/>
        </w:rPr>
        <w:t>). Literature r</w:t>
      </w:r>
      <w:r w:rsidRPr="009361BC">
        <w:rPr>
          <w:rFonts w:eastAsia="Times New Roman" w:cs="Times New Roman"/>
          <w:bCs/>
          <w:sz w:val="20"/>
          <w:szCs w:val="20"/>
        </w:rPr>
        <w:t xml:space="preserve">eview of </w:t>
      </w:r>
      <w:r w:rsidR="002204D2" w:rsidRPr="009361BC">
        <w:rPr>
          <w:rFonts w:eastAsia="Times New Roman" w:cs="Times New Roman"/>
          <w:bCs/>
          <w:sz w:val="20"/>
          <w:szCs w:val="20"/>
        </w:rPr>
        <w:t>physical and chemical pretreatment processes for lignocellulosic biomass</w:t>
      </w:r>
      <w:r w:rsidRPr="009361BC">
        <w:rPr>
          <w:rFonts w:eastAsia="Times New Roman" w:cs="Times New Roman"/>
          <w:bCs/>
          <w:sz w:val="20"/>
          <w:szCs w:val="20"/>
        </w:rPr>
        <w:t xml:space="preserve">. </w:t>
      </w:r>
      <w:r w:rsidRPr="009361BC">
        <w:rPr>
          <w:rFonts w:eastAsia="Times New Roman" w:cs="Times New Roman"/>
          <w:bCs/>
          <w:i/>
          <w:sz w:val="20"/>
          <w:szCs w:val="20"/>
        </w:rPr>
        <w:t>Food and Biobased Research</w:t>
      </w:r>
      <w:r w:rsidRPr="009361BC">
        <w:rPr>
          <w:rFonts w:eastAsia="Times New Roman" w:cs="Times New Roman"/>
          <w:bCs/>
          <w:sz w:val="20"/>
          <w:szCs w:val="20"/>
        </w:rPr>
        <w:t>. 59</w:t>
      </w:r>
      <w:r w:rsidR="000D426E">
        <w:rPr>
          <w:rFonts w:eastAsia="Times New Roman" w:cs="Times New Roman"/>
          <w:bCs/>
          <w:sz w:val="20"/>
          <w:szCs w:val="20"/>
        </w:rPr>
        <w:t>: 1 –</w:t>
      </w:r>
      <w:r w:rsidR="000D426E">
        <w:rPr>
          <w:sz w:val="20"/>
          <w:szCs w:val="20"/>
        </w:rPr>
        <w:t xml:space="preserve"> 49</w:t>
      </w:r>
      <w:r w:rsidR="00F96E8D" w:rsidRPr="000D426E">
        <w:rPr>
          <w:rFonts w:eastAsia="Times New Roman" w:cs="Times New Roman"/>
          <w:bCs/>
          <w:sz w:val="20"/>
          <w:szCs w:val="20"/>
        </w:rPr>
        <w:t>.</w:t>
      </w:r>
    </w:p>
    <w:p w:rsidR="00350634" w:rsidRPr="009361BC" w:rsidRDefault="00350634" w:rsidP="009361BC">
      <w:pPr>
        <w:numPr>
          <w:ilvl w:val="0"/>
          <w:numId w:val="8"/>
        </w:numPr>
        <w:spacing w:after="200" w:line="276" w:lineRule="auto"/>
        <w:ind w:left="426" w:hanging="426"/>
        <w:contextualSpacing/>
        <w:rPr>
          <w:sz w:val="20"/>
          <w:szCs w:val="20"/>
        </w:rPr>
      </w:pPr>
      <w:r w:rsidRPr="009361BC">
        <w:rPr>
          <w:rFonts w:cs="Times New Roman"/>
          <w:sz w:val="20"/>
          <w:szCs w:val="20"/>
        </w:rPr>
        <w:t>Brígida</w:t>
      </w:r>
      <w:r w:rsidR="00170272">
        <w:rPr>
          <w:rFonts w:cs="Times New Roman"/>
          <w:sz w:val="20"/>
          <w:szCs w:val="20"/>
        </w:rPr>
        <w:t>,</w:t>
      </w:r>
      <w:r w:rsidRPr="009361BC">
        <w:rPr>
          <w:rFonts w:cs="Times New Roman"/>
          <w:sz w:val="20"/>
          <w:szCs w:val="20"/>
        </w:rPr>
        <w:t xml:space="preserve"> </w:t>
      </w:r>
      <w:r w:rsidR="004163B4" w:rsidRPr="009361BC">
        <w:rPr>
          <w:rFonts w:cs="Times New Roman"/>
          <w:sz w:val="20"/>
          <w:szCs w:val="20"/>
        </w:rPr>
        <w:t>A.</w:t>
      </w:r>
      <w:r w:rsidR="000D426E">
        <w:rPr>
          <w:rFonts w:cs="Times New Roman"/>
          <w:sz w:val="20"/>
          <w:szCs w:val="20"/>
        </w:rPr>
        <w:t xml:space="preserve"> </w:t>
      </w:r>
      <w:r w:rsidR="004163B4" w:rsidRPr="009361BC">
        <w:rPr>
          <w:rFonts w:cs="Times New Roman"/>
          <w:sz w:val="20"/>
          <w:szCs w:val="20"/>
        </w:rPr>
        <w:t>I.</w:t>
      </w:r>
      <w:r w:rsidR="000D426E">
        <w:rPr>
          <w:rFonts w:cs="Times New Roman"/>
          <w:sz w:val="20"/>
          <w:szCs w:val="20"/>
        </w:rPr>
        <w:t xml:space="preserve"> </w:t>
      </w:r>
      <w:r w:rsidR="004163B4" w:rsidRPr="009361BC">
        <w:rPr>
          <w:rFonts w:cs="Times New Roman"/>
          <w:sz w:val="20"/>
          <w:szCs w:val="20"/>
        </w:rPr>
        <w:t>S., Calado</w:t>
      </w:r>
      <w:r w:rsidR="00170272">
        <w:rPr>
          <w:rFonts w:cs="Times New Roman"/>
          <w:sz w:val="20"/>
          <w:szCs w:val="20"/>
        </w:rPr>
        <w:t>,</w:t>
      </w:r>
      <w:r w:rsidR="004163B4" w:rsidRPr="009361BC">
        <w:rPr>
          <w:rFonts w:cs="Times New Roman"/>
          <w:sz w:val="20"/>
          <w:szCs w:val="20"/>
        </w:rPr>
        <w:t xml:space="preserve"> V.</w:t>
      </w:r>
      <w:r w:rsidR="000D426E">
        <w:rPr>
          <w:rFonts w:cs="Times New Roman"/>
          <w:sz w:val="20"/>
          <w:szCs w:val="20"/>
        </w:rPr>
        <w:t xml:space="preserve"> </w:t>
      </w:r>
      <w:r w:rsidR="004163B4" w:rsidRPr="009361BC">
        <w:rPr>
          <w:rFonts w:cs="Times New Roman"/>
          <w:sz w:val="20"/>
          <w:szCs w:val="20"/>
        </w:rPr>
        <w:t>M.</w:t>
      </w:r>
      <w:r w:rsidR="000D426E">
        <w:rPr>
          <w:rFonts w:cs="Times New Roman"/>
          <w:sz w:val="20"/>
          <w:szCs w:val="20"/>
        </w:rPr>
        <w:t xml:space="preserve"> </w:t>
      </w:r>
      <w:r w:rsidR="004163B4" w:rsidRPr="009361BC">
        <w:rPr>
          <w:rFonts w:cs="Times New Roman"/>
          <w:sz w:val="20"/>
          <w:szCs w:val="20"/>
        </w:rPr>
        <w:t>A., Gonçalves</w:t>
      </w:r>
      <w:r w:rsidR="00170272">
        <w:rPr>
          <w:rFonts w:cs="Times New Roman"/>
          <w:sz w:val="20"/>
          <w:szCs w:val="20"/>
        </w:rPr>
        <w:t>,</w:t>
      </w:r>
      <w:r w:rsidR="004163B4" w:rsidRPr="009361BC">
        <w:rPr>
          <w:rFonts w:cs="Times New Roman"/>
          <w:sz w:val="20"/>
          <w:szCs w:val="20"/>
        </w:rPr>
        <w:t xml:space="preserve"> </w:t>
      </w:r>
      <w:r w:rsidRPr="009361BC">
        <w:rPr>
          <w:rFonts w:cs="Times New Roman"/>
          <w:sz w:val="20"/>
          <w:szCs w:val="20"/>
        </w:rPr>
        <w:t>L.</w:t>
      </w:r>
      <w:r w:rsidR="000D426E">
        <w:rPr>
          <w:rFonts w:cs="Times New Roman"/>
          <w:sz w:val="20"/>
          <w:szCs w:val="20"/>
        </w:rPr>
        <w:t xml:space="preserve"> </w:t>
      </w:r>
      <w:r w:rsidRPr="009361BC">
        <w:rPr>
          <w:rFonts w:cs="Times New Roman"/>
          <w:sz w:val="20"/>
          <w:szCs w:val="20"/>
        </w:rPr>
        <w:t>R.</w:t>
      </w:r>
      <w:r w:rsidR="000D426E">
        <w:rPr>
          <w:rFonts w:cs="Times New Roman"/>
          <w:sz w:val="20"/>
          <w:szCs w:val="20"/>
        </w:rPr>
        <w:t xml:space="preserve"> </w:t>
      </w:r>
      <w:r w:rsidRPr="009361BC">
        <w:rPr>
          <w:rFonts w:cs="Times New Roman"/>
          <w:sz w:val="20"/>
          <w:szCs w:val="20"/>
        </w:rPr>
        <w:t xml:space="preserve">B. </w:t>
      </w:r>
      <w:r w:rsidR="00127AC9">
        <w:rPr>
          <w:rFonts w:cs="Times New Roman"/>
          <w:sz w:val="20"/>
          <w:szCs w:val="20"/>
        </w:rPr>
        <w:t>and</w:t>
      </w:r>
      <w:r w:rsidRPr="009361BC">
        <w:rPr>
          <w:rFonts w:cs="Times New Roman"/>
          <w:sz w:val="20"/>
          <w:szCs w:val="20"/>
        </w:rPr>
        <w:t xml:space="preserve"> Coelho</w:t>
      </w:r>
      <w:r w:rsidR="00170272">
        <w:rPr>
          <w:rFonts w:cs="Times New Roman"/>
          <w:sz w:val="20"/>
          <w:szCs w:val="20"/>
        </w:rPr>
        <w:t>,</w:t>
      </w:r>
      <w:r w:rsidRPr="009361BC">
        <w:rPr>
          <w:rFonts w:cs="Times New Roman"/>
          <w:sz w:val="20"/>
          <w:szCs w:val="20"/>
        </w:rPr>
        <w:t xml:space="preserve"> M.</w:t>
      </w:r>
      <w:r w:rsidR="000D426E">
        <w:rPr>
          <w:rFonts w:cs="Times New Roman"/>
          <w:sz w:val="20"/>
          <w:szCs w:val="20"/>
        </w:rPr>
        <w:t xml:space="preserve"> </w:t>
      </w:r>
      <w:r w:rsidRPr="009361BC">
        <w:rPr>
          <w:rFonts w:cs="Times New Roman"/>
          <w:sz w:val="20"/>
          <w:szCs w:val="20"/>
        </w:rPr>
        <w:t>A.</w:t>
      </w:r>
      <w:r w:rsidR="000D426E">
        <w:rPr>
          <w:rFonts w:cs="Times New Roman"/>
          <w:sz w:val="20"/>
          <w:szCs w:val="20"/>
        </w:rPr>
        <w:t xml:space="preserve"> </w:t>
      </w:r>
      <w:r w:rsidRPr="009361BC">
        <w:rPr>
          <w:rFonts w:cs="Times New Roman"/>
          <w:sz w:val="20"/>
          <w:szCs w:val="20"/>
        </w:rPr>
        <w:t xml:space="preserve">Z. </w:t>
      </w:r>
      <w:r w:rsidR="00115BEA" w:rsidRPr="009361BC">
        <w:rPr>
          <w:rFonts w:cs="Times New Roman"/>
          <w:sz w:val="20"/>
          <w:szCs w:val="20"/>
        </w:rPr>
        <w:t>(</w:t>
      </w:r>
      <w:r w:rsidRPr="009361BC">
        <w:rPr>
          <w:rFonts w:cs="Times New Roman"/>
          <w:sz w:val="20"/>
          <w:szCs w:val="20"/>
        </w:rPr>
        <w:t>2010</w:t>
      </w:r>
      <w:r w:rsidR="00115BEA" w:rsidRPr="009361BC">
        <w:rPr>
          <w:rFonts w:cs="Times New Roman"/>
          <w:sz w:val="20"/>
          <w:szCs w:val="20"/>
        </w:rPr>
        <w:t>)</w:t>
      </w:r>
      <w:r w:rsidRPr="009361BC">
        <w:rPr>
          <w:rFonts w:cs="Times New Roman"/>
          <w:sz w:val="20"/>
          <w:szCs w:val="20"/>
        </w:rPr>
        <w:t xml:space="preserve">. Effect of chemical treatments on properties of green coconut </w:t>
      </w:r>
      <w:r w:rsidR="008B379B" w:rsidRPr="009361BC">
        <w:rPr>
          <w:rFonts w:cs="Times New Roman"/>
          <w:sz w:val="20"/>
          <w:szCs w:val="20"/>
        </w:rPr>
        <w:t xml:space="preserve">fiber. </w:t>
      </w:r>
      <w:r w:rsidR="008B379B" w:rsidRPr="009361BC">
        <w:rPr>
          <w:rFonts w:cs="Times New Roman"/>
          <w:i/>
          <w:sz w:val="20"/>
          <w:szCs w:val="20"/>
        </w:rPr>
        <w:t>Carbohydrate Polymers</w:t>
      </w:r>
      <w:r w:rsidR="005F2E9C" w:rsidRPr="009361BC">
        <w:rPr>
          <w:rFonts w:cs="Times New Roman"/>
          <w:sz w:val="20"/>
          <w:szCs w:val="20"/>
        </w:rPr>
        <w:t xml:space="preserve">, </w:t>
      </w:r>
      <w:r w:rsidR="008B379B" w:rsidRPr="009361BC">
        <w:rPr>
          <w:rFonts w:cs="Times New Roman"/>
          <w:sz w:val="20"/>
          <w:szCs w:val="20"/>
        </w:rPr>
        <w:t>79:</w:t>
      </w:r>
      <w:r w:rsidRPr="009361BC">
        <w:rPr>
          <w:rFonts w:cs="Times New Roman"/>
          <w:sz w:val="20"/>
          <w:szCs w:val="20"/>
        </w:rPr>
        <w:t xml:space="preserve"> 832</w:t>
      </w:r>
      <w:r w:rsidR="000D426E">
        <w:rPr>
          <w:rFonts w:cs="Times New Roman"/>
          <w:sz w:val="20"/>
          <w:szCs w:val="20"/>
        </w:rPr>
        <w:t xml:space="preserve"> </w:t>
      </w:r>
      <w:r w:rsidRPr="009361BC">
        <w:rPr>
          <w:rFonts w:cs="Times New Roman"/>
          <w:sz w:val="20"/>
          <w:szCs w:val="20"/>
        </w:rPr>
        <w:t>–</w:t>
      </w:r>
      <w:r w:rsidR="000D426E">
        <w:rPr>
          <w:rFonts w:cs="Times New Roman"/>
          <w:sz w:val="20"/>
          <w:szCs w:val="20"/>
        </w:rPr>
        <w:t xml:space="preserve"> </w:t>
      </w:r>
      <w:r w:rsidRPr="009361BC">
        <w:rPr>
          <w:rFonts w:cs="Times New Roman"/>
          <w:sz w:val="20"/>
          <w:szCs w:val="20"/>
        </w:rPr>
        <w:t>838</w:t>
      </w:r>
      <w:r w:rsidR="00115BEA" w:rsidRPr="009361BC">
        <w:rPr>
          <w:rFonts w:cs="Times New Roman"/>
          <w:sz w:val="20"/>
          <w:szCs w:val="20"/>
        </w:rPr>
        <w:t>.</w:t>
      </w:r>
    </w:p>
    <w:p w:rsidR="00350634" w:rsidRPr="003357F6" w:rsidRDefault="00350634" w:rsidP="009361BC">
      <w:pPr>
        <w:numPr>
          <w:ilvl w:val="0"/>
          <w:numId w:val="8"/>
        </w:numPr>
        <w:spacing w:line="276" w:lineRule="auto"/>
        <w:ind w:left="426" w:hanging="426"/>
        <w:contextualSpacing/>
        <w:rPr>
          <w:sz w:val="20"/>
          <w:szCs w:val="20"/>
        </w:rPr>
      </w:pPr>
      <w:r w:rsidRPr="003357F6">
        <w:rPr>
          <w:sz w:val="20"/>
          <w:szCs w:val="20"/>
        </w:rPr>
        <w:t>Deep</w:t>
      </w:r>
      <w:r w:rsidR="004163B4" w:rsidRPr="003357F6">
        <w:rPr>
          <w:sz w:val="20"/>
          <w:szCs w:val="20"/>
        </w:rPr>
        <w:t>a</w:t>
      </w:r>
      <w:r w:rsidR="00170272">
        <w:rPr>
          <w:sz w:val="20"/>
          <w:szCs w:val="20"/>
        </w:rPr>
        <w:t>,</w:t>
      </w:r>
      <w:r w:rsidR="004163B4" w:rsidRPr="003357F6">
        <w:rPr>
          <w:sz w:val="20"/>
          <w:szCs w:val="20"/>
        </w:rPr>
        <w:t xml:space="preserve"> B., Abraham</w:t>
      </w:r>
      <w:r w:rsidR="00170272">
        <w:rPr>
          <w:sz w:val="20"/>
          <w:szCs w:val="20"/>
        </w:rPr>
        <w:t>,</w:t>
      </w:r>
      <w:r w:rsidR="004163B4" w:rsidRPr="003357F6">
        <w:rPr>
          <w:sz w:val="20"/>
          <w:szCs w:val="20"/>
        </w:rPr>
        <w:t xml:space="preserve"> E., Cherian</w:t>
      </w:r>
      <w:r w:rsidR="00170272">
        <w:rPr>
          <w:sz w:val="20"/>
          <w:szCs w:val="20"/>
        </w:rPr>
        <w:t>,</w:t>
      </w:r>
      <w:r w:rsidR="004163B4" w:rsidRPr="003357F6">
        <w:rPr>
          <w:sz w:val="20"/>
          <w:szCs w:val="20"/>
        </w:rPr>
        <w:t xml:space="preserve"> B. M.,</w:t>
      </w:r>
      <w:r w:rsidRPr="003357F6">
        <w:rPr>
          <w:sz w:val="20"/>
          <w:szCs w:val="20"/>
        </w:rPr>
        <w:t xml:space="preserve"> Bismarck</w:t>
      </w:r>
      <w:r w:rsidR="00170272">
        <w:rPr>
          <w:sz w:val="20"/>
          <w:szCs w:val="20"/>
        </w:rPr>
        <w:t>,</w:t>
      </w:r>
      <w:r w:rsidRPr="003357F6">
        <w:rPr>
          <w:sz w:val="20"/>
          <w:szCs w:val="20"/>
        </w:rPr>
        <w:t xml:space="preserve"> A., Jonny</w:t>
      </w:r>
      <w:r w:rsidR="00170272">
        <w:rPr>
          <w:sz w:val="20"/>
          <w:szCs w:val="20"/>
        </w:rPr>
        <w:t>,</w:t>
      </w:r>
      <w:r w:rsidRPr="003357F6">
        <w:rPr>
          <w:sz w:val="20"/>
          <w:szCs w:val="20"/>
        </w:rPr>
        <w:t xml:space="preserve"> J. B., Laly</w:t>
      </w:r>
      <w:r w:rsidR="00170272">
        <w:rPr>
          <w:sz w:val="20"/>
          <w:szCs w:val="20"/>
        </w:rPr>
        <w:t>,</w:t>
      </w:r>
      <w:r w:rsidRPr="003357F6">
        <w:rPr>
          <w:sz w:val="20"/>
          <w:szCs w:val="20"/>
        </w:rPr>
        <w:t xml:space="preserve"> A.</w:t>
      </w:r>
      <w:r w:rsidR="00A25EAD" w:rsidRPr="003357F6">
        <w:rPr>
          <w:sz w:val="20"/>
          <w:szCs w:val="20"/>
        </w:rPr>
        <w:t xml:space="preserve"> P., Leao</w:t>
      </w:r>
      <w:r w:rsidR="00170272">
        <w:rPr>
          <w:sz w:val="20"/>
          <w:szCs w:val="20"/>
        </w:rPr>
        <w:t>,</w:t>
      </w:r>
      <w:r w:rsidR="00A25EAD" w:rsidRPr="003357F6">
        <w:rPr>
          <w:sz w:val="20"/>
          <w:szCs w:val="20"/>
        </w:rPr>
        <w:t xml:space="preserve"> A. L., de Souza</w:t>
      </w:r>
      <w:r w:rsidR="00170272">
        <w:rPr>
          <w:sz w:val="20"/>
          <w:szCs w:val="20"/>
        </w:rPr>
        <w:t>,</w:t>
      </w:r>
      <w:r w:rsidR="00A25EAD" w:rsidRPr="003357F6">
        <w:rPr>
          <w:sz w:val="20"/>
          <w:szCs w:val="20"/>
        </w:rPr>
        <w:t xml:space="preserve"> S. F. </w:t>
      </w:r>
      <w:r w:rsidR="00127AC9">
        <w:rPr>
          <w:sz w:val="20"/>
          <w:szCs w:val="20"/>
        </w:rPr>
        <w:t>and</w:t>
      </w:r>
      <w:r w:rsidRPr="003357F6">
        <w:rPr>
          <w:sz w:val="20"/>
          <w:szCs w:val="20"/>
        </w:rPr>
        <w:t xml:space="preserve"> Kottaisamy</w:t>
      </w:r>
      <w:r w:rsidR="00170272">
        <w:rPr>
          <w:sz w:val="20"/>
          <w:szCs w:val="20"/>
        </w:rPr>
        <w:t>,</w:t>
      </w:r>
      <w:r w:rsidRPr="003357F6">
        <w:rPr>
          <w:sz w:val="20"/>
          <w:szCs w:val="20"/>
        </w:rPr>
        <w:t xml:space="preserve"> M. </w:t>
      </w:r>
      <w:r w:rsidR="00115BEA">
        <w:rPr>
          <w:sz w:val="20"/>
          <w:szCs w:val="20"/>
        </w:rPr>
        <w:t>(</w:t>
      </w:r>
      <w:r w:rsidRPr="003357F6">
        <w:rPr>
          <w:sz w:val="20"/>
          <w:szCs w:val="20"/>
        </w:rPr>
        <w:t>2011</w:t>
      </w:r>
      <w:r w:rsidR="00115BEA">
        <w:rPr>
          <w:sz w:val="20"/>
          <w:szCs w:val="20"/>
        </w:rPr>
        <w:t>)</w:t>
      </w:r>
      <w:r w:rsidRPr="003357F6">
        <w:rPr>
          <w:sz w:val="20"/>
          <w:szCs w:val="20"/>
        </w:rPr>
        <w:t xml:space="preserve">. Structure, morphology and thermal characteristics of banana nano fibers obtained by steam explosion. </w:t>
      </w:r>
      <w:r w:rsidRPr="005F2E9C">
        <w:rPr>
          <w:i/>
          <w:sz w:val="20"/>
          <w:szCs w:val="20"/>
        </w:rPr>
        <w:t xml:space="preserve">Bioresource </w:t>
      </w:r>
      <w:r w:rsidR="002602D6" w:rsidRPr="005F2E9C">
        <w:rPr>
          <w:i/>
          <w:sz w:val="20"/>
          <w:szCs w:val="20"/>
        </w:rPr>
        <w:t>Technology</w:t>
      </w:r>
      <w:r w:rsidR="005F2E9C">
        <w:rPr>
          <w:sz w:val="20"/>
          <w:szCs w:val="20"/>
        </w:rPr>
        <w:t xml:space="preserve">, </w:t>
      </w:r>
      <w:r w:rsidR="008B379B">
        <w:rPr>
          <w:sz w:val="20"/>
          <w:szCs w:val="20"/>
        </w:rPr>
        <w:t>102 (2): 1988</w:t>
      </w:r>
      <w:r w:rsidR="000D426E">
        <w:rPr>
          <w:sz w:val="20"/>
          <w:szCs w:val="20"/>
        </w:rPr>
        <w:t xml:space="preserve"> </w:t>
      </w:r>
      <w:r w:rsidR="008B379B">
        <w:rPr>
          <w:sz w:val="20"/>
          <w:szCs w:val="20"/>
        </w:rPr>
        <w:t>–</w:t>
      </w:r>
      <w:r w:rsidR="000D426E">
        <w:rPr>
          <w:sz w:val="20"/>
          <w:szCs w:val="20"/>
        </w:rPr>
        <w:t xml:space="preserve"> </w:t>
      </w:r>
      <w:r w:rsidR="008B379B">
        <w:rPr>
          <w:sz w:val="20"/>
          <w:szCs w:val="20"/>
        </w:rPr>
        <w:t>1997.</w:t>
      </w:r>
    </w:p>
    <w:p w:rsidR="00350634" w:rsidRPr="000D426E" w:rsidRDefault="00350634" w:rsidP="000D426E">
      <w:pPr>
        <w:pStyle w:val="ListParagraph"/>
        <w:numPr>
          <w:ilvl w:val="0"/>
          <w:numId w:val="8"/>
        </w:numPr>
        <w:spacing w:line="276" w:lineRule="auto"/>
        <w:ind w:left="426" w:hanging="426"/>
        <w:rPr>
          <w:rFonts w:cs="Times New Roman"/>
          <w:sz w:val="20"/>
          <w:szCs w:val="20"/>
        </w:rPr>
      </w:pPr>
      <w:r w:rsidRPr="003357F6">
        <w:rPr>
          <w:rFonts w:cs="Times New Roman"/>
          <w:bCs/>
          <w:sz w:val="20"/>
          <w:szCs w:val="20"/>
        </w:rPr>
        <w:t>Das</w:t>
      </w:r>
      <w:r w:rsidR="00170272">
        <w:rPr>
          <w:rFonts w:cs="Times New Roman"/>
          <w:bCs/>
          <w:sz w:val="20"/>
          <w:szCs w:val="20"/>
        </w:rPr>
        <w:t>,</w:t>
      </w:r>
      <w:r w:rsidRPr="003357F6">
        <w:rPr>
          <w:rFonts w:cs="Times New Roman"/>
          <w:bCs/>
          <w:sz w:val="20"/>
          <w:szCs w:val="20"/>
        </w:rPr>
        <w:t xml:space="preserve"> H.</w:t>
      </w:r>
      <w:r w:rsidR="004163B4" w:rsidRPr="003357F6">
        <w:rPr>
          <w:rFonts w:cs="Times New Roman"/>
          <w:bCs/>
          <w:sz w:val="20"/>
          <w:szCs w:val="20"/>
        </w:rPr>
        <w:t>,</w:t>
      </w:r>
      <w:r w:rsidRPr="003357F6">
        <w:rPr>
          <w:rFonts w:cs="Times New Roman"/>
          <w:bCs/>
          <w:sz w:val="20"/>
          <w:szCs w:val="20"/>
        </w:rPr>
        <w:t xml:space="preserve"> Dutta</w:t>
      </w:r>
      <w:r w:rsidR="00170272">
        <w:rPr>
          <w:rFonts w:cs="Times New Roman"/>
          <w:bCs/>
          <w:sz w:val="20"/>
          <w:szCs w:val="20"/>
        </w:rPr>
        <w:t>,</w:t>
      </w:r>
      <w:r w:rsidRPr="003357F6">
        <w:rPr>
          <w:rFonts w:cs="Times New Roman"/>
          <w:bCs/>
          <w:sz w:val="20"/>
          <w:szCs w:val="20"/>
        </w:rPr>
        <w:t xml:space="preserve"> D.</w:t>
      </w:r>
      <w:r w:rsidR="004163B4" w:rsidRPr="003357F6">
        <w:rPr>
          <w:rFonts w:cs="Times New Roman"/>
          <w:bCs/>
          <w:sz w:val="20"/>
          <w:szCs w:val="20"/>
        </w:rPr>
        <w:t>,</w:t>
      </w:r>
      <w:r w:rsidRPr="003357F6">
        <w:rPr>
          <w:rFonts w:cs="Times New Roman"/>
          <w:bCs/>
          <w:sz w:val="20"/>
          <w:szCs w:val="20"/>
        </w:rPr>
        <w:t xml:space="preserve"> Saikia</w:t>
      </w:r>
      <w:r w:rsidR="00170272">
        <w:rPr>
          <w:rFonts w:cs="Times New Roman"/>
          <w:bCs/>
          <w:sz w:val="20"/>
          <w:szCs w:val="20"/>
        </w:rPr>
        <w:t>,</w:t>
      </w:r>
      <w:r w:rsidRPr="003357F6">
        <w:rPr>
          <w:rFonts w:cs="Times New Roman"/>
          <w:bCs/>
          <w:sz w:val="20"/>
          <w:szCs w:val="20"/>
        </w:rPr>
        <w:t xml:space="preserve"> P.</w:t>
      </w:r>
      <w:r w:rsidR="004163B4" w:rsidRPr="003357F6">
        <w:rPr>
          <w:rFonts w:cs="Times New Roman"/>
          <w:bCs/>
          <w:sz w:val="20"/>
          <w:szCs w:val="20"/>
        </w:rPr>
        <w:t>,</w:t>
      </w:r>
      <w:r w:rsidRPr="003357F6">
        <w:rPr>
          <w:rFonts w:cs="Times New Roman"/>
          <w:bCs/>
          <w:sz w:val="20"/>
          <w:szCs w:val="20"/>
        </w:rPr>
        <w:t xml:space="preserve"> Kalita</w:t>
      </w:r>
      <w:r w:rsidR="00170272">
        <w:rPr>
          <w:rFonts w:cs="Times New Roman"/>
          <w:bCs/>
          <w:sz w:val="20"/>
          <w:szCs w:val="20"/>
        </w:rPr>
        <w:t>,</w:t>
      </w:r>
      <w:r w:rsidRPr="003357F6">
        <w:rPr>
          <w:rFonts w:cs="Times New Roman"/>
          <w:bCs/>
          <w:sz w:val="20"/>
          <w:szCs w:val="20"/>
        </w:rPr>
        <w:t xml:space="preserve"> D. </w:t>
      </w:r>
      <w:r w:rsidR="00127AC9">
        <w:rPr>
          <w:rFonts w:cs="Times New Roman"/>
          <w:bCs/>
          <w:sz w:val="20"/>
          <w:szCs w:val="20"/>
        </w:rPr>
        <w:t>and</w:t>
      </w:r>
      <w:r w:rsidR="009361BC">
        <w:rPr>
          <w:rFonts w:cs="Times New Roman"/>
          <w:bCs/>
          <w:sz w:val="20"/>
          <w:szCs w:val="20"/>
        </w:rPr>
        <w:t xml:space="preserve"> </w:t>
      </w:r>
      <w:r w:rsidRPr="003357F6">
        <w:rPr>
          <w:rFonts w:cs="Times New Roman"/>
          <w:bCs/>
          <w:sz w:val="20"/>
          <w:szCs w:val="20"/>
        </w:rPr>
        <w:t>Goswami</w:t>
      </w:r>
      <w:r w:rsidR="00170272">
        <w:rPr>
          <w:rFonts w:cs="Times New Roman"/>
          <w:bCs/>
          <w:sz w:val="20"/>
          <w:szCs w:val="20"/>
        </w:rPr>
        <w:t>,</w:t>
      </w:r>
      <w:r w:rsidRPr="003357F6">
        <w:rPr>
          <w:rFonts w:cs="Times New Roman"/>
          <w:bCs/>
          <w:sz w:val="20"/>
          <w:szCs w:val="20"/>
        </w:rPr>
        <w:t xml:space="preserve"> T.</w:t>
      </w:r>
      <w:r w:rsidR="00226277">
        <w:rPr>
          <w:rFonts w:cs="Times New Roman"/>
          <w:bCs/>
          <w:sz w:val="20"/>
          <w:szCs w:val="20"/>
        </w:rPr>
        <w:t xml:space="preserve"> </w:t>
      </w:r>
      <w:r w:rsidR="00115BEA">
        <w:rPr>
          <w:rFonts w:cs="Times New Roman"/>
          <w:sz w:val="20"/>
          <w:szCs w:val="20"/>
        </w:rPr>
        <w:t>(</w:t>
      </w:r>
      <w:r w:rsidRPr="003357F6">
        <w:rPr>
          <w:rFonts w:cs="Times New Roman"/>
          <w:sz w:val="20"/>
          <w:szCs w:val="20"/>
        </w:rPr>
        <w:t>2014</w:t>
      </w:r>
      <w:r w:rsidR="00115BEA">
        <w:rPr>
          <w:rFonts w:cs="Times New Roman"/>
          <w:sz w:val="20"/>
          <w:szCs w:val="20"/>
        </w:rPr>
        <w:t>)</w:t>
      </w:r>
      <w:r w:rsidRPr="003357F6">
        <w:rPr>
          <w:rFonts w:cs="Times New Roman"/>
          <w:bCs/>
          <w:sz w:val="20"/>
          <w:szCs w:val="20"/>
        </w:rPr>
        <w:t>. Novel Composite Materials from Polymeric Waste and Modified Agro-Fiber</w:t>
      </w:r>
      <w:r w:rsidRPr="003357F6">
        <w:rPr>
          <w:rFonts w:cs="Times New Roman"/>
          <w:sz w:val="20"/>
          <w:szCs w:val="20"/>
        </w:rPr>
        <w:t xml:space="preserve">. </w:t>
      </w:r>
      <w:r w:rsidRPr="005F2E9C">
        <w:rPr>
          <w:rFonts w:cs="Times New Roman"/>
          <w:i/>
          <w:sz w:val="20"/>
          <w:szCs w:val="20"/>
        </w:rPr>
        <w:t>Applied Science and Advanced Materials International</w:t>
      </w:r>
      <w:r w:rsidR="005F2E9C">
        <w:rPr>
          <w:rFonts w:cs="Times New Roman"/>
          <w:sz w:val="20"/>
          <w:szCs w:val="20"/>
        </w:rPr>
        <w:t>,</w:t>
      </w:r>
      <w:r w:rsidR="005B6577">
        <w:rPr>
          <w:rFonts w:cs="Times New Roman"/>
          <w:sz w:val="20"/>
          <w:szCs w:val="20"/>
        </w:rPr>
        <w:t xml:space="preserve"> 1</w:t>
      </w:r>
      <w:r w:rsidR="008B379B">
        <w:rPr>
          <w:rFonts w:cs="Times New Roman"/>
          <w:sz w:val="20"/>
          <w:szCs w:val="20"/>
        </w:rPr>
        <w:t>(1):</w:t>
      </w:r>
      <w:r w:rsidRPr="003357F6">
        <w:rPr>
          <w:rFonts w:cs="Times New Roman"/>
          <w:sz w:val="20"/>
          <w:szCs w:val="20"/>
        </w:rPr>
        <w:t xml:space="preserve"> 3</w:t>
      </w:r>
      <w:r w:rsidR="000D426E">
        <w:rPr>
          <w:rFonts w:cs="Times New Roman"/>
          <w:sz w:val="20"/>
          <w:szCs w:val="20"/>
        </w:rPr>
        <w:t xml:space="preserve"> – </w:t>
      </w:r>
      <w:r w:rsidRPr="000D426E">
        <w:rPr>
          <w:rFonts w:cs="Times New Roman"/>
          <w:sz w:val="20"/>
          <w:szCs w:val="20"/>
        </w:rPr>
        <w:t>11</w:t>
      </w:r>
      <w:r w:rsidR="00115BEA" w:rsidRPr="000D426E">
        <w:rPr>
          <w:rFonts w:cs="Times New Roman"/>
          <w:sz w:val="20"/>
          <w:szCs w:val="20"/>
        </w:rPr>
        <w:t>.</w:t>
      </w:r>
    </w:p>
    <w:p w:rsidR="005B6577" w:rsidRDefault="00803464" w:rsidP="009361BC">
      <w:pPr>
        <w:numPr>
          <w:ilvl w:val="0"/>
          <w:numId w:val="8"/>
        </w:numPr>
        <w:spacing w:line="276" w:lineRule="auto"/>
        <w:ind w:left="426" w:hanging="426"/>
        <w:contextualSpacing/>
        <w:rPr>
          <w:sz w:val="20"/>
          <w:szCs w:val="20"/>
        </w:rPr>
      </w:pPr>
      <w:r w:rsidRPr="003357F6">
        <w:rPr>
          <w:sz w:val="20"/>
          <w:szCs w:val="20"/>
        </w:rPr>
        <w:t>Sreekala</w:t>
      </w:r>
      <w:r w:rsidR="00170272">
        <w:rPr>
          <w:sz w:val="20"/>
          <w:szCs w:val="20"/>
        </w:rPr>
        <w:t>,</w:t>
      </w:r>
      <w:r w:rsidRPr="003357F6">
        <w:rPr>
          <w:sz w:val="20"/>
          <w:szCs w:val="20"/>
        </w:rPr>
        <w:t xml:space="preserve"> M. S., Kumaran</w:t>
      </w:r>
      <w:r w:rsidR="00170272">
        <w:rPr>
          <w:sz w:val="20"/>
          <w:szCs w:val="20"/>
        </w:rPr>
        <w:t>,</w:t>
      </w:r>
      <w:r w:rsidRPr="003357F6">
        <w:rPr>
          <w:sz w:val="20"/>
          <w:szCs w:val="20"/>
        </w:rPr>
        <w:t xml:space="preserve"> M. G. </w:t>
      </w:r>
      <w:r w:rsidR="00127AC9">
        <w:rPr>
          <w:sz w:val="20"/>
          <w:szCs w:val="20"/>
        </w:rPr>
        <w:t>and</w:t>
      </w:r>
      <w:r w:rsidR="009361BC">
        <w:rPr>
          <w:sz w:val="20"/>
          <w:szCs w:val="20"/>
        </w:rPr>
        <w:t xml:space="preserve"> </w:t>
      </w:r>
      <w:r w:rsidRPr="003357F6">
        <w:rPr>
          <w:sz w:val="20"/>
          <w:szCs w:val="20"/>
        </w:rPr>
        <w:t>Sabu</w:t>
      </w:r>
      <w:r w:rsidR="00170272">
        <w:rPr>
          <w:sz w:val="20"/>
          <w:szCs w:val="20"/>
        </w:rPr>
        <w:t>,</w:t>
      </w:r>
      <w:r w:rsidRPr="003357F6">
        <w:rPr>
          <w:sz w:val="20"/>
          <w:szCs w:val="20"/>
        </w:rPr>
        <w:t xml:space="preserve"> T. </w:t>
      </w:r>
      <w:r w:rsidR="00115BEA">
        <w:rPr>
          <w:sz w:val="20"/>
          <w:szCs w:val="20"/>
        </w:rPr>
        <w:t>(</w:t>
      </w:r>
      <w:r w:rsidRPr="003357F6">
        <w:rPr>
          <w:sz w:val="20"/>
          <w:szCs w:val="20"/>
        </w:rPr>
        <w:t>1997</w:t>
      </w:r>
      <w:r w:rsidR="00115BEA">
        <w:rPr>
          <w:sz w:val="20"/>
          <w:szCs w:val="20"/>
        </w:rPr>
        <w:t>)</w:t>
      </w:r>
      <w:r w:rsidRPr="003357F6">
        <w:rPr>
          <w:sz w:val="20"/>
          <w:szCs w:val="20"/>
        </w:rPr>
        <w:t xml:space="preserve">. Oil </w:t>
      </w:r>
      <w:r w:rsidR="000D426E" w:rsidRPr="003357F6">
        <w:rPr>
          <w:sz w:val="20"/>
          <w:szCs w:val="20"/>
        </w:rPr>
        <w:t>palm fibers</w:t>
      </w:r>
      <w:r w:rsidRPr="003357F6">
        <w:rPr>
          <w:sz w:val="20"/>
          <w:szCs w:val="20"/>
        </w:rPr>
        <w:t xml:space="preserve">: Morphology, </w:t>
      </w:r>
      <w:r w:rsidR="000D426E" w:rsidRPr="003357F6">
        <w:rPr>
          <w:sz w:val="20"/>
          <w:szCs w:val="20"/>
        </w:rPr>
        <w:t>chemical composition, surface modification, and mechanical properties</w:t>
      </w:r>
      <w:r w:rsidRPr="003357F6">
        <w:rPr>
          <w:sz w:val="20"/>
          <w:szCs w:val="20"/>
        </w:rPr>
        <w:t xml:space="preserve">. </w:t>
      </w:r>
      <w:r w:rsidRPr="005F2E9C">
        <w:rPr>
          <w:i/>
          <w:sz w:val="20"/>
          <w:szCs w:val="20"/>
        </w:rPr>
        <w:t>Journal of</w:t>
      </w:r>
      <w:r w:rsidR="00115BEA" w:rsidRPr="005F2E9C">
        <w:rPr>
          <w:i/>
          <w:sz w:val="20"/>
          <w:szCs w:val="20"/>
        </w:rPr>
        <w:t xml:space="preserve"> Applied Polymer Science</w:t>
      </w:r>
      <w:r w:rsidR="005F2E9C">
        <w:rPr>
          <w:sz w:val="20"/>
          <w:szCs w:val="20"/>
        </w:rPr>
        <w:t xml:space="preserve">, </w:t>
      </w:r>
      <w:r w:rsidR="00115BEA">
        <w:rPr>
          <w:sz w:val="20"/>
          <w:szCs w:val="20"/>
        </w:rPr>
        <w:t>66:</w:t>
      </w:r>
      <w:r w:rsidRPr="003357F6">
        <w:rPr>
          <w:sz w:val="20"/>
          <w:szCs w:val="20"/>
        </w:rPr>
        <w:t xml:space="preserve"> 821</w:t>
      </w:r>
      <w:r w:rsidR="000D426E">
        <w:rPr>
          <w:sz w:val="20"/>
          <w:szCs w:val="20"/>
        </w:rPr>
        <w:t xml:space="preserve"> </w:t>
      </w:r>
      <w:r w:rsidRPr="003357F6">
        <w:rPr>
          <w:sz w:val="20"/>
          <w:szCs w:val="20"/>
        </w:rPr>
        <w:t>–</w:t>
      </w:r>
      <w:r w:rsidR="000D426E">
        <w:rPr>
          <w:sz w:val="20"/>
          <w:szCs w:val="20"/>
        </w:rPr>
        <w:t xml:space="preserve"> </w:t>
      </w:r>
      <w:r w:rsidRPr="003357F6">
        <w:rPr>
          <w:sz w:val="20"/>
          <w:szCs w:val="20"/>
        </w:rPr>
        <w:t>835</w:t>
      </w:r>
      <w:r w:rsidR="008B379B">
        <w:rPr>
          <w:sz w:val="20"/>
          <w:szCs w:val="20"/>
        </w:rPr>
        <w:t>.</w:t>
      </w:r>
    </w:p>
    <w:p w:rsidR="00803464" w:rsidRPr="000D426E" w:rsidRDefault="00803464" w:rsidP="000D426E">
      <w:pPr>
        <w:numPr>
          <w:ilvl w:val="0"/>
          <w:numId w:val="8"/>
        </w:numPr>
        <w:spacing w:line="276" w:lineRule="auto"/>
        <w:ind w:left="426" w:hanging="426"/>
        <w:contextualSpacing/>
        <w:rPr>
          <w:sz w:val="20"/>
          <w:szCs w:val="20"/>
        </w:rPr>
      </w:pPr>
      <w:r w:rsidRPr="005B6577">
        <w:rPr>
          <w:sz w:val="20"/>
          <w:szCs w:val="20"/>
        </w:rPr>
        <w:t>Rayung</w:t>
      </w:r>
      <w:r w:rsidR="00170272">
        <w:rPr>
          <w:sz w:val="20"/>
          <w:szCs w:val="20"/>
        </w:rPr>
        <w:t>,</w:t>
      </w:r>
      <w:r w:rsidRPr="005B6577">
        <w:rPr>
          <w:sz w:val="20"/>
          <w:szCs w:val="20"/>
        </w:rPr>
        <w:t xml:space="preserve"> M.</w:t>
      </w:r>
      <w:r w:rsidR="004163B4" w:rsidRPr="005B6577">
        <w:rPr>
          <w:sz w:val="20"/>
          <w:szCs w:val="20"/>
        </w:rPr>
        <w:t>,</w:t>
      </w:r>
      <w:r w:rsidRPr="005B6577">
        <w:rPr>
          <w:sz w:val="20"/>
          <w:szCs w:val="20"/>
        </w:rPr>
        <w:t xml:space="preserve"> Ibrahim</w:t>
      </w:r>
      <w:r w:rsidR="00170272">
        <w:rPr>
          <w:sz w:val="20"/>
          <w:szCs w:val="20"/>
        </w:rPr>
        <w:t>,</w:t>
      </w:r>
      <w:r w:rsidRPr="005B6577">
        <w:rPr>
          <w:sz w:val="20"/>
          <w:szCs w:val="20"/>
        </w:rPr>
        <w:t xml:space="preserve"> N. A.</w:t>
      </w:r>
      <w:r w:rsidR="004163B4" w:rsidRPr="005B6577">
        <w:rPr>
          <w:sz w:val="20"/>
          <w:szCs w:val="20"/>
        </w:rPr>
        <w:t>,</w:t>
      </w:r>
      <w:r w:rsidRPr="005B6577">
        <w:rPr>
          <w:sz w:val="20"/>
          <w:szCs w:val="20"/>
        </w:rPr>
        <w:t xml:space="preserve"> Zainuddin</w:t>
      </w:r>
      <w:r w:rsidR="00170272">
        <w:rPr>
          <w:sz w:val="20"/>
          <w:szCs w:val="20"/>
        </w:rPr>
        <w:t>,</w:t>
      </w:r>
      <w:r w:rsidRPr="005B6577">
        <w:rPr>
          <w:sz w:val="20"/>
          <w:szCs w:val="20"/>
        </w:rPr>
        <w:t xml:space="preserve"> N.</w:t>
      </w:r>
      <w:r w:rsidR="004163B4" w:rsidRPr="005B6577">
        <w:rPr>
          <w:sz w:val="20"/>
          <w:szCs w:val="20"/>
        </w:rPr>
        <w:t>,</w:t>
      </w:r>
      <w:r w:rsidRPr="005B6577">
        <w:rPr>
          <w:sz w:val="20"/>
          <w:szCs w:val="20"/>
        </w:rPr>
        <w:t xml:space="preserve"> Saad</w:t>
      </w:r>
      <w:r w:rsidR="00170272">
        <w:rPr>
          <w:sz w:val="20"/>
          <w:szCs w:val="20"/>
        </w:rPr>
        <w:t>,</w:t>
      </w:r>
      <w:r w:rsidRPr="005B6577">
        <w:rPr>
          <w:sz w:val="20"/>
          <w:szCs w:val="20"/>
        </w:rPr>
        <w:t xml:space="preserve"> W. Z.</w:t>
      </w:r>
      <w:r w:rsidR="004163B4" w:rsidRPr="005B6577">
        <w:rPr>
          <w:sz w:val="20"/>
          <w:szCs w:val="20"/>
        </w:rPr>
        <w:t>,</w:t>
      </w:r>
      <w:r w:rsidRPr="005B6577">
        <w:rPr>
          <w:sz w:val="20"/>
          <w:szCs w:val="20"/>
        </w:rPr>
        <w:t xml:space="preserve"> Abdul Razak</w:t>
      </w:r>
      <w:r w:rsidR="00170272">
        <w:rPr>
          <w:sz w:val="20"/>
          <w:szCs w:val="20"/>
        </w:rPr>
        <w:t>,</w:t>
      </w:r>
      <w:r w:rsidRPr="005B6577">
        <w:rPr>
          <w:sz w:val="20"/>
          <w:szCs w:val="20"/>
        </w:rPr>
        <w:t xml:space="preserve"> N. I. </w:t>
      </w:r>
      <w:r w:rsidR="00127AC9">
        <w:rPr>
          <w:sz w:val="20"/>
          <w:szCs w:val="20"/>
        </w:rPr>
        <w:t>and</w:t>
      </w:r>
      <w:r w:rsidRPr="005B6577">
        <w:rPr>
          <w:sz w:val="20"/>
          <w:szCs w:val="20"/>
        </w:rPr>
        <w:t xml:space="preserve"> Chieng</w:t>
      </w:r>
      <w:r w:rsidR="00170272">
        <w:rPr>
          <w:sz w:val="20"/>
          <w:szCs w:val="20"/>
        </w:rPr>
        <w:t>,</w:t>
      </w:r>
      <w:r w:rsidRPr="005B6577">
        <w:rPr>
          <w:sz w:val="20"/>
          <w:szCs w:val="20"/>
        </w:rPr>
        <w:t xml:space="preserve"> B. W. </w:t>
      </w:r>
      <w:r w:rsidR="00115BEA" w:rsidRPr="005B6577">
        <w:rPr>
          <w:sz w:val="20"/>
          <w:szCs w:val="20"/>
        </w:rPr>
        <w:t>(</w:t>
      </w:r>
      <w:r w:rsidRPr="005B6577">
        <w:rPr>
          <w:sz w:val="20"/>
          <w:szCs w:val="20"/>
        </w:rPr>
        <w:t>2014</w:t>
      </w:r>
      <w:r w:rsidR="00115BEA" w:rsidRPr="005B6577">
        <w:rPr>
          <w:sz w:val="20"/>
          <w:szCs w:val="20"/>
        </w:rPr>
        <w:t>)</w:t>
      </w:r>
      <w:r w:rsidRPr="005B6577">
        <w:rPr>
          <w:sz w:val="20"/>
          <w:szCs w:val="20"/>
        </w:rPr>
        <w:t xml:space="preserve">. The </w:t>
      </w:r>
      <w:r w:rsidR="000D426E" w:rsidRPr="005B6577">
        <w:rPr>
          <w:sz w:val="20"/>
          <w:szCs w:val="20"/>
        </w:rPr>
        <w:t>effect of fiber bleaching treatment on the properties of poly(lactic acid)/oil palm empty fruit bunch fiber composites</w:t>
      </w:r>
      <w:r w:rsidRPr="005B6577">
        <w:rPr>
          <w:sz w:val="20"/>
          <w:szCs w:val="20"/>
        </w:rPr>
        <w:t xml:space="preserve">. </w:t>
      </w:r>
      <w:r w:rsidR="005B6577" w:rsidRPr="005B6577">
        <w:rPr>
          <w:i/>
          <w:sz w:val="20"/>
          <w:szCs w:val="20"/>
        </w:rPr>
        <w:t>International Journal of Molecular Sciences</w:t>
      </w:r>
      <w:r w:rsidR="00115BEA" w:rsidRPr="005B6577">
        <w:rPr>
          <w:sz w:val="20"/>
          <w:szCs w:val="20"/>
        </w:rPr>
        <w:t>, 15(8):</w:t>
      </w:r>
      <w:r w:rsidR="00F96E8D">
        <w:rPr>
          <w:sz w:val="20"/>
          <w:szCs w:val="20"/>
        </w:rPr>
        <w:t xml:space="preserve"> </w:t>
      </w:r>
      <w:r w:rsidRPr="005B6577">
        <w:rPr>
          <w:sz w:val="20"/>
          <w:szCs w:val="20"/>
        </w:rPr>
        <w:t>14728</w:t>
      </w:r>
      <w:r w:rsidR="000D426E">
        <w:rPr>
          <w:sz w:val="20"/>
          <w:szCs w:val="20"/>
        </w:rPr>
        <w:t xml:space="preserve"> – </w:t>
      </w:r>
      <w:r w:rsidRPr="000D426E">
        <w:rPr>
          <w:sz w:val="20"/>
          <w:szCs w:val="20"/>
        </w:rPr>
        <w:t>14742</w:t>
      </w:r>
      <w:r w:rsidR="008B379B" w:rsidRPr="000D426E">
        <w:rPr>
          <w:sz w:val="20"/>
          <w:szCs w:val="20"/>
        </w:rPr>
        <w:t>.</w:t>
      </w:r>
    </w:p>
    <w:p w:rsidR="00803464" w:rsidRPr="000D426E" w:rsidRDefault="004163B4" w:rsidP="000D426E">
      <w:pPr>
        <w:numPr>
          <w:ilvl w:val="0"/>
          <w:numId w:val="8"/>
        </w:numPr>
        <w:spacing w:after="200" w:line="276" w:lineRule="auto"/>
        <w:ind w:left="426" w:hanging="426"/>
        <w:contextualSpacing/>
        <w:rPr>
          <w:sz w:val="20"/>
          <w:szCs w:val="20"/>
        </w:rPr>
      </w:pPr>
      <w:r w:rsidRPr="003357F6">
        <w:rPr>
          <w:sz w:val="20"/>
          <w:szCs w:val="20"/>
        </w:rPr>
        <w:t>Ramli</w:t>
      </w:r>
      <w:r w:rsidR="00170272">
        <w:rPr>
          <w:sz w:val="20"/>
          <w:szCs w:val="20"/>
        </w:rPr>
        <w:t>,</w:t>
      </w:r>
      <w:r w:rsidRPr="003357F6">
        <w:rPr>
          <w:sz w:val="20"/>
          <w:szCs w:val="20"/>
        </w:rPr>
        <w:t xml:space="preserve"> R</w:t>
      </w:r>
      <w:r w:rsidR="00A25EAD" w:rsidRPr="003357F6">
        <w:rPr>
          <w:sz w:val="20"/>
          <w:szCs w:val="20"/>
        </w:rPr>
        <w:t>.</w:t>
      </w:r>
      <w:r w:rsidRPr="003357F6">
        <w:rPr>
          <w:sz w:val="20"/>
          <w:szCs w:val="20"/>
        </w:rPr>
        <w:t>,</w:t>
      </w:r>
      <w:r w:rsidR="000D426E">
        <w:rPr>
          <w:sz w:val="20"/>
          <w:szCs w:val="20"/>
        </w:rPr>
        <w:t xml:space="preserve"> </w:t>
      </w:r>
      <w:r w:rsidR="00170272">
        <w:rPr>
          <w:sz w:val="20"/>
          <w:szCs w:val="20"/>
        </w:rPr>
        <w:t>Stephen, S.</w:t>
      </w:r>
      <w:r w:rsidR="008E712D">
        <w:rPr>
          <w:sz w:val="20"/>
          <w:szCs w:val="20"/>
        </w:rPr>
        <w:t xml:space="preserve"> </w:t>
      </w:r>
      <w:r w:rsidR="00127AC9">
        <w:rPr>
          <w:sz w:val="20"/>
          <w:szCs w:val="20"/>
        </w:rPr>
        <w:t>and</w:t>
      </w:r>
      <w:r w:rsidR="00803464" w:rsidRPr="003357F6">
        <w:rPr>
          <w:sz w:val="20"/>
          <w:szCs w:val="20"/>
        </w:rPr>
        <w:t xml:space="preserve"> </w:t>
      </w:r>
      <w:r w:rsidR="00170272" w:rsidRPr="003357F6">
        <w:rPr>
          <w:sz w:val="20"/>
          <w:szCs w:val="20"/>
        </w:rPr>
        <w:t>Jamaludin</w:t>
      </w:r>
      <w:r w:rsidR="00170272">
        <w:rPr>
          <w:sz w:val="20"/>
          <w:szCs w:val="20"/>
        </w:rPr>
        <w:t>,</w:t>
      </w:r>
      <w:r w:rsidR="00170272" w:rsidRPr="003357F6">
        <w:rPr>
          <w:sz w:val="20"/>
          <w:szCs w:val="20"/>
        </w:rPr>
        <w:t xml:space="preserve"> </w:t>
      </w:r>
      <w:r w:rsidR="00803464" w:rsidRPr="003357F6">
        <w:rPr>
          <w:sz w:val="20"/>
          <w:szCs w:val="20"/>
        </w:rPr>
        <w:t>M</w:t>
      </w:r>
      <w:r w:rsidR="00170272">
        <w:rPr>
          <w:sz w:val="20"/>
          <w:szCs w:val="20"/>
        </w:rPr>
        <w:t>. A</w:t>
      </w:r>
      <w:r w:rsidR="00803464" w:rsidRPr="003357F6">
        <w:rPr>
          <w:sz w:val="20"/>
          <w:szCs w:val="20"/>
        </w:rPr>
        <w:t xml:space="preserve">. </w:t>
      </w:r>
      <w:r w:rsidR="00115BEA">
        <w:rPr>
          <w:sz w:val="20"/>
          <w:szCs w:val="20"/>
        </w:rPr>
        <w:t>(</w:t>
      </w:r>
      <w:r w:rsidR="00803464" w:rsidRPr="003357F6">
        <w:rPr>
          <w:sz w:val="20"/>
          <w:szCs w:val="20"/>
        </w:rPr>
        <w:t>2002</w:t>
      </w:r>
      <w:r w:rsidR="00115BEA">
        <w:rPr>
          <w:sz w:val="20"/>
          <w:szCs w:val="20"/>
        </w:rPr>
        <w:t>)</w:t>
      </w:r>
      <w:r w:rsidR="00803464" w:rsidRPr="003357F6">
        <w:rPr>
          <w:sz w:val="20"/>
          <w:szCs w:val="20"/>
        </w:rPr>
        <w:t xml:space="preserve">. Properties </w:t>
      </w:r>
      <w:r w:rsidR="008E712D" w:rsidRPr="003357F6">
        <w:rPr>
          <w:sz w:val="20"/>
          <w:szCs w:val="20"/>
        </w:rPr>
        <w:t>of</w:t>
      </w:r>
      <w:r w:rsidR="00803464" w:rsidRPr="003357F6">
        <w:rPr>
          <w:sz w:val="20"/>
          <w:szCs w:val="20"/>
        </w:rPr>
        <w:t xml:space="preserve"> </w:t>
      </w:r>
      <w:r w:rsidR="000D426E" w:rsidRPr="003357F6">
        <w:rPr>
          <w:sz w:val="20"/>
          <w:szCs w:val="20"/>
        </w:rPr>
        <w:t>medium density fiberboard from oil palm empty fruit bunch fiber</w:t>
      </w:r>
      <w:r w:rsidR="00803464" w:rsidRPr="003357F6">
        <w:rPr>
          <w:sz w:val="20"/>
          <w:szCs w:val="20"/>
        </w:rPr>
        <w:t xml:space="preserve">. </w:t>
      </w:r>
      <w:r w:rsidR="00500AF0">
        <w:rPr>
          <w:i/>
          <w:sz w:val="20"/>
          <w:szCs w:val="20"/>
        </w:rPr>
        <w:t xml:space="preserve">Journal </w:t>
      </w:r>
      <w:r w:rsidR="00803464" w:rsidRPr="005F2E9C">
        <w:rPr>
          <w:i/>
          <w:sz w:val="20"/>
          <w:szCs w:val="20"/>
        </w:rPr>
        <w:t xml:space="preserve">of   </w:t>
      </w:r>
      <w:r w:rsidR="00D72122" w:rsidRPr="005F2E9C">
        <w:rPr>
          <w:i/>
          <w:sz w:val="20"/>
          <w:szCs w:val="20"/>
        </w:rPr>
        <w:t>Oil Palm Research</w:t>
      </w:r>
      <w:r w:rsidR="005F2E9C">
        <w:rPr>
          <w:sz w:val="20"/>
          <w:szCs w:val="20"/>
        </w:rPr>
        <w:t>,</w:t>
      </w:r>
      <w:r w:rsidR="00803464" w:rsidRPr="003357F6">
        <w:rPr>
          <w:sz w:val="20"/>
          <w:szCs w:val="20"/>
        </w:rPr>
        <w:t xml:space="preserve"> 14(2): 34</w:t>
      </w:r>
      <w:r w:rsidR="000D426E">
        <w:rPr>
          <w:sz w:val="20"/>
          <w:szCs w:val="20"/>
        </w:rPr>
        <w:t xml:space="preserve"> – </w:t>
      </w:r>
      <w:r w:rsidR="00803464" w:rsidRPr="000D426E">
        <w:rPr>
          <w:sz w:val="20"/>
          <w:szCs w:val="20"/>
        </w:rPr>
        <w:t>40</w:t>
      </w:r>
      <w:r w:rsidR="005B6577" w:rsidRPr="000D426E">
        <w:rPr>
          <w:sz w:val="20"/>
          <w:szCs w:val="20"/>
        </w:rPr>
        <w:t>.</w:t>
      </w:r>
    </w:p>
    <w:p w:rsidR="00803464" w:rsidRPr="000D426E" w:rsidRDefault="004163B4" w:rsidP="000D426E">
      <w:pPr>
        <w:numPr>
          <w:ilvl w:val="0"/>
          <w:numId w:val="8"/>
        </w:numPr>
        <w:spacing w:after="200" w:line="276" w:lineRule="auto"/>
        <w:ind w:left="426" w:hanging="426"/>
        <w:contextualSpacing/>
        <w:rPr>
          <w:sz w:val="20"/>
          <w:szCs w:val="20"/>
        </w:rPr>
      </w:pPr>
      <w:r w:rsidRPr="003357F6">
        <w:rPr>
          <w:sz w:val="20"/>
          <w:szCs w:val="20"/>
        </w:rPr>
        <w:t>Bulian</w:t>
      </w:r>
      <w:r w:rsidR="00170272">
        <w:rPr>
          <w:sz w:val="20"/>
          <w:szCs w:val="20"/>
        </w:rPr>
        <w:t>,</w:t>
      </w:r>
      <w:r w:rsidRPr="003357F6">
        <w:rPr>
          <w:sz w:val="20"/>
          <w:szCs w:val="20"/>
        </w:rPr>
        <w:t xml:space="preserve"> F. </w:t>
      </w:r>
      <w:r w:rsidR="00127AC9">
        <w:rPr>
          <w:sz w:val="20"/>
          <w:szCs w:val="20"/>
        </w:rPr>
        <w:t>and</w:t>
      </w:r>
      <w:r w:rsidR="00F96E8D">
        <w:rPr>
          <w:sz w:val="20"/>
          <w:szCs w:val="20"/>
        </w:rPr>
        <w:t xml:space="preserve"> </w:t>
      </w:r>
      <w:r w:rsidR="00226277">
        <w:rPr>
          <w:sz w:val="20"/>
          <w:szCs w:val="20"/>
        </w:rPr>
        <w:t>Graystone</w:t>
      </w:r>
      <w:r w:rsidR="00170272">
        <w:rPr>
          <w:sz w:val="20"/>
          <w:szCs w:val="20"/>
        </w:rPr>
        <w:t>,</w:t>
      </w:r>
      <w:r w:rsidR="00226277">
        <w:rPr>
          <w:sz w:val="20"/>
          <w:szCs w:val="20"/>
        </w:rPr>
        <w:t xml:space="preserve"> J. (</w:t>
      </w:r>
      <w:r w:rsidR="00803464" w:rsidRPr="003357F6">
        <w:rPr>
          <w:sz w:val="20"/>
          <w:szCs w:val="20"/>
        </w:rPr>
        <w:t>2009</w:t>
      </w:r>
      <w:r w:rsidR="00226277">
        <w:rPr>
          <w:sz w:val="20"/>
          <w:szCs w:val="20"/>
        </w:rPr>
        <w:t>)</w:t>
      </w:r>
      <w:r w:rsidR="00803464" w:rsidRPr="003357F6">
        <w:rPr>
          <w:sz w:val="20"/>
          <w:szCs w:val="20"/>
        </w:rPr>
        <w:t>. Wood Coatings: Theory and Practice</w:t>
      </w:r>
      <w:r w:rsidR="003357F6" w:rsidRPr="003357F6">
        <w:rPr>
          <w:sz w:val="20"/>
          <w:szCs w:val="20"/>
        </w:rPr>
        <w:t xml:space="preserve"> Theory and Practice.</w:t>
      </w:r>
      <w:r w:rsidR="000D426E">
        <w:rPr>
          <w:sz w:val="20"/>
          <w:szCs w:val="20"/>
        </w:rPr>
        <w:t xml:space="preserve"> Elsevier, pp </w:t>
      </w:r>
      <w:r w:rsidR="00B916CF">
        <w:rPr>
          <w:sz w:val="20"/>
          <w:szCs w:val="20"/>
        </w:rPr>
        <w:t>15</w:t>
      </w:r>
      <w:r w:rsidR="000D426E">
        <w:rPr>
          <w:sz w:val="20"/>
          <w:szCs w:val="20"/>
        </w:rPr>
        <w:t xml:space="preserve"> – </w:t>
      </w:r>
      <w:r w:rsidR="00B916CF" w:rsidRPr="000D426E">
        <w:rPr>
          <w:sz w:val="20"/>
          <w:szCs w:val="20"/>
        </w:rPr>
        <w:t>19</w:t>
      </w:r>
      <w:r w:rsidR="005B6577" w:rsidRPr="000D426E">
        <w:rPr>
          <w:sz w:val="20"/>
          <w:szCs w:val="20"/>
        </w:rPr>
        <w:t>.</w:t>
      </w:r>
    </w:p>
    <w:p w:rsidR="00815F80" w:rsidRPr="000D426E" w:rsidRDefault="00803464" w:rsidP="000D426E">
      <w:pPr>
        <w:numPr>
          <w:ilvl w:val="0"/>
          <w:numId w:val="8"/>
        </w:numPr>
        <w:spacing w:after="200" w:line="276" w:lineRule="auto"/>
        <w:ind w:left="426" w:hanging="426"/>
        <w:contextualSpacing/>
        <w:rPr>
          <w:sz w:val="20"/>
          <w:szCs w:val="20"/>
        </w:rPr>
      </w:pPr>
      <w:r w:rsidRPr="003357F6">
        <w:rPr>
          <w:sz w:val="20"/>
          <w:szCs w:val="20"/>
        </w:rPr>
        <w:t>Mankar</w:t>
      </w:r>
      <w:r w:rsidR="00170272">
        <w:rPr>
          <w:sz w:val="20"/>
          <w:szCs w:val="20"/>
        </w:rPr>
        <w:t>,</w:t>
      </w:r>
      <w:r w:rsidRPr="003357F6">
        <w:rPr>
          <w:sz w:val="20"/>
          <w:szCs w:val="20"/>
        </w:rPr>
        <w:t xml:space="preserve"> S.</w:t>
      </w:r>
      <w:r w:rsidR="000D426E">
        <w:rPr>
          <w:sz w:val="20"/>
          <w:szCs w:val="20"/>
        </w:rPr>
        <w:t xml:space="preserve"> </w:t>
      </w:r>
      <w:r w:rsidRPr="003357F6">
        <w:rPr>
          <w:sz w:val="20"/>
          <w:szCs w:val="20"/>
        </w:rPr>
        <w:t>S.</w:t>
      </w:r>
      <w:r w:rsidR="004163B4" w:rsidRPr="003357F6">
        <w:rPr>
          <w:sz w:val="20"/>
          <w:szCs w:val="20"/>
        </w:rPr>
        <w:t>,</w:t>
      </w:r>
      <w:r w:rsidRPr="003357F6">
        <w:rPr>
          <w:sz w:val="20"/>
          <w:szCs w:val="20"/>
        </w:rPr>
        <w:t xml:space="preserve"> Chaudhari</w:t>
      </w:r>
      <w:r w:rsidR="00170272">
        <w:rPr>
          <w:sz w:val="20"/>
          <w:szCs w:val="20"/>
        </w:rPr>
        <w:t>,</w:t>
      </w:r>
      <w:r w:rsidRPr="003357F6">
        <w:rPr>
          <w:sz w:val="20"/>
          <w:szCs w:val="20"/>
        </w:rPr>
        <w:t xml:space="preserve"> A.</w:t>
      </w:r>
      <w:r w:rsidR="000D426E">
        <w:rPr>
          <w:sz w:val="20"/>
          <w:szCs w:val="20"/>
        </w:rPr>
        <w:t xml:space="preserve"> </w:t>
      </w:r>
      <w:r w:rsidRPr="003357F6">
        <w:rPr>
          <w:sz w:val="20"/>
          <w:szCs w:val="20"/>
        </w:rPr>
        <w:t>R.</w:t>
      </w:r>
      <w:r w:rsidR="00F96E8D">
        <w:rPr>
          <w:sz w:val="20"/>
          <w:szCs w:val="20"/>
        </w:rPr>
        <w:t xml:space="preserve"> </w:t>
      </w:r>
      <w:r w:rsidR="00127AC9">
        <w:rPr>
          <w:sz w:val="20"/>
          <w:szCs w:val="20"/>
        </w:rPr>
        <w:t>and</w:t>
      </w:r>
      <w:r w:rsidRPr="003357F6">
        <w:rPr>
          <w:sz w:val="20"/>
          <w:szCs w:val="20"/>
        </w:rPr>
        <w:t xml:space="preserve"> Soni</w:t>
      </w:r>
      <w:r w:rsidR="00170272">
        <w:rPr>
          <w:sz w:val="20"/>
          <w:szCs w:val="20"/>
        </w:rPr>
        <w:t>,</w:t>
      </w:r>
      <w:r w:rsidRPr="003357F6">
        <w:rPr>
          <w:sz w:val="20"/>
          <w:szCs w:val="20"/>
        </w:rPr>
        <w:t xml:space="preserve"> I. </w:t>
      </w:r>
      <w:r w:rsidR="00115BEA">
        <w:rPr>
          <w:sz w:val="20"/>
          <w:szCs w:val="20"/>
        </w:rPr>
        <w:t>(</w:t>
      </w:r>
      <w:r w:rsidRPr="003357F6">
        <w:rPr>
          <w:sz w:val="20"/>
          <w:szCs w:val="20"/>
        </w:rPr>
        <w:t>2012</w:t>
      </w:r>
      <w:r w:rsidR="00115BEA">
        <w:rPr>
          <w:sz w:val="20"/>
          <w:szCs w:val="20"/>
        </w:rPr>
        <w:t>)</w:t>
      </w:r>
      <w:r w:rsidRPr="003357F6">
        <w:rPr>
          <w:sz w:val="20"/>
          <w:szCs w:val="20"/>
        </w:rPr>
        <w:t xml:space="preserve">. Lignin in phenol-formaldehyde adhesives. </w:t>
      </w:r>
      <w:r w:rsidRPr="000D426E">
        <w:rPr>
          <w:i/>
          <w:sz w:val="20"/>
          <w:szCs w:val="20"/>
        </w:rPr>
        <w:t>International Journal of Knowl</w:t>
      </w:r>
      <w:r w:rsidR="000D426E">
        <w:rPr>
          <w:i/>
          <w:sz w:val="20"/>
          <w:szCs w:val="20"/>
        </w:rPr>
        <w:t>edge Engineering,</w:t>
      </w:r>
      <w:r w:rsidR="008B379B">
        <w:rPr>
          <w:sz w:val="20"/>
          <w:szCs w:val="20"/>
        </w:rPr>
        <w:t xml:space="preserve"> 3(1): 116</w:t>
      </w:r>
      <w:r w:rsidR="000D426E">
        <w:rPr>
          <w:sz w:val="20"/>
          <w:szCs w:val="20"/>
        </w:rPr>
        <w:t xml:space="preserve"> – </w:t>
      </w:r>
      <w:r w:rsidR="008B379B" w:rsidRPr="000D426E">
        <w:rPr>
          <w:sz w:val="20"/>
          <w:szCs w:val="20"/>
        </w:rPr>
        <w:t>118.</w:t>
      </w:r>
    </w:p>
    <w:p w:rsidR="00815F80" w:rsidRPr="003357F6" w:rsidRDefault="009B7CD3" w:rsidP="009361BC">
      <w:pPr>
        <w:numPr>
          <w:ilvl w:val="0"/>
          <w:numId w:val="8"/>
        </w:numPr>
        <w:spacing w:after="200" w:line="276" w:lineRule="auto"/>
        <w:ind w:left="426" w:hanging="426"/>
        <w:contextualSpacing/>
        <w:rPr>
          <w:sz w:val="20"/>
          <w:szCs w:val="20"/>
        </w:rPr>
      </w:pPr>
      <w:r>
        <w:rPr>
          <w:sz w:val="20"/>
          <w:szCs w:val="20"/>
        </w:rPr>
        <w:t>Privas</w:t>
      </w:r>
      <w:r w:rsidR="00170272">
        <w:rPr>
          <w:sz w:val="20"/>
          <w:szCs w:val="20"/>
        </w:rPr>
        <w:t>,</w:t>
      </w:r>
      <w:r>
        <w:rPr>
          <w:sz w:val="20"/>
          <w:szCs w:val="20"/>
        </w:rPr>
        <w:t xml:space="preserve"> E. </w:t>
      </w:r>
      <w:r w:rsidR="00127AC9">
        <w:rPr>
          <w:sz w:val="20"/>
          <w:szCs w:val="20"/>
        </w:rPr>
        <w:t>and</w:t>
      </w:r>
      <w:r>
        <w:rPr>
          <w:sz w:val="20"/>
          <w:szCs w:val="20"/>
        </w:rPr>
        <w:t xml:space="preserve"> Navard</w:t>
      </w:r>
      <w:r w:rsidR="00170272">
        <w:rPr>
          <w:sz w:val="20"/>
          <w:szCs w:val="20"/>
        </w:rPr>
        <w:t>,</w:t>
      </w:r>
      <w:r>
        <w:rPr>
          <w:sz w:val="20"/>
          <w:szCs w:val="20"/>
        </w:rPr>
        <w:t xml:space="preserve"> P. (2013). </w:t>
      </w:r>
      <w:r w:rsidR="00803464" w:rsidRPr="003357F6">
        <w:rPr>
          <w:sz w:val="20"/>
          <w:szCs w:val="20"/>
        </w:rPr>
        <w:t>Preparation, processing and pro</w:t>
      </w:r>
      <w:r w:rsidR="004163B4" w:rsidRPr="003357F6">
        <w:rPr>
          <w:sz w:val="20"/>
          <w:szCs w:val="20"/>
        </w:rPr>
        <w:t xml:space="preserve">perties of lignosulfonate–flax composite </w:t>
      </w:r>
      <w:r w:rsidR="00803464" w:rsidRPr="003357F6">
        <w:rPr>
          <w:sz w:val="20"/>
          <w:szCs w:val="20"/>
        </w:rPr>
        <w:t>boa</w:t>
      </w:r>
      <w:r>
        <w:rPr>
          <w:sz w:val="20"/>
          <w:szCs w:val="20"/>
        </w:rPr>
        <w:t>rds</w:t>
      </w:r>
      <w:r w:rsidR="00115BEA">
        <w:rPr>
          <w:sz w:val="20"/>
          <w:szCs w:val="20"/>
        </w:rPr>
        <w:t xml:space="preserve">. </w:t>
      </w:r>
      <w:r w:rsidR="00115BEA" w:rsidRPr="005F2E9C">
        <w:rPr>
          <w:i/>
          <w:sz w:val="20"/>
          <w:szCs w:val="20"/>
        </w:rPr>
        <w:t>Carbohydrate Polymers</w:t>
      </w:r>
      <w:r w:rsidR="005F2E9C">
        <w:rPr>
          <w:sz w:val="20"/>
          <w:szCs w:val="20"/>
        </w:rPr>
        <w:t>,</w:t>
      </w:r>
      <w:r w:rsidR="000D426E">
        <w:rPr>
          <w:sz w:val="20"/>
          <w:szCs w:val="20"/>
        </w:rPr>
        <w:t xml:space="preserve"> </w:t>
      </w:r>
      <w:r w:rsidR="00115BEA">
        <w:rPr>
          <w:sz w:val="20"/>
          <w:szCs w:val="20"/>
        </w:rPr>
        <w:t>93:</w:t>
      </w:r>
      <w:r w:rsidR="00803464" w:rsidRPr="003357F6">
        <w:rPr>
          <w:sz w:val="20"/>
          <w:szCs w:val="20"/>
        </w:rPr>
        <w:t xml:space="preserve"> 300</w:t>
      </w:r>
      <w:r w:rsidR="000D426E">
        <w:rPr>
          <w:sz w:val="20"/>
          <w:szCs w:val="20"/>
        </w:rPr>
        <w:t xml:space="preserve"> </w:t>
      </w:r>
      <w:r w:rsidR="00803464" w:rsidRPr="003357F6">
        <w:rPr>
          <w:sz w:val="20"/>
          <w:szCs w:val="20"/>
        </w:rPr>
        <w:t>– 306</w:t>
      </w:r>
      <w:r w:rsidR="008B379B">
        <w:rPr>
          <w:sz w:val="20"/>
          <w:szCs w:val="20"/>
        </w:rPr>
        <w:t>.</w:t>
      </w:r>
    </w:p>
    <w:p w:rsidR="00803464" w:rsidRPr="003357F6" w:rsidRDefault="00803464" w:rsidP="009361BC">
      <w:pPr>
        <w:numPr>
          <w:ilvl w:val="0"/>
          <w:numId w:val="8"/>
        </w:numPr>
        <w:spacing w:after="200" w:line="276" w:lineRule="auto"/>
        <w:ind w:left="426" w:hanging="426"/>
        <w:contextualSpacing/>
        <w:rPr>
          <w:sz w:val="20"/>
          <w:szCs w:val="20"/>
        </w:rPr>
      </w:pPr>
      <w:r w:rsidRPr="003357F6">
        <w:rPr>
          <w:sz w:val="20"/>
          <w:szCs w:val="20"/>
        </w:rPr>
        <w:t>Toledano</w:t>
      </w:r>
      <w:r w:rsidR="00170272">
        <w:rPr>
          <w:sz w:val="20"/>
          <w:szCs w:val="20"/>
        </w:rPr>
        <w:t>,</w:t>
      </w:r>
      <w:r w:rsidRPr="003357F6">
        <w:rPr>
          <w:sz w:val="20"/>
          <w:szCs w:val="20"/>
        </w:rPr>
        <w:t xml:space="preserve"> A., Serr</w:t>
      </w:r>
      <w:r w:rsidR="00A25EAD" w:rsidRPr="003357F6">
        <w:rPr>
          <w:sz w:val="20"/>
          <w:szCs w:val="20"/>
        </w:rPr>
        <w:t>ano</w:t>
      </w:r>
      <w:r w:rsidR="00170272">
        <w:rPr>
          <w:sz w:val="20"/>
          <w:szCs w:val="20"/>
        </w:rPr>
        <w:t>,</w:t>
      </w:r>
      <w:r w:rsidR="00A25EAD" w:rsidRPr="003357F6">
        <w:rPr>
          <w:sz w:val="20"/>
          <w:szCs w:val="20"/>
        </w:rPr>
        <w:t xml:space="preserve"> L., Garcia</w:t>
      </w:r>
      <w:r w:rsidR="00170272">
        <w:rPr>
          <w:sz w:val="20"/>
          <w:szCs w:val="20"/>
        </w:rPr>
        <w:t>,</w:t>
      </w:r>
      <w:r w:rsidR="00A25EAD" w:rsidRPr="003357F6">
        <w:rPr>
          <w:sz w:val="20"/>
          <w:szCs w:val="20"/>
        </w:rPr>
        <w:t xml:space="preserve"> A., Mondragon</w:t>
      </w:r>
      <w:r w:rsidR="00170272">
        <w:rPr>
          <w:sz w:val="20"/>
          <w:szCs w:val="20"/>
        </w:rPr>
        <w:t>,</w:t>
      </w:r>
      <w:r w:rsidR="00A25EAD" w:rsidRPr="003357F6">
        <w:rPr>
          <w:sz w:val="20"/>
          <w:szCs w:val="20"/>
        </w:rPr>
        <w:t xml:space="preserve"> I. </w:t>
      </w:r>
      <w:r w:rsidR="00127AC9">
        <w:rPr>
          <w:sz w:val="20"/>
          <w:szCs w:val="20"/>
        </w:rPr>
        <w:t>and</w:t>
      </w:r>
      <w:r w:rsidRPr="003357F6">
        <w:rPr>
          <w:sz w:val="20"/>
          <w:szCs w:val="20"/>
        </w:rPr>
        <w:t xml:space="preserve"> Labidi</w:t>
      </w:r>
      <w:r w:rsidR="00170272">
        <w:rPr>
          <w:sz w:val="20"/>
          <w:szCs w:val="20"/>
        </w:rPr>
        <w:t>,</w:t>
      </w:r>
      <w:r w:rsidRPr="003357F6">
        <w:rPr>
          <w:sz w:val="20"/>
          <w:szCs w:val="20"/>
        </w:rPr>
        <w:t xml:space="preserve"> J. </w:t>
      </w:r>
      <w:r w:rsidR="00115BEA">
        <w:rPr>
          <w:sz w:val="20"/>
          <w:szCs w:val="20"/>
        </w:rPr>
        <w:t>(</w:t>
      </w:r>
      <w:r w:rsidRPr="003357F6">
        <w:rPr>
          <w:sz w:val="20"/>
          <w:szCs w:val="20"/>
        </w:rPr>
        <w:t>2010</w:t>
      </w:r>
      <w:r w:rsidR="00115BEA">
        <w:rPr>
          <w:sz w:val="20"/>
          <w:szCs w:val="20"/>
        </w:rPr>
        <w:t>)</w:t>
      </w:r>
      <w:r w:rsidRPr="003357F6">
        <w:rPr>
          <w:sz w:val="20"/>
          <w:szCs w:val="20"/>
        </w:rPr>
        <w:t>. Comparative study of lignin fractionation by ultrafiltration and selective precipitation</w:t>
      </w:r>
      <w:r w:rsidR="005F2E9C">
        <w:rPr>
          <w:sz w:val="20"/>
          <w:szCs w:val="20"/>
        </w:rPr>
        <w:t>.</w:t>
      </w:r>
      <w:r w:rsidR="005B6577">
        <w:rPr>
          <w:sz w:val="20"/>
          <w:szCs w:val="20"/>
        </w:rPr>
        <w:t xml:space="preserve"> </w:t>
      </w:r>
      <w:r w:rsidRPr="005F2E9C">
        <w:rPr>
          <w:i/>
          <w:sz w:val="20"/>
          <w:szCs w:val="20"/>
        </w:rPr>
        <w:t>Chemica</w:t>
      </w:r>
      <w:r w:rsidR="00115BEA" w:rsidRPr="005F2E9C">
        <w:rPr>
          <w:i/>
          <w:sz w:val="20"/>
          <w:szCs w:val="20"/>
        </w:rPr>
        <w:t>l Engineering Journal</w:t>
      </w:r>
      <w:r w:rsidR="005F2E9C">
        <w:rPr>
          <w:sz w:val="20"/>
          <w:szCs w:val="20"/>
        </w:rPr>
        <w:t>,</w:t>
      </w:r>
      <w:r w:rsidR="00115BEA">
        <w:rPr>
          <w:sz w:val="20"/>
          <w:szCs w:val="20"/>
        </w:rPr>
        <w:t xml:space="preserve"> 157 (1): </w:t>
      </w:r>
      <w:r w:rsidRPr="003357F6">
        <w:rPr>
          <w:sz w:val="20"/>
          <w:szCs w:val="20"/>
        </w:rPr>
        <w:t>93</w:t>
      </w:r>
      <w:r w:rsidR="000D426E">
        <w:rPr>
          <w:sz w:val="20"/>
          <w:szCs w:val="20"/>
        </w:rPr>
        <w:t xml:space="preserve"> </w:t>
      </w:r>
      <w:r w:rsidRPr="003357F6">
        <w:rPr>
          <w:sz w:val="20"/>
          <w:szCs w:val="20"/>
        </w:rPr>
        <w:t>–</w:t>
      </w:r>
      <w:r w:rsidR="000D426E">
        <w:rPr>
          <w:sz w:val="20"/>
          <w:szCs w:val="20"/>
        </w:rPr>
        <w:t xml:space="preserve"> </w:t>
      </w:r>
      <w:r w:rsidRPr="003357F6">
        <w:rPr>
          <w:sz w:val="20"/>
          <w:szCs w:val="20"/>
        </w:rPr>
        <w:t>99</w:t>
      </w:r>
    </w:p>
    <w:p w:rsidR="00350634" w:rsidRPr="003357F6" w:rsidRDefault="004163B4" w:rsidP="009361BC">
      <w:pPr>
        <w:numPr>
          <w:ilvl w:val="0"/>
          <w:numId w:val="8"/>
        </w:numPr>
        <w:spacing w:line="276" w:lineRule="auto"/>
        <w:ind w:left="426" w:hanging="426"/>
        <w:contextualSpacing/>
        <w:rPr>
          <w:sz w:val="20"/>
          <w:szCs w:val="20"/>
        </w:rPr>
      </w:pPr>
      <w:r w:rsidRPr="003357F6">
        <w:rPr>
          <w:sz w:val="20"/>
          <w:szCs w:val="20"/>
        </w:rPr>
        <w:t xml:space="preserve">Mohamad </w:t>
      </w:r>
      <w:r w:rsidR="00803464" w:rsidRPr="003357F6">
        <w:rPr>
          <w:sz w:val="20"/>
          <w:szCs w:val="20"/>
        </w:rPr>
        <w:t>Ibrahim</w:t>
      </w:r>
      <w:r w:rsidR="00170272">
        <w:rPr>
          <w:sz w:val="20"/>
          <w:szCs w:val="20"/>
        </w:rPr>
        <w:t>,</w:t>
      </w:r>
      <w:r w:rsidR="000D426E">
        <w:rPr>
          <w:sz w:val="20"/>
          <w:szCs w:val="20"/>
        </w:rPr>
        <w:t xml:space="preserve"> M.  N. </w:t>
      </w:r>
      <w:r w:rsidR="00803464" w:rsidRPr="003357F6">
        <w:rPr>
          <w:sz w:val="20"/>
          <w:szCs w:val="20"/>
        </w:rPr>
        <w:t>Zakaria</w:t>
      </w:r>
      <w:r w:rsidR="00170272">
        <w:rPr>
          <w:sz w:val="20"/>
          <w:szCs w:val="20"/>
        </w:rPr>
        <w:t>,</w:t>
      </w:r>
      <w:r w:rsidR="00803464" w:rsidRPr="003357F6">
        <w:rPr>
          <w:sz w:val="20"/>
          <w:szCs w:val="20"/>
        </w:rPr>
        <w:t xml:space="preserve"> N. Stephen</w:t>
      </w:r>
      <w:r w:rsidR="00170272">
        <w:rPr>
          <w:sz w:val="20"/>
          <w:szCs w:val="20"/>
        </w:rPr>
        <w:t>,</w:t>
      </w:r>
      <w:r w:rsidR="00803464" w:rsidRPr="003357F6">
        <w:rPr>
          <w:sz w:val="20"/>
          <w:szCs w:val="20"/>
        </w:rPr>
        <w:t xml:space="preserve"> C. S. Sulaiman</w:t>
      </w:r>
      <w:r w:rsidR="00170272">
        <w:rPr>
          <w:sz w:val="20"/>
          <w:szCs w:val="20"/>
        </w:rPr>
        <w:t>,</w:t>
      </w:r>
      <w:r w:rsidR="00803464" w:rsidRPr="003357F6">
        <w:rPr>
          <w:sz w:val="20"/>
          <w:szCs w:val="20"/>
        </w:rPr>
        <w:t xml:space="preserve"> O. </w:t>
      </w:r>
      <w:r w:rsidR="00127AC9">
        <w:rPr>
          <w:sz w:val="20"/>
          <w:szCs w:val="20"/>
        </w:rPr>
        <w:t>and</w:t>
      </w:r>
      <w:r w:rsidR="00803464" w:rsidRPr="003357F6">
        <w:rPr>
          <w:sz w:val="20"/>
          <w:szCs w:val="20"/>
        </w:rPr>
        <w:t xml:space="preserve"> Hashim</w:t>
      </w:r>
      <w:r w:rsidR="00170272">
        <w:rPr>
          <w:sz w:val="20"/>
          <w:szCs w:val="20"/>
        </w:rPr>
        <w:t>,</w:t>
      </w:r>
      <w:r w:rsidR="00803464" w:rsidRPr="003357F6">
        <w:rPr>
          <w:sz w:val="20"/>
          <w:szCs w:val="20"/>
        </w:rPr>
        <w:t xml:space="preserve"> R.  </w:t>
      </w:r>
      <w:r w:rsidR="00115BEA">
        <w:rPr>
          <w:sz w:val="20"/>
          <w:szCs w:val="20"/>
        </w:rPr>
        <w:t>(</w:t>
      </w:r>
      <w:r w:rsidR="00803464" w:rsidRPr="003357F6">
        <w:rPr>
          <w:sz w:val="20"/>
          <w:szCs w:val="20"/>
        </w:rPr>
        <w:t>2011</w:t>
      </w:r>
      <w:r w:rsidR="00115BEA">
        <w:rPr>
          <w:sz w:val="20"/>
          <w:szCs w:val="20"/>
        </w:rPr>
        <w:t>)</w:t>
      </w:r>
      <w:r w:rsidR="000D426E">
        <w:rPr>
          <w:sz w:val="20"/>
          <w:szCs w:val="20"/>
        </w:rPr>
        <w:t xml:space="preserve">. Chemical and thermal properties of lignins from oil palm biomass as a substitute for phenol in a phenol formaldehyde  resin </w:t>
      </w:r>
      <w:r w:rsidR="00803464" w:rsidRPr="003357F6">
        <w:rPr>
          <w:sz w:val="20"/>
          <w:szCs w:val="20"/>
        </w:rPr>
        <w:t>production</w:t>
      </w:r>
      <w:r w:rsidR="005F2E9C">
        <w:rPr>
          <w:sz w:val="20"/>
          <w:szCs w:val="20"/>
        </w:rPr>
        <w:t>.</w:t>
      </w:r>
      <w:r w:rsidR="000D426E">
        <w:rPr>
          <w:sz w:val="20"/>
          <w:szCs w:val="20"/>
        </w:rPr>
        <w:t xml:space="preserve"> </w:t>
      </w:r>
      <w:r w:rsidR="005F2E9C">
        <w:rPr>
          <w:i/>
          <w:sz w:val="20"/>
          <w:szCs w:val="20"/>
        </w:rPr>
        <w:t>Carbohydrate</w:t>
      </w:r>
      <w:r w:rsidR="00803464" w:rsidRPr="005F2E9C">
        <w:rPr>
          <w:i/>
          <w:sz w:val="20"/>
          <w:szCs w:val="20"/>
        </w:rPr>
        <w:t xml:space="preserve"> Polymers</w:t>
      </w:r>
      <w:r w:rsidR="005F2E9C">
        <w:rPr>
          <w:sz w:val="20"/>
          <w:szCs w:val="20"/>
        </w:rPr>
        <w:t>,</w:t>
      </w:r>
      <w:r w:rsidR="00803464" w:rsidRPr="003357F6">
        <w:rPr>
          <w:sz w:val="20"/>
          <w:szCs w:val="20"/>
        </w:rPr>
        <w:t xml:space="preserve"> 86</w:t>
      </w:r>
      <w:r w:rsidR="00115BEA">
        <w:rPr>
          <w:sz w:val="20"/>
          <w:szCs w:val="20"/>
        </w:rPr>
        <w:t xml:space="preserve">: </w:t>
      </w:r>
      <w:r w:rsidR="00803464" w:rsidRPr="003357F6">
        <w:rPr>
          <w:sz w:val="20"/>
          <w:szCs w:val="20"/>
        </w:rPr>
        <w:t>112</w:t>
      </w:r>
      <w:r w:rsidR="000D426E">
        <w:rPr>
          <w:sz w:val="20"/>
          <w:szCs w:val="20"/>
        </w:rPr>
        <w:t xml:space="preserve"> </w:t>
      </w:r>
      <w:r w:rsidR="00803464" w:rsidRPr="003357F6">
        <w:rPr>
          <w:sz w:val="20"/>
          <w:szCs w:val="20"/>
        </w:rPr>
        <w:t>–</w:t>
      </w:r>
      <w:r w:rsidR="000D426E">
        <w:rPr>
          <w:sz w:val="20"/>
          <w:szCs w:val="20"/>
        </w:rPr>
        <w:t xml:space="preserve"> </w:t>
      </w:r>
      <w:r w:rsidR="00803464" w:rsidRPr="003357F6">
        <w:rPr>
          <w:sz w:val="20"/>
          <w:szCs w:val="20"/>
        </w:rPr>
        <w:t>119</w:t>
      </w:r>
      <w:r w:rsidR="00084B4D" w:rsidRPr="003357F6">
        <w:rPr>
          <w:sz w:val="20"/>
          <w:szCs w:val="20"/>
        </w:rPr>
        <w:t>.</w:t>
      </w:r>
    </w:p>
    <w:p w:rsidR="00A25EAD" w:rsidRPr="000D426E" w:rsidRDefault="00A25EAD" w:rsidP="000D426E">
      <w:pPr>
        <w:pStyle w:val="ListParagraph"/>
        <w:numPr>
          <w:ilvl w:val="0"/>
          <w:numId w:val="8"/>
        </w:numPr>
        <w:spacing w:line="276" w:lineRule="auto"/>
        <w:ind w:left="426" w:hanging="426"/>
        <w:rPr>
          <w:rFonts w:cs="Times New Roman"/>
          <w:sz w:val="20"/>
          <w:szCs w:val="20"/>
        </w:rPr>
      </w:pPr>
      <w:r w:rsidRPr="003357F6">
        <w:rPr>
          <w:rFonts w:cs="Times New Roman"/>
          <w:sz w:val="20"/>
          <w:szCs w:val="20"/>
        </w:rPr>
        <w:t>Yao</w:t>
      </w:r>
      <w:r w:rsidR="00170272">
        <w:rPr>
          <w:rFonts w:cs="Times New Roman"/>
          <w:sz w:val="20"/>
          <w:szCs w:val="20"/>
        </w:rPr>
        <w:t>,</w:t>
      </w:r>
      <w:r w:rsidRPr="003357F6">
        <w:rPr>
          <w:rFonts w:cs="Times New Roman"/>
          <w:sz w:val="20"/>
          <w:szCs w:val="20"/>
        </w:rPr>
        <w:t xml:space="preserve"> F., Wu</w:t>
      </w:r>
      <w:r w:rsidR="00170272">
        <w:rPr>
          <w:rFonts w:cs="Times New Roman"/>
          <w:sz w:val="20"/>
          <w:szCs w:val="20"/>
        </w:rPr>
        <w:t>,</w:t>
      </w:r>
      <w:r w:rsidRPr="003357F6">
        <w:rPr>
          <w:rFonts w:cs="Times New Roman"/>
          <w:sz w:val="20"/>
          <w:szCs w:val="20"/>
        </w:rPr>
        <w:t xml:space="preserve"> Q., Lei</w:t>
      </w:r>
      <w:r w:rsidR="00170272">
        <w:rPr>
          <w:rFonts w:cs="Times New Roman"/>
          <w:sz w:val="20"/>
          <w:szCs w:val="20"/>
        </w:rPr>
        <w:t>,</w:t>
      </w:r>
      <w:r w:rsidRPr="003357F6">
        <w:rPr>
          <w:rFonts w:cs="Times New Roman"/>
          <w:sz w:val="20"/>
          <w:szCs w:val="20"/>
        </w:rPr>
        <w:t xml:space="preserve"> Y.</w:t>
      </w:r>
      <w:r w:rsidR="00170272">
        <w:rPr>
          <w:rFonts w:cs="Times New Roman"/>
          <w:sz w:val="20"/>
          <w:szCs w:val="20"/>
        </w:rPr>
        <w:t>,</w:t>
      </w:r>
      <w:r w:rsidR="00350634" w:rsidRPr="003357F6">
        <w:rPr>
          <w:rFonts w:cs="Times New Roman"/>
          <w:sz w:val="20"/>
          <w:szCs w:val="20"/>
        </w:rPr>
        <w:t xml:space="preserve"> Guo</w:t>
      </w:r>
      <w:r w:rsidR="00170272">
        <w:rPr>
          <w:rFonts w:cs="Times New Roman"/>
          <w:sz w:val="20"/>
          <w:szCs w:val="20"/>
        </w:rPr>
        <w:t>, W. and</w:t>
      </w:r>
      <w:r w:rsidR="00350634" w:rsidRPr="003357F6">
        <w:rPr>
          <w:rFonts w:cs="Times New Roman"/>
          <w:sz w:val="20"/>
          <w:szCs w:val="20"/>
        </w:rPr>
        <w:t xml:space="preserve"> Xu Y. </w:t>
      </w:r>
      <w:r w:rsidR="00115BEA">
        <w:rPr>
          <w:rFonts w:cs="Times New Roman"/>
          <w:sz w:val="20"/>
          <w:szCs w:val="20"/>
        </w:rPr>
        <w:t>(</w:t>
      </w:r>
      <w:r w:rsidR="00350634" w:rsidRPr="003357F6">
        <w:rPr>
          <w:rFonts w:cs="Times New Roman"/>
          <w:sz w:val="20"/>
          <w:szCs w:val="20"/>
        </w:rPr>
        <w:t>2008</w:t>
      </w:r>
      <w:r w:rsidR="00115BEA">
        <w:rPr>
          <w:rFonts w:cs="Times New Roman"/>
          <w:sz w:val="20"/>
          <w:szCs w:val="20"/>
        </w:rPr>
        <w:t>)</w:t>
      </w:r>
      <w:r w:rsidR="00350634" w:rsidRPr="003357F6">
        <w:rPr>
          <w:rFonts w:cs="Times New Roman"/>
          <w:sz w:val="20"/>
          <w:szCs w:val="20"/>
        </w:rPr>
        <w:t>.</w:t>
      </w:r>
      <w:r w:rsidR="00170272">
        <w:rPr>
          <w:rFonts w:cs="Times New Roman"/>
          <w:sz w:val="20"/>
          <w:szCs w:val="20"/>
        </w:rPr>
        <w:t xml:space="preserve"> </w:t>
      </w:r>
      <w:r w:rsidR="00350634" w:rsidRPr="003357F6">
        <w:rPr>
          <w:rFonts w:cs="Times New Roman"/>
          <w:sz w:val="20"/>
          <w:szCs w:val="20"/>
        </w:rPr>
        <w:t xml:space="preserve">Thermal decomposition kinetics of natural fibers: Activation energy with dynamic thermogravimetric analysis. </w:t>
      </w:r>
      <w:r w:rsidR="00350634" w:rsidRPr="005F2E9C">
        <w:rPr>
          <w:rFonts w:cs="Times New Roman"/>
          <w:i/>
          <w:sz w:val="20"/>
          <w:szCs w:val="20"/>
        </w:rPr>
        <w:t>Polym</w:t>
      </w:r>
      <w:r w:rsidR="00115BEA" w:rsidRPr="005F2E9C">
        <w:rPr>
          <w:rFonts w:cs="Times New Roman"/>
          <w:i/>
          <w:sz w:val="20"/>
          <w:szCs w:val="20"/>
        </w:rPr>
        <w:t>er Degradation and Stability</w:t>
      </w:r>
      <w:r w:rsidR="005F2E9C">
        <w:rPr>
          <w:rFonts w:cs="Times New Roman"/>
          <w:i/>
          <w:sz w:val="20"/>
          <w:szCs w:val="20"/>
        </w:rPr>
        <w:t>,</w:t>
      </w:r>
      <w:r w:rsidR="00115BEA">
        <w:rPr>
          <w:rFonts w:cs="Times New Roman"/>
          <w:sz w:val="20"/>
          <w:szCs w:val="20"/>
        </w:rPr>
        <w:t xml:space="preserve"> 93: </w:t>
      </w:r>
      <w:r w:rsidR="00350634" w:rsidRPr="003357F6">
        <w:rPr>
          <w:rFonts w:cs="Times New Roman"/>
          <w:sz w:val="20"/>
          <w:szCs w:val="20"/>
        </w:rPr>
        <w:t>90</w:t>
      </w:r>
      <w:r w:rsidR="000D426E">
        <w:rPr>
          <w:rFonts w:cs="Times New Roman"/>
          <w:sz w:val="20"/>
          <w:szCs w:val="20"/>
        </w:rPr>
        <w:t xml:space="preserve"> – </w:t>
      </w:r>
      <w:r w:rsidR="00350634" w:rsidRPr="000D426E">
        <w:rPr>
          <w:rFonts w:cs="Times New Roman"/>
          <w:sz w:val="20"/>
          <w:szCs w:val="20"/>
        </w:rPr>
        <w:t>98</w:t>
      </w:r>
      <w:r w:rsidR="008B379B" w:rsidRPr="000D426E">
        <w:rPr>
          <w:rFonts w:cs="Times New Roman"/>
          <w:sz w:val="20"/>
          <w:szCs w:val="20"/>
        </w:rPr>
        <w:t>.</w:t>
      </w:r>
    </w:p>
    <w:p w:rsidR="00A25EAD" w:rsidRPr="000D426E" w:rsidRDefault="00A25EAD" w:rsidP="000D426E">
      <w:pPr>
        <w:pStyle w:val="ListParagraph"/>
        <w:numPr>
          <w:ilvl w:val="0"/>
          <w:numId w:val="8"/>
        </w:numPr>
        <w:spacing w:line="276" w:lineRule="auto"/>
        <w:ind w:left="426" w:hanging="426"/>
        <w:rPr>
          <w:rFonts w:cs="Times New Roman"/>
          <w:sz w:val="20"/>
          <w:szCs w:val="20"/>
        </w:rPr>
      </w:pPr>
      <w:r w:rsidRPr="003357F6">
        <w:rPr>
          <w:sz w:val="20"/>
          <w:szCs w:val="20"/>
        </w:rPr>
        <w:t>Ogah</w:t>
      </w:r>
      <w:r w:rsidR="00170272">
        <w:rPr>
          <w:sz w:val="20"/>
          <w:szCs w:val="20"/>
        </w:rPr>
        <w:t>,</w:t>
      </w:r>
      <w:r w:rsidRPr="003357F6">
        <w:rPr>
          <w:sz w:val="20"/>
          <w:szCs w:val="20"/>
        </w:rPr>
        <w:t xml:space="preserve"> A. O.</w:t>
      </w:r>
      <w:r w:rsidR="004163B4" w:rsidRPr="003357F6">
        <w:rPr>
          <w:sz w:val="20"/>
          <w:szCs w:val="20"/>
        </w:rPr>
        <w:t>,</w:t>
      </w:r>
      <w:r w:rsidRPr="003357F6">
        <w:rPr>
          <w:sz w:val="20"/>
          <w:szCs w:val="20"/>
        </w:rPr>
        <w:t xml:space="preserve"> Afiukwa</w:t>
      </w:r>
      <w:r w:rsidR="00170272">
        <w:rPr>
          <w:sz w:val="20"/>
          <w:szCs w:val="20"/>
        </w:rPr>
        <w:t>,</w:t>
      </w:r>
      <w:r w:rsidRPr="003357F6">
        <w:rPr>
          <w:sz w:val="20"/>
          <w:szCs w:val="20"/>
        </w:rPr>
        <w:t xml:space="preserve"> J. N. </w:t>
      </w:r>
      <w:r w:rsidR="00127AC9">
        <w:rPr>
          <w:sz w:val="20"/>
          <w:szCs w:val="20"/>
        </w:rPr>
        <w:t>and</w:t>
      </w:r>
      <w:r w:rsidRPr="003357F6">
        <w:rPr>
          <w:sz w:val="20"/>
          <w:szCs w:val="20"/>
        </w:rPr>
        <w:t xml:space="preserve"> Englund</w:t>
      </w:r>
      <w:r w:rsidR="00170272">
        <w:rPr>
          <w:sz w:val="20"/>
          <w:szCs w:val="20"/>
        </w:rPr>
        <w:t>,</w:t>
      </w:r>
      <w:r w:rsidRPr="003357F6">
        <w:rPr>
          <w:sz w:val="20"/>
          <w:szCs w:val="20"/>
        </w:rPr>
        <w:t xml:space="preserve"> K.</w:t>
      </w:r>
      <w:r w:rsidR="00115BEA">
        <w:rPr>
          <w:sz w:val="20"/>
          <w:szCs w:val="20"/>
        </w:rPr>
        <w:t xml:space="preserve"> (</w:t>
      </w:r>
      <w:r w:rsidRPr="003357F6">
        <w:rPr>
          <w:sz w:val="20"/>
          <w:szCs w:val="20"/>
        </w:rPr>
        <w:t>2014</w:t>
      </w:r>
      <w:r w:rsidR="00115BEA">
        <w:rPr>
          <w:sz w:val="20"/>
          <w:szCs w:val="20"/>
        </w:rPr>
        <w:t>)</w:t>
      </w:r>
      <w:r w:rsidRPr="003357F6">
        <w:rPr>
          <w:sz w:val="20"/>
          <w:szCs w:val="20"/>
        </w:rPr>
        <w:t xml:space="preserve">. Characterization and </w:t>
      </w:r>
      <w:r w:rsidR="000D426E" w:rsidRPr="003357F6">
        <w:rPr>
          <w:sz w:val="20"/>
          <w:szCs w:val="20"/>
        </w:rPr>
        <w:t>comparison of thermal stability of agro waste fiber</w:t>
      </w:r>
      <w:r w:rsidR="000D426E">
        <w:rPr>
          <w:sz w:val="20"/>
          <w:szCs w:val="20"/>
        </w:rPr>
        <w:t>s in bio-composites applicatio</w:t>
      </w:r>
      <w:r w:rsidR="005F2E9C">
        <w:rPr>
          <w:sz w:val="20"/>
          <w:szCs w:val="20"/>
        </w:rPr>
        <w:t>n</w:t>
      </w:r>
      <w:r w:rsidRPr="003357F6">
        <w:rPr>
          <w:sz w:val="20"/>
          <w:szCs w:val="20"/>
        </w:rPr>
        <w:t>.</w:t>
      </w:r>
      <w:r w:rsidR="005B6577">
        <w:rPr>
          <w:sz w:val="20"/>
          <w:szCs w:val="20"/>
        </w:rPr>
        <w:t xml:space="preserve"> </w:t>
      </w:r>
      <w:r w:rsidRPr="005F2E9C">
        <w:rPr>
          <w:i/>
          <w:sz w:val="20"/>
          <w:szCs w:val="20"/>
        </w:rPr>
        <w:t>Journal of Chemical Engin</w:t>
      </w:r>
      <w:r w:rsidR="00FB59EE" w:rsidRPr="005F2E9C">
        <w:rPr>
          <w:i/>
          <w:sz w:val="20"/>
          <w:szCs w:val="20"/>
        </w:rPr>
        <w:t>eering and Chemistry Research</w:t>
      </w:r>
      <w:r w:rsidR="005F2E9C">
        <w:rPr>
          <w:sz w:val="20"/>
          <w:szCs w:val="20"/>
        </w:rPr>
        <w:t xml:space="preserve">, </w:t>
      </w:r>
      <w:r w:rsidR="00FB59EE" w:rsidRPr="003357F6">
        <w:rPr>
          <w:sz w:val="20"/>
          <w:szCs w:val="20"/>
        </w:rPr>
        <w:t>1(</w:t>
      </w:r>
      <w:r w:rsidR="00115BEA">
        <w:rPr>
          <w:sz w:val="20"/>
          <w:szCs w:val="20"/>
        </w:rPr>
        <w:t xml:space="preserve">2): </w:t>
      </w:r>
      <w:r w:rsidRPr="003357F6">
        <w:rPr>
          <w:sz w:val="20"/>
          <w:szCs w:val="20"/>
        </w:rPr>
        <w:t>84</w:t>
      </w:r>
      <w:r w:rsidR="000D426E">
        <w:rPr>
          <w:sz w:val="20"/>
          <w:szCs w:val="20"/>
        </w:rPr>
        <w:t xml:space="preserve"> – </w:t>
      </w:r>
      <w:r w:rsidRPr="000D426E">
        <w:rPr>
          <w:sz w:val="20"/>
          <w:szCs w:val="20"/>
        </w:rPr>
        <w:t>93</w:t>
      </w:r>
      <w:r w:rsidR="008B379B" w:rsidRPr="000D426E">
        <w:rPr>
          <w:sz w:val="20"/>
          <w:szCs w:val="20"/>
        </w:rPr>
        <w:t>.</w:t>
      </w:r>
    </w:p>
    <w:p w:rsidR="00FB59EE" w:rsidRPr="000D426E" w:rsidRDefault="009361BC" w:rsidP="000D426E">
      <w:pPr>
        <w:pStyle w:val="ListParagraph"/>
        <w:numPr>
          <w:ilvl w:val="0"/>
          <w:numId w:val="8"/>
        </w:numPr>
        <w:spacing w:line="276" w:lineRule="auto"/>
        <w:ind w:left="426" w:hanging="426"/>
        <w:rPr>
          <w:sz w:val="20"/>
          <w:szCs w:val="20"/>
        </w:rPr>
      </w:pPr>
      <w:r w:rsidRPr="009361BC">
        <w:rPr>
          <w:sz w:val="20"/>
          <w:szCs w:val="20"/>
        </w:rPr>
        <w:t>Browning, B. L</w:t>
      </w:r>
      <w:r w:rsidR="00FB59EE" w:rsidRPr="009361BC">
        <w:rPr>
          <w:sz w:val="20"/>
          <w:szCs w:val="20"/>
        </w:rPr>
        <w:t xml:space="preserve">. </w:t>
      </w:r>
      <w:r w:rsidR="000D426E">
        <w:rPr>
          <w:sz w:val="20"/>
          <w:szCs w:val="20"/>
        </w:rPr>
        <w:t xml:space="preserve">(1967). </w:t>
      </w:r>
      <w:r w:rsidR="00FB59EE" w:rsidRPr="009361BC">
        <w:rPr>
          <w:sz w:val="20"/>
          <w:szCs w:val="20"/>
        </w:rPr>
        <w:t>Holocelluloseas perchlorite me</w:t>
      </w:r>
      <w:r w:rsidR="000D426E">
        <w:rPr>
          <w:sz w:val="20"/>
          <w:szCs w:val="20"/>
        </w:rPr>
        <w:t xml:space="preserve">thod. Methods of wood chemistry. John Wiley and Sons, pp </w:t>
      </w:r>
      <w:r w:rsidR="00FB59EE" w:rsidRPr="009361BC">
        <w:rPr>
          <w:sz w:val="20"/>
          <w:szCs w:val="20"/>
        </w:rPr>
        <w:t>394</w:t>
      </w:r>
      <w:r w:rsidR="000D426E">
        <w:rPr>
          <w:sz w:val="20"/>
          <w:szCs w:val="20"/>
        </w:rPr>
        <w:t xml:space="preserve"> – </w:t>
      </w:r>
      <w:r w:rsidR="00FB59EE" w:rsidRPr="000D426E">
        <w:rPr>
          <w:sz w:val="20"/>
          <w:szCs w:val="20"/>
        </w:rPr>
        <w:t>396.</w:t>
      </w:r>
    </w:p>
    <w:p w:rsidR="00285D85" w:rsidRPr="003357F6" w:rsidRDefault="00285D85" w:rsidP="009361BC">
      <w:pPr>
        <w:pStyle w:val="ListParagraph"/>
        <w:numPr>
          <w:ilvl w:val="0"/>
          <w:numId w:val="8"/>
        </w:numPr>
        <w:spacing w:line="276" w:lineRule="auto"/>
        <w:ind w:left="426" w:hanging="426"/>
        <w:rPr>
          <w:rFonts w:cs="Times New Roman"/>
          <w:sz w:val="20"/>
          <w:szCs w:val="20"/>
        </w:rPr>
      </w:pPr>
      <w:r w:rsidRPr="003357F6">
        <w:rPr>
          <w:rFonts w:cs="Times New Roman"/>
          <w:sz w:val="20"/>
          <w:szCs w:val="20"/>
          <w:lang w:val="en-MY"/>
        </w:rPr>
        <w:t>Abraham</w:t>
      </w:r>
      <w:r w:rsidR="00170272">
        <w:rPr>
          <w:rFonts w:cs="Times New Roman"/>
          <w:sz w:val="20"/>
          <w:szCs w:val="20"/>
          <w:lang w:val="en-MY"/>
        </w:rPr>
        <w:t>,</w:t>
      </w:r>
      <w:r w:rsidRPr="003357F6">
        <w:rPr>
          <w:rFonts w:cs="Times New Roman"/>
          <w:sz w:val="20"/>
          <w:szCs w:val="20"/>
          <w:lang w:val="en-MY"/>
        </w:rPr>
        <w:t xml:space="preserve"> E.</w:t>
      </w:r>
      <w:r w:rsidR="004163B4" w:rsidRPr="003357F6">
        <w:rPr>
          <w:rFonts w:cs="Times New Roman"/>
          <w:sz w:val="20"/>
          <w:szCs w:val="20"/>
          <w:lang w:val="en-MY"/>
        </w:rPr>
        <w:t xml:space="preserve">, </w:t>
      </w:r>
      <w:r w:rsidRPr="003357F6">
        <w:rPr>
          <w:rFonts w:cs="Times New Roman"/>
          <w:sz w:val="20"/>
          <w:szCs w:val="20"/>
          <w:lang w:val="en-MY"/>
        </w:rPr>
        <w:t>D</w:t>
      </w:r>
      <w:r w:rsidR="004163B4" w:rsidRPr="003357F6">
        <w:rPr>
          <w:rFonts w:cs="Times New Roman"/>
          <w:sz w:val="20"/>
          <w:szCs w:val="20"/>
          <w:lang w:val="en-MY"/>
        </w:rPr>
        <w:t>eepaa</w:t>
      </w:r>
      <w:r w:rsidR="00170272">
        <w:rPr>
          <w:rFonts w:cs="Times New Roman"/>
          <w:sz w:val="20"/>
          <w:szCs w:val="20"/>
          <w:lang w:val="en-MY"/>
        </w:rPr>
        <w:t>,</w:t>
      </w:r>
      <w:r w:rsidR="004163B4" w:rsidRPr="003357F6">
        <w:rPr>
          <w:rFonts w:cs="Times New Roman"/>
          <w:sz w:val="20"/>
          <w:szCs w:val="20"/>
          <w:lang w:val="en-MY"/>
        </w:rPr>
        <w:t xml:space="preserve"> B.,</w:t>
      </w:r>
      <w:r w:rsidR="00170272">
        <w:rPr>
          <w:rFonts w:cs="Times New Roman"/>
          <w:sz w:val="20"/>
          <w:szCs w:val="20"/>
          <w:lang w:val="en-MY"/>
        </w:rPr>
        <w:t xml:space="preserve"> </w:t>
      </w:r>
      <w:r w:rsidRPr="003357F6">
        <w:rPr>
          <w:rFonts w:cs="Times New Roman"/>
          <w:sz w:val="20"/>
          <w:szCs w:val="20"/>
          <w:lang w:val="en-MY"/>
        </w:rPr>
        <w:t>Pothan</w:t>
      </w:r>
      <w:r w:rsidR="00170272">
        <w:rPr>
          <w:rFonts w:cs="Times New Roman"/>
          <w:sz w:val="20"/>
          <w:szCs w:val="20"/>
          <w:lang w:val="en-MY"/>
        </w:rPr>
        <w:t>,</w:t>
      </w:r>
      <w:r w:rsidRPr="003357F6">
        <w:rPr>
          <w:rFonts w:cs="Times New Roman"/>
          <w:sz w:val="20"/>
          <w:szCs w:val="20"/>
          <w:lang w:val="en-MY"/>
        </w:rPr>
        <w:t xml:space="preserve"> L.</w:t>
      </w:r>
      <w:r w:rsidR="00863094">
        <w:rPr>
          <w:rFonts w:cs="Times New Roman"/>
          <w:sz w:val="20"/>
          <w:szCs w:val="20"/>
          <w:lang w:val="en-MY"/>
        </w:rPr>
        <w:t xml:space="preserve"> </w:t>
      </w:r>
      <w:r w:rsidRPr="003357F6">
        <w:rPr>
          <w:rFonts w:cs="Times New Roman"/>
          <w:sz w:val="20"/>
          <w:szCs w:val="20"/>
          <w:lang w:val="en-MY"/>
        </w:rPr>
        <w:t>A.  Jacob</w:t>
      </w:r>
      <w:r w:rsidR="00170272">
        <w:rPr>
          <w:rFonts w:cs="Times New Roman"/>
          <w:sz w:val="20"/>
          <w:szCs w:val="20"/>
          <w:lang w:val="en-MY"/>
        </w:rPr>
        <w:t>,</w:t>
      </w:r>
      <w:r w:rsidRPr="003357F6">
        <w:rPr>
          <w:rFonts w:cs="Times New Roman"/>
          <w:sz w:val="20"/>
          <w:szCs w:val="20"/>
          <w:lang w:val="en-MY"/>
        </w:rPr>
        <w:t xml:space="preserve"> M. </w:t>
      </w:r>
      <w:r w:rsidR="00127AC9">
        <w:rPr>
          <w:rFonts w:cs="Times New Roman"/>
          <w:sz w:val="20"/>
          <w:szCs w:val="20"/>
          <w:lang w:val="en-MY"/>
        </w:rPr>
        <w:t xml:space="preserve">and </w:t>
      </w:r>
      <w:r w:rsidRPr="003357F6">
        <w:rPr>
          <w:rFonts w:cs="Times New Roman"/>
          <w:sz w:val="20"/>
          <w:szCs w:val="20"/>
          <w:lang w:val="en-MY"/>
        </w:rPr>
        <w:t>Thomas</w:t>
      </w:r>
      <w:r w:rsidR="00170272">
        <w:rPr>
          <w:rFonts w:cs="Times New Roman"/>
          <w:sz w:val="20"/>
          <w:szCs w:val="20"/>
          <w:lang w:val="en-MY"/>
        </w:rPr>
        <w:t>,</w:t>
      </w:r>
      <w:r w:rsidR="00863094">
        <w:rPr>
          <w:rFonts w:cs="Times New Roman"/>
          <w:sz w:val="20"/>
          <w:szCs w:val="20"/>
          <w:lang w:val="en-MY"/>
        </w:rPr>
        <w:t xml:space="preserve"> S.  Cvelbar U. and </w:t>
      </w:r>
      <w:r w:rsidR="00A25EAD" w:rsidRPr="003357F6">
        <w:rPr>
          <w:rFonts w:cs="Times New Roman"/>
          <w:sz w:val="20"/>
          <w:szCs w:val="20"/>
          <w:lang w:val="en-MY"/>
        </w:rPr>
        <w:t xml:space="preserve">Anandjiwala R </w:t>
      </w:r>
      <w:r w:rsidR="00115BEA">
        <w:rPr>
          <w:rFonts w:cs="Times New Roman"/>
          <w:sz w:val="20"/>
          <w:szCs w:val="20"/>
          <w:lang w:val="en-MY"/>
        </w:rPr>
        <w:t>(</w:t>
      </w:r>
      <w:r w:rsidR="00A25EAD" w:rsidRPr="003357F6">
        <w:rPr>
          <w:rFonts w:cs="Times New Roman"/>
          <w:sz w:val="20"/>
          <w:szCs w:val="20"/>
          <w:lang w:val="en-MY"/>
        </w:rPr>
        <w:t>2011</w:t>
      </w:r>
      <w:r w:rsidR="00115BEA">
        <w:rPr>
          <w:rFonts w:cs="Times New Roman"/>
          <w:sz w:val="20"/>
          <w:szCs w:val="20"/>
          <w:lang w:val="en-MY"/>
        </w:rPr>
        <w:t>)</w:t>
      </w:r>
      <w:r w:rsidR="00A25EAD" w:rsidRPr="003357F6">
        <w:rPr>
          <w:rFonts w:cs="Times New Roman"/>
          <w:sz w:val="20"/>
          <w:szCs w:val="20"/>
          <w:lang w:val="en-MY"/>
        </w:rPr>
        <w:t xml:space="preserve">. Extraction </w:t>
      </w:r>
      <w:r w:rsidR="008E712D">
        <w:rPr>
          <w:rFonts w:cs="Times New Roman"/>
          <w:sz w:val="20"/>
          <w:szCs w:val="20"/>
          <w:lang w:val="en-MY"/>
        </w:rPr>
        <w:t xml:space="preserve">of nanocellulose </w:t>
      </w:r>
      <w:r w:rsidRPr="003357F6">
        <w:rPr>
          <w:rFonts w:cs="Times New Roman"/>
          <w:sz w:val="20"/>
          <w:szCs w:val="20"/>
          <w:lang w:val="en-MY"/>
        </w:rPr>
        <w:t>f</w:t>
      </w:r>
      <w:r w:rsidR="008B379B">
        <w:rPr>
          <w:rFonts w:cs="Times New Roman"/>
          <w:sz w:val="20"/>
          <w:szCs w:val="20"/>
          <w:lang w:val="en-MY"/>
        </w:rPr>
        <w:t xml:space="preserve">ibrils from lignocellulosic </w:t>
      </w:r>
      <w:r w:rsidR="00F93959" w:rsidRPr="003357F6">
        <w:rPr>
          <w:rFonts w:cs="Times New Roman"/>
          <w:sz w:val="20"/>
          <w:szCs w:val="20"/>
          <w:lang w:val="en-MY"/>
        </w:rPr>
        <w:t>fiber</w:t>
      </w:r>
      <w:r w:rsidR="00115BEA">
        <w:rPr>
          <w:rFonts w:cs="Times New Roman"/>
          <w:sz w:val="20"/>
          <w:szCs w:val="20"/>
          <w:lang w:val="en-MY"/>
        </w:rPr>
        <w:t xml:space="preserve">s:  A novel </w:t>
      </w:r>
      <w:r w:rsidRPr="003357F6">
        <w:rPr>
          <w:rFonts w:cs="Times New Roman"/>
          <w:sz w:val="20"/>
          <w:szCs w:val="20"/>
          <w:lang w:val="en-MY"/>
        </w:rPr>
        <w:t>appro</w:t>
      </w:r>
      <w:r w:rsidR="00115BEA">
        <w:rPr>
          <w:rFonts w:cs="Times New Roman"/>
          <w:sz w:val="20"/>
          <w:szCs w:val="20"/>
          <w:lang w:val="en-MY"/>
        </w:rPr>
        <w:t xml:space="preserve">ach. </w:t>
      </w:r>
      <w:r w:rsidR="00115BEA" w:rsidRPr="00115BEA">
        <w:rPr>
          <w:rFonts w:cs="Times New Roman"/>
          <w:i/>
          <w:sz w:val="20"/>
          <w:szCs w:val="20"/>
          <w:lang w:val="en-MY"/>
        </w:rPr>
        <w:t>Carbohydrate Polymers</w:t>
      </w:r>
      <w:r w:rsidR="00115BEA">
        <w:rPr>
          <w:rFonts w:cs="Times New Roman"/>
          <w:i/>
          <w:sz w:val="20"/>
          <w:szCs w:val="20"/>
          <w:lang w:val="en-MY"/>
        </w:rPr>
        <w:t>,</w:t>
      </w:r>
      <w:r w:rsidR="00115BEA">
        <w:rPr>
          <w:rFonts w:cs="Times New Roman"/>
          <w:sz w:val="20"/>
          <w:szCs w:val="20"/>
          <w:lang w:val="en-MY"/>
        </w:rPr>
        <w:t xml:space="preserve"> 86:1468</w:t>
      </w:r>
      <w:r w:rsidR="00863094">
        <w:rPr>
          <w:rFonts w:cs="Times New Roman"/>
          <w:sz w:val="20"/>
          <w:szCs w:val="20"/>
          <w:lang w:val="en-MY"/>
        </w:rPr>
        <w:t xml:space="preserve"> </w:t>
      </w:r>
      <w:r w:rsidR="00115BEA">
        <w:rPr>
          <w:rFonts w:cs="Times New Roman"/>
          <w:sz w:val="20"/>
          <w:szCs w:val="20"/>
          <w:lang w:val="en-MY"/>
        </w:rPr>
        <w:t xml:space="preserve">– </w:t>
      </w:r>
      <w:r w:rsidRPr="003357F6">
        <w:rPr>
          <w:rFonts w:cs="Times New Roman"/>
          <w:sz w:val="20"/>
          <w:szCs w:val="20"/>
          <w:lang w:val="en-MY"/>
        </w:rPr>
        <w:t>1475</w:t>
      </w:r>
      <w:r w:rsidR="008B379B">
        <w:rPr>
          <w:rFonts w:cs="Times New Roman"/>
          <w:sz w:val="20"/>
          <w:szCs w:val="20"/>
          <w:lang w:val="en-MY"/>
        </w:rPr>
        <w:t>.</w:t>
      </w:r>
    </w:p>
    <w:p w:rsidR="009A4EB4" w:rsidRPr="007F2166" w:rsidRDefault="00803464" w:rsidP="009361BC">
      <w:pPr>
        <w:numPr>
          <w:ilvl w:val="0"/>
          <w:numId w:val="8"/>
        </w:numPr>
        <w:spacing w:after="200" w:line="276" w:lineRule="auto"/>
        <w:ind w:left="426" w:hanging="426"/>
        <w:contextualSpacing/>
        <w:rPr>
          <w:sz w:val="20"/>
          <w:szCs w:val="20"/>
        </w:rPr>
      </w:pPr>
      <w:r w:rsidRPr="007F2166">
        <w:rPr>
          <w:sz w:val="20"/>
          <w:szCs w:val="20"/>
        </w:rPr>
        <w:t>Suradi</w:t>
      </w:r>
      <w:r w:rsidR="00170272">
        <w:rPr>
          <w:sz w:val="20"/>
          <w:szCs w:val="20"/>
        </w:rPr>
        <w:t>,</w:t>
      </w:r>
      <w:r w:rsidRPr="007F2166">
        <w:rPr>
          <w:sz w:val="20"/>
          <w:szCs w:val="20"/>
        </w:rPr>
        <w:t xml:space="preserve"> S. S</w:t>
      </w:r>
      <w:r w:rsidR="00A25EAD" w:rsidRPr="007F2166">
        <w:rPr>
          <w:sz w:val="20"/>
          <w:szCs w:val="20"/>
        </w:rPr>
        <w:t>., Yunus</w:t>
      </w:r>
      <w:r w:rsidR="00170272">
        <w:rPr>
          <w:sz w:val="20"/>
          <w:szCs w:val="20"/>
        </w:rPr>
        <w:t>,</w:t>
      </w:r>
      <w:r w:rsidR="00A25EAD" w:rsidRPr="007F2166">
        <w:rPr>
          <w:sz w:val="20"/>
          <w:szCs w:val="20"/>
        </w:rPr>
        <w:t xml:space="preserve"> R. M., Beg</w:t>
      </w:r>
      <w:r w:rsidR="00170272">
        <w:rPr>
          <w:sz w:val="20"/>
          <w:szCs w:val="20"/>
        </w:rPr>
        <w:t>,</w:t>
      </w:r>
      <w:r w:rsidR="00A25EAD" w:rsidRPr="007F2166">
        <w:rPr>
          <w:sz w:val="20"/>
          <w:szCs w:val="20"/>
        </w:rPr>
        <w:t xml:space="preserve"> M. D. H. </w:t>
      </w:r>
      <w:r w:rsidR="00127AC9">
        <w:rPr>
          <w:sz w:val="20"/>
          <w:szCs w:val="20"/>
        </w:rPr>
        <w:t>and</w:t>
      </w:r>
      <w:r w:rsidR="003357F6" w:rsidRPr="007F2166">
        <w:rPr>
          <w:sz w:val="20"/>
          <w:szCs w:val="20"/>
        </w:rPr>
        <w:t xml:space="preserve"> Yusoz</w:t>
      </w:r>
      <w:r w:rsidR="00170272">
        <w:rPr>
          <w:sz w:val="20"/>
          <w:szCs w:val="20"/>
        </w:rPr>
        <w:t>,</w:t>
      </w:r>
      <w:r w:rsidR="00500AF0">
        <w:rPr>
          <w:sz w:val="20"/>
          <w:szCs w:val="20"/>
        </w:rPr>
        <w:t xml:space="preserve"> A. M. F</w:t>
      </w:r>
      <w:r w:rsidRPr="007F2166">
        <w:rPr>
          <w:sz w:val="20"/>
          <w:szCs w:val="20"/>
        </w:rPr>
        <w:t xml:space="preserve">. </w:t>
      </w:r>
      <w:r w:rsidR="00115BEA" w:rsidRPr="007F2166">
        <w:rPr>
          <w:sz w:val="20"/>
          <w:szCs w:val="20"/>
        </w:rPr>
        <w:t>(</w:t>
      </w:r>
      <w:r w:rsidRPr="007F2166">
        <w:rPr>
          <w:sz w:val="20"/>
          <w:szCs w:val="20"/>
        </w:rPr>
        <w:t>2009</w:t>
      </w:r>
      <w:r w:rsidR="00115BEA" w:rsidRPr="007F2166">
        <w:rPr>
          <w:sz w:val="20"/>
          <w:szCs w:val="20"/>
        </w:rPr>
        <w:t>)</w:t>
      </w:r>
      <w:r w:rsidRPr="007F2166">
        <w:rPr>
          <w:sz w:val="20"/>
          <w:szCs w:val="20"/>
        </w:rPr>
        <w:t xml:space="preserve">. Influence </w:t>
      </w:r>
      <w:r w:rsidR="00863094" w:rsidRPr="007F2166">
        <w:rPr>
          <w:sz w:val="20"/>
          <w:szCs w:val="20"/>
        </w:rPr>
        <w:t>pre-treatment on the properties of lignocellulose based biocomposite</w:t>
      </w:r>
      <w:r w:rsidRPr="007F2166">
        <w:rPr>
          <w:sz w:val="20"/>
          <w:szCs w:val="20"/>
        </w:rPr>
        <w:t xml:space="preserve">. </w:t>
      </w:r>
      <w:r w:rsidR="009A4EB4" w:rsidRPr="007F2166">
        <w:rPr>
          <w:sz w:val="20"/>
          <w:szCs w:val="20"/>
        </w:rPr>
        <w:t>National Conference on P</w:t>
      </w:r>
      <w:r w:rsidR="009361BC" w:rsidRPr="007F2166">
        <w:rPr>
          <w:sz w:val="20"/>
          <w:szCs w:val="20"/>
        </w:rPr>
        <w:t xml:space="preserve">ostgraduate Research (NCON-PGR). </w:t>
      </w:r>
      <w:r w:rsidR="009A4EB4" w:rsidRPr="007F2166">
        <w:rPr>
          <w:sz w:val="20"/>
          <w:szCs w:val="20"/>
        </w:rPr>
        <w:t xml:space="preserve">Malaysia. </w:t>
      </w:r>
    </w:p>
    <w:p w:rsidR="00205D9D" w:rsidRPr="009A4EB4" w:rsidRDefault="00205D9D" w:rsidP="009361BC">
      <w:pPr>
        <w:numPr>
          <w:ilvl w:val="0"/>
          <w:numId w:val="8"/>
        </w:numPr>
        <w:spacing w:after="200" w:line="276" w:lineRule="auto"/>
        <w:ind w:left="426" w:hanging="426"/>
        <w:contextualSpacing/>
        <w:rPr>
          <w:sz w:val="20"/>
          <w:szCs w:val="20"/>
        </w:rPr>
      </w:pPr>
      <w:r w:rsidRPr="009A4EB4">
        <w:rPr>
          <w:sz w:val="20"/>
          <w:szCs w:val="20"/>
          <w:lang w:val="en-MY"/>
        </w:rPr>
        <w:t>Kumar</w:t>
      </w:r>
      <w:r w:rsidR="00170272">
        <w:rPr>
          <w:sz w:val="20"/>
          <w:szCs w:val="20"/>
          <w:lang w:val="en-MY"/>
        </w:rPr>
        <w:t>,</w:t>
      </w:r>
      <w:r w:rsidRPr="009A4EB4">
        <w:rPr>
          <w:sz w:val="20"/>
          <w:szCs w:val="20"/>
          <w:lang w:val="en-MY"/>
        </w:rPr>
        <w:t xml:space="preserve"> R.</w:t>
      </w:r>
      <w:r w:rsidR="004163B4" w:rsidRPr="009A4EB4">
        <w:rPr>
          <w:sz w:val="20"/>
          <w:szCs w:val="20"/>
          <w:lang w:val="en-MY"/>
        </w:rPr>
        <w:t>,</w:t>
      </w:r>
      <w:r w:rsidRPr="009A4EB4">
        <w:rPr>
          <w:sz w:val="20"/>
          <w:szCs w:val="20"/>
          <w:lang w:val="en-MY"/>
        </w:rPr>
        <w:t xml:space="preserve"> Mago</w:t>
      </w:r>
      <w:r w:rsidR="00170272">
        <w:rPr>
          <w:sz w:val="20"/>
          <w:szCs w:val="20"/>
          <w:lang w:val="en-MY"/>
        </w:rPr>
        <w:t>,</w:t>
      </w:r>
      <w:r w:rsidRPr="009A4EB4">
        <w:rPr>
          <w:sz w:val="20"/>
          <w:szCs w:val="20"/>
          <w:lang w:val="en-MY"/>
        </w:rPr>
        <w:t xml:space="preserve"> G.</w:t>
      </w:r>
      <w:r w:rsidR="004163B4" w:rsidRPr="009A4EB4">
        <w:rPr>
          <w:sz w:val="20"/>
          <w:szCs w:val="20"/>
          <w:lang w:val="en-MY"/>
        </w:rPr>
        <w:t>,</w:t>
      </w:r>
      <w:r w:rsidR="00170272">
        <w:rPr>
          <w:sz w:val="20"/>
          <w:szCs w:val="20"/>
          <w:lang w:val="en-MY"/>
        </w:rPr>
        <w:t xml:space="preserve"> </w:t>
      </w:r>
      <w:r w:rsidRPr="009A4EB4">
        <w:rPr>
          <w:sz w:val="20"/>
          <w:szCs w:val="20"/>
          <w:lang w:val="en-MY"/>
        </w:rPr>
        <w:t>Balan</w:t>
      </w:r>
      <w:r w:rsidR="00170272">
        <w:rPr>
          <w:sz w:val="20"/>
          <w:szCs w:val="20"/>
          <w:lang w:val="en-MY"/>
        </w:rPr>
        <w:t>,</w:t>
      </w:r>
      <w:r w:rsidRPr="009A4EB4">
        <w:rPr>
          <w:sz w:val="20"/>
          <w:szCs w:val="20"/>
          <w:lang w:val="en-MY"/>
        </w:rPr>
        <w:t xml:space="preserve"> V. </w:t>
      </w:r>
      <w:r w:rsidR="00127AC9">
        <w:rPr>
          <w:sz w:val="20"/>
          <w:szCs w:val="20"/>
          <w:lang w:val="en-MY"/>
        </w:rPr>
        <w:t>and</w:t>
      </w:r>
      <w:r w:rsidR="006D2740">
        <w:rPr>
          <w:sz w:val="20"/>
          <w:szCs w:val="20"/>
          <w:lang w:val="en-MY"/>
        </w:rPr>
        <w:t xml:space="preserve"> </w:t>
      </w:r>
      <w:r w:rsidRPr="009A4EB4">
        <w:rPr>
          <w:sz w:val="20"/>
          <w:szCs w:val="20"/>
          <w:lang w:val="en-MY"/>
        </w:rPr>
        <w:t>Wyman</w:t>
      </w:r>
      <w:r w:rsidR="00170272">
        <w:rPr>
          <w:sz w:val="20"/>
          <w:szCs w:val="20"/>
          <w:lang w:val="en-MY"/>
        </w:rPr>
        <w:t>,</w:t>
      </w:r>
      <w:r w:rsidRPr="009A4EB4">
        <w:rPr>
          <w:sz w:val="20"/>
          <w:szCs w:val="20"/>
          <w:lang w:val="en-MY"/>
        </w:rPr>
        <w:t xml:space="preserve"> C. E. </w:t>
      </w:r>
      <w:r w:rsidR="00115BEA" w:rsidRPr="009A4EB4">
        <w:rPr>
          <w:sz w:val="20"/>
          <w:szCs w:val="20"/>
          <w:lang w:val="en-MY"/>
        </w:rPr>
        <w:t>(</w:t>
      </w:r>
      <w:r w:rsidRPr="009A4EB4">
        <w:rPr>
          <w:sz w:val="20"/>
          <w:szCs w:val="20"/>
          <w:lang w:val="en-MY"/>
        </w:rPr>
        <w:t>2009</w:t>
      </w:r>
      <w:r w:rsidR="00115BEA" w:rsidRPr="009A4EB4">
        <w:rPr>
          <w:sz w:val="20"/>
          <w:szCs w:val="20"/>
          <w:lang w:val="en-MY"/>
        </w:rPr>
        <w:t>)</w:t>
      </w:r>
      <w:r w:rsidRPr="009A4EB4">
        <w:rPr>
          <w:sz w:val="20"/>
          <w:szCs w:val="20"/>
          <w:lang w:val="en-MY"/>
        </w:rPr>
        <w:t xml:space="preserve">. Physical and chemical characterizations of corn stover and poplar solids resulting from leading pretreatment technologies. </w:t>
      </w:r>
      <w:r w:rsidRPr="009A4EB4">
        <w:rPr>
          <w:i/>
          <w:sz w:val="20"/>
          <w:szCs w:val="20"/>
          <w:lang w:val="en-MY"/>
        </w:rPr>
        <w:t>Bioresource Technology</w:t>
      </w:r>
      <w:r w:rsidR="00115BEA" w:rsidRPr="009A4EB4">
        <w:rPr>
          <w:i/>
          <w:sz w:val="20"/>
          <w:szCs w:val="20"/>
          <w:lang w:val="en-MY"/>
        </w:rPr>
        <w:t>,</w:t>
      </w:r>
      <w:r w:rsidRPr="009A4EB4">
        <w:rPr>
          <w:sz w:val="20"/>
          <w:szCs w:val="20"/>
          <w:lang w:val="en-MY"/>
        </w:rPr>
        <w:t xml:space="preserve"> 100: 3948</w:t>
      </w:r>
      <w:r w:rsidR="00863094">
        <w:rPr>
          <w:sz w:val="20"/>
          <w:szCs w:val="20"/>
          <w:lang w:val="en-MY"/>
        </w:rPr>
        <w:t xml:space="preserve"> </w:t>
      </w:r>
      <w:r w:rsidRPr="009A4EB4">
        <w:rPr>
          <w:sz w:val="20"/>
          <w:szCs w:val="20"/>
          <w:lang w:val="en-MY"/>
        </w:rPr>
        <w:t>–</w:t>
      </w:r>
      <w:r w:rsidR="00863094">
        <w:rPr>
          <w:sz w:val="20"/>
          <w:szCs w:val="20"/>
          <w:lang w:val="en-MY"/>
        </w:rPr>
        <w:t xml:space="preserve"> </w:t>
      </w:r>
      <w:r w:rsidRPr="009A4EB4">
        <w:rPr>
          <w:sz w:val="20"/>
          <w:szCs w:val="20"/>
          <w:lang w:val="en-MY"/>
        </w:rPr>
        <w:t>3962</w:t>
      </w:r>
      <w:r w:rsidR="00115BEA" w:rsidRPr="009A4EB4">
        <w:rPr>
          <w:sz w:val="20"/>
          <w:szCs w:val="20"/>
          <w:lang w:val="en-MY"/>
        </w:rPr>
        <w:t>.</w:t>
      </w:r>
    </w:p>
    <w:p w:rsidR="00803464" w:rsidRPr="00863094" w:rsidRDefault="00803464" w:rsidP="00863094">
      <w:pPr>
        <w:numPr>
          <w:ilvl w:val="0"/>
          <w:numId w:val="8"/>
        </w:numPr>
        <w:tabs>
          <w:tab w:val="left" w:pos="1134"/>
        </w:tabs>
        <w:spacing w:after="200" w:line="276" w:lineRule="auto"/>
        <w:ind w:left="426" w:hanging="426"/>
        <w:contextualSpacing/>
        <w:rPr>
          <w:sz w:val="20"/>
          <w:szCs w:val="20"/>
        </w:rPr>
      </w:pPr>
      <w:r w:rsidRPr="003357F6">
        <w:rPr>
          <w:sz w:val="20"/>
          <w:szCs w:val="20"/>
        </w:rPr>
        <w:t>Mohamad Remli</w:t>
      </w:r>
      <w:r w:rsidR="00170272">
        <w:rPr>
          <w:sz w:val="20"/>
          <w:szCs w:val="20"/>
        </w:rPr>
        <w:t>,</w:t>
      </w:r>
      <w:r w:rsidRPr="003357F6">
        <w:rPr>
          <w:sz w:val="20"/>
          <w:szCs w:val="20"/>
        </w:rPr>
        <w:t xml:space="preserve"> N. A., Md Shah</w:t>
      </w:r>
      <w:r w:rsidR="00170272">
        <w:rPr>
          <w:sz w:val="20"/>
          <w:szCs w:val="20"/>
        </w:rPr>
        <w:t>,</w:t>
      </w:r>
      <w:r w:rsidRPr="003357F6">
        <w:rPr>
          <w:sz w:val="20"/>
          <w:szCs w:val="20"/>
        </w:rPr>
        <w:t xml:space="preserve"> U. K., </w:t>
      </w:r>
      <w:r w:rsidR="00127AC9">
        <w:rPr>
          <w:sz w:val="20"/>
          <w:szCs w:val="20"/>
        </w:rPr>
        <w:t>Mohamad</w:t>
      </w:r>
      <w:r w:rsidR="00170272">
        <w:rPr>
          <w:sz w:val="20"/>
          <w:szCs w:val="20"/>
        </w:rPr>
        <w:t>,</w:t>
      </w:r>
      <w:r w:rsidR="00127AC9">
        <w:rPr>
          <w:sz w:val="20"/>
          <w:szCs w:val="20"/>
        </w:rPr>
        <w:t xml:space="preserve"> R.</w:t>
      </w:r>
      <w:r w:rsidRPr="003357F6">
        <w:rPr>
          <w:sz w:val="20"/>
          <w:szCs w:val="20"/>
        </w:rPr>
        <w:t xml:space="preserve"> </w:t>
      </w:r>
      <w:r w:rsidR="00127AC9">
        <w:rPr>
          <w:sz w:val="20"/>
          <w:szCs w:val="20"/>
        </w:rPr>
        <w:t>and</w:t>
      </w:r>
      <w:r w:rsidR="006D2740">
        <w:rPr>
          <w:sz w:val="20"/>
          <w:szCs w:val="20"/>
        </w:rPr>
        <w:t xml:space="preserve"> </w:t>
      </w:r>
      <w:r w:rsidRPr="003357F6">
        <w:rPr>
          <w:sz w:val="20"/>
          <w:szCs w:val="20"/>
        </w:rPr>
        <w:t>Abd-Aziz</w:t>
      </w:r>
      <w:r w:rsidR="00170272">
        <w:rPr>
          <w:sz w:val="20"/>
          <w:szCs w:val="20"/>
        </w:rPr>
        <w:t>,</w:t>
      </w:r>
      <w:r w:rsidRPr="003357F6">
        <w:rPr>
          <w:sz w:val="20"/>
          <w:szCs w:val="20"/>
        </w:rPr>
        <w:t xml:space="preserve"> S. </w:t>
      </w:r>
      <w:r w:rsidR="00115BEA">
        <w:rPr>
          <w:sz w:val="20"/>
          <w:szCs w:val="20"/>
        </w:rPr>
        <w:t>(</w:t>
      </w:r>
      <w:r w:rsidRPr="003357F6">
        <w:rPr>
          <w:sz w:val="20"/>
          <w:szCs w:val="20"/>
        </w:rPr>
        <w:t>2014</w:t>
      </w:r>
      <w:r w:rsidR="00115BEA">
        <w:rPr>
          <w:sz w:val="20"/>
          <w:szCs w:val="20"/>
        </w:rPr>
        <w:t>)</w:t>
      </w:r>
      <w:r w:rsidRPr="003357F6">
        <w:rPr>
          <w:sz w:val="20"/>
          <w:szCs w:val="20"/>
        </w:rPr>
        <w:t xml:space="preserve">. </w:t>
      </w:r>
      <w:r w:rsidR="009361BC" w:rsidRPr="003357F6">
        <w:rPr>
          <w:sz w:val="20"/>
          <w:szCs w:val="20"/>
        </w:rPr>
        <w:t>Effects of chemical and thermal pretreatments on the enzymatic saccharification of rice straw for suga</w:t>
      </w:r>
      <w:r w:rsidR="009361BC">
        <w:rPr>
          <w:sz w:val="20"/>
          <w:szCs w:val="20"/>
        </w:rPr>
        <w:t>rs production</w:t>
      </w:r>
      <w:r w:rsidR="00115BEA">
        <w:rPr>
          <w:sz w:val="20"/>
          <w:szCs w:val="20"/>
        </w:rPr>
        <w:t xml:space="preserve">. </w:t>
      </w:r>
      <w:r w:rsidR="00115BEA" w:rsidRPr="00115BEA">
        <w:rPr>
          <w:i/>
          <w:sz w:val="20"/>
          <w:szCs w:val="20"/>
        </w:rPr>
        <w:t>Bioresourse,</w:t>
      </w:r>
      <w:r w:rsidR="00115BEA">
        <w:rPr>
          <w:sz w:val="20"/>
          <w:szCs w:val="20"/>
        </w:rPr>
        <w:t xml:space="preserve"> 9(1): </w:t>
      </w:r>
      <w:r w:rsidRPr="003357F6">
        <w:rPr>
          <w:sz w:val="20"/>
          <w:szCs w:val="20"/>
        </w:rPr>
        <w:t>510</w:t>
      </w:r>
      <w:r w:rsidR="00863094">
        <w:rPr>
          <w:sz w:val="20"/>
          <w:szCs w:val="20"/>
        </w:rPr>
        <w:t xml:space="preserve"> – </w:t>
      </w:r>
      <w:r w:rsidRPr="00863094">
        <w:rPr>
          <w:sz w:val="20"/>
          <w:szCs w:val="20"/>
        </w:rPr>
        <w:t>522</w:t>
      </w:r>
      <w:r w:rsidR="00115BEA" w:rsidRPr="00863094">
        <w:rPr>
          <w:sz w:val="20"/>
          <w:szCs w:val="20"/>
        </w:rPr>
        <w:t>.</w:t>
      </w:r>
    </w:p>
    <w:p w:rsidR="00803464" w:rsidRPr="003357F6" w:rsidRDefault="00803464" w:rsidP="009361BC">
      <w:pPr>
        <w:numPr>
          <w:ilvl w:val="0"/>
          <w:numId w:val="8"/>
        </w:numPr>
        <w:spacing w:after="200" w:line="276" w:lineRule="auto"/>
        <w:ind w:left="426" w:hanging="426"/>
        <w:contextualSpacing/>
        <w:rPr>
          <w:sz w:val="20"/>
          <w:szCs w:val="20"/>
        </w:rPr>
      </w:pPr>
      <w:r w:rsidRPr="003357F6">
        <w:rPr>
          <w:sz w:val="20"/>
          <w:szCs w:val="20"/>
        </w:rPr>
        <w:t>Sun</w:t>
      </w:r>
      <w:r w:rsidR="00170272">
        <w:rPr>
          <w:sz w:val="20"/>
          <w:szCs w:val="20"/>
        </w:rPr>
        <w:t>,</w:t>
      </w:r>
      <w:r w:rsidRPr="003357F6">
        <w:rPr>
          <w:sz w:val="20"/>
          <w:szCs w:val="20"/>
        </w:rPr>
        <w:t xml:space="preserve"> X.</w:t>
      </w:r>
      <w:r w:rsidR="00863094">
        <w:rPr>
          <w:sz w:val="20"/>
          <w:szCs w:val="20"/>
        </w:rPr>
        <w:t xml:space="preserve"> </w:t>
      </w:r>
      <w:r w:rsidRPr="003357F6">
        <w:rPr>
          <w:sz w:val="20"/>
          <w:szCs w:val="20"/>
        </w:rPr>
        <w:t>F.</w:t>
      </w:r>
      <w:r w:rsidR="004163B4" w:rsidRPr="003357F6">
        <w:rPr>
          <w:sz w:val="20"/>
          <w:szCs w:val="20"/>
        </w:rPr>
        <w:t>,</w:t>
      </w:r>
      <w:r w:rsidRPr="003357F6">
        <w:rPr>
          <w:sz w:val="20"/>
          <w:szCs w:val="20"/>
        </w:rPr>
        <w:t xml:space="preserve"> Jing</w:t>
      </w:r>
      <w:r w:rsidR="00170272">
        <w:rPr>
          <w:sz w:val="20"/>
          <w:szCs w:val="20"/>
        </w:rPr>
        <w:t>,</w:t>
      </w:r>
      <w:r w:rsidRPr="003357F6">
        <w:rPr>
          <w:sz w:val="20"/>
          <w:szCs w:val="20"/>
        </w:rPr>
        <w:t xml:space="preserve"> Z.</w:t>
      </w:r>
      <w:r w:rsidR="004163B4" w:rsidRPr="003357F6">
        <w:rPr>
          <w:sz w:val="20"/>
          <w:szCs w:val="20"/>
        </w:rPr>
        <w:t>,</w:t>
      </w:r>
      <w:r w:rsidRPr="003357F6">
        <w:rPr>
          <w:sz w:val="20"/>
          <w:szCs w:val="20"/>
        </w:rPr>
        <w:t xml:space="preserve"> Fowler</w:t>
      </w:r>
      <w:r w:rsidR="00170272">
        <w:rPr>
          <w:sz w:val="20"/>
          <w:szCs w:val="20"/>
        </w:rPr>
        <w:t>,</w:t>
      </w:r>
      <w:r w:rsidRPr="003357F6">
        <w:rPr>
          <w:sz w:val="20"/>
          <w:szCs w:val="20"/>
        </w:rPr>
        <w:t xml:space="preserve"> P.</w:t>
      </w:r>
      <w:r w:rsidR="004163B4" w:rsidRPr="003357F6">
        <w:rPr>
          <w:sz w:val="20"/>
          <w:szCs w:val="20"/>
        </w:rPr>
        <w:t>,</w:t>
      </w:r>
      <w:r w:rsidRPr="003357F6">
        <w:rPr>
          <w:sz w:val="20"/>
          <w:szCs w:val="20"/>
        </w:rPr>
        <w:t xml:space="preserve"> Wu Y. </w:t>
      </w:r>
      <w:r w:rsidR="00127AC9">
        <w:rPr>
          <w:sz w:val="20"/>
          <w:szCs w:val="20"/>
        </w:rPr>
        <w:t>and</w:t>
      </w:r>
      <w:r w:rsidR="005B6577">
        <w:rPr>
          <w:sz w:val="20"/>
          <w:szCs w:val="20"/>
        </w:rPr>
        <w:t xml:space="preserve"> </w:t>
      </w:r>
      <w:r w:rsidRPr="003357F6">
        <w:rPr>
          <w:sz w:val="20"/>
          <w:szCs w:val="20"/>
        </w:rPr>
        <w:t>Rajaratnam</w:t>
      </w:r>
      <w:r w:rsidR="00170272">
        <w:rPr>
          <w:sz w:val="20"/>
          <w:szCs w:val="20"/>
        </w:rPr>
        <w:t>,</w:t>
      </w:r>
      <w:r w:rsidRPr="003357F6">
        <w:rPr>
          <w:sz w:val="20"/>
          <w:szCs w:val="20"/>
        </w:rPr>
        <w:t xml:space="preserve"> M. </w:t>
      </w:r>
      <w:r w:rsidR="00115BEA">
        <w:rPr>
          <w:sz w:val="20"/>
          <w:szCs w:val="20"/>
        </w:rPr>
        <w:t>(</w:t>
      </w:r>
      <w:r w:rsidRPr="003357F6">
        <w:rPr>
          <w:sz w:val="20"/>
          <w:szCs w:val="20"/>
        </w:rPr>
        <w:t>2011</w:t>
      </w:r>
      <w:r w:rsidR="00115BEA">
        <w:rPr>
          <w:sz w:val="20"/>
          <w:szCs w:val="20"/>
        </w:rPr>
        <w:t>)</w:t>
      </w:r>
      <w:r w:rsidRPr="003357F6">
        <w:rPr>
          <w:sz w:val="20"/>
          <w:szCs w:val="20"/>
        </w:rPr>
        <w:t xml:space="preserve">. Structural characterization and isolation of lignin and hemicelluloses from barley straw. </w:t>
      </w:r>
      <w:r w:rsidRPr="00115BEA">
        <w:rPr>
          <w:i/>
          <w:sz w:val="20"/>
          <w:szCs w:val="20"/>
        </w:rPr>
        <w:t>I</w:t>
      </w:r>
      <w:r w:rsidR="00115BEA" w:rsidRPr="00115BEA">
        <w:rPr>
          <w:i/>
          <w:sz w:val="20"/>
          <w:szCs w:val="20"/>
        </w:rPr>
        <w:t>ndustrial Crops and Products</w:t>
      </w:r>
      <w:r w:rsidR="00115BEA">
        <w:rPr>
          <w:sz w:val="20"/>
          <w:szCs w:val="20"/>
        </w:rPr>
        <w:t xml:space="preserve">, 33: </w:t>
      </w:r>
      <w:r w:rsidRPr="003357F6">
        <w:rPr>
          <w:sz w:val="20"/>
          <w:szCs w:val="20"/>
        </w:rPr>
        <w:t>588</w:t>
      </w:r>
      <w:r w:rsidR="00863094">
        <w:rPr>
          <w:sz w:val="20"/>
          <w:szCs w:val="20"/>
        </w:rPr>
        <w:t xml:space="preserve"> </w:t>
      </w:r>
      <w:r w:rsidRPr="003357F6">
        <w:rPr>
          <w:sz w:val="20"/>
          <w:szCs w:val="20"/>
        </w:rPr>
        <w:t>–</w:t>
      </w:r>
      <w:r w:rsidR="00863094">
        <w:rPr>
          <w:sz w:val="20"/>
          <w:szCs w:val="20"/>
        </w:rPr>
        <w:t xml:space="preserve"> </w:t>
      </w:r>
      <w:r w:rsidRPr="003357F6">
        <w:rPr>
          <w:sz w:val="20"/>
          <w:szCs w:val="20"/>
        </w:rPr>
        <w:t>598</w:t>
      </w:r>
      <w:r w:rsidR="00115BEA">
        <w:rPr>
          <w:sz w:val="20"/>
          <w:szCs w:val="20"/>
        </w:rPr>
        <w:t>.</w:t>
      </w:r>
    </w:p>
    <w:p w:rsidR="00803464" w:rsidRPr="003357F6" w:rsidRDefault="00803464" w:rsidP="009361BC">
      <w:pPr>
        <w:numPr>
          <w:ilvl w:val="0"/>
          <w:numId w:val="8"/>
        </w:numPr>
        <w:spacing w:after="200" w:line="276" w:lineRule="auto"/>
        <w:ind w:left="426" w:hanging="426"/>
        <w:contextualSpacing/>
        <w:rPr>
          <w:sz w:val="20"/>
          <w:szCs w:val="20"/>
        </w:rPr>
      </w:pPr>
      <w:r w:rsidRPr="003357F6">
        <w:rPr>
          <w:sz w:val="20"/>
          <w:szCs w:val="20"/>
        </w:rPr>
        <w:lastRenderedPageBreak/>
        <w:t>Alemdar</w:t>
      </w:r>
      <w:r w:rsidR="00170272">
        <w:rPr>
          <w:sz w:val="20"/>
          <w:szCs w:val="20"/>
        </w:rPr>
        <w:t>,</w:t>
      </w:r>
      <w:r w:rsidRPr="003357F6">
        <w:rPr>
          <w:sz w:val="20"/>
          <w:szCs w:val="20"/>
        </w:rPr>
        <w:t xml:space="preserve"> A. </w:t>
      </w:r>
      <w:r w:rsidR="00127AC9">
        <w:rPr>
          <w:sz w:val="20"/>
          <w:szCs w:val="20"/>
        </w:rPr>
        <w:t>and</w:t>
      </w:r>
      <w:r w:rsidRPr="003357F6">
        <w:rPr>
          <w:sz w:val="20"/>
          <w:szCs w:val="20"/>
        </w:rPr>
        <w:t xml:space="preserve"> Sain</w:t>
      </w:r>
      <w:r w:rsidR="00170272">
        <w:rPr>
          <w:sz w:val="20"/>
          <w:szCs w:val="20"/>
        </w:rPr>
        <w:t>,</w:t>
      </w:r>
      <w:r w:rsidRPr="003357F6">
        <w:rPr>
          <w:sz w:val="20"/>
          <w:szCs w:val="20"/>
        </w:rPr>
        <w:t xml:space="preserve"> M. </w:t>
      </w:r>
      <w:r w:rsidR="00115BEA">
        <w:rPr>
          <w:sz w:val="20"/>
          <w:szCs w:val="20"/>
        </w:rPr>
        <w:t>(</w:t>
      </w:r>
      <w:r w:rsidRPr="003357F6">
        <w:rPr>
          <w:sz w:val="20"/>
          <w:szCs w:val="20"/>
        </w:rPr>
        <w:t>2008</w:t>
      </w:r>
      <w:r w:rsidR="00226277">
        <w:rPr>
          <w:sz w:val="20"/>
          <w:szCs w:val="20"/>
        </w:rPr>
        <w:t>)</w:t>
      </w:r>
      <w:r w:rsidRPr="003357F6">
        <w:rPr>
          <w:sz w:val="20"/>
          <w:szCs w:val="20"/>
        </w:rPr>
        <w:t>. Isolation and characterization of nanofibers from agricultural residues – Wheat straw and soy h</w:t>
      </w:r>
      <w:r w:rsidR="00115BEA">
        <w:rPr>
          <w:sz w:val="20"/>
          <w:szCs w:val="20"/>
        </w:rPr>
        <w:t xml:space="preserve">ulls. </w:t>
      </w:r>
      <w:r w:rsidR="00115BEA" w:rsidRPr="00115BEA">
        <w:rPr>
          <w:i/>
          <w:sz w:val="20"/>
          <w:szCs w:val="20"/>
        </w:rPr>
        <w:t>Bioresource Technology</w:t>
      </w:r>
      <w:r w:rsidR="00115BEA">
        <w:rPr>
          <w:sz w:val="20"/>
          <w:szCs w:val="20"/>
        </w:rPr>
        <w:t xml:space="preserve">, 99: </w:t>
      </w:r>
      <w:r w:rsidRPr="003357F6">
        <w:rPr>
          <w:sz w:val="20"/>
          <w:szCs w:val="20"/>
        </w:rPr>
        <w:t>1664</w:t>
      </w:r>
      <w:r w:rsidR="00863094">
        <w:rPr>
          <w:sz w:val="20"/>
          <w:szCs w:val="20"/>
        </w:rPr>
        <w:t xml:space="preserve"> </w:t>
      </w:r>
      <w:r w:rsidRPr="003357F6">
        <w:rPr>
          <w:sz w:val="20"/>
          <w:szCs w:val="20"/>
        </w:rPr>
        <w:t>–</w:t>
      </w:r>
      <w:r w:rsidR="00863094">
        <w:rPr>
          <w:sz w:val="20"/>
          <w:szCs w:val="20"/>
        </w:rPr>
        <w:t xml:space="preserve"> </w:t>
      </w:r>
      <w:r w:rsidRPr="003357F6">
        <w:rPr>
          <w:sz w:val="20"/>
          <w:szCs w:val="20"/>
        </w:rPr>
        <w:t>1671</w:t>
      </w:r>
      <w:r w:rsidR="00115BEA">
        <w:rPr>
          <w:sz w:val="20"/>
          <w:szCs w:val="20"/>
        </w:rPr>
        <w:t>.</w:t>
      </w:r>
    </w:p>
    <w:p w:rsidR="00911290" w:rsidRPr="003357F6" w:rsidRDefault="00863094" w:rsidP="009361BC">
      <w:pPr>
        <w:numPr>
          <w:ilvl w:val="0"/>
          <w:numId w:val="8"/>
        </w:numPr>
        <w:spacing w:after="200" w:line="276" w:lineRule="auto"/>
        <w:ind w:left="426" w:hanging="426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Mohamad </w:t>
      </w:r>
      <w:r w:rsidR="00803464" w:rsidRPr="003357F6">
        <w:rPr>
          <w:sz w:val="20"/>
          <w:szCs w:val="20"/>
        </w:rPr>
        <w:t>Haafiza</w:t>
      </w:r>
      <w:r w:rsidR="00170272">
        <w:rPr>
          <w:sz w:val="20"/>
          <w:szCs w:val="20"/>
        </w:rPr>
        <w:t>,</w:t>
      </w:r>
      <w:r w:rsidR="00803464" w:rsidRPr="003357F6">
        <w:rPr>
          <w:sz w:val="20"/>
          <w:szCs w:val="20"/>
        </w:rPr>
        <w:t xml:space="preserve"> M.</w:t>
      </w:r>
      <w:r>
        <w:rPr>
          <w:sz w:val="20"/>
          <w:szCs w:val="20"/>
        </w:rPr>
        <w:t xml:space="preserve"> </w:t>
      </w:r>
      <w:r w:rsidR="00803464" w:rsidRPr="003357F6">
        <w:rPr>
          <w:sz w:val="20"/>
          <w:szCs w:val="20"/>
        </w:rPr>
        <w:t>K</w:t>
      </w:r>
      <w:r w:rsidR="004163B4" w:rsidRPr="003357F6">
        <w:rPr>
          <w:sz w:val="20"/>
          <w:szCs w:val="20"/>
        </w:rPr>
        <w:t>.</w:t>
      </w:r>
      <w:r w:rsidR="00803464" w:rsidRPr="003357F6">
        <w:rPr>
          <w:sz w:val="20"/>
          <w:szCs w:val="20"/>
        </w:rPr>
        <w:t>, Eichhorn</w:t>
      </w:r>
      <w:r w:rsidR="00170272">
        <w:rPr>
          <w:sz w:val="20"/>
          <w:szCs w:val="20"/>
        </w:rPr>
        <w:t>,</w:t>
      </w:r>
      <w:r w:rsidR="00803464" w:rsidRPr="003357F6">
        <w:rPr>
          <w:sz w:val="20"/>
          <w:szCs w:val="20"/>
        </w:rPr>
        <w:t xml:space="preserve"> S.</w:t>
      </w:r>
      <w:r>
        <w:rPr>
          <w:sz w:val="20"/>
          <w:szCs w:val="20"/>
        </w:rPr>
        <w:t xml:space="preserve"> </w:t>
      </w:r>
      <w:r w:rsidR="00803464" w:rsidRPr="003357F6">
        <w:rPr>
          <w:sz w:val="20"/>
          <w:szCs w:val="20"/>
        </w:rPr>
        <w:t>J.</w:t>
      </w:r>
      <w:r w:rsidR="004163B4" w:rsidRPr="003357F6">
        <w:rPr>
          <w:sz w:val="20"/>
          <w:szCs w:val="20"/>
        </w:rPr>
        <w:t>,</w:t>
      </w:r>
      <w:r w:rsidR="00803464" w:rsidRPr="003357F6">
        <w:rPr>
          <w:sz w:val="20"/>
          <w:szCs w:val="20"/>
        </w:rPr>
        <w:t xml:space="preserve"> Hassan</w:t>
      </w:r>
      <w:r w:rsidR="00170272">
        <w:rPr>
          <w:sz w:val="20"/>
          <w:szCs w:val="20"/>
        </w:rPr>
        <w:t>,</w:t>
      </w:r>
      <w:r>
        <w:rPr>
          <w:sz w:val="20"/>
          <w:szCs w:val="20"/>
        </w:rPr>
        <w:t xml:space="preserve"> A. </w:t>
      </w:r>
      <w:r w:rsidR="00127AC9">
        <w:rPr>
          <w:sz w:val="20"/>
          <w:szCs w:val="20"/>
        </w:rPr>
        <w:t xml:space="preserve">and </w:t>
      </w:r>
      <w:r w:rsidR="00803464" w:rsidRPr="003357F6">
        <w:rPr>
          <w:sz w:val="20"/>
          <w:szCs w:val="20"/>
        </w:rPr>
        <w:t>Jawaid</w:t>
      </w:r>
      <w:r w:rsidR="00170272">
        <w:rPr>
          <w:sz w:val="20"/>
          <w:szCs w:val="20"/>
        </w:rPr>
        <w:t>,</w:t>
      </w:r>
      <w:r w:rsidR="00803464" w:rsidRPr="003357F6">
        <w:rPr>
          <w:sz w:val="20"/>
          <w:szCs w:val="20"/>
        </w:rPr>
        <w:t xml:space="preserve"> M. </w:t>
      </w:r>
      <w:r w:rsidR="00115BEA">
        <w:rPr>
          <w:sz w:val="20"/>
          <w:szCs w:val="20"/>
        </w:rPr>
        <w:t>(</w:t>
      </w:r>
      <w:r w:rsidR="00803464" w:rsidRPr="003357F6">
        <w:rPr>
          <w:sz w:val="20"/>
          <w:szCs w:val="20"/>
        </w:rPr>
        <w:t>2013</w:t>
      </w:r>
      <w:r w:rsidR="00115BEA">
        <w:rPr>
          <w:sz w:val="20"/>
          <w:szCs w:val="20"/>
        </w:rPr>
        <w:t>)</w:t>
      </w:r>
      <w:r w:rsidR="00803464" w:rsidRPr="003357F6">
        <w:rPr>
          <w:sz w:val="20"/>
          <w:szCs w:val="20"/>
        </w:rPr>
        <w:t>. Isolation and characterization of microcrystalline cellulose from oil palm biomass resid</w:t>
      </w:r>
      <w:r w:rsidR="00115BEA">
        <w:rPr>
          <w:sz w:val="20"/>
          <w:szCs w:val="20"/>
        </w:rPr>
        <w:t xml:space="preserve">ue. </w:t>
      </w:r>
      <w:r w:rsidR="00115BEA" w:rsidRPr="00115BEA">
        <w:rPr>
          <w:i/>
          <w:sz w:val="20"/>
          <w:szCs w:val="20"/>
        </w:rPr>
        <w:t>Carbohydrate Polymer</w:t>
      </w:r>
      <w:r w:rsidR="00115BEA">
        <w:rPr>
          <w:sz w:val="20"/>
          <w:szCs w:val="20"/>
        </w:rPr>
        <w:t xml:space="preserve">, 93(2): </w:t>
      </w:r>
      <w:r w:rsidR="00803464" w:rsidRPr="003357F6">
        <w:rPr>
          <w:sz w:val="20"/>
          <w:szCs w:val="20"/>
        </w:rPr>
        <w:t>628</w:t>
      </w:r>
      <w:r>
        <w:rPr>
          <w:sz w:val="20"/>
          <w:szCs w:val="20"/>
        </w:rPr>
        <w:t xml:space="preserve"> </w:t>
      </w:r>
      <w:r w:rsidR="00803464" w:rsidRPr="003357F6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803464" w:rsidRPr="003357F6">
        <w:rPr>
          <w:sz w:val="20"/>
          <w:szCs w:val="20"/>
        </w:rPr>
        <w:t>634</w:t>
      </w:r>
      <w:r w:rsidR="00115BEA">
        <w:rPr>
          <w:sz w:val="20"/>
          <w:szCs w:val="20"/>
        </w:rPr>
        <w:t>.</w:t>
      </w:r>
    </w:p>
    <w:p w:rsidR="00285D85" w:rsidRPr="003357F6" w:rsidRDefault="00911290" w:rsidP="009361BC">
      <w:pPr>
        <w:numPr>
          <w:ilvl w:val="0"/>
          <w:numId w:val="8"/>
        </w:numPr>
        <w:spacing w:after="200" w:line="276" w:lineRule="auto"/>
        <w:ind w:left="426" w:hanging="426"/>
        <w:contextualSpacing/>
        <w:rPr>
          <w:sz w:val="20"/>
          <w:szCs w:val="20"/>
        </w:rPr>
      </w:pPr>
      <w:r w:rsidRPr="003357F6">
        <w:rPr>
          <w:sz w:val="20"/>
          <w:szCs w:val="20"/>
        </w:rPr>
        <w:t>Joonobi</w:t>
      </w:r>
      <w:r w:rsidR="00170272">
        <w:rPr>
          <w:sz w:val="20"/>
          <w:szCs w:val="20"/>
        </w:rPr>
        <w:t>,</w:t>
      </w:r>
      <w:r w:rsidRPr="003357F6">
        <w:rPr>
          <w:sz w:val="20"/>
          <w:szCs w:val="20"/>
        </w:rPr>
        <w:t xml:space="preserve"> M., Harun, J., Shakeri</w:t>
      </w:r>
      <w:r w:rsidR="00170272">
        <w:rPr>
          <w:sz w:val="20"/>
          <w:szCs w:val="20"/>
        </w:rPr>
        <w:t>,</w:t>
      </w:r>
      <w:r w:rsidR="00127AC9">
        <w:rPr>
          <w:sz w:val="20"/>
          <w:szCs w:val="20"/>
        </w:rPr>
        <w:t xml:space="preserve"> A., Misra</w:t>
      </w:r>
      <w:r w:rsidR="00170272">
        <w:rPr>
          <w:sz w:val="20"/>
          <w:szCs w:val="20"/>
        </w:rPr>
        <w:t>,</w:t>
      </w:r>
      <w:r w:rsidR="00127AC9">
        <w:rPr>
          <w:sz w:val="20"/>
          <w:szCs w:val="20"/>
        </w:rPr>
        <w:t xml:space="preserve"> M. and</w:t>
      </w:r>
      <w:r w:rsidRPr="003357F6">
        <w:rPr>
          <w:sz w:val="20"/>
          <w:szCs w:val="20"/>
        </w:rPr>
        <w:t xml:space="preserve"> Osman</w:t>
      </w:r>
      <w:r w:rsidR="00170272">
        <w:rPr>
          <w:sz w:val="20"/>
          <w:szCs w:val="20"/>
        </w:rPr>
        <w:t>,</w:t>
      </w:r>
      <w:r w:rsidRPr="003357F6">
        <w:rPr>
          <w:sz w:val="20"/>
          <w:szCs w:val="20"/>
        </w:rPr>
        <w:t xml:space="preserve"> K. </w:t>
      </w:r>
      <w:r w:rsidR="00115BEA">
        <w:rPr>
          <w:sz w:val="20"/>
          <w:szCs w:val="20"/>
        </w:rPr>
        <w:t>(</w:t>
      </w:r>
      <w:r w:rsidRPr="003357F6">
        <w:rPr>
          <w:sz w:val="20"/>
          <w:szCs w:val="20"/>
        </w:rPr>
        <w:t>2009</w:t>
      </w:r>
      <w:r w:rsidR="00115BEA">
        <w:rPr>
          <w:sz w:val="20"/>
          <w:szCs w:val="20"/>
        </w:rPr>
        <w:t xml:space="preserve">). </w:t>
      </w:r>
      <w:r w:rsidRPr="003357F6">
        <w:rPr>
          <w:sz w:val="20"/>
          <w:szCs w:val="20"/>
        </w:rPr>
        <w:t>Chemical composition, crystallinity and thermal degradation of bleached and unbleached Kenaf bast (</w:t>
      </w:r>
      <w:r w:rsidR="005B6577">
        <w:rPr>
          <w:i/>
          <w:sz w:val="20"/>
          <w:szCs w:val="20"/>
        </w:rPr>
        <w:t>Hibicus C</w:t>
      </w:r>
      <w:r w:rsidRPr="005B6577">
        <w:rPr>
          <w:i/>
          <w:sz w:val="20"/>
          <w:szCs w:val="20"/>
        </w:rPr>
        <w:t>annabinus</w:t>
      </w:r>
      <w:r w:rsidRPr="003357F6">
        <w:rPr>
          <w:sz w:val="20"/>
          <w:szCs w:val="20"/>
        </w:rPr>
        <w:t>) pu</w:t>
      </w:r>
      <w:r w:rsidR="00115BEA">
        <w:rPr>
          <w:sz w:val="20"/>
          <w:szCs w:val="20"/>
        </w:rPr>
        <w:t xml:space="preserve">lp and nanofibers. </w:t>
      </w:r>
      <w:r w:rsidR="00115BEA" w:rsidRPr="00115BEA">
        <w:rPr>
          <w:i/>
          <w:sz w:val="20"/>
          <w:szCs w:val="20"/>
        </w:rPr>
        <w:t>BioResource</w:t>
      </w:r>
      <w:r w:rsidR="00115BEA">
        <w:rPr>
          <w:sz w:val="20"/>
          <w:szCs w:val="20"/>
        </w:rPr>
        <w:t xml:space="preserve">, 4: </w:t>
      </w:r>
      <w:r w:rsidRPr="003357F6">
        <w:rPr>
          <w:sz w:val="20"/>
          <w:szCs w:val="20"/>
        </w:rPr>
        <w:t>626</w:t>
      </w:r>
      <w:r w:rsidR="00863094">
        <w:rPr>
          <w:sz w:val="20"/>
          <w:szCs w:val="20"/>
        </w:rPr>
        <w:t xml:space="preserve"> </w:t>
      </w:r>
      <w:r w:rsidRPr="003357F6">
        <w:rPr>
          <w:sz w:val="20"/>
          <w:szCs w:val="20"/>
        </w:rPr>
        <w:t>–</w:t>
      </w:r>
      <w:r w:rsidR="00863094">
        <w:rPr>
          <w:sz w:val="20"/>
          <w:szCs w:val="20"/>
        </w:rPr>
        <w:t xml:space="preserve"> </w:t>
      </w:r>
      <w:r w:rsidRPr="003357F6">
        <w:rPr>
          <w:sz w:val="20"/>
          <w:szCs w:val="20"/>
        </w:rPr>
        <w:t>639</w:t>
      </w:r>
      <w:r w:rsidR="00115BEA">
        <w:rPr>
          <w:sz w:val="20"/>
          <w:szCs w:val="20"/>
        </w:rPr>
        <w:t>.</w:t>
      </w:r>
    </w:p>
    <w:p w:rsidR="00285D85" w:rsidRPr="003357F6" w:rsidRDefault="004163B4" w:rsidP="009361BC">
      <w:pPr>
        <w:numPr>
          <w:ilvl w:val="0"/>
          <w:numId w:val="8"/>
        </w:numPr>
        <w:spacing w:line="276" w:lineRule="auto"/>
        <w:ind w:left="426" w:hanging="426"/>
        <w:contextualSpacing/>
        <w:rPr>
          <w:sz w:val="20"/>
          <w:szCs w:val="20"/>
        </w:rPr>
      </w:pPr>
      <w:r w:rsidRPr="003357F6">
        <w:rPr>
          <w:sz w:val="20"/>
          <w:szCs w:val="20"/>
        </w:rPr>
        <w:t>Segal</w:t>
      </w:r>
      <w:r w:rsidR="00170272">
        <w:rPr>
          <w:sz w:val="20"/>
          <w:szCs w:val="20"/>
        </w:rPr>
        <w:t>,</w:t>
      </w:r>
      <w:r w:rsidR="00285D85" w:rsidRPr="003357F6">
        <w:rPr>
          <w:sz w:val="20"/>
          <w:szCs w:val="20"/>
        </w:rPr>
        <w:t xml:space="preserve"> L.</w:t>
      </w:r>
      <w:r w:rsidRPr="003357F6">
        <w:rPr>
          <w:sz w:val="20"/>
          <w:szCs w:val="20"/>
        </w:rPr>
        <w:t>,</w:t>
      </w:r>
      <w:r w:rsidR="00285D85" w:rsidRPr="003357F6">
        <w:rPr>
          <w:sz w:val="20"/>
          <w:szCs w:val="20"/>
        </w:rPr>
        <w:t xml:space="preserve"> Creel</w:t>
      </w:r>
      <w:r w:rsidRPr="003357F6">
        <w:rPr>
          <w:sz w:val="20"/>
          <w:szCs w:val="20"/>
        </w:rPr>
        <w:t>y</w:t>
      </w:r>
      <w:r w:rsidR="00170272">
        <w:rPr>
          <w:sz w:val="20"/>
          <w:szCs w:val="20"/>
        </w:rPr>
        <w:t>,</w:t>
      </w:r>
      <w:r w:rsidR="00A25EAD" w:rsidRPr="003357F6">
        <w:rPr>
          <w:sz w:val="20"/>
          <w:szCs w:val="20"/>
        </w:rPr>
        <w:t xml:space="preserve"> J.</w:t>
      </w:r>
      <w:r w:rsidR="00863094">
        <w:rPr>
          <w:sz w:val="20"/>
          <w:szCs w:val="20"/>
        </w:rPr>
        <w:t xml:space="preserve"> </w:t>
      </w:r>
      <w:r w:rsidR="00A25EAD" w:rsidRPr="003357F6">
        <w:rPr>
          <w:sz w:val="20"/>
          <w:szCs w:val="20"/>
        </w:rPr>
        <w:t>J.</w:t>
      </w:r>
      <w:r w:rsidRPr="003357F6">
        <w:rPr>
          <w:sz w:val="20"/>
          <w:szCs w:val="20"/>
        </w:rPr>
        <w:t>, Martin</w:t>
      </w:r>
      <w:r w:rsidR="00170272">
        <w:rPr>
          <w:sz w:val="20"/>
          <w:szCs w:val="20"/>
        </w:rPr>
        <w:t>,</w:t>
      </w:r>
      <w:r w:rsidR="00A25EAD" w:rsidRPr="003357F6">
        <w:rPr>
          <w:sz w:val="20"/>
          <w:szCs w:val="20"/>
        </w:rPr>
        <w:t xml:space="preserve"> A.</w:t>
      </w:r>
      <w:r w:rsidR="00863094">
        <w:rPr>
          <w:sz w:val="20"/>
          <w:szCs w:val="20"/>
        </w:rPr>
        <w:t xml:space="preserve"> </w:t>
      </w:r>
      <w:r w:rsidR="00A25EAD" w:rsidRPr="003357F6">
        <w:rPr>
          <w:sz w:val="20"/>
          <w:szCs w:val="20"/>
        </w:rPr>
        <w:t xml:space="preserve">E. Jr. </w:t>
      </w:r>
      <w:r w:rsidR="00127AC9">
        <w:rPr>
          <w:sz w:val="20"/>
          <w:szCs w:val="20"/>
        </w:rPr>
        <w:t>and</w:t>
      </w:r>
      <w:r w:rsidR="00A25EAD" w:rsidRPr="003357F6">
        <w:rPr>
          <w:sz w:val="20"/>
          <w:szCs w:val="20"/>
        </w:rPr>
        <w:t xml:space="preserve"> Conrad</w:t>
      </w:r>
      <w:r w:rsidR="00170272">
        <w:rPr>
          <w:sz w:val="20"/>
          <w:szCs w:val="20"/>
        </w:rPr>
        <w:t>,</w:t>
      </w:r>
      <w:r w:rsidR="00285D85" w:rsidRPr="003357F6">
        <w:rPr>
          <w:sz w:val="20"/>
          <w:szCs w:val="20"/>
        </w:rPr>
        <w:t xml:space="preserve"> C.</w:t>
      </w:r>
      <w:r w:rsidR="00863094">
        <w:rPr>
          <w:sz w:val="20"/>
          <w:szCs w:val="20"/>
        </w:rPr>
        <w:t xml:space="preserve"> </w:t>
      </w:r>
      <w:r w:rsidR="00285D85" w:rsidRPr="003357F6">
        <w:rPr>
          <w:sz w:val="20"/>
          <w:szCs w:val="20"/>
        </w:rPr>
        <w:t xml:space="preserve">M. </w:t>
      </w:r>
      <w:r w:rsidR="00115BEA">
        <w:rPr>
          <w:sz w:val="20"/>
          <w:szCs w:val="20"/>
        </w:rPr>
        <w:t>(</w:t>
      </w:r>
      <w:r w:rsidR="00285D85" w:rsidRPr="003357F6">
        <w:rPr>
          <w:sz w:val="20"/>
          <w:szCs w:val="20"/>
        </w:rPr>
        <w:t>1959</w:t>
      </w:r>
      <w:r w:rsidR="00115BEA">
        <w:rPr>
          <w:sz w:val="20"/>
          <w:szCs w:val="20"/>
        </w:rPr>
        <w:t>)</w:t>
      </w:r>
      <w:r w:rsidR="00285D85" w:rsidRPr="003357F6">
        <w:rPr>
          <w:sz w:val="20"/>
          <w:szCs w:val="20"/>
        </w:rPr>
        <w:t>. An empirical method for estimating the degree of crystallinity of native cellulose using the X-ray diffractomete</w:t>
      </w:r>
      <w:r w:rsidR="00115BEA">
        <w:rPr>
          <w:sz w:val="20"/>
          <w:szCs w:val="20"/>
        </w:rPr>
        <w:t xml:space="preserve">r. </w:t>
      </w:r>
      <w:r w:rsidR="00115BEA" w:rsidRPr="00115BEA">
        <w:rPr>
          <w:i/>
          <w:sz w:val="20"/>
          <w:szCs w:val="20"/>
        </w:rPr>
        <w:t>Textile Research Journal</w:t>
      </w:r>
      <w:r w:rsidR="00115BEA">
        <w:rPr>
          <w:sz w:val="20"/>
          <w:szCs w:val="20"/>
        </w:rPr>
        <w:t xml:space="preserve">, 29: </w:t>
      </w:r>
      <w:r w:rsidR="00285D85" w:rsidRPr="003357F6">
        <w:rPr>
          <w:sz w:val="20"/>
          <w:szCs w:val="20"/>
        </w:rPr>
        <w:t>786</w:t>
      </w:r>
      <w:r w:rsidR="00863094">
        <w:rPr>
          <w:sz w:val="20"/>
          <w:szCs w:val="20"/>
        </w:rPr>
        <w:t xml:space="preserve"> </w:t>
      </w:r>
      <w:r w:rsidR="00285D85" w:rsidRPr="003357F6">
        <w:rPr>
          <w:sz w:val="20"/>
          <w:szCs w:val="20"/>
        </w:rPr>
        <w:t>–</w:t>
      </w:r>
      <w:r w:rsidR="00863094">
        <w:rPr>
          <w:sz w:val="20"/>
          <w:szCs w:val="20"/>
        </w:rPr>
        <w:t xml:space="preserve"> </w:t>
      </w:r>
      <w:r w:rsidR="00285D85" w:rsidRPr="003357F6">
        <w:rPr>
          <w:sz w:val="20"/>
          <w:szCs w:val="20"/>
        </w:rPr>
        <w:t>794</w:t>
      </w:r>
      <w:r w:rsidR="00115BEA">
        <w:rPr>
          <w:sz w:val="20"/>
          <w:szCs w:val="20"/>
        </w:rPr>
        <w:t>.</w:t>
      </w:r>
    </w:p>
    <w:p w:rsidR="00285D85" w:rsidRPr="00863094" w:rsidRDefault="00285D85" w:rsidP="00863094">
      <w:pPr>
        <w:pStyle w:val="ListParagraph"/>
        <w:numPr>
          <w:ilvl w:val="0"/>
          <w:numId w:val="8"/>
        </w:numPr>
        <w:spacing w:line="276" w:lineRule="auto"/>
        <w:ind w:left="426" w:hanging="426"/>
        <w:rPr>
          <w:rFonts w:cs="Times New Roman"/>
          <w:sz w:val="20"/>
          <w:szCs w:val="20"/>
        </w:rPr>
      </w:pPr>
      <w:r w:rsidRPr="003357F6">
        <w:rPr>
          <w:rFonts w:cs="Times New Roman"/>
          <w:sz w:val="20"/>
          <w:szCs w:val="20"/>
        </w:rPr>
        <w:t>Poletto</w:t>
      </w:r>
      <w:r w:rsidR="00170272">
        <w:rPr>
          <w:rFonts w:cs="Times New Roman"/>
          <w:sz w:val="20"/>
          <w:szCs w:val="20"/>
        </w:rPr>
        <w:t>,</w:t>
      </w:r>
      <w:r w:rsidRPr="003357F6">
        <w:rPr>
          <w:rFonts w:cs="Times New Roman"/>
          <w:sz w:val="20"/>
          <w:szCs w:val="20"/>
        </w:rPr>
        <w:t xml:space="preserve"> M.</w:t>
      </w:r>
      <w:r w:rsidR="004163B4" w:rsidRPr="003357F6">
        <w:rPr>
          <w:rFonts w:cs="Times New Roman"/>
          <w:sz w:val="20"/>
          <w:szCs w:val="20"/>
        </w:rPr>
        <w:t>,</w:t>
      </w:r>
      <w:r w:rsidR="00D72122">
        <w:rPr>
          <w:rFonts w:cs="Times New Roman"/>
          <w:sz w:val="20"/>
          <w:szCs w:val="20"/>
        </w:rPr>
        <w:t xml:space="preserve"> </w:t>
      </w:r>
      <w:r w:rsidRPr="003357F6">
        <w:rPr>
          <w:rFonts w:cs="Times New Roman"/>
          <w:sz w:val="20"/>
          <w:szCs w:val="20"/>
        </w:rPr>
        <w:t>Heitor</w:t>
      </w:r>
      <w:r w:rsidR="00170272">
        <w:rPr>
          <w:rFonts w:cs="Times New Roman"/>
          <w:sz w:val="20"/>
          <w:szCs w:val="20"/>
        </w:rPr>
        <w:t>,</w:t>
      </w:r>
      <w:r w:rsidRPr="003357F6">
        <w:rPr>
          <w:rFonts w:cs="Times New Roman"/>
          <w:sz w:val="20"/>
          <w:szCs w:val="20"/>
        </w:rPr>
        <w:t xml:space="preserve"> L.</w:t>
      </w:r>
      <w:r w:rsidR="004163B4" w:rsidRPr="003357F6">
        <w:rPr>
          <w:rFonts w:cs="Times New Roman"/>
          <w:sz w:val="20"/>
          <w:szCs w:val="20"/>
        </w:rPr>
        <w:t>,</w:t>
      </w:r>
      <w:r w:rsidR="00170272">
        <w:rPr>
          <w:rFonts w:cs="Times New Roman"/>
          <w:sz w:val="20"/>
          <w:szCs w:val="20"/>
        </w:rPr>
        <w:t xml:space="preserve"> Ornaghi, J.</w:t>
      </w:r>
      <w:r w:rsidR="004163B4" w:rsidRPr="003357F6">
        <w:rPr>
          <w:rFonts w:cs="Times New Roman"/>
          <w:sz w:val="20"/>
          <w:szCs w:val="20"/>
        </w:rPr>
        <w:t>,</w:t>
      </w:r>
      <w:r w:rsidR="00170272">
        <w:rPr>
          <w:rFonts w:cs="Times New Roman"/>
          <w:sz w:val="20"/>
          <w:szCs w:val="20"/>
        </w:rPr>
        <w:t xml:space="preserve"> </w:t>
      </w:r>
      <w:r w:rsidRPr="003357F6">
        <w:rPr>
          <w:rFonts w:cs="Times New Roman"/>
          <w:sz w:val="20"/>
          <w:szCs w:val="20"/>
        </w:rPr>
        <w:t>Ademir</w:t>
      </w:r>
      <w:r w:rsidR="00170272">
        <w:rPr>
          <w:rFonts w:cs="Times New Roman"/>
          <w:sz w:val="20"/>
          <w:szCs w:val="20"/>
        </w:rPr>
        <w:t>,</w:t>
      </w:r>
      <w:r w:rsidRPr="003357F6">
        <w:rPr>
          <w:rFonts w:cs="Times New Roman"/>
          <w:sz w:val="20"/>
          <w:szCs w:val="20"/>
        </w:rPr>
        <w:t xml:space="preserve"> J.</w:t>
      </w:r>
      <w:r w:rsidR="00127AC9">
        <w:rPr>
          <w:rFonts w:cs="Times New Roman"/>
          <w:sz w:val="20"/>
          <w:szCs w:val="20"/>
        </w:rPr>
        <w:t xml:space="preserve"> and</w:t>
      </w:r>
      <w:r w:rsidR="00170272">
        <w:rPr>
          <w:rFonts w:cs="Times New Roman"/>
          <w:sz w:val="20"/>
          <w:szCs w:val="20"/>
        </w:rPr>
        <w:t xml:space="preserve"> Zattera,</w:t>
      </w:r>
      <w:r w:rsidRPr="003357F6">
        <w:rPr>
          <w:rFonts w:cs="Times New Roman"/>
          <w:sz w:val="20"/>
          <w:szCs w:val="20"/>
        </w:rPr>
        <w:t xml:space="preserve"> </w:t>
      </w:r>
      <w:r w:rsidR="00115BEA">
        <w:rPr>
          <w:rFonts w:cs="Times New Roman"/>
          <w:sz w:val="20"/>
          <w:szCs w:val="20"/>
        </w:rPr>
        <w:t>(</w:t>
      </w:r>
      <w:r w:rsidRPr="003357F6">
        <w:rPr>
          <w:rFonts w:cs="Times New Roman"/>
          <w:sz w:val="20"/>
          <w:szCs w:val="20"/>
        </w:rPr>
        <w:t>2014</w:t>
      </w:r>
      <w:r w:rsidR="00115BEA">
        <w:rPr>
          <w:rFonts w:cs="Times New Roman"/>
          <w:sz w:val="20"/>
          <w:szCs w:val="20"/>
        </w:rPr>
        <w:t>)</w:t>
      </w:r>
      <w:r w:rsidR="00863094">
        <w:rPr>
          <w:rFonts w:cs="Times New Roman"/>
          <w:sz w:val="20"/>
          <w:szCs w:val="20"/>
        </w:rPr>
        <w:t>. Native c</w:t>
      </w:r>
      <w:r w:rsidRPr="003357F6">
        <w:rPr>
          <w:rFonts w:cs="Times New Roman"/>
          <w:sz w:val="20"/>
          <w:szCs w:val="20"/>
        </w:rPr>
        <w:t xml:space="preserve">ellulose: Structure, </w:t>
      </w:r>
      <w:r w:rsidR="00863094" w:rsidRPr="003357F6">
        <w:rPr>
          <w:rFonts w:cs="Times New Roman"/>
          <w:sz w:val="20"/>
          <w:szCs w:val="20"/>
        </w:rPr>
        <w:t>characterization and t</w:t>
      </w:r>
      <w:r w:rsidR="00863094">
        <w:rPr>
          <w:rFonts w:cs="Times New Roman"/>
          <w:sz w:val="20"/>
          <w:szCs w:val="20"/>
        </w:rPr>
        <w:t>hermal properties</w:t>
      </w:r>
      <w:r w:rsidR="00115BEA">
        <w:rPr>
          <w:rFonts w:cs="Times New Roman"/>
          <w:sz w:val="20"/>
          <w:szCs w:val="20"/>
        </w:rPr>
        <w:t xml:space="preserve">. </w:t>
      </w:r>
      <w:r w:rsidR="00115BEA" w:rsidRPr="00115BEA">
        <w:rPr>
          <w:rFonts w:cs="Times New Roman"/>
          <w:i/>
          <w:sz w:val="20"/>
          <w:szCs w:val="20"/>
        </w:rPr>
        <w:t>Materials</w:t>
      </w:r>
      <w:r w:rsidR="009B7CD3">
        <w:rPr>
          <w:rFonts w:cs="Times New Roman"/>
          <w:sz w:val="20"/>
          <w:szCs w:val="20"/>
        </w:rPr>
        <w:t>, 7</w:t>
      </w:r>
      <w:r w:rsidR="00115BEA">
        <w:rPr>
          <w:rFonts w:cs="Times New Roman"/>
          <w:sz w:val="20"/>
          <w:szCs w:val="20"/>
        </w:rPr>
        <w:t xml:space="preserve">: </w:t>
      </w:r>
      <w:r w:rsidRPr="003357F6">
        <w:rPr>
          <w:rFonts w:cs="Times New Roman"/>
          <w:sz w:val="20"/>
          <w:szCs w:val="20"/>
        </w:rPr>
        <w:t>6105</w:t>
      </w:r>
      <w:r w:rsidR="00863094">
        <w:rPr>
          <w:rFonts w:cs="Times New Roman"/>
          <w:sz w:val="20"/>
          <w:szCs w:val="20"/>
        </w:rPr>
        <w:t xml:space="preserve"> – </w:t>
      </w:r>
      <w:r w:rsidRPr="00863094">
        <w:rPr>
          <w:rFonts w:cs="Times New Roman"/>
          <w:sz w:val="20"/>
          <w:szCs w:val="20"/>
        </w:rPr>
        <w:t>6119</w:t>
      </w:r>
      <w:r w:rsidR="00115BEA" w:rsidRPr="00863094">
        <w:rPr>
          <w:rFonts w:cs="Times New Roman"/>
          <w:sz w:val="20"/>
          <w:szCs w:val="20"/>
        </w:rPr>
        <w:t>.</w:t>
      </w:r>
    </w:p>
    <w:p w:rsidR="00285D85" w:rsidRPr="00863094" w:rsidRDefault="00285D85" w:rsidP="00863094">
      <w:pPr>
        <w:pStyle w:val="ListParagraph"/>
        <w:numPr>
          <w:ilvl w:val="0"/>
          <w:numId w:val="8"/>
        </w:numPr>
        <w:spacing w:line="276" w:lineRule="auto"/>
        <w:ind w:left="426" w:hanging="426"/>
        <w:rPr>
          <w:rFonts w:cs="Times New Roman"/>
          <w:sz w:val="20"/>
          <w:szCs w:val="20"/>
        </w:rPr>
      </w:pPr>
      <w:r w:rsidRPr="003357F6">
        <w:rPr>
          <w:rFonts w:cs="Times New Roman"/>
          <w:sz w:val="20"/>
          <w:szCs w:val="20"/>
        </w:rPr>
        <w:t>Then</w:t>
      </w:r>
      <w:r w:rsidR="00170272">
        <w:rPr>
          <w:rFonts w:cs="Times New Roman"/>
          <w:sz w:val="20"/>
          <w:szCs w:val="20"/>
        </w:rPr>
        <w:t>,</w:t>
      </w:r>
      <w:r w:rsidRPr="003357F6">
        <w:rPr>
          <w:rFonts w:cs="Times New Roman"/>
          <w:sz w:val="20"/>
          <w:szCs w:val="20"/>
        </w:rPr>
        <w:t xml:space="preserve"> Y.Y.</w:t>
      </w:r>
      <w:r w:rsidR="004163B4" w:rsidRPr="003357F6">
        <w:rPr>
          <w:rFonts w:cs="Times New Roman"/>
          <w:sz w:val="20"/>
          <w:szCs w:val="20"/>
        </w:rPr>
        <w:t>,</w:t>
      </w:r>
      <w:r w:rsidRPr="003357F6">
        <w:rPr>
          <w:rFonts w:cs="Times New Roman"/>
          <w:sz w:val="20"/>
          <w:szCs w:val="20"/>
        </w:rPr>
        <w:t xml:space="preserve"> Ibrahin</w:t>
      </w:r>
      <w:r w:rsidR="00170272">
        <w:rPr>
          <w:rFonts w:cs="Times New Roman"/>
          <w:sz w:val="20"/>
          <w:szCs w:val="20"/>
        </w:rPr>
        <w:t>,</w:t>
      </w:r>
      <w:r w:rsidRPr="003357F6">
        <w:rPr>
          <w:rFonts w:cs="Times New Roman"/>
          <w:sz w:val="20"/>
          <w:szCs w:val="20"/>
        </w:rPr>
        <w:t xml:space="preserve"> N.</w:t>
      </w:r>
      <w:r w:rsidR="00863094">
        <w:rPr>
          <w:rFonts w:cs="Times New Roman"/>
          <w:sz w:val="20"/>
          <w:szCs w:val="20"/>
        </w:rPr>
        <w:t xml:space="preserve"> </w:t>
      </w:r>
      <w:r w:rsidRPr="003357F6">
        <w:rPr>
          <w:rFonts w:cs="Times New Roman"/>
          <w:sz w:val="20"/>
          <w:szCs w:val="20"/>
        </w:rPr>
        <w:t>A.</w:t>
      </w:r>
      <w:r w:rsidR="004163B4" w:rsidRPr="003357F6">
        <w:rPr>
          <w:rFonts w:cs="Times New Roman"/>
          <w:sz w:val="20"/>
          <w:szCs w:val="20"/>
        </w:rPr>
        <w:t>,</w:t>
      </w:r>
      <w:r w:rsidRPr="003357F6">
        <w:rPr>
          <w:rFonts w:cs="Times New Roman"/>
          <w:sz w:val="20"/>
          <w:szCs w:val="20"/>
        </w:rPr>
        <w:t xml:space="preserve"> Zainuddin</w:t>
      </w:r>
      <w:r w:rsidR="00170272">
        <w:rPr>
          <w:rFonts w:cs="Times New Roman"/>
          <w:sz w:val="20"/>
          <w:szCs w:val="20"/>
        </w:rPr>
        <w:t>,</w:t>
      </w:r>
      <w:r w:rsidRPr="003357F6">
        <w:rPr>
          <w:rFonts w:cs="Times New Roman"/>
          <w:sz w:val="20"/>
          <w:szCs w:val="20"/>
        </w:rPr>
        <w:t xml:space="preserve"> N.</w:t>
      </w:r>
      <w:r w:rsidR="004163B4" w:rsidRPr="003357F6">
        <w:rPr>
          <w:rFonts w:cs="Times New Roman"/>
          <w:sz w:val="20"/>
          <w:szCs w:val="20"/>
        </w:rPr>
        <w:t>,</w:t>
      </w:r>
      <w:r w:rsidRPr="003357F6">
        <w:rPr>
          <w:rFonts w:cs="Times New Roman"/>
          <w:sz w:val="20"/>
          <w:szCs w:val="20"/>
        </w:rPr>
        <w:t xml:space="preserve"> Chieng</w:t>
      </w:r>
      <w:r w:rsidR="00170272">
        <w:rPr>
          <w:rFonts w:cs="Times New Roman"/>
          <w:sz w:val="20"/>
          <w:szCs w:val="20"/>
        </w:rPr>
        <w:t>,</w:t>
      </w:r>
      <w:r w:rsidRPr="003357F6">
        <w:rPr>
          <w:rFonts w:cs="Times New Roman"/>
          <w:sz w:val="20"/>
          <w:szCs w:val="20"/>
        </w:rPr>
        <w:t xml:space="preserve"> B. W.</w:t>
      </w:r>
      <w:r w:rsidR="004163B4" w:rsidRPr="003357F6">
        <w:rPr>
          <w:rFonts w:cs="Times New Roman"/>
          <w:sz w:val="20"/>
          <w:szCs w:val="20"/>
        </w:rPr>
        <w:t>,</w:t>
      </w:r>
      <w:r w:rsidRPr="003357F6">
        <w:rPr>
          <w:rFonts w:cs="Times New Roman"/>
          <w:sz w:val="20"/>
          <w:szCs w:val="20"/>
        </w:rPr>
        <w:t xml:space="preserve"> Ariffin</w:t>
      </w:r>
      <w:r w:rsidR="00170272">
        <w:rPr>
          <w:rFonts w:cs="Times New Roman"/>
          <w:sz w:val="20"/>
          <w:szCs w:val="20"/>
        </w:rPr>
        <w:t>,</w:t>
      </w:r>
      <w:r w:rsidRPr="003357F6">
        <w:rPr>
          <w:rFonts w:cs="Times New Roman"/>
          <w:sz w:val="20"/>
          <w:szCs w:val="20"/>
        </w:rPr>
        <w:t xml:space="preserve"> H. </w:t>
      </w:r>
      <w:r w:rsidR="00127AC9">
        <w:rPr>
          <w:rFonts w:cs="Times New Roman"/>
          <w:sz w:val="20"/>
          <w:szCs w:val="20"/>
        </w:rPr>
        <w:t xml:space="preserve">and </w:t>
      </w:r>
      <w:r w:rsidRPr="003357F6">
        <w:rPr>
          <w:rFonts w:cs="Times New Roman"/>
          <w:sz w:val="20"/>
          <w:szCs w:val="20"/>
        </w:rPr>
        <w:t>Wan Yunus</w:t>
      </w:r>
      <w:r w:rsidR="00170272">
        <w:rPr>
          <w:rFonts w:cs="Times New Roman"/>
          <w:sz w:val="20"/>
          <w:szCs w:val="20"/>
        </w:rPr>
        <w:t>,</w:t>
      </w:r>
      <w:r w:rsidRPr="003357F6">
        <w:rPr>
          <w:rFonts w:cs="Times New Roman"/>
          <w:sz w:val="20"/>
          <w:szCs w:val="20"/>
        </w:rPr>
        <w:t xml:space="preserve"> W.</w:t>
      </w:r>
      <w:r w:rsidR="00863094">
        <w:rPr>
          <w:rFonts w:cs="Times New Roman"/>
          <w:sz w:val="20"/>
          <w:szCs w:val="20"/>
        </w:rPr>
        <w:t xml:space="preserve"> </w:t>
      </w:r>
      <w:r w:rsidRPr="003357F6">
        <w:rPr>
          <w:rFonts w:cs="Times New Roman"/>
          <w:sz w:val="20"/>
          <w:szCs w:val="20"/>
        </w:rPr>
        <w:t>M.</w:t>
      </w:r>
      <w:r w:rsidR="00863094">
        <w:rPr>
          <w:rFonts w:cs="Times New Roman"/>
          <w:sz w:val="20"/>
          <w:szCs w:val="20"/>
        </w:rPr>
        <w:t xml:space="preserve"> </w:t>
      </w:r>
      <w:r w:rsidRPr="003357F6">
        <w:rPr>
          <w:rFonts w:cs="Times New Roman"/>
          <w:sz w:val="20"/>
          <w:szCs w:val="20"/>
        </w:rPr>
        <w:t xml:space="preserve">Z. </w:t>
      </w:r>
      <w:r w:rsidR="00115BEA">
        <w:rPr>
          <w:rFonts w:cs="Times New Roman"/>
          <w:sz w:val="20"/>
          <w:szCs w:val="20"/>
        </w:rPr>
        <w:t>(</w:t>
      </w:r>
      <w:r w:rsidRPr="003357F6">
        <w:rPr>
          <w:rFonts w:cs="Times New Roman"/>
          <w:sz w:val="20"/>
          <w:szCs w:val="20"/>
        </w:rPr>
        <w:t>2015</w:t>
      </w:r>
      <w:r w:rsidR="00115BEA">
        <w:rPr>
          <w:rFonts w:cs="Times New Roman"/>
          <w:sz w:val="20"/>
          <w:szCs w:val="20"/>
        </w:rPr>
        <w:t>)</w:t>
      </w:r>
      <w:r w:rsidRPr="003357F6">
        <w:rPr>
          <w:rFonts w:cs="Times New Roman"/>
          <w:sz w:val="20"/>
          <w:szCs w:val="20"/>
        </w:rPr>
        <w:t>. Influence of alkaline peroxide treatment of fiber on mechanical properties of oil palm mesocarp fiber/poly(butylene succinate) bio</w:t>
      </w:r>
      <w:r w:rsidR="00115BEA">
        <w:rPr>
          <w:rFonts w:cs="Times New Roman"/>
          <w:sz w:val="20"/>
          <w:szCs w:val="20"/>
        </w:rPr>
        <w:t xml:space="preserve">composite. </w:t>
      </w:r>
      <w:r w:rsidR="00115BEA" w:rsidRPr="00115BEA">
        <w:rPr>
          <w:rFonts w:cs="Times New Roman"/>
          <w:i/>
          <w:sz w:val="20"/>
          <w:szCs w:val="20"/>
        </w:rPr>
        <w:t>Bioresources,</w:t>
      </w:r>
      <w:r w:rsidR="00863094">
        <w:rPr>
          <w:rFonts w:cs="Times New Roman"/>
          <w:sz w:val="20"/>
          <w:szCs w:val="20"/>
        </w:rPr>
        <w:t xml:space="preserve"> 10</w:t>
      </w:r>
      <w:r w:rsidR="00115BEA">
        <w:rPr>
          <w:rFonts w:cs="Times New Roman"/>
          <w:sz w:val="20"/>
          <w:szCs w:val="20"/>
        </w:rPr>
        <w:t xml:space="preserve">(1): </w:t>
      </w:r>
      <w:r w:rsidRPr="003357F6">
        <w:rPr>
          <w:rFonts w:cs="Times New Roman"/>
          <w:sz w:val="20"/>
          <w:szCs w:val="20"/>
        </w:rPr>
        <w:t>1730</w:t>
      </w:r>
      <w:r w:rsidR="00863094">
        <w:rPr>
          <w:rFonts w:cs="Times New Roman"/>
          <w:sz w:val="20"/>
          <w:szCs w:val="20"/>
        </w:rPr>
        <w:t xml:space="preserve"> – </w:t>
      </w:r>
      <w:r w:rsidRPr="00863094">
        <w:rPr>
          <w:rFonts w:cs="Times New Roman"/>
          <w:sz w:val="20"/>
          <w:szCs w:val="20"/>
        </w:rPr>
        <w:t>1746</w:t>
      </w:r>
      <w:r w:rsidR="00115BEA" w:rsidRPr="00863094">
        <w:rPr>
          <w:rFonts w:cs="Times New Roman"/>
          <w:sz w:val="20"/>
          <w:szCs w:val="20"/>
        </w:rPr>
        <w:t>.</w:t>
      </w:r>
    </w:p>
    <w:p w:rsidR="008E712D" w:rsidRDefault="00127AC9" w:rsidP="009361BC">
      <w:pPr>
        <w:numPr>
          <w:ilvl w:val="0"/>
          <w:numId w:val="8"/>
        </w:numPr>
        <w:spacing w:after="200" w:line="276" w:lineRule="auto"/>
        <w:ind w:left="426" w:hanging="426"/>
        <w:contextualSpacing/>
        <w:rPr>
          <w:sz w:val="20"/>
          <w:szCs w:val="20"/>
        </w:rPr>
      </w:pPr>
      <w:r>
        <w:rPr>
          <w:sz w:val="20"/>
          <w:szCs w:val="20"/>
        </w:rPr>
        <w:t>Haykiri-Acma</w:t>
      </w:r>
      <w:r w:rsidR="00170272">
        <w:rPr>
          <w:sz w:val="20"/>
          <w:szCs w:val="20"/>
        </w:rPr>
        <w:t>,</w:t>
      </w:r>
      <w:r>
        <w:rPr>
          <w:sz w:val="20"/>
          <w:szCs w:val="20"/>
        </w:rPr>
        <w:t xml:space="preserve"> H., Yaman</w:t>
      </w:r>
      <w:r w:rsidR="00170272">
        <w:rPr>
          <w:sz w:val="20"/>
          <w:szCs w:val="20"/>
        </w:rPr>
        <w:t>,</w:t>
      </w:r>
      <w:r>
        <w:rPr>
          <w:sz w:val="20"/>
          <w:szCs w:val="20"/>
        </w:rPr>
        <w:t xml:space="preserve"> S. and</w:t>
      </w:r>
      <w:r w:rsidR="00803464" w:rsidRPr="003357F6">
        <w:rPr>
          <w:sz w:val="20"/>
          <w:szCs w:val="20"/>
        </w:rPr>
        <w:t xml:space="preserve"> Kucukbayrak</w:t>
      </w:r>
      <w:r w:rsidR="00170272">
        <w:rPr>
          <w:sz w:val="20"/>
          <w:szCs w:val="20"/>
        </w:rPr>
        <w:t>,</w:t>
      </w:r>
      <w:r w:rsidR="00803464" w:rsidRPr="003357F6">
        <w:rPr>
          <w:sz w:val="20"/>
          <w:szCs w:val="20"/>
        </w:rPr>
        <w:t xml:space="preserve"> S. </w:t>
      </w:r>
      <w:r w:rsidR="00115BEA">
        <w:rPr>
          <w:sz w:val="20"/>
          <w:szCs w:val="20"/>
        </w:rPr>
        <w:t>(</w:t>
      </w:r>
      <w:r w:rsidR="00803464" w:rsidRPr="003357F6">
        <w:rPr>
          <w:sz w:val="20"/>
          <w:szCs w:val="20"/>
        </w:rPr>
        <w:t>2010</w:t>
      </w:r>
      <w:r w:rsidR="00115BEA">
        <w:rPr>
          <w:sz w:val="20"/>
          <w:szCs w:val="20"/>
        </w:rPr>
        <w:t>)</w:t>
      </w:r>
      <w:r w:rsidR="00803464" w:rsidRPr="003357F6">
        <w:rPr>
          <w:sz w:val="20"/>
          <w:szCs w:val="20"/>
        </w:rPr>
        <w:t>. Comparison of the thermal reactivities of isolated lignin and holocellulose during pyrolysis.</w:t>
      </w:r>
      <w:r w:rsidR="006D2740">
        <w:rPr>
          <w:sz w:val="20"/>
          <w:szCs w:val="20"/>
        </w:rPr>
        <w:t xml:space="preserve"> </w:t>
      </w:r>
      <w:r w:rsidR="00115BEA" w:rsidRPr="00115BEA">
        <w:rPr>
          <w:i/>
          <w:sz w:val="20"/>
          <w:szCs w:val="20"/>
        </w:rPr>
        <w:t>Fuel Processing Technology,</w:t>
      </w:r>
      <w:r w:rsidR="00115BEA">
        <w:rPr>
          <w:sz w:val="20"/>
          <w:szCs w:val="20"/>
        </w:rPr>
        <w:t xml:space="preserve"> 91: </w:t>
      </w:r>
      <w:r w:rsidR="00803464" w:rsidRPr="003357F6">
        <w:rPr>
          <w:sz w:val="20"/>
          <w:szCs w:val="20"/>
        </w:rPr>
        <w:t>759</w:t>
      </w:r>
      <w:r w:rsidR="00863094">
        <w:rPr>
          <w:sz w:val="20"/>
          <w:szCs w:val="20"/>
        </w:rPr>
        <w:t xml:space="preserve"> </w:t>
      </w:r>
      <w:r w:rsidR="00803464" w:rsidRPr="003357F6">
        <w:rPr>
          <w:sz w:val="20"/>
          <w:szCs w:val="20"/>
        </w:rPr>
        <w:t>–</w:t>
      </w:r>
      <w:r w:rsidR="00863094">
        <w:rPr>
          <w:sz w:val="20"/>
          <w:szCs w:val="20"/>
        </w:rPr>
        <w:t xml:space="preserve"> </w:t>
      </w:r>
      <w:r w:rsidR="00803464" w:rsidRPr="003357F6">
        <w:rPr>
          <w:sz w:val="20"/>
          <w:szCs w:val="20"/>
        </w:rPr>
        <w:t>764</w:t>
      </w:r>
      <w:r w:rsidR="00115BEA">
        <w:rPr>
          <w:sz w:val="20"/>
          <w:szCs w:val="20"/>
        </w:rPr>
        <w:t>.</w:t>
      </w:r>
    </w:p>
    <w:p w:rsidR="00EE44D1" w:rsidRPr="00863094" w:rsidRDefault="00EE44D1" w:rsidP="00863094">
      <w:pPr>
        <w:numPr>
          <w:ilvl w:val="0"/>
          <w:numId w:val="8"/>
        </w:numPr>
        <w:spacing w:line="276" w:lineRule="auto"/>
        <w:ind w:left="426" w:hanging="426"/>
        <w:contextualSpacing/>
        <w:rPr>
          <w:sz w:val="20"/>
          <w:szCs w:val="20"/>
        </w:rPr>
      </w:pPr>
      <w:r w:rsidRPr="008E712D">
        <w:rPr>
          <w:bCs/>
          <w:sz w:val="20"/>
          <w:szCs w:val="20"/>
        </w:rPr>
        <w:t>Brebu</w:t>
      </w:r>
      <w:r w:rsidR="00170272">
        <w:rPr>
          <w:bCs/>
          <w:sz w:val="20"/>
          <w:szCs w:val="20"/>
        </w:rPr>
        <w:t>,</w:t>
      </w:r>
      <w:r w:rsidRPr="008E712D">
        <w:rPr>
          <w:bCs/>
          <w:sz w:val="20"/>
          <w:szCs w:val="20"/>
        </w:rPr>
        <w:t xml:space="preserve"> M. </w:t>
      </w:r>
      <w:r w:rsidR="00127AC9">
        <w:rPr>
          <w:bCs/>
          <w:sz w:val="20"/>
          <w:szCs w:val="20"/>
        </w:rPr>
        <w:t>and</w:t>
      </w:r>
      <w:r w:rsidRPr="008E712D">
        <w:rPr>
          <w:bCs/>
          <w:sz w:val="20"/>
          <w:szCs w:val="20"/>
        </w:rPr>
        <w:t xml:space="preserve"> Vasile</w:t>
      </w:r>
      <w:r w:rsidR="00170272">
        <w:rPr>
          <w:bCs/>
          <w:sz w:val="20"/>
          <w:szCs w:val="20"/>
        </w:rPr>
        <w:t>,</w:t>
      </w:r>
      <w:r w:rsidRPr="008E712D">
        <w:rPr>
          <w:bCs/>
          <w:sz w:val="20"/>
          <w:szCs w:val="20"/>
        </w:rPr>
        <w:t xml:space="preserve"> C. </w:t>
      </w:r>
      <w:r w:rsidR="00115BEA">
        <w:rPr>
          <w:bCs/>
          <w:sz w:val="20"/>
          <w:szCs w:val="20"/>
        </w:rPr>
        <w:t>(</w:t>
      </w:r>
      <w:r w:rsidRPr="008E712D">
        <w:rPr>
          <w:bCs/>
          <w:sz w:val="20"/>
          <w:szCs w:val="20"/>
        </w:rPr>
        <w:t>2010</w:t>
      </w:r>
      <w:r w:rsidR="00115BEA">
        <w:rPr>
          <w:bCs/>
          <w:sz w:val="20"/>
          <w:szCs w:val="20"/>
        </w:rPr>
        <w:t>)</w:t>
      </w:r>
      <w:r w:rsidR="00863094">
        <w:rPr>
          <w:bCs/>
          <w:sz w:val="20"/>
          <w:szCs w:val="20"/>
        </w:rPr>
        <w:t>. Thermal d</w:t>
      </w:r>
      <w:r w:rsidRPr="008E712D">
        <w:rPr>
          <w:bCs/>
          <w:sz w:val="20"/>
          <w:szCs w:val="20"/>
        </w:rPr>
        <w:t>e</w:t>
      </w:r>
      <w:r w:rsidR="008E712D">
        <w:rPr>
          <w:bCs/>
          <w:sz w:val="20"/>
          <w:szCs w:val="20"/>
        </w:rPr>
        <w:t xml:space="preserve">gradation </w:t>
      </w:r>
      <w:r w:rsidR="00863094">
        <w:rPr>
          <w:bCs/>
          <w:sz w:val="20"/>
          <w:szCs w:val="20"/>
        </w:rPr>
        <w:t>of lignin – A r</w:t>
      </w:r>
      <w:r w:rsidR="00115BEA">
        <w:rPr>
          <w:bCs/>
          <w:sz w:val="20"/>
          <w:szCs w:val="20"/>
        </w:rPr>
        <w:t xml:space="preserve">eview. </w:t>
      </w:r>
      <w:r w:rsidRPr="00115BEA">
        <w:rPr>
          <w:bCs/>
          <w:i/>
          <w:sz w:val="20"/>
          <w:szCs w:val="20"/>
        </w:rPr>
        <w:t>Cellulose C</w:t>
      </w:r>
      <w:r w:rsidR="00115BEA" w:rsidRPr="00115BEA">
        <w:rPr>
          <w:bCs/>
          <w:i/>
          <w:sz w:val="20"/>
          <w:szCs w:val="20"/>
        </w:rPr>
        <w:t>hemistry and Technology,</w:t>
      </w:r>
      <w:r w:rsidR="00115BEA">
        <w:rPr>
          <w:bCs/>
          <w:sz w:val="20"/>
          <w:szCs w:val="20"/>
        </w:rPr>
        <w:t xml:space="preserve"> 44(9): </w:t>
      </w:r>
      <w:r w:rsidRPr="008E712D">
        <w:rPr>
          <w:bCs/>
          <w:sz w:val="20"/>
          <w:szCs w:val="20"/>
        </w:rPr>
        <w:t>353</w:t>
      </w:r>
      <w:r w:rsidR="00863094">
        <w:rPr>
          <w:bCs/>
          <w:sz w:val="20"/>
          <w:szCs w:val="20"/>
        </w:rPr>
        <w:t xml:space="preserve"> –</w:t>
      </w:r>
      <w:r w:rsidR="00863094">
        <w:rPr>
          <w:sz w:val="20"/>
          <w:szCs w:val="20"/>
        </w:rPr>
        <w:t xml:space="preserve"> </w:t>
      </w:r>
      <w:r w:rsidRPr="00863094">
        <w:rPr>
          <w:bCs/>
          <w:sz w:val="20"/>
          <w:szCs w:val="20"/>
        </w:rPr>
        <w:t>363</w:t>
      </w:r>
      <w:r w:rsidR="00115BEA" w:rsidRPr="00863094">
        <w:rPr>
          <w:bCs/>
          <w:sz w:val="20"/>
          <w:szCs w:val="20"/>
        </w:rPr>
        <w:t>.</w:t>
      </w:r>
    </w:p>
    <w:p w:rsidR="00EE44D1" w:rsidRPr="003357F6" w:rsidRDefault="00EE44D1" w:rsidP="009361BC">
      <w:pPr>
        <w:spacing w:line="276" w:lineRule="auto"/>
        <w:ind w:left="426" w:hanging="426"/>
        <w:contextualSpacing/>
        <w:rPr>
          <w:sz w:val="20"/>
          <w:szCs w:val="20"/>
        </w:rPr>
      </w:pPr>
    </w:p>
    <w:p w:rsidR="00803464" w:rsidRPr="003357F6" w:rsidRDefault="00803464" w:rsidP="009361BC">
      <w:pPr>
        <w:spacing w:line="276" w:lineRule="auto"/>
        <w:rPr>
          <w:sz w:val="20"/>
          <w:szCs w:val="20"/>
        </w:rPr>
      </w:pPr>
    </w:p>
    <w:p w:rsidR="00803464" w:rsidRPr="003357F6" w:rsidRDefault="00803464" w:rsidP="00904AAA">
      <w:pPr>
        <w:spacing w:after="200" w:line="276" w:lineRule="auto"/>
        <w:rPr>
          <w:b/>
          <w:bCs/>
          <w:sz w:val="20"/>
          <w:szCs w:val="20"/>
        </w:rPr>
      </w:pPr>
    </w:p>
    <w:p w:rsidR="00043AEE" w:rsidRPr="00285D85" w:rsidRDefault="00043AEE" w:rsidP="00803464">
      <w:pPr>
        <w:jc w:val="right"/>
        <w:rPr>
          <w:sz w:val="20"/>
          <w:szCs w:val="20"/>
        </w:rPr>
      </w:pPr>
    </w:p>
    <w:sectPr w:rsidR="00043AEE" w:rsidRPr="00285D85" w:rsidSect="00583F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8CA" w:rsidRDefault="000428CA" w:rsidP="00337180">
      <w:r>
        <w:separator/>
      </w:r>
    </w:p>
  </w:endnote>
  <w:endnote w:type="continuationSeparator" w:id="0">
    <w:p w:rsidR="000428CA" w:rsidRDefault="000428CA" w:rsidP="00337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8CA" w:rsidRDefault="000428CA" w:rsidP="00337180">
      <w:r>
        <w:separator/>
      </w:r>
    </w:p>
  </w:footnote>
  <w:footnote w:type="continuationSeparator" w:id="0">
    <w:p w:rsidR="000428CA" w:rsidRDefault="000428CA" w:rsidP="00337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07811"/>
    <w:multiLevelType w:val="hybridMultilevel"/>
    <w:tmpl w:val="7EBC6A20"/>
    <w:lvl w:ilvl="0" w:tplc="4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5284B"/>
    <w:multiLevelType w:val="hybridMultilevel"/>
    <w:tmpl w:val="1D4C5410"/>
    <w:lvl w:ilvl="0" w:tplc="4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23769"/>
    <w:multiLevelType w:val="hybridMultilevel"/>
    <w:tmpl w:val="F22AC846"/>
    <w:lvl w:ilvl="0" w:tplc="4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55E27"/>
    <w:multiLevelType w:val="hybridMultilevel"/>
    <w:tmpl w:val="453A535E"/>
    <w:lvl w:ilvl="0" w:tplc="4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4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6544047"/>
    <w:multiLevelType w:val="hybridMultilevel"/>
    <w:tmpl w:val="4B9E48DA"/>
    <w:lvl w:ilvl="0" w:tplc="4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4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07A0F03"/>
    <w:multiLevelType w:val="hybridMultilevel"/>
    <w:tmpl w:val="217297FA"/>
    <w:lvl w:ilvl="0" w:tplc="C09A8F7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Arial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F00920"/>
    <w:multiLevelType w:val="hybridMultilevel"/>
    <w:tmpl w:val="2310958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686E5B"/>
    <w:multiLevelType w:val="hybridMultilevel"/>
    <w:tmpl w:val="C9DC81DA"/>
    <w:lvl w:ilvl="0" w:tplc="4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1" w:tplc="440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44090003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44090005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4409000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44090003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354"/>
    <w:rsid w:val="0000029C"/>
    <w:rsid w:val="00003B9C"/>
    <w:rsid w:val="00004483"/>
    <w:rsid w:val="00004D51"/>
    <w:rsid w:val="00010F2F"/>
    <w:rsid w:val="00017921"/>
    <w:rsid w:val="00024643"/>
    <w:rsid w:val="000340B6"/>
    <w:rsid w:val="00034810"/>
    <w:rsid w:val="00036665"/>
    <w:rsid w:val="00040C6C"/>
    <w:rsid w:val="000417D0"/>
    <w:rsid w:val="000428CA"/>
    <w:rsid w:val="00043AEE"/>
    <w:rsid w:val="0005548C"/>
    <w:rsid w:val="00055ED1"/>
    <w:rsid w:val="00061056"/>
    <w:rsid w:val="000618FC"/>
    <w:rsid w:val="000670BC"/>
    <w:rsid w:val="00070237"/>
    <w:rsid w:val="00070BAF"/>
    <w:rsid w:val="00071148"/>
    <w:rsid w:val="00074ECB"/>
    <w:rsid w:val="000771BB"/>
    <w:rsid w:val="00084B4D"/>
    <w:rsid w:val="00085088"/>
    <w:rsid w:val="00087A57"/>
    <w:rsid w:val="00093F40"/>
    <w:rsid w:val="00094332"/>
    <w:rsid w:val="000A19F6"/>
    <w:rsid w:val="000A5475"/>
    <w:rsid w:val="000A56BB"/>
    <w:rsid w:val="000A57B4"/>
    <w:rsid w:val="000B10CB"/>
    <w:rsid w:val="000B1E44"/>
    <w:rsid w:val="000C0CF9"/>
    <w:rsid w:val="000C1371"/>
    <w:rsid w:val="000C1D83"/>
    <w:rsid w:val="000D426E"/>
    <w:rsid w:val="000D502A"/>
    <w:rsid w:val="000E3A0A"/>
    <w:rsid w:val="000F3AF4"/>
    <w:rsid w:val="00103380"/>
    <w:rsid w:val="001049DC"/>
    <w:rsid w:val="00104BF4"/>
    <w:rsid w:val="00105A4B"/>
    <w:rsid w:val="0011020C"/>
    <w:rsid w:val="00115BEA"/>
    <w:rsid w:val="00127AC9"/>
    <w:rsid w:val="00133A86"/>
    <w:rsid w:val="00140A1D"/>
    <w:rsid w:val="00146D75"/>
    <w:rsid w:val="0015038F"/>
    <w:rsid w:val="0016076E"/>
    <w:rsid w:val="001632DB"/>
    <w:rsid w:val="0016638C"/>
    <w:rsid w:val="001663A2"/>
    <w:rsid w:val="00170272"/>
    <w:rsid w:val="0017678C"/>
    <w:rsid w:val="00184503"/>
    <w:rsid w:val="0018756F"/>
    <w:rsid w:val="00190B6C"/>
    <w:rsid w:val="001932BB"/>
    <w:rsid w:val="00194108"/>
    <w:rsid w:val="001969CE"/>
    <w:rsid w:val="001A110F"/>
    <w:rsid w:val="001A5207"/>
    <w:rsid w:val="001A730E"/>
    <w:rsid w:val="001B6267"/>
    <w:rsid w:val="001C172A"/>
    <w:rsid w:val="001C282B"/>
    <w:rsid w:val="001C58DC"/>
    <w:rsid w:val="001C6E23"/>
    <w:rsid w:val="001D2716"/>
    <w:rsid w:val="001E6CD2"/>
    <w:rsid w:val="001E721C"/>
    <w:rsid w:val="001F3FF6"/>
    <w:rsid w:val="001F74DE"/>
    <w:rsid w:val="00204B29"/>
    <w:rsid w:val="00205A30"/>
    <w:rsid w:val="00205D9D"/>
    <w:rsid w:val="00206134"/>
    <w:rsid w:val="00211B98"/>
    <w:rsid w:val="002204D2"/>
    <w:rsid w:val="00223B8C"/>
    <w:rsid w:val="00225C1E"/>
    <w:rsid w:val="00226277"/>
    <w:rsid w:val="002357FE"/>
    <w:rsid w:val="00240358"/>
    <w:rsid w:val="0024179F"/>
    <w:rsid w:val="00242A47"/>
    <w:rsid w:val="00243E00"/>
    <w:rsid w:val="002468BE"/>
    <w:rsid w:val="002505FC"/>
    <w:rsid w:val="00250B26"/>
    <w:rsid w:val="00254513"/>
    <w:rsid w:val="002602D6"/>
    <w:rsid w:val="00265889"/>
    <w:rsid w:val="00274341"/>
    <w:rsid w:val="00276EF8"/>
    <w:rsid w:val="00285D85"/>
    <w:rsid w:val="00291D0E"/>
    <w:rsid w:val="00293C5D"/>
    <w:rsid w:val="002942D9"/>
    <w:rsid w:val="002966EA"/>
    <w:rsid w:val="002967E2"/>
    <w:rsid w:val="002A4CA7"/>
    <w:rsid w:val="002A5088"/>
    <w:rsid w:val="002B310F"/>
    <w:rsid w:val="002B6DAF"/>
    <w:rsid w:val="002C1756"/>
    <w:rsid w:val="002C1A59"/>
    <w:rsid w:val="002C2355"/>
    <w:rsid w:val="002C7039"/>
    <w:rsid w:val="002D7B2F"/>
    <w:rsid w:val="002E058E"/>
    <w:rsid w:val="002E5D0F"/>
    <w:rsid w:val="003066E1"/>
    <w:rsid w:val="00306A87"/>
    <w:rsid w:val="00307E10"/>
    <w:rsid w:val="00310B93"/>
    <w:rsid w:val="00312B9C"/>
    <w:rsid w:val="00317B6E"/>
    <w:rsid w:val="00320948"/>
    <w:rsid w:val="00322588"/>
    <w:rsid w:val="00331FC9"/>
    <w:rsid w:val="00331FF5"/>
    <w:rsid w:val="003357F6"/>
    <w:rsid w:val="0033699C"/>
    <w:rsid w:val="00337180"/>
    <w:rsid w:val="00350634"/>
    <w:rsid w:val="003524E1"/>
    <w:rsid w:val="003529B2"/>
    <w:rsid w:val="00354409"/>
    <w:rsid w:val="00356D29"/>
    <w:rsid w:val="00360052"/>
    <w:rsid w:val="00376254"/>
    <w:rsid w:val="00377824"/>
    <w:rsid w:val="003778FA"/>
    <w:rsid w:val="00381E18"/>
    <w:rsid w:val="003858D2"/>
    <w:rsid w:val="003A0193"/>
    <w:rsid w:val="003A21EC"/>
    <w:rsid w:val="003A274A"/>
    <w:rsid w:val="003B70D0"/>
    <w:rsid w:val="003C4443"/>
    <w:rsid w:val="003C6880"/>
    <w:rsid w:val="003D2E41"/>
    <w:rsid w:val="003D5AB8"/>
    <w:rsid w:val="003D5B9D"/>
    <w:rsid w:val="003D5F3B"/>
    <w:rsid w:val="003E1029"/>
    <w:rsid w:val="003E3C66"/>
    <w:rsid w:val="003E7953"/>
    <w:rsid w:val="003F0407"/>
    <w:rsid w:val="003F1AF8"/>
    <w:rsid w:val="003F5B3C"/>
    <w:rsid w:val="0040645A"/>
    <w:rsid w:val="0040706A"/>
    <w:rsid w:val="0041214A"/>
    <w:rsid w:val="00415DAB"/>
    <w:rsid w:val="004163B4"/>
    <w:rsid w:val="0042003C"/>
    <w:rsid w:val="00421B40"/>
    <w:rsid w:val="00422189"/>
    <w:rsid w:val="00433783"/>
    <w:rsid w:val="00442A39"/>
    <w:rsid w:val="00451541"/>
    <w:rsid w:val="004577D3"/>
    <w:rsid w:val="004625D4"/>
    <w:rsid w:val="00462E67"/>
    <w:rsid w:val="004714B0"/>
    <w:rsid w:val="00486C75"/>
    <w:rsid w:val="00491B11"/>
    <w:rsid w:val="004926EA"/>
    <w:rsid w:val="004975DF"/>
    <w:rsid w:val="004A27F5"/>
    <w:rsid w:val="004A65B1"/>
    <w:rsid w:val="004B003E"/>
    <w:rsid w:val="004C266F"/>
    <w:rsid w:val="004C2B46"/>
    <w:rsid w:val="004C61D4"/>
    <w:rsid w:val="004E013C"/>
    <w:rsid w:val="004E598A"/>
    <w:rsid w:val="004E6D02"/>
    <w:rsid w:val="004F1A20"/>
    <w:rsid w:val="004F6E42"/>
    <w:rsid w:val="00500AF0"/>
    <w:rsid w:val="005116C3"/>
    <w:rsid w:val="005127FF"/>
    <w:rsid w:val="00524743"/>
    <w:rsid w:val="00525CD2"/>
    <w:rsid w:val="00534A01"/>
    <w:rsid w:val="00535630"/>
    <w:rsid w:val="00543DC2"/>
    <w:rsid w:val="00546D88"/>
    <w:rsid w:val="0054764C"/>
    <w:rsid w:val="00556566"/>
    <w:rsid w:val="00557A3B"/>
    <w:rsid w:val="005641A3"/>
    <w:rsid w:val="0058128D"/>
    <w:rsid w:val="00583F58"/>
    <w:rsid w:val="00584FC3"/>
    <w:rsid w:val="00585843"/>
    <w:rsid w:val="00586C1A"/>
    <w:rsid w:val="00590241"/>
    <w:rsid w:val="00594143"/>
    <w:rsid w:val="005A1A81"/>
    <w:rsid w:val="005A3E46"/>
    <w:rsid w:val="005B5A65"/>
    <w:rsid w:val="005B6577"/>
    <w:rsid w:val="005C385A"/>
    <w:rsid w:val="005C3B99"/>
    <w:rsid w:val="005C466A"/>
    <w:rsid w:val="005C705F"/>
    <w:rsid w:val="005C7C7D"/>
    <w:rsid w:val="005D1BF4"/>
    <w:rsid w:val="005D4A0A"/>
    <w:rsid w:val="005E3988"/>
    <w:rsid w:val="005E7063"/>
    <w:rsid w:val="005F2E9C"/>
    <w:rsid w:val="005F31C9"/>
    <w:rsid w:val="005F61E4"/>
    <w:rsid w:val="005F6301"/>
    <w:rsid w:val="005F72A4"/>
    <w:rsid w:val="00614B4B"/>
    <w:rsid w:val="00620874"/>
    <w:rsid w:val="006308B7"/>
    <w:rsid w:val="006316F9"/>
    <w:rsid w:val="00631AB0"/>
    <w:rsid w:val="00637B14"/>
    <w:rsid w:val="00637B8F"/>
    <w:rsid w:val="00637F71"/>
    <w:rsid w:val="006465A2"/>
    <w:rsid w:val="00646933"/>
    <w:rsid w:val="00654F58"/>
    <w:rsid w:val="00655F50"/>
    <w:rsid w:val="0066252E"/>
    <w:rsid w:val="006632A2"/>
    <w:rsid w:val="0066345C"/>
    <w:rsid w:val="00670EAB"/>
    <w:rsid w:val="006731F7"/>
    <w:rsid w:val="006928C4"/>
    <w:rsid w:val="00692A45"/>
    <w:rsid w:val="00697BF2"/>
    <w:rsid w:val="006A6D78"/>
    <w:rsid w:val="006C2499"/>
    <w:rsid w:val="006D2740"/>
    <w:rsid w:val="006D27FD"/>
    <w:rsid w:val="006E36AB"/>
    <w:rsid w:val="006E3B0A"/>
    <w:rsid w:val="006E5324"/>
    <w:rsid w:val="006E6525"/>
    <w:rsid w:val="006F2751"/>
    <w:rsid w:val="006F4FF6"/>
    <w:rsid w:val="006F5CF9"/>
    <w:rsid w:val="006F7812"/>
    <w:rsid w:val="0070197B"/>
    <w:rsid w:val="00701B62"/>
    <w:rsid w:val="00713A1B"/>
    <w:rsid w:val="00717C5B"/>
    <w:rsid w:val="00740145"/>
    <w:rsid w:val="007432D4"/>
    <w:rsid w:val="007433CD"/>
    <w:rsid w:val="00747C47"/>
    <w:rsid w:val="00753D71"/>
    <w:rsid w:val="00760977"/>
    <w:rsid w:val="00764775"/>
    <w:rsid w:val="007648AF"/>
    <w:rsid w:val="00764A0B"/>
    <w:rsid w:val="007711B0"/>
    <w:rsid w:val="00774265"/>
    <w:rsid w:val="00787254"/>
    <w:rsid w:val="007A2D45"/>
    <w:rsid w:val="007A333B"/>
    <w:rsid w:val="007A43F1"/>
    <w:rsid w:val="007A57F4"/>
    <w:rsid w:val="007B5A5C"/>
    <w:rsid w:val="007C5C68"/>
    <w:rsid w:val="007D254F"/>
    <w:rsid w:val="007D75F3"/>
    <w:rsid w:val="007E51F5"/>
    <w:rsid w:val="007F2166"/>
    <w:rsid w:val="007F5709"/>
    <w:rsid w:val="00800F21"/>
    <w:rsid w:val="008027BC"/>
    <w:rsid w:val="00803464"/>
    <w:rsid w:val="00803D28"/>
    <w:rsid w:val="00806A69"/>
    <w:rsid w:val="00807A69"/>
    <w:rsid w:val="00811158"/>
    <w:rsid w:val="00815F80"/>
    <w:rsid w:val="008208B1"/>
    <w:rsid w:val="0082546E"/>
    <w:rsid w:val="00826AE3"/>
    <w:rsid w:val="00834754"/>
    <w:rsid w:val="00842BFD"/>
    <w:rsid w:val="00847E6A"/>
    <w:rsid w:val="008524ED"/>
    <w:rsid w:val="0085735B"/>
    <w:rsid w:val="00863094"/>
    <w:rsid w:val="00864BF5"/>
    <w:rsid w:val="00871660"/>
    <w:rsid w:val="00872CAB"/>
    <w:rsid w:val="00872D21"/>
    <w:rsid w:val="008743C1"/>
    <w:rsid w:val="00882379"/>
    <w:rsid w:val="00895A07"/>
    <w:rsid w:val="008A0337"/>
    <w:rsid w:val="008A2DCD"/>
    <w:rsid w:val="008A6DB6"/>
    <w:rsid w:val="008B00B9"/>
    <w:rsid w:val="008B3379"/>
    <w:rsid w:val="008B379B"/>
    <w:rsid w:val="008B452F"/>
    <w:rsid w:val="008C25E3"/>
    <w:rsid w:val="008C76DF"/>
    <w:rsid w:val="008D5C9E"/>
    <w:rsid w:val="008E36D8"/>
    <w:rsid w:val="008E5FEC"/>
    <w:rsid w:val="008E712D"/>
    <w:rsid w:val="008F0839"/>
    <w:rsid w:val="008F3DD5"/>
    <w:rsid w:val="008F4093"/>
    <w:rsid w:val="008F579F"/>
    <w:rsid w:val="008F7811"/>
    <w:rsid w:val="0090008C"/>
    <w:rsid w:val="00900D61"/>
    <w:rsid w:val="00902811"/>
    <w:rsid w:val="00904AAA"/>
    <w:rsid w:val="00911290"/>
    <w:rsid w:val="00911A4B"/>
    <w:rsid w:val="00916E09"/>
    <w:rsid w:val="00920827"/>
    <w:rsid w:val="009266C0"/>
    <w:rsid w:val="00927CDA"/>
    <w:rsid w:val="009300F8"/>
    <w:rsid w:val="009361BC"/>
    <w:rsid w:val="00936A29"/>
    <w:rsid w:val="00937630"/>
    <w:rsid w:val="009439A5"/>
    <w:rsid w:val="00946ADE"/>
    <w:rsid w:val="00956E4A"/>
    <w:rsid w:val="00957628"/>
    <w:rsid w:val="00957AC7"/>
    <w:rsid w:val="009644AB"/>
    <w:rsid w:val="00966746"/>
    <w:rsid w:val="00967AAC"/>
    <w:rsid w:val="009720CD"/>
    <w:rsid w:val="00977354"/>
    <w:rsid w:val="00991A2D"/>
    <w:rsid w:val="00996518"/>
    <w:rsid w:val="009A1CD3"/>
    <w:rsid w:val="009A3BD2"/>
    <w:rsid w:val="009A4965"/>
    <w:rsid w:val="009A4EB4"/>
    <w:rsid w:val="009A6302"/>
    <w:rsid w:val="009B15F4"/>
    <w:rsid w:val="009B7CD3"/>
    <w:rsid w:val="009C1755"/>
    <w:rsid w:val="009C374F"/>
    <w:rsid w:val="009C5BA0"/>
    <w:rsid w:val="009D2191"/>
    <w:rsid w:val="009D5A0F"/>
    <w:rsid w:val="009D7F99"/>
    <w:rsid w:val="009E1AEB"/>
    <w:rsid w:val="009E33A7"/>
    <w:rsid w:val="009F4770"/>
    <w:rsid w:val="009F5B53"/>
    <w:rsid w:val="009F5E02"/>
    <w:rsid w:val="00A07E9E"/>
    <w:rsid w:val="00A15BB3"/>
    <w:rsid w:val="00A24610"/>
    <w:rsid w:val="00A258FC"/>
    <w:rsid w:val="00A25EAD"/>
    <w:rsid w:val="00A30043"/>
    <w:rsid w:val="00A30968"/>
    <w:rsid w:val="00A322F5"/>
    <w:rsid w:val="00A35D00"/>
    <w:rsid w:val="00A36D8B"/>
    <w:rsid w:val="00A44AD0"/>
    <w:rsid w:val="00A56F18"/>
    <w:rsid w:val="00A65258"/>
    <w:rsid w:val="00A7342E"/>
    <w:rsid w:val="00A754B3"/>
    <w:rsid w:val="00A82AE6"/>
    <w:rsid w:val="00A84F8B"/>
    <w:rsid w:val="00A921CA"/>
    <w:rsid w:val="00A92AA7"/>
    <w:rsid w:val="00A96D32"/>
    <w:rsid w:val="00A96D4E"/>
    <w:rsid w:val="00AA204C"/>
    <w:rsid w:val="00AA2FAC"/>
    <w:rsid w:val="00AB4A87"/>
    <w:rsid w:val="00AB50A1"/>
    <w:rsid w:val="00AB641D"/>
    <w:rsid w:val="00AC2EFA"/>
    <w:rsid w:val="00AD03F1"/>
    <w:rsid w:val="00AD09E7"/>
    <w:rsid w:val="00AD173A"/>
    <w:rsid w:val="00AE0ED2"/>
    <w:rsid w:val="00AF11CF"/>
    <w:rsid w:val="00AF2FFC"/>
    <w:rsid w:val="00AF6B6C"/>
    <w:rsid w:val="00B05666"/>
    <w:rsid w:val="00B149FB"/>
    <w:rsid w:val="00B21474"/>
    <w:rsid w:val="00B2727D"/>
    <w:rsid w:val="00B27F3B"/>
    <w:rsid w:val="00B311A2"/>
    <w:rsid w:val="00B325E5"/>
    <w:rsid w:val="00B32739"/>
    <w:rsid w:val="00B425AD"/>
    <w:rsid w:val="00B453A5"/>
    <w:rsid w:val="00B4654A"/>
    <w:rsid w:val="00B62952"/>
    <w:rsid w:val="00B64E10"/>
    <w:rsid w:val="00B7146D"/>
    <w:rsid w:val="00B75948"/>
    <w:rsid w:val="00B77BCF"/>
    <w:rsid w:val="00B8020D"/>
    <w:rsid w:val="00B916CF"/>
    <w:rsid w:val="00B9483B"/>
    <w:rsid w:val="00BA293E"/>
    <w:rsid w:val="00BA2A97"/>
    <w:rsid w:val="00BC21A7"/>
    <w:rsid w:val="00BC39CB"/>
    <w:rsid w:val="00BD6890"/>
    <w:rsid w:val="00BE10DC"/>
    <w:rsid w:val="00BE19B5"/>
    <w:rsid w:val="00BE718B"/>
    <w:rsid w:val="00BF1059"/>
    <w:rsid w:val="00BF154A"/>
    <w:rsid w:val="00BF584D"/>
    <w:rsid w:val="00C02B72"/>
    <w:rsid w:val="00C0462F"/>
    <w:rsid w:val="00C07304"/>
    <w:rsid w:val="00C12286"/>
    <w:rsid w:val="00C13AD1"/>
    <w:rsid w:val="00C15508"/>
    <w:rsid w:val="00C16372"/>
    <w:rsid w:val="00C163F8"/>
    <w:rsid w:val="00C16B24"/>
    <w:rsid w:val="00C200E5"/>
    <w:rsid w:val="00C21FE4"/>
    <w:rsid w:val="00C221C0"/>
    <w:rsid w:val="00C224F4"/>
    <w:rsid w:val="00C3115F"/>
    <w:rsid w:val="00C318A9"/>
    <w:rsid w:val="00C31E29"/>
    <w:rsid w:val="00C35549"/>
    <w:rsid w:val="00C35ED2"/>
    <w:rsid w:val="00C363D0"/>
    <w:rsid w:val="00C37AB1"/>
    <w:rsid w:val="00C4285C"/>
    <w:rsid w:val="00C46C66"/>
    <w:rsid w:val="00C50591"/>
    <w:rsid w:val="00C5391B"/>
    <w:rsid w:val="00C56357"/>
    <w:rsid w:val="00C707E6"/>
    <w:rsid w:val="00C73084"/>
    <w:rsid w:val="00C732B5"/>
    <w:rsid w:val="00C737F1"/>
    <w:rsid w:val="00C748D6"/>
    <w:rsid w:val="00C75247"/>
    <w:rsid w:val="00C76C34"/>
    <w:rsid w:val="00C9063B"/>
    <w:rsid w:val="00C93C14"/>
    <w:rsid w:val="00C9436E"/>
    <w:rsid w:val="00C946CE"/>
    <w:rsid w:val="00C95488"/>
    <w:rsid w:val="00CA0081"/>
    <w:rsid w:val="00CA1D40"/>
    <w:rsid w:val="00CA3849"/>
    <w:rsid w:val="00CB0C48"/>
    <w:rsid w:val="00CB3281"/>
    <w:rsid w:val="00CC2FBF"/>
    <w:rsid w:val="00CD2093"/>
    <w:rsid w:val="00CD3F77"/>
    <w:rsid w:val="00CE034B"/>
    <w:rsid w:val="00CE16DF"/>
    <w:rsid w:val="00CE29A0"/>
    <w:rsid w:val="00CE7D14"/>
    <w:rsid w:val="00CF1756"/>
    <w:rsid w:val="00D120B9"/>
    <w:rsid w:val="00D13009"/>
    <w:rsid w:val="00D1400D"/>
    <w:rsid w:val="00D17CBE"/>
    <w:rsid w:val="00D23143"/>
    <w:rsid w:val="00D2477C"/>
    <w:rsid w:val="00D32821"/>
    <w:rsid w:val="00D33011"/>
    <w:rsid w:val="00D34A2E"/>
    <w:rsid w:val="00D41E70"/>
    <w:rsid w:val="00D46CC9"/>
    <w:rsid w:val="00D4728D"/>
    <w:rsid w:val="00D511E2"/>
    <w:rsid w:val="00D52C78"/>
    <w:rsid w:val="00D57965"/>
    <w:rsid w:val="00D61912"/>
    <w:rsid w:val="00D61C62"/>
    <w:rsid w:val="00D67FB3"/>
    <w:rsid w:val="00D717CB"/>
    <w:rsid w:val="00D72122"/>
    <w:rsid w:val="00D83ACC"/>
    <w:rsid w:val="00D90C0F"/>
    <w:rsid w:val="00D955D8"/>
    <w:rsid w:val="00D959E8"/>
    <w:rsid w:val="00DA3661"/>
    <w:rsid w:val="00DA376F"/>
    <w:rsid w:val="00DB260B"/>
    <w:rsid w:val="00DB2E12"/>
    <w:rsid w:val="00DB54CF"/>
    <w:rsid w:val="00DB5C96"/>
    <w:rsid w:val="00DC2DE0"/>
    <w:rsid w:val="00DC39DE"/>
    <w:rsid w:val="00DE00BB"/>
    <w:rsid w:val="00DE29B6"/>
    <w:rsid w:val="00DE41AE"/>
    <w:rsid w:val="00DE66EF"/>
    <w:rsid w:val="00DF57E9"/>
    <w:rsid w:val="00E036D0"/>
    <w:rsid w:val="00E10906"/>
    <w:rsid w:val="00E11681"/>
    <w:rsid w:val="00E127B2"/>
    <w:rsid w:val="00E22464"/>
    <w:rsid w:val="00E23B7D"/>
    <w:rsid w:val="00E316FA"/>
    <w:rsid w:val="00E322B5"/>
    <w:rsid w:val="00E3460A"/>
    <w:rsid w:val="00E41B59"/>
    <w:rsid w:val="00E41DC6"/>
    <w:rsid w:val="00E4311A"/>
    <w:rsid w:val="00E43FE8"/>
    <w:rsid w:val="00E44E2D"/>
    <w:rsid w:val="00E52246"/>
    <w:rsid w:val="00E557F8"/>
    <w:rsid w:val="00E638D4"/>
    <w:rsid w:val="00E75BAF"/>
    <w:rsid w:val="00E8059C"/>
    <w:rsid w:val="00E84876"/>
    <w:rsid w:val="00E860B1"/>
    <w:rsid w:val="00EA7626"/>
    <w:rsid w:val="00EB014F"/>
    <w:rsid w:val="00EB1DBB"/>
    <w:rsid w:val="00EB2673"/>
    <w:rsid w:val="00EC26AC"/>
    <w:rsid w:val="00EC6668"/>
    <w:rsid w:val="00EC744A"/>
    <w:rsid w:val="00ED2BF3"/>
    <w:rsid w:val="00ED5A67"/>
    <w:rsid w:val="00ED7015"/>
    <w:rsid w:val="00EE44D1"/>
    <w:rsid w:val="00EE5C43"/>
    <w:rsid w:val="00EE6584"/>
    <w:rsid w:val="00EE6840"/>
    <w:rsid w:val="00EF6354"/>
    <w:rsid w:val="00F03DE3"/>
    <w:rsid w:val="00F12EDA"/>
    <w:rsid w:val="00F1533D"/>
    <w:rsid w:val="00F26621"/>
    <w:rsid w:val="00F35409"/>
    <w:rsid w:val="00F373CA"/>
    <w:rsid w:val="00F43799"/>
    <w:rsid w:val="00F5302F"/>
    <w:rsid w:val="00F5348C"/>
    <w:rsid w:val="00F55A04"/>
    <w:rsid w:val="00F626D3"/>
    <w:rsid w:val="00F67B81"/>
    <w:rsid w:val="00F81CEC"/>
    <w:rsid w:val="00F93959"/>
    <w:rsid w:val="00F96E8D"/>
    <w:rsid w:val="00FA1048"/>
    <w:rsid w:val="00FA3710"/>
    <w:rsid w:val="00FA61EB"/>
    <w:rsid w:val="00FB301C"/>
    <w:rsid w:val="00FB38FF"/>
    <w:rsid w:val="00FB59EE"/>
    <w:rsid w:val="00FC4D89"/>
    <w:rsid w:val="00FD7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s-MY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0F9103E4"/>
  <w15:docId w15:val="{72103794-8C23-493C-AA7C-62AA99DD2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ms-MY" w:eastAsia="ms-MY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21B40"/>
    <w:pPr>
      <w:jc w:val="both"/>
    </w:pPr>
    <w:rPr>
      <w:rFonts w:ascii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3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0C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0C6C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F81CE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718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37180"/>
    <w:rPr>
      <w:rFonts w:ascii="Times New Roman" w:hAnsi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3718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37180"/>
    <w:rPr>
      <w:rFonts w:ascii="Times New Roman" w:hAnsi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A3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A96D4E"/>
    <w:rPr>
      <w:color w:val="808080"/>
    </w:rPr>
  </w:style>
  <w:style w:type="paragraph" w:styleId="Revision">
    <w:name w:val="Revision"/>
    <w:hidden/>
    <w:uiPriority w:val="99"/>
    <w:semiHidden/>
    <w:rsid w:val="00C200E5"/>
    <w:rPr>
      <w:rFonts w:ascii="Times New Roman" w:hAnsi="Times New Roman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AB64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41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B641D"/>
    <w:rPr>
      <w:rFonts w:ascii="Times New Roman" w:hAnsi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41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B641D"/>
    <w:rPr>
      <w:rFonts w:ascii="Times New Roman" w:hAnsi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mailto:kaybadri@ukm.edu.my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8</Pages>
  <Words>3575</Words>
  <Characters>20381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23909</CharactersWithSpaces>
  <SharedDoc>false</SharedDoc>
  <HLinks>
    <vt:vector size="6" baseType="variant">
      <vt:variant>
        <vt:i4>5570593</vt:i4>
      </vt:variant>
      <vt:variant>
        <vt:i4>0</vt:i4>
      </vt:variant>
      <vt:variant>
        <vt:i4>0</vt:i4>
      </vt:variant>
      <vt:variant>
        <vt:i4>5</vt:i4>
      </vt:variant>
      <vt:variant>
        <vt:lpwstr>mailto:kaybadri@ukm.edu.my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Syakilla</dc:creator>
  <cp:lastModifiedBy>USER</cp:lastModifiedBy>
  <cp:revision>14</cp:revision>
  <dcterms:created xsi:type="dcterms:W3CDTF">2016-06-07T22:21:00Z</dcterms:created>
  <dcterms:modified xsi:type="dcterms:W3CDTF">2016-09-03T10:25:00Z</dcterms:modified>
</cp:coreProperties>
</file>