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BA" w:rsidRDefault="00514BBA" w:rsidP="00514BBA">
      <w:pPr>
        <w:pStyle w:val="PaperTitle"/>
        <w:spacing w:before="0"/>
        <w:jc w:val="left"/>
        <w:rPr>
          <w:b w:val="0"/>
          <w:sz w:val="24"/>
          <w:szCs w:val="24"/>
        </w:rPr>
      </w:pPr>
      <w:r>
        <w:rPr>
          <w:b w:val="0"/>
          <w:sz w:val="24"/>
          <w:szCs w:val="24"/>
        </w:rPr>
        <w:t>Malaysian Journal of Analytical Sciences</w:t>
      </w:r>
      <w:r w:rsidR="00196459">
        <w:rPr>
          <w:b w:val="0"/>
          <w:sz w:val="24"/>
          <w:szCs w:val="24"/>
        </w:rPr>
        <w:t xml:space="preserve"> Vol 20 No 5 (2016): 1020 - 1032</w:t>
      </w:r>
    </w:p>
    <w:p w:rsidR="00514BBA" w:rsidRDefault="00514BBA" w:rsidP="00514BBA">
      <w:pPr>
        <w:pStyle w:val="PaperTitle"/>
        <w:spacing w:before="0"/>
        <w:jc w:val="left"/>
        <w:rPr>
          <w:b w:val="0"/>
          <w:sz w:val="24"/>
          <w:szCs w:val="24"/>
        </w:rPr>
      </w:pPr>
    </w:p>
    <w:p w:rsidR="00514BBA" w:rsidRDefault="00514BBA" w:rsidP="00514BBA">
      <w:pPr>
        <w:pStyle w:val="PaperTitle"/>
        <w:spacing w:before="0"/>
        <w:jc w:val="left"/>
        <w:rPr>
          <w:b w:val="0"/>
          <w:sz w:val="24"/>
          <w:szCs w:val="24"/>
        </w:rPr>
      </w:pPr>
    </w:p>
    <w:p w:rsidR="00514BBA" w:rsidRPr="00514BBA" w:rsidRDefault="00514BBA" w:rsidP="00514BBA">
      <w:pPr>
        <w:pStyle w:val="PaperTitle"/>
        <w:spacing w:before="0"/>
        <w:jc w:val="left"/>
        <w:rPr>
          <w:b w:val="0"/>
          <w:sz w:val="24"/>
          <w:szCs w:val="24"/>
        </w:rPr>
      </w:pPr>
    </w:p>
    <w:p w:rsidR="00514BBA" w:rsidRPr="0005014A" w:rsidRDefault="00514BBA" w:rsidP="00514BBA">
      <w:pPr>
        <w:pStyle w:val="PaperTitle"/>
        <w:spacing w:before="0"/>
        <w:rPr>
          <w:b w:val="0"/>
          <w:sz w:val="28"/>
          <w:szCs w:val="28"/>
        </w:rPr>
      </w:pPr>
      <w:r w:rsidRPr="0005014A">
        <w:rPr>
          <w:b w:val="0"/>
          <w:sz w:val="28"/>
          <w:szCs w:val="28"/>
        </w:rPr>
        <w:t>FABRIKASI BIOSENSOR DNA PORSIN BERASASKAN KOMPLEKS RUTENIUM BIPIRIDINA</w:t>
      </w:r>
    </w:p>
    <w:p w:rsidR="00514BBA" w:rsidRPr="00F447A7" w:rsidRDefault="00514BBA" w:rsidP="00514BBA">
      <w:pPr>
        <w:spacing w:after="0" w:line="240" w:lineRule="auto"/>
        <w:jc w:val="center"/>
        <w:rPr>
          <w:rFonts w:ascii="Times New Roman" w:hAnsi="Times New Roman"/>
          <w:noProof/>
          <w:sz w:val="24"/>
          <w:szCs w:val="24"/>
          <w:lang w:bidi="ar-SA"/>
        </w:rPr>
      </w:pPr>
    </w:p>
    <w:p w:rsidR="00514BBA" w:rsidRPr="00D03A96" w:rsidRDefault="00514BBA" w:rsidP="00514BBA">
      <w:pPr>
        <w:pStyle w:val="PaperTitle"/>
        <w:spacing w:before="0"/>
        <w:rPr>
          <w:b w:val="0"/>
          <w:sz w:val="24"/>
          <w:szCs w:val="24"/>
        </w:rPr>
      </w:pPr>
      <w:r w:rsidRPr="00D03A96">
        <w:rPr>
          <w:b w:val="0"/>
          <w:sz w:val="24"/>
          <w:szCs w:val="24"/>
        </w:rPr>
        <w:t xml:space="preserve">(Fabrication of Porcine DNA Biosensor Based on Ruthenium Bipyridine Complex) </w:t>
      </w:r>
    </w:p>
    <w:p w:rsidR="00514BBA" w:rsidRPr="00F447A7" w:rsidRDefault="00514BBA" w:rsidP="00514BBA">
      <w:pPr>
        <w:spacing w:after="0" w:line="240" w:lineRule="auto"/>
        <w:jc w:val="center"/>
        <w:rPr>
          <w:rFonts w:ascii="Times New Roman" w:hAnsi="Times New Roman"/>
          <w:noProof/>
          <w:sz w:val="20"/>
          <w:szCs w:val="20"/>
          <w:lang w:bidi="ar-SA"/>
        </w:rPr>
      </w:pPr>
    </w:p>
    <w:p w:rsidR="00514BBA" w:rsidRPr="00C348BA" w:rsidRDefault="00514BBA" w:rsidP="00514BBA">
      <w:pPr>
        <w:pStyle w:val="PaperTitle"/>
        <w:spacing w:before="0"/>
        <w:rPr>
          <w:b w:val="0"/>
          <w:sz w:val="20"/>
        </w:rPr>
      </w:pPr>
      <w:r w:rsidRPr="00C348BA">
        <w:rPr>
          <w:b w:val="0"/>
          <w:sz w:val="20"/>
        </w:rPr>
        <w:t>Nurul Izni Abdullah Halid</w:t>
      </w:r>
      <w:r w:rsidRPr="00D03A96">
        <w:rPr>
          <w:b w:val="0"/>
          <w:sz w:val="20"/>
          <w:vertAlign w:val="superscript"/>
        </w:rPr>
        <w:t>1</w:t>
      </w:r>
      <w:r w:rsidRPr="00C348BA">
        <w:rPr>
          <w:b w:val="0"/>
          <w:sz w:val="20"/>
        </w:rPr>
        <w:t>, Emma Izzati Zakariah</w:t>
      </w:r>
      <w:r>
        <w:rPr>
          <w:b w:val="0"/>
          <w:sz w:val="20"/>
          <w:vertAlign w:val="superscript"/>
        </w:rPr>
        <w:t>1</w:t>
      </w:r>
      <w:r w:rsidRPr="00C348BA">
        <w:rPr>
          <w:b w:val="0"/>
          <w:sz w:val="20"/>
        </w:rPr>
        <w:t>, Lee Yook Heng</w:t>
      </w:r>
      <w:r>
        <w:rPr>
          <w:b w:val="0"/>
          <w:sz w:val="20"/>
          <w:vertAlign w:val="superscript"/>
        </w:rPr>
        <w:t>1</w:t>
      </w:r>
      <w:r w:rsidRPr="00C348BA">
        <w:rPr>
          <w:b w:val="0"/>
          <w:sz w:val="20"/>
        </w:rPr>
        <w:t>, Nurul Huda Abd Karim</w:t>
      </w:r>
      <w:r>
        <w:rPr>
          <w:b w:val="0"/>
          <w:sz w:val="20"/>
          <w:vertAlign w:val="superscript"/>
        </w:rPr>
        <w:t>1</w:t>
      </w:r>
      <w:r w:rsidRPr="00C348BA">
        <w:rPr>
          <w:b w:val="0"/>
          <w:sz w:val="20"/>
        </w:rPr>
        <w:t>, Haslina Ahmad</w:t>
      </w:r>
      <w:r>
        <w:rPr>
          <w:b w:val="0"/>
          <w:sz w:val="20"/>
          <w:vertAlign w:val="superscript"/>
        </w:rPr>
        <w:t>2</w:t>
      </w:r>
      <w:r w:rsidRPr="00C348BA">
        <w:rPr>
          <w:b w:val="0"/>
          <w:sz w:val="20"/>
        </w:rPr>
        <w:t>, Siti Aishah Hasbullah</w:t>
      </w:r>
      <w:r>
        <w:rPr>
          <w:b w:val="0"/>
          <w:sz w:val="20"/>
          <w:vertAlign w:val="superscript"/>
        </w:rPr>
        <w:t>1</w:t>
      </w:r>
      <w:r w:rsidRPr="00C348BA">
        <w:rPr>
          <w:b w:val="0"/>
          <w:sz w:val="20"/>
        </w:rPr>
        <w:t>*</w:t>
      </w:r>
    </w:p>
    <w:p w:rsidR="00514BBA" w:rsidRPr="00514BBA" w:rsidRDefault="00514BBA" w:rsidP="00514BBA">
      <w:pPr>
        <w:spacing w:after="0" w:line="240" w:lineRule="auto"/>
        <w:jc w:val="center"/>
        <w:rPr>
          <w:rFonts w:ascii="Times New Roman" w:hAnsi="Times New Roman"/>
          <w:noProof/>
          <w:sz w:val="20"/>
          <w:szCs w:val="20"/>
          <w:lang w:bidi="ar-SA"/>
        </w:rPr>
      </w:pPr>
    </w:p>
    <w:p w:rsidR="00514BBA" w:rsidRPr="00514BBA" w:rsidRDefault="00514BBA" w:rsidP="00514BBA">
      <w:pPr>
        <w:spacing w:after="0" w:line="240" w:lineRule="auto"/>
        <w:jc w:val="center"/>
        <w:rPr>
          <w:rFonts w:ascii="Times New Roman" w:hAnsi="Times New Roman"/>
          <w:i/>
          <w:iCs/>
          <w:sz w:val="20"/>
          <w:szCs w:val="20"/>
          <w:vertAlign w:val="superscript"/>
        </w:rPr>
      </w:pPr>
      <w:r w:rsidRPr="00514BBA">
        <w:rPr>
          <w:rFonts w:ascii="Times New Roman" w:hAnsi="Times New Roman"/>
          <w:i/>
          <w:iCs/>
          <w:sz w:val="20"/>
          <w:szCs w:val="20"/>
          <w:vertAlign w:val="superscript"/>
        </w:rPr>
        <w:t>1</w:t>
      </w:r>
      <w:r w:rsidRPr="00514BBA">
        <w:rPr>
          <w:rFonts w:ascii="Times New Roman" w:hAnsi="Times New Roman"/>
          <w:i/>
          <w:iCs/>
          <w:sz w:val="20"/>
          <w:szCs w:val="20"/>
        </w:rPr>
        <w:t xml:space="preserve">Pusat Pengajian Sains Kimia dan Teknologi Makanan, Fakulti Sains dan Teknologi, </w:t>
      </w:r>
    </w:p>
    <w:p w:rsidR="00514BBA" w:rsidRPr="00514BBA" w:rsidRDefault="00514BBA" w:rsidP="00514BBA">
      <w:pPr>
        <w:spacing w:after="0" w:line="240" w:lineRule="auto"/>
        <w:jc w:val="center"/>
        <w:rPr>
          <w:rFonts w:ascii="Times New Roman" w:hAnsi="Times New Roman"/>
          <w:i/>
          <w:sz w:val="20"/>
          <w:szCs w:val="20"/>
        </w:rPr>
      </w:pPr>
      <w:r w:rsidRPr="00514BBA">
        <w:rPr>
          <w:rFonts w:ascii="Times New Roman" w:hAnsi="Times New Roman"/>
          <w:i/>
          <w:sz w:val="20"/>
          <w:szCs w:val="20"/>
        </w:rPr>
        <w:t>Universiti Kebangsaan Malaysia, 43600 UKM Bangi, Selangor, Malaysia</w:t>
      </w:r>
    </w:p>
    <w:p w:rsidR="00514BBA" w:rsidRPr="00514BBA" w:rsidRDefault="00514BBA" w:rsidP="00514BBA">
      <w:pPr>
        <w:spacing w:after="0" w:line="240" w:lineRule="auto"/>
        <w:jc w:val="center"/>
        <w:rPr>
          <w:rFonts w:ascii="Times New Roman" w:hAnsi="Times New Roman"/>
          <w:i/>
          <w:sz w:val="20"/>
          <w:szCs w:val="20"/>
        </w:rPr>
      </w:pPr>
      <w:r w:rsidRPr="00514BBA">
        <w:rPr>
          <w:rFonts w:ascii="Times New Roman" w:hAnsi="Times New Roman"/>
          <w:i/>
          <w:sz w:val="20"/>
          <w:szCs w:val="20"/>
          <w:vertAlign w:val="superscript"/>
        </w:rPr>
        <w:t>2</w:t>
      </w:r>
      <w:r w:rsidRPr="00514BBA">
        <w:rPr>
          <w:rFonts w:ascii="Times New Roman" w:hAnsi="Times New Roman"/>
          <w:i/>
          <w:sz w:val="20"/>
          <w:szCs w:val="20"/>
        </w:rPr>
        <w:t xml:space="preserve">Jabatan Kimia, Fakulti Sains, </w:t>
      </w:r>
    </w:p>
    <w:p w:rsidR="00514BBA" w:rsidRPr="00514BBA" w:rsidRDefault="00514BBA" w:rsidP="00514BBA">
      <w:pPr>
        <w:spacing w:after="0" w:line="240" w:lineRule="auto"/>
        <w:jc w:val="center"/>
        <w:rPr>
          <w:rFonts w:ascii="Times New Roman" w:hAnsi="Times New Roman"/>
          <w:i/>
          <w:sz w:val="20"/>
          <w:szCs w:val="20"/>
        </w:rPr>
      </w:pPr>
      <w:r w:rsidRPr="00514BBA">
        <w:rPr>
          <w:rFonts w:ascii="Times New Roman" w:hAnsi="Times New Roman"/>
          <w:i/>
          <w:sz w:val="20"/>
          <w:szCs w:val="20"/>
        </w:rPr>
        <w:t>Univesiti Putra Malaysia, 43400 Serdang, Selangor, Malaysia</w:t>
      </w:r>
    </w:p>
    <w:p w:rsidR="00514BBA" w:rsidRPr="00514BBA" w:rsidRDefault="00514BBA" w:rsidP="00514BBA">
      <w:pPr>
        <w:spacing w:after="0" w:line="240" w:lineRule="auto"/>
        <w:jc w:val="center"/>
        <w:rPr>
          <w:rFonts w:ascii="Times New Roman" w:hAnsi="Times New Roman"/>
          <w:noProof/>
          <w:sz w:val="20"/>
          <w:szCs w:val="20"/>
          <w:lang w:bidi="ar-SA"/>
        </w:rPr>
      </w:pPr>
    </w:p>
    <w:p w:rsidR="00514BBA" w:rsidRPr="00514BBA" w:rsidRDefault="00514BBA" w:rsidP="00514BBA">
      <w:pPr>
        <w:spacing w:after="0" w:line="240" w:lineRule="auto"/>
        <w:jc w:val="center"/>
        <w:rPr>
          <w:rFonts w:ascii="Times New Roman" w:hAnsi="Times New Roman"/>
          <w:i/>
          <w:sz w:val="20"/>
          <w:szCs w:val="20"/>
        </w:rPr>
      </w:pPr>
      <w:r w:rsidRPr="00514BBA">
        <w:rPr>
          <w:rFonts w:ascii="Times New Roman" w:hAnsi="Times New Roman"/>
          <w:i/>
          <w:sz w:val="20"/>
          <w:szCs w:val="20"/>
        </w:rPr>
        <w:t>*Pengarang utama: aishah80@ukm.edu.my</w:t>
      </w:r>
    </w:p>
    <w:p w:rsidR="00514BBA" w:rsidRPr="00514BBA" w:rsidRDefault="00514BBA" w:rsidP="00514BBA">
      <w:pPr>
        <w:spacing w:after="0" w:line="240" w:lineRule="auto"/>
        <w:jc w:val="center"/>
        <w:rPr>
          <w:rFonts w:ascii="Times New Roman" w:hAnsi="Times New Roman"/>
          <w:noProof/>
          <w:sz w:val="20"/>
          <w:szCs w:val="20"/>
          <w:lang w:bidi="ar-SA"/>
        </w:rPr>
      </w:pPr>
    </w:p>
    <w:p w:rsidR="00514BBA" w:rsidRPr="00514BBA" w:rsidRDefault="00514BBA" w:rsidP="00514BBA">
      <w:pPr>
        <w:spacing w:after="0" w:line="240" w:lineRule="auto"/>
        <w:jc w:val="center"/>
        <w:rPr>
          <w:rFonts w:ascii="Times New Roman" w:hAnsi="Times New Roman"/>
          <w:noProof/>
          <w:sz w:val="20"/>
          <w:szCs w:val="20"/>
          <w:lang w:bidi="ar-SA"/>
        </w:rPr>
      </w:pPr>
    </w:p>
    <w:p w:rsidR="00514BBA" w:rsidRPr="00514BBA" w:rsidRDefault="00514BBA" w:rsidP="00514BBA">
      <w:pPr>
        <w:spacing w:after="0" w:line="240" w:lineRule="auto"/>
        <w:jc w:val="center"/>
        <w:rPr>
          <w:rFonts w:ascii="Times New Roman" w:hAnsi="Times New Roman"/>
          <w:noProof/>
          <w:sz w:val="20"/>
          <w:szCs w:val="20"/>
          <w:lang w:bidi="ar-SA"/>
        </w:rPr>
      </w:pPr>
      <w:r w:rsidRPr="00514BBA">
        <w:rPr>
          <w:rFonts w:ascii="Times New Roman" w:hAnsi="Times New Roman"/>
          <w:noProof/>
          <w:sz w:val="20"/>
          <w:szCs w:val="20"/>
          <w:lang w:bidi="ar-SA"/>
        </w:rPr>
        <w:t>Received: 17 February 2016; Accepted: 9 June 2016</w:t>
      </w:r>
    </w:p>
    <w:p w:rsidR="00514BBA" w:rsidRPr="00514BBA" w:rsidRDefault="00514BBA" w:rsidP="00514BBA">
      <w:pPr>
        <w:spacing w:after="0" w:line="240" w:lineRule="auto"/>
        <w:jc w:val="center"/>
        <w:rPr>
          <w:rFonts w:ascii="Times New Roman" w:hAnsi="Times New Roman"/>
          <w:noProof/>
          <w:sz w:val="20"/>
          <w:szCs w:val="20"/>
          <w:lang w:bidi="ar-SA"/>
        </w:rPr>
      </w:pPr>
    </w:p>
    <w:p w:rsidR="00514BBA" w:rsidRPr="00514BBA" w:rsidRDefault="00514BBA" w:rsidP="00514BBA">
      <w:pPr>
        <w:spacing w:after="0" w:line="240" w:lineRule="auto"/>
        <w:jc w:val="center"/>
        <w:rPr>
          <w:rFonts w:ascii="Times New Roman" w:hAnsi="Times New Roman"/>
          <w:noProof/>
          <w:sz w:val="20"/>
          <w:szCs w:val="20"/>
          <w:lang w:bidi="ar-SA"/>
        </w:rPr>
      </w:pPr>
    </w:p>
    <w:p w:rsidR="00514BBA" w:rsidRPr="00514BBA" w:rsidRDefault="00514BBA" w:rsidP="00514BBA">
      <w:pPr>
        <w:spacing w:after="0" w:line="240" w:lineRule="auto"/>
        <w:jc w:val="center"/>
        <w:rPr>
          <w:rFonts w:ascii="Times New Roman" w:hAnsi="Times New Roman"/>
          <w:b/>
          <w:noProof/>
          <w:sz w:val="20"/>
          <w:szCs w:val="20"/>
          <w:lang w:bidi="ar-SA"/>
        </w:rPr>
      </w:pPr>
      <w:r w:rsidRPr="00514BBA">
        <w:rPr>
          <w:rFonts w:ascii="Times New Roman" w:hAnsi="Times New Roman"/>
          <w:b/>
          <w:noProof/>
          <w:sz w:val="20"/>
          <w:szCs w:val="20"/>
          <w:lang w:bidi="ar-SA"/>
        </w:rPr>
        <w:t>Abstrak</w:t>
      </w:r>
    </w:p>
    <w:p w:rsidR="00514BBA" w:rsidRPr="00514BBA" w:rsidRDefault="00514BBA" w:rsidP="00514BBA">
      <w:pPr>
        <w:pStyle w:val="Keywords"/>
        <w:spacing w:after="0"/>
        <w:ind w:left="0" w:right="0"/>
        <w:jc w:val="both"/>
        <w:rPr>
          <w:b w:val="0"/>
          <w:bCs/>
        </w:rPr>
      </w:pPr>
      <w:r w:rsidRPr="00514BBA">
        <w:rPr>
          <w:b w:val="0"/>
          <w:bCs/>
        </w:rPr>
        <w:t>Biosensor DNA elektrokimia bagi pengesanan jujukan DNA porsin berasaskan kompleks rutenium (II) sebagai label aktif redoks telah dibangunkan. Sistem biosensor difabrikasi berdasarkan elektrod bercetak skrin (SPE) terubahsuai dengan zarah nano emas (AuNPs) sebagai transduser yang dipegunkan bersama mikrosfera poli (n-butilakrilat-N-akriloksisuksnimida) dan jujukan DNA prob terikat melalui ikatan kovalen. Kompleks interkalator rutenium (II), [Ru(bpy)</w:t>
      </w:r>
      <w:r w:rsidRPr="00514BBA">
        <w:rPr>
          <w:b w:val="0"/>
          <w:bCs/>
          <w:vertAlign w:val="subscript"/>
        </w:rPr>
        <w:t>2</w:t>
      </w:r>
      <w:r w:rsidRPr="00514BBA">
        <w:rPr>
          <w:b w:val="0"/>
          <w:bCs/>
        </w:rPr>
        <w:t>PIP]</w:t>
      </w:r>
      <w:r w:rsidRPr="00514BBA">
        <w:rPr>
          <w:b w:val="0"/>
          <w:bCs/>
          <w:vertAlign w:val="superscript"/>
        </w:rPr>
        <w:t>2+</w:t>
      </w:r>
      <w:r w:rsidRPr="00514BBA">
        <w:rPr>
          <w:b w:val="0"/>
          <w:bCs/>
        </w:rPr>
        <w:t xml:space="preserve"> dan (bpy = bipiridina, PIP = 2-fenillimidazo[4,5-f[1,10-fenantrolina] digunakan dalam pengesanan DNA porsin. Pengukuran dan pengoptimuman biosensor telah dilakukan dengan menggunakan voltammetrik siklik (CV) dan voltammetrik denyutan pembezaan (DPV). Interaksi antara [Ru(bpy)</w:t>
      </w:r>
      <w:r w:rsidRPr="00514BBA">
        <w:rPr>
          <w:b w:val="0"/>
          <w:bCs/>
          <w:vertAlign w:val="subscript"/>
        </w:rPr>
        <w:t>2</w:t>
      </w:r>
      <w:r w:rsidRPr="00514BBA">
        <w:rPr>
          <w:b w:val="0"/>
          <w:bCs/>
        </w:rPr>
        <w:t>PIP]</w:t>
      </w:r>
      <w:r w:rsidRPr="00514BBA">
        <w:rPr>
          <w:b w:val="0"/>
          <w:bCs/>
          <w:vertAlign w:val="superscript"/>
        </w:rPr>
        <w:t>2+</w:t>
      </w:r>
      <w:r w:rsidRPr="00514BBA">
        <w:rPr>
          <w:b w:val="0"/>
          <w:bCs/>
        </w:rPr>
        <w:t xml:space="preserve"> dengan beberapa jenis jujukan DNA telah dikaji iaitu, i) bebenang tunggal DNA prob, ii) selepas penghibridan DNA sasaran dan iii) selepas penghibridan denga</w:t>
      </w:r>
      <w:r w:rsidR="001877EE">
        <w:rPr>
          <w:b w:val="0"/>
          <w:bCs/>
        </w:rPr>
        <w:t>n DNA bukan sasaran</w:t>
      </w:r>
      <w:r w:rsidRPr="00514BBA">
        <w:rPr>
          <w:b w:val="0"/>
          <w:bCs/>
        </w:rPr>
        <w:t>. Keputusan menunjukkan bahawa interaksi antara [Ru(bpy)</w:t>
      </w:r>
      <w:r w:rsidRPr="00514BBA">
        <w:rPr>
          <w:b w:val="0"/>
          <w:bCs/>
          <w:vertAlign w:val="subscript"/>
        </w:rPr>
        <w:t>2</w:t>
      </w:r>
      <w:r w:rsidRPr="00514BBA">
        <w:rPr>
          <w:b w:val="0"/>
          <w:bCs/>
        </w:rPr>
        <w:t>PIP]</w:t>
      </w:r>
      <w:r w:rsidRPr="00514BBA">
        <w:rPr>
          <w:b w:val="0"/>
          <w:bCs/>
          <w:vertAlign w:val="superscript"/>
        </w:rPr>
        <w:t>2+</w:t>
      </w:r>
      <w:r w:rsidRPr="00514BBA">
        <w:rPr>
          <w:b w:val="0"/>
          <w:bCs/>
        </w:rPr>
        <w:t xml:space="preserve"> dengan DNA sasaran yang telah terhibrid memberikan rangsangan yang paling tinggi. </w:t>
      </w:r>
      <w:r w:rsidRPr="00514BBA">
        <w:rPr>
          <w:b w:val="0"/>
        </w:rPr>
        <w:t>Prestasi biosensor adalah dipengaruhi oleh beberapa faktor antaranya ialah kepekatan [Ru(bpy)</w:t>
      </w:r>
      <w:r w:rsidRPr="00514BBA">
        <w:rPr>
          <w:b w:val="0"/>
          <w:vertAlign w:val="subscript"/>
        </w:rPr>
        <w:t>2</w:t>
      </w:r>
      <w:r w:rsidRPr="00514BBA">
        <w:rPr>
          <w:b w:val="0"/>
        </w:rPr>
        <w:t>PIP]</w:t>
      </w:r>
      <w:r w:rsidRPr="00514BBA">
        <w:rPr>
          <w:b w:val="0"/>
          <w:vertAlign w:val="superscript"/>
        </w:rPr>
        <w:t xml:space="preserve">2+ </w:t>
      </w:r>
      <w:r w:rsidRPr="00514BBA">
        <w:rPr>
          <w:b w:val="0"/>
        </w:rPr>
        <w:t>dan DNA prob, masa pemegunan dan penghibridan DNA prob, pH, kekuatan ion, kepekatan larutan penimbal dan suhu juga dikaji untuk menilai prestasi biosensor. Hasil kajian menunjukkan kepekatan kompleks [Ru(bpy)</w:t>
      </w:r>
      <w:r w:rsidRPr="00514BBA">
        <w:rPr>
          <w:b w:val="0"/>
          <w:vertAlign w:val="subscript"/>
        </w:rPr>
        <w:t>2</w:t>
      </w:r>
      <w:r w:rsidRPr="00514BBA">
        <w:rPr>
          <w:b w:val="0"/>
        </w:rPr>
        <w:t>PIP]</w:t>
      </w:r>
      <w:r w:rsidRPr="00514BBA">
        <w:rPr>
          <w:b w:val="0"/>
          <w:vertAlign w:val="superscript"/>
        </w:rPr>
        <w:t xml:space="preserve">2+ </w:t>
      </w:r>
      <w:r w:rsidRPr="00514BBA">
        <w:rPr>
          <w:b w:val="0"/>
        </w:rPr>
        <w:t>dan DNA prob, masing-masing adalah 50 µM dan 2 µM. Masa yang optimum bagi pemegunan DNA prob dan penghibridan DNA sasaran adalah 7 jam dan 60 minit. Keadaan optimum bagi pH, kekuatan ion, kepekatan larutan penimbal dan suhu, masing-masing adalah pH 7.0, 1.0 M NaCl, 0.05 M potassium fosfat pada suhu 25°C. Julat linear bagi kepekatan DNA sasaran yang berbeza adalah antara 1.0 x 10</w:t>
      </w:r>
      <w:r w:rsidRPr="00514BBA">
        <w:rPr>
          <w:b w:val="0"/>
          <w:vertAlign w:val="superscript"/>
        </w:rPr>
        <w:t>-13</w:t>
      </w:r>
      <w:r w:rsidRPr="00514BBA">
        <w:rPr>
          <w:b w:val="0"/>
        </w:rPr>
        <w:t xml:space="preserve"> M to 1.0 x 10</w:t>
      </w:r>
      <w:r w:rsidRPr="00514BBA">
        <w:rPr>
          <w:b w:val="0"/>
          <w:vertAlign w:val="superscript"/>
        </w:rPr>
        <w:t>-8</w:t>
      </w:r>
      <w:r w:rsidRPr="00514BBA">
        <w:rPr>
          <w:b w:val="0"/>
        </w:rPr>
        <w:t xml:space="preserve"> M. Kajian ini adalah yang pertama melaporkan tentang penggunaan [Ru(bpy)</w:t>
      </w:r>
      <w:r w:rsidRPr="00514BBA">
        <w:rPr>
          <w:b w:val="0"/>
          <w:vertAlign w:val="subscript"/>
        </w:rPr>
        <w:t>2</w:t>
      </w:r>
      <w:r w:rsidRPr="00514BBA">
        <w:rPr>
          <w:b w:val="0"/>
        </w:rPr>
        <w:t>PIP]</w:t>
      </w:r>
      <w:r w:rsidRPr="00514BBA">
        <w:rPr>
          <w:b w:val="0"/>
          <w:vertAlign w:val="superscript"/>
        </w:rPr>
        <w:t xml:space="preserve">2+ </w:t>
      </w:r>
      <w:r w:rsidRPr="00514BBA">
        <w:rPr>
          <w:b w:val="0"/>
        </w:rPr>
        <w:t>bagi pengesanan DNA porsin</w:t>
      </w:r>
    </w:p>
    <w:p w:rsidR="00514BBA" w:rsidRPr="00514BBA" w:rsidRDefault="00514BBA" w:rsidP="00514BBA">
      <w:pPr>
        <w:pStyle w:val="Keywords"/>
        <w:spacing w:after="0"/>
        <w:ind w:left="0" w:right="0"/>
        <w:jc w:val="both"/>
      </w:pPr>
    </w:p>
    <w:p w:rsidR="00514BBA" w:rsidRPr="00514BBA" w:rsidRDefault="00514BBA" w:rsidP="00514BBA">
      <w:pPr>
        <w:pStyle w:val="Keywords"/>
        <w:spacing w:after="0"/>
        <w:ind w:left="0" w:right="0"/>
        <w:jc w:val="both"/>
        <w:rPr>
          <w:b w:val="0"/>
        </w:rPr>
      </w:pPr>
      <w:r w:rsidRPr="00514BBA">
        <w:t>Kata kunci</w:t>
      </w:r>
      <w:r w:rsidRPr="00514BBA">
        <w:rPr>
          <w:i/>
        </w:rPr>
        <w:t xml:space="preserve">:  </w:t>
      </w:r>
      <w:r w:rsidRPr="00514BBA">
        <w:rPr>
          <w:b w:val="0"/>
        </w:rPr>
        <w:t>biosensor, DNA porsin, kompleks rutenium bipiridina</w:t>
      </w:r>
    </w:p>
    <w:p w:rsidR="00514BBA" w:rsidRPr="00514BBA" w:rsidRDefault="00514BBA" w:rsidP="00514BBA">
      <w:pPr>
        <w:spacing w:after="0" w:line="240" w:lineRule="auto"/>
        <w:jc w:val="center"/>
        <w:rPr>
          <w:rFonts w:ascii="Times New Roman" w:hAnsi="Times New Roman"/>
          <w:b/>
          <w:noProof/>
          <w:sz w:val="20"/>
          <w:szCs w:val="20"/>
          <w:lang w:bidi="ar-SA"/>
        </w:rPr>
      </w:pPr>
    </w:p>
    <w:p w:rsidR="00514BBA" w:rsidRPr="00514BBA" w:rsidRDefault="00514BBA" w:rsidP="00514BBA">
      <w:pPr>
        <w:spacing w:after="0" w:line="240" w:lineRule="auto"/>
        <w:jc w:val="center"/>
        <w:rPr>
          <w:rFonts w:ascii="Times New Roman" w:hAnsi="Times New Roman"/>
          <w:b/>
          <w:noProof/>
          <w:sz w:val="20"/>
          <w:szCs w:val="20"/>
          <w:lang w:bidi="ar-SA"/>
        </w:rPr>
      </w:pPr>
      <w:r w:rsidRPr="00514BBA">
        <w:rPr>
          <w:rFonts w:ascii="Times New Roman" w:hAnsi="Times New Roman"/>
          <w:b/>
          <w:noProof/>
          <w:sz w:val="20"/>
          <w:szCs w:val="20"/>
          <w:lang w:bidi="ar-SA"/>
        </w:rPr>
        <w:t>Abstract</w:t>
      </w:r>
    </w:p>
    <w:p w:rsidR="00514BBA" w:rsidRPr="00514BBA" w:rsidRDefault="00514BBA" w:rsidP="00514BBA">
      <w:pPr>
        <w:pStyle w:val="Keywords"/>
        <w:spacing w:after="0"/>
        <w:ind w:left="0" w:right="0"/>
        <w:jc w:val="both"/>
        <w:rPr>
          <w:b w:val="0"/>
        </w:rPr>
      </w:pPr>
      <w:r w:rsidRPr="00514BBA">
        <w:rPr>
          <w:b w:val="0"/>
        </w:rPr>
        <w:t>Electrochemical DNA biosensor for detection of porcine oligonucleotides based on ruthenium (II) as label redox complex has been developed. The system of biosensor is based on the modified screen printed carbon electrode (SPE) with goldnanoparticles (AuNPs) as transducer immobilized with poly(n-butylacrylate-N-acryloxysuccinimide) microsphere and porcine DNA probe sequences was attached onto it via the covalent bond. The ruthenium(II) complex, [Ru(bpy)</w:t>
      </w:r>
      <w:r w:rsidRPr="00514BBA">
        <w:rPr>
          <w:b w:val="0"/>
          <w:vertAlign w:val="subscript"/>
        </w:rPr>
        <w:t>2</w:t>
      </w:r>
      <w:r w:rsidRPr="00514BBA">
        <w:rPr>
          <w:b w:val="0"/>
        </w:rPr>
        <w:t>PIP]</w:t>
      </w:r>
      <w:r w:rsidRPr="00514BBA">
        <w:rPr>
          <w:b w:val="0"/>
          <w:vertAlign w:val="superscript"/>
        </w:rPr>
        <w:t>2+</w:t>
      </w:r>
      <w:r w:rsidRPr="00514BBA">
        <w:rPr>
          <w:b w:val="0"/>
        </w:rPr>
        <w:t xml:space="preserve"> PIP = 2-phenylimidazo[4,5-f[1,10-phenanthroline] intercalator has </w:t>
      </w:r>
      <w:r w:rsidRPr="00514BBA">
        <w:rPr>
          <w:b w:val="0"/>
        </w:rPr>
        <w:lastRenderedPageBreak/>
        <w:t>been been used to determine prcine DNA. The biosensor was measured and optimized by cyclic voltammetry (CV) and differential pulse voltammetry (DPV). The interaction of [Ru(bpy)</w:t>
      </w:r>
      <w:r w:rsidRPr="00514BBA">
        <w:rPr>
          <w:b w:val="0"/>
          <w:vertAlign w:val="subscript"/>
        </w:rPr>
        <w:t>2</w:t>
      </w:r>
      <w:r w:rsidRPr="00514BBA">
        <w:rPr>
          <w:b w:val="0"/>
        </w:rPr>
        <w:t>PIP]</w:t>
      </w:r>
      <w:r w:rsidRPr="00514BBA">
        <w:rPr>
          <w:b w:val="0"/>
          <w:vertAlign w:val="superscript"/>
        </w:rPr>
        <w:t>2+</w:t>
      </w:r>
      <w:r w:rsidRPr="00514BBA">
        <w:rPr>
          <w:b w:val="0"/>
        </w:rPr>
        <w:t xml:space="preserve"> with various DNA with different sequences, i) single stranded probe DNA, ii) after hybridization with its complementary DNA and iii) after hybridization with mismatch complementary DNA were studied. The results indicate</w:t>
      </w:r>
      <w:r w:rsidR="001877EE">
        <w:rPr>
          <w:b w:val="0"/>
        </w:rPr>
        <w:t>d</w:t>
      </w:r>
      <w:bookmarkStart w:id="0" w:name="_GoBack"/>
      <w:bookmarkEnd w:id="0"/>
      <w:r w:rsidRPr="00514BBA">
        <w:rPr>
          <w:b w:val="0"/>
        </w:rPr>
        <w:t xml:space="preserve"> that the interaction of [Ru(bpy)</w:t>
      </w:r>
      <w:r w:rsidRPr="00514BBA">
        <w:rPr>
          <w:b w:val="0"/>
          <w:vertAlign w:val="subscript"/>
        </w:rPr>
        <w:t>2</w:t>
      </w:r>
      <w:r w:rsidRPr="00514BBA">
        <w:rPr>
          <w:b w:val="0"/>
        </w:rPr>
        <w:t>PIP]</w:t>
      </w:r>
      <w:r w:rsidRPr="00514BBA">
        <w:rPr>
          <w:b w:val="0"/>
          <w:vertAlign w:val="superscript"/>
        </w:rPr>
        <w:t>2+</w:t>
      </w:r>
      <w:r w:rsidRPr="00514BBA">
        <w:rPr>
          <w:b w:val="0"/>
        </w:rPr>
        <w:t xml:space="preserve"> with hybridized complementary DNA gave the highest response. Thus, development of porcine DNA biosensor and influences of many factors such as [Ru(bpy)</w:t>
      </w:r>
      <w:r w:rsidRPr="00514BBA">
        <w:rPr>
          <w:b w:val="0"/>
          <w:vertAlign w:val="subscript"/>
        </w:rPr>
        <w:t>2</w:t>
      </w:r>
      <w:r w:rsidRPr="00514BBA">
        <w:rPr>
          <w:b w:val="0"/>
        </w:rPr>
        <w:t>PIP]</w:t>
      </w:r>
      <w:r w:rsidRPr="00514BBA">
        <w:rPr>
          <w:b w:val="0"/>
          <w:vertAlign w:val="superscript"/>
        </w:rPr>
        <w:t xml:space="preserve">2+ </w:t>
      </w:r>
      <w:r w:rsidRPr="00514BBA">
        <w:rPr>
          <w:b w:val="0"/>
        </w:rPr>
        <w:t>complex and DNA probe concentration, DNA probe immobilization and hybridization time, pH, ionic strength, buffer concentration and temperatures were also studied to evaluate the performance of biosensor. The concentration of [Ru(bpy)</w:t>
      </w:r>
      <w:r w:rsidRPr="00514BBA">
        <w:rPr>
          <w:b w:val="0"/>
          <w:vertAlign w:val="subscript"/>
        </w:rPr>
        <w:t>2</w:t>
      </w:r>
      <w:r w:rsidRPr="00514BBA">
        <w:rPr>
          <w:b w:val="0"/>
        </w:rPr>
        <w:t>PIP]</w:t>
      </w:r>
      <w:r w:rsidRPr="00514BBA">
        <w:rPr>
          <w:b w:val="0"/>
          <w:vertAlign w:val="superscript"/>
        </w:rPr>
        <w:t xml:space="preserve">2+ </w:t>
      </w:r>
      <w:r w:rsidRPr="00514BBA">
        <w:rPr>
          <w:b w:val="0"/>
        </w:rPr>
        <w:t>complex and DNA probe were found to be optimal at 50 µM and 2 µM, respectively. The optimal time for DNA probe immobilization and hybridization were 7 hours and 60 minutes, accordingly. The optimal condition of pH, ionic strength, buffer concentration and temperatures were at pH 7.0, 1.0 M NaCl, 0.05 M of Na-phosphate buffer and 25 °C, respectively. The linear range of different concentration complementary DNA was within the range between 1.0 x 10</w:t>
      </w:r>
      <w:r w:rsidRPr="00514BBA">
        <w:rPr>
          <w:b w:val="0"/>
          <w:vertAlign w:val="superscript"/>
        </w:rPr>
        <w:t>-13</w:t>
      </w:r>
      <w:r w:rsidRPr="00514BBA">
        <w:rPr>
          <w:b w:val="0"/>
        </w:rPr>
        <w:t xml:space="preserve"> M to 1.0 x 10</w:t>
      </w:r>
      <w:r w:rsidRPr="00514BBA">
        <w:rPr>
          <w:b w:val="0"/>
          <w:vertAlign w:val="superscript"/>
        </w:rPr>
        <w:t>-8</w:t>
      </w:r>
      <w:r w:rsidRPr="00514BBA">
        <w:rPr>
          <w:b w:val="0"/>
        </w:rPr>
        <w:t xml:space="preserve"> M. This study was first reported the used of [Ru(bpy)</w:t>
      </w:r>
      <w:r w:rsidRPr="00514BBA">
        <w:rPr>
          <w:b w:val="0"/>
          <w:vertAlign w:val="subscript"/>
        </w:rPr>
        <w:t>2</w:t>
      </w:r>
      <w:r w:rsidRPr="00514BBA">
        <w:rPr>
          <w:b w:val="0"/>
        </w:rPr>
        <w:t>PIP]</w:t>
      </w:r>
      <w:r w:rsidRPr="00514BBA">
        <w:rPr>
          <w:b w:val="0"/>
          <w:vertAlign w:val="superscript"/>
        </w:rPr>
        <w:t>2+</w:t>
      </w:r>
      <w:r w:rsidRPr="00514BBA">
        <w:rPr>
          <w:b w:val="0"/>
        </w:rPr>
        <w:t xml:space="preserve"> for detection of porcine oligonucleotides</w:t>
      </w:r>
    </w:p>
    <w:p w:rsidR="00514BBA" w:rsidRPr="00514BBA" w:rsidRDefault="00514BBA" w:rsidP="00514BBA">
      <w:pPr>
        <w:pStyle w:val="Keywords"/>
        <w:spacing w:after="0"/>
        <w:ind w:left="0" w:right="0"/>
        <w:jc w:val="both"/>
        <w:rPr>
          <w:b w:val="0"/>
        </w:rPr>
      </w:pPr>
    </w:p>
    <w:p w:rsidR="005333FD" w:rsidRDefault="00514BBA" w:rsidP="00514BBA">
      <w:pPr>
        <w:pStyle w:val="Keywords"/>
        <w:spacing w:after="0"/>
        <w:ind w:left="0" w:right="0"/>
        <w:jc w:val="both"/>
        <w:rPr>
          <w:b w:val="0"/>
        </w:rPr>
      </w:pPr>
      <w:r w:rsidRPr="00514BBA">
        <w:t>Keywords:</w:t>
      </w:r>
      <w:r w:rsidRPr="00514BBA">
        <w:rPr>
          <w:b w:val="0"/>
        </w:rPr>
        <w:t xml:space="preserve">  biosensor, porcine DNA, ruthenium bypyridine complex</w:t>
      </w:r>
    </w:p>
    <w:p w:rsidR="00514BBA" w:rsidRDefault="00514BBA" w:rsidP="00514BBA">
      <w:pPr>
        <w:pStyle w:val="Keywords"/>
        <w:spacing w:after="0"/>
        <w:ind w:left="0" w:right="0"/>
        <w:jc w:val="both"/>
        <w:rPr>
          <w:b w:val="0"/>
        </w:rPr>
      </w:pPr>
    </w:p>
    <w:p w:rsidR="00514BBA" w:rsidRPr="00AE7467" w:rsidRDefault="00514BBA" w:rsidP="00514BBA">
      <w:pPr>
        <w:spacing w:after="0" w:line="240" w:lineRule="auto"/>
        <w:jc w:val="center"/>
        <w:rPr>
          <w:rFonts w:ascii="Times New Roman" w:hAnsi="Times New Roman"/>
          <w:b/>
          <w:color w:val="000000"/>
          <w:sz w:val="20"/>
        </w:rPr>
      </w:pPr>
      <w:r>
        <w:rPr>
          <w:rFonts w:ascii="Times New Roman" w:hAnsi="Times New Roman"/>
          <w:b/>
          <w:color w:val="000000"/>
          <w:sz w:val="20"/>
        </w:rPr>
        <w:t>References</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bookmarkStart w:id="1" w:name="_ENREF_13"/>
      <w:r w:rsidRPr="008B71CD">
        <w:rPr>
          <w:rFonts w:ascii="Times New Roman" w:hAnsi="Times New Roman"/>
          <w:sz w:val="20"/>
        </w:rPr>
        <w:t xml:space="preserve">Zhai, J., Cui, H. and Yang, R. </w:t>
      </w:r>
      <w:r w:rsidRPr="008B71CD">
        <w:rPr>
          <w:rFonts w:ascii="Times New Roman" w:hAnsi="Times New Roman"/>
          <w:noProof/>
          <w:sz w:val="20"/>
        </w:rPr>
        <w:t xml:space="preserve">(1997). DNA based biosensors. </w:t>
      </w:r>
      <w:r w:rsidRPr="008B71CD">
        <w:rPr>
          <w:rFonts w:ascii="Times New Roman" w:hAnsi="Times New Roman"/>
          <w:i/>
          <w:iCs/>
          <w:noProof/>
          <w:sz w:val="20"/>
        </w:rPr>
        <w:t xml:space="preserve">Biotechnology Advances, </w:t>
      </w:r>
      <w:r w:rsidRPr="008B71CD">
        <w:rPr>
          <w:rFonts w:ascii="Times New Roman" w:hAnsi="Times New Roman"/>
          <w:noProof/>
          <w:sz w:val="20"/>
        </w:rPr>
        <w:t>15(1): 43 – 58.</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Wolf, C., Burgener, M., Hübner, P. and Lüthy, J. (2000). PCR-RFLP analysis of mitochondrial DNA: differentiation of fish species. </w:t>
      </w:r>
      <w:r w:rsidRPr="008B71CD">
        <w:rPr>
          <w:rFonts w:ascii="Times New Roman" w:hAnsi="Times New Roman"/>
          <w:i/>
          <w:iCs/>
          <w:noProof/>
          <w:sz w:val="20"/>
        </w:rPr>
        <w:t xml:space="preserve">LWT-Food Science and Technology, </w:t>
      </w:r>
      <w:r w:rsidRPr="008B71CD">
        <w:rPr>
          <w:rFonts w:ascii="Times New Roman" w:hAnsi="Times New Roman"/>
          <w:noProof/>
          <w:sz w:val="20"/>
        </w:rPr>
        <w:t>33(2): 144 – 150.</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Zhang, S., Tan, Q., Li, F. and Zhang, X. (2007). Hybridization biosensor using diaquabis [N-(2-pyridinylmethyl) benzamide-κ 2 N, O]-cadmium (II) dinitrate as a new electroactive indicator for detection of human hepatitis B virus DNA. </w:t>
      </w:r>
      <w:r w:rsidRPr="008B71CD">
        <w:rPr>
          <w:rFonts w:ascii="Times New Roman" w:hAnsi="Times New Roman"/>
          <w:i/>
          <w:iCs/>
          <w:noProof/>
          <w:sz w:val="20"/>
        </w:rPr>
        <w:t>Sensors and Actuators B: Chemical,</w:t>
      </w:r>
      <w:r w:rsidRPr="008B71CD">
        <w:rPr>
          <w:rFonts w:ascii="Times New Roman" w:hAnsi="Times New Roman"/>
          <w:noProof/>
          <w:sz w:val="20"/>
        </w:rPr>
        <w:t xml:space="preserve"> 124(2): 290 – 296.</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Ferancová, A., Bucková, M., Korgová, E., Korbut, O., Gründler, P., Wärnmark, I., Štepán, R., Barek, J., Zima, J. and Labuda, J.  (2005). Association interaction and voltammetric determination of 1-aminopyrene and 1-hydroxypyrene at cyclodextrin and DNA based electrochemical sensors. </w:t>
      </w:r>
      <w:r w:rsidRPr="008B71CD">
        <w:rPr>
          <w:rFonts w:ascii="Times New Roman" w:hAnsi="Times New Roman"/>
          <w:i/>
          <w:iCs/>
          <w:noProof/>
          <w:sz w:val="20"/>
        </w:rPr>
        <w:t>Bioelectrochemistry,</w:t>
      </w:r>
      <w:r w:rsidRPr="008B71CD">
        <w:rPr>
          <w:rFonts w:ascii="Times New Roman" w:hAnsi="Times New Roman"/>
          <w:noProof/>
          <w:sz w:val="20"/>
        </w:rPr>
        <w:t xml:space="preserve"> 67(2): 191 – 197.</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Erdem, A., Kerman, K., Meric, B., Akarca, U. S. and Ozsoz, M. (2000). Novel hybridization indicator methylene blue for the electrochemical detection of short DNA sequences related to the hepatitis B virus. </w:t>
      </w:r>
      <w:r w:rsidRPr="008B71CD">
        <w:rPr>
          <w:rFonts w:ascii="Times New Roman" w:hAnsi="Times New Roman"/>
          <w:i/>
          <w:iCs/>
          <w:noProof/>
          <w:sz w:val="20"/>
        </w:rPr>
        <w:t xml:space="preserve">Analytica Chimica Acta, </w:t>
      </w:r>
      <w:r w:rsidRPr="008B71CD">
        <w:rPr>
          <w:rFonts w:ascii="Times New Roman" w:hAnsi="Times New Roman"/>
          <w:noProof/>
          <w:sz w:val="20"/>
        </w:rPr>
        <w:t>422(2): 139 – 149.</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Kerman, K., Ozkan, D., Kara, P., Meric, B., Gooding, J. J. and Ozsoz, M. (2002). Voltammetric determination of DNA hybridization using methylene blue and self-assembled alkanethiol monolayer on gold electrodes. </w:t>
      </w:r>
      <w:r w:rsidRPr="008B71CD">
        <w:rPr>
          <w:rFonts w:ascii="Times New Roman" w:hAnsi="Times New Roman"/>
          <w:i/>
          <w:iCs/>
          <w:noProof/>
          <w:sz w:val="20"/>
        </w:rPr>
        <w:t xml:space="preserve">Analytica Chimica Acta, </w:t>
      </w:r>
      <w:r w:rsidRPr="008B71CD">
        <w:rPr>
          <w:rFonts w:ascii="Times New Roman" w:hAnsi="Times New Roman"/>
          <w:noProof/>
          <w:sz w:val="20"/>
        </w:rPr>
        <w:t>462(1): 39 – 47.</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Richards, A. D. and A. Rodger (2007). Synthetic metallomolecules as agents for the control of DNA structure. </w:t>
      </w:r>
      <w:r w:rsidRPr="008B71CD">
        <w:rPr>
          <w:rFonts w:ascii="Times New Roman" w:hAnsi="Times New Roman"/>
          <w:i/>
          <w:iCs/>
          <w:noProof/>
          <w:sz w:val="20"/>
        </w:rPr>
        <w:t xml:space="preserve">Chemical Society Reviews, </w:t>
      </w:r>
      <w:r w:rsidRPr="008B71CD">
        <w:rPr>
          <w:rFonts w:ascii="Times New Roman" w:hAnsi="Times New Roman"/>
          <w:noProof/>
          <w:sz w:val="20"/>
        </w:rPr>
        <w:t>36(3): 471 – 483.</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Arockiasamy, L. D., Radhika, S., Parthasarathi, R. and Unni Nair, B (2009). Synthesis and DNA-binding studies of two ruthenium (II) complexes of an intercalating ligand. </w:t>
      </w:r>
      <w:r w:rsidRPr="008B71CD">
        <w:rPr>
          <w:rFonts w:ascii="Times New Roman" w:hAnsi="Times New Roman"/>
          <w:i/>
          <w:iCs/>
          <w:noProof/>
          <w:sz w:val="20"/>
        </w:rPr>
        <w:t xml:space="preserve">European Journal of Medicinal Chemistry, </w:t>
      </w:r>
      <w:r w:rsidRPr="008B71CD">
        <w:rPr>
          <w:rFonts w:ascii="Times New Roman" w:hAnsi="Times New Roman"/>
          <w:noProof/>
          <w:sz w:val="20"/>
        </w:rPr>
        <w:t>44(5): 2044 – 2051.</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Ozsoz, M., </w:t>
      </w:r>
      <w:r w:rsidRPr="008B71CD">
        <w:rPr>
          <w:rFonts w:ascii="Times New Roman" w:hAnsi="Times New Roman"/>
          <w:noProof/>
          <w:sz w:val="20"/>
          <w:lang w:val="en-MY"/>
        </w:rPr>
        <w:t xml:space="preserve"> Erdem, A., Kara, P., Kerman, K. and Ozkan, D. </w:t>
      </w:r>
      <w:r w:rsidRPr="008B71CD">
        <w:rPr>
          <w:rFonts w:ascii="Times New Roman" w:hAnsi="Times New Roman"/>
          <w:noProof/>
          <w:sz w:val="20"/>
        </w:rPr>
        <w:t xml:space="preserve">(2003). Electrochemical biosensor for the detection of interaction between arsenic trioxide and DNA based on guanine signal. </w:t>
      </w:r>
      <w:r w:rsidRPr="008B71CD">
        <w:rPr>
          <w:rFonts w:ascii="Times New Roman" w:hAnsi="Times New Roman"/>
          <w:bCs/>
          <w:i/>
          <w:iCs/>
          <w:noProof/>
          <w:sz w:val="20"/>
          <w:lang w:val="en-MY"/>
        </w:rPr>
        <w:t xml:space="preserve">Electroanalysis, </w:t>
      </w:r>
      <w:r w:rsidRPr="008B71CD">
        <w:rPr>
          <w:rFonts w:ascii="Times New Roman" w:hAnsi="Times New Roman"/>
          <w:bCs/>
          <w:iCs/>
          <w:noProof/>
          <w:sz w:val="20"/>
          <w:lang w:val="en-MY"/>
        </w:rPr>
        <w:t>15 (7): 613 – 619</w:t>
      </w:r>
      <w:r w:rsidRPr="008B71CD">
        <w:rPr>
          <w:rFonts w:ascii="Times New Roman" w:hAnsi="Times New Roman"/>
          <w:iCs/>
          <w:noProof/>
          <w:sz w:val="20"/>
          <w:lang w:val="en-MY"/>
        </w:rPr>
        <w:t>.</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Li, J., Xu, L.-C., Chen, J.-C., Zheng, K.-C. and Ji, L.-N. (2006). Density functional theory/time-dependent DFT studies on the structures, trend in DNA-binding affinities, and spectral properties of complexes [Ru (bpy) 2 (p-R-pip)] 2+(R=-OH,-CH3,-H,-NO2). </w:t>
      </w:r>
      <w:r w:rsidRPr="008B71CD">
        <w:rPr>
          <w:rFonts w:ascii="Times New Roman" w:hAnsi="Times New Roman"/>
          <w:i/>
          <w:iCs/>
          <w:noProof/>
          <w:sz w:val="20"/>
        </w:rPr>
        <w:t xml:space="preserve">The Journal of Physical Chemistry A, </w:t>
      </w:r>
      <w:r w:rsidRPr="008B71CD">
        <w:rPr>
          <w:rFonts w:ascii="Times New Roman" w:hAnsi="Times New Roman"/>
          <w:noProof/>
          <w:sz w:val="20"/>
        </w:rPr>
        <w:t>110(26): 8174 – 8180.</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Ulianas, A., Lee, Y. H., Hanifah, S. A. and Tan. L. L. (2012). An electrochemical DNA microbiosensor based on succinimide-modified acrylic microspheres. </w:t>
      </w:r>
      <w:r w:rsidRPr="008B71CD">
        <w:rPr>
          <w:rFonts w:ascii="Times New Roman" w:hAnsi="Times New Roman"/>
          <w:i/>
          <w:iCs/>
          <w:noProof/>
          <w:sz w:val="20"/>
        </w:rPr>
        <w:t>Sensors,</w:t>
      </w:r>
      <w:r w:rsidRPr="008B71CD">
        <w:rPr>
          <w:rFonts w:ascii="Times New Roman" w:hAnsi="Times New Roman"/>
          <w:noProof/>
          <w:sz w:val="20"/>
        </w:rPr>
        <w:t xml:space="preserve"> 12(5): 5445 – 5460.</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Erdem, A., Kerman, K., Mer˙ic¸ B., Ozkan, D., Kara, P. and Ozsoz, M. (2002). DNA biosensor for Microcystis spp. sequence detection by using methylene blue and ruthenium complex as electrochemical hybridization labels. </w:t>
      </w:r>
      <w:r w:rsidRPr="008B71CD">
        <w:rPr>
          <w:rFonts w:ascii="Times New Roman" w:hAnsi="Times New Roman"/>
          <w:i/>
          <w:iCs/>
          <w:noProof/>
          <w:sz w:val="20"/>
        </w:rPr>
        <w:t xml:space="preserve">Turkish Journal of Chemistry, </w:t>
      </w:r>
      <w:r w:rsidRPr="008B71CD">
        <w:rPr>
          <w:rFonts w:ascii="Times New Roman" w:hAnsi="Times New Roman"/>
          <w:noProof/>
          <w:sz w:val="20"/>
        </w:rPr>
        <w:t>26(6): 851 – 862.</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Johnston, D. H., Katherine, C. G. and Thorp, H. H. (1995). Electrochemical measurement of the solvent accessibility of nucleobases using electron transfer between DNA and metal complexes. </w:t>
      </w:r>
      <w:r w:rsidRPr="008B71CD">
        <w:rPr>
          <w:rFonts w:ascii="Times New Roman" w:hAnsi="Times New Roman"/>
          <w:i/>
          <w:noProof/>
          <w:sz w:val="20"/>
        </w:rPr>
        <w:t xml:space="preserve">Journal of the American Chemical Society, </w:t>
      </w:r>
      <w:r w:rsidRPr="008B71CD">
        <w:rPr>
          <w:rFonts w:ascii="Times New Roman" w:hAnsi="Times New Roman"/>
          <w:noProof/>
          <w:sz w:val="20"/>
        </w:rPr>
        <w:t>117 (35): 8933 – 8938.</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lastRenderedPageBreak/>
        <w:t xml:space="preserve">Xiong, Y. and Ji, L.-N. (1999). Synthesis, DNA-binding and DNA-mediated luminescence quenching of Ru (II) polypyridine complexes. </w:t>
      </w:r>
      <w:r w:rsidRPr="008B71CD">
        <w:rPr>
          <w:rFonts w:ascii="Times New Roman" w:hAnsi="Times New Roman"/>
          <w:i/>
          <w:iCs/>
          <w:noProof/>
          <w:sz w:val="20"/>
        </w:rPr>
        <w:t xml:space="preserve">Coordination Chemistry Reviews, </w:t>
      </w:r>
      <w:r w:rsidRPr="008B71CD">
        <w:rPr>
          <w:rFonts w:ascii="Times New Roman" w:hAnsi="Times New Roman"/>
          <w:noProof/>
          <w:sz w:val="20"/>
        </w:rPr>
        <w:t>185: 711 – 733.</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Alferdo, D. L. E. M., Maria, B. G. G and Agustin, C. G. (2007). DNA hybdridization sensor based on aurothiomalate electroactive label on glassy carbon electrodes. </w:t>
      </w:r>
      <w:r w:rsidRPr="008B71CD">
        <w:rPr>
          <w:rFonts w:ascii="Times New Roman" w:hAnsi="Times New Roman"/>
          <w:i/>
          <w:noProof/>
          <w:sz w:val="20"/>
        </w:rPr>
        <w:t>Biosensor and Bioelectronics,</w:t>
      </w:r>
      <w:r w:rsidRPr="008B71CD">
        <w:rPr>
          <w:rFonts w:ascii="Times New Roman" w:hAnsi="Times New Roman"/>
          <w:noProof/>
          <w:sz w:val="20"/>
        </w:rPr>
        <w:t xml:space="preserve"> 22: 1048 – 1054.</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Loaiza, O. A., Campuzano, S., Pedrero, M. and Pingarron, J. M. (2007). DNA sensor based on an </w:t>
      </w:r>
      <w:r w:rsidRPr="008B71CD">
        <w:rPr>
          <w:rFonts w:ascii="Times New Roman" w:hAnsi="Times New Roman"/>
          <w:i/>
          <w:noProof/>
          <w:sz w:val="20"/>
        </w:rPr>
        <w:t>Escherichia col lac</w:t>
      </w:r>
      <w:r w:rsidRPr="008B71CD">
        <w:rPr>
          <w:rFonts w:ascii="Times New Roman" w:hAnsi="Times New Roman"/>
          <w:noProof/>
          <w:sz w:val="20"/>
        </w:rPr>
        <w:t xml:space="preserve"> Z gen prob immobilization at sel-assembled monolayres-modified gold electrodes. </w:t>
      </w:r>
      <w:r w:rsidRPr="008B71CD">
        <w:rPr>
          <w:rFonts w:ascii="Times New Roman" w:hAnsi="Times New Roman"/>
          <w:i/>
          <w:noProof/>
          <w:sz w:val="20"/>
        </w:rPr>
        <w:t>Talanta</w:t>
      </w:r>
      <w:r w:rsidRPr="008B71CD">
        <w:rPr>
          <w:rFonts w:ascii="Times New Roman" w:hAnsi="Times New Roman"/>
          <w:noProof/>
          <w:sz w:val="20"/>
        </w:rPr>
        <w:t xml:space="preserve"> 73: 838 – 844.</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Ping, D., Hongzia, L. and Wei, C. (2009). Construction of DNA sandwich electrochemical biosensor with nano PbS and nanoAu tags on magnetic microbeads. </w:t>
      </w:r>
      <w:r w:rsidRPr="008B71CD">
        <w:rPr>
          <w:rFonts w:ascii="Times New Roman" w:hAnsi="Times New Roman"/>
          <w:i/>
          <w:noProof/>
          <w:sz w:val="20"/>
        </w:rPr>
        <w:t>Biosensor and Bioelectronics,</w:t>
      </w:r>
      <w:r w:rsidRPr="008B71CD">
        <w:rPr>
          <w:rFonts w:ascii="Times New Roman" w:hAnsi="Times New Roman"/>
          <w:noProof/>
          <w:sz w:val="20"/>
        </w:rPr>
        <w:t xml:space="preserve"> 24: 3223 –3228.</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Hames, B. B. and Higgins, S. J (1985). Nucleic acid hybridisation-a practical approach. </w:t>
      </w:r>
      <w:r w:rsidRPr="008B71CD">
        <w:rPr>
          <w:rFonts w:ascii="Times New Roman" w:hAnsi="Times New Roman"/>
          <w:i/>
          <w:noProof/>
          <w:sz w:val="20"/>
        </w:rPr>
        <w:t>Oxford University Press</w:t>
      </w:r>
      <w:r w:rsidRPr="008B71CD">
        <w:rPr>
          <w:rFonts w:ascii="Times New Roman" w:hAnsi="Times New Roman"/>
          <w:noProof/>
          <w:sz w:val="20"/>
        </w:rPr>
        <w:t>.</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Metzenberg, S (2007). Working with DNA. </w:t>
      </w:r>
      <w:r w:rsidRPr="008B71CD">
        <w:rPr>
          <w:rFonts w:ascii="Times New Roman" w:hAnsi="Times New Roman"/>
          <w:i/>
          <w:noProof/>
          <w:sz w:val="20"/>
        </w:rPr>
        <w:t>USA: Taylor &amp; Francis. California State University Northridge.</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Lucarelli, F., Marazza, G., Turner, A.P.F and Mascini, M. (2004). Carbon and gold electrodes as electrochemical transducers for DNA hybridization sensors. </w:t>
      </w:r>
      <w:r w:rsidRPr="008B71CD">
        <w:rPr>
          <w:rFonts w:ascii="Times New Roman" w:hAnsi="Times New Roman"/>
          <w:i/>
          <w:noProof/>
          <w:sz w:val="20"/>
        </w:rPr>
        <w:t>Biosensors and Bioelectronics,</w:t>
      </w:r>
      <w:r w:rsidRPr="008B71CD">
        <w:rPr>
          <w:rFonts w:ascii="Times New Roman" w:hAnsi="Times New Roman"/>
          <w:noProof/>
          <w:sz w:val="20"/>
        </w:rPr>
        <w:t xml:space="preserve"> 19: 515 –530</w:t>
      </w:r>
    </w:p>
    <w:p w:rsidR="00514BBA" w:rsidRPr="008B71CD" w:rsidRDefault="00514BBA" w:rsidP="00514BBA">
      <w:pPr>
        <w:pStyle w:val="ListParagraph"/>
        <w:numPr>
          <w:ilvl w:val="0"/>
          <w:numId w:val="1"/>
        </w:numPr>
        <w:spacing w:after="0" w:line="240" w:lineRule="auto"/>
        <w:ind w:left="360"/>
        <w:jc w:val="both"/>
        <w:rPr>
          <w:rFonts w:ascii="Times New Roman" w:hAnsi="Times New Roman"/>
          <w:noProof/>
          <w:sz w:val="20"/>
        </w:rPr>
      </w:pPr>
      <w:r w:rsidRPr="008B71CD">
        <w:rPr>
          <w:rFonts w:ascii="Times New Roman" w:hAnsi="Times New Roman"/>
          <w:noProof/>
          <w:sz w:val="20"/>
        </w:rPr>
        <w:t xml:space="preserve">Wang, J. Cai, X., Rivas, G. and Shiraishi, H. (1996). Stripping potentiometric transduction of DNA hybridization process. </w:t>
      </w:r>
      <w:r w:rsidRPr="008B71CD">
        <w:rPr>
          <w:rFonts w:ascii="Times New Roman" w:hAnsi="Times New Roman"/>
          <w:i/>
          <w:noProof/>
          <w:sz w:val="20"/>
        </w:rPr>
        <w:t xml:space="preserve">Analytica Chimica Acta, </w:t>
      </w:r>
      <w:r w:rsidRPr="008B71CD">
        <w:rPr>
          <w:rFonts w:ascii="Times New Roman" w:hAnsi="Times New Roman"/>
          <w:noProof/>
          <w:sz w:val="20"/>
        </w:rPr>
        <w:t xml:space="preserve"> 326: 141 – 147. </w:t>
      </w:r>
    </w:p>
    <w:bookmarkEnd w:id="1"/>
    <w:p w:rsidR="00514BBA" w:rsidRPr="00514BBA" w:rsidRDefault="00514BBA" w:rsidP="00514BBA">
      <w:pPr>
        <w:pStyle w:val="Keywords"/>
        <w:spacing w:after="0"/>
        <w:ind w:left="0" w:right="0"/>
        <w:jc w:val="both"/>
        <w:rPr>
          <w:b w:val="0"/>
        </w:rPr>
      </w:pPr>
    </w:p>
    <w:sectPr w:rsidR="00514BBA" w:rsidRPr="00514BBA" w:rsidSect="00514BBA">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B2FC6"/>
    <w:multiLevelType w:val="hybridMultilevel"/>
    <w:tmpl w:val="ECA04080"/>
    <w:lvl w:ilvl="0" w:tplc="D004CECE">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BA"/>
    <w:rsid w:val="001877EE"/>
    <w:rsid w:val="00196459"/>
    <w:rsid w:val="00514BBA"/>
    <w:rsid w:val="005333F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B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514BBA"/>
    <w:pPr>
      <w:spacing w:before="1200" w:after="0" w:line="240" w:lineRule="auto"/>
      <w:jc w:val="center"/>
    </w:pPr>
    <w:rPr>
      <w:rFonts w:ascii="Times New Roman" w:hAnsi="Times New Roman"/>
      <w:b/>
      <w:sz w:val="36"/>
      <w:szCs w:val="20"/>
      <w:lang w:bidi="ar-SA"/>
    </w:rPr>
  </w:style>
  <w:style w:type="paragraph" w:customStyle="1" w:styleId="Keywords">
    <w:name w:val="Keywords"/>
    <w:basedOn w:val="Normal"/>
    <w:rsid w:val="00514BBA"/>
    <w:pPr>
      <w:spacing w:after="120" w:line="240" w:lineRule="auto"/>
      <w:ind w:left="288" w:right="288"/>
    </w:pPr>
    <w:rPr>
      <w:rFonts w:ascii="Times New Roman" w:hAnsi="Times New Roman"/>
      <w:b/>
      <w:sz w:val="20"/>
      <w:szCs w:val="20"/>
      <w:lang w:bidi="ar-SA"/>
    </w:rPr>
  </w:style>
  <w:style w:type="paragraph" w:styleId="ListParagraph">
    <w:name w:val="List Paragraph"/>
    <w:basedOn w:val="Normal"/>
    <w:uiPriority w:val="34"/>
    <w:qFormat/>
    <w:rsid w:val="00514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B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514BBA"/>
    <w:pPr>
      <w:spacing w:before="1200" w:after="0" w:line="240" w:lineRule="auto"/>
      <w:jc w:val="center"/>
    </w:pPr>
    <w:rPr>
      <w:rFonts w:ascii="Times New Roman" w:hAnsi="Times New Roman"/>
      <w:b/>
      <w:sz w:val="36"/>
      <w:szCs w:val="20"/>
      <w:lang w:bidi="ar-SA"/>
    </w:rPr>
  </w:style>
  <w:style w:type="paragraph" w:customStyle="1" w:styleId="Keywords">
    <w:name w:val="Keywords"/>
    <w:basedOn w:val="Normal"/>
    <w:rsid w:val="00514BBA"/>
    <w:pPr>
      <w:spacing w:after="120" w:line="240" w:lineRule="auto"/>
      <w:ind w:left="288" w:right="288"/>
    </w:pPr>
    <w:rPr>
      <w:rFonts w:ascii="Times New Roman" w:hAnsi="Times New Roman"/>
      <w:b/>
      <w:sz w:val="20"/>
      <w:szCs w:val="20"/>
      <w:lang w:bidi="ar-SA"/>
    </w:rPr>
  </w:style>
  <w:style w:type="paragraph" w:styleId="ListParagraph">
    <w:name w:val="List Paragraph"/>
    <w:basedOn w:val="Normal"/>
    <w:uiPriority w:val="34"/>
    <w:qFormat/>
    <w:rsid w:val="00514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2016-08-27T03:55:00Z</dcterms:created>
  <dcterms:modified xsi:type="dcterms:W3CDTF">2016-09-20T00:06:00Z</dcterms:modified>
</cp:coreProperties>
</file>