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43A3" w:rsidRDefault="007043A3" w:rsidP="007043A3">
      <w:pPr>
        <w:tabs>
          <w:tab w:val="left" w:pos="9270"/>
        </w:tabs>
        <w:spacing w:after="0" w:line="240" w:lineRule="auto"/>
        <w:ind w:right="18"/>
        <w:rPr>
          <w:rFonts w:ascii="Times New Roman" w:hAnsi="Times New Roman"/>
          <w:bCs/>
          <w:sz w:val="24"/>
          <w:szCs w:val="24"/>
        </w:rPr>
      </w:pPr>
      <w:r>
        <w:rPr>
          <w:rFonts w:ascii="Times New Roman" w:hAnsi="Times New Roman"/>
          <w:bCs/>
          <w:sz w:val="24"/>
          <w:szCs w:val="24"/>
        </w:rPr>
        <w:t>Malaysian Journal of Analytical Sciences Vol 20 No 5 (2016): 1090 - 1094</w:t>
      </w:r>
    </w:p>
    <w:p w:rsidR="007043A3" w:rsidRDefault="007043A3" w:rsidP="007043A3">
      <w:pPr>
        <w:tabs>
          <w:tab w:val="left" w:pos="9270"/>
        </w:tabs>
        <w:spacing w:after="0" w:line="240" w:lineRule="auto"/>
        <w:ind w:right="18"/>
        <w:rPr>
          <w:rFonts w:ascii="Times New Roman" w:hAnsi="Times New Roman"/>
          <w:bCs/>
          <w:sz w:val="24"/>
          <w:szCs w:val="24"/>
        </w:rPr>
      </w:pPr>
    </w:p>
    <w:p w:rsidR="007043A3" w:rsidRDefault="007043A3" w:rsidP="007043A3">
      <w:pPr>
        <w:tabs>
          <w:tab w:val="left" w:pos="9270"/>
        </w:tabs>
        <w:spacing w:after="0" w:line="240" w:lineRule="auto"/>
        <w:ind w:right="18"/>
        <w:rPr>
          <w:rFonts w:ascii="Times New Roman" w:hAnsi="Times New Roman"/>
          <w:bCs/>
          <w:sz w:val="24"/>
          <w:szCs w:val="24"/>
        </w:rPr>
      </w:pPr>
    </w:p>
    <w:p w:rsidR="007043A3" w:rsidRPr="007043A3" w:rsidRDefault="007043A3" w:rsidP="007043A3">
      <w:pPr>
        <w:tabs>
          <w:tab w:val="left" w:pos="9270"/>
        </w:tabs>
        <w:spacing w:after="0" w:line="240" w:lineRule="auto"/>
        <w:ind w:right="18"/>
        <w:rPr>
          <w:rFonts w:ascii="Times New Roman" w:hAnsi="Times New Roman"/>
          <w:bCs/>
          <w:sz w:val="24"/>
          <w:szCs w:val="24"/>
        </w:rPr>
      </w:pPr>
    </w:p>
    <w:p w:rsidR="007043A3" w:rsidRPr="00BF6FB5" w:rsidRDefault="007043A3" w:rsidP="007043A3">
      <w:pPr>
        <w:tabs>
          <w:tab w:val="left" w:pos="567"/>
          <w:tab w:val="left" w:pos="1134"/>
          <w:tab w:val="left" w:pos="1701"/>
          <w:tab w:val="left" w:pos="2268"/>
          <w:tab w:val="left" w:pos="2835"/>
          <w:tab w:val="left" w:pos="3261"/>
          <w:tab w:val="left" w:pos="3969"/>
          <w:tab w:val="left" w:pos="4395"/>
          <w:tab w:val="left" w:pos="5103"/>
          <w:tab w:val="left" w:pos="5670"/>
          <w:tab w:val="left" w:pos="6237"/>
          <w:tab w:val="left" w:pos="6804"/>
          <w:tab w:val="left" w:pos="7230"/>
          <w:tab w:val="left" w:pos="7938"/>
          <w:tab w:val="left" w:pos="8364"/>
        </w:tabs>
        <w:spacing w:after="0" w:line="240" w:lineRule="auto"/>
        <w:ind w:left="284" w:right="283"/>
        <w:jc w:val="center"/>
        <w:rPr>
          <w:rFonts w:ascii="Times New Roman" w:hAnsi="Times New Roman"/>
          <w:bCs/>
          <w:sz w:val="28"/>
          <w:szCs w:val="24"/>
        </w:rPr>
      </w:pPr>
      <w:r w:rsidRPr="00BF6FB5">
        <w:rPr>
          <w:rFonts w:ascii="Times New Roman" w:hAnsi="Times New Roman"/>
          <w:bCs/>
          <w:sz w:val="28"/>
          <w:szCs w:val="24"/>
        </w:rPr>
        <w:t xml:space="preserve">PREPARATION AND CHARACTERIZATION OF EPOXIDISED NATURAL RUBBER (ENR)/POLY (VINYLIDENE FLUORIDE) </w:t>
      </w:r>
      <w:r w:rsidR="003C027A">
        <w:rPr>
          <w:rFonts w:ascii="Times New Roman" w:hAnsi="Times New Roman"/>
          <w:bCs/>
          <w:sz w:val="28"/>
          <w:szCs w:val="24"/>
        </w:rPr>
        <w:t xml:space="preserve">(PVDF) </w:t>
      </w:r>
      <w:bookmarkStart w:id="0" w:name="_GoBack"/>
      <w:bookmarkEnd w:id="0"/>
      <w:r w:rsidRPr="00BF6FB5">
        <w:rPr>
          <w:rFonts w:ascii="Times New Roman" w:hAnsi="Times New Roman"/>
          <w:bCs/>
          <w:sz w:val="28"/>
          <w:szCs w:val="24"/>
        </w:rPr>
        <w:t>(ENR/PVDF) COMPOSITE MEMBRANE</w:t>
      </w:r>
    </w:p>
    <w:p w:rsidR="007043A3" w:rsidRPr="00F447A7" w:rsidRDefault="007043A3" w:rsidP="007043A3">
      <w:pPr>
        <w:spacing w:after="0" w:line="240" w:lineRule="auto"/>
        <w:jc w:val="center"/>
        <w:rPr>
          <w:rFonts w:ascii="Times New Roman" w:hAnsi="Times New Roman"/>
          <w:noProof/>
          <w:sz w:val="24"/>
          <w:szCs w:val="24"/>
          <w:lang w:bidi="ar-SA"/>
        </w:rPr>
      </w:pPr>
    </w:p>
    <w:p w:rsidR="007043A3" w:rsidRPr="00BF6FB5" w:rsidRDefault="007043A3" w:rsidP="007043A3">
      <w:pPr>
        <w:tabs>
          <w:tab w:val="left" w:pos="567"/>
          <w:tab w:val="left" w:pos="1134"/>
          <w:tab w:val="left" w:pos="1701"/>
          <w:tab w:val="left" w:pos="2268"/>
          <w:tab w:val="left" w:pos="2835"/>
          <w:tab w:val="left" w:pos="3261"/>
          <w:tab w:val="left" w:pos="3969"/>
          <w:tab w:val="left" w:pos="4395"/>
          <w:tab w:val="left" w:pos="5103"/>
          <w:tab w:val="left" w:pos="5670"/>
          <w:tab w:val="left" w:pos="6237"/>
          <w:tab w:val="left" w:pos="6804"/>
          <w:tab w:val="left" w:pos="7230"/>
          <w:tab w:val="left" w:pos="7938"/>
          <w:tab w:val="left" w:pos="8364"/>
        </w:tabs>
        <w:spacing w:after="0" w:line="240" w:lineRule="auto"/>
        <w:ind w:left="284" w:right="283"/>
        <w:jc w:val="center"/>
        <w:rPr>
          <w:rFonts w:ascii="Times New Roman" w:hAnsi="Times New Roman"/>
          <w:bCs/>
          <w:sz w:val="24"/>
          <w:szCs w:val="24"/>
        </w:rPr>
      </w:pPr>
      <w:r w:rsidRPr="00BF6FB5">
        <w:rPr>
          <w:rFonts w:ascii="Times New Roman" w:hAnsi="Times New Roman"/>
          <w:bCs/>
          <w:sz w:val="24"/>
          <w:szCs w:val="24"/>
        </w:rPr>
        <w:t xml:space="preserve">(Penyediaan dan Pencirian Membran Komposit Getah Asli Terepoksida (ENR) / Poli (Vinilinida Fluorida) (PVDF) (ENR/PVDF)  </w:t>
      </w:r>
    </w:p>
    <w:p w:rsidR="007043A3" w:rsidRPr="00F447A7" w:rsidRDefault="007043A3" w:rsidP="007043A3">
      <w:pPr>
        <w:spacing w:after="0" w:line="240" w:lineRule="auto"/>
        <w:jc w:val="center"/>
        <w:rPr>
          <w:rFonts w:ascii="Times New Roman" w:hAnsi="Times New Roman"/>
          <w:noProof/>
          <w:sz w:val="20"/>
          <w:szCs w:val="20"/>
          <w:lang w:bidi="ar-SA"/>
        </w:rPr>
      </w:pPr>
    </w:p>
    <w:p w:rsidR="007043A3" w:rsidRPr="00354104" w:rsidRDefault="007043A3" w:rsidP="007043A3">
      <w:pPr>
        <w:spacing w:after="0" w:line="240" w:lineRule="auto"/>
        <w:ind w:left="284" w:right="283"/>
        <w:jc w:val="center"/>
        <w:rPr>
          <w:rFonts w:ascii="Times New Roman" w:hAnsi="Times New Roman"/>
          <w:sz w:val="20"/>
          <w:szCs w:val="24"/>
        </w:rPr>
      </w:pPr>
      <w:r w:rsidRPr="00361561">
        <w:rPr>
          <w:rFonts w:ascii="Times New Roman" w:hAnsi="Times New Roman"/>
          <w:sz w:val="20"/>
          <w:szCs w:val="24"/>
        </w:rPr>
        <w:t>Norliyana Mod</w:t>
      </w:r>
      <w:r>
        <w:rPr>
          <w:rFonts w:ascii="Times New Roman" w:hAnsi="Times New Roman"/>
          <w:sz w:val="20"/>
          <w:szCs w:val="24"/>
          <w:vertAlign w:val="superscript"/>
        </w:rPr>
        <w:t>1</w:t>
      </w:r>
      <w:r w:rsidRPr="00361561">
        <w:rPr>
          <w:rFonts w:ascii="Times New Roman" w:hAnsi="Times New Roman"/>
          <w:sz w:val="20"/>
          <w:szCs w:val="24"/>
        </w:rPr>
        <w:t>, Farah Hannan Anuar</w:t>
      </w:r>
      <w:r>
        <w:rPr>
          <w:rFonts w:ascii="Times New Roman" w:hAnsi="Times New Roman"/>
          <w:sz w:val="20"/>
          <w:szCs w:val="24"/>
          <w:vertAlign w:val="superscript"/>
        </w:rPr>
        <w:t>1,2</w:t>
      </w:r>
      <w:r w:rsidRPr="00361561">
        <w:rPr>
          <w:rFonts w:ascii="Times New Roman" w:hAnsi="Times New Roman"/>
          <w:sz w:val="20"/>
          <w:szCs w:val="24"/>
        </w:rPr>
        <w:t>, Rizafizah Othaman</w:t>
      </w:r>
      <w:r>
        <w:rPr>
          <w:rFonts w:ascii="Times New Roman" w:hAnsi="Times New Roman"/>
          <w:sz w:val="20"/>
          <w:szCs w:val="24"/>
          <w:vertAlign w:val="superscript"/>
        </w:rPr>
        <w:t>1,2</w:t>
      </w:r>
      <w:r w:rsidRPr="00354104">
        <w:rPr>
          <w:rFonts w:ascii="Times New Roman" w:hAnsi="Times New Roman"/>
          <w:sz w:val="20"/>
          <w:szCs w:val="24"/>
        </w:rPr>
        <w:t>*</w:t>
      </w:r>
    </w:p>
    <w:p w:rsidR="007043A3" w:rsidRPr="007043A3" w:rsidRDefault="007043A3" w:rsidP="007043A3">
      <w:pPr>
        <w:spacing w:after="0" w:line="240" w:lineRule="auto"/>
        <w:jc w:val="center"/>
        <w:rPr>
          <w:rFonts w:ascii="Times New Roman" w:hAnsi="Times New Roman"/>
          <w:noProof/>
          <w:sz w:val="20"/>
          <w:szCs w:val="20"/>
          <w:lang w:bidi="ar-SA"/>
        </w:rPr>
      </w:pPr>
    </w:p>
    <w:p w:rsidR="007043A3" w:rsidRPr="007043A3" w:rsidRDefault="007043A3" w:rsidP="007043A3">
      <w:pPr>
        <w:pStyle w:val="NormalWeb"/>
        <w:spacing w:before="0" w:beforeAutospacing="0" w:after="0" w:afterAutospacing="0"/>
        <w:ind w:left="284" w:right="283"/>
        <w:jc w:val="center"/>
        <w:rPr>
          <w:i/>
          <w:iCs/>
          <w:color w:val="000000"/>
          <w:sz w:val="20"/>
          <w:szCs w:val="20"/>
        </w:rPr>
      </w:pPr>
      <w:r w:rsidRPr="007043A3">
        <w:rPr>
          <w:i/>
          <w:iCs/>
          <w:color w:val="000000"/>
          <w:sz w:val="20"/>
          <w:szCs w:val="20"/>
          <w:vertAlign w:val="superscript"/>
        </w:rPr>
        <w:t>1</w:t>
      </w:r>
      <w:r w:rsidRPr="007043A3">
        <w:rPr>
          <w:i/>
          <w:iCs/>
          <w:color w:val="000000"/>
          <w:sz w:val="20"/>
          <w:szCs w:val="20"/>
        </w:rPr>
        <w:t xml:space="preserve">School of Chemical Sciences and Food Technology, Faculty of Science and Technology </w:t>
      </w:r>
    </w:p>
    <w:p w:rsidR="007043A3" w:rsidRPr="007043A3" w:rsidRDefault="007043A3" w:rsidP="007043A3">
      <w:pPr>
        <w:pStyle w:val="NormalWeb"/>
        <w:spacing w:before="0" w:beforeAutospacing="0" w:after="0" w:afterAutospacing="0"/>
        <w:ind w:left="284" w:right="283"/>
        <w:jc w:val="center"/>
        <w:rPr>
          <w:i/>
          <w:iCs/>
          <w:color w:val="000000"/>
          <w:sz w:val="20"/>
          <w:szCs w:val="20"/>
        </w:rPr>
      </w:pPr>
      <w:r w:rsidRPr="007043A3">
        <w:rPr>
          <w:i/>
          <w:iCs/>
          <w:color w:val="000000"/>
          <w:sz w:val="20"/>
          <w:szCs w:val="20"/>
          <w:vertAlign w:val="superscript"/>
        </w:rPr>
        <w:t>2</w:t>
      </w:r>
      <w:r w:rsidRPr="007043A3">
        <w:rPr>
          <w:i/>
          <w:iCs/>
          <w:color w:val="000000"/>
          <w:sz w:val="20"/>
          <w:szCs w:val="20"/>
        </w:rPr>
        <w:t>Polymer Research Center, Faculty of Science and Technology</w:t>
      </w:r>
    </w:p>
    <w:p w:rsidR="007043A3" w:rsidRPr="007043A3" w:rsidRDefault="007043A3" w:rsidP="007043A3">
      <w:pPr>
        <w:pStyle w:val="NormalWeb"/>
        <w:spacing w:before="0" w:beforeAutospacing="0" w:after="0" w:afterAutospacing="0"/>
        <w:ind w:left="284" w:right="283"/>
        <w:jc w:val="center"/>
        <w:rPr>
          <w:i/>
          <w:iCs/>
          <w:color w:val="000000"/>
          <w:sz w:val="20"/>
          <w:szCs w:val="20"/>
        </w:rPr>
      </w:pPr>
      <w:r w:rsidRPr="007043A3">
        <w:rPr>
          <w:i/>
          <w:iCs/>
          <w:color w:val="000000"/>
          <w:sz w:val="20"/>
          <w:szCs w:val="20"/>
        </w:rPr>
        <w:t>Universiti Kebangsaan Malaysia, 43600 UKM Bangi, Selangor, Malaysia</w:t>
      </w:r>
    </w:p>
    <w:p w:rsidR="007043A3" w:rsidRPr="007043A3" w:rsidRDefault="007043A3" w:rsidP="007043A3">
      <w:pPr>
        <w:spacing w:after="0" w:line="240" w:lineRule="auto"/>
        <w:jc w:val="center"/>
        <w:rPr>
          <w:rFonts w:ascii="Times New Roman" w:hAnsi="Times New Roman"/>
          <w:noProof/>
          <w:sz w:val="20"/>
          <w:szCs w:val="20"/>
          <w:lang w:bidi="ar-SA"/>
        </w:rPr>
      </w:pPr>
    </w:p>
    <w:p w:rsidR="007043A3" w:rsidRPr="007043A3" w:rsidRDefault="007043A3" w:rsidP="007043A3">
      <w:pPr>
        <w:pStyle w:val="NormalWeb"/>
        <w:spacing w:before="0" w:beforeAutospacing="0" w:after="0" w:afterAutospacing="0"/>
        <w:ind w:left="644" w:right="283"/>
        <w:jc w:val="center"/>
        <w:rPr>
          <w:i/>
          <w:iCs/>
          <w:sz w:val="20"/>
          <w:szCs w:val="20"/>
        </w:rPr>
      </w:pPr>
      <w:r w:rsidRPr="007043A3">
        <w:rPr>
          <w:i/>
          <w:noProof/>
          <w:sz w:val="20"/>
          <w:szCs w:val="20"/>
        </w:rPr>
        <w:t xml:space="preserve">*Corresponding author: </w:t>
      </w:r>
      <w:r w:rsidRPr="007043A3">
        <w:rPr>
          <w:i/>
          <w:sz w:val="20"/>
          <w:szCs w:val="20"/>
        </w:rPr>
        <w:t>rizafizah@ukm.edu.my</w:t>
      </w:r>
    </w:p>
    <w:p w:rsidR="007043A3" w:rsidRPr="007043A3" w:rsidRDefault="007043A3" w:rsidP="007043A3">
      <w:pPr>
        <w:spacing w:after="0" w:line="240" w:lineRule="auto"/>
        <w:jc w:val="center"/>
        <w:rPr>
          <w:rFonts w:ascii="Times New Roman" w:hAnsi="Times New Roman"/>
          <w:noProof/>
          <w:sz w:val="20"/>
          <w:szCs w:val="20"/>
          <w:lang w:bidi="ar-SA"/>
        </w:rPr>
      </w:pPr>
    </w:p>
    <w:p w:rsidR="007043A3" w:rsidRPr="007043A3" w:rsidRDefault="007043A3" w:rsidP="007043A3">
      <w:pPr>
        <w:spacing w:after="0" w:line="240" w:lineRule="auto"/>
        <w:jc w:val="center"/>
        <w:rPr>
          <w:rFonts w:ascii="Times New Roman" w:hAnsi="Times New Roman"/>
          <w:noProof/>
          <w:sz w:val="20"/>
          <w:szCs w:val="20"/>
          <w:lang w:bidi="ar-SA"/>
        </w:rPr>
      </w:pPr>
    </w:p>
    <w:p w:rsidR="007043A3" w:rsidRPr="007043A3" w:rsidRDefault="007043A3" w:rsidP="007043A3">
      <w:pPr>
        <w:spacing w:after="0" w:line="240" w:lineRule="auto"/>
        <w:jc w:val="center"/>
        <w:rPr>
          <w:rFonts w:ascii="Times New Roman" w:hAnsi="Times New Roman"/>
          <w:noProof/>
          <w:sz w:val="20"/>
          <w:szCs w:val="20"/>
          <w:lang w:bidi="ar-SA"/>
        </w:rPr>
      </w:pPr>
      <w:r w:rsidRPr="007043A3">
        <w:rPr>
          <w:rFonts w:ascii="Times New Roman" w:hAnsi="Times New Roman"/>
          <w:noProof/>
          <w:sz w:val="20"/>
          <w:szCs w:val="20"/>
          <w:lang w:bidi="ar-SA"/>
        </w:rPr>
        <w:t>Received: 10 June 2015; Accepted: 21 July 2016</w:t>
      </w:r>
    </w:p>
    <w:p w:rsidR="007043A3" w:rsidRPr="007043A3" w:rsidRDefault="007043A3" w:rsidP="007043A3">
      <w:pPr>
        <w:spacing w:after="0" w:line="240" w:lineRule="auto"/>
        <w:jc w:val="center"/>
        <w:rPr>
          <w:rFonts w:ascii="Times New Roman" w:hAnsi="Times New Roman"/>
          <w:noProof/>
          <w:sz w:val="20"/>
          <w:szCs w:val="20"/>
          <w:lang w:bidi="ar-SA"/>
        </w:rPr>
      </w:pPr>
    </w:p>
    <w:p w:rsidR="007043A3" w:rsidRPr="007043A3" w:rsidRDefault="007043A3" w:rsidP="007043A3">
      <w:pPr>
        <w:spacing w:after="0" w:line="240" w:lineRule="auto"/>
        <w:jc w:val="center"/>
        <w:rPr>
          <w:rFonts w:ascii="Times New Roman" w:hAnsi="Times New Roman"/>
          <w:noProof/>
          <w:sz w:val="20"/>
          <w:szCs w:val="20"/>
          <w:lang w:bidi="ar-SA"/>
        </w:rPr>
      </w:pPr>
    </w:p>
    <w:p w:rsidR="007043A3" w:rsidRPr="007043A3" w:rsidRDefault="007043A3" w:rsidP="007043A3">
      <w:pPr>
        <w:spacing w:after="0" w:line="240" w:lineRule="auto"/>
        <w:jc w:val="center"/>
        <w:rPr>
          <w:rFonts w:ascii="Times New Roman" w:hAnsi="Times New Roman"/>
          <w:b/>
          <w:noProof/>
          <w:sz w:val="20"/>
          <w:szCs w:val="20"/>
          <w:lang w:bidi="ar-SA"/>
        </w:rPr>
      </w:pPr>
      <w:r w:rsidRPr="007043A3">
        <w:rPr>
          <w:rFonts w:ascii="Times New Roman" w:hAnsi="Times New Roman"/>
          <w:b/>
          <w:noProof/>
          <w:sz w:val="20"/>
          <w:szCs w:val="20"/>
          <w:lang w:bidi="ar-SA"/>
        </w:rPr>
        <w:t>Abstract</w:t>
      </w:r>
    </w:p>
    <w:p w:rsidR="007043A3" w:rsidRPr="007043A3" w:rsidRDefault="007043A3" w:rsidP="007043A3">
      <w:pPr>
        <w:spacing w:after="0" w:line="240" w:lineRule="auto"/>
        <w:ind w:right="-29" w:hanging="14"/>
        <w:jc w:val="both"/>
        <w:rPr>
          <w:rFonts w:ascii="Times New Roman" w:hAnsi="Times New Roman"/>
          <w:iCs/>
          <w:color w:val="000000"/>
          <w:sz w:val="20"/>
          <w:szCs w:val="20"/>
        </w:rPr>
      </w:pPr>
      <w:r w:rsidRPr="007043A3">
        <w:rPr>
          <w:rFonts w:ascii="Times New Roman" w:hAnsi="Times New Roman"/>
          <w:iCs/>
          <w:color w:val="000000"/>
          <w:sz w:val="20"/>
          <w:szCs w:val="20"/>
        </w:rPr>
        <w:t xml:space="preserve">The focus of this research is to </w:t>
      </w:r>
      <w:r w:rsidRPr="007043A3">
        <w:rPr>
          <w:rFonts w:ascii="Times New Roman" w:hAnsi="Times New Roman"/>
          <w:sz w:val="20"/>
          <w:szCs w:val="20"/>
        </w:rPr>
        <w:t xml:space="preserve">prepare </w:t>
      </w:r>
      <w:r w:rsidRPr="007043A3">
        <w:rPr>
          <w:rFonts w:ascii="Times New Roman" w:hAnsi="Times New Roman"/>
          <w:iCs/>
          <w:color w:val="000000"/>
          <w:sz w:val="20"/>
          <w:szCs w:val="20"/>
        </w:rPr>
        <w:t xml:space="preserve">epoxidised natural rubber (ENR)/poly(vinylidene fluoride) (PVDF) (ENR/PVDF) </w:t>
      </w:r>
      <w:r w:rsidRPr="007043A3">
        <w:rPr>
          <w:rFonts w:ascii="Times New Roman" w:hAnsi="Times New Roman"/>
          <w:sz w:val="20"/>
          <w:szCs w:val="20"/>
        </w:rPr>
        <w:t>membrane using solution casting method and to characterize the ENR/PVDF membrane using universal tensile machine (UTM) and scanning electron microscope (SEM)</w:t>
      </w:r>
      <w:r w:rsidRPr="007043A3">
        <w:rPr>
          <w:rFonts w:ascii="Times New Roman" w:hAnsi="Times New Roman"/>
          <w:iCs/>
          <w:color w:val="000000"/>
          <w:sz w:val="20"/>
          <w:szCs w:val="20"/>
        </w:rPr>
        <w:t xml:space="preserve">. </w:t>
      </w:r>
      <w:r w:rsidRPr="007043A3">
        <w:rPr>
          <w:rFonts w:ascii="Times New Roman" w:hAnsi="Times New Roman"/>
          <w:sz w:val="20"/>
          <w:szCs w:val="20"/>
        </w:rPr>
        <w:t xml:space="preserve">Composite </w:t>
      </w:r>
      <w:r w:rsidRPr="007043A3">
        <w:rPr>
          <w:rFonts w:ascii="Times New Roman" w:hAnsi="Times New Roman"/>
          <w:iCs/>
          <w:color w:val="000000"/>
          <w:sz w:val="20"/>
          <w:szCs w:val="20"/>
        </w:rPr>
        <w:t xml:space="preserve">membrane of </w:t>
      </w:r>
      <w:r w:rsidRPr="007043A3">
        <w:rPr>
          <w:rFonts w:ascii="Times New Roman" w:hAnsi="Times New Roman"/>
          <w:sz w:val="20"/>
          <w:szCs w:val="20"/>
        </w:rPr>
        <w:t xml:space="preserve">ENR/PVDF </w:t>
      </w:r>
      <w:r w:rsidRPr="007043A3">
        <w:rPr>
          <w:rFonts w:ascii="Times New Roman" w:hAnsi="Times New Roman"/>
          <w:iCs/>
          <w:color w:val="000000"/>
          <w:sz w:val="20"/>
          <w:szCs w:val="20"/>
        </w:rPr>
        <w:t xml:space="preserve">was prepared by solution casting technique. The tensile strain increases when ratio of ENR increases in the composite. SEM micrograph shows the compatibility of ENR and PVDF in 40/60 wt% sample but agglomeration of ENR in 60/40 wt% ENR/PVDF sample was observed. The micrograph also shows the existence of pores in the composite membrane which is essential when applying the membrane for separation of gas and waste water treatment. </w:t>
      </w:r>
    </w:p>
    <w:p w:rsidR="007043A3" w:rsidRPr="007043A3" w:rsidRDefault="007043A3" w:rsidP="007043A3">
      <w:pPr>
        <w:spacing w:after="0" w:line="240" w:lineRule="auto"/>
        <w:ind w:right="-29" w:hanging="14"/>
        <w:jc w:val="both"/>
        <w:rPr>
          <w:rFonts w:ascii="Times New Roman" w:hAnsi="Times New Roman"/>
          <w:iCs/>
          <w:color w:val="000000"/>
          <w:sz w:val="20"/>
          <w:szCs w:val="20"/>
        </w:rPr>
      </w:pPr>
    </w:p>
    <w:p w:rsidR="007043A3" w:rsidRPr="007043A3" w:rsidRDefault="007043A3" w:rsidP="007043A3">
      <w:pPr>
        <w:spacing w:after="0" w:line="240" w:lineRule="auto"/>
        <w:ind w:right="-29" w:hanging="14"/>
        <w:jc w:val="both"/>
        <w:rPr>
          <w:rFonts w:ascii="Times New Roman" w:hAnsi="Times New Roman"/>
          <w:iCs/>
          <w:color w:val="000000"/>
          <w:sz w:val="20"/>
          <w:szCs w:val="20"/>
        </w:rPr>
      </w:pPr>
      <w:r w:rsidRPr="007043A3">
        <w:rPr>
          <w:rFonts w:ascii="Times New Roman" w:hAnsi="Times New Roman"/>
          <w:b/>
          <w:iCs/>
          <w:color w:val="000000"/>
          <w:sz w:val="20"/>
          <w:szCs w:val="20"/>
        </w:rPr>
        <w:t>Keywords</w:t>
      </w:r>
      <w:r w:rsidRPr="007043A3">
        <w:rPr>
          <w:rFonts w:ascii="Times New Roman" w:hAnsi="Times New Roman"/>
          <w:iCs/>
          <w:color w:val="000000"/>
          <w:sz w:val="20"/>
          <w:szCs w:val="20"/>
        </w:rPr>
        <w:t>:  composite membrane, epoxidised natural rubber, poly(vinylidene fluoride)</w:t>
      </w:r>
    </w:p>
    <w:p w:rsidR="007043A3" w:rsidRPr="007043A3" w:rsidRDefault="007043A3" w:rsidP="007043A3">
      <w:pPr>
        <w:spacing w:after="0" w:line="240" w:lineRule="auto"/>
        <w:jc w:val="center"/>
        <w:rPr>
          <w:rFonts w:ascii="Times New Roman" w:hAnsi="Times New Roman"/>
          <w:b/>
          <w:noProof/>
          <w:sz w:val="20"/>
          <w:szCs w:val="20"/>
          <w:lang w:bidi="ar-SA"/>
        </w:rPr>
      </w:pPr>
    </w:p>
    <w:p w:rsidR="007043A3" w:rsidRPr="007043A3" w:rsidRDefault="007043A3" w:rsidP="007043A3">
      <w:pPr>
        <w:spacing w:after="0" w:line="240" w:lineRule="auto"/>
        <w:jc w:val="center"/>
        <w:rPr>
          <w:rFonts w:ascii="Times New Roman" w:hAnsi="Times New Roman"/>
          <w:b/>
          <w:noProof/>
          <w:sz w:val="20"/>
          <w:szCs w:val="20"/>
          <w:lang w:bidi="ar-SA"/>
        </w:rPr>
      </w:pPr>
      <w:r w:rsidRPr="007043A3">
        <w:rPr>
          <w:rFonts w:ascii="Times New Roman" w:hAnsi="Times New Roman"/>
          <w:b/>
          <w:noProof/>
          <w:sz w:val="20"/>
          <w:szCs w:val="20"/>
          <w:lang w:bidi="ar-SA"/>
        </w:rPr>
        <w:t>Abstrak</w:t>
      </w:r>
    </w:p>
    <w:p w:rsidR="007043A3" w:rsidRPr="007043A3" w:rsidRDefault="007043A3" w:rsidP="007043A3">
      <w:pPr>
        <w:tabs>
          <w:tab w:val="left" w:pos="9331"/>
        </w:tabs>
        <w:spacing w:after="0" w:line="240" w:lineRule="auto"/>
        <w:ind w:right="-29"/>
        <w:jc w:val="both"/>
        <w:rPr>
          <w:rFonts w:ascii="Times New Roman" w:hAnsi="Times New Roman"/>
          <w:sz w:val="20"/>
          <w:szCs w:val="20"/>
        </w:rPr>
      </w:pPr>
      <w:r w:rsidRPr="007043A3">
        <w:rPr>
          <w:rFonts w:ascii="Times New Roman" w:hAnsi="Times New Roman"/>
          <w:sz w:val="20"/>
          <w:szCs w:val="20"/>
        </w:rPr>
        <w:t xml:space="preserve">Fokus kajian ini adalah untuk menyediakan membran getah asli terepoksida (ENR)/ poli (vinilidina fluorida) (PVDF) (ENR/PVDF) menggunakan kaedah penuangan larutan dan untuk mencirikan membran ENR/PVDF menggunakan mesin ujian tensil (UTM) dan mikroskop imbasan elektron (SEM). Membran komposit ENR/PVDF telah disediakan menggunakan teknik penuangan larutan. Rintangan tegangan bertambah apabila ratio ENR bertambah didalam komposit. Mikrograf SEM menunjukkan kesesuaian ENR dan PVDF pada </w:t>
      </w:r>
      <w:r w:rsidRPr="007043A3">
        <w:rPr>
          <w:rFonts w:ascii="Times New Roman" w:hAnsi="Times New Roman"/>
          <w:iCs/>
          <w:color w:val="000000"/>
          <w:sz w:val="20"/>
          <w:szCs w:val="20"/>
        </w:rPr>
        <w:t xml:space="preserve">sampel 40/60 wt%  tetapi terdapat </w:t>
      </w:r>
      <w:r w:rsidRPr="007043A3">
        <w:rPr>
          <w:rFonts w:ascii="Times New Roman" w:hAnsi="Times New Roman"/>
          <w:sz w:val="20"/>
          <w:szCs w:val="20"/>
        </w:rPr>
        <w:t xml:space="preserve">penggumpalan ENR pada sampel ENR/PVDF 60/40 wt%. Mikrograf juga menunjukkan kehadiran liang pada membran komposit tersebut dimana ianya penting untuk diaplikasikan sebagai membran pemisahan gas dan rawatan air buangan.  </w:t>
      </w:r>
    </w:p>
    <w:p w:rsidR="007043A3" w:rsidRPr="007043A3" w:rsidRDefault="007043A3" w:rsidP="007043A3">
      <w:pPr>
        <w:tabs>
          <w:tab w:val="left" w:pos="9331"/>
        </w:tabs>
        <w:spacing w:after="0" w:line="240" w:lineRule="auto"/>
        <w:ind w:right="-29"/>
        <w:jc w:val="both"/>
        <w:rPr>
          <w:rFonts w:ascii="Times New Roman" w:hAnsi="Times New Roman"/>
          <w:sz w:val="20"/>
          <w:szCs w:val="20"/>
        </w:rPr>
      </w:pPr>
    </w:p>
    <w:p w:rsidR="00D97C80" w:rsidRDefault="007043A3" w:rsidP="007043A3">
      <w:pPr>
        <w:tabs>
          <w:tab w:val="left" w:pos="9331"/>
        </w:tabs>
        <w:spacing w:after="0" w:line="240" w:lineRule="auto"/>
        <w:ind w:right="-29"/>
        <w:jc w:val="both"/>
        <w:rPr>
          <w:rFonts w:ascii="Times New Roman" w:hAnsi="Times New Roman"/>
          <w:sz w:val="20"/>
          <w:szCs w:val="20"/>
        </w:rPr>
      </w:pPr>
      <w:r w:rsidRPr="007043A3">
        <w:rPr>
          <w:rFonts w:ascii="Times New Roman" w:hAnsi="Times New Roman"/>
          <w:b/>
          <w:sz w:val="20"/>
          <w:szCs w:val="20"/>
        </w:rPr>
        <w:t>Kata kunci:  m</w:t>
      </w:r>
      <w:r w:rsidRPr="007043A3">
        <w:rPr>
          <w:rFonts w:ascii="Times New Roman" w:hAnsi="Times New Roman"/>
          <w:sz w:val="20"/>
          <w:szCs w:val="20"/>
        </w:rPr>
        <w:t>embran komposit, getah asli terepoksida, poli (vinilidina fluorida)</w:t>
      </w:r>
    </w:p>
    <w:p w:rsidR="007043A3" w:rsidRDefault="007043A3" w:rsidP="007043A3">
      <w:pPr>
        <w:tabs>
          <w:tab w:val="left" w:pos="9331"/>
        </w:tabs>
        <w:spacing w:after="0" w:line="240" w:lineRule="auto"/>
        <w:ind w:right="-29"/>
        <w:jc w:val="both"/>
        <w:rPr>
          <w:rFonts w:ascii="Times New Roman" w:hAnsi="Times New Roman"/>
          <w:sz w:val="20"/>
          <w:szCs w:val="20"/>
        </w:rPr>
      </w:pPr>
    </w:p>
    <w:p w:rsidR="007043A3" w:rsidRPr="00F447A7" w:rsidRDefault="007043A3" w:rsidP="007043A3">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7043A3" w:rsidRPr="00484332" w:rsidRDefault="007043A3" w:rsidP="007043A3">
      <w:pPr>
        <w:numPr>
          <w:ilvl w:val="0"/>
          <w:numId w:val="1"/>
        </w:numPr>
        <w:autoSpaceDE w:val="0"/>
        <w:autoSpaceDN w:val="0"/>
        <w:adjustRightInd w:val="0"/>
        <w:spacing w:after="0" w:line="240" w:lineRule="auto"/>
        <w:ind w:left="360" w:right="29" w:hanging="360"/>
        <w:jc w:val="both"/>
        <w:rPr>
          <w:rFonts w:ascii="Times New Roman" w:hAnsi="Times New Roman"/>
          <w:sz w:val="20"/>
          <w:szCs w:val="20"/>
        </w:rPr>
      </w:pPr>
      <w:r w:rsidRPr="00181A5C">
        <w:rPr>
          <w:rFonts w:ascii="Times New Roman" w:hAnsi="Times New Roman"/>
          <w:sz w:val="20"/>
          <w:szCs w:val="20"/>
        </w:rPr>
        <w:t xml:space="preserve">Salaeh, S., Nakason, C., Boiteux, G. and Cassagnau, P. (2013). Co-continuous </w:t>
      </w:r>
      <w:r>
        <w:rPr>
          <w:rFonts w:ascii="Times New Roman" w:hAnsi="Times New Roman"/>
          <w:sz w:val="20"/>
          <w:szCs w:val="20"/>
        </w:rPr>
        <w:t xml:space="preserve">phase structure and </w:t>
      </w:r>
      <w:r w:rsidRPr="00181A5C">
        <w:rPr>
          <w:rFonts w:ascii="Times New Roman" w:hAnsi="Times New Roman"/>
          <w:sz w:val="20"/>
          <w:szCs w:val="20"/>
        </w:rPr>
        <w:t xml:space="preserve">properties of poly(vinylidene fluoride)/epoxidized natural rubber blends. </w:t>
      </w:r>
      <w:r>
        <w:rPr>
          <w:rFonts w:ascii="Times New Roman" w:hAnsi="Times New Roman"/>
          <w:i/>
          <w:iCs/>
          <w:sz w:val="20"/>
          <w:szCs w:val="20"/>
        </w:rPr>
        <w:t xml:space="preserve">Advanced Materials </w:t>
      </w:r>
      <w:r w:rsidRPr="00181A5C">
        <w:rPr>
          <w:rFonts w:ascii="Times New Roman" w:hAnsi="Times New Roman"/>
          <w:i/>
          <w:iCs/>
          <w:sz w:val="20"/>
          <w:szCs w:val="20"/>
        </w:rPr>
        <w:t>Research</w:t>
      </w:r>
      <w:r w:rsidRPr="00181A5C">
        <w:rPr>
          <w:rFonts w:ascii="Times New Roman" w:hAnsi="Times New Roman"/>
          <w:sz w:val="20"/>
          <w:szCs w:val="20"/>
        </w:rPr>
        <w:t xml:space="preserve">, </w:t>
      </w:r>
      <w:r w:rsidRPr="00181A5C">
        <w:rPr>
          <w:rFonts w:ascii="Times New Roman" w:hAnsi="Times New Roman"/>
          <w:bCs/>
          <w:sz w:val="20"/>
          <w:szCs w:val="20"/>
        </w:rPr>
        <w:t>626</w:t>
      </w:r>
      <w:r w:rsidRPr="00484332">
        <w:rPr>
          <w:rFonts w:ascii="Times New Roman" w:hAnsi="Times New Roman"/>
          <w:bCs/>
          <w:sz w:val="20"/>
          <w:szCs w:val="20"/>
        </w:rPr>
        <w:t xml:space="preserve">: </w:t>
      </w:r>
      <w:r w:rsidRPr="00181A5C">
        <w:rPr>
          <w:rFonts w:ascii="Times New Roman" w:hAnsi="Times New Roman"/>
          <w:sz w:val="20"/>
          <w:szCs w:val="20"/>
        </w:rPr>
        <w:t>71</w:t>
      </w:r>
      <w:r>
        <w:rPr>
          <w:rFonts w:ascii="Times New Roman" w:hAnsi="Times New Roman"/>
          <w:sz w:val="20"/>
          <w:szCs w:val="20"/>
        </w:rPr>
        <w:t xml:space="preserve"> – </w:t>
      </w:r>
      <w:r w:rsidRPr="00484332">
        <w:rPr>
          <w:rFonts w:ascii="Times New Roman" w:hAnsi="Times New Roman"/>
          <w:sz w:val="20"/>
          <w:szCs w:val="20"/>
        </w:rPr>
        <w:t>74.</w:t>
      </w:r>
    </w:p>
    <w:p w:rsidR="007043A3" w:rsidRPr="00484332" w:rsidRDefault="007043A3" w:rsidP="007043A3">
      <w:pPr>
        <w:numPr>
          <w:ilvl w:val="0"/>
          <w:numId w:val="1"/>
        </w:numPr>
        <w:autoSpaceDE w:val="0"/>
        <w:autoSpaceDN w:val="0"/>
        <w:adjustRightInd w:val="0"/>
        <w:spacing w:after="0" w:line="240" w:lineRule="auto"/>
        <w:ind w:left="360" w:right="29" w:hanging="360"/>
        <w:jc w:val="both"/>
        <w:rPr>
          <w:rFonts w:ascii="Times New Roman" w:hAnsi="Times New Roman"/>
          <w:sz w:val="20"/>
          <w:szCs w:val="20"/>
        </w:rPr>
      </w:pPr>
      <w:r w:rsidRPr="00181A5C">
        <w:rPr>
          <w:rFonts w:ascii="Times New Roman" w:hAnsi="Times New Roman"/>
          <w:sz w:val="20"/>
          <w:szCs w:val="20"/>
        </w:rPr>
        <w:lastRenderedPageBreak/>
        <w:t xml:space="preserve">Bottino, A., Camera-Roda, G., Capannelli, G. and Munari, S. (1991). The formation of microporous polyvinylidene difluoride membranes by phase separation. </w:t>
      </w:r>
      <w:r w:rsidRPr="00181A5C">
        <w:rPr>
          <w:rFonts w:ascii="Times New Roman" w:hAnsi="Times New Roman"/>
          <w:i/>
          <w:sz w:val="20"/>
          <w:szCs w:val="20"/>
        </w:rPr>
        <w:t>Journal of Membrane Science</w:t>
      </w:r>
      <w:r w:rsidRPr="00181A5C">
        <w:rPr>
          <w:rFonts w:ascii="Times New Roman" w:hAnsi="Times New Roman"/>
          <w:sz w:val="20"/>
          <w:szCs w:val="20"/>
        </w:rPr>
        <w:t>, 57: 1</w:t>
      </w:r>
      <w:r>
        <w:rPr>
          <w:rFonts w:ascii="Times New Roman" w:hAnsi="Times New Roman"/>
          <w:sz w:val="20"/>
          <w:szCs w:val="20"/>
        </w:rPr>
        <w:t xml:space="preserve"> –</w:t>
      </w:r>
      <w:r w:rsidRPr="00484332">
        <w:rPr>
          <w:rFonts w:ascii="Times New Roman" w:hAnsi="Times New Roman"/>
          <w:sz w:val="20"/>
          <w:szCs w:val="20"/>
        </w:rPr>
        <w:t>20.</w:t>
      </w:r>
    </w:p>
    <w:p w:rsidR="007043A3" w:rsidRPr="00484332" w:rsidRDefault="007043A3" w:rsidP="007043A3">
      <w:pPr>
        <w:numPr>
          <w:ilvl w:val="0"/>
          <w:numId w:val="1"/>
        </w:numPr>
        <w:autoSpaceDE w:val="0"/>
        <w:autoSpaceDN w:val="0"/>
        <w:adjustRightInd w:val="0"/>
        <w:spacing w:after="0" w:line="240" w:lineRule="auto"/>
        <w:ind w:left="360" w:right="29" w:hanging="360"/>
        <w:jc w:val="both"/>
        <w:rPr>
          <w:rFonts w:ascii="Times New Roman" w:hAnsi="Times New Roman"/>
          <w:sz w:val="20"/>
          <w:szCs w:val="20"/>
        </w:rPr>
      </w:pPr>
      <w:r w:rsidRPr="00181A5C">
        <w:rPr>
          <w:rFonts w:ascii="Times New Roman" w:hAnsi="Times New Roman"/>
          <w:sz w:val="20"/>
          <w:szCs w:val="20"/>
        </w:rPr>
        <w:t>Yan, L., Hong, S., Li, M.</w:t>
      </w:r>
      <w:r>
        <w:rPr>
          <w:rFonts w:ascii="Times New Roman" w:hAnsi="Times New Roman"/>
          <w:sz w:val="20"/>
          <w:szCs w:val="20"/>
        </w:rPr>
        <w:t xml:space="preserve"> </w:t>
      </w:r>
      <w:r w:rsidRPr="00181A5C">
        <w:rPr>
          <w:rFonts w:ascii="Times New Roman" w:hAnsi="Times New Roman"/>
          <w:sz w:val="20"/>
          <w:szCs w:val="20"/>
        </w:rPr>
        <w:t>L. and Li, Y.</w:t>
      </w:r>
      <w:r>
        <w:rPr>
          <w:rFonts w:ascii="Times New Roman" w:hAnsi="Times New Roman"/>
          <w:sz w:val="20"/>
          <w:szCs w:val="20"/>
        </w:rPr>
        <w:t xml:space="preserve"> </w:t>
      </w:r>
      <w:r w:rsidRPr="00181A5C">
        <w:rPr>
          <w:rFonts w:ascii="Times New Roman" w:hAnsi="Times New Roman"/>
          <w:sz w:val="20"/>
          <w:szCs w:val="20"/>
        </w:rPr>
        <w:t xml:space="preserve">S. </w:t>
      </w:r>
      <w:r>
        <w:rPr>
          <w:rFonts w:ascii="Times New Roman" w:hAnsi="Times New Roman"/>
          <w:sz w:val="20"/>
          <w:szCs w:val="20"/>
        </w:rPr>
        <w:t>(</w:t>
      </w:r>
      <w:r w:rsidRPr="00181A5C">
        <w:rPr>
          <w:rFonts w:ascii="Times New Roman" w:hAnsi="Times New Roman"/>
          <w:sz w:val="20"/>
          <w:szCs w:val="20"/>
        </w:rPr>
        <w:t>2009</w:t>
      </w:r>
      <w:r>
        <w:rPr>
          <w:rFonts w:ascii="Times New Roman" w:hAnsi="Times New Roman"/>
          <w:sz w:val="20"/>
          <w:szCs w:val="20"/>
        </w:rPr>
        <w:t>)</w:t>
      </w:r>
      <w:r w:rsidRPr="00181A5C">
        <w:rPr>
          <w:rFonts w:ascii="Times New Roman" w:hAnsi="Times New Roman"/>
          <w:sz w:val="20"/>
          <w:szCs w:val="20"/>
        </w:rPr>
        <w:t>. Application of the Al</w:t>
      </w:r>
      <w:r w:rsidRPr="00181A5C">
        <w:rPr>
          <w:rFonts w:ascii="Times New Roman" w:hAnsi="Times New Roman"/>
          <w:sz w:val="20"/>
          <w:szCs w:val="20"/>
          <w:vertAlign w:val="subscript"/>
        </w:rPr>
        <w:t>2</w:t>
      </w:r>
      <w:r w:rsidRPr="00181A5C">
        <w:rPr>
          <w:rFonts w:ascii="Times New Roman" w:hAnsi="Times New Roman"/>
          <w:sz w:val="20"/>
          <w:szCs w:val="20"/>
        </w:rPr>
        <w:t>O</w:t>
      </w:r>
      <w:r w:rsidRPr="00181A5C">
        <w:rPr>
          <w:rFonts w:ascii="Times New Roman" w:hAnsi="Times New Roman"/>
          <w:sz w:val="20"/>
          <w:szCs w:val="20"/>
          <w:vertAlign w:val="subscript"/>
        </w:rPr>
        <w:t>3</w:t>
      </w:r>
      <w:r w:rsidRPr="00181A5C">
        <w:rPr>
          <w:rFonts w:ascii="Times New Roman" w:hAnsi="Times New Roman"/>
          <w:sz w:val="20"/>
          <w:szCs w:val="20"/>
        </w:rPr>
        <w:t xml:space="preserve">–PVDF nanocomposite tubular ultrafiltration (UF) membrane for oily wastewater treatment and its antifouling research. </w:t>
      </w:r>
      <w:r w:rsidRPr="00181A5C">
        <w:rPr>
          <w:rFonts w:ascii="Times New Roman" w:hAnsi="Times New Roman"/>
          <w:i/>
          <w:sz w:val="20"/>
          <w:szCs w:val="20"/>
        </w:rPr>
        <w:t>Separation and Purification Technology</w:t>
      </w:r>
      <w:r w:rsidRPr="00181A5C">
        <w:rPr>
          <w:rFonts w:ascii="Times New Roman" w:hAnsi="Times New Roman"/>
          <w:sz w:val="20"/>
          <w:szCs w:val="20"/>
        </w:rPr>
        <w:t>, 66: 347</w:t>
      </w:r>
      <w:r>
        <w:rPr>
          <w:rFonts w:ascii="Times New Roman" w:hAnsi="Times New Roman"/>
          <w:sz w:val="20"/>
          <w:szCs w:val="20"/>
        </w:rPr>
        <w:t xml:space="preserve"> – </w:t>
      </w:r>
      <w:r w:rsidRPr="00484332">
        <w:rPr>
          <w:rFonts w:ascii="Times New Roman" w:hAnsi="Times New Roman"/>
          <w:sz w:val="20"/>
          <w:szCs w:val="20"/>
        </w:rPr>
        <w:t>352.</w:t>
      </w:r>
    </w:p>
    <w:p w:rsidR="007043A3" w:rsidRPr="00181A5C" w:rsidRDefault="007043A3" w:rsidP="007043A3">
      <w:pPr>
        <w:numPr>
          <w:ilvl w:val="0"/>
          <w:numId w:val="1"/>
        </w:numPr>
        <w:autoSpaceDE w:val="0"/>
        <w:autoSpaceDN w:val="0"/>
        <w:adjustRightInd w:val="0"/>
        <w:spacing w:after="0" w:line="240" w:lineRule="auto"/>
        <w:ind w:left="360" w:right="29" w:hanging="360"/>
        <w:jc w:val="both"/>
        <w:rPr>
          <w:rFonts w:ascii="Times New Roman" w:hAnsi="Times New Roman"/>
          <w:sz w:val="20"/>
          <w:szCs w:val="20"/>
        </w:rPr>
      </w:pPr>
      <w:r w:rsidRPr="00181A5C">
        <w:rPr>
          <w:rFonts w:ascii="Times New Roman" w:hAnsi="Times New Roman"/>
          <w:sz w:val="20"/>
          <w:szCs w:val="20"/>
        </w:rPr>
        <w:t xml:space="preserve">Salaeh, S. (2014). Processing of natural rubber composites and blends: Relation between </w:t>
      </w:r>
      <w:r>
        <w:rPr>
          <w:rFonts w:ascii="Times New Roman" w:hAnsi="Times New Roman"/>
          <w:sz w:val="20"/>
          <w:szCs w:val="20"/>
        </w:rPr>
        <w:t xml:space="preserve">structure </w:t>
      </w:r>
      <w:r w:rsidRPr="00181A5C">
        <w:rPr>
          <w:rFonts w:ascii="Times New Roman" w:hAnsi="Times New Roman"/>
          <w:sz w:val="20"/>
          <w:szCs w:val="20"/>
        </w:rPr>
        <w:t>and properties. PhD dissertation, Prince Of Songkla University (Psu) - Pattani (Thailand).</w:t>
      </w:r>
    </w:p>
    <w:p w:rsidR="007043A3" w:rsidRPr="00484332" w:rsidRDefault="007043A3" w:rsidP="007043A3">
      <w:pPr>
        <w:numPr>
          <w:ilvl w:val="0"/>
          <w:numId w:val="1"/>
        </w:numPr>
        <w:autoSpaceDE w:val="0"/>
        <w:autoSpaceDN w:val="0"/>
        <w:adjustRightInd w:val="0"/>
        <w:spacing w:after="0" w:line="240" w:lineRule="auto"/>
        <w:ind w:left="360" w:right="29" w:hanging="360"/>
        <w:jc w:val="both"/>
        <w:rPr>
          <w:rFonts w:ascii="Times New Roman" w:hAnsi="Times New Roman"/>
          <w:sz w:val="20"/>
          <w:szCs w:val="20"/>
        </w:rPr>
      </w:pPr>
      <w:r w:rsidRPr="00181A5C">
        <w:rPr>
          <w:rFonts w:ascii="Times New Roman" w:hAnsi="Times New Roman"/>
          <w:sz w:val="20"/>
          <w:szCs w:val="20"/>
        </w:rPr>
        <w:t>Hasegawa, R., Takahashi, Y., Chatani, Y. and Tadokoro, H. (1972). C</w:t>
      </w:r>
      <w:r>
        <w:rPr>
          <w:rFonts w:ascii="Times New Roman" w:hAnsi="Times New Roman"/>
          <w:sz w:val="20"/>
          <w:szCs w:val="20"/>
        </w:rPr>
        <w:t xml:space="preserve">rystal structures of three </w:t>
      </w:r>
      <w:r w:rsidRPr="00181A5C">
        <w:rPr>
          <w:rFonts w:ascii="Times New Roman" w:hAnsi="Times New Roman"/>
          <w:sz w:val="20"/>
          <w:szCs w:val="20"/>
        </w:rPr>
        <w:t xml:space="preserve">crystalline forms of poly(vinylidene fluoride). </w:t>
      </w:r>
      <w:r w:rsidRPr="00181A5C">
        <w:rPr>
          <w:rFonts w:ascii="Times New Roman" w:hAnsi="Times New Roman"/>
          <w:i/>
          <w:sz w:val="20"/>
          <w:szCs w:val="20"/>
        </w:rPr>
        <w:t>Polymer Journal</w:t>
      </w:r>
      <w:r w:rsidRPr="00181A5C">
        <w:rPr>
          <w:rFonts w:ascii="Times New Roman" w:hAnsi="Times New Roman"/>
          <w:sz w:val="20"/>
          <w:szCs w:val="20"/>
        </w:rPr>
        <w:t>, 3: 600</w:t>
      </w:r>
      <w:r>
        <w:rPr>
          <w:rFonts w:ascii="Times New Roman" w:hAnsi="Times New Roman"/>
          <w:sz w:val="20"/>
          <w:szCs w:val="20"/>
        </w:rPr>
        <w:t xml:space="preserve"> – </w:t>
      </w:r>
      <w:r w:rsidRPr="00484332">
        <w:rPr>
          <w:rFonts w:ascii="Times New Roman" w:hAnsi="Times New Roman"/>
          <w:sz w:val="20"/>
          <w:szCs w:val="20"/>
        </w:rPr>
        <w:t>610.</w:t>
      </w:r>
    </w:p>
    <w:p w:rsidR="007043A3" w:rsidRPr="00484332" w:rsidRDefault="007043A3" w:rsidP="007043A3">
      <w:pPr>
        <w:numPr>
          <w:ilvl w:val="0"/>
          <w:numId w:val="1"/>
        </w:numPr>
        <w:autoSpaceDE w:val="0"/>
        <w:autoSpaceDN w:val="0"/>
        <w:adjustRightInd w:val="0"/>
        <w:spacing w:after="0" w:line="240" w:lineRule="auto"/>
        <w:ind w:left="360" w:right="29" w:hanging="360"/>
        <w:jc w:val="both"/>
        <w:rPr>
          <w:rFonts w:ascii="Times New Roman" w:hAnsi="Times New Roman"/>
          <w:sz w:val="20"/>
          <w:szCs w:val="20"/>
        </w:rPr>
      </w:pPr>
      <w:r w:rsidRPr="00181A5C">
        <w:rPr>
          <w:rFonts w:ascii="Times New Roman" w:hAnsi="Times New Roman"/>
          <w:sz w:val="20"/>
          <w:szCs w:val="20"/>
        </w:rPr>
        <w:t xml:space="preserve">Boccaccio, T., Bottino, A., Capannelli, G. and Piaggio, P. (2002). Characterization of PVDF </w:t>
      </w:r>
      <w:r w:rsidRPr="00181A5C">
        <w:rPr>
          <w:rFonts w:ascii="Times New Roman" w:hAnsi="Times New Roman"/>
          <w:sz w:val="20"/>
          <w:szCs w:val="20"/>
        </w:rPr>
        <w:tab/>
        <w:t xml:space="preserve">membranes by vibrational spectroscopy. </w:t>
      </w:r>
      <w:r w:rsidRPr="00181A5C">
        <w:rPr>
          <w:rFonts w:ascii="Times New Roman" w:hAnsi="Times New Roman"/>
          <w:i/>
          <w:sz w:val="20"/>
          <w:szCs w:val="20"/>
        </w:rPr>
        <w:t>Journal of Membrane Science</w:t>
      </w:r>
      <w:r w:rsidRPr="00181A5C">
        <w:rPr>
          <w:rFonts w:ascii="Times New Roman" w:hAnsi="Times New Roman"/>
          <w:sz w:val="20"/>
          <w:szCs w:val="20"/>
        </w:rPr>
        <w:t>, 210: 315</w:t>
      </w:r>
      <w:r>
        <w:rPr>
          <w:rFonts w:ascii="Times New Roman" w:hAnsi="Times New Roman"/>
          <w:sz w:val="20"/>
          <w:szCs w:val="20"/>
        </w:rPr>
        <w:t xml:space="preserve"> – </w:t>
      </w:r>
      <w:r w:rsidRPr="00484332">
        <w:rPr>
          <w:rFonts w:ascii="Times New Roman" w:hAnsi="Times New Roman"/>
          <w:sz w:val="20"/>
          <w:szCs w:val="20"/>
        </w:rPr>
        <w:t>329.</w:t>
      </w:r>
    </w:p>
    <w:p w:rsidR="007043A3" w:rsidRPr="00484332" w:rsidRDefault="007043A3" w:rsidP="007043A3">
      <w:pPr>
        <w:numPr>
          <w:ilvl w:val="0"/>
          <w:numId w:val="1"/>
        </w:numPr>
        <w:autoSpaceDE w:val="0"/>
        <w:autoSpaceDN w:val="0"/>
        <w:adjustRightInd w:val="0"/>
        <w:spacing w:after="0" w:line="240" w:lineRule="auto"/>
        <w:ind w:left="360" w:right="29" w:hanging="360"/>
        <w:jc w:val="both"/>
        <w:rPr>
          <w:rFonts w:ascii="Times New Roman" w:hAnsi="Times New Roman"/>
          <w:sz w:val="20"/>
          <w:szCs w:val="20"/>
        </w:rPr>
      </w:pPr>
      <w:r>
        <w:rPr>
          <w:rFonts w:ascii="Times New Roman" w:hAnsi="Times New Roman"/>
          <w:sz w:val="20"/>
          <w:szCs w:val="20"/>
        </w:rPr>
        <w:t>Tao, M.-M., Liu, F., Ma, B.-R</w:t>
      </w:r>
      <w:r w:rsidRPr="00181A5C">
        <w:rPr>
          <w:rFonts w:ascii="Times New Roman" w:hAnsi="Times New Roman"/>
          <w:sz w:val="20"/>
          <w:szCs w:val="20"/>
        </w:rPr>
        <w:t>. and</w:t>
      </w:r>
      <w:r>
        <w:rPr>
          <w:rFonts w:ascii="Times New Roman" w:hAnsi="Times New Roman"/>
          <w:sz w:val="20"/>
          <w:szCs w:val="20"/>
        </w:rPr>
        <w:t xml:space="preserve"> Xue, L.-X</w:t>
      </w:r>
      <w:r w:rsidRPr="00181A5C">
        <w:rPr>
          <w:rFonts w:ascii="Times New Roman" w:hAnsi="Times New Roman"/>
          <w:sz w:val="20"/>
          <w:szCs w:val="20"/>
        </w:rPr>
        <w:t xml:space="preserve">. (2013). Effect of solvent power on PVDF membrane polymorphism during phase inversion. </w:t>
      </w:r>
      <w:r w:rsidRPr="00181A5C">
        <w:rPr>
          <w:rFonts w:ascii="Times New Roman" w:hAnsi="Times New Roman"/>
          <w:i/>
          <w:sz w:val="20"/>
          <w:szCs w:val="20"/>
        </w:rPr>
        <w:t>Desalination</w:t>
      </w:r>
      <w:r w:rsidRPr="00181A5C">
        <w:rPr>
          <w:rFonts w:ascii="Times New Roman" w:hAnsi="Times New Roman"/>
          <w:sz w:val="20"/>
          <w:szCs w:val="20"/>
        </w:rPr>
        <w:t>, 316: 137</w:t>
      </w:r>
      <w:r>
        <w:rPr>
          <w:rFonts w:ascii="Times New Roman" w:hAnsi="Times New Roman"/>
          <w:sz w:val="20"/>
          <w:szCs w:val="20"/>
        </w:rPr>
        <w:t xml:space="preserve"> – </w:t>
      </w:r>
      <w:r w:rsidRPr="00484332">
        <w:rPr>
          <w:rFonts w:ascii="Times New Roman" w:hAnsi="Times New Roman"/>
          <w:sz w:val="20"/>
          <w:szCs w:val="20"/>
        </w:rPr>
        <w:t>145.</w:t>
      </w:r>
    </w:p>
    <w:p w:rsidR="007043A3" w:rsidRPr="00484332" w:rsidRDefault="007043A3" w:rsidP="007043A3">
      <w:pPr>
        <w:numPr>
          <w:ilvl w:val="0"/>
          <w:numId w:val="1"/>
        </w:numPr>
        <w:autoSpaceDE w:val="0"/>
        <w:autoSpaceDN w:val="0"/>
        <w:adjustRightInd w:val="0"/>
        <w:spacing w:after="0" w:line="240" w:lineRule="auto"/>
        <w:ind w:left="360" w:right="29" w:hanging="360"/>
        <w:jc w:val="both"/>
        <w:rPr>
          <w:rFonts w:ascii="Times New Roman" w:hAnsi="Times New Roman"/>
          <w:sz w:val="20"/>
          <w:szCs w:val="20"/>
        </w:rPr>
      </w:pPr>
      <w:r w:rsidRPr="00181A5C">
        <w:rPr>
          <w:rFonts w:ascii="Times New Roman" w:hAnsi="Times New Roman"/>
          <w:sz w:val="20"/>
          <w:szCs w:val="20"/>
        </w:rPr>
        <w:t xml:space="preserve">Wang, X., Zhang, L., Sun, D., An, Q. and Chen, H. (2009). Formation mechanism and crystallization of poly(vinylidene fluoride) membrane via immersion precipitation method. </w:t>
      </w:r>
      <w:r w:rsidRPr="00181A5C">
        <w:rPr>
          <w:rFonts w:ascii="Times New Roman" w:hAnsi="Times New Roman"/>
          <w:i/>
          <w:sz w:val="20"/>
          <w:szCs w:val="20"/>
        </w:rPr>
        <w:t>Desalination</w:t>
      </w:r>
      <w:r w:rsidRPr="00181A5C">
        <w:rPr>
          <w:rFonts w:ascii="Times New Roman" w:hAnsi="Times New Roman"/>
          <w:sz w:val="20"/>
          <w:szCs w:val="20"/>
        </w:rPr>
        <w:t>, 236: 170</w:t>
      </w:r>
      <w:r>
        <w:rPr>
          <w:rFonts w:ascii="Times New Roman" w:hAnsi="Times New Roman"/>
          <w:sz w:val="20"/>
          <w:szCs w:val="20"/>
        </w:rPr>
        <w:t xml:space="preserve"> – </w:t>
      </w:r>
      <w:r w:rsidRPr="00484332">
        <w:rPr>
          <w:rFonts w:ascii="Times New Roman" w:hAnsi="Times New Roman"/>
          <w:sz w:val="20"/>
          <w:szCs w:val="20"/>
        </w:rPr>
        <w:t>178.</w:t>
      </w:r>
    </w:p>
    <w:p w:rsidR="007043A3" w:rsidRPr="00484332" w:rsidRDefault="007043A3" w:rsidP="007043A3">
      <w:pPr>
        <w:numPr>
          <w:ilvl w:val="0"/>
          <w:numId w:val="1"/>
        </w:numPr>
        <w:autoSpaceDE w:val="0"/>
        <w:autoSpaceDN w:val="0"/>
        <w:adjustRightInd w:val="0"/>
        <w:spacing w:after="0" w:line="240" w:lineRule="auto"/>
        <w:ind w:left="360" w:right="29" w:hanging="360"/>
        <w:jc w:val="both"/>
        <w:rPr>
          <w:rFonts w:ascii="Times New Roman" w:hAnsi="Times New Roman"/>
          <w:sz w:val="20"/>
          <w:szCs w:val="20"/>
        </w:rPr>
      </w:pPr>
      <w:r w:rsidRPr="00181A5C">
        <w:rPr>
          <w:rFonts w:ascii="Times New Roman" w:hAnsi="Times New Roman"/>
          <w:sz w:val="20"/>
          <w:szCs w:val="20"/>
        </w:rPr>
        <w:t>Sulaiman, N.</w:t>
      </w:r>
      <w:r>
        <w:rPr>
          <w:rFonts w:ascii="Times New Roman" w:hAnsi="Times New Roman"/>
          <w:sz w:val="20"/>
          <w:szCs w:val="20"/>
        </w:rPr>
        <w:t xml:space="preserve"> </w:t>
      </w:r>
      <w:r w:rsidRPr="00181A5C">
        <w:rPr>
          <w:rFonts w:ascii="Times New Roman" w:hAnsi="Times New Roman"/>
          <w:sz w:val="20"/>
          <w:szCs w:val="20"/>
        </w:rPr>
        <w:t>M.</w:t>
      </w:r>
      <w:r>
        <w:rPr>
          <w:rFonts w:ascii="Times New Roman" w:hAnsi="Times New Roman"/>
          <w:sz w:val="20"/>
          <w:szCs w:val="20"/>
        </w:rPr>
        <w:t xml:space="preserve"> </w:t>
      </w:r>
      <w:r w:rsidRPr="00181A5C">
        <w:rPr>
          <w:rFonts w:ascii="Times New Roman" w:hAnsi="Times New Roman"/>
          <w:sz w:val="20"/>
          <w:szCs w:val="20"/>
        </w:rPr>
        <w:t>N. and Ling, C.</w:t>
      </w:r>
      <w:r>
        <w:rPr>
          <w:rFonts w:ascii="Times New Roman" w:hAnsi="Times New Roman"/>
          <w:sz w:val="20"/>
          <w:szCs w:val="20"/>
        </w:rPr>
        <w:t xml:space="preserve"> </w:t>
      </w:r>
      <w:r w:rsidRPr="00181A5C">
        <w:rPr>
          <w:rFonts w:ascii="Times New Roman" w:hAnsi="Times New Roman"/>
          <w:sz w:val="20"/>
          <w:szCs w:val="20"/>
        </w:rPr>
        <w:t xml:space="preserve">K. (2004). Membrane ultrafiltration of treated palm oil mill effluent (POME). </w:t>
      </w:r>
      <w:r w:rsidRPr="00181A5C">
        <w:rPr>
          <w:rFonts w:ascii="Times New Roman" w:hAnsi="Times New Roman"/>
          <w:i/>
          <w:sz w:val="20"/>
          <w:szCs w:val="20"/>
        </w:rPr>
        <w:t>Jurnal Teknologi</w:t>
      </w:r>
      <w:r>
        <w:rPr>
          <w:rFonts w:ascii="Times New Roman" w:hAnsi="Times New Roman"/>
          <w:sz w:val="20"/>
          <w:szCs w:val="20"/>
        </w:rPr>
        <w:t>, 41(1</w:t>
      </w:r>
      <w:r w:rsidRPr="00181A5C">
        <w:rPr>
          <w:rFonts w:ascii="Times New Roman" w:hAnsi="Times New Roman"/>
          <w:sz w:val="20"/>
          <w:szCs w:val="20"/>
        </w:rPr>
        <w:t>): 113</w:t>
      </w:r>
      <w:r>
        <w:rPr>
          <w:rFonts w:ascii="Times New Roman" w:hAnsi="Times New Roman"/>
          <w:sz w:val="20"/>
          <w:szCs w:val="20"/>
        </w:rPr>
        <w:t xml:space="preserve"> – </w:t>
      </w:r>
      <w:r w:rsidRPr="00484332">
        <w:rPr>
          <w:rFonts w:ascii="Times New Roman" w:hAnsi="Times New Roman"/>
          <w:sz w:val="20"/>
          <w:szCs w:val="20"/>
        </w:rPr>
        <w:t>120.</w:t>
      </w:r>
    </w:p>
    <w:p w:rsidR="007043A3" w:rsidRPr="00484332" w:rsidRDefault="007043A3" w:rsidP="007043A3">
      <w:pPr>
        <w:numPr>
          <w:ilvl w:val="0"/>
          <w:numId w:val="1"/>
        </w:numPr>
        <w:autoSpaceDE w:val="0"/>
        <w:autoSpaceDN w:val="0"/>
        <w:adjustRightInd w:val="0"/>
        <w:spacing w:after="0" w:line="240" w:lineRule="auto"/>
        <w:ind w:left="360" w:right="29" w:hanging="360"/>
        <w:jc w:val="both"/>
        <w:rPr>
          <w:rFonts w:ascii="Times New Roman" w:hAnsi="Times New Roman"/>
          <w:sz w:val="20"/>
          <w:szCs w:val="20"/>
        </w:rPr>
      </w:pPr>
      <w:r w:rsidRPr="00181A5C">
        <w:rPr>
          <w:rFonts w:ascii="Times New Roman" w:hAnsi="Times New Roman"/>
          <w:sz w:val="20"/>
          <w:szCs w:val="20"/>
        </w:rPr>
        <w:t>Cao, X., Ma, J., Shi, X. and Ren, Z. (2006). Effect of TiO</w:t>
      </w:r>
      <w:r w:rsidRPr="00181A5C">
        <w:rPr>
          <w:rFonts w:ascii="Times New Roman" w:hAnsi="Times New Roman"/>
          <w:sz w:val="20"/>
          <w:szCs w:val="20"/>
          <w:vertAlign w:val="subscript"/>
        </w:rPr>
        <w:t>2</w:t>
      </w:r>
      <w:r w:rsidRPr="00181A5C">
        <w:rPr>
          <w:rFonts w:ascii="Times New Roman" w:hAnsi="Times New Roman"/>
          <w:sz w:val="20"/>
          <w:szCs w:val="20"/>
        </w:rPr>
        <w:t xml:space="preserve"> nanoparticle size on the performance of </w:t>
      </w:r>
      <w:r>
        <w:rPr>
          <w:rFonts w:ascii="Times New Roman" w:hAnsi="Times New Roman"/>
          <w:sz w:val="20"/>
          <w:szCs w:val="20"/>
        </w:rPr>
        <w:t xml:space="preserve">PVDF </w:t>
      </w:r>
      <w:r w:rsidRPr="00181A5C">
        <w:rPr>
          <w:rFonts w:ascii="Times New Roman" w:hAnsi="Times New Roman"/>
          <w:sz w:val="20"/>
          <w:szCs w:val="20"/>
        </w:rPr>
        <w:t xml:space="preserve">membrane. </w:t>
      </w:r>
      <w:r w:rsidRPr="00181A5C">
        <w:rPr>
          <w:rFonts w:ascii="Times New Roman" w:hAnsi="Times New Roman"/>
          <w:i/>
          <w:sz w:val="20"/>
          <w:szCs w:val="20"/>
        </w:rPr>
        <w:t>Applied Surface Science,</w:t>
      </w:r>
      <w:r w:rsidRPr="00181A5C">
        <w:rPr>
          <w:rFonts w:ascii="Times New Roman" w:hAnsi="Times New Roman"/>
          <w:sz w:val="20"/>
          <w:szCs w:val="20"/>
        </w:rPr>
        <w:t xml:space="preserve"> 253: 2003</w:t>
      </w:r>
      <w:r>
        <w:rPr>
          <w:rFonts w:ascii="Times New Roman" w:hAnsi="Times New Roman"/>
          <w:sz w:val="20"/>
          <w:szCs w:val="20"/>
        </w:rPr>
        <w:t xml:space="preserve"> – </w:t>
      </w:r>
      <w:r w:rsidRPr="00484332">
        <w:rPr>
          <w:rFonts w:ascii="Times New Roman" w:hAnsi="Times New Roman"/>
          <w:sz w:val="20"/>
          <w:szCs w:val="20"/>
        </w:rPr>
        <w:t>2010.</w:t>
      </w:r>
    </w:p>
    <w:p w:rsidR="007043A3" w:rsidRPr="00484332" w:rsidRDefault="007043A3" w:rsidP="007043A3">
      <w:pPr>
        <w:numPr>
          <w:ilvl w:val="0"/>
          <w:numId w:val="1"/>
        </w:numPr>
        <w:autoSpaceDE w:val="0"/>
        <w:autoSpaceDN w:val="0"/>
        <w:adjustRightInd w:val="0"/>
        <w:spacing w:after="0" w:line="240" w:lineRule="auto"/>
        <w:ind w:left="360" w:right="29" w:hanging="360"/>
        <w:jc w:val="both"/>
        <w:rPr>
          <w:rFonts w:ascii="Times New Roman" w:hAnsi="Times New Roman"/>
          <w:sz w:val="20"/>
          <w:szCs w:val="20"/>
        </w:rPr>
      </w:pPr>
      <w:r w:rsidRPr="00181A5C">
        <w:rPr>
          <w:rFonts w:ascii="Times New Roman" w:hAnsi="Times New Roman"/>
          <w:sz w:val="20"/>
          <w:szCs w:val="20"/>
        </w:rPr>
        <w:t xml:space="preserve">Yoksan, R. (2008). Epoxidized natural rubber for adhesive applications. </w:t>
      </w:r>
      <w:r w:rsidRPr="00181A5C">
        <w:rPr>
          <w:rFonts w:ascii="Times New Roman" w:hAnsi="Times New Roman"/>
          <w:i/>
          <w:sz w:val="20"/>
          <w:szCs w:val="20"/>
        </w:rPr>
        <w:t>Kasetsart Jurnal (Natural Science)</w:t>
      </w:r>
      <w:r w:rsidRPr="00181A5C">
        <w:rPr>
          <w:rFonts w:ascii="Times New Roman" w:hAnsi="Times New Roman"/>
          <w:sz w:val="20"/>
          <w:szCs w:val="20"/>
        </w:rPr>
        <w:t>, 42: 325</w:t>
      </w:r>
      <w:r>
        <w:rPr>
          <w:rFonts w:ascii="Times New Roman" w:hAnsi="Times New Roman"/>
          <w:sz w:val="20"/>
          <w:szCs w:val="20"/>
        </w:rPr>
        <w:t xml:space="preserve"> – </w:t>
      </w:r>
      <w:r w:rsidRPr="00484332">
        <w:rPr>
          <w:rFonts w:ascii="Times New Roman" w:hAnsi="Times New Roman"/>
          <w:sz w:val="20"/>
          <w:szCs w:val="20"/>
        </w:rPr>
        <w:t>332.</w:t>
      </w:r>
    </w:p>
    <w:p w:rsidR="007043A3" w:rsidRPr="00484332" w:rsidRDefault="007043A3" w:rsidP="007043A3">
      <w:pPr>
        <w:numPr>
          <w:ilvl w:val="0"/>
          <w:numId w:val="1"/>
        </w:numPr>
        <w:autoSpaceDE w:val="0"/>
        <w:autoSpaceDN w:val="0"/>
        <w:adjustRightInd w:val="0"/>
        <w:spacing w:after="0" w:line="240" w:lineRule="auto"/>
        <w:ind w:left="360" w:right="29" w:hanging="360"/>
        <w:jc w:val="both"/>
        <w:rPr>
          <w:rFonts w:ascii="Times New Roman" w:hAnsi="Times New Roman"/>
          <w:sz w:val="20"/>
          <w:szCs w:val="20"/>
        </w:rPr>
      </w:pPr>
      <w:r w:rsidRPr="00181A5C">
        <w:rPr>
          <w:rFonts w:ascii="Times New Roman" w:hAnsi="Times New Roman"/>
          <w:sz w:val="20"/>
          <w:szCs w:val="20"/>
        </w:rPr>
        <w:t>Sharma, S.</w:t>
      </w:r>
      <w:r>
        <w:rPr>
          <w:rFonts w:ascii="Times New Roman" w:hAnsi="Times New Roman"/>
          <w:sz w:val="20"/>
          <w:szCs w:val="20"/>
        </w:rPr>
        <w:t xml:space="preserve"> </w:t>
      </w:r>
      <w:r w:rsidRPr="00181A5C">
        <w:rPr>
          <w:rFonts w:ascii="Times New Roman" w:hAnsi="Times New Roman"/>
          <w:sz w:val="20"/>
          <w:szCs w:val="20"/>
        </w:rPr>
        <w:t xml:space="preserve">K., Singh, G., Kumar, H. and Kataria, R. (2015). Study of solute–solute and solute–solvent interactions of N-acetyl glycine in aqueous D-fructose solutions at different temperatures. </w:t>
      </w:r>
      <w:r w:rsidRPr="00181A5C">
        <w:rPr>
          <w:rFonts w:ascii="Times New Roman" w:hAnsi="Times New Roman"/>
          <w:i/>
          <w:sz w:val="20"/>
          <w:szCs w:val="20"/>
        </w:rPr>
        <w:t>Thermochimica Acta</w:t>
      </w:r>
      <w:r w:rsidRPr="00181A5C">
        <w:rPr>
          <w:rFonts w:ascii="Times New Roman" w:hAnsi="Times New Roman"/>
          <w:sz w:val="20"/>
          <w:szCs w:val="20"/>
        </w:rPr>
        <w:t>, 607: 1</w:t>
      </w:r>
      <w:r>
        <w:rPr>
          <w:rFonts w:ascii="Times New Roman" w:hAnsi="Times New Roman"/>
          <w:sz w:val="20"/>
          <w:szCs w:val="20"/>
        </w:rPr>
        <w:t xml:space="preserve"> – </w:t>
      </w:r>
      <w:r w:rsidRPr="00484332">
        <w:rPr>
          <w:rFonts w:ascii="Times New Roman" w:hAnsi="Times New Roman"/>
          <w:sz w:val="20"/>
          <w:szCs w:val="20"/>
        </w:rPr>
        <w:t>8.</w:t>
      </w:r>
    </w:p>
    <w:p w:rsidR="007043A3" w:rsidRPr="00484332" w:rsidRDefault="007043A3" w:rsidP="007043A3">
      <w:pPr>
        <w:numPr>
          <w:ilvl w:val="0"/>
          <w:numId w:val="1"/>
        </w:numPr>
        <w:autoSpaceDE w:val="0"/>
        <w:autoSpaceDN w:val="0"/>
        <w:adjustRightInd w:val="0"/>
        <w:spacing w:after="0" w:line="240" w:lineRule="auto"/>
        <w:ind w:left="360" w:right="29" w:hanging="360"/>
        <w:jc w:val="both"/>
        <w:rPr>
          <w:rFonts w:ascii="Times New Roman" w:hAnsi="Times New Roman"/>
          <w:sz w:val="20"/>
          <w:szCs w:val="20"/>
        </w:rPr>
      </w:pPr>
      <w:r w:rsidRPr="00181A5C">
        <w:rPr>
          <w:rFonts w:ascii="Times New Roman" w:hAnsi="Times New Roman"/>
          <w:sz w:val="20"/>
          <w:szCs w:val="20"/>
        </w:rPr>
        <w:t>Bagheripour, E., Moghadassi, A.</w:t>
      </w:r>
      <w:r>
        <w:rPr>
          <w:rFonts w:ascii="Times New Roman" w:hAnsi="Times New Roman"/>
          <w:sz w:val="20"/>
          <w:szCs w:val="20"/>
        </w:rPr>
        <w:t xml:space="preserve"> </w:t>
      </w:r>
      <w:r w:rsidRPr="00181A5C">
        <w:rPr>
          <w:rFonts w:ascii="Times New Roman" w:hAnsi="Times New Roman"/>
          <w:sz w:val="20"/>
          <w:szCs w:val="20"/>
        </w:rPr>
        <w:t>R. and Hosseini, S.M. (2014). Nov</w:t>
      </w:r>
      <w:r>
        <w:rPr>
          <w:rFonts w:ascii="Times New Roman" w:hAnsi="Times New Roman"/>
          <w:sz w:val="20"/>
          <w:szCs w:val="20"/>
        </w:rPr>
        <w:t xml:space="preserve">el nanofiltration membrane with low concentration of </w:t>
      </w:r>
      <w:r w:rsidRPr="00181A5C">
        <w:rPr>
          <w:rFonts w:ascii="Times New Roman" w:hAnsi="Times New Roman"/>
          <w:sz w:val="20"/>
          <w:szCs w:val="20"/>
        </w:rPr>
        <w:t>polyvinylchloride: Investigation of solvents</w:t>
      </w:r>
      <w:r>
        <w:rPr>
          <w:rFonts w:ascii="Times New Roman" w:hAnsi="Times New Roman"/>
          <w:sz w:val="20"/>
          <w:szCs w:val="20"/>
        </w:rPr>
        <w:t>’ mixing ratio effect (dimethyl acetamide/t</w:t>
      </w:r>
      <w:r w:rsidRPr="00181A5C">
        <w:rPr>
          <w:rFonts w:ascii="Times New Roman" w:hAnsi="Times New Roman"/>
          <w:sz w:val="20"/>
          <w:szCs w:val="20"/>
        </w:rPr>
        <w:t xml:space="preserve">etrahydrofuran). </w:t>
      </w:r>
      <w:r w:rsidRPr="00181A5C">
        <w:rPr>
          <w:rFonts w:ascii="Times New Roman" w:hAnsi="Times New Roman"/>
          <w:i/>
          <w:sz w:val="20"/>
          <w:szCs w:val="20"/>
        </w:rPr>
        <w:t>Arabian Journal of Chemistry</w:t>
      </w:r>
      <w:r w:rsidRPr="00181A5C">
        <w:rPr>
          <w:rFonts w:ascii="Times New Roman" w:hAnsi="Times New Roman"/>
          <w:sz w:val="20"/>
          <w:szCs w:val="20"/>
        </w:rPr>
        <w:t>, 1</w:t>
      </w:r>
      <w:r>
        <w:rPr>
          <w:rFonts w:ascii="Times New Roman" w:hAnsi="Times New Roman"/>
          <w:sz w:val="20"/>
          <w:szCs w:val="20"/>
        </w:rPr>
        <w:t xml:space="preserve"> – </w:t>
      </w:r>
      <w:r w:rsidRPr="00484332">
        <w:rPr>
          <w:rFonts w:ascii="Times New Roman" w:hAnsi="Times New Roman"/>
          <w:sz w:val="20"/>
          <w:szCs w:val="20"/>
        </w:rPr>
        <w:t>6.</w:t>
      </w:r>
    </w:p>
    <w:p w:rsidR="007043A3" w:rsidRPr="00484332" w:rsidRDefault="007043A3" w:rsidP="007043A3">
      <w:pPr>
        <w:numPr>
          <w:ilvl w:val="0"/>
          <w:numId w:val="1"/>
        </w:numPr>
        <w:autoSpaceDE w:val="0"/>
        <w:autoSpaceDN w:val="0"/>
        <w:adjustRightInd w:val="0"/>
        <w:spacing w:after="0" w:line="240" w:lineRule="auto"/>
        <w:ind w:left="360" w:right="29" w:hanging="360"/>
        <w:jc w:val="both"/>
        <w:rPr>
          <w:rFonts w:ascii="Times New Roman" w:hAnsi="Times New Roman"/>
          <w:sz w:val="20"/>
          <w:szCs w:val="20"/>
        </w:rPr>
      </w:pPr>
      <w:r w:rsidRPr="00181A5C">
        <w:rPr>
          <w:rFonts w:ascii="Times New Roman" w:hAnsi="Times New Roman"/>
          <w:sz w:val="20"/>
          <w:szCs w:val="20"/>
        </w:rPr>
        <w:t>Jon, N., Abdullah, I. and Othaman, R. (2013). Effects of silica on the f</w:t>
      </w:r>
      <w:r>
        <w:rPr>
          <w:rFonts w:ascii="Times New Roman" w:hAnsi="Times New Roman"/>
          <w:sz w:val="20"/>
          <w:szCs w:val="20"/>
        </w:rPr>
        <w:t xml:space="preserve">ormation of epoxidised natural </w:t>
      </w:r>
      <w:r w:rsidRPr="00181A5C">
        <w:rPr>
          <w:rFonts w:ascii="Times New Roman" w:hAnsi="Times New Roman"/>
          <w:sz w:val="20"/>
          <w:szCs w:val="20"/>
        </w:rPr>
        <w:t xml:space="preserve">rubber/polyvinyl chloride membrane. </w:t>
      </w:r>
      <w:r w:rsidRPr="00181A5C">
        <w:rPr>
          <w:rFonts w:ascii="Times New Roman" w:hAnsi="Times New Roman"/>
          <w:i/>
          <w:sz w:val="20"/>
          <w:szCs w:val="20"/>
        </w:rPr>
        <w:t>Sains Malaysiana</w:t>
      </w:r>
      <w:r w:rsidRPr="00181A5C">
        <w:rPr>
          <w:rFonts w:ascii="Times New Roman" w:hAnsi="Times New Roman"/>
          <w:sz w:val="20"/>
          <w:szCs w:val="20"/>
        </w:rPr>
        <w:t>, 42(4): 469</w:t>
      </w:r>
      <w:r>
        <w:rPr>
          <w:rFonts w:ascii="Times New Roman" w:hAnsi="Times New Roman"/>
          <w:sz w:val="20"/>
          <w:szCs w:val="20"/>
        </w:rPr>
        <w:t xml:space="preserve"> – </w:t>
      </w:r>
      <w:r w:rsidRPr="00484332">
        <w:rPr>
          <w:rFonts w:ascii="Times New Roman" w:hAnsi="Times New Roman"/>
          <w:sz w:val="20"/>
          <w:szCs w:val="20"/>
        </w:rPr>
        <w:t>473.</w:t>
      </w:r>
    </w:p>
    <w:p w:rsidR="007043A3" w:rsidRPr="007043A3" w:rsidRDefault="007043A3" w:rsidP="007043A3">
      <w:pPr>
        <w:tabs>
          <w:tab w:val="left" w:pos="9331"/>
        </w:tabs>
        <w:spacing w:after="0" w:line="240" w:lineRule="auto"/>
        <w:ind w:right="-29"/>
        <w:jc w:val="both"/>
        <w:rPr>
          <w:rFonts w:ascii="Times New Roman" w:hAnsi="Times New Roman"/>
          <w:sz w:val="20"/>
          <w:szCs w:val="20"/>
        </w:rPr>
      </w:pPr>
    </w:p>
    <w:sectPr w:rsidR="007043A3" w:rsidRPr="007043A3" w:rsidSect="007043A3">
      <w:pgSz w:w="12240" w:h="15840"/>
      <w:pgMar w:top="1800" w:right="1469" w:bottom="1699" w:left="148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F61711D"/>
    <w:multiLevelType w:val="hybridMultilevel"/>
    <w:tmpl w:val="B3347F42"/>
    <w:lvl w:ilvl="0" w:tplc="A18E43F8">
      <w:start w:val="1"/>
      <w:numFmt w:val="decimal"/>
      <w:lvlText w:val="%1."/>
      <w:lvlJc w:val="left"/>
      <w:pPr>
        <w:ind w:left="704" w:hanging="420"/>
      </w:pPr>
      <w:rPr>
        <w:rFonts w:hint="default"/>
      </w:rPr>
    </w:lvl>
    <w:lvl w:ilvl="1" w:tplc="44090019" w:tentative="1">
      <w:start w:val="1"/>
      <w:numFmt w:val="lowerLetter"/>
      <w:lvlText w:val="%2."/>
      <w:lvlJc w:val="left"/>
      <w:pPr>
        <w:ind w:left="1364" w:hanging="360"/>
      </w:pPr>
    </w:lvl>
    <w:lvl w:ilvl="2" w:tplc="4409001B" w:tentative="1">
      <w:start w:val="1"/>
      <w:numFmt w:val="lowerRoman"/>
      <w:lvlText w:val="%3."/>
      <w:lvlJc w:val="right"/>
      <w:pPr>
        <w:ind w:left="2084" w:hanging="180"/>
      </w:pPr>
    </w:lvl>
    <w:lvl w:ilvl="3" w:tplc="4409000F" w:tentative="1">
      <w:start w:val="1"/>
      <w:numFmt w:val="decimal"/>
      <w:lvlText w:val="%4."/>
      <w:lvlJc w:val="left"/>
      <w:pPr>
        <w:ind w:left="2804" w:hanging="360"/>
      </w:pPr>
    </w:lvl>
    <w:lvl w:ilvl="4" w:tplc="44090019" w:tentative="1">
      <w:start w:val="1"/>
      <w:numFmt w:val="lowerLetter"/>
      <w:lvlText w:val="%5."/>
      <w:lvlJc w:val="left"/>
      <w:pPr>
        <w:ind w:left="3524" w:hanging="360"/>
      </w:pPr>
    </w:lvl>
    <w:lvl w:ilvl="5" w:tplc="4409001B" w:tentative="1">
      <w:start w:val="1"/>
      <w:numFmt w:val="lowerRoman"/>
      <w:lvlText w:val="%6."/>
      <w:lvlJc w:val="right"/>
      <w:pPr>
        <w:ind w:left="4244" w:hanging="180"/>
      </w:pPr>
    </w:lvl>
    <w:lvl w:ilvl="6" w:tplc="4409000F" w:tentative="1">
      <w:start w:val="1"/>
      <w:numFmt w:val="decimal"/>
      <w:lvlText w:val="%7."/>
      <w:lvlJc w:val="left"/>
      <w:pPr>
        <w:ind w:left="4964" w:hanging="360"/>
      </w:pPr>
    </w:lvl>
    <w:lvl w:ilvl="7" w:tplc="44090019" w:tentative="1">
      <w:start w:val="1"/>
      <w:numFmt w:val="lowerLetter"/>
      <w:lvlText w:val="%8."/>
      <w:lvlJc w:val="left"/>
      <w:pPr>
        <w:ind w:left="5684" w:hanging="360"/>
      </w:pPr>
    </w:lvl>
    <w:lvl w:ilvl="8" w:tplc="4409001B" w:tentative="1">
      <w:start w:val="1"/>
      <w:numFmt w:val="lowerRoman"/>
      <w:lvlText w:val="%9."/>
      <w:lvlJc w:val="right"/>
      <w:pPr>
        <w:ind w:left="640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43A3"/>
    <w:rsid w:val="003C027A"/>
    <w:rsid w:val="007043A3"/>
    <w:rsid w:val="00D0718B"/>
    <w:rsid w:val="00D40B1F"/>
    <w:rsid w:val="00D97C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43A3"/>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043A3"/>
    <w:pPr>
      <w:spacing w:before="100" w:beforeAutospacing="1" w:after="100" w:afterAutospacing="1" w:line="240" w:lineRule="auto"/>
    </w:pPr>
    <w:rPr>
      <w:rFonts w:ascii="Times New Roman" w:hAnsi="Times New Roman"/>
      <w:sz w:val="24"/>
      <w:szCs w:val="24"/>
      <w:lang w:val="ms-MY" w:eastAsia="ms-MY"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43A3"/>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043A3"/>
    <w:pPr>
      <w:spacing w:before="100" w:beforeAutospacing="1" w:after="100" w:afterAutospacing="1" w:line="240" w:lineRule="auto"/>
    </w:pPr>
    <w:rPr>
      <w:rFonts w:ascii="Times New Roman" w:hAnsi="Times New Roman"/>
      <w:sz w:val="24"/>
      <w:szCs w:val="24"/>
      <w:lang w:val="ms-MY" w:eastAsia="ms-MY"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759</Words>
  <Characters>4269</Characters>
  <Application>Microsoft Office Word</Application>
  <DocSecurity>0</DocSecurity>
  <Lines>88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Hamzah</dc:creator>
  <cp:lastModifiedBy>Harun Hamzah</cp:lastModifiedBy>
  <cp:revision>2</cp:revision>
  <dcterms:created xsi:type="dcterms:W3CDTF">2016-09-05T01:54:00Z</dcterms:created>
  <dcterms:modified xsi:type="dcterms:W3CDTF">2016-09-20T09:27:00Z</dcterms:modified>
</cp:coreProperties>
</file>