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906" w:rsidRDefault="00703906" w:rsidP="00703906">
      <w:pPr>
        <w:autoSpaceDE w:val="0"/>
        <w:autoSpaceDN w:val="0"/>
        <w:adjustRightInd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Malaysian Journal of Analytical Sciences Vol 20 No 5 (2016): 1059 - 1065</w:t>
      </w:r>
    </w:p>
    <w:p w:rsidR="00703906" w:rsidRDefault="00703906" w:rsidP="00703906">
      <w:pPr>
        <w:autoSpaceDE w:val="0"/>
        <w:autoSpaceDN w:val="0"/>
        <w:adjustRightInd w:val="0"/>
        <w:spacing w:after="0" w:line="240" w:lineRule="auto"/>
        <w:rPr>
          <w:rFonts w:ascii="Times New Roman" w:hAnsi="Times New Roman"/>
          <w:color w:val="000000" w:themeColor="text1"/>
          <w:sz w:val="24"/>
          <w:szCs w:val="24"/>
        </w:rPr>
      </w:pPr>
    </w:p>
    <w:p w:rsidR="00703906" w:rsidRDefault="00703906" w:rsidP="00703906">
      <w:pPr>
        <w:autoSpaceDE w:val="0"/>
        <w:autoSpaceDN w:val="0"/>
        <w:adjustRightInd w:val="0"/>
        <w:spacing w:after="0" w:line="240" w:lineRule="auto"/>
        <w:rPr>
          <w:rFonts w:ascii="Times New Roman" w:hAnsi="Times New Roman"/>
          <w:color w:val="000000" w:themeColor="text1"/>
          <w:sz w:val="24"/>
          <w:szCs w:val="24"/>
        </w:rPr>
      </w:pPr>
    </w:p>
    <w:p w:rsidR="00703906" w:rsidRPr="00703906" w:rsidRDefault="00703906" w:rsidP="00703906">
      <w:pPr>
        <w:autoSpaceDE w:val="0"/>
        <w:autoSpaceDN w:val="0"/>
        <w:adjustRightInd w:val="0"/>
        <w:spacing w:after="0" w:line="240" w:lineRule="auto"/>
        <w:rPr>
          <w:rFonts w:ascii="Times New Roman" w:hAnsi="Times New Roman"/>
          <w:color w:val="000000" w:themeColor="text1"/>
          <w:sz w:val="24"/>
          <w:szCs w:val="24"/>
        </w:rPr>
      </w:pPr>
    </w:p>
    <w:p w:rsidR="00703906" w:rsidRPr="00985F88" w:rsidRDefault="00703906" w:rsidP="00703906">
      <w:pPr>
        <w:autoSpaceDE w:val="0"/>
        <w:autoSpaceDN w:val="0"/>
        <w:adjustRightInd w:val="0"/>
        <w:spacing w:after="0" w:line="240" w:lineRule="auto"/>
        <w:jc w:val="center"/>
        <w:rPr>
          <w:rFonts w:ascii="Times New Roman" w:hAnsi="Times New Roman"/>
          <w:color w:val="000000" w:themeColor="text1"/>
          <w:sz w:val="28"/>
          <w:szCs w:val="28"/>
        </w:rPr>
      </w:pPr>
      <w:r w:rsidRPr="00985F88">
        <w:rPr>
          <w:rFonts w:ascii="Times New Roman" w:hAnsi="Times New Roman"/>
          <w:color w:val="000000" w:themeColor="text1"/>
          <w:sz w:val="28"/>
          <w:szCs w:val="28"/>
        </w:rPr>
        <w:t>ASSESSMENT OF ANTIOXIDANT ACTIVITY AND TOTAL PHEN</w:t>
      </w:r>
      <w:r>
        <w:rPr>
          <w:rFonts w:ascii="Times New Roman" w:hAnsi="Times New Roman"/>
          <w:color w:val="000000" w:themeColor="text1"/>
          <w:sz w:val="28"/>
          <w:szCs w:val="28"/>
        </w:rPr>
        <w:t xml:space="preserve">OLIC CONTENT FROM GREEN COFFEE </w:t>
      </w:r>
      <w:r w:rsidRPr="004022E8">
        <w:rPr>
          <w:rFonts w:ascii="Times New Roman" w:hAnsi="Times New Roman"/>
          <w:i/>
          <w:color w:val="000000" w:themeColor="text1"/>
          <w:sz w:val="28"/>
          <w:szCs w:val="28"/>
        </w:rPr>
        <w:t>Robusta Sp.</w:t>
      </w:r>
      <w:r w:rsidRPr="00985F88">
        <w:rPr>
          <w:rFonts w:ascii="Times New Roman" w:hAnsi="Times New Roman"/>
          <w:color w:val="000000" w:themeColor="text1"/>
          <w:sz w:val="28"/>
          <w:szCs w:val="28"/>
        </w:rPr>
        <w:t xml:space="preserve"> BEANS</w:t>
      </w:r>
    </w:p>
    <w:p w:rsidR="00703906" w:rsidRPr="00F447A7" w:rsidRDefault="00703906" w:rsidP="00703906">
      <w:pPr>
        <w:spacing w:after="0" w:line="240" w:lineRule="auto"/>
        <w:jc w:val="center"/>
        <w:rPr>
          <w:rFonts w:ascii="Times New Roman" w:hAnsi="Times New Roman"/>
          <w:noProof/>
          <w:sz w:val="24"/>
          <w:szCs w:val="24"/>
          <w:lang w:bidi="ar-SA"/>
        </w:rPr>
      </w:pPr>
    </w:p>
    <w:p w:rsidR="00703906" w:rsidRPr="00084344" w:rsidRDefault="00703906" w:rsidP="00703906">
      <w:pPr>
        <w:autoSpaceDE w:val="0"/>
        <w:autoSpaceDN w:val="0"/>
        <w:adjustRightInd w:val="0"/>
        <w:spacing w:after="0" w:line="240" w:lineRule="auto"/>
        <w:jc w:val="center"/>
        <w:rPr>
          <w:rFonts w:ascii="Times New Roman" w:hAnsi="Times New Roman"/>
          <w:sz w:val="24"/>
          <w:szCs w:val="24"/>
        </w:rPr>
      </w:pPr>
      <w:r w:rsidRPr="00985F88">
        <w:rPr>
          <w:rFonts w:ascii="Times New Roman" w:hAnsi="Times New Roman"/>
          <w:color w:val="000000" w:themeColor="text1"/>
          <w:sz w:val="24"/>
          <w:szCs w:val="24"/>
        </w:rPr>
        <w:t xml:space="preserve">(Penilaian </w:t>
      </w:r>
      <w:r>
        <w:rPr>
          <w:rFonts w:ascii="Times New Roman" w:hAnsi="Times New Roman"/>
          <w:sz w:val="24"/>
          <w:szCs w:val="24"/>
        </w:rPr>
        <w:t>Aktiviti Antioksidan dan Kandungan Jumlah Fenolik d</w:t>
      </w:r>
      <w:r w:rsidRPr="00985F88">
        <w:rPr>
          <w:rFonts w:ascii="Times New Roman" w:hAnsi="Times New Roman"/>
          <w:sz w:val="24"/>
          <w:szCs w:val="24"/>
        </w:rPr>
        <w:t xml:space="preserve">ari Biji Kopi </w:t>
      </w:r>
      <w:r w:rsidRPr="004022E8">
        <w:rPr>
          <w:rFonts w:ascii="Times New Roman" w:hAnsi="Times New Roman"/>
          <w:i/>
          <w:sz w:val="24"/>
          <w:szCs w:val="24"/>
        </w:rPr>
        <w:t>Robusta Sp</w:t>
      </w:r>
      <w:r>
        <w:rPr>
          <w:rFonts w:ascii="Times New Roman" w:hAnsi="Times New Roman"/>
          <w:sz w:val="24"/>
          <w:szCs w:val="24"/>
        </w:rPr>
        <w:t>.</w:t>
      </w:r>
      <w:r w:rsidRPr="00985F88">
        <w:rPr>
          <w:rFonts w:ascii="Times New Roman" w:hAnsi="Times New Roman"/>
          <w:sz w:val="24"/>
          <w:szCs w:val="24"/>
        </w:rPr>
        <w:t xml:space="preserve"> Hijau)</w:t>
      </w:r>
    </w:p>
    <w:p w:rsidR="00703906" w:rsidRPr="00F447A7" w:rsidRDefault="00703906" w:rsidP="00703906">
      <w:pPr>
        <w:spacing w:after="0" w:line="240" w:lineRule="auto"/>
        <w:jc w:val="center"/>
        <w:rPr>
          <w:rFonts w:ascii="Times New Roman" w:hAnsi="Times New Roman"/>
          <w:noProof/>
          <w:sz w:val="20"/>
          <w:szCs w:val="20"/>
          <w:lang w:bidi="ar-SA"/>
        </w:rPr>
      </w:pPr>
    </w:p>
    <w:p w:rsidR="00703906" w:rsidRPr="00B42F95" w:rsidRDefault="00703906" w:rsidP="00703906">
      <w:pPr>
        <w:spacing w:after="0" w:line="240" w:lineRule="auto"/>
        <w:jc w:val="center"/>
        <w:rPr>
          <w:rFonts w:ascii="Times New Roman" w:hAnsi="Times New Roman"/>
          <w:sz w:val="20"/>
          <w:szCs w:val="20"/>
        </w:rPr>
      </w:pPr>
      <w:r>
        <w:rPr>
          <w:rFonts w:ascii="Times New Roman" w:hAnsi="Times New Roman"/>
          <w:sz w:val="20"/>
          <w:szCs w:val="20"/>
        </w:rPr>
        <w:t xml:space="preserve">Raseetha </w:t>
      </w:r>
      <w:r w:rsidRPr="00B42F95">
        <w:rPr>
          <w:rFonts w:ascii="Times New Roman" w:hAnsi="Times New Roman"/>
          <w:sz w:val="20"/>
          <w:szCs w:val="20"/>
        </w:rPr>
        <w:t>S</w:t>
      </w:r>
      <w:r>
        <w:rPr>
          <w:rFonts w:ascii="Times New Roman" w:hAnsi="Times New Roman"/>
          <w:sz w:val="20"/>
          <w:szCs w:val="20"/>
        </w:rPr>
        <w:t>iva</w:t>
      </w:r>
      <w:r w:rsidRPr="00B42F95">
        <w:rPr>
          <w:rFonts w:ascii="Times New Roman" w:hAnsi="Times New Roman"/>
          <w:sz w:val="20"/>
          <w:szCs w:val="20"/>
          <w:vertAlign w:val="superscript"/>
        </w:rPr>
        <w:t>1</w:t>
      </w:r>
      <w:r w:rsidRPr="00084344">
        <w:rPr>
          <w:rFonts w:ascii="Times New Roman" w:hAnsi="Times New Roman"/>
          <w:sz w:val="20"/>
          <w:szCs w:val="20"/>
        </w:rPr>
        <w:t>*</w:t>
      </w:r>
      <w:r w:rsidRPr="00B42F95">
        <w:rPr>
          <w:rFonts w:ascii="Times New Roman" w:hAnsi="Times New Roman"/>
          <w:sz w:val="20"/>
          <w:szCs w:val="20"/>
        </w:rPr>
        <w:t xml:space="preserve">, </w:t>
      </w:r>
      <w:r>
        <w:rPr>
          <w:rFonts w:ascii="Times New Roman" w:hAnsi="Times New Roman"/>
          <w:sz w:val="20"/>
          <w:szCs w:val="20"/>
        </w:rPr>
        <w:t xml:space="preserve">Noratikah </w:t>
      </w:r>
      <w:r w:rsidRPr="00B42F95">
        <w:rPr>
          <w:rFonts w:ascii="Times New Roman" w:hAnsi="Times New Roman"/>
          <w:sz w:val="20"/>
          <w:szCs w:val="20"/>
        </w:rPr>
        <w:t>R</w:t>
      </w:r>
      <w:r>
        <w:rPr>
          <w:rFonts w:ascii="Times New Roman" w:hAnsi="Times New Roman"/>
          <w:sz w:val="20"/>
          <w:szCs w:val="20"/>
        </w:rPr>
        <w:t>ajikin</w:t>
      </w:r>
      <w:r w:rsidRPr="00B42F95">
        <w:rPr>
          <w:rFonts w:ascii="Times New Roman" w:hAnsi="Times New Roman"/>
          <w:sz w:val="20"/>
          <w:szCs w:val="20"/>
          <w:vertAlign w:val="superscript"/>
        </w:rPr>
        <w:t>1</w:t>
      </w:r>
      <w:r w:rsidRPr="00B42F95">
        <w:rPr>
          <w:rFonts w:ascii="Times New Roman" w:hAnsi="Times New Roman"/>
          <w:sz w:val="20"/>
          <w:szCs w:val="20"/>
        </w:rPr>
        <w:t>, Zaibunnisa</w:t>
      </w:r>
      <w:r w:rsidRPr="00B42F95">
        <w:rPr>
          <w:rFonts w:ascii="Times New Roman" w:hAnsi="Times New Roman"/>
          <w:sz w:val="20"/>
          <w:szCs w:val="20"/>
          <w:vertAlign w:val="superscript"/>
        </w:rPr>
        <w:t xml:space="preserve"> </w:t>
      </w:r>
      <w:r>
        <w:rPr>
          <w:rFonts w:ascii="Times New Roman" w:hAnsi="Times New Roman"/>
          <w:sz w:val="20"/>
          <w:szCs w:val="20"/>
        </w:rPr>
        <w:t>Abdul Haiyee</w:t>
      </w:r>
      <w:r w:rsidRPr="00B42F95">
        <w:rPr>
          <w:rFonts w:ascii="Times New Roman" w:hAnsi="Times New Roman"/>
          <w:sz w:val="20"/>
          <w:szCs w:val="20"/>
          <w:vertAlign w:val="superscript"/>
        </w:rPr>
        <w:t>1</w:t>
      </w:r>
      <w:r>
        <w:rPr>
          <w:rFonts w:ascii="Times New Roman" w:hAnsi="Times New Roman"/>
          <w:sz w:val="20"/>
          <w:szCs w:val="20"/>
        </w:rPr>
        <w:t>, Wan Iryani Wan Ismail</w:t>
      </w:r>
      <w:r w:rsidRPr="00B42F95">
        <w:rPr>
          <w:rFonts w:ascii="Times New Roman" w:hAnsi="Times New Roman"/>
          <w:sz w:val="20"/>
          <w:szCs w:val="20"/>
          <w:vertAlign w:val="superscript"/>
        </w:rPr>
        <w:t>2</w:t>
      </w:r>
    </w:p>
    <w:p w:rsidR="00703906" w:rsidRPr="00703906" w:rsidRDefault="00703906" w:rsidP="00703906">
      <w:pPr>
        <w:spacing w:after="0" w:line="240" w:lineRule="auto"/>
        <w:jc w:val="center"/>
        <w:rPr>
          <w:rFonts w:ascii="Times New Roman" w:hAnsi="Times New Roman"/>
          <w:noProof/>
          <w:sz w:val="20"/>
          <w:szCs w:val="20"/>
          <w:lang w:bidi="ar-SA"/>
        </w:rPr>
      </w:pPr>
    </w:p>
    <w:p w:rsidR="00703906" w:rsidRPr="00703906" w:rsidRDefault="00703906" w:rsidP="00703906">
      <w:pPr>
        <w:spacing w:after="0" w:line="240" w:lineRule="auto"/>
        <w:jc w:val="center"/>
        <w:rPr>
          <w:rFonts w:ascii="Times New Roman" w:hAnsi="Times New Roman"/>
          <w:i/>
          <w:sz w:val="20"/>
          <w:szCs w:val="20"/>
        </w:rPr>
      </w:pPr>
      <w:r w:rsidRPr="00703906">
        <w:rPr>
          <w:rFonts w:ascii="Times New Roman" w:hAnsi="Times New Roman"/>
          <w:i/>
          <w:sz w:val="20"/>
          <w:szCs w:val="20"/>
          <w:vertAlign w:val="superscript"/>
        </w:rPr>
        <w:t>1</w:t>
      </w:r>
      <w:r w:rsidRPr="00703906">
        <w:rPr>
          <w:rFonts w:ascii="Times New Roman" w:hAnsi="Times New Roman"/>
          <w:i/>
          <w:sz w:val="20"/>
          <w:szCs w:val="20"/>
        </w:rPr>
        <w:t>Faculty of Applied Sciences,</w:t>
      </w:r>
    </w:p>
    <w:p w:rsidR="00703906" w:rsidRPr="00703906" w:rsidRDefault="00703906" w:rsidP="00703906">
      <w:pPr>
        <w:spacing w:after="0" w:line="240" w:lineRule="auto"/>
        <w:jc w:val="center"/>
        <w:rPr>
          <w:rFonts w:ascii="Times New Roman" w:hAnsi="Times New Roman"/>
          <w:i/>
          <w:sz w:val="20"/>
          <w:szCs w:val="20"/>
        </w:rPr>
      </w:pPr>
      <w:r w:rsidRPr="00703906">
        <w:rPr>
          <w:rFonts w:ascii="Times New Roman" w:hAnsi="Times New Roman"/>
          <w:i/>
          <w:sz w:val="20"/>
          <w:szCs w:val="20"/>
        </w:rPr>
        <w:t>Universiti Teknologi MARA, 40450 Shah Alam, Selangor, Malaysia</w:t>
      </w:r>
    </w:p>
    <w:p w:rsidR="00EF7B3A" w:rsidRDefault="00EF7B3A" w:rsidP="00EF7B3A">
      <w:pPr>
        <w:spacing w:after="0" w:line="240" w:lineRule="auto"/>
        <w:jc w:val="center"/>
        <w:rPr>
          <w:rFonts w:ascii="Times New Roman" w:eastAsia="Calibri" w:hAnsi="Times New Roman"/>
          <w:i/>
          <w:iCs/>
          <w:color w:val="000000"/>
          <w:sz w:val="18"/>
          <w:szCs w:val="18"/>
          <w:lang w:bidi="ar-SA"/>
        </w:rPr>
      </w:pPr>
      <w:r w:rsidRPr="004307D4">
        <w:rPr>
          <w:rFonts w:ascii="Times New Roman" w:hAnsi="Times New Roman"/>
          <w:i/>
          <w:sz w:val="18"/>
          <w:szCs w:val="18"/>
          <w:vertAlign w:val="superscript"/>
        </w:rPr>
        <w:t>2</w:t>
      </w:r>
      <w:r w:rsidRPr="004307D4">
        <w:rPr>
          <w:rFonts w:ascii="Times New Roman" w:eastAsia="Calibri" w:hAnsi="Times New Roman"/>
          <w:i/>
          <w:iCs/>
          <w:color w:val="000000"/>
          <w:sz w:val="18"/>
          <w:szCs w:val="18"/>
          <w:lang w:bidi="ar-SA"/>
        </w:rPr>
        <w:t>School of Fundamental Science</w:t>
      </w:r>
      <w:r>
        <w:rPr>
          <w:rFonts w:ascii="Times New Roman" w:eastAsia="Calibri" w:hAnsi="Times New Roman"/>
          <w:i/>
          <w:iCs/>
          <w:color w:val="000000"/>
          <w:sz w:val="18"/>
          <w:szCs w:val="18"/>
          <w:lang w:bidi="ar-SA"/>
        </w:rPr>
        <w:t>s</w:t>
      </w:r>
      <w:r w:rsidRPr="004307D4">
        <w:rPr>
          <w:rFonts w:ascii="Times New Roman" w:eastAsia="Calibri" w:hAnsi="Times New Roman"/>
          <w:i/>
          <w:iCs/>
          <w:color w:val="000000"/>
          <w:sz w:val="18"/>
          <w:szCs w:val="18"/>
          <w:lang w:bidi="ar-SA"/>
        </w:rPr>
        <w:t xml:space="preserve">, </w:t>
      </w:r>
    </w:p>
    <w:p w:rsidR="00EF7B3A" w:rsidRPr="002263DF" w:rsidRDefault="00EF7B3A" w:rsidP="00EF7B3A">
      <w:pPr>
        <w:spacing w:after="0" w:line="240" w:lineRule="auto"/>
        <w:jc w:val="center"/>
        <w:rPr>
          <w:rFonts w:ascii="Times New Roman" w:hAnsi="Times New Roman"/>
          <w:i/>
          <w:color w:val="000000"/>
          <w:spacing w:val="4"/>
          <w:sz w:val="18"/>
          <w:szCs w:val="18"/>
          <w:shd w:val="clear" w:color="auto" w:fill="FFFFFF"/>
        </w:rPr>
      </w:pPr>
      <w:r w:rsidRPr="004307D4">
        <w:rPr>
          <w:rFonts w:ascii="Times New Roman" w:eastAsia="Calibri" w:hAnsi="Times New Roman"/>
          <w:i/>
          <w:iCs/>
          <w:color w:val="000000"/>
          <w:sz w:val="18"/>
          <w:szCs w:val="18"/>
          <w:lang w:bidi="ar-SA"/>
        </w:rPr>
        <w:t xml:space="preserve">Universiti Malaysia Terengganu, </w:t>
      </w:r>
      <w:r>
        <w:rPr>
          <w:rFonts w:ascii="Times New Roman" w:hAnsi="Times New Roman"/>
          <w:i/>
          <w:color w:val="000000"/>
          <w:spacing w:val="4"/>
          <w:sz w:val="18"/>
          <w:szCs w:val="18"/>
          <w:shd w:val="clear" w:color="auto" w:fill="FFFFFF"/>
        </w:rPr>
        <w:t xml:space="preserve">21030 Kuala Terengganu, Terengganu, </w:t>
      </w:r>
      <w:r w:rsidRPr="004307D4">
        <w:rPr>
          <w:rFonts w:ascii="Times New Roman" w:hAnsi="Times New Roman"/>
          <w:i/>
          <w:color w:val="000000"/>
          <w:spacing w:val="4"/>
          <w:sz w:val="18"/>
          <w:szCs w:val="18"/>
          <w:shd w:val="clear" w:color="auto" w:fill="FFFFFF"/>
        </w:rPr>
        <w:t>Malaysia</w:t>
      </w:r>
    </w:p>
    <w:p w:rsidR="00703906" w:rsidRPr="00703906" w:rsidRDefault="00703906" w:rsidP="00EF7B3A">
      <w:pPr>
        <w:spacing w:after="0" w:line="240" w:lineRule="auto"/>
        <w:jc w:val="center"/>
        <w:rPr>
          <w:rFonts w:ascii="Times New Roman" w:hAnsi="Times New Roman"/>
          <w:noProof/>
          <w:sz w:val="20"/>
          <w:szCs w:val="20"/>
          <w:lang w:bidi="ar-SA"/>
        </w:rPr>
      </w:pPr>
      <w:bookmarkStart w:id="0" w:name="_GoBack"/>
      <w:bookmarkEnd w:id="0"/>
    </w:p>
    <w:p w:rsidR="00703906" w:rsidRPr="00703906" w:rsidRDefault="00703906" w:rsidP="00703906">
      <w:pPr>
        <w:spacing w:after="0" w:line="240" w:lineRule="auto"/>
        <w:jc w:val="center"/>
        <w:rPr>
          <w:rFonts w:ascii="Times New Roman" w:hAnsi="Times New Roman"/>
          <w:i/>
          <w:sz w:val="20"/>
          <w:szCs w:val="20"/>
        </w:rPr>
      </w:pPr>
      <w:r w:rsidRPr="00703906">
        <w:rPr>
          <w:rFonts w:ascii="Times New Roman" w:hAnsi="Times New Roman"/>
          <w:i/>
          <w:noProof/>
          <w:sz w:val="20"/>
          <w:szCs w:val="20"/>
          <w:lang w:bidi="ar-SA"/>
        </w:rPr>
        <w:t xml:space="preserve">*Corresponding author: </w:t>
      </w:r>
      <w:r w:rsidRPr="00703906">
        <w:rPr>
          <w:rFonts w:ascii="Times New Roman" w:hAnsi="Times New Roman"/>
          <w:i/>
          <w:sz w:val="20"/>
          <w:szCs w:val="20"/>
        </w:rPr>
        <w:t>raseetha@salam.uitm.edu.my</w:t>
      </w:r>
    </w:p>
    <w:p w:rsidR="00703906" w:rsidRPr="00703906" w:rsidRDefault="00703906" w:rsidP="00703906">
      <w:pPr>
        <w:spacing w:after="0" w:line="240" w:lineRule="auto"/>
        <w:jc w:val="center"/>
        <w:rPr>
          <w:rFonts w:ascii="Times New Roman" w:hAnsi="Times New Roman"/>
          <w:noProof/>
          <w:sz w:val="20"/>
          <w:szCs w:val="20"/>
          <w:lang w:bidi="ar-SA"/>
        </w:rPr>
      </w:pPr>
    </w:p>
    <w:p w:rsidR="00703906" w:rsidRPr="00703906" w:rsidRDefault="00703906" w:rsidP="00703906">
      <w:pPr>
        <w:spacing w:after="0" w:line="240" w:lineRule="auto"/>
        <w:jc w:val="center"/>
        <w:rPr>
          <w:rFonts w:ascii="Times New Roman" w:hAnsi="Times New Roman"/>
          <w:noProof/>
          <w:sz w:val="20"/>
          <w:szCs w:val="20"/>
          <w:lang w:bidi="ar-SA"/>
        </w:rPr>
      </w:pPr>
    </w:p>
    <w:p w:rsidR="00703906" w:rsidRPr="00703906" w:rsidRDefault="00703906" w:rsidP="00703906">
      <w:pPr>
        <w:spacing w:after="0" w:line="240" w:lineRule="auto"/>
        <w:jc w:val="center"/>
        <w:rPr>
          <w:rFonts w:ascii="Times New Roman" w:hAnsi="Times New Roman"/>
          <w:noProof/>
          <w:sz w:val="20"/>
          <w:szCs w:val="20"/>
          <w:lang w:bidi="ar-SA"/>
        </w:rPr>
      </w:pPr>
      <w:r w:rsidRPr="00703906">
        <w:rPr>
          <w:rFonts w:ascii="Times New Roman" w:hAnsi="Times New Roman"/>
          <w:noProof/>
          <w:sz w:val="20"/>
          <w:szCs w:val="20"/>
          <w:lang w:bidi="ar-SA"/>
        </w:rPr>
        <w:t>Received: 17 August 2015; Accepted: 23 August 2016</w:t>
      </w:r>
    </w:p>
    <w:p w:rsidR="00703906" w:rsidRPr="00703906" w:rsidRDefault="00703906" w:rsidP="00703906">
      <w:pPr>
        <w:spacing w:after="0" w:line="240" w:lineRule="auto"/>
        <w:jc w:val="center"/>
        <w:rPr>
          <w:rFonts w:ascii="Times New Roman" w:hAnsi="Times New Roman"/>
          <w:noProof/>
          <w:sz w:val="20"/>
          <w:szCs w:val="20"/>
          <w:lang w:bidi="ar-SA"/>
        </w:rPr>
      </w:pPr>
    </w:p>
    <w:p w:rsidR="00703906" w:rsidRPr="00703906" w:rsidRDefault="00703906" w:rsidP="00703906">
      <w:pPr>
        <w:spacing w:after="0" w:line="240" w:lineRule="auto"/>
        <w:jc w:val="center"/>
        <w:rPr>
          <w:rFonts w:ascii="Times New Roman" w:hAnsi="Times New Roman"/>
          <w:noProof/>
          <w:sz w:val="20"/>
          <w:szCs w:val="20"/>
          <w:lang w:bidi="ar-SA"/>
        </w:rPr>
      </w:pPr>
    </w:p>
    <w:p w:rsidR="00703906" w:rsidRPr="00703906" w:rsidRDefault="00703906" w:rsidP="00703906">
      <w:pPr>
        <w:spacing w:after="0" w:line="240" w:lineRule="auto"/>
        <w:jc w:val="center"/>
        <w:rPr>
          <w:rFonts w:ascii="Times New Roman" w:hAnsi="Times New Roman"/>
          <w:b/>
          <w:noProof/>
          <w:sz w:val="20"/>
          <w:szCs w:val="20"/>
          <w:lang w:bidi="ar-SA"/>
        </w:rPr>
      </w:pPr>
      <w:r w:rsidRPr="00703906">
        <w:rPr>
          <w:rFonts w:ascii="Times New Roman" w:hAnsi="Times New Roman"/>
          <w:b/>
          <w:noProof/>
          <w:sz w:val="20"/>
          <w:szCs w:val="20"/>
          <w:lang w:bidi="ar-SA"/>
        </w:rPr>
        <w:t>Abstract</w:t>
      </w:r>
    </w:p>
    <w:p w:rsidR="00703906" w:rsidRPr="00703906" w:rsidRDefault="00703906" w:rsidP="00703906">
      <w:pPr>
        <w:autoSpaceDE w:val="0"/>
        <w:autoSpaceDN w:val="0"/>
        <w:adjustRightInd w:val="0"/>
        <w:spacing w:after="0" w:line="240" w:lineRule="auto"/>
        <w:jc w:val="both"/>
        <w:rPr>
          <w:rFonts w:ascii="Times New Roman" w:hAnsi="Times New Roman"/>
          <w:sz w:val="20"/>
          <w:szCs w:val="20"/>
        </w:rPr>
      </w:pPr>
      <w:r w:rsidRPr="00703906">
        <w:rPr>
          <w:rFonts w:ascii="Times New Roman" w:hAnsi="Times New Roman"/>
          <w:sz w:val="20"/>
          <w:szCs w:val="20"/>
        </w:rPr>
        <w:t>Methanol and isopropanol were used as extraction solvent to determine the percentage yield of chlorogenic acid (CGA) in green Robusta (</w:t>
      </w:r>
      <w:r w:rsidRPr="00703906">
        <w:rPr>
          <w:rFonts w:ascii="Times New Roman" w:hAnsi="Times New Roman"/>
          <w:bCs/>
          <w:i/>
          <w:sz w:val="20"/>
          <w:szCs w:val="20"/>
        </w:rPr>
        <w:t xml:space="preserve">Coffea canephora) </w:t>
      </w:r>
      <w:r w:rsidRPr="00703906">
        <w:rPr>
          <w:rFonts w:ascii="Times New Roman" w:hAnsi="Times New Roman"/>
          <w:sz w:val="20"/>
          <w:szCs w:val="20"/>
        </w:rPr>
        <w:t>coffee bean. CGA was extracted by using isolation method with activated carbon to trap the CGA content from the complex compounds in green coffee beans. Results indicated that percentage yield of CGA extracted by using isopropanol was significantly higher (5.21%) compared to methanol (4.55%). Besides, antioxidant activity and total phenolic content were also analyzed. From this study, isopropanol extracted more antioxidant activity and total phenolic content as compared to methanol. For antioxidant activity, isopropanol and methanol extracted 0.48 mg and 0.15 mg of Fe (II) per gram of dry sample, respectively. For total phenolic content, isopropanol and methanol extracted 30.65 mg and 16.26 mg of gallic acid per gram of dry sample, respectively. Isopropanol extraction with ratio 60:40 (isopropanol: water) conserved more CGA content than methanol which was analyzed using high performance liquid chromatography. Chromatogram showed that the retention time of CGA is at 4.68 minutes which is similar to the retention time of standard CGA.</w:t>
      </w:r>
    </w:p>
    <w:p w:rsidR="00703906" w:rsidRPr="00703906" w:rsidRDefault="00703906" w:rsidP="00703906">
      <w:pPr>
        <w:autoSpaceDE w:val="0"/>
        <w:autoSpaceDN w:val="0"/>
        <w:adjustRightInd w:val="0"/>
        <w:spacing w:after="0" w:line="240" w:lineRule="auto"/>
        <w:jc w:val="both"/>
        <w:rPr>
          <w:rFonts w:ascii="Times New Roman" w:hAnsi="Times New Roman"/>
          <w:sz w:val="20"/>
          <w:szCs w:val="20"/>
        </w:rPr>
      </w:pPr>
    </w:p>
    <w:p w:rsidR="00703906" w:rsidRPr="00703906" w:rsidRDefault="00703906" w:rsidP="00703906">
      <w:pPr>
        <w:autoSpaceDE w:val="0"/>
        <w:autoSpaceDN w:val="0"/>
        <w:adjustRightInd w:val="0"/>
        <w:spacing w:after="0" w:line="240" w:lineRule="auto"/>
        <w:jc w:val="both"/>
        <w:rPr>
          <w:rFonts w:ascii="Times New Roman" w:hAnsi="Times New Roman"/>
          <w:sz w:val="20"/>
          <w:szCs w:val="20"/>
        </w:rPr>
      </w:pPr>
      <w:r w:rsidRPr="00703906">
        <w:rPr>
          <w:rFonts w:ascii="Times New Roman" w:hAnsi="Times New Roman"/>
          <w:b/>
          <w:color w:val="000000" w:themeColor="text1"/>
          <w:sz w:val="20"/>
          <w:szCs w:val="20"/>
        </w:rPr>
        <w:t>Keywords</w:t>
      </w:r>
      <w:r w:rsidRPr="00703906">
        <w:rPr>
          <w:rFonts w:ascii="Times New Roman" w:hAnsi="Times New Roman"/>
          <w:color w:val="000000" w:themeColor="text1"/>
          <w:sz w:val="20"/>
          <w:szCs w:val="20"/>
        </w:rPr>
        <w:t>:</w:t>
      </w:r>
      <w:r w:rsidRPr="00703906">
        <w:rPr>
          <w:rFonts w:ascii="Times New Roman" w:hAnsi="Times New Roman"/>
          <w:i/>
          <w:color w:val="000000" w:themeColor="text1"/>
          <w:sz w:val="20"/>
          <w:szCs w:val="20"/>
        </w:rPr>
        <w:t xml:space="preserve"> </w:t>
      </w:r>
      <w:r w:rsidRPr="00703906">
        <w:rPr>
          <w:rFonts w:ascii="Times New Roman" w:hAnsi="Times New Roman"/>
          <w:color w:val="000000" w:themeColor="text1"/>
          <w:sz w:val="20"/>
          <w:szCs w:val="20"/>
        </w:rPr>
        <w:t xml:space="preserve"> green coffee bean, antioxidant, phenolic, methanol, isopropanol </w:t>
      </w:r>
    </w:p>
    <w:p w:rsidR="00703906" w:rsidRPr="00703906" w:rsidRDefault="00703906" w:rsidP="00703906">
      <w:pPr>
        <w:spacing w:after="0" w:line="240" w:lineRule="auto"/>
        <w:jc w:val="center"/>
        <w:rPr>
          <w:rFonts w:ascii="Times New Roman" w:hAnsi="Times New Roman"/>
          <w:b/>
          <w:noProof/>
          <w:sz w:val="20"/>
          <w:szCs w:val="20"/>
          <w:lang w:bidi="ar-SA"/>
        </w:rPr>
      </w:pPr>
    </w:p>
    <w:p w:rsidR="00703906" w:rsidRPr="00703906" w:rsidRDefault="00703906" w:rsidP="00703906">
      <w:pPr>
        <w:spacing w:after="0" w:line="240" w:lineRule="auto"/>
        <w:jc w:val="center"/>
        <w:rPr>
          <w:rFonts w:ascii="Times New Roman" w:hAnsi="Times New Roman"/>
          <w:b/>
          <w:noProof/>
          <w:sz w:val="20"/>
          <w:szCs w:val="20"/>
          <w:lang w:bidi="ar-SA"/>
        </w:rPr>
      </w:pPr>
      <w:r w:rsidRPr="00703906">
        <w:rPr>
          <w:rFonts w:ascii="Times New Roman" w:hAnsi="Times New Roman"/>
          <w:b/>
          <w:noProof/>
          <w:sz w:val="20"/>
          <w:szCs w:val="20"/>
          <w:lang w:bidi="ar-SA"/>
        </w:rPr>
        <w:t>Abstrak</w:t>
      </w:r>
    </w:p>
    <w:p w:rsidR="00703906" w:rsidRPr="00703906" w:rsidRDefault="00703906" w:rsidP="00703906">
      <w:pPr>
        <w:spacing w:after="0" w:line="240" w:lineRule="auto"/>
        <w:jc w:val="both"/>
        <w:rPr>
          <w:rFonts w:ascii="Times New Roman" w:hAnsi="Times New Roman"/>
          <w:sz w:val="20"/>
          <w:szCs w:val="20"/>
        </w:rPr>
      </w:pPr>
      <w:r w:rsidRPr="00703906">
        <w:rPr>
          <w:rFonts w:ascii="Times New Roman" w:hAnsi="Times New Roman"/>
          <w:sz w:val="20"/>
          <w:szCs w:val="20"/>
        </w:rPr>
        <w:t>Metanol dan isopropanol telah digunakan sebagai pelarut ekstrak untuk menentukan peratusan hasil asid klorogenik (CGA) di dalam biji kopi hijau Robusta (</w:t>
      </w:r>
      <w:r w:rsidRPr="00703906">
        <w:rPr>
          <w:rFonts w:ascii="Times New Roman" w:hAnsi="Times New Roman"/>
          <w:bCs/>
          <w:i/>
          <w:sz w:val="20"/>
          <w:szCs w:val="20"/>
        </w:rPr>
        <w:t>Coffea canephora)</w:t>
      </w:r>
      <w:r w:rsidRPr="00703906">
        <w:rPr>
          <w:rFonts w:ascii="Times New Roman" w:hAnsi="Times New Roman"/>
          <w:sz w:val="20"/>
          <w:szCs w:val="20"/>
        </w:rPr>
        <w:t xml:space="preserve">. CGA diekstrak dengan menggunakan kaedah pengasingan dengan karbon teraktif berfungsi sebagai perangkap kandungan CGA daripada sebatian kompleks di dalam biji kopi hijau. Keputusan hasil peratusan CGA yang diekstrak oleh isopropanol adalah secara signifikan lebih tinggi (5.21%) berbanding metanol (4.55%).  Selain itu, aktiviti antioksidan dan jumlah kandungan fenolik juga telah dianalisis. Daripada kajian ini, pelarut isopropanol mengekstrak lebih banyak aktiviti antioksidan dan jumlah kandungan fenolik berbanding pelarut metanol.  Bagi penentuan aktiviti antioksidan isopropanol dan metanol berupaya mengekstrak masing – masing 0.48 mg dan 0.15 mg Fe </w:t>
      </w:r>
      <w:r w:rsidRPr="00703906">
        <w:rPr>
          <w:rFonts w:ascii="Times New Roman" w:hAnsi="Times New Roman"/>
          <w:color w:val="212121"/>
          <w:sz w:val="20"/>
          <w:szCs w:val="20"/>
          <w:lang w:val="ms-MY"/>
        </w:rPr>
        <w:t>(II) bagi setiap gram sampel kering. Bagi penentuan jumlah kandungan fenolik, isopropanol dan metanol mengekstrak 30.65 mg dan 16.26 mg asid gallic bagi setiap gram sampel kering. Pengekstrakan isopropanol dengan nisbah 60:40 (isopropanol: air) memelihara lebih kandungan CGA daripada metanol yang dianalisa menggunakan kromatografi cecair prestasi tinggi.</w:t>
      </w:r>
      <w:r w:rsidRPr="00703906">
        <w:rPr>
          <w:rFonts w:ascii="Times New Roman" w:hAnsi="Times New Roman"/>
          <w:sz w:val="20"/>
          <w:szCs w:val="20"/>
        </w:rPr>
        <w:t xml:space="preserve"> </w:t>
      </w:r>
      <w:r w:rsidRPr="00703906">
        <w:rPr>
          <w:rFonts w:ascii="Times New Roman" w:hAnsi="Times New Roman"/>
          <w:sz w:val="20"/>
          <w:szCs w:val="20"/>
        </w:rPr>
        <w:lastRenderedPageBreak/>
        <w:t>Kromatogram menunjukkan bahawa masa tahanan CGA adalah pada 4.68 minit selari dengan masa tahanan larutan piawai CGA.</w:t>
      </w:r>
    </w:p>
    <w:p w:rsidR="00703906" w:rsidRPr="00703906" w:rsidRDefault="00703906" w:rsidP="00703906">
      <w:pPr>
        <w:spacing w:after="0" w:line="240" w:lineRule="auto"/>
        <w:jc w:val="both"/>
        <w:rPr>
          <w:rFonts w:ascii="Times New Roman" w:hAnsi="Times New Roman"/>
          <w:sz w:val="20"/>
          <w:szCs w:val="20"/>
        </w:rPr>
      </w:pPr>
    </w:p>
    <w:p w:rsidR="00AA076E" w:rsidRDefault="00703906" w:rsidP="00703906">
      <w:pPr>
        <w:spacing w:after="0" w:line="240" w:lineRule="auto"/>
        <w:jc w:val="both"/>
        <w:rPr>
          <w:rFonts w:ascii="Times New Roman" w:hAnsi="Times New Roman"/>
          <w:color w:val="000000" w:themeColor="text1"/>
          <w:sz w:val="20"/>
          <w:szCs w:val="20"/>
        </w:rPr>
      </w:pPr>
      <w:r w:rsidRPr="00703906">
        <w:rPr>
          <w:rFonts w:ascii="Times New Roman" w:hAnsi="Times New Roman"/>
          <w:b/>
          <w:color w:val="000000" w:themeColor="text1"/>
          <w:sz w:val="20"/>
          <w:szCs w:val="20"/>
        </w:rPr>
        <w:t>Kata kunci</w:t>
      </w:r>
      <w:r w:rsidRPr="00703906">
        <w:rPr>
          <w:rFonts w:ascii="Times New Roman" w:hAnsi="Times New Roman"/>
          <w:color w:val="000000" w:themeColor="text1"/>
          <w:sz w:val="20"/>
          <w:szCs w:val="20"/>
        </w:rPr>
        <w:t>:  biji kopi hijau, antioksidan, fenolik, metanol, isopropanol</w:t>
      </w:r>
    </w:p>
    <w:p w:rsidR="00703906" w:rsidRDefault="00703906" w:rsidP="00703906">
      <w:pPr>
        <w:spacing w:after="0" w:line="240" w:lineRule="auto"/>
        <w:jc w:val="both"/>
        <w:rPr>
          <w:rFonts w:ascii="Times New Roman" w:hAnsi="Times New Roman"/>
          <w:color w:val="000000" w:themeColor="text1"/>
          <w:sz w:val="20"/>
          <w:szCs w:val="20"/>
        </w:rPr>
      </w:pPr>
    </w:p>
    <w:p w:rsidR="00703906" w:rsidRPr="00F447A7" w:rsidRDefault="00703906" w:rsidP="0070390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03906" w:rsidRDefault="00703906" w:rsidP="00703906">
      <w:pPr>
        <w:pStyle w:val="NormalWeb"/>
        <w:numPr>
          <w:ilvl w:val="0"/>
          <w:numId w:val="1"/>
        </w:numPr>
        <w:spacing w:before="0" w:beforeAutospacing="0" w:after="0" w:afterAutospacing="0"/>
        <w:ind w:left="360"/>
        <w:jc w:val="both"/>
        <w:rPr>
          <w:sz w:val="20"/>
          <w:szCs w:val="20"/>
        </w:rPr>
      </w:pPr>
      <w:r>
        <w:rPr>
          <w:sz w:val="20"/>
          <w:szCs w:val="20"/>
        </w:rPr>
        <w:t>Surh, Y. J.</w:t>
      </w:r>
      <w:r w:rsidRPr="00B37E80">
        <w:rPr>
          <w:sz w:val="20"/>
          <w:szCs w:val="20"/>
        </w:rPr>
        <w:t xml:space="preserve"> (2003)</w:t>
      </w:r>
      <w:r>
        <w:rPr>
          <w:sz w:val="20"/>
          <w:szCs w:val="20"/>
        </w:rPr>
        <w:t xml:space="preserve">. Cancer chemoprevention with dietary phytochemicals. </w:t>
      </w:r>
      <w:r w:rsidRPr="00B37E80">
        <w:rPr>
          <w:i/>
          <w:sz w:val="20"/>
          <w:szCs w:val="20"/>
        </w:rPr>
        <w:t>Nature Review,</w:t>
      </w:r>
      <w:r>
        <w:rPr>
          <w:sz w:val="20"/>
          <w:szCs w:val="20"/>
        </w:rPr>
        <w:t xml:space="preserve"> 3: </w:t>
      </w:r>
      <w:r w:rsidRPr="00B37E80">
        <w:rPr>
          <w:sz w:val="20"/>
          <w:szCs w:val="20"/>
        </w:rPr>
        <w:t>768</w:t>
      </w:r>
      <w:r>
        <w:rPr>
          <w:sz w:val="20"/>
          <w:szCs w:val="20"/>
        </w:rPr>
        <w:t xml:space="preserve"> – </w:t>
      </w:r>
      <w:r w:rsidRPr="009B7201">
        <w:rPr>
          <w:sz w:val="20"/>
          <w:szCs w:val="20"/>
        </w:rPr>
        <w:t>780.</w:t>
      </w:r>
    </w:p>
    <w:p w:rsidR="00703906" w:rsidRDefault="00703906" w:rsidP="00703906">
      <w:pPr>
        <w:pStyle w:val="NormalWeb"/>
        <w:numPr>
          <w:ilvl w:val="0"/>
          <w:numId w:val="1"/>
        </w:numPr>
        <w:spacing w:before="0" w:beforeAutospacing="0" w:after="0" w:afterAutospacing="0"/>
        <w:ind w:left="360"/>
        <w:jc w:val="both"/>
        <w:rPr>
          <w:sz w:val="20"/>
          <w:szCs w:val="20"/>
        </w:rPr>
      </w:pPr>
      <w:r w:rsidRPr="009B7201">
        <w:rPr>
          <w:sz w:val="20"/>
          <w:szCs w:val="20"/>
        </w:rPr>
        <w:t xml:space="preserve">Kumanyika, S., Jeffery, R. W., </w:t>
      </w:r>
      <w:r>
        <w:rPr>
          <w:sz w:val="20"/>
          <w:szCs w:val="20"/>
        </w:rPr>
        <w:t>Morabia, A., Ritenbaugh, C. and</w:t>
      </w:r>
      <w:r w:rsidRPr="009B7201">
        <w:rPr>
          <w:sz w:val="20"/>
          <w:szCs w:val="20"/>
        </w:rPr>
        <w:t xml:space="preserve"> Antipatis V. J. (2002). Report: Obesity </w:t>
      </w:r>
      <w:r>
        <w:rPr>
          <w:sz w:val="20"/>
          <w:szCs w:val="20"/>
        </w:rPr>
        <w:t>prevention: T</w:t>
      </w:r>
      <w:r w:rsidRPr="009B7201">
        <w:rPr>
          <w:sz w:val="20"/>
          <w:szCs w:val="20"/>
        </w:rPr>
        <w:t xml:space="preserve">he case for action. </w:t>
      </w:r>
      <w:r w:rsidRPr="009B7201">
        <w:rPr>
          <w:i/>
          <w:sz w:val="20"/>
          <w:szCs w:val="20"/>
        </w:rPr>
        <w:t>International Journal of Obesity</w:t>
      </w:r>
      <w:r w:rsidRPr="009B7201">
        <w:rPr>
          <w:sz w:val="20"/>
          <w:szCs w:val="20"/>
        </w:rPr>
        <w:t>,</w:t>
      </w:r>
      <w:r>
        <w:rPr>
          <w:sz w:val="20"/>
          <w:szCs w:val="20"/>
        </w:rPr>
        <w:t xml:space="preserve"> 26: </w:t>
      </w:r>
      <w:r w:rsidRPr="009B7201">
        <w:rPr>
          <w:sz w:val="20"/>
          <w:szCs w:val="20"/>
        </w:rPr>
        <w:t>425</w:t>
      </w:r>
      <w:r>
        <w:rPr>
          <w:sz w:val="20"/>
          <w:szCs w:val="20"/>
        </w:rPr>
        <w:t xml:space="preserve"> – </w:t>
      </w:r>
      <w:r w:rsidRPr="009B7201">
        <w:rPr>
          <w:sz w:val="20"/>
          <w:szCs w:val="20"/>
        </w:rPr>
        <w:t>436.</w:t>
      </w:r>
    </w:p>
    <w:p w:rsidR="00703906" w:rsidRDefault="00703906" w:rsidP="00703906">
      <w:pPr>
        <w:pStyle w:val="NormalWeb"/>
        <w:numPr>
          <w:ilvl w:val="0"/>
          <w:numId w:val="1"/>
        </w:numPr>
        <w:spacing w:before="0" w:beforeAutospacing="0" w:after="0" w:afterAutospacing="0"/>
        <w:ind w:left="360"/>
        <w:jc w:val="both"/>
        <w:rPr>
          <w:sz w:val="20"/>
          <w:szCs w:val="20"/>
        </w:rPr>
      </w:pPr>
      <w:r w:rsidRPr="009B7201">
        <w:rPr>
          <w:noProof/>
          <w:sz w:val="20"/>
          <w:szCs w:val="20"/>
        </w:rPr>
        <w:t xml:space="preserve">Olthof, M. R., </w:t>
      </w:r>
      <w:r>
        <w:rPr>
          <w:noProof/>
          <w:sz w:val="20"/>
          <w:szCs w:val="20"/>
        </w:rPr>
        <w:t>Hollman, P. C., Zock, P. L. and</w:t>
      </w:r>
      <w:r w:rsidRPr="009B7201">
        <w:rPr>
          <w:noProof/>
          <w:sz w:val="20"/>
          <w:szCs w:val="20"/>
        </w:rPr>
        <w:t xml:space="preserve"> Katan, M. B. (2001). Consumption of high doses of chlorogenic acid, present in coffee or of black tea increseas plasma total homocysteine concentrations in humans. </w:t>
      </w:r>
      <w:r w:rsidRPr="009B7201">
        <w:rPr>
          <w:i/>
          <w:noProof/>
          <w:sz w:val="20"/>
          <w:szCs w:val="20"/>
        </w:rPr>
        <w:t xml:space="preserve">American Journal of Clinical Nutrition, </w:t>
      </w:r>
      <w:r w:rsidRPr="009B7201">
        <w:rPr>
          <w:noProof/>
          <w:sz w:val="20"/>
          <w:szCs w:val="20"/>
        </w:rPr>
        <w:t>73 (3): 532</w:t>
      </w:r>
      <w:r>
        <w:rPr>
          <w:noProof/>
          <w:sz w:val="20"/>
          <w:szCs w:val="20"/>
        </w:rPr>
        <w:t xml:space="preserve"> –</w:t>
      </w:r>
      <w:r>
        <w:rPr>
          <w:sz w:val="20"/>
          <w:szCs w:val="20"/>
        </w:rPr>
        <w:t xml:space="preserve"> </w:t>
      </w:r>
      <w:r w:rsidRPr="009B7201">
        <w:rPr>
          <w:noProof/>
          <w:sz w:val="20"/>
          <w:szCs w:val="20"/>
        </w:rPr>
        <w:t>538.</w:t>
      </w:r>
    </w:p>
    <w:p w:rsidR="00703906" w:rsidRDefault="00703906" w:rsidP="00703906">
      <w:pPr>
        <w:pStyle w:val="NormalWeb"/>
        <w:numPr>
          <w:ilvl w:val="0"/>
          <w:numId w:val="1"/>
        </w:numPr>
        <w:spacing w:before="0" w:beforeAutospacing="0" w:after="0" w:afterAutospacing="0"/>
        <w:ind w:left="360"/>
        <w:jc w:val="both"/>
        <w:rPr>
          <w:sz w:val="20"/>
          <w:szCs w:val="20"/>
        </w:rPr>
      </w:pPr>
      <w:r w:rsidRPr="009B7201">
        <w:rPr>
          <w:noProof/>
          <w:sz w:val="20"/>
          <w:szCs w:val="20"/>
        </w:rPr>
        <w:t xml:space="preserve">Clifford, M. N., Johnston, K. </w:t>
      </w:r>
      <w:r>
        <w:rPr>
          <w:noProof/>
          <w:sz w:val="20"/>
          <w:szCs w:val="20"/>
        </w:rPr>
        <w:t>L., Knigh, S. and</w:t>
      </w:r>
      <w:r w:rsidRPr="009B7201">
        <w:rPr>
          <w:noProof/>
          <w:sz w:val="20"/>
          <w:szCs w:val="20"/>
        </w:rPr>
        <w:t xml:space="preserve"> Ku</w:t>
      </w:r>
      <w:r>
        <w:rPr>
          <w:noProof/>
          <w:sz w:val="20"/>
          <w:szCs w:val="20"/>
        </w:rPr>
        <w:t>hnert, N. (2003). Hierarchical s</w:t>
      </w:r>
      <w:r w:rsidRPr="009B7201">
        <w:rPr>
          <w:noProof/>
          <w:sz w:val="20"/>
          <w:szCs w:val="20"/>
        </w:rPr>
        <w:t xml:space="preserve">cheme for LC-MSn identification of chlorogenic acids. </w:t>
      </w:r>
      <w:r w:rsidRPr="009B7201">
        <w:rPr>
          <w:i/>
          <w:noProof/>
          <w:sz w:val="20"/>
          <w:szCs w:val="20"/>
        </w:rPr>
        <w:t>Journal of Agricultural and Food Chemistry</w:t>
      </w:r>
      <w:r w:rsidRPr="009B7201">
        <w:rPr>
          <w:noProof/>
          <w:sz w:val="20"/>
          <w:szCs w:val="20"/>
        </w:rPr>
        <w:t>, 51 (10): 2900</w:t>
      </w:r>
      <w:r>
        <w:rPr>
          <w:noProof/>
          <w:sz w:val="20"/>
          <w:szCs w:val="20"/>
        </w:rPr>
        <w:t xml:space="preserve"> </w:t>
      </w:r>
      <w:r w:rsidRPr="009B7201">
        <w:rPr>
          <w:noProof/>
          <w:sz w:val="20"/>
          <w:szCs w:val="20"/>
        </w:rPr>
        <w:t>–</w:t>
      </w:r>
      <w:r>
        <w:rPr>
          <w:noProof/>
          <w:sz w:val="20"/>
          <w:szCs w:val="20"/>
        </w:rPr>
        <w:t xml:space="preserve"> </w:t>
      </w:r>
      <w:r w:rsidRPr="009B7201">
        <w:rPr>
          <w:noProof/>
          <w:sz w:val="20"/>
          <w:szCs w:val="20"/>
        </w:rPr>
        <w:t>2911.</w:t>
      </w:r>
    </w:p>
    <w:p w:rsidR="00703906" w:rsidRDefault="00703906" w:rsidP="00703906">
      <w:pPr>
        <w:pStyle w:val="NormalWeb"/>
        <w:numPr>
          <w:ilvl w:val="0"/>
          <w:numId w:val="1"/>
        </w:numPr>
        <w:spacing w:before="0" w:beforeAutospacing="0" w:after="0" w:afterAutospacing="0"/>
        <w:ind w:left="360"/>
        <w:jc w:val="both"/>
        <w:rPr>
          <w:sz w:val="20"/>
          <w:szCs w:val="20"/>
        </w:rPr>
      </w:pPr>
      <w:r w:rsidRPr="009B7201">
        <w:rPr>
          <w:noProof/>
          <w:sz w:val="20"/>
          <w:szCs w:val="20"/>
        </w:rPr>
        <w:t>Jo</w:t>
      </w:r>
      <w:r>
        <w:rPr>
          <w:noProof/>
          <w:sz w:val="20"/>
          <w:szCs w:val="20"/>
        </w:rPr>
        <w:t>hnston, K. L., Clifford, M. N. and</w:t>
      </w:r>
      <w:r w:rsidRPr="009B7201">
        <w:rPr>
          <w:noProof/>
          <w:sz w:val="20"/>
          <w:szCs w:val="20"/>
        </w:rPr>
        <w:t xml:space="preserve"> Morgan, L. M. (2003). Coffee acutely modifies gastrointestinal hormone secretion and glucose tolerance in humans: Glycemic effects of chlorogenic acid and caffeine. </w:t>
      </w:r>
      <w:r w:rsidRPr="009B7201">
        <w:rPr>
          <w:i/>
          <w:noProof/>
          <w:sz w:val="20"/>
          <w:szCs w:val="20"/>
        </w:rPr>
        <w:t>American Journal of Clinical Nutrition</w:t>
      </w:r>
      <w:r w:rsidRPr="009B7201">
        <w:rPr>
          <w:noProof/>
          <w:sz w:val="20"/>
          <w:szCs w:val="20"/>
        </w:rPr>
        <w:t>, 78 (4): 728</w:t>
      </w:r>
      <w:r>
        <w:rPr>
          <w:noProof/>
          <w:sz w:val="20"/>
          <w:szCs w:val="20"/>
        </w:rPr>
        <w:t xml:space="preserve"> </w:t>
      </w:r>
      <w:r w:rsidRPr="009B7201">
        <w:rPr>
          <w:noProof/>
          <w:sz w:val="20"/>
          <w:szCs w:val="20"/>
        </w:rPr>
        <w:t>–</w:t>
      </w:r>
      <w:r>
        <w:rPr>
          <w:noProof/>
          <w:sz w:val="20"/>
          <w:szCs w:val="20"/>
        </w:rPr>
        <w:t xml:space="preserve"> </w:t>
      </w:r>
      <w:r w:rsidRPr="009B7201">
        <w:rPr>
          <w:noProof/>
          <w:sz w:val="20"/>
          <w:szCs w:val="20"/>
        </w:rPr>
        <w:t>733.</w:t>
      </w:r>
    </w:p>
    <w:p w:rsidR="00703906" w:rsidRDefault="00703906" w:rsidP="00703906">
      <w:pPr>
        <w:pStyle w:val="NormalWeb"/>
        <w:numPr>
          <w:ilvl w:val="0"/>
          <w:numId w:val="1"/>
        </w:numPr>
        <w:spacing w:before="0" w:beforeAutospacing="0" w:after="0" w:afterAutospacing="0"/>
        <w:ind w:left="360"/>
        <w:jc w:val="both"/>
        <w:rPr>
          <w:sz w:val="20"/>
          <w:szCs w:val="20"/>
        </w:rPr>
      </w:pPr>
      <w:r w:rsidRPr="009B7201">
        <w:rPr>
          <w:noProof/>
          <w:sz w:val="20"/>
          <w:szCs w:val="20"/>
        </w:rPr>
        <w:t xml:space="preserve">Arellano-Gonzalez, M., A., Ramirez-Coronel., A., Torres-Mancera, T., Perez-Morales., </w:t>
      </w:r>
      <w:r>
        <w:rPr>
          <w:noProof/>
          <w:sz w:val="20"/>
          <w:szCs w:val="20"/>
        </w:rPr>
        <w:t>G. G. and</w:t>
      </w:r>
      <w:r w:rsidRPr="009B7201">
        <w:rPr>
          <w:noProof/>
          <w:sz w:val="20"/>
          <w:szCs w:val="20"/>
        </w:rPr>
        <w:t xml:space="preserve"> Saucedo-Castaneda, G</w:t>
      </w:r>
      <w:r>
        <w:rPr>
          <w:noProof/>
          <w:sz w:val="20"/>
          <w:szCs w:val="20"/>
        </w:rPr>
        <w:t xml:space="preserve">. (2011). </w:t>
      </w:r>
      <w:r w:rsidRPr="009B7201">
        <w:rPr>
          <w:noProof/>
          <w:sz w:val="20"/>
          <w:szCs w:val="20"/>
        </w:rPr>
        <w:t>Antioxidant activity of fermented and non-fermented coffee (</w:t>
      </w:r>
      <w:r w:rsidRPr="009B7201">
        <w:rPr>
          <w:i/>
          <w:noProof/>
          <w:sz w:val="20"/>
          <w:szCs w:val="20"/>
        </w:rPr>
        <w:t>Coffea Arabica</w:t>
      </w:r>
      <w:r w:rsidRPr="009B7201">
        <w:rPr>
          <w:noProof/>
          <w:sz w:val="20"/>
          <w:szCs w:val="20"/>
        </w:rPr>
        <w:t xml:space="preserve">) pulp extracts. </w:t>
      </w:r>
      <w:r w:rsidRPr="009B7201">
        <w:rPr>
          <w:i/>
          <w:noProof/>
          <w:sz w:val="20"/>
          <w:szCs w:val="20"/>
        </w:rPr>
        <w:t>Food Technology,</w:t>
      </w:r>
      <w:r w:rsidRPr="009B7201">
        <w:rPr>
          <w:noProof/>
          <w:sz w:val="20"/>
          <w:szCs w:val="20"/>
        </w:rPr>
        <w:t xml:space="preserve"> 49, 374</w:t>
      </w:r>
      <w:r>
        <w:rPr>
          <w:noProof/>
          <w:sz w:val="20"/>
          <w:szCs w:val="20"/>
        </w:rPr>
        <w:t xml:space="preserve"> –</w:t>
      </w:r>
      <w:r>
        <w:rPr>
          <w:sz w:val="20"/>
          <w:szCs w:val="20"/>
        </w:rPr>
        <w:t xml:space="preserve"> </w:t>
      </w:r>
      <w:r w:rsidRPr="009B7201">
        <w:rPr>
          <w:noProof/>
          <w:sz w:val="20"/>
          <w:szCs w:val="20"/>
        </w:rPr>
        <w:t>378.</w:t>
      </w:r>
    </w:p>
    <w:p w:rsidR="00703906" w:rsidRDefault="00703906" w:rsidP="00703906">
      <w:pPr>
        <w:pStyle w:val="NormalWeb"/>
        <w:numPr>
          <w:ilvl w:val="0"/>
          <w:numId w:val="1"/>
        </w:numPr>
        <w:spacing w:before="0" w:beforeAutospacing="0" w:after="0" w:afterAutospacing="0"/>
        <w:ind w:left="360"/>
        <w:jc w:val="both"/>
        <w:rPr>
          <w:sz w:val="20"/>
          <w:szCs w:val="20"/>
        </w:rPr>
      </w:pPr>
      <w:r w:rsidRPr="009B7201">
        <w:rPr>
          <w:sz w:val="20"/>
          <w:szCs w:val="20"/>
          <w:lang w:eastAsia="en-MY"/>
        </w:rPr>
        <w:t>Hecimo</w:t>
      </w:r>
      <w:r>
        <w:rPr>
          <w:sz w:val="20"/>
          <w:szCs w:val="20"/>
          <w:lang w:eastAsia="en-MY"/>
        </w:rPr>
        <w:t>vic I, Belscak-Cvitanovic A.,</w:t>
      </w:r>
      <w:r w:rsidRPr="009B7201">
        <w:rPr>
          <w:sz w:val="20"/>
          <w:szCs w:val="20"/>
          <w:lang w:eastAsia="en-MY"/>
        </w:rPr>
        <w:t xml:space="preserve"> Horzic </w:t>
      </w:r>
      <w:r>
        <w:rPr>
          <w:sz w:val="20"/>
          <w:szCs w:val="20"/>
          <w:lang w:eastAsia="en-MY"/>
        </w:rPr>
        <w:t xml:space="preserve">D. and </w:t>
      </w:r>
      <w:r w:rsidRPr="009B7201">
        <w:rPr>
          <w:sz w:val="20"/>
          <w:szCs w:val="20"/>
          <w:lang w:eastAsia="en-MY"/>
        </w:rPr>
        <w:t xml:space="preserve">Komes D (2011). Comparative study of polyphenols and caffeine in different coffee varieties affected by the degree of roasting. </w:t>
      </w:r>
      <w:r w:rsidRPr="009B7201">
        <w:rPr>
          <w:i/>
          <w:sz w:val="20"/>
          <w:szCs w:val="20"/>
          <w:lang w:eastAsia="en-MY"/>
        </w:rPr>
        <w:t xml:space="preserve">Journal of Food Chemistry, </w:t>
      </w:r>
      <w:r>
        <w:rPr>
          <w:sz w:val="20"/>
          <w:szCs w:val="20"/>
          <w:lang w:eastAsia="en-MY"/>
        </w:rPr>
        <w:t xml:space="preserve">129: </w:t>
      </w:r>
      <w:r w:rsidRPr="009B7201">
        <w:rPr>
          <w:sz w:val="20"/>
          <w:szCs w:val="20"/>
          <w:lang w:eastAsia="en-MY"/>
        </w:rPr>
        <w:t>991</w:t>
      </w:r>
      <w:r>
        <w:rPr>
          <w:sz w:val="20"/>
          <w:szCs w:val="20"/>
          <w:lang w:eastAsia="en-MY"/>
        </w:rPr>
        <w:t xml:space="preserve"> –</w:t>
      </w:r>
      <w:r>
        <w:rPr>
          <w:sz w:val="20"/>
          <w:szCs w:val="20"/>
        </w:rPr>
        <w:t xml:space="preserve"> </w:t>
      </w:r>
      <w:r w:rsidRPr="009B7201">
        <w:rPr>
          <w:sz w:val="20"/>
          <w:szCs w:val="20"/>
          <w:lang w:eastAsia="en-MY"/>
        </w:rPr>
        <w:t>1000</w:t>
      </w:r>
      <w:r w:rsidRPr="009B7201">
        <w:rPr>
          <w:i/>
          <w:sz w:val="20"/>
          <w:szCs w:val="20"/>
          <w:lang w:eastAsia="en-MY"/>
        </w:rPr>
        <w:t>.</w:t>
      </w:r>
    </w:p>
    <w:p w:rsidR="00703906" w:rsidRDefault="00703906" w:rsidP="00703906">
      <w:pPr>
        <w:pStyle w:val="NormalWeb"/>
        <w:numPr>
          <w:ilvl w:val="0"/>
          <w:numId w:val="1"/>
        </w:numPr>
        <w:spacing w:before="0" w:beforeAutospacing="0" w:after="0" w:afterAutospacing="0"/>
        <w:ind w:left="360"/>
        <w:jc w:val="both"/>
        <w:rPr>
          <w:sz w:val="20"/>
          <w:szCs w:val="20"/>
        </w:rPr>
      </w:pPr>
      <w:r>
        <w:rPr>
          <w:sz w:val="20"/>
          <w:szCs w:val="20"/>
        </w:rPr>
        <w:t>Esquivel, P. and</w:t>
      </w:r>
      <w:r w:rsidRPr="009B7201">
        <w:rPr>
          <w:sz w:val="20"/>
          <w:szCs w:val="20"/>
        </w:rPr>
        <w:t xml:space="preserve"> Jimenez, V. M. (2012). Functional properties of coffee and coffee by-products, </w:t>
      </w:r>
      <w:r w:rsidRPr="009B7201">
        <w:rPr>
          <w:i/>
          <w:sz w:val="20"/>
          <w:szCs w:val="20"/>
        </w:rPr>
        <w:t>Food Research International</w:t>
      </w:r>
      <w:r w:rsidRPr="009B7201">
        <w:rPr>
          <w:sz w:val="20"/>
          <w:szCs w:val="20"/>
        </w:rPr>
        <w:t>, 46 (2): 488</w:t>
      </w:r>
      <w:r>
        <w:rPr>
          <w:sz w:val="20"/>
          <w:szCs w:val="20"/>
        </w:rPr>
        <w:t xml:space="preserve"> – </w:t>
      </w:r>
      <w:r w:rsidRPr="009B7201">
        <w:rPr>
          <w:sz w:val="20"/>
          <w:szCs w:val="20"/>
        </w:rPr>
        <w:t>495.</w:t>
      </w:r>
    </w:p>
    <w:p w:rsidR="00703906" w:rsidRDefault="00703906" w:rsidP="00703906">
      <w:pPr>
        <w:pStyle w:val="NormalWeb"/>
        <w:numPr>
          <w:ilvl w:val="0"/>
          <w:numId w:val="1"/>
        </w:numPr>
        <w:spacing w:before="0" w:beforeAutospacing="0" w:after="0" w:afterAutospacing="0"/>
        <w:ind w:left="360"/>
        <w:jc w:val="both"/>
        <w:rPr>
          <w:sz w:val="20"/>
          <w:szCs w:val="20"/>
        </w:rPr>
      </w:pPr>
      <w:r w:rsidRPr="009B7201">
        <w:rPr>
          <w:sz w:val="20"/>
          <w:szCs w:val="20"/>
        </w:rPr>
        <w:t xml:space="preserve">Garrett, R., Schwab, N. V., Cabral, E. C., Henrique, B. V. </w:t>
      </w:r>
      <w:r>
        <w:rPr>
          <w:sz w:val="20"/>
          <w:szCs w:val="20"/>
        </w:rPr>
        <w:t>M., Ifa, D. R., Eberlin, M. N. and</w:t>
      </w:r>
      <w:r w:rsidRPr="009B7201">
        <w:rPr>
          <w:sz w:val="20"/>
          <w:szCs w:val="20"/>
        </w:rPr>
        <w:t xml:space="preserve"> Rezende, C. M. (2014). Ambient mass spectrometry employed for direct analysis of intact Arabica coffee beans. </w:t>
      </w:r>
      <w:r w:rsidRPr="009B7201">
        <w:rPr>
          <w:i/>
          <w:sz w:val="20"/>
          <w:szCs w:val="20"/>
        </w:rPr>
        <w:t>Journal of the Brazilian Chemical Society</w:t>
      </w:r>
      <w:r w:rsidRPr="009B7201">
        <w:rPr>
          <w:sz w:val="20"/>
          <w:szCs w:val="20"/>
        </w:rPr>
        <w:t>, 25 (7): 1172</w:t>
      </w:r>
      <w:r>
        <w:rPr>
          <w:sz w:val="20"/>
          <w:szCs w:val="20"/>
        </w:rPr>
        <w:t xml:space="preserve"> – </w:t>
      </w:r>
      <w:r w:rsidRPr="009B7201">
        <w:rPr>
          <w:sz w:val="20"/>
          <w:szCs w:val="20"/>
        </w:rPr>
        <w:t>1177.</w:t>
      </w:r>
    </w:p>
    <w:p w:rsidR="00703906" w:rsidRDefault="00703906" w:rsidP="00703906">
      <w:pPr>
        <w:pStyle w:val="NormalWeb"/>
        <w:numPr>
          <w:ilvl w:val="0"/>
          <w:numId w:val="1"/>
        </w:numPr>
        <w:spacing w:before="0" w:beforeAutospacing="0" w:after="0" w:afterAutospacing="0"/>
        <w:ind w:left="360"/>
        <w:jc w:val="both"/>
        <w:rPr>
          <w:sz w:val="20"/>
          <w:szCs w:val="20"/>
        </w:rPr>
      </w:pPr>
      <w:r>
        <w:rPr>
          <w:sz w:val="20"/>
          <w:szCs w:val="20"/>
        </w:rPr>
        <w:t>Dorea, J. and</w:t>
      </w:r>
      <w:r w:rsidRPr="009B7201">
        <w:rPr>
          <w:sz w:val="20"/>
          <w:szCs w:val="20"/>
        </w:rPr>
        <w:t xml:space="preserve"> da Costa, T., (2005). Is coffee a functional food? </w:t>
      </w:r>
      <w:r w:rsidRPr="009B7201">
        <w:rPr>
          <w:i/>
          <w:sz w:val="20"/>
          <w:szCs w:val="20"/>
        </w:rPr>
        <w:t>British Journal of Nutrition</w:t>
      </w:r>
      <w:r w:rsidRPr="009B7201">
        <w:rPr>
          <w:sz w:val="20"/>
          <w:szCs w:val="20"/>
        </w:rPr>
        <w:t>, 93 (6): 773</w:t>
      </w:r>
      <w:r>
        <w:rPr>
          <w:sz w:val="20"/>
          <w:szCs w:val="20"/>
        </w:rPr>
        <w:t xml:space="preserve"> </w:t>
      </w:r>
      <w:r w:rsidRPr="009B7201">
        <w:rPr>
          <w:sz w:val="20"/>
          <w:szCs w:val="20"/>
        </w:rPr>
        <w:t>–</w:t>
      </w:r>
      <w:r>
        <w:rPr>
          <w:sz w:val="20"/>
          <w:szCs w:val="20"/>
        </w:rPr>
        <w:t xml:space="preserve"> </w:t>
      </w:r>
      <w:r w:rsidRPr="009B7201">
        <w:rPr>
          <w:sz w:val="20"/>
          <w:szCs w:val="20"/>
        </w:rPr>
        <w:t>782.</w:t>
      </w:r>
    </w:p>
    <w:p w:rsidR="00703906" w:rsidRDefault="00703906" w:rsidP="00703906">
      <w:pPr>
        <w:pStyle w:val="NormalWeb"/>
        <w:numPr>
          <w:ilvl w:val="0"/>
          <w:numId w:val="1"/>
        </w:numPr>
        <w:spacing w:before="0" w:beforeAutospacing="0" w:after="0" w:afterAutospacing="0"/>
        <w:ind w:left="360"/>
        <w:jc w:val="both"/>
        <w:rPr>
          <w:sz w:val="20"/>
          <w:szCs w:val="20"/>
        </w:rPr>
      </w:pPr>
      <w:r w:rsidRPr="009B7201">
        <w:rPr>
          <w:sz w:val="20"/>
          <w:szCs w:val="20"/>
        </w:rPr>
        <w:t>Pulido, R., Hernandez G.</w:t>
      </w:r>
      <w:r>
        <w:rPr>
          <w:sz w:val="20"/>
          <w:szCs w:val="20"/>
        </w:rPr>
        <w:t>, M. and</w:t>
      </w:r>
      <w:r w:rsidRPr="009B7201">
        <w:rPr>
          <w:sz w:val="20"/>
          <w:szCs w:val="20"/>
        </w:rPr>
        <w:t xml:space="preserve"> Saura,</w:t>
      </w:r>
      <w:r>
        <w:rPr>
          <w:sz w:val="20"/>
          <w:szCs w:val="20"/>
        </w:rPr>
        <w:t xml:space="preserve"> C. F. </w:t>
      </w:r>
      <w:r w:rsidRPr="009B7201">
        <w:rPr>
          <w:sz w:val="20"/>
          <w:szCs w:val="20"/>
        </w:rPr>
        <w:t xml:space="preserve">(2003). Contribution of beverages to the intake of lipophilic and hydrophilic antioxidants in the Spanish diet. </w:t>
      </w:r>
      <w:r w:rsidRPr="009B7201">
        <w:rPr>
          <w:i/>
          <w:sz w:val="20"/>
          <w:szCs w:val="20"/>
        </w:rPr>
        <w:t>European Journal of Clinical Nutrition</w:t>
      </w:r>
      <w:r w:rsidRPr="009B7201">
        <w:rPr>
          <w:sz w:val="20"/>
          <w:szCs w:val="20"/>
        </w:rPr>
        <w:t>, 57 (10): 1275</w:t>
      </w:r>
      <w:r>
        <w:rPr>
          <w:sz w:val="20"/>
          <w:szCs w:val="20"/>
        </w:rPr>
        <w:t xml:space="preserve"> </w:t>
      </w:r>
      <w:r w:rsidRPr="009B7201">
        <w:rPr>
          <w:sz w:val="20"/>
          <w:szCs w:val="20"/>
        </w:rPr>
        <w:t>–</w:t>
      </w:r>
      <w:r>
        <w:rPr>
          <w:sz w:val="20"/>
          <w:szCs w:val="20"/>
        </w:rPr>
        <w:t xml:space="preserve"> </w:t>
      </w:r>
      <w:r w:rsidRPr="009B7201">
        <w:rPr>
          <w:sz w:val="20"/>
          <w:szCs w:val="20"/>
        </w:rPr>
        <w:t>1282.</w:t>
      </w:r>
    </w:p>
    <w:p w:rsidR="00703906" w:rsidRDefault="00703906" w:rsidP="00703906">
      <w:pPr>
        <w:pStyle w:val="NormalWeb"/>
        <w:numPr>
          <w:ilvl w:val="0"/>
          <w:numId w:val="1"/>
        </w:numPr>
        <w:spacing w:before="0" w:beforeAutospacing="0" w:after="0" w:afterAutospacing="0"/>
        <w:ind w:left="360"/>
        <w:jc w:val="both"/>
        <w:rPr>
          <w:sz w:val="20"/>
          <w:szCs w:val="20"/>
        </w:rPr>
      </w:pPr>
      <w:r w:rsidRPr="00D75985">
        <w:rPr>
          <w:sz w:val="20"/>
          <w:szCs w:val="20"/>
        </w:rPr>
        <w:t>Svilaas, A., Sakhi, A., Andersen,</w:t>
      </w:r>
      <w:r>
        <w:rPr>
          <w:sz w:val="20"/>
          <w:szCs w:val="20"/>
        </w:rPr>
        <w:t xml:space="preserve"> L., Svilaas, T., Strom, E. and</w:t>
      </w:r>
      <w:r w:rsidRPr="00D75985">
        <w:rPr>
          <w:sz w:val="20"/>
          <w:szCs w:val="20"/>
        </w:rPr>
        <w:t xml:space="preserve"> Jacobs, D. (2004). Intakes of antioxidants in coffee, wine, and vegetables are correlated with plasma carotenoids in humans. </w:t>
      </w:r>
      <w:r w:rsidRPr="00D75985">
        <w:rPr>
          <w:i/>
          <w:sz w:val="20"/>
          <w:szCs w:val="20"/>
        </w:rPr>
        <w:t>The Journal of Nutrition</w:t>
      </w:r>
      <w:r w:rsidRPr="00D75985">
        <w:rPr>
          <w:sz w:val="20"/>
          <w:szCs w:val="20"/>
        </w:rPr>
        <w:t>, 134 (3): 562</w:t>
      </w:r>
      <w:r>
        <w:rPr>
          <w:sz w:val="20"/>
          <w:szCs w:val="20"/>
        </w:rPr>
        <w:t xml:space="preserve"> </w:t>
      </w:r>
      <w:r w:rsidRPr="00D75985">
        <w:rPr>
          <w:sz w:val="20"/>
          <w:szCs w:val="20"/>
        </w:rPr>
        <w:t>–</w:t>
      </w:r>
      <w:r>
        <w:rPr>
          <w:sz w:val="20"/>
          <w:szCs w:val="20"/>
        </w:rPr>
        <w:t xml:space="preserve"> </w:t>
      </w:r>
      <w:r w:rsidRPr="00D75985">
        <w:rPr>
          <w:sz w:val="20"/>
          <w:szCs w:val="20"/>
        </w:rPr>
        <w:t>567.</w:t>
      </w:r>
    </w:p>
    <w:p w:rsidR="00703906" w:rsidRDefault="00703906" w:rsidP="00703906">
      <w:pPr>
        <w:pStyle w:val="NormalWeb"/>
        <w:numPr>
          <w:ilvl w:val="0"/>
          <w:numId w:val="1"/>
        </w:numPr>
        <w:spacing w:before="0" w:beforeAutospacing="0" w:after="0" w:afterAutospacing="0"/>
        <w:ind w:left="360"/>
        <w:jc w:val="both"/>
        <w:rPr>
          <w:sz w:val="20"/>
          <w:szCs w:val="20"/>
        </w:rPr>
      </w:pPr>
      <w:r w:rsidRPr="00D75985">
        <w:rPr>
          <w:sz w:val="20"/>
          <w:szCs w:val="20"/>
        </w:rPr>
        <w:t>Scalbert, A., Johnson, I.</w:t>
      </w:r>
      <w:r>
        <w:rPr>
          <w:sz w:val="20"/>
          <w:szCs w:val="20"/>
        </w:rPr>
        <w:t xml:space="preserve"> T. and</w:t>
      </w:r>
      <w:r w:rsidRPr="00D75985">
        <w:rPr>
          <w:sz w:val="20"/>
          <w:szCs w:val="20"/>
        </w:rPr>
        <w:t xml:space="preserve"> Saltmarsh, M. (2005)</w:t>
      </w:r>
      <w:r>
        <w:rPr>
          <w:sz w:val="20"/>
          <w:szCs w:val="20"/>
        </w:rPr>
        <w:t>. Polyphenols: Antioxidant and b</w:t>
      </w:r>
      <w:r w:rsidRPr="00D75985">
        <w:rPr>
          <w:sz w:val="20"/>
          <w:szCs w:val="20"/>
        </w:rPr>
        <w:t xml:space="preserve">eyond, </w:t>
      </w:r>
      <w:r w:rsidRPr="00D75985">
        <w:rPr>
          <w:i/>
          <w:sz w:val="20"/>
          <w:szCs w:val="20"/>
        </w:rPr>
        <w:t>American Journal of Clinical Nutrition</w:t>
      </w:r>
      <w:r>
        <w:rPr>
          <w:sz w:val="20"/>
          <w:szCs w:val="20"/>
        </w:rPr>
        <w:t xml:space="preserve">, 81: </w:t>
      </w:r>
      <w:r w:rsidRPr="00D75985">
        <w:rPr>
          <w:sz w:val="20"/>
          <w:szCs w:val="20"/>
        </w:rPr>
        <w:t>215S</w:t>
      </w:r>
      <w:r>
        <w:rPr>
          <w:sz w:val="20"/>
          <w:szCs w:val="20"/>
        </w:rPr>
        <w:t xml:space="preserve"> – </w:t>
      </w:r>
      <w:r w:rsidRPr="00D75985">
        <w:rPr>
          <w:sz w:val="20"/>
          <w:szCs w:val="20"/>
        </w:rPr>
        <w:t>217S.</w:t>
      </w:r>
    </w:p>
    <w:p w:rsidR="00703906" w:rsidRDefault="00703906" w:rsidP="00703906">
      <w:pPr>
        <w:pStyle w:val="NormalWeb"/>
        <w:numPr>
          <w:ilvl w:val="0"/>
          <w:numId w:val="1"/>
        </w:numPr>
        <w:spacing w:before="0" w:beforeAutospacing="0" w:after="0" w:afterAutospacing="0"/>
        <w:ind w:left="360"/>
        <w:jc w:val="both"/>
        <w:rPr>
          <w:sz w:val="20"/>
          <w:szCs w:val="20"/>
        </w:rPr>
      </w:pPr>
      <w:r w:rsidRPr="00D75985">
        <w:rPr>
          <w:sz w:val="20"/>
          <w:szCs w:val="20"/>
        </w:rPr>
        <w:t>Mirna, L., Angeli</w:t>
      </w:r>
      <w:r>
        <w:rPr>
          <w:sz w:val="20"/>
          <w:szCs w:val="20"/>
        </w:rPr>
        <w:t>na, A., Gerardo, V., Oscar, G. and</w:t>
      </w:r>
      <w:r w:rsidRPr="00D75985">
        <w:rPr>
          <w:sz w:val="20"/>
          <w:szCs w:val="20"/>
        </w:rPr>
        <w:t xml:space="preserve"> Pierre, M. C. (2014). Isolation of green coffee chlorogenic acid using activated carbon</w:t>
      </w:r>
      <w:r w:rsidRPr="00D75985">
        <w:rPr>
          <w:i/>
          <w:sz w:val="20"/>
          <w:szCs w:val="20"/>
        </w:rPr>
        <w:t>. Journal of Food Composition and Analysis,</w:t>
      </w:r>
      <w:r w:rsidRPr="00D75985">
        <w:rPr>
          <w:sz w:val="20"/>
          <w:szCs w:val="20"/>
        </w:rPr>
        <w:t xml:space="preserve"> 33</w:t>
      </w:r>
      <w:r>
        <w:rPr>
          <w:sz w:val="20"/>
          <w:szCs w:val="20"/>
        </w:rPr>
        <w:t xml:space="preserve">: </w:t>
      </w:r>
      <w:r w:rsidRPr="00D75985">
        <w:rPr>
          <w:sz w:val="20"/>
          <w:szCs w:val="20"/>
        </w:rPr>
        <w:t>55</w:t>
      </w:r>
      <w:r>
        <w:rPr>
          <w:sz w:val="20"/>
          <w:szCs w:val="20"/>
        </w:rPr>
        <w:t xml:space="preserve"> – </w:t>
      </w:r>
      <w:r w:rsidRPr="00D75985">
        <w:rPr>
          <w:sz w:val="20"/>
          <w:szCs w:val="20"/>
        </w:rPr>
        <w:t>58</w:t>
      </w:r>
      <w:r>
        <w:rPr>
          <w:sz w:val="20"/>
          <w:szCs w:val="20"/>
        </w:rPr>
        <w:t>.</w:t>
      </w:r>
    </w:p>
    <w:p w:rsidR="00703906" w:rsidRDefault="00703906" w:rsidP="00703906">
      <w:pPr>
        <w:pStyle w:val="NormalWeb"/>
        <w:numPr>
          <w:ilvl w:val="0"/>
          <w:numId w:val="1"/>
        </w:numPr>
        <w:spacing w:before="0" w:beforeAutospacing="0" w:after="0" w:afterAutospacing="0"/>
        <w:ind w:left="360"/>
        <w:jc w:val="both"/>
        <w:rPr>
          <w:sz w:val="20"/>
          <w:szCs w:val="20"/>
        </w:rPr>
      </w:pPr>
      <w:r w:rsidRPr="00D75985">
        <w:rPr>
          <w:sz w:val="20"/>
          <w:szCs w:val="20"/>
        </w:rPr>
        <w:t>Naidu, M., Sulochanamma, G., S</w:t>
      </w:r>
      <w:r>
        <w:rPr>
          <w:sz w:val="20"/>
          <w:szCs w:val="20"/>
        </w:rPr>
        <w:t>ampathu, S. R. and Srinivas,</w:t>
      </w:r>
      <w:r w:rsidRPr="00D75985">
        <w:rPr>
          <w:sz w:val="20"/>
          <w:szCs w:val="20"/>
        </w:rPr>
        <w:t xml:space="preserve"> P. (2008). Studies on extraction and antioxidant potential of green coffee</w:t>
      </w:r>
      <w:r w:rsidRPr="00D75985">
        <w:rPr>
          <w:i/>
          <w:sz w:val="20"/>
          <w:szCs w:val="20"/>
        </w:rPr>
        <w:t>, Food Chemistry</w:t>
      </w:r>
      <w:r>
        <w:rPr>
          <w:sz w:val="20"/>
          <w:szCs w:val="20"/>
        </w:rPr>
        <w:t xml:space="preserve">, 107: </w:t>
      </w:r>
      <w:r w:rsidRPr="00D75985">
        <w:rPr>
          <w:sz w:val="20"/>
          <w:szCs w:val="20"/>
        </w:rPr>
        <w:t>377 – 384.</w:t>
      </w:r>
    </w:p>
    <w:p w:rsidR="00703906" w:rsidRDefault="00703906" w:rsidP="00703906">
      <w:pPr>
        <w:pStyle w:val="NormalWeb"/>
        <w:numPr>
          <w:ilvl w:val="0"/>
          <w:numId w:val="1"/>
        </w:numPr>
        <w:spacing w:before="0" w:beforeAutospacing="0" w:after="0" w:afterAutospacing="0"/>
        <w:ind w:left="360"/>
        <w:jc w:val="both"/>
        <w:rPr>
          <w:sz w:val="20"/>
          <w:szCs w:val="20"/>
        </w:rPr>
      </w:pPr>
      <w:r w:rsidRPr="00D75985">
        <w:rPr>
          <w:noProof/>
          <w:sz w:val="20"/>
          <w:szCs w:val="20"/>
        </w:rPr>
        <w:t>Aishah</w:t>
      </w:r>
      <w:r>
        <w:rPr>
          <w:noProof/>
          <w:sz w:val="20"/>
          <w:szCs w:val="20"/>
        </w:rPr>
        <w:t>, B., Cheow, C. S. and</w:t>
      </w:r>
      <w:r w:rsidRPr="00D75985">
        <w:rPr>
          <w:noProof/>
          <w:sz w:val="20"/>
          <w:szCs w:val="20"/>
        </w:rPr>
        <w:t xml:space="preserve"> Fadhilah, J. (2008). Instrumental analysis of food: practical manual for undergraduates. Universiti Teknologi MARA, pp. 22-24</w:t>
      </w:r>
      <w:r>
        <w:rPr>
          <w:sz w:val="20"/>
          <w:szCs w:val="20"/>
        </w:rPr>
        <w:t>.</w:t>
      </w:r>
    </w:p>
    <w:p w:rsidR="00703906" w:rsidRDefault="00703906" w:rsidP="00703906">
      <w:pPr>
        <w:pStyle w:val="NormalWeb"/>
        <w:numPr>
          <w:ilvl w:val="0"/>
          <w:numId w:val="1"/>
        </w:numPr>
        <w:spacing w:before="0" w:beforeAutospacing="0" w:after="0" w:afterAutospacing="0"/>
        <w:ind w:left="360"/>
        <w:jc w:val="both"/>
        <w:rPr>
          <w:sz w:val="20"/>
          <w:szCs w:val="20"/>
        </w:rPr>
      </w:pPr>
      <w:r>
        <w:rPr>
          <w:noProof/>
          <w:sz w:val="20"/>
          <w:szCs w:val="20"/>
        </w:rPr>
        <w:t>Benzie, I. F. and</w:t>
      </w:r>
      <w:r w:rsidRPr="00D75985">
        <w:rPr>
          <w:noProof/>
          <w:sz w:val="20"/>
          <w:szCs w:val="20"/>
        </w:rPr>
        <w:t xml:space="preserve"> Strain, J. J. (1999). Ferric reducing/antioxidant power assay: Direct measure of total antioxidant activity of biological fluids and modified version for simultaneous measurement of total antioxidant power and ascorbic acid concentration. </w:t>
      </w:r>
      <w:r w:rsidRPr="00D75985">
        <w:rPr>
          <w:i/>
          <w:iCs/>
          <w:noProof/>
          <w:sz w:val="20"/>
          <w:szCs w:val="20"/>
        </w:rPr>
        <w:t>Methods in Enzymology</w:t>
      </w:r>
      <w:r w:rsidRPr="00D75985">
        <w:rPr>
          <w:noProof/>
          <w:sz w:val="20"/>
          <w:szCs w:val="20"/>
        </w:rPr>
        <w:t xml:space="preserve">, </w:t>
      </w:r>
      <w:r w:rsidRPr="00D75985">
        <w:rPr>
          <w:iCs/>
          <w:noProof/>
          <w:sz w:val="20"/>
          <w:szCs w:val="20"/>
        </w:rPr>
        <w:t>299</w:t>
      </w:r>
      <w:r>
        <w:rPr>
          <w:noProof/>
          <w:sz w:val="20"/>
          <w:szCs w:val="20"/>
        </w:rPr>
        <w:t xml:space="preserve">: </w:t>
      </w:r>
      <w:r w:rsidRPr="00D75985">
        <w:rPr>
          <w:noProof/>
          <w:sz w:val="20"/>
          <w:szCs w:val="20"/>
        </w:rPr>
        <w:t>15</w:t>
      </w:r>
      <w:r>
        <w:rPr>
          <w:noProof/>
          <w:sz w:val="20"/>
          <w:szCs w:val="20"/>
        </w:rPr>
        <w:t xml:space="preserve"> </w:t>
      </w:r>
      <w:r w:rsidRPr="00D75985">
        <w:rPr>
          <w:noProof/>
          <w:sz w:val="20"/>
          <w:szCs w:val="20"/>
        </w:rPr>
        <w:t>–</w:t>
      </w:r>
      <w:r>
        <w:rPr>
          <w:noProof/>
          <w:sz w:val="20"/>
          <w:szCs w:val="20"/>
        </w:rPr>
        <w:t xml:space="preserve"> </w:t>
      </w:r>
      <w:r w:rsidRPr="00D75985">
        <w:rPr>
          <w:noProof/>
          <w:sz w:val="20"/>
          <w:szCs w:val="20"/>
        </w:rPr>
        <w:t>27.</w:t>
      </w:r>
    </w:p>
    <w:p w:rsidR="00703906" w:rsidRDefault="00703906" w:rsidP="00703906">
      <w:pPr>
        <w:pStyle w:val="NormalWeb"/>
        <w:numPr>
          <w:ilvl w:val="0"/>
          <w:numId w:val="1"/>
        </w:numPr>
        <w:spacing w:before="0" w:beforeAutospacing="0" w:after="0" w:afterAutospacing="0"/>
        <w:ind w:left="360"/>
        <w:jc w:val="both"/>
        <w:rPr>
          <w:sz w:val="20"/>
          <w:szCs w:val="20"/>
        </w:rPr>
      </w:pPr>
      <w:r>
        <w:rPr>
          <w:rFonts w:asciiTheme="majorBidi" w:hAnsiTheme="majorBidi" w:cstheme="majorBidi"/>
          <w:sz w:val="20"/>
          <w:szCs w:val="20"/>
        </w:rPr>
        <w:t>Singleton, V. L. and Rossi, J. A.</w:t>
      </w:r>
      <w:r w:rsidRPr="00D75985">
        <w:rPr>
          <w:rFonts w:asciiTheme="majorBidi" w:hAnsiTheme="majorBidi" w:cstheme="majorBidi"/>
          <w:sz w:val="20"/>
          <w:szCs w:val="20"/>
        </w:rPr>
        <w:t xml:space="preserve"> (1965). Calorimetry of </w:t>
      </w:r>
      <w:r>
        <w:rPr>
          <w:rFonts w:asciiTheme="majorBidi" w:hAnsiTheme="majorBidi" w:cstheme="majorBidi"/>
          <w:sz w:val="20"/>
          <w:szCs w:val="20"/>
        </w:rPr>
        <w:t>total phenolic</w:t>
      </w:r>
      <w:r w:rsidRPr="00D75985">
        <w:rPr>
          <w:rFonts w:asciiTheme="majorBidi" w:hAnsiTheme="majorBidi" w:cstheme="majorBidi"/>
          <w:sz w:val="20"/>
          <w:szCs w:val="20"/>
        </w:rPr>
        <w:t xml:space="preserve"> with phosphomoybdic-phosphoungstic acid reagents. </w:t>
      </w:r>
      <w:r w:rsidRPr="00D75985">
        <w:rPr>
          <w:rFonts w:asciiTheme="majorBidi" w:hAnsiTheme="majorBidi" w:cstheme="majorBidi"/>
          <w:i/>
          <w:iCs/>
          <w:sz w:val="20"/>
          <w:szCs w:val="20"/>
        </w:rPr>
        <w:t>American Journal of Enology and Viticulture</w:t>
      </w:r>
      <w:r w:rsidRPr="00D75985">
        <w:rPr>
          <w:rFonts w:asciiTheme="majorBidi" w:hAnsiTheme="majorBidi" w:cstheme="majorBidi"/>
          <w:sz w:val="20"/>
          <w:szCs w:val="20"/>
        </w:rPr>
        <w:t>, 16: 144</w:t>
      </w:r>
      <w:r>
        <w:rPr>
          <w:rFonts w:asciiTheme="majorBidi" w:hAnsiTheme="majorBidi" w:cstheme="majorBidi"/>
          <w:sz w:val="20"/>
          <w:szCs w:val="20"/>
        </w:rPr>
        <w:t xml:space="preserve"> –</w:t>
      </w:r>
      <w:r>
        <w:rPr>
          <w:sz w:val="20"/>
          <w:szCs w:val="20"/>
        </w:rPr>
        <w:t xml:space="preserve"> </w:t>
      </w:r>
      <w:r w:rsidRPr="00D75985">
        <w:rPr>
          <w:rFonts w:asciiTheme="majorBidi" w:hAnsiTheme="majorBidi" w:cstheme="majorBidi"/>
          <w:sz w:val="20"/>
          <w:szCs w:val="20"/>
        </w:rPr>
        <w:t>158.</w:t>
      </w:r>
    </w:p>
    <w:p w:rsidR="00703906" w:rsidRPr="00D75985" w:rsidRDefault="00703906" w:rsidP="00703906">
      <w:pPr>
        <w:pStyle w:val="NormalWeb"/>
        <w:numPr>
          <w:ilvl w:val="0"/>
          <w:numId w:val="1"/>
        </w:numPr>
        <w:spacing w:before="0" w:beforeAutospacing="0" w:after="0" w:afterAutospacing="0"/>
        <w:ind w:left="360"/>
        <w:jc w:val="both"/>
        <w:rPr>
          <w:sz w:val="20"/>
          <w:szCs w:val="20"/>
        </w:rPr>
      </w:pPr>
      <w:r>
        <w:rPr>
          <w:rFonts w:asciiTheme="majorBidi" w:hAnsiTheme="majorBidi" w:cstheme="majorBidi"/>
          <w:sz w:val="20"/>
          <w:szCs w:val="20"/>
        </w:rPr>
        <w:t>Roginsky, V. and</w:t>
      </w:r>
      <w:r w:rsidRPr="00D75985">
        <w:rPr>
          <w:rFonts w:asciiTheme="majorBidi" w:hAnsiTheme="majorBidi" w:cstheme="majorBidi"/>
          <w:sz w:val="20"/>
          <w:szCs w:val="20"/>
        </w:rPr>
        <w:t xml:space="preserve"> Lissi, E. A., (2005). Review of methods to determine chain breaking antioxidant activity in food. </w:t>
      </w:r>
      <w:r w:rsidRPr="00D75985">
        <w:rPr>
          <w:rFonts w:asciiTheme="majorBidi" w:hAnsiTheme="majorBidi" w:cstheme="majorBidi"/>
          <w:i/>
          <w:sz w:val="20"/>
          <w:szCs w:val="20"/>
        </w:rPr>
        <w:t>Food Chemistry</w:t>
      </w:r>
      <w:r w:rsidRPr="00D75985">
        <w:rPr>
          <w:rFonts w:asciiTheme="majorBidi" w:hAnsiTheme="majorBidi" w:cstheme="majorBidi"/>
          <w:sz w:val="20"/>
          <w:szCs w:val="20"/>
        </w:rPr>
        <w:t>, 92: 235</w:t>
      </w:r>
      <w:r>
        <w:rPr>
          <w:rFonts w:asciiTheme="majorBidi" w:hAnsiTheme="majorBidi" w:cstheme="majorBidi"/>
          <w:sz w:val="20"/>
          <w:szCs w:val="20"/>
        </w:rPr>
        <w:t xml:space="preserve"> </w:t>
      </w:r>
      <w:r w:rsidRPr="00D75985">
        <w:rPr>
          <w:rFonts w:asciiTheme="majorBidi" w:hAnsiTheme="majorBidi" w:cstheme="majorBidi"/>
          <w:sz w:val="20"/>
          <w:szCs w:val="20"/>
        </w:rPr>
        <w:t>‒</w:t>
      </w:r>
      <w:r>
        <w:rPr>
          <w:rFonts w:asciiTheme="majorBidi" w:hAnsiTheme="majorBidi" w:cstheme="majorBidi"/>
          <w:sz w:val="20"/>
          <w:szCs w:val="20"/>
        </w:rPr>
        <w:t xml:space="preserve"> </w:t>
      </w:r>
      <w:r w:rsidRPr="00D75985">
        <w:rPr>
          <w:rFonts w:asciiTheme="majorBidi" w:hAnsiTheme="majorBidi" w:cstheme="majorBidi"/>
          <w:sz w:val="20"/>
          <w:szCs w:val="20"/>
        </w:rPr>
        <w:t>254.</w:t>
      </w:r>
    </w:p>
    <w:p w:rsidR="00703906" w:rsidRDefault="00703906" w:rsidP="00703906">
      <w:pPr>
        <w:pStyle w:val="NormalWeb"/>
        <w:numPr>
          <w:ilvl w:val="0"/>
          <w:numId w:val="1"/>
        </w:numPr>
        <w:spacing w:before="0" w:beforeAutospacing="0" w:after="0" w:afterAutospacing="0"/>
        <w:ind w:left="360"/>
        <w:jc w:val="both"/>
        <w:rPr>
          <w:sz w:val="20"/>
          <w:szCs w:val="20"/>
        </w:rPr>
      </w:pPr>
      <w:r>
        <w:rPr>
          <w:noProof/>
          <w:sz w:val="20"/>
          <w:szCs w:val="20"/>
        </w:rPr>
        <w:t xml:space="preserve">Zubair, M., Anwar, F. and </w:t>
      </w:r>
      <w:r w:rsidRPr="00D75985">
        <w:rPr>
          <w:noProof/>
          <w:sz w:val="20"/>
          <w:szCs w:val="20"/>
        </w:rPr>
        <w:t>Shahid, S. A. (2012). Effect of extraction solvents on phenolics and     antioxidant act</w:t>
      </w:r>
      <w:r>
        <w:rPr>
          <w:noProof/>
          <w:sz w:val="20"/>
          <w:szCs w:val="20"/>
        </w:rPr>
        <w:t>ivity of selected varieties of P</w:t>
      </w:r>
      <w:r w:rsidRPr="00D75985">
        <w:rPr>
          <w:noProof/>
          <w:sz w:val="20"/>
          <w:szCs w:val="20"/>
        </w:rPr>
        <w:t>akistani rice (</w:t>
      </w:r>
      <w:r w:rsidRPr="00D75985">
        <w:rPr>
          <w:i/>
          <w:noProof/>
          <w:sz w:val="20"/>
          <w:szCs w:val="20"/>
        </w:rPr>
        <w:t>Oryza sativa L</w:t>
      </w:r>
      <w:r w:rsidRPr="00D75985">
        <w:rPr>
          <w:noProof/>
          <w:sz w:val="20"/>
          <w:szCs w:val="20"/>
        </w:rPr>
        <w:t xml:space="preserve">.). </w:t>
      </w:r>
      <w:r w:rsidRPr="00D75985">
        <w:rPr>
          <w:i/>
          <w:noProof/>
          <w:sz w:val="20"/>
          <w:szCs w:val="20"/>
        </w:rPr>
        <w:t>International Journal of Agriculture &amp; Biology</w:t>
      </w:r>
      <w:r w:rsidRPr="00D75985">
        <w:rPr>
          <w:noProof/>
          <w:sz w:val="20"/>
          <w:szCs w:val="20"/>
        </w:rPr>
        <w:t>, 14: 935</w:t>
      </w:r>
      <w:r>
        <w:rPr>
          <w:noProof/>
          <w:sz w:val="20"/>
          <w:szCs w:val="20"/>
        </w:rPr>
        <w:t xml:space="preserve"> </w:t>
      </w:r>
      <w:r w:rsidRPr="00D75985">
        <w:rPr>
          <w:noProof/>
          <w:sz w:val="20"/>
          <w:szCs w:val="20"/>
        </w:rPr>
        <w:t>‒</w:t>
      </w:r>
      <w:r>
        <w:rPr>
          <w:noProof/>
          <w:sz w:val="20"/>
          <w:szCs w:val="20"/>
        </w:rPr>
        <w:t xml:space="preserve"> </w:t>
      </w:r>
      <w:r w:rsidRPr="00D75985">
        <w:rPr>
          <w:noProof/>
          <w:sz w:val="20"/>
          <w:szCs w:val="20"/>
        </w:rPr>
        <w:t>940.</w:t>
      </w:r>
    </w:p>
    <w:p w:rsidR="00703906" w:rsidRDefault="00703906" w:rsidP="00703906">
      <w:pPr>
        <w:pStyle w:val="NormalWeb"/>
        <w:numPr>
          <w:ilvl w:val="0"/>
          <w:numId w:val="1"/>
        </w:numPr>
        <w:spacing w:before="0" w:beforeAutospacing="0" w:after="0" w:afterAutospacing="0"/>
        <w:ind w:left="360"/>
        <w:jc w:val="both"/>
        <w:rPr>
          <w:sz w:val="20"/>
          <w:szCs w:val="20"/>
        </w:rPr>
      </w:pPr>
      <w:r w:rsidRPr="00D75985">
        <w:rPr>
          <w:noProof/>
          <w:sz w:val="20"/>
          <w:szCs w:val="20"/>
        </w:rPr>
        <w:lastRenderedPageBreak/>
        <w:t>Mussatto, S. I., Bal</w:t>
      </w:r>
      <w:r>
        <w:rPr>
          <w:noProof/>
          <w:sz w:val="20"/>
          <w:szCs w:val="20"/>
        </w:rPr>
        <w:t>lesteros, L. F., Martins, S. and</w:t>
      </w:r>
      <w:r w:rsidRPr="00D75985">
        <w:rPr>
          <w:noProof/>
          <w:sz w:val="20"/>
          <w:szCs w:val="20"/>
        </w:rPr>
        <w:t xml:space="preserve"> Teixeira, J. </w:t>
      </w:r>
      <w:r>
        <w:rPr>
          <w:noProof/>
          <w:sz w:val="20"/>
          <w:szCs w:val="20"/>
        </w:rPr>
        <w:t>A. (2011). Extraction of antioxidant phenolic c</w:t>
      </w:r>
      <w:r w:rsidRPr="00D75985">
        <w:rPr>
          <w:noProof/>
          <w:sz w:val="20"/>
          <w:szCs w:val="20"/>
        </w:rPr>
        <w:t xml:space="preserve">ompounds </w:t>
      </w:r>
      <w:r>
        <w:rPr>
          <w:noProof/>
          <w:sz w:val="20"/>
          <w:szCs w:val="20"/>
        </w:rPr>
        <w:t>from spent coffee g</w:t>
      </w:r>
      <w:r w:rsidRPr="00D75985">
        <w:rPr>
          <w:noProof/>
          <w:sz w:val="20"/>
          <w:szCs w:val="20"/>
        </w:rPr>
        <w:t xml:space="preserve">rounds. </w:t>
      </w:r>
      <w:r w:rsidRPr="00D75985">
        <w:rPr>
          <w:i/>
          <w:noProof/>
          <w:sz w:val="20"/>
          <w:szCs w:val="20"/>
        </w:rPr>
        <w:t>Separation and Purification Technology</w:t>
      </w:r>
      <w:r w:rsidRPr="00D75985">
        <w:rPr>
          <w:noProof/>
          <w:sz w:val="20"/>
          <w:szCs w:val="20"/>
        </w:rPr>
        <w:t>, 83 (1): 173</w:t>
      </w:r>
      <w:r>
        <w:rPr>
          <w:noProof/>
          <w:sz w:val="20"/>
          <w:szCs w:val="20"/>
        </w:rPr>
        <w:t xml:space="preserve"> –</w:t>
      </w:r>
      <w:r w:rsidRPr="00D75985">
        <w:rPr>
          <w:noProof/>
          <w:sz w:val="20"/>
          <w:szCs w:val="20"/>
        </w:rPr>
        <w:t>179.</w:t>
      </w:r>
    </w:p>
    <w:p w:rsidR="00703906" w:rsidRDefault="00703906" w:rsidP="00703906">
      <w:pPr>
        <w:pStyle w:val="NormalWeb"/>
        <w:numPr>
          <w:ilvl w:val="0"/>
          <w:numId w:val="1"/>
        </w:numPr>
        <w:spacing w:before="0" w:beforeAutospacing="0" w:after="0" w:afterAutospacing="0"/>
        <w:ind w:left="360"/>
        <w:jc w:val="both"/>
        <w:rPr>
          <w:sz w:val="20"/>
          <w:szCs w:val="20"/>
        </w:rPr>
      </w:pPr>
      <w:r w:rsidRPr="00D75985">
        <w:rPr>
          <w:noProof/>
          <w:sz w:val="20"/>
          <w:szCs w:val="20"/>
        </w:rPr>
        <w:t>Zaidel, D. N. A., Daud, N. S. M</w:t>
      </w:r>
      <w:r>
        <w:rPr>
          <w:noProof/>
          <w:sz w:val="20"/>
          <w:szCs w:val="20"/>
        </w:rPr>
        <w:t>., Song, L. K., Muhamad, I. I. and</w:t>
      </w:r>
      <w:r w:rsidRPr="00D75985">
        <w:rPr>
          <w:noProof/>
          <w:sz w:val="20"/>
          <w:szCs w:val="20"/>
        </w:rPr>
        <w:t xml:space="preserve"> Jusoh, Y. M. M. (2016). Antioxidant properties of rice bran oil from different varieties extracted by solvent extraction methods. </w:t>
      </w:r>
      <w:r w:rsidRPr="00D75985">
        <w:rPr>
          <w:i/>
          <w:noProof/>
          <w:sz w:val="20"/>
          <w:szCs w:val="20"/>
        </w:rPr>
        <w:t>Jurnal Teknologi (Sciences &amp; Engineering)</w:t>
      </w:r>
      <w:r w:rsidRPr="00D75985">
        <w:rPr>
          <w:noProof/>
          <w:sz w:val="20"/>
          <w:szCs w:val="20"/>
        </w:rPr>
        <w:t>, 78 (6–12): 107</w:t>
      </w:r>
      <w:r>
        <w:rPr>
          <w:noProof/>
          <w:sz w:val="20"/>
          <w:szCs w:val="20"/>
        </w:rPr>
        <w:t xml:space="preserve"> </w:t>
      </w:r>
      <w:r w:rsidRPr="00D75985">
        <w:rPr>
          <w:noProof/>
          <w:sz w:val="20"/>
          <w:szCs w:val="20"/>
        </w:rPr>
        <w:t>–</w:t>
      </w:r>
      <w:r>
        <w:rPr>
          <w:noProof/>
          <w:sz w:val="20"/>
          <w:szCs w:val="20"/>
        </w:rPr>
        <w:t xml:space="preserve"> </w:t>
      </w:r>
      <w:r w:rsidRPr="00D75985">
        <w:rPr>
          <w:noProof/>
          <w:sz w:val="20"/>
          <w:szCs w:val="20"/>
        </w:rPr>
        <w:t>110</w:t>
      </w:r>
      <w:r>
        <w:rPr>
          <w:noProof/>
          <w:sz w:val="20"/>
          <w:szCs w:val="20"/>
        </w:rPr>
        <w:t>.</w:t>
      </w:r>
    </w:p>
    <w:p w:rsidR="00703906" w:rsidRDefault="00703906" w:rsidP="00703906">
      <w:pPr>
        <w:pStyle w:val="NormalWeb"/>
        <w:numPr>
          <w:ilvl w:val="0"/>
          <w:numId w:val="1"/>
        </w:numPr>
        <w:spacing w:before="0" w:beforeAutospacing="0" w:after="0" w:afterAutospacing="0"/>
        <w:ind w:left="360"/>
        <w:jc w:val="both"/>
        <w:rPr>
          <w:sz w:val="20"/>
          <w:szCs w:val="20"/>
        </w:rPr>
      </w:pPr>
      <w:r w:rsidRPr="00D75985">
        <w:rPr>
          <w:noProof/>
          <w:sz w:val="20"/>
          <w:szCs w:val="20"/>
        </w:rPr>
        <w:t xml:space="preserve">Davey, M. W., Van Montagu, M., Inzé, D., Sanmartin, M., Kanellis, A., Smirnoff, N., Benzie, I. J. </w:t>
      </w:r>
      <w:r>
        <w:rPr>
          <w:noProof/>
          <w:sz w:val="20"/>
          <w:szCs w:val="20"/>
        </w:rPr>
        <w:t>J., Strain, J. J., Favell, D. and</w:t>
      </w:r>
      <w:r w:rsidRPr="00D75985">
        <w:rPr>
          <w:noProof/>
          <w:sz w:val="20"/>
          <w:szCs w:val="20"/>
        </w:rPr>
        <w:t xml:space="preserve"> Fletcher, J. (2000). Plant L-ascorbic acid: Chemistry, function, metabolism, bioavailability and effects of processing. </w:t>
      </w:r>
      <w:r w:rsidRPr="00D75985">
        <w:rPr>
          <w:i/>
          <w:noProof/>
          <w:sz w:val="20"/>
          <w:szCs w:val="20"/>
        </w:rPr>
        <w:t>Journal of the Science of Food and Agriculture</w:t>
      </w:r>
      <w:r w:rsidRPr="00D75985">
        <w:rPr>
          <w:noProof/>
          <w:sz w:val="20"/>
          <w:szCs w:val="20"/>
        </w:rPr>
        <w:t>, 80(7): 825</w:t>
      </w:r>
      <w:r>
        <w:rPr>
          <w:noProof/>
          <w:sz w:val="20"/>
          <w:szCs w:val="20"/>
        </w:rPr>
        <w:t xml:space="preserve"> –</w:t>
      </w:r>
      <w:r w:rsidRPr="00D75985">
        <w:rPr>
          <w:noProof/>
          <w:sz w:val="20"/>
          <w:szCs w:val="20"/>
        </w:rPr>
        <w:t>860.</w:t>
      </w:r>
    </w:p>
    <w:p w:rsidR="00703906" w:rsidRPr="00D75985" w:rsidRDefault="00703906" w:rsidP="00703906">
      <w:pPr>
        <w:pStyle w:val="NormalWeb"/>
        <w:numPr>
          <w:ilvl w:val="0"/>
          <w:numId w:val="1"/>
        </w:numPr>
        <w:spacing w:before="0" w:beforeAutospacing="0" w:after="0" w:afterAutospacing="0"/>
        <w:ind w:left="360"/>
        <w:jc w:val="both"/>
        <w:rPr>
          <w:sz w:val="20"/>
          <w:szCs w:val="20"/>
        </w:rPr>
      </w:pPr>
      <w:r>
        <w:rPr>
          <w:noProof/>
          <w:sz w:val="20"/>
          <w:szCs w:val="20"/>
        </w:rPr>
        <w:t>Foyer, C. H. and</w:t>
      </w:r>
      <w:r w:rsidRPr="00D75985">
        <w:rPr>
          <w:noProof/>
          <w:sz w:val="20"/>
          <w:szCs w:val="20"/>
        </w:rPr>
        <w:t xml:space="preserve"> Noctor, G. (2005). Oxidant and antioxidant signalling in plants: A Re-evaluation of the concept of oxidative stress in a physiological context. </w:t>
      </w:r>
      <w:r w:rsidRPr="00D75985">
        <w:rPr>
          <w:i/>
          <w:noProof/>
          <w:sz w:val="20"/>
          <w:szCs w:val="20"/>
        </w:rPr>
        <w:t>Plant, Cell and Environment</w:t>
      </w:r>
      <w:r w:rsidRPr="00D75985">
        <w:rPr>
          <w:noProof/>
          <w:sz w:val="20"/>
          <w:szCs w:val="20"/>
        </w:rPr>
        <w:t>, 28(8): 1056</w:t>
      </w:r>
      <w:r>
        <w:rPr>
          <w:noProof/>
          <w:sz w:val="20"/>
          <w:szCs w:val="20"/>
        </w:rPr>
        <w:t xml:space="preserve"> –</w:t>
      </w:r>
      <w:r w:rsidRPr="00D75985">
        <w:rPr>
          <w:noProof/>
          <w:sz w:val="20"/>
          <w:szCs w:val="20"/>
        </w:rPr>
        <w:t>1071.</w:t>
      </w:r>
    </w:p>
    <w:p w:rsidR="00703906" w:rsidRPr="00703906" w:rsidRDefault="00703906" w:rsidP="00703906">
      <w:pPr>
        <w:spacing w:after="0" w:line="240" w:lineRule="auto"/>
        <w:jc w:val="both"/>
        <w:rPr>
          <w:rFonts w:ascii="Times New Roman" w:hAnsi="Times New Roman"/>
          <w:sz w:val="20"/>
          <w:szCs w:val="20"/>
        </w:rPr>
      </w:pPr>
    </w:p>
    <w:sectPr w:rsidR="00703906" w:rsidRPr="00703906" w:rsidSect="00703906">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C5522"/>
    <w:multiLevelType w:val="hybridMultilevel"/>
    <w:tmpl w:val="7A98B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906"/>
    <w:rsid w:val="00703906"/>
    <w:rsid w:val="00AA076E"/>
    <w:rsid w:val="00D0718B"/>
    <w:rsid w:val="00D40B1F"/>
    <w:rsid w:val="00EF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90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3906"/>
    <w:pPr>
      <w:spacing w:before="100" w:beforeAutospacing="1" w:after="100" w:afterAutospacing="1" w:line="240" w:lineRule="auto"/>
    </w:pPr>
    <w:rPr>
      <w:rFonts w:ascii="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90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3906"/>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2BD56-0B74-4E04-9149-2472F1E99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1261</Words>
  <Characters>7092</Characters>
  <Application>Microsoft Office Word</Application>
  <DocSecurity>0</DocSecurity>
  <Lines>120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2016-09-01T09:03:00Z</dcterms:created>
  <dcterms:modified xsi:type="dcterms:W3CDTF">2016-09-20T08:52:00Z</dcterms:modified>
</cp:coreProperties>
</file>