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55853" w:rsidRPr="009A5822" w:rsidRDefault="00655853" w:rsidP="00655853">
      <w:pPr>
        <w:spacing w:after="0" w:line="240" w:lineRule="auto"/>
        <w:jc w:val="center"/>
        <w:rPr>
          <w:rFonts w:asciiTheme="majorBidi" w:hAnsiTheme="majorBidi" w:cstheme="majorBidi"/>
          <w:bCs/>
          <w:i/>
          <w:iCs/>
          <w:sz w:val="28"/>
          <w:szCs w:val="28"/>
        </w:rPr>
      </w:pPr>
      <w:r w:rsidRPr="009A5822">
        <w:rPr>
          <w:rFonts w:asciiTheme="majorBidi" w:hAnsiTheme="majorBidi" w:cstheme="majorBidi"/>
          <w:bCs/>
          <w:i/>
          <w:sz w:val="28"/>
          <w:szCs w:val="28"/>
        </w:rPr>
        <w:t>IN VITRO</w:t>
      </w:r>
      <w:r w:rsidRPr="009A5822">
        <w:rPr>
          <w:rFonts w:asciiTheme="majorBidi" w:hAnsiTheme="majorBidi" w:cstheme="majorBidi"/>
          <w:bCs/>
          <w:sz w:val="28"/>
          <w:szCs w:val="28"/>
        </w:rPr>
        <w:t xml:space="preserve"> NITRIC OXIDE SCAVENGING AND ANTI INFLAMMATORY ACTIVITIES OF DIFFERENT SOLVENT EXTRACTS OF VARIOUS PARTS OF </w:t>
      </w:r>
      <w:r w:rsidRPr="009A5822">
        <w:rPr>
          <w:rFonts w:asciiTheme="majorBidi" w:hAnsiTheme="majorBidi" w:cstheme="majorBidi"/>
          <w:bCs/>
          <w:i/>
          <w:iCs/>
          <w:sz w:val="28"/>
          <w:szCs w:val="28"/>
        </w:rPr>
        <w:t>Musa</w:t>
      </w:r>
      <w:r>
        <w:rPr>
          <w:rFonts w:asciiTheme="majorBidi" w:hAnsiTheme="majorBidi" w:cstheme="majorBidi"/>
          <w:bCs/>
          <w:i/>
          <w:iCs/>
          <w:sz w:val="28"/>
          <w:szCs w:val="28"/>
        </w:rPr>
        <w:t xml:space="preserve"> p</w:t>
      </w:r>
      <w:r w:rsidRPr="009A5822">
        <w:rPr>
          <w:rFonts w:asciiTheme="majorBidi" w:hAnsiTheme="majorBidi" w:cstheme="majorBidi"/>
          <w:bCs/>
          <w:i/>
          <w:iCs/>
          <w:sz w:val="28"/>
          <w:szCs w:val="28"/>
        </w:rPr>
        <w:t>aradisiaca</w:t>
      </w:r>
    </w:p>
    <w:p w:rsidR="006768E9" w:rsidRPr="00F447A7" w:rsidRDefault="006768E9" w:rsidP="00655853">
      <w:pPr>
        <w:spacing w:after="0" w:line="240" w:lineRule="auto"/>
        <w:jc w:val="center"/>
        <w:rPr>
          <w:rFonts w:ascii="Times New Roman" w:hAnsi="Times New Roman"/>
          <w:noProof/>
          <w:sz w:val="24"/>
          <w:szCs w:val="24"/>
          <w:lang w:bidi="ar-SA"/>
        </w:rPr>
      </w:pPr>
    </w:p>
    <w:p w:rsidR="00655853" w:rsidRPr="00655853" w:rsidRDefault="00655853" w:rsidP="00655853">
      <w:pPr>
        <w:spacing w:after="0" w:line="240" w:lineRule="auto"/>
        <w:jc w:val="center"/>
        <w:rPr>
          <w:rFonts w:asciiTheme="majorBidi" w:hAnsiTheme="majorBidi" w:cstheme="majorBidi"/>
          <w:bCs/>
          <w:sz w:val="24"/>
          <w:szCs w:val="24"/>
          <w:lang w:val="ms-MY"/>
        </w:rPr>
      </w:pPr>
      <w:r w:rsidRPr="009A5822">
        <w:rPr>
          <w:rFonts w:asciiTheme="majorBidi" w:hAnsiTheme="majorBidi" w:cstheme="majorBidi"/>
          <w:bCs/>
          <w:sz w:val="24"/>
          <w:szCs w:val="24"/>
          <w:lang w:val="ms-MY"/>
        </w:rPr>
        <w:t xml:space="preserve">(Aktiviti Pemerangkapan Nitrik Oksida dan Anti-Radang Secara </w:t>
      </w:r>
      <w:r w:rsidRPr="009A5822">
        <w:rPr>
          <w:rFonts w:asciiTheme="majorBidi" w:hAnsiTheme="majorBidi" w:cstheme="majorBidi"/>
          <w:bCs/>
          <w:i/>
          <w:sz w:val="24"/>
          <w:szCs w:val="24"/>
          <w:lang w:val="ms-MY"/>
        </w:rPr>
        <w:t>In Vitro</w:t>
      </w:r>
      <w:r>
        <w:rPr>
          <w:rFonts w:asciiTheme="majorBidi" w:hAnsiTheme="majorBidi" w:cstheme="majorBidi"/>
          <w:bCs/>
          <w:i/>
          <w:sz w:val="24"/>
          <w:szCs w:val="24"/>
          <w:lang w:val="ms-MY"/>
        </w:rPr>
        <w:t xml:space="preserve"> </w:t>
      </w:r>
      <w:r w:rsidRPr="009A5822">
        <w:rPr>
          <w:rFonts w:asciiTheme="majorBidi" w:hAnsiTheme="majorBidi" w:cstheme="majorBidi"/>
          <w:bCs/>
          <w:sz w:val="24"/>
          <w:szCs w:val="24"/>
          <w:lang w:val="ms-MY"/>
        </w:rPr>
        <w:t>oleh Ekstrak Pelarut Berbeza dari Pelbagai Bahagian</w:t>
      </w:r>
      <w:r>
        <w:rPr>
          <w:rFonts w:asciiTheme="majorBidi" w:hAnsiTheme="majorBidi" w:cstheme="majorBidi"/>
          <w:bCs/>
          <w:sz w:val="24"/>
          <w:szCs w:val="24"/>
          <w:lang w:val="ms-MY"/>
        </w:rPr>
        <w:t xml:space="preserve"> </w:t>
      </w:r>
      <w:r w:rsidRPr="009A5822">
        <w:rPr>
          <w:rFonts w:asciiTheme="majorBidi" w:hAnsiTheme="majorBidi" w:cstheme="majorBidi"/>
          <w:bCs/>
          <w:i/>
          <w:sz w:val="24"/>
          <w:szCs w:val="24"/>
          <w:lang w:val="ms-MY"/>
        </w:rPr>
        <w:t>Musa paradisiaca)</w:t>
      </w:r>
    </w:p>
    <w:p w:rsidR="006768E9" w:rsidRPr="00F447A7" w:rsidRDefault="006768E9" w:rsidP="00655853">
      <w:pPr>
        <w:spacing w:after="0" w:line="240" w:lineRule="auto"/>
        <w:jc w:val="center"/>
        <w:rPr>
          <w:rFonts w:ascii="Times New Roman" w:hAnsi="Times New Roman"/>
          <w:noProof/>
          <w:sz w:val="20"/>
          <w:szCs w:val="20"/>
          <w:lang w:bidi="ar-SA"/>
        </w:rPr>
      </w:pPr>
    </w:p>
    <w:p w:rsidR="00655853" w:rsidRPr="009A5822" w:rsidRDefault="00EA167E" w:rsidP="00655853">
      <w:pPr>
        <w:spacing w:after="0" w:line="240" w:lineRule="auto"/>
        <w:jc w:val="center"/>
        <w:rPr>
          <w:rFonts w:asciiTheme="majorBidi" w:hAnsiTheme="majorBidi" w:cstheme="majorBidi"/>
          <w:bCs/>
          <w:sz w:val="20"/>
          <w:szCs w:val="20"/>
          <w:vertAlign w:val="superscript"/>
        </w:rPr>
      </w:pPr>
      <w:r w:rsidRPr="009A5822">
        <w:rPr>
          <w:rFonts w:asciiTheme="majorBidi" w:hAnsiTheme="majorBidi" w:cstheme="majorBidi"/>
          <w:bCs/>
          <w:sz w:val="20"/>
          <w:szCs w:val="20"/>
        </w:rPr>
        <w:t>U.S Mahadeva Rao</w:t>
      </w:r>
      <w:r w:rsidRPr="009A5822">
        <w:rPr>
          <w:rFonts w:asciiTheme="majorBidi" w:hAnsiTheme="majorBidi" w:cstheme="majorBidi"/>
          <w:bCs/>
          <w:sz w:val="20"/>
          <w:szCs w:val="20"/>
          <w:vertAlign w:val="superscript"/>
        </w:rPr>
        <w:t>1</w:t>
      </w:r>
      <w:r w:rsidRPr="00EA167E">
        <w:rPr>
          <w:rFonts w:asciiTheme="majorBidi" w:hAnsiTheme="majorBidi" w:cstheme="majorBidi"/>
          <w:bCs/>
          <w:sz w:val="20"/>
          <w:szCs w:val="20"/>
        </w:rPr>
        <w:t xml:space="preserve">*, </w:t>
      </w:r>
      <w:r w:rsidR="00655853" w:rsidRPr="009A5822">
        <w:rPr>
          <w:rFonts w:asciiTheme="majorBidi" w:hAnsiTheme="majorBidi" w:cstheme="majorBidi"/>
          <w:bCs/>
          <w:sz w:val="20"/>
          <w:szCs w:val="20"/>
        </w:rPr>
        <w:t xml:space="preserve">Bashir Ado </w:t>
      </w:r>
      <w:r w:rsidR="00655853" w:rsidRPr="009A5822">
        <w:rPr>
          <w:rFonts w:asciiTheme="majorBidi" w:hAnsiTheme="majorBidi" w:cstheme="majorBidi"/>
          <w:bCs/>
          <w:noProof/>
          <w:sz w:val="20"/>
          <w:szCs w:val="20"/>
        </w:rPr>
        <w:t>Ahmad</w:t>
      </w:r>
      <w:r w:rsidR="00655853" w:rsidRPr="009A5822">
        <w:rPr>
          <w:rFonts w:asciiTheme="majorBidi" w:hAnsiTheme="majorBidi" w:cstheme="majorBidi"/>
          <w:bCs/>
          <w:noProof/>
          <w:sz w:val="20"/>
          <w:szCs w:val="20"/>
          <w:vertAlign w:val="superscript"/>
        </w:rPr>
        <w:t>1</w:t>
      </w:r>
      <w:r w:rsidR="00655853" w:rsidRPr="009A5822">
        <w:rPr>
          <w:rFonts w:asciiTheme="majorBidi" w:hAnsiTheme="majorBidi" w:cstheme="majorBidi"/>
          <w:bCs/>
          <w:noProof/>
          <w:sz w:val="20"/>
          <w:szCs w:val="20"/>
        </w:rPr>
        <w:t>, Khamsah Suryati</w:t>
      </w:r>
      <w:r w:rsidR="00655853" w:rsidRPr="009A5822">
        <w:rPr>
          <w:rFonts w:asciiTheme="majorBidi" w:hAnsiTheme="majorBidi" w:cstheme="majorBidi"/>
          <w:bCs/>
          <w:sz w:val="20"/>
          <w:szCs w:val="20"/>
        </w:rPr>
        <w:t xml:space="preserve"> Mohd</w:t>
      </w:r>
      <w:r w:rsidR="00655853" w:rsidRPr="009A5822">
        <w:rPr>
          <w:rFonts w:asciiTheme="majorBidi" w:hAnsiTheme="majorBidi" w:cstheme="majorBidi"/>
          <w:bCs/>
          <w:sz w:val="20"/>
          <w:szCs w:val="20"/>
          <w:vertAlign w:val="superscript"/>
        </w:rPr>
        <w:t>2,3</w:t>
      </w:r>
    </w:p>
    <w:p w:rsidR="006768E9" w:rsidRPr="00F447A7" w:rsidRDefault="006768E9" w:rsidP="00655853">
      <w:pPr>
        <w:spacing w:after="0" w:line="240" w:lineRule="auto"/>
        <w:jc w:val="center"/>
        <w:rPr>
          <w:rFonts w:ascii="Times New Roman" w:hAnsi="Times New Roman"/>
          <w:noProof/>
          <w:sz w:val="18"/>
          <w:szCs w:val="18"/>
          <w:lang w:bidi="ar-SA"/>
        </w:rPr>
      </w:pPr>
    </w:p>
    <w:p w:rsidR="00655853" w:rsidRDefault="00655853" w:rsidP="00655853">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vertAlign w:val="superscript"/>
        </w:rPr>
        <w:t>1</w:t>
      </w:r>
      <w:r w:rsidRPr="009A5822">
        <w:rPr>
          <w:rFonts w:asciiTheme="majorBidi" w:hAnsiTheme="majorBidi" w:cstheme="majorBidi"/>
          <w:bCs/>
          <w:i/>
          <w:sz w:val="18"/>
          <w:szCs w:val="18"/>
        </w:rPr>
        <w:t xml:space="preserve">Faculty of Medicine,, </w:t>
      </w:r>
    </w:p>
    <w:p w:rsidR="00655853" w:rsidRPr="009A5822" w:rsidRDefault="00655853" w:rsidP="00655853">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rPr>
        <w:t>Universiti Sultan Zainal Abidin</w:t>
      </w:r>
      <w:r>
        <w:rPr>
          <w:rFonts w:asciiTheme="majorBidi" w:hAnsiTheme="majorBidi" w:cstheme="majorBidi"/>
          <w:bCs/>
          <w:i/>
          <w:sz w:val="18"/>
          <w:szCs w:val="18"/>
        </w:rPr>
        <w:t>,</w:t>
      </w:r>
      <w:r w:rsidRPr="009A5822">
        <w:rPr>
          <w:rFonts w:asciiTheme="majorBidi" w:hAnsiTheme="majorBidi" w:cstheme="majorBidi"/>
          <w:bCs/>
          <w:i/>
          <w:sz w:val="18"/>
          <w:szCs w:val="18"/>
        </w:rPr>
        <w:t xml:space="preserve"> Medical Campus</w:t>
      </w:r>
      <w:r>
        <w:rPr>
          <w:rFonts w:asciiTheme="majorBidi" w:hAnsiTheme="majorBidi" w:cstheme="majorBidi"/>
          <w:bCs/>
          <w:i/>
          <w:sz w:val="18"/>
          <w:szCs w:val="18"/>
        </w:rPr>
        <w:t xml:space="preserve">, </w:t>
      </w:r>
      <w:r w:rsidRPr="009A5822">
        <w:rPr>
          <w:rFonts w:asciiTheme="majorBidi" w:hAnsiTheme="majorBidi" w:cstheme="majorBidi"/>
          <w:bCs/>
          <w:i/>
          <w:sz w:val="18"/>
          <w:szCs w:val="18"/>
        </w:rPr>
        <w:t xml:space="preserve">21400 Kuala Terengganu, </w:t>
      </w:r>
      <w:r>
        <w:rPr>
          <w:rFonts w:asciiTheme="majorBidi" w:hAnsiTheme="majorBidi" w:cstheme="majorBidi"/>
          <w:bCs/>
          <w:i/>
          <w:sz w:val="18"/>
          <w:szCs w:val="18"/>
        </w:rPr>
        <w:t xml:space="preserve">Terengganu, </w:t>
      </w:r>
      <w:r w:rsidRPr="009A5822">
        <w:rPr>
          <w:rFonts w:asciiTheme="majorBidi" w:hAnsiTheme="majorBidi" w:cstheme="majorBidi"/>
          <w:bCs/>
          <w:i/>
          <w:sz w:val="18"/>
          <w:szCs w:val="18"/>
        </w:rPr>
        <w:t>Malaysia</w:t>
      </w:r>
    </w:p>
    <w:p w:rsidR="00655853" w:rsidRDefault="00655853" w:rsidP="00655853">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vertAlign w:val="superscript"/>
        </w:rPr>
        <w:t>2</w:t>
      </w:r>
      <w:r w:rsidRPr="009A5822">
        <w:rPr>
          <w:rFonts w:asciiTheme="majorBidi" w:hAnsiTheme="majorBidi" w:cstheme="majorBidi"/>
          <w:bCs/>
          <w:i/>
          <w:sz w:val="18"/>
          <w:szCs w:val="18"/>
        </w:rPr>
        <w:t>Faculty of Bioresources and Food Industry</w:t>
      </w:r>
    </w:p>
    <w:p w:rsidR="00655853" w:rsidRDefault="00655853" w:rsidP="00655853">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vertAlign w:val="superscript"/>
        </w:rPr>
        <w:t>3</w:t>
      </w:r>
      <w:r w:rsidRPr="009A5822">
        <w:rPr>
          <w:rFonts w:asciiTheme="majorBidi" w:hAnsiTheme="majorBidi" w:cstheme="majorBidi"/>
          <w:bCs/>
          <w:i/>
          <w:sz w:val="18"/>
          <w:szCs w:val="18"/>
        </w:rPr>
        <w:t>Agriculture Production and Foo</w:t>
      </w:r>
      <w:r>
        <w:rPr>
          <w:rFonts w:asciiTheme="majorBidi" w:hAnsiTheme="majorBidi" w:cstheme="majorBidi"/>
          <w:bCs/>
          <w:i/>
          <w:sz w:val="18"/>
          <w:szCs w:val="18"/>
        </w:rPr>
        <w:t>d Innovation Research Institute</w:t>
      </w:r>
    </w:p>
    <w:p w:rsidR="00655853" w:rsidRPr="009A5822" w:rsidRDefault="00655853" w:rsidP="00655853">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rPr>
        <w:t xml:space="preserve"> Universiti Sultan Zainal Abidin, Tembila Campus, 22200 Besut</w:t>
      </w:r>
      <w:r>
        <w:rPr>
          <w:rFonts w:asciiTheme="majorBidi" w:hAnsiTheme="majorBidi" w:cstheme="majorBidi"/>
          <w:bCs/>
          <w:i/>
          <w:sz w:val="18"/>
          <w:szCs w:val="18"/>
        </w:rPr>
        <w:t>, Terengganu,</w:t>
      </w:r>
      <w:r w:rsidRPr="009A5822">
        <w:rPr>
          <w:rFonts w:asciiTheme="majorBidi" w:hAnsiTheme="majorBidi" w:cstheme="majorBidi"/>
          <w:bCs/>
          <w:i/>
          <w:sz w:val="18"/>
          <w:szCs w:val="18"/>
        </w:rPr>
        <w:t xml:space="preserve"> Malaysia</w:t>
      </w:r>
    </w:p>
    <w:p w:rsidR="006768E9" w:rsidRPr="00F447A7" w:rsidRDefault="006768E9" w:rsidP="00655853">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A167E">
        <w:rPr>
          <w:rFonts w:ascii="Times New Roman" w:hAnsi="Times New Roman"/>
          <w:bCs/>
          <w:i/>
          <w:sz w:val="18"/>
          <w:szCs w:val="18"/>
        </w:rPr>
        <w:t>raousm@gmail</w:t>
      </w:r>
      <w:r w:rsidR="00655853" w:rsidRPr="00655853">
        <w:rPr>
          <w:rFonts w:ascii="Times New Roman" w:hAnsi="Times New Roman"/>
          <w:bCs/>
          <w:i/>
          <w:sz w:val="18"/>
          <w:szCs w:val="18"/>
        </w:rPr>
        <w:t>.com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55853">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655853">
        <w:rPr>
          <w:rFonts w:ascii="Times New Roman" w:hAnsi="Times New Roman"/>
          <w:noProof/>
          <w:sz w:val="18"/>
          <w:szCs w:val="18"/>
          <w:lang w:bidi="ar-SA"/>
        </w:rPr>
        <w:t>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5853" w:rsidRPr="000436EC" w:rsidRDefault="00655853" w:rsidP="00655853">
      <w:pPr>
        <w:spacing w:after="0" w:line="240" w:lineRule="auto"/>
        <w:jc w:val="both"/>
        <w:rPr>
          <w:rFonts w:asciiTheme="majorBidi" w:eastAsia="WarnockPro-Light" w:hAnsiTheme="majorBidi" w:cstheme="majorBidi"/>
          <w:iCs/>
          <w:sz w:val="18"/>
          <w:szCs w:val="18"/>
        </w:rPr>
      </w:pPr>
      <w:r w:rsidRPr="000436EC">
        <w:rPr>
          <w:rFonts w:asciiTheme="majorBidi" w:hAnsiTheme="majorBidi" w:cstheme="majorBidi"/>
          <w:iCs/>
          <w:sz w:val="18"/>
          <w:szCs w:val="18"/>
        </w:rPr>
        <w:t xml:space="preserve">Inflammatory diseases are </w:t>
      </w:r>
      <w:r w:rsidRPr="000436EC">
        <w:rPr>
          <w:rFonts w:asciiTheme="majorBidi" w:hAnsiTheme="majorBidi" w:cstheme="majorBidi"/>
          <w:iCs/>
          <w:noProof/>
          <w:sz w:val="18"/>
          <w:szCs w:val="18"/>
        </w:rPr>
        <w:t>an important health concern,</w:t>
      </w:r>
      <w:r w:rsidRPr="000436EC">
        <w:rPr>
          <w:rFonts w:asciiTheme="majorBidi" w:hAnsiTheme="majorBidi" w:cstheme="majorBidi"/>
          <w:iCs/>
          <w:sz w:val="18"/>
          <w:szCs w:val="18"/>
        </w:rPr>
        <w:t xml:space="preserve"> and the growing rate is on the rise. Finding a safe drug for these diseases remains an important issue. The study aimed to determine the nitric oxide (NO) scavenging as well as anti-inflammatory activities of </w:t>
      </w:r>
      <w:r w:rsidRPr="000436EC">
        <w:rPr>
          <w:rFonts w:asciiTheme="majorBidi" w:hAnsiTheme="majorBidi" w:cstheme="majorBidi"/>
          <w:i/>
          <w:iCs/>
          <w:sz w:val="18"/>
          <w:szCs w:val="18"/>
        </w:rPr>
        <w:t>Musa paradisiaca</w:t>
      </w:r>
      <w:r w:rsidRPr="000436EC">
        <w:rPr>
          <w:rFonts w:asciiTheme="majorBidi" w:hAnsiTheme="majorBidi" w:cstheme="majorBidi"/>
          <w:iCs/>
          <w:sz w:val="18"/>
          <w:szCs w:val="18"/>
        </w:rPr>
        <w:t xml:space="preserve"> (banana). </w:t>
      </w:r>
      <w:r w:rsidRPr="000436EC">
        <w:rPr>
          <w:rFonts w:asciiTheme="majorBidi" w:hAnsiTheme="majorBidi" w:cstheme="majorBidi"/>
          <w:i/>
          <w:iCs/>
          <w:noProof/>
          <w:sz w:val="18"/>
          <w:szCs w:val="18"/>
        </w:rPr>
        <w:t xml:space="preserve">Musa paradisiaca </w:t>
      </w:r>
      <w:r w:rsidRPr="000436EC">
        <w:rPr>
          <w:rFonts w:asciiTheme="majorBidi" w:hAnsiTheme="majorBidi" w:cstheme="majorBidi"/>
          <w:iCs/>
          <w:noProof/>
          <w:sz w:val="18"/>
          <w:szCs w:val="18"/>
        </w:rPr>
        <w:t>plant parts used in this study namely tepal, skin (peel) and flesh (pulp) were extracted with methanol (tepal, flesh and skin), ethanol (tepal) and water (tepal) using cold maceration technique.</w:t>
      </w:r>
      <w:r w:rsidRPr="000436EC">
        <w:rPr>
          <w:rFonts w:asciiTheme="majorBidi" w:hAnsiTheme="majorBidi" w:cstheme="majorBidi"/>
          <w:iCs/>
          <w:sz w:val="18"/>
          <w:szCs w:val="18"/>
        </w:rPr>
        <w:t xml:space="preserve"> Phytochemicals screening of the extracts was carried out. The ability of the extracts to scavenge NO </w:t>
      </w:r>
      <w:r w:rsidRPr="000436EC">
        <w:rPr>
          <w:rFonts w:asciiTheme="majorBidi" w:hAnsiTheme="majorBidi" w:cstheme="majorBidi"/>
          <w:iCs/>
          <w:noProof/>
          <w:sz w:val="18"/>
          <w:szCs w:val="18"/>
        </w:rPr>
        <w:t>radical</w:t>
      </w:r>
      <w:r w:rsidRPr="000436EC">
        <w:rPr>
          <w:rFonts w:asciiTheme="majorBidi" w:hAnsiTheme="majorBidi" w:cstheme="majorBidi"/>
          <w:iCs/>
          <w:sz w:val="18"/>
          <w:szCs w:val="18"/>
        </w:rPr>
        <w:t xml:space="preserve"> was evaluated using </w:t>
      </w:r>
      <w:r w:rsidRPr="000436EC">
        <w:rPr>
          <w:rFonts w:asciiTheme="majorBidi" w:hAnsiTheme="majorBidi" w:cstheme="majorBidi"/>
          <w:sz w:val="18"/>
          <w:szCs w:val="18"/>
        </w:rPr>
        <w:t>Griess reagent</w:t>
      </w:r>
      <w:r w:rsidRPr="000436EC">
        <w:rPr>
          <w:rFonts w:asciiTheme="majorBidi" w:hAnsiTheme="majorBidi" w:cstheme="majorBidi"/>
          <w:iCs/>
          <w:sz w:val="18"/>
          <w:szCs w:val="18"/>
        </w:rPr>
        <w:t>. The anti-</w:t>
      </w:r>
      <w:r w:rsidRPr="000436EC">
        <w:rPr>
          <w:rFonts w:asciiTheme="majorBidi" w:hAnsiTheme="majorBidi" w:cstheme="majorBidi"/>
          <w:iCs/>
          <w:noProof/>
          <w:sz w:val="18"/>
          <w:szCs w:val="18"/>
        </w:rPr>
        <w:t>inflammatory</w:t>
      </w:r>
      <w:r w:rsidRPr="000436EC">
        <w:rPr>
          <w:rFonts w:asciiTheme="majorBidi" w:hAnsiTheme="majorBidi" w:cstheme="majorBidi"/>
          <w:iCs/>
          <w:sz w:val="18"/>
          <w:szCs w:val="18"/>
        </w:rPr>
        <w:t xml:space="preserve"> activity of the extracts was assessed by evaluating the ability of the extract to inhibit RAW 264.7 macrophage cell line from generating harmful NO induced by bacterial lipopolysaccharide (LPS). In order </w:t>
      </w:r>
      <w:r w:rsidRPr="000436EC">
        <w:rPr>
          <w:rFonts w:asciiTheme="majorBidi" w:hAnsiTheme="majorBidi" w:cstheme="majorBidi"/>
          <w:iCs/>
          <w:noProof/>
          <w:sz w:val="18"/>
          <w:szCs w:val="18"/>
        </w:rPr>
        <w:t>to determine the toxicity of the extracts to the cells while exerting its anti-inflammatory activity,cytotoxicity was measured using MTT [3-(4,5-dimethylthiazol-2-yl)-2,5-diphenyltetrazolium bromide] assay.The extract was found to contain bioactive chemicals like flavonoids, saponins, phenols, etc.</w:t>
      </w:r>
      <w:r w:rsidRPr="000436EC">
        <w:rPr>
          <w:rFonts w:asciiTheme="majorBidi" w:hAnsiTheme="majorBidi" w:cstheme="majorBidi"/>
          <w:iCs/>
          <w:sz w:val="18"/>
          <w:szCs w:val="18"/>
        </w:rPr>
        <w:t xml:space="preserve"> Maximum NO </w:t>
      </w:r>
      <w:r w:rsidRPr="000436EC">
        <w:rPr>
          <w:rFonts w:asciiTheme="majorBidi" w:hAnsiTheme="majorBidi" w:cstheme="majorBidi"/>
          <w:iCs/>
          <w:noProof/>
          <w:sz w:val="18"/>
          <w:szCs w:val="18"/>
        </w:rPr>
        <w:t>radical inhibition</w:t>
      </w:r>
      <w:r w:rsidRPr="000436EC">
        <w:rPr>
          <w:rFonts w:asciiTheme="majorBidi" w:hAnsiTheme="majorBidi" w:cstheme="majorBidi"/>
          <w:iCs/>
          <w:sz w:val="18"/>
          <w:szCs w:val="18"/>
        </w:rPr>
        <w:t xml:space="preserve"> of 41.05% </w:t>
      </w:r>
      <w:r w:rsidRPr="000436EC">
        <w:rPr>
          <w:rFonts w:asciiTheme="majorBidi" w:hAnsiTheme="majorBidi" w:cstheme="majorBidi"/>
          <w:iCs/>
          <w:noProof/>
          <w:sz w:val="18"/>
          <w:szCs w:val="18"/>
        </w:rPr>
        <w:t>was recorded</w:t>
      </w:r>
      <w:r w:rsidRPr="000436EC">
        <w:rPr>
          <w:rFonts w:asciiTheme="majorBidi" w:hAnsiTheme="majorBidi" w:cstheme="majorBidi"/>
          <w:iCs/>
          <w:sz w:val="18"/>
          <w:szCs w:val="18"/>
        </w:rPr>
        <w:t xml:space="preserve"> in the tepal aqueous </w:t>
      </w:r>
      <w:r w:rsidRPr="000436EC">
        <w:rPr>
          <w:rFonts w:asciiTheme="majorBidi" w:hAnsiTheme="majorBidi" w:cstheme="majorBidi"/>
          <w:iCs/>
          <w:noProof/>
          <w:sz w:val="18"/>
          <w:szCs w:val="18"/>
        </w:rPr>
        <w:t>extract,</w:t>
      </w:r>
      <w:r w:rsidRPr="000436EC">
        <w:rPr>
          <w:rFonts w:asciiTheme="majorBidi" w:hAnsiTheme="majorBidi" w:cstheme="majorBidi"/>
          <w:iCs/>
          <w:sz w:val="18"/>
          <w:szCs w:val="18"/>
        </w:rPr>
        <w:t xml:space="preserve"> and minimum inhibition of 22.34% </w:t>
      </w:r>
      <w:r w:rsidRPr="000436EC">
        <w:rPr>
          <w:rFonts w:asciiTheme="majorBidi" w:hAnsiTheme="majorBidi" w:cstheme="majorBidi"/>
          <w:iCs/>
          <w:noProof/>
          <w:sz w:val="18"/>
          <w:szCs w:val="18"/>
        </w:rPr>
        <w:t>was recorded in the</w:t>
      </w:r>
      <w:r w:rsidRPr="000436EC">
        <w:rPr>
          <w:rFonts w:asciiTheme="majorBidi" w:hAnsiTheme="majorBidi" w:cstheme="majorBidi"/>
          <w:iCs/>
          <w:sz w:val="18"/>
          <w:szCs w:val="18"/>
        </w:rPr>
        <w:t xml:space="preserve"> flesh extract. All others showed mild inhibition as well. </w:t>
      </w:r>
      <w:r w:rsidRPr="000436EC">
        <w:rPr>
          <w:rFonts w:asciiTheme="majorBidi" w:hAnsiTheme="majorBidi" w:cstheme="majorBidi"/>
          <w:iCs/>
          <w:noProof/>
          <w:sz w:val="18"/>
          <w:szCs w:val="18"/>
        </w:rPr>
        <w:t>F</w:t>
      </w:r>
      <w:r w:rsidRPr="000436EC">
        <w:rPr>
          <w:rFonts w:asciiTheme="majorBidi" w:eastAsia="WarnockPro-Light" w:hAnsiTheme="majorBidi" w:cstheme="majorBidi"/>
          <w:iCs/>
          <w:noProof/>
          <w:sz w:val="18"/>
          <w:szCs w:val="18"/>
        </w:rPr>
        <w:t>lesh extract has the highest NO (generated by LP) inhibitory activity, with the maximum inhibition of 52.21% at 250 µg/mL, followed by tepal aqueous extract with maximum inhibition of 48.16% at 62.5 μg/mL.</w:t>
      </w:r>
      <w:r w:rsidRPr="000436EC">
        <w:rPr>
          <w:rFonts w:asciiTheme="majorBidi" w:eastAsia="WarnockPro-Light" w:hAnsiTheme="majorBidi" w:cstheme="majorBidi"/>
          <w:iCs/>
          <w:sz w:val="18"/>
          <w:szCs w:val="18"/>
        </w:rPr>
        <w:t xml:space="preserve"> The least inhibition </w:t>
      </w:r>
      <w:r w:rsidRPr="000436EC">
        <w:rPr>
          <w:rFonts w:asciiTheme="majorBidi" w:eastAsia="WarnockPro-Light" w:hAnsiTheme="majorBidi" w:cstheme="majorBidi"/>
          <w:iCs/>
          <w:noProof/>
          <w:sz w:val="18"/>
          <w:szCs w:val="18"/>
        </w:rPr>
        <w:t>was noted</w:t>
      </w:r>
      <w:r w:rsidRPr="000436EC">
        <w:rPr>
          <w:rFonts w:asciiTheme="majorBidi" w:eastAsia="WarnockPro-Light" w:hAnsiTheme="majorBidi" w:cstheme="majorBidi"/>
          <w:iCs/>
          <w:sz w:val="18"/>
          <w:szCs w:val="18"/>
        </w:rPr>
        <w:t xml:space="preserve"> in the tepal methanol extract </w:t>
      </w:r>
      <w:r w:rsidRPr="000436EC">
        <w:rPr>
          <w:rFonts w:asciiTheme="majorBidi" w:eastAsia="WarnockPro-Light" w:hAnsiTheme="majorBidi" w:cstheme="majorBidi"/>
          <w:iCs/>
          <w:noProof/>
          <w:sz w:val="18"/>
          <w:szCs w:val="18"/>
        </w:rPr>
        <w:t>that</w:t>
      </w:r>
      <w:r w:rsidRPr="000436EC">
        <w:rPr>
          <w:rFonts w:asciiTheme="majorBidi" w:eastAsia="WarnockPro-Light" w:hAnsiTheme="majorBidi" w:cstheme="majorBidi"/>
          <w:iCs/>
          <w:sz w:val="18"/>
          <w:szCs w:val="18"/>
        </w:rPr>
        <w:t xml:space="preserve"> has the </w:t>
      </w:r>
      <w:r w:rsidRPr="000436EC">
        <w:rPr>
          <w:rFonts w:asciiTheme="majorBidi" w:eastAsia="WarnockPro-Light" w:hAnsiTheme="majorBidi" w:cstheme="majorBidi"/>
          <w:iCs/>
          <w:noProof/>
          <w:sz w:val="18"/>
          <w:szCs w:val="18"/>
        </w:rPr>
        <w:t>maximum</w:t>
      </w:r>
      <w:r w:rsidRPr="000436EC">
        <w:rPr>
          <w:rFonts w:asciiTheme="majorBidi" w:eastAsia="WarnockPro-Light" w:hAnsiTheme="majorBidi" w:cstheme="majorBidi"/>
          <w:iCs/>
          <w:sz w:val="18"/>
          <w:szCs w:val="18"/>
        </w:rPr>
        <w:t xml:space="preserve"> inhibition of 19.63% at     62.5 μg/mL. </w:t>
      </w:r>
      <w:r w:rsidRPr="000436EC">
        <w:rPr>
          <w:rFonts w:asciiTheme="majorBidi" w:eastAsia="WarnockPro-Light" w:hAnsiTheme="majorBidi" w:cstheme="majorBidi"/>
          <w:iCs/>
          <w:noProof/>
          <w:sz w:val="18"/>
          <w:szCs w:val="18"/>
        </w:rPr>
        <w:t>The viability of the activated macrophages was not affected by</w:t>
      </w:r>
      <w:r w:rsidRPr="000436EC">
        <w:rPr>
          <w:rFonts w:asciiTheme="majorBidi" w:eastAsia="WarnockPro-Light" w:hAnsiTheme="majorBidi" w:cstheme="majorBidi"/>
          <w:iCs/>
          <w:sz w:val="18"/>
          <w:szCs w:val="18"/>
        </w:rPr>
        <w:t xml:space="preserve"> the </w:t>
      </w:r>
      <w:r w:rsidRPr="000436EC">
        <w:rPr>
          <w:rFonts w:asciiTheme="majorBidi" w:eastAsia="WarnockPro-Light" w:hAnsiTheme="majorBidi" w:cstheme="majorBidi"/>
          <w:iCs/>
          <w:noProof/>
          <w:sz w:val="18"/>
          <w:szCs w:val="18"/>
        </w:rPr>
        <w:t>extracts as confirmed by the MTT assay, thereby indicating that the inhibition of NO synthesis by the</w:t>
      </w:r>
      <w:r w:rsidRPr="000436EC">
        <w:rPr>
          <w:rFonts w:asciiTheme="majorBidi" w:eastAsia="WarnockPro-Light" w:hAnsiTheme="majorBidi" w:cstheme="majorBidi"/>
          <w:iCs/>
          <w:sz w:val="18"/>
          <w:szCs w:val="18"/>
        </w:rPr>
        <w:t xml:space="preserve"> extracts was not due to cytotoxic effects. Overall, </w:t>
      </w:r>
      <w:r w:rsidRPr="000436EC">
        <w:rPr>
          <w:rFonts w:asciiTheme="majorBidi" w:eastAsia="WarnockPro-Light" w:hAnsiTheme="majorBidi" w:cstheme="majorBidi"/>
          <w:i/>
          <w:iCs/>
          <w:sz w:val="18"/>
          <w:szCs w:val="18"/>
        </w:rPr>
        <w:t xml:space="preserve">Musa paradisiaca </w:t>
      </w:r>
      <w:r w:rsidRPr="000436EC">
        <w:rPr>
          <w:rFonts w:asciiTheme="majorBidi" w:eastAsia="WarnockPro-Light" w:hAnsiTheme="majorBidi" w:cstheme="majorBidi"/>
          <w:iCs/>
          <w:sz w:val="18"/>
          <w:szCs w:val="18"/>
        </w:rPr>
        <w:t>plant parts have the potential as anti-inflammatory and studies in this aspect should be intensified.</w:t>
      </w:r>
    </w:p>
    <w:p w:rsidR="00655853" w:rsidRPr="000436EC" w:rsidRDefault="00655853" w:rsidP="00655853">
      <w:pPr>
        <w:spacing w:after="0" w:line="240" w:lineRule="auto"/>
        <w:jc w:val="both"/>
        <w:rPr>
          <w:rFonts w:asciiTheme="majorBidi" w:hAnsiTheme="majorBidi" w:cstheme="majorBidi"/>
          <w:iCs/>
          <w:sz w:val="18"/>
          <w:szCs w:val="18"/>
        </w:rPr>
      </w:pPr>
    </w:p>
    <w:p w:rsidR="00655853" w:rsidRPr="000436EC" w:rsidRDefault="00655853" w:rsidP="00655853">
      <w:pPr>
        <w:spacing w:after="0" w:line="240" w:lineRule="auto"/>
        <w:jc w:val="both"/>
        <w:rPr>
          <w:rFonts w:asciiTheme="majorBidi" w:hAnsiTheme="majorBidi" w:cstheme="majorBidi"/>
          <w:sz w:val="18"/>
          <w:szCs w:val="18"/>
        </w:rPr>
      </w:pPr>
      <w:r w:rsidRPr="000436EC">
        <w:rPr>
          <w:rFonts w:asciiTheme="majorBidi" w:hAnsiTheme="majorBidi" w:cstheme="majorBidi"/>
          <w:b/>
          <w:bCs/>
          <w:sz w:val="18"/>
          <w:szCs w:val="18"/>
        </w:rPr>
        <w:t xml:space="preserve">Keywords: </w:t>
      </w:r>
      <w:r>
        <w:rPr>
          <w:rFonts w:asciiTheme="majorBidi" w:hAnsiTheme="majorBidi" w:cstheme="majorBidi"/>
          <w:bCs/>
          <w:sz w:val="18"/>
          <w:szCs w:val="18"/>
        </w:rPr>
        <w:t xml:space="preserve"> a</w:t>
      </w:r>
      <w:r w:rsidRPr="000436EC">
        <w:rPr>
          <w:rFonts w:asciiTheme="majorBidi" w:hAnsiTheme="majorBidi" w:cstheme="majorBidi"/>
          <w:bCs/>
          <w:sz w:val="18"/>
          <w:szCs w:val="18"/>
        </w:rPr>
        <w:t>nti-</w:t>
      </w:r>
      <w:r w:rsidRPr="000436EC">
        <w:rPr>
          <w:rFonts w:asciiTheme="majorBidi" w:hAnsiTheme="majorBidi" w:cstheme="majorBidi"/>
          <w:sz w:val="18"/>
          <w:szCs w:val="18"/>
        </w:rPr>
        <w:t xml:space="preserve">Inflammation, MTT, </w:t>
      </w:r>
      <w:r w:rsidRPr="000436EC">
        <w:rPr>
          <w:rFonts w:asciiTheme="majorBidi" w:eastAsia="WarnockPro-Light" w:hAnsiTheme="majorBidi" w:cstheme="majorBidi"/>
          <w:i/>
          <w:iCs/>
          <w:sz w:val="18"/>
          <w:szCs w:val="18"/>
        </w:rPr>
        <w:t>Musa paradisiaca</w:t>
      </w:r>
      <w:r w:rsidRPr="000436EC">
        <w:rPr>
          <w:rFonts w:asciiTheme="majorBidi" w:hAnsiTheme="majorBidi" w:cstheme="majorBidi"/>
          <w:sz w:val="18"/>
          <w:szCs w:val="18"/>
        </w:rPr>
        <w:t>, RAW 264.7</w:t>
      </w:r>
    </w:p>
    <w:p w:rsidR="00655853" w:rsidRPr="000436EC" w:rsidRDefault="00655853" w:rsidP="00655853">
      <w:pPr>
        <w:spacing w:after="0" w:line="240" w:lineRule="auto"/>
        <w:jc w:val="both"/>
        <w:rPr>
          <w:rFonts w:asciiTheme="majorBidi" w:hAnsiTheme="majorBidi" w:cstheme="majorBidi"/>
          <w:sz w:val="18"/>
          <w:szCs w:val="18"/>
        </w:rPr>
      </w:pPr>
    </w:p>
    <w:p w:rsidR="00655853" w:rsidRPr="000436EC" w:rsidRDefault="00655853" w:rsidP="00655853">
      <w:pPr>
        <w:spacing w:after="0" w:line="240" w:lineRule="auto"/>
        <w:jc w:val="center"/>
        <w:rPr>
          <w:rFonts w:asciiTheme="majorBidi" w:hAnsiTheme="majorBidi" w:cstheme="majorBidi"/>
          <w:b/>
          <w:iCs/>
          <w:sz w:val="18"/>
          <w:szCs w:val="18"/>
          <w:lang w:val="ms-MY"/>
        </w:rPr>
      </w:pPr>
      <w:r w:rsidRPr="000436EC">
        <w:rPr>
          <w:rFonts w:asciiTheme="majorBidi" w:hAnsiTheme="majorBidi" w:cstheme="majorBidi"/>
          <w:b/>
          <w:iCs/>
          <w:sz w:val="18"/>
          <w:szCs w:val="18"/>
          <w:lang w:val="ms-MY"/>
        </w:rPr>
        <w:t>Abstrak</w:t>
      </w:r>
    </w:p>
    <w:p w:rsidR="00655853" w:rsidRPr="000436EC" w:rsidRDefault="00655853" w:rsidP="00655853">
      <w:pPr>
        <w:spacing w:after="0" w:line="240" w:lineRule="auto"/>
        <w:jc w:val="both"/>
        <w:rPr>
          <w:rFonts w:asciiTheme="majorBidi" w:eastAsia="WarnockPro-Light" w:hAnsiTheme="majorBidi" w:cstheme="majorBidi"/>
          <w:iCs/>
          <w:sz w:val="18"/>
          <w:szCs w:val="18"/>
        </w:rPr>
      </w:pPr>
      <w:r w:rsidRPr="000436EC">
        <w:rPr>
          <w:rFonts w:asciiTheme="majorBidi" w:hAnsiTheme="majorBidi" w:cstheme="majorBidi"/>
          <w:iCs/>
          <w:sz w:val="18"/>
          <w:szCs w:val="18"/>
        </w:rPr>
        <w:t xml:space="preserve">Penyakit radang merupakan gejala penyakit yang semakin mendapat perhatian dan kadar kedapatan (penyakit) semakin meningkat. Pencarian ubat yang selamat untuk penyakit ini masih menjadi isu penting. Kajian ini bertujuan menentukan aktiviti pemerangkapan nitrik oksida (NO) serta anti radang oleh </w:t>
      </w:r>
      <w:r w:rsidRPr="000436EC">
        <w:rPr>
          <w:rFonts w:asciiTheme="majorBidi" w:eastAsia="WarnockPro-Light" w:hAnsiTheme="majorBidi" w:cstheme="majorBidi"/>
          <w:i/>
          <w:iCs/>
          <w:sz w:val="18"/>
          <w:szCs w:val="18"/>
        </w:rPr>
        <w:t>Musa paradisiaca</w:t>
      </w:r>
      <w:r w:rsidRPr="000436EC">
        <w:rPr>
          <w:rFonts w:asciiTheme="majorBidi" w:eastAsia="WarnockPro-Light" w:hAnsiTheme="majorBidi" w:cstheme="majorBidi"/>
          <w:iCs/>
          <w:sz w:val="18"/>
          <w:szCs w:val="18"/>
        </w:rPr>
        <w:t xml:space="preserve"> (pisang). Bahagian – bahagian </w:t>
      </w:r>
      <w:r w:rsidRPr="000436EC">
        <w:rPr>
          <w:rFonts w:asciiTheme="majorBidi" w:eastAsia="WarnockPro-Light" w:hAnsiTheme="majorBidi" w:cstheme="majorBidi"/>
          <w:i/>
          <w:iCs/>
          <w:sz w:val="18"/>
          <w:szCs w:val="18"/>
        </w:rPr>
        <w:t>Musa paradisiaca</w:t>
      </w:r>
      <w:r w:rsidRPr="000436EC">
        <w:rPr>
          <w:rFonts w:asciiTheme="majorBidi" w:eastAsia="WarnockPro-Light" w:hAnsiTheme="majorBidi" w:cstheme="majorBidi"/>
          <w:iCs/>
          <w:sz w:val="18"/>
          <w:szCs w:val="18"/>
        </w:rPr>
        <w:t xml:space="preserve"> yang diguna dalam kajian ini adalah jantung, kulit (kupasan) dan isi (pulpa). Sampel – sampel telah diekstrak dengan metanol (jantung, kulit dan isi), etanol (jantung) dan air (jantung) menggunakan kaedah rendaman sejuk. </w:t>
      </w:r>
      <w:r w:rsidRPr="000436EC">
        <w:rPr>
          <w:rFonts w:asciiTheme="majorBidi" w:hAnsiTheme="majorBidi" w:cstheme="majorBidi"/>
          <w:iCs/>
          <w:sz w:val="18"/>
          <w:szCs w:val="18"/>
        </w:rPr>
        <w:t xml:space="preserve">Penyaringan fitokimia keatas ekstrak telah dijalankan. Keupayaan ekstrak memerangkap radikal NO dinilai menggunakan reagent Griess. Aktiviti anti radang </w:t>
      </w:r>
      <w:r w:rsidRPr="000436EC">
        <w:rPr>
          <w:rFonts w:asciiTheme="majorBidi" w:hAnsiTheme="majorBidi" w:cstheme="majorBidi"/>
          <w:iCs/>
          <w:sz w:val="18"/>
          <w:szCs w:val="18"/>
        </w:rPr>
        <w:lastRenderedPageBreak/>
        <w:t xml:space="preserve">oleh bahan terekstrak telah ditentukan melalui penilaian terhadap keupayaan menghalang sel makrofaj RAW 264.7 daripada menghasilkan NO yang diaruh oleh lipopolisakarida (LPS) bakteria. Bagi menentukan ketoksikkan ekstrak terhadap sel semasa ianya bertindak sebagai anti radang, tahap sitotiksik telah diukur menggunakan ujian MTT </w:t>
      </w:r>
      <w:r w:rsidRPr="000436EC">
        <w:rPr>
          <w:rFonts w:asciiTheme="majorBidi" w:hAnsiTheme="majorBidi" w:cstheme="majorBidi"/>
          <w:iCs/>
          <w:noProof/>
          <w:sz w:val="18"/>
          <w:szCs w:val="18"/>
        </w:rPr>
        <w:t>[3-(4,5-dimetiltiazol-2-il)-2,5-difeniltetrazolium bromida]</w:t>
      </w:r>
      <w:r w:rsidRPr="000436EC">
        <w:rPr>
          <w:rFonts w:asciiTheme="majorBidi" w:hAnsiTheme="majorBidi" w:cstheme="majorBidi"/>
          <w:iCs/>
          <w:sz w:val="18"/>
          <w:szCs w:val="18"/>
        </w:rPr>
        <w:t xml:space="preserve">. Kajian mendapati bahawa ekstrak pisang mengandungi bahan kimia bioaktif seperti </w:t>
      </w:r>
      <w:r w:rsidRPr="000436EC">
        <w:rPr>
          <w:rFonts w:asciiTheme="majorBidi" w:hAnsiTheme="majorBidi" w:cstheme="majorBidi"/>
          <w:iCs/>
          <w:noProof/>
          <w:sz w:val="18"/>
          <w:szCs w:val="18"/>
        </w:rPr>
        <w:t xml:space="preserve">flavonoids, saponins, fenols, dan lain - lain. Perencatan maksima radikal NO sebanyak </w:t>
      </w:r>
      <w:r w:rsidRPr="000436EC">
        <w:rPr>
          <w:rFonts w:asciiTheme="majorBidi" w:hAnsiTheme="majorBidi" w:cstheme="majorBidi"/>
          <w:iCs/>
          <w:sz w:val="18"/>
          <w:szCs w:val="18"/>
        </w:rPr>
        <w:t xml:space="preserve">22.34% telah direkodkan bagi ekstrak </w:t>
      </w:r>
      <w:r w:rsidRPr="000436EC">
        <w:rPr>
          <w:rFonts w:asciiTheme="majorBidi" w:hAnsiTheme="majorBidi" w:cstheme="majorBidi"/>
          <w:iCs/>
          <w:sz w:val="18"/>
          <w:szCs w:val="18"/>
          <w:lang w:val="ms-MY"/>
        </w:rPr>
        <w:t>akueus</w:t>
      </w:r>
      <w:r w:rsidRPr="000436EC">
        <w:rPr>
          <w:rFonts w:asciiTheme="majorBidi" w:hAnsiTheme="majorBidi" w:cstheme="majorBidi"/>
          <w:iCs/>
          <w:sz w:val="18"/>
          <w:szCs w:val="18"/>
        </w:rPr>
        <w:t xml:space="preserve"> jantung pisang, dan kadar perencatan minima telah direkodkan pada ekstrak isi pisang. Kesemua ekstrak yang lain menunjukkan perencatan yang rendah. </w:t>
      </w:r>
      <w:r w:rsidRPr="000436EC">
        <w:rPr>
          <w:rFonts w:asciiTheme="majorBidi" w:hAnsiTheme="majorBidi" w:cstheme="majorBidi"/>
          <w:iCs/>
          <w:noProof/>
          <w:sz w:val="18"/>
          <w:szCs w:val="18"/>
        </w:rPr>
        <w:t xml:space="preserve">Ekstrak isi pisang mempunyai aktiviti perencatan NO (yang dihasilkan oleh LP) tertinggi dengan perencatan maksima  </w:t>
      </w:r>
      <w:r w:rsidRPr="000436EC">
        <w:rPr>
          <w:rFonts w:asciiTheme="majorBidi" w:eastAsia="WarnockPro-Light" w:hAnsiTheme="majorBidi" w:cstheme="majorBidi"/>
          <w:iCs/>
          <w:noProof/>
          <w:sz w:val="18"/>
          <w:szCs w:val="18"/>
        </w:rPr>
        <w:t xml:space="preserve">52.21% pada kepekatan 250 µg/mL, diikuti oleh ekstrak </w:t>
      </w:r>
      <w:r w:rsidRPr="000436EC">
        <w:rPr>
          <w:rFonts w:asciiTheme="majorBidi" w:hAnsiTheme="majorBidi" w:cstheme="majorBidi"/>
          <w:iCs/>
          <w:sz w:val="18"/>
          <w:szCs w:val="18"/>
          <w:lang w:val="ms-MY"/>
        </w:rPr>
        <w:t xml:space="preserve">akueus </w:t>
      </w:r>
      <w:r w:rsidRPr="000436EC">
        <w:rPr>
          <w:rFonts w:asciiTheme="majorBidi" w:eastAsia="WarnockPro-Light" w:hAnsiTheme="majorBidi" w:cstheme="majorBidi"/>
          <w:iCs/>
          <w:noProof/>
          <w:sz w:val="18"/>
          <w:szCs w:val="18"/>
        </w:rPr>
        <w:t xml:space="preserve">jantung pisang dengan perencatan maksima  48.16% pada kepekatan 62.5μg/mL. Perencatan terendah telah dicatatkan oleh ekstrak metanol jantung pisang, yang mempunyai perencatan maksima </w:t>
      </w:r>
      <w:r w:rsidRPr="000436EC">
        <w:rPr>
          <w:rFonts w:asciiTheme="majorBidi" w:eastAsia="WarnockPro-Light" w:hAnsiTheme="majorBidi" w:cstheme="majorBidi"/>
          <w:iCs/>
          <w:sz w:val="18"/>
          <w:szCs w:val="18"/>
        </w:rPr>
        <w:t xml:space="preserve">19.63% pada kepekatan 62.5 μg/mL. Kebolehhidupan makrofaj yang diaktifkan tidak terjejas oleh ekstrak sepertimana yang dibuktikan oleh ujian MTT, ia menunjukkan bahawa sintesis NO oleh ektrak bukanlah dari kesan sitotoksik. Secara keseluruhan, bahagian – bahagian </w:t>
      </w:r>
      <w:r w:rsidRPr="000436EC">
        <w:rPr>
          <w:rFonts w:asciiTheme="majorBidi" w:eastAsia="WarnockPro-Light" w:hAnsiTheme="majorBidi" w:cstheme="majorBidi"/>
          <w:i/>
          <w:iCs/>
          <w:sz w:val="18"/>
          <w:szCs w:val="18"/>
        </w:rPr>
        <w:t xml:space="preserve">Musa paradisiacal </w:t>
      </w:r>
      <w:r w:rsidRPr="000436EC">
        <w:rPr>
          <w:rFonts w:asciiTheme="majorBidi" w:eastAsia="WarnockPro-Light" w:hAnsiTheme="majorBidi" w:cstheme="majorBidi"/>
          <w:iCs/>
          <w:sz w:val="18"/>
          <w:szCs w:val="18"/>
        </w:rPr>
        <w:t xml:space="preserve">mempunyai potensi sebagai anti radang dan kajian mengenainya perlu diperluaskan. </w:t>
      </w:r>
    </w:p>
    <w:p w:rsidR="006768E9" w:rsidRDefault="00655853" w:rsidP="00655853">
      <w:pPr>
        <w:spacing w:after="0" w:line="240" w:lineRule="auto"/>
        <w:jc w:val="both"/>
        <w:rPr>
          <w:rFonts w:ascii="Times New Roman" w:hAnsi="Times New Roman"/>
          <w:noProof/>
          <w:sz w:val="20"/>
          <w:szCs w:val="20"/>
          <w:lang w:bidi="ar-SA"/>
        </w:rPr>
      </w:pPr>
      <w:r w:rsidRPr="000436EC">
        <w:rPr>
          <w:rFonts w:asciiTheme="majorBidi" w:hAnsiTheme="majorBidi" w:cstheme="majorBidi"/>
          <w:iCs/>
          <w:sz w:val="18"/>
          <w:szCs w:val="18"/>
          <w:lang w:val="ms-MY"/>
        </w:rPr>
        <w:br/>
      </w:r>
      <w:r w:rsidRPr="000436EC">
        <w:rPr>
          <w:rFonts w:asciiTheme="majorBidi" w:hAnsiTheme="majorBidi" w:cstheme="majorBidi"/>
          <w:b/>
          <w:iCs/>
          <w:sz w:val="18"/>
          <w:szCs w:val="18"/>
          <w:lang w:val="ms-MY"/>
        </w:rPr>
        <w:t>Kata kunci:</w:t>
      </w:r>
      <w:r w:rsidRPr="000436EC">
        <w:rPr>
          <w:rFonts w:asciiTheme="majorBidi" w:hAnsiTheme="majorBidi" w:cstheme="majorBidi"/>
          <w:iCs/>
          <w:sz w:val="18"/>
          <w:szCs w:val="18"/>
          <w:lang w:val="ms-MY"/>
        </w:rPr>
        <w:t xml:space="preserve"> </w:t>
      </w:r>
      <w:r>
        <w:rPr>
          <w:rFonts w:asciiTheme="majorBidi" w:hAnsiTheme="majorBidi" w:cstheme="majorBidi"/>
          <w:iCs/>
          <w:sz w:val="18"/>
          <w:szCs w:val="18"/>
          <w:lang w:val="ms-MY"/>
        </w:rPr>
        <w:t xml:space="preserve"> a</w:t>
      </w:r>
      <w:r w:rsidRPr="000436EC">
        <w:rPr>
          <w:rFonts w:asciiTheme="majorBidi" w:hAnsiTheme="majorBidi" w:cstheme="majorBidi"/>
          <w:iCs/>
          <w:sz w:val="18"/>
          <w:szCs w:val="18"/>
          <w:lang w:val="ms-MY"/>
        </w:rPr>
        <w:t xml:space="preserve">nti radang, MTT, </w:t>
      </w:r>
      <w:r w:rsidRPr="000436EC">
        <w:rPr>
          <w:rFonts w:asciiTheme="majorBidi" w:eastAsia="WarnockPro-Light" w:hAnsiTheme="majorBidi" w:cstheme="majorBidi"/>
          <w:i/>
          <w:iCs/>
          <w:sz w:val="18"/>
          <w:szCs w:val="18"/>
        </w:rPr>
        <w:t>Musa paradisiaca</w:t>
      </w:r>
      <w:r w:rsidRPr="000436EC">
        <w:rPr>
          <w:rFonts w:asciiTheme="majorBidi" w:hAnsiTheme="majorBidi" w:cstheme="majorBidi"/>
          <w:iCs/>
          <w:sz w:val="18"/>
          <w:szCs w:val="18"/>
          <w:lang w:val="ms-MY"/>
        </w:rPr>
        <w:t>, RAW 264.7</w:t>
      </w:r>
    </w:p>
    <w:p w:rsidR="00494C46" w:rsidRDefault="00494C46" w:rsidP="00F447A7">
      <w:pPr>
        <w:spacing w:after="0" w:line="240" w:lineRule="auto"/>
        <w:jc w:val="center"/>
        <w:rPr>
          <w:rFonts w:ascii="Times New Roman" w:hAnsi="Times New Roman"/>
          <w:noProof/>
          <w:sz w:val="20"/>
          <w:szCs w:val="20"/>
          <w:lang w:bidi="ar-SA"/>
        </w:rPr>
      </w:pPr>
    </w:p>
    <w:p w:rsidR="00655853" w:rsidRPr="00BE7C30" w:rsidRDefault="0065585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55853" w:rsidRPr="009A5822" w:rsidRDefault="00655853" w:rsidP="00655853">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noProof/>
          <w:sz w:val="20"/>
          <w:szCs w:val="20"/>
        </w:rPr>
        <w:t>The body is continuously expose to various noxious agents.This ranges from pathogens (bacteria, viruses, and fungi) to various physical and chemical agents as well as environmental pollutions that result in cell injury or death [1,2].</w:t>
      </w:r>
      <w:r w:rsidRPr="009A5822">
        <w:rPr>
          <w:rFonts w:asciiTheme="majorBidi" w:hAnsiTheme="majorBidi" w:cstheme="majorBidi"/>
          <w:sz w:val="20"/>
          <w:szCs w:val="20"/>
        </w:rPr>
        <w:t xml:space="preserve"> The body cells resist </w:t>
      </w:r>
      <w:r w:rsidRPr="009A5822">
        <w:rPr>
          <w:rFonts w:asciiTheme="majorBidi" w:hAnsiTheme="majorBidi" w:cstheme="majorBidi"/>
          <w:noProof/>
          <w:sz w:val="20"/>
          <w:szCs w:val="20"/>
        </w:rPr>
        <w:t>and</w:t>
      </w:r>
      <w:r w:rsidRPr="009A5822">
        <w:rPr>
          <w:rFonts w:asciiTheme="majorBidi" w:hAnsiTheme="majorBidi" w:cstheme="majorBidi"/>
          <w:sz w:val="20"/>
          <w:szCs w:val="20"/>
        </w:rPr>
        <w:t xml:space="preserve"> eliminate the effect of these agents through an inherent process termed “inflammation”.</w:t>
      </w:r>
    </w:p>
    <w:p w:rsidR="00655853" w:rsidRPr="009A5822" w:rsidRDefault="00655853" w:rsidP="00655853">
      <w:pPr>
        <w:autoSpaceDE w:val="0"/>
        <w:autoSpaceDN w:val="0"/>
        <w:adjustRightInd w:val="0"/>
        <w:spacing w:after="0" w:line="240" w:lineRule="auto"/>
        <w:jc w:val="both"/>
        <w:rPr>
          <w:sz w:val="20"/>
          <w:szCs w:val="20"/>
        </w:rPr>
      </w:pPr>
    </w:p>
    <w:p w:rsidR="00655853" w:rsidRPr="009A5822" w:rsidRDefault="00655853" w:rsidP="00655853">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Recently, the roles of many inflammatory cells and </w:t>
      </w:r>
      <w:r w:rsidRPr="009A5822">
        <w:rPr>
          <w:rFonts w:asciiTheme="majorBidi" w:hAnsiTheme="majorBidi" w:cstheme="majorBidi"/>
          <w:noProof/>
          <w:sz w:val="20"/>
          <w:szCs w:val="20"/>
        </w:rPr>
        <w:t>a large number of inflammatory mediators in many pathologies not previously known to be associated to inflammation</w:t>
      </w:r>
      <w:r w:rsidRPr="009A5822">
        <w:rPr>
          <w:rFonts w:asciiTheme="majorBidi" w:hAnsiTheme="majorBidi" w:cstheme="majorBidi"/>
          <w:sz w:val="20"/>
          <w:szCs w:val="20"/>
        </w:rPr>
        <w:t xml:space="preserve"> have been identified. Such pathologies include Alzheimer’s disease and cardiovascular disorders including atherosclerosis, as well as cancer [</w:t>
      </w:r>
      <w:r w:rsidRPr="009A5822">
        <w:rPr>
          <w:rFonts w:asciiTheme="majorBidi" w:hAnsiTheme="majorBidi" w:cstheme="majorBidi"/>
          <w:noProof/>
          <w:sz w:val="20"/>
          <w:szCs w:val="20"/>
        </w:rPr>
        <w:t>3,4]. For example; acute infection is characterized by elevated myeloperoxidases, ROS and IL-6, which in severe disease serve as an index, in viral and bacterial causes [5], increased nitric oxide (NO) in exhaled air reflected airway inflammation in asthma patients [6,7,8].</w:t>
      </w:r>
    </w:p>
    <w:p w:rsidR="00655853" w:rsidRPr="009A5822" w:rsidRDefault="00655853" w:rsidP="00655853">
      <w:pPr>
        <w:autoSpaceDE w:val="0"/>
        <w:autoSpaceDN w:val="0"/>
        <w:adjustRightInd w:val="0"/>
        <w:spacing w:after="0" w:line="240" w:lineRule="auto"/>
        <w:jc w:val="both"/>
        <w:rPr>
          <w:rFonts w:asciiTheme="majorBidi" w:hAnsiTheme="majorBidi" w:cstheme="majorBidi"/>
          <w:sz w:val="20"/>
          <w:szCs w:val="20"/>
        </w:rPr>
      </w:pPr>
    </w:p>
    <w:p w:rsidR="00655853" w:rsidRPr="009A5822" w:rsidRDefault="00655853" w:rsidP="00655853">
      <w:pPr>
        <w:autoSpaceDE w:val="0"/>
        <w:autoSpaceDN w:val="0"/>
        <w:adjustRightInd w:val="0"/>
        <w:spacing w:after="0" w:line="240" w:lineRule="auto"/>
        <w:jc w:val="both"/>
        <w:rPr>
          <w:rFonts w:asciiTheme="majorBidi" w:hAnsiTheme="majorBidi" w:cstheme="majorBidi"/>
          <w:noProof/>
          <w:sz w:val="20"/>
          <w:szCs w:val="20"/>
        </w:rPr>
      </w:pPr>
      <w:r>
        <w:rPr>
          <w:rFonts w:asciiTheme="majorBidi" w:hAnsiTheme="majorBidi" w:cstheme="majorBidi"/>
          <w:noProof/>
          <w:sz w:val="20"/>
          <w:szCs w:val="20"/>
        </w:rPr>
        <w:t>N</w:t>
      </w:r>
      <w:r w:rsidRPr="009A5822">
        <w:rPr>
          <w:rFonts w:asciiTheme="majorBidi" w:hAnsiTheme="majorBidi" w:cstheme="majorBidi"/>
          <w:noProof/>
          <w:sz w:val="20"/>
          <w:szCs w:val="20"/>
        </w:rPr>
        <w:t>itric oxide</w:t>
      </w:r>
      <w:r>
        <w:rPr>
          <w:rFonts w:asciiTheme="majorBidi" w:hAnsiTheme="majorBidi" w:cstheme="majorBidi"/>
          <w:noProof/>
          <w:sz w:val="20"/>
          <w:szCs w:val="20"/>
        </w:rPr>
        <w:t xml:space="preserve"> </w:t>
      </w:r>
      <w:r w:rsidRPr="009A5822">
        <w:rPr>
          <w:rFonts w:asciiTheme="majorBidi" w:hAnsiTheme="majorBidi" w:cstheme="majorBidi"/>
          <w:noProof/>
          <w:sz w:val="20"/>
          <w:szCs w:val="20"/>
        </w:rPr>
        <w:t>is an important signalling molecule involved in diverse physiological and pathophysiological mechanisms in cardiovascular, nervous and immunological systems. It has contrasting roles in living organisms. It acts as a biological mediator, control blood vessel tone in vascular systems and is an important agent in host defence effector in the immune system. However, it is a free oxygen radical and has cytotoxic effect in pathological processes, particularly in inflammatorydisorders [9-12].Inhibition of iNOS (inducible nitric oxide synthase) may be beneficial for the treatment of inflammatory disease [13,14]</w:t>
      </w:r>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 xml:space="preserve">Evidence showed that drugs obtained from natural sources can modulate various inflammatory mediators (arachidonic acid metabolites, peptides, cytokines, excitatory amino acids, </w:t>
      </w:r>
      <w:r w:rsidRPr="009A5822">
        <w:rPr>
          <w:rFonts w:asciiTheme="majorBidi" w:hAnsiTheme="majorBidi" w:cstheme="majorBidi"/>
          <w:i/>
          <w:iCs/>
          <w:noProof/>
          <w:sz w:val="20"/>
          <w:szCs w:val="20"/>
        </w:rPr>
        <w:t>etc</w:t>
      </w:r>
      <w:r w:rsidRPr="009A5822">
        <w:rPr>
          <w:rFonts w:asciiTheme="majorBidi" w:hAnsiTheme="majorBidi" w:cstheme="majorBidi"/>
          <w:noProof/>
          <w:sz w:val="20"/>
          <w:szCs w:val="20"/>
        </w:rPr>
        <w:t>.), the production and/or action of second messengers (cGMP, cAMP, protein kinases, and calcium), the expression of transcription factors such as AP-1, NF-κB, and proto-oncogenes (</w:t>
      </w:r>
      <w:r w:rsidRPr="009A5822">
        <w:rPr>
          <w:rFonts w:asciiTheme="majorBidi" w:hAnsiTheme="majorBidi" w:cstheme="majorBidi"/>
          <w:i/>
          <w:iCs/>
          <w:noProof/>
          <w:sz w:val="20"/>
          <w:szCs w:val="20"/>
        </w:rPr>
        <w:t>c-jun</w:t>
      </w:r>
      <w:r w:rsidRPr="009A5822">
        <w:rPr>
          <w:rFonts w:asciiTheme="majorBidi" w:hAnsiTheme="majorBidi" w:cstheme="majorBidi"/>
          <w:noProof/>
          <w:sz w:val="20"/>
          <w:szCs w:val="20"/>
        </w:rPr>
        <w:t xml:space="preserve">, </w:t>
      </w:r>
      <w:r w:rsidRPr="009A5822">
        <w:rPr>
          <w:rFonts w:asciiTheme="majorBidi" w:hAnsiTheme="majorBidi" w:cstheme="majorBidi"/>
          <w:i/>
          <w:iCs/>
          <w:noProof/>
          <w:sz w:val="20"/>
          <w:szCs w:val="20"/>
        </w:rPr>
        <w:t>c-fos</w:t>
      </w:r>
      <w:r w:rsidRPr="009A5822">
        <w:rPr>
          <w:rFonts w:asciiTheme="majorBidi" w:hAnsiTheme="majorBidi" w:cstheme="majorBidi"/>
          <w:noProof/>
          <w:sz w:val="20"/>
          <w:szCs w:val="20"/>
        </w:rPr>
        <w:t xml:space="preserve">, and </w:t>
      </w:r>
      <w:r w:rsidRPr="009A5822">
        <w:rPr>
          <w:rFonts w:asciiTheme="majorBidi" w:hAnsiTheme="majorBidi" w:cstheme="majorBidi"/>
          <w:i/>
          <w:iCs/>
          <w:noProof/>
          <w:sz w:val="20"/>
          <w:szCs w:val="20"/>
        </w:rPr>
        <w:t>c-myc</w:t>
      </w:r>
      <w:r w:rsidRPr="009A5822">
        <w:rPr>
          <w:rFonts w:asciiTheme="majorBidi" w:hAnsiTheme="majorBidi" w:cstheme="majorBidi"/>
          <w:noProof/>
          <w:sz w:val="20"/>
          <w:szCs w:val="20"/>
        </w:rPr>
        <w:t>), and the expression of key pro-inflammatory molecules such as inducible NO synthase (iNOS), cyclooxygenase (COX-2), cytokines (IL-1β, TNF-α), neuropeptides and proteases [15].</w:t>
      </w:r>
    </w:p>
    <w:p w:rsidR="00655853" w:rsidRPr="009A5822" w:rsidRDefault="00655853" w:rsidP="00655853">
      <w:pPr>
        <w:autoSpaceDE w:val="0"/>
        <w:autoSpaceDN w:val="0"/>
        <w:adjustRightInd w:val="0"/>
        <w:spacing w:after="0" w:line="240" w:lineRule="auto"/>
        <w:jc w:val="both"/>
        <w:rPr>
          <w:rFonts w:asciiTheme="majorBidi" w:hAnsiTheme="majorBidi" w:cstheme="majorBidi"/>
          <w:sz w:val="20"/>
          <w:szCs w:val="20"/>
        </w:rPr>
      </w:pPr>
    </w:p>
    <w:p w:rsidR="00655853" w:rsidRPr="009A5822" w:rsidRDefault="00655853" w:rsidP="00655853">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noProof/>
          <w:sz w:val="20"/>
          <w:szCs w:val="20"/>
        </w:rPr>
        <w:t xml:space="preserve">Plants have been the basis of many traditional medicine systems throughout the world for thousands of years and remain the primary new source of structurally significant chemical substances that lead to the development of innovative drugs [16,17]. </w:t>
      </w:r>
      <w:r w:rsidRPr="009A5822">
        <w:rPr>
          <w:rFonts w:asciiTheme="majorBidi" w:hAnsiTheme="majorBidi" w:cstheme="majorBidi"/>
          <w:sz w:val="20"/>
          <w:szCs w:val="20"/>
          <w:lang w:val="ms-MY"/>
        </w:rPr>
        <w:t xml:space="preserve">Banana is one of the oldest and </w:t>
      </w:r>
      <w:r w:rsidRPr="009A5822">
        <w:rPr>
          <w:rFonts w:asciiTheme="majorBidi" w:hAnsiTheme="majorBidi" w:cstheme="majorBidi"/>
          <w:noProof/>
          <w:sz w:val="20"/>
          <w:szCs w:val="20"/>
          <w:lang w:val="ms-MY"/>
        </w:rPr>
        <w:t>well-known</w:t>
      </w:r>
      <w:r w:rsidRPr="009A5822">
        <w:rPr>
          <w:rFonts w:asciiTheme="majorBidi" w:hAnsiTheme="majorBidi" w:cstheme="majorBidi"/>
          <w:sz w:val="20"/>
          <w:szCs w:val="20"/>
          <w:lang w:val="ms-MY"/>
        </w:rPr>
        <w:t xml:space="preserve"> fruit worldwide. It has no </w:t>
      </w:r>
      <w:r w:rsidRPr="009A5822">
        <w:rPr>
          <w:rFonts w:asciiTheme="majorBidi" w:hAnsiTheme="majorBidi" w:cstheme="majorBidi"/>
          <w:noProof/>
          <w:sz w:val="20"/>
          <w:szCs w:val="20"/>
          <w:lang w:val="ms-MY"/>
        </w:rPr>
        <w:t>seeds;</w:t>
      </w:r>
      <w:r w:rsidRPr="009A5822">
        <w:rPr>
          <w:rFonts w:asciiTheme="majorBidi" w:hAnsiTheme="majorBidi" w:cstheme="majorBidi"/>
          <w:sz w:val="20"/>
          <w:szCs w:val="20"/>
          <w:lang w:val="ms-MY"/>
        </w:rPr>
        <w:t xml:space="preserve"> it is delicious and available </w:t>
      </w:r>
      <w:r w:rsidRPr="009A5822">
        <w:rPr>
          <w:rFonts w:asciiTheme="majorBidi" w:hAnsiTheme="majorBidi" w:cstheme="majorBidi"/>
          <w:noProof/>
          <w:sz w:val="20"/>
          <w:szCs w:val="20"/>
          <w:lang w:val="ms-MY"/>
        </w:rPr>
        <w:t>throughout the</w:t>
      </w:r>
      <w:r w:rsidRPr="009A5822">
        <w:rPr>
          <w:rFonts w:asciiTheme="majorBidi" w:hAnsiTheme="majorBidi" w:cstheme="majorBidi"/>
          <w:sz w:val="20"/>
          <w:szCs w:val="20"/>
          <w:lang w:val="ms-MY"/>
        </w:rPr>
        <w:t xml:space="preserve"> seasons at an affordable cost. </w:t>
      </w:r>
      <w:r w:rsidRPr="009A5822">
        <w:rPr>
          <w:rFonts w:asciiTheme="majorBidi" w:hAnsiTheme="majorBidi" w:cstheme="majorBidi"/>
          <w:noProof/>
          <w:sz w:val="20"/>
          <w:szCs w:val="20"/>
          <w:lang w:val="ms-MY"/>
        </w:rPr>
        <w:t xml:space="preserve">Many traditional uses of banana have been documented. </w:t>
      </w:r>
      <w:r w:rsidRPr="009A5822">
        <w:rPr>
          <w:rFonts w:asciiTheme="majorBidi" w:hAnsiTheme="majorBidi" w:cstheme="majorBidi"/>
          <w:noProof/>
          <w:sz w:val="20"/>
          <w:szCs w:val="20"/>
        </w:rPr>
        <w:t>In addition to its nutritional value, a number of biological activities studies have been carried out on banana and these studies prove it to possess bioactivities including anti-hyperglycaemic, anti-ulcerogenic, antioxidant, antihypertensive, cardiac depressant, diuretic, anti-tumoral, bronchodilatory, expectorant, oral contraceptive, antibacterial, antifungal, among others [18]</w:t>
      </w:r>
      <w:r w:rsidRPr="009A5822">
        <w:rPr>
          <w:rFonts w:asciiTheme="majorBidi" w:hAnsiTheme="majorBidi" w:cstheme="majorBidi"/>
          <w:noProof/>
          <w:sz w:val="20"/>
          <w:szCs w:val="20"/>
          <w:lang w:val="ms-MY"/>
        </w:rPr>
        <w:t>.</w:t>
      </w:r>
    </w:p>
    <w:p w:rsidR="00655853" w:rsidRPr="009A5822" w:rsidRDefault="00655853" w:rsidP="00655853">
      <w:pPr>
        <w:autoSpaceDE w:val="0"/>
        <w:autoSpaceDN w:val="0"/>
        <w:adjustRightInd w:val="0"/>
        <w:spacing w:after="0" w:line="240" w:lineRule="auto"/>
        <w:jc w:val="both"/>
        <w:rPr>
          <w:rFonts w:asciiTheme="majorBidi" w:hAnsiTheme="majorBidi" w:cstheme="majorBidi"/>
          <w:noProof/>
          <w:sz w:val="20"/>
          <w:szCs w:val="20"/>
          <w:lang w:val="ms-MY"/>
        </w:rPr>
      </w:pPr>
    </w:p>
    <w:p w:rsidR="006768E9" w:rsidRPr="00F447A7" w:rsidRDefault="00655853" w:rsidP="00655853">
      <w:pPr>
        <w:spacing w:after="0" w:line="240" w:lineRule="auto"/>
        <w:jc w:val="both"/>
        <w:rPr>
          <w:rFonts w:ascii="Times New Roman" w:hAnsi="Times New Roman"/>
          <w:noProof/>
          <w:sz w:val="20"/>
          <w:szCs w:val="20"/>
          <w:lang w:bidi="ar-SA"/>
        </w:rPr>
      </w:pPr>
      <w:r w:rsidRPr="009A5822">
        <w:rPr>
          <w:rFonts w:asciiTheme="majorBidi" w:hAnsiTheme="majorBidi" w:cstheme="majorBidi"/>
          <w:sz w:val="20"/>
          <w:szCs w:val="20"/>
          <w:lang w:val="ms-MY"/>
        </w:rPr>
        <w:t>Hence</w:t>
      </w:r>
      <w:r w:rsidRPr="009A5822">
        <w:rPr>
          <w:rFonts w:asciiTheme="majorBidi" w:hAnsiTheme="majorBidi" w:cstheme="majorBidi"/>
          <w:sz w:val="20"/>
          <w:szCs w:val="20"/>
        </w:rPr>
        <w:t>, the aim of this study is to search for a new safer agent from the medicinal plant that has both NO radical scavenging as well as anti-inflammatory activities is significant to the field of medicine and health sciences.</w:t>
      </w:r>
    </w:p>
    <w:p w:rsidR="00655853" w:rsidRDefault="00655853" w:rsidP="00F447A7">
      <w:pPr>
        <w:spacing w:after="0" w:line="240" w:lineRule="auto"/>
        <w:jc w:val="center"/>
        <w:rPr>
          <w:rFonts w:ascii="Times New Roman" w:hAnsi="Times New Roman"/>
          <w:b/>
          <w:noProof/>
          <w:sz w:val="20"/>
          <w:szCs w:val="20"/>
          <w:lang w:bidi="ar-SA"/>
        </w:rPr>
      </w:pPr>
    </w:p>
    <w:p w:rsidR="00655853" w:rsidRDefault="0065585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655853" w:rsidRPr="00B33750" w:rsidRDefault="00655853" w:rsidP="00655853">
      <w:pPr>
        <w:spacing w:after="0" w:line="240" w:lineRule="auto"/>
        <w:jc w:val="both"/>
        <w:rPr>
          <w:rFonts w:ascii="Times New Roman" w:hAnsi="Times New Roman"/>
          <w:b/>
          <w:bCs/>
          <w:sz w:val="20"/>
          <w:szCs w:val="20"/>
        </w:rPr>
      </w:pPr>
      <w:r w:rsidRPr="00B33750">
        <w:rPr>
          <w:rFonts w:ascii="Times New Roman" w:hAnsi="Times New Roman"/>
          <w:b/>
          <w:bCs/>
          <w:sz w:val="20"/>
          <w:szCs w:val="20"/>
        </w:rPr>
        <w:t>Plant material: Collection and preparation</w:t>
      </w:r>
    </w:p>
    <w:p w:rsidR="00655853" w:rsidRPr="00B33750" w:rsidRDefault="00655853" w:rsidP="00655853">
      <w:pPr>
        <w:spacing w:after="0" w:line="240" w:lineRule="auto"/>
        <w:jc w:val="both"/>
        <w:rPr>
          <w:rFonts w:ascii="Times New Roman" w:hAnsi="Times New Roman"/>
          <w:sz w:val="20"/>
          <w:szCs w:val="20"/>
        </w:rPr>
      </w:pPr>
      <w:r w:rsidRPr="00B33750">
        <w:rPr>
          <w:rFonts w:ascii="Times New Roman" w:hAnsi="Times New Roman"/>
          <w:i/>
          <w:iCs/>
          <w:sz w:val="20"/>
          <w:szCs w:val="20"/>
        </w:rPr>
        <w:t>Musa paradisiaca</w:t>
      </w:r>
      <w:r w:rsidRPr="00B33750">
        <w:rPr>
          <w:rFonts w:ascii="Times New Roman" w:hAnsi="Times New Roman"/>
          <w:sz w:val="20"/>
          <w:szCs w:val="20"/>
        </w:rPr>
        <w:t xml:space="preserve">, fruit and </w:t>
      </w:r>
      <w:r w:rsidRPr="00B33750">
        <w:rPr>
          <w:rFonts w:ascii="Times New Roman" w:hAnsi="Times New Roman"/>
          <w:noProof/>
          <w:sz w:val="20"/>
          <w:szCs w:val="20"/>
        </w:rPr>
        <w:t>tepal</w:t>
      </w:r>
      <w:r w:rsidRPr="00B33750">
        <w:rPr>
          <w:rFonts w:ascii="Times New Roman" w:hAnsi="Times New Roman"/>
          <w:sz w:val="20"/>
          <w:szCs w:val="20"/>
        </w:rPr>
        <w:t xml:space="preserve">, were obtained from Kuala Terengganu, Malaysia. Samples were identified and authenticated by Dr. Khamsah Suryati Mohd from the Faculty of Bioresources and Food industry, Universiti Sultan Zainal Abidin. </w:t>
      </w:r>
      <w:r w:rsidRPr="00B33750">
        <w:rPr>
          <w:rFonts w:ascii="Times New Roman" w:hAnsi="Times New Roman"/>
          <w:noProof/>
          <w:sz w:val="20"/>
          <w:szCs w:val="20"/>
        </w:rPr>
        <w:t xml:space="preserve">The skin (peel) was skinned away and both the skin and the flesh (pulp) were cut and weighed by an electrical balance (1.45kg and 3.28kg) respectively, before dried in a drier at 45 °C, their dry weights were 0.41 kg and 0.21 kg respectively. </w:t>
      </w:r>
      <w:r w:rsidRPr="00B33750">
        <w:rPr>
          <w:rFonts w:ascii="Times New Roman" w:hAnsi="Times New Roman"/>
          <w:sz w:val="20"/>
          <w:szCs w:val="20"/>
        </w:rPr>
        <w:t xml:space="preserve">After drying, samples were blended into powder, using an electrical blender, and the weights were 0.21 kg and 0.10 kg. </w:t>
      </w:r>
      <w:r w:rsidRPr="00B33750">
        <w:rPr>
          <w:rFonts w:ascii="Times New Roman" w:hAnsi="Times New Roman"/>
          <w:noProof/>
          <w:sz w:val="20"/>
          <w:szCs w:val="20"/>
        </w:rPr>
        <w:t>The tepal was also processed in a similar way and weighed</w:t>
      </w:r>
      <w:r w:rsidRPr="00B33750">
        <w:rPr>
          <w:rFonts w:ascii="Times New Roman" w:hAnsi="Times New Roman"/>
          <w:sz w:val="20"/>
          <w:szCs w:val="20"/>
        </w:rPr>
        <w:t xml:space="preserve"> (3kg) and dried at 40 </w:t>
      </w:r>
      <w:r w:rsidRPr="00B33750">
        <w:rPr>
          <w:rFonts w:ascii="Times New Roman" w:hAnsi="Times New Roman"/>
          <w:sz w:val="20"/>
          <w:szCs w:val="20"/>
          <w:vertAlign w:val="superscript"/>
        </w:rPr>
        <w:t>°</w:t>
      </w:r>
      <w:r w:rsidRPr="00B33750">
        <w:rPr>
          <w:rFonts w:ascii="Times New Roman" w:hAnsi="Times New Roman"/>
          <w:sz w:val="20"/>
          <w:szCs w:val="20"/>
        </w:rPr>
        <w:t>C and then blended to powder (0.42 kg).</w:t>
      </w:r>
    </w:p>
    <w:p w:rsidR="00655853" w:rsidRPr="00B33750" w:rsidRDefault="00655853" w:rsidP="00655853">
      <w:pPr>
        <w:spacing w:after="0" w:line="240" w:lineRule="auto"/>
        <w:jc w:val="both"/>
        <w:rPr>
          <w:rFonts w:ascii="Times New Roman" w:hAnsi="Times New Roman"/>
          <w:sz w:val="20"/>
          <w:szCs w:val="20"/>
        </w:rPr>
      </w:pPr>
    </w:p>
    <w:p w:rsidR="00655853" w:rsidRPr="00B33750" w:rsidRDefault="00655853" w:rsidP="00655853">
      <w:pPr>
        <w:spacing w:after="0" w:line="240" w:lineRule="auto"/>
        <w:jc w:val="both"/>
        <w:rPr>
          <w:rFonts w:ascii="Times New Roman" w:hAnsi="Times New Roman"/>
          <w:sz w:val="20"/>
          <w:szCs w:val="20"/>
        </w:rPr>
      </w:pPr>
      <w:r w:rsidRPr="00B33750">
        <w:rPr>
          <w:rFonts w:ascii="Times New Roman" w:hAnsi="Times New Roman"/>
          <w:b/>
          <w:bCs/>
          <w:sz w:val="20"/>
          <w:szCs w:val="20"/>
        </w:rPr>
        <w:t xml:space="preserve">Extraction procedure </w:t>
      </w:r>
    </w:p>
    <w:p w:rsidR="00655853" w:rsidRPr="00B33750" w:rsidRDefault="00655853" w:rsidP="00655853">
      <w:pPr>
        <w:spacing w:after="0" w:line="240" w:lineRule="auto"/>
        <w:jc w:val="both"/>
        <w:rPr>
          <w:rFonts w:ascii="Times New Roman" w:hAnsi="Times New Roman"/>
          <w:sz w:val="20"/>
          <w:szCs w:val="20"/>
        </w:rPr>
      </w:pPr>
      <w:r w:rsidRPr="00B33750">
        <w:rPr>
          <w:rFonts w:ascii="Times New Roman" w:hAnsi="Times New Roman"/>
          <w:sz w:val="20"/>
          <w:szCs w:val="20"/>
        </w:rPr>
        <w:t xml:space="preserve">The freshly prepared flesh, skin and </w:t>
      </w:r>
      <w:r w:rsidRPr="00B33750">
        <w:rPr>
          <w:rFonts w:ascii="Times New Roman" w:hAnsi="Times New Roman"/>
          <w:noProof/>
          <w:sz w:val="20"/>
          <w:szCs w:val="20"/>
        </w:rPr>
        <w:t>tepal</w:t>
      </w:r>
      <w:r w:rsidRPr="00B33750">
        <w:rPr>
          <w:rFonts w:ascii="Times New Roman" w:hAnsi="Times New Roman"/>
          <w:sz w:val="20"/>
          <w:szCs w:val="20"/>
        </w:rPr>
        <w:t xml:space="preserve"> were extracted twice with methanol (10:2 mL/kg) by cold extraction technique and again with ethanol (for the tepal). The samples were kept in the solvents </w:t>
      </w:r>
      <w:r w:rsidRPr="00B33750">
        <w:rPr>
          <w:rFonts w:ascii="Times New Roman" w:hAnsi="Times New Roman"/>
          <w:noProof/>
          <w:sz w:val="20"/>
          <w:szCs w:val="20"/>
        </w:rPr>
        <w:t>forthree</w:t>
      </w:r>
      <w:r w:rsidRPr="00B33750">
        <w:rPr>
          <w:rFonts w:ascii="Times New Roman" w:hAnsi="Times New Roman"/>
          <w:sz w:val="20"/>
          <w:szCs w:val="20"/>
        </w:rPr>
        <w:t xml:space="preserve"> days at room temperature </w:t>
      </w:r>
      <w:r w:rsidRPr="00B33750">
        <w:rPr>
          <w:rFonts w:ascii="Times New Roman" w:hAnsi="Times New Roman"/>
          <w:noProof/>
          <w:sz w:val="20"/>
          <w:szCs w:val="20"/>
        </w:rPr>
        <w:t xml:space="preserve">with regular shaking. Aqueous extraction of the tepal was done by boiling the sample in distilled water at 100 </w:t>
      </w:r>
      <w:r w:rsidRPr="00B33750">
        <w:rPr>
          <w:rFonts w:ascii="Times New Roman" w:hAnsi="Times New Roman"/>
          <w:noProof/>
          <w:sz w:val="20"/>
          <w:szCs w:val="20"/>
          <w:vertAlign w:val="superscript"/>
        </w:rPr>
        <w:t>°</w:t>
      </w:r>
      <w:r w:rsidRPr="00B33750">
        <w:rPr>
          <w:rFonts w:ascii="Times New Roman" w:hAnsi="Times New Roman"/>
          <w:noProof/>
          <w:sz w:val="20"/>
          <w:szCs w:val="20"/>
        </w:rPr>
        <w:t xml:space="preserve">C on a hot plate. All the extracts were vacuum filtered using Whatman filter paper and made semi-solid by evaporating the solvents using a rotary evaporator.The water extract was concentrated in an oven at 100 </w:t>
      </w:r>
      <w:r w:rsidRPr="00B33750">
        <w:rPr>
          <w:rFonts w:ascii="Times New Roman" w:hAnsi="Times New Roman"/>
          <w:noProof/>
          <w:sz w:val="20"/>
          <w:szCs w:val="20"/>
          <w:vertAlign w:val="superscript"/>
        </w:rPr>
        <w:t>°</w:t>
      </w:r>
      <w:r w:rsidRPr="00B33750">
        <w:rPr>
          <w:rFonts w:ascii="Times New Roman" w:hAnsi="Times New Roman"/>
          <w:noProof/>
          <w:sz w:val="20"/>
          <w:szCs w:val="20"/>
        </w:rPr>
        <w:t>C to obtain the crude extracts. The crude extracts were kept in fresh vials and refrigerated</w:t>
      </w:r>
      <w:r w:rsidRPr="00B33750">
        <w:rPr>
          <w:rFonts w:ascii="Times New Roman" w:hAnsi="Times New Roman"/>
          <w:sz w:val="20"/>
          <w:szCs w:val="20"/>
        </w:rPr>
        <w:t xml:space="preserve"> (4</w:t>
      </w:r>
      <w:r w:rsidRPr="00B33750">
        <w:rPr>
          <w:rFonts w:ascii="Times New Roman" w:hAnsi="Times New Roman"/>
          <w:sz w:val="20"/>
          <w:szCs w:val="20"/>
          <w:vertAlign w:val="superscript"/>
        </w:rPr>
        <w:t xml:space="preserve"> °</w:t>
      </w:r>
      <w:r w:rsidRPr="00B33750">
        <w:rPr>
          <w:rFonts w:ascii="Times New Roman" w:hAnsi="Times New Roman"/>
          <w:sz w:val="20"/>
          <w:szCs w:val="20"/>
        </w:rPr>
        <w:t>C) for further use.</w:t>
      </w:r>
    </w:p>
    <w:p w:rsidR="00655853" w:rsidRPr="00B33750" w:rsidRDefault="00655853" w:rsidP="00655853">
      <w:pPr>
        <w:spacing w:after="0" w:line="240" w:lineRule="auto"/>
        <w:jc w:val="both"/>
        <w:rPr>
          <w:rFonts w:ascii="Times New Roman" w:hAnsi="Times New Roman"/>
          <w:b/>
          <w:bCs/>
          <w:sz w:val="20"/>
          <w:szCs w:val="20"/>
        </w:rPr>
      </w:pPr>
    </w:p>
    <w:p w:rsidR="00655853" w:rsidRPr="00B33750" w:rsidRDefault="00655853" w:rsidP="00655853">
      <w:pPr>
        <w:spacing w:after="0" w:line="240" w:lineRule="auto"/>
        <w:jc w:val="both"/>
        <w:rPr>
          <w:rFonts w:ascii="Times New Roman" w:hAnsi="Times New Roman"/>
          <w:b/>
          <w:bCs/>
          <w:sz w:val="20"/>
          <w:szCs w:val="20"/>
        </w:rPr>
      </w:pPr>
      <w:r w:rsidRPr="00B33750">
        <w:rPr>
          <w:rFonts w:ascii="Times New Roman" w:hAnsi="Times New Roman"/>
          <w:b/>
          <w:bCs/>
          <w:sz w:val="20"/>
          <w:szCs w:val="20"/>
        </w:rPr>
        <w:t>Phytochemical screening</w:t>
      </w:r>
    </w:p>
    <w:p w:rsidR="00655853" w:rsidRPr="00B33750" w:rsidRDefault="00655853" w:rsidP="00655853">
      <w:pPr>
        <w:spacing w:after="0" w:line="240" w:lineRule="auto"/>
        <w:jc w:val="both"/>
        <w:rPr>
          <w:rFonts w:ascii="Times New Roman" w:hAnsi="Times New Roman"/>
          <w:noProof/>
          <w:sz w:val="20"/>
          <w:szCs w:val="20"/>
        </w:rPr>
      </w:pPr>
      <w:r w:rsidRPr="00B33750">
        <w:rPr>
          <w:rFonts w:ascii="Times New Roman" w:hAnsi="Times New Roman"/>
          <w:sz w:val="20"/>
          <w:szCs w:val="20"/>
        </w:rPr>
        <w:t xml:space="preserve">The phytochemicals screening of the various solvents extract were carried out using standard procedures as described by Trease and Evans[19]. </w:t>
      </w:r>
      <w:r w:rsidRPr="00B33750">
        <w:rPr>
          <w:rFonts w:ascii="Times New Roman" w:hAnsi="Times New Roman"/>
          <w:noProof/>
          <w:sz w:val="20"/>
          <w:szCs w:val="20"/>
        </w:rPr>
        <w:t>The following tests were carried out qualitatively.</w:t>
      </w:r>
    </w:p>
    <w:p w:rsidR="00655853" w:rsidRPr="00B33750" w:rsidRDefault="00655853" w:rsidP="00655853">
      <w:pPr>
        <w:spacing w:after="0" w:line="240" w:lineRule="auto"/>
        <w:jc w:val="both"/>
        <w:rPr>
          <w:rFonts w:ascii="Times New Roman" w:hAnsi="Times New Roman"/>
          <w:noProof/>
          <w:sz w:val="20"/>
          <w:szCs w:val="20"/>
        </w:rPr>
      </w:pPr>
    </w:p>
    <w:p w:rsidR="00655853" w:rsidRPr="00B33750" w:rsidRDefault="00655853" w:rsidP="00655853">
      <w:pPr>
        <w:spacing w:after="0" w:line="240" w:lineRule="auto"/>
        <w:jc w:val="both"/>
        <w:rPr>
          <w:rFonts w:ascii="Times New Roman" w:hAnsi="Times New Roman"/>
          <w:b/>
          <w:bCs/>
          <w:i/>
          <w:iCs/>
          <w:noProof/>
          <w:sz w:val="20"/>
          <w:szCs w:val="20"/>
        </w:rPr>
      </w:pPr>
      <w:r w:rsidRPr="00B33750">
        <w:rPr>
          <w:rFonts w:ascii="Times New Roman" w:hAnsi="Times New Roman"/>
          <w:b/>
          <w:bCs/>
          <w:i/>
          <w:noProof/>
          <w:sz w:val="20"/>
          <w:szCs w:val="20"/>
        </w:rPr>
        <w:t>Test for glycosides</w:t>
      </w:r>
    </w:p>
    <w:p w:rsidR="00655853" w:rsidRPr="00B33750" w:rsidRDefault="00655853" w:rsidP="00655853">
      <w:pPr>
        <w:spacing w:after="0" w:line="240" w:lineRule="auto"/>
        <w:jc w:val="both"/>
        <w:rPr>
          <w:rFonts w:ascii="Times New Roman" w:hAnsi="Times New Roman"/>
          <w:noProof/>
          <w:sz w:val="20"/>
          <w:szCs w:val="20"/>
        </w:rPr>
      </w:pPr>
      <w:r w:rsidRPr="00B33750">
        <w:rPr>
          <w:rFonts w:ascii="Times New Roman" w:hAnsi="Times New Roman"/>
          <w:noProof/>
          <w:sz w:val="20"/>
          <w:szCs w:val="20"/>
        </w:rPr>
        <w:t>Small amount of the extracts was put in 1 mL of water in a test tube followed by the addition of 1 mL of NaOH. A yellow precipitate indicates the presence of glycosides.</w:t>
      </w:r>
    </w:p>
    <w:p w:rsidR="00655853" w:rsidRPr="00B33750" w:rsidRDefault="00655853" w:rsidP="00655853">
      <w:pPr>
        <w:spacing w:after="0" w:line="240" w:lineRule="auto"/>
        <w:jc w:val="both"/>
        <w:rPr>
          <w:rFonts w:ascii="Times New Roman" w:hAnsi="Times New Roman"/>
          <w:noProof/>
          <w:sz w:val="20"/>
          <w:szCs w:val="20"/>
        </w:rPr>
      </w:pPr>
    </w:p>
    <w:p w:rsidR="00655853" w:rsidRPr="00B33750" w:rsidRDefault="00655853" w:rsidP="00655853">
      <w:pPr>
        <w:spacing w:after="0" w:line="240" w:lineRule="auto"/>
        <w:jc w:val="both"/>
        <w:rPr>
          <w:rFonts w:ascii="Times New Roman" w:hAnsi="Times New Roman"/>
          <w:b/>
          <w:bCs/>
          <w:i/>
          <w:iCs/>
          <w:noProof/>
          <w:sz w:val="20"/>
          <w:szCs w:val="20"/>
        </w:rPr>
      </w:pPr>
      <w:r w:rsidRPr="00B33750">
        <w:rPr>
          <w:rFonts w:ascii="Times New Roman" w:hAnsi="Times New Roman"/>
          <w:b/>
          <w:bCs/>
          <w:i/>
          <w:noProof/>
          <w:sz w:val="20"/>
          <w:szCs w:val="20"/>
        </w:rPr>
        <w:t>Test for phenols</w:t>
      </w:r>
    </w:p>
    <w:p w:rsidR="00655853" w:rsidRPr="00B33750" w:rsidRDefault="00655853" w:rsidP="00655853">
      <w:pPr>
        <w:spacing w:after="0" w:line="240" w:lineRule="auto"/>
        <w:jc w:val="both"/>
        <w:rPr>
          <w:rFonts w:ascii="Times New Roman" w:hAnsi="Times New Roman"/>
          <w:bCs/>
          <w:iCs/>
          <w:sz w:val="20"/>
          <w:szCs w:val="20"/>
        </w:rPr>
      </w:pPr>
      <w:r w:rsidRPr="00B33750">
        <w:rPr>
          <w:rFonts w:ascii="Times New Roman" w:hAnsi="Times New Roman"/>
          <w:noProof/>
          <w:sz w:val="20"/>
          <w:szCs w:val="20"/>
        </w:rPr>
        <w:t>The extract</w:t>
      </w:r>
      <w:r w:rsidRPr="00B33750">
        <w:rPr>
          <w:rFonts w:ascii="Times New Roman" w:hAnsi="Times New Roman"/>
          <w:sz w:val="20"/>
          <w:szCs w:val="20"/>
        </w:rPr>
        <w:t xml:space="preserve"> (5mg) </w:t>
      </w:r>
      <w:r w:rsidRPr="00B33750">
        <w:rPr>
          <w:rFonts w:ascii="Times New Roman" w:hAnsi="Times New Roman"/>
          <w:noProof/>
          <w:sz w:val="20"/>
          <w:szCs w:val="20"/>
        </w:rPr>
        <w:t>was dissolved</w:t>
      </w:r>
      <w:r w:rsidRPr="00B33750">
        <w:rPr>
          <w:rFonts w:ascii="Times New Roman" w:hAnsi="Times New Roman"/>
          <w:sz w:val="20"/>
          <w:szCs w:val="20"/>
        </w:rPr>
        <w:t xml:space="preserve"> in distilled </w:t>
      </w:r>
      <w:r w:rsidRPr="00B33750">
        <w:rPr>
          <w:rFonts w:ascii="Times New Roman" w:hAnsi="Times New Roman"/>
          <w:noProof/>
          <w:sz w:val="20"/>
          <w:szCs w:val="20"/>
        </w:rPr>
        <w:t>water,</w:t>
      </w:r>
      <w:r w:rsidRPr="00B33750">
        <w:rPr>
          <w:rFonts w:ascii="Times New Roman" w:hAnsi="Times New Roman"/>
          <w:sz w:val="20"/>
          <w:szCs w:val="20"/>
        </w:rPr>
        <w:t xml:space="preserve"> and 3 mL of 10% lead acetate solution was added. </w:t>
      </w:r>
      <w:r w:rsidRPr="00B33750">
        <w:rPr>
          <w:rFonts w:ascii="Times New Roman" w:hAnsi="Times New Roman"/>
          <w:noProof/>
          <w:sz w:val="20"/>
          <w:szCs w:val="20"/>
        </w:rPr>
        <w:t>Bulky white precipitates</w:t>
      </w:r>
      <w:r w:rsidRPr="00B33750">
        <w:rPr>
          <w:rFonts w:ascii="Times New Roman" w:hAnsi="Times New Roman"/>
          <w:sz w:val="20"/>
          <w:szCs w:val="20"/>
        </w:rPr>
        <w:t xml:space="preserve"> indicated the presence of phenols</w:t>
      </w:r>
      <w:r w:rsidRPr="00B33750">
        <w:rPr>
          <w:rFonts w:ascii="Times New Roman" w:hAnsi="Times New Roman"/>
          <w:bCs/>
          <w:iCs/>
          <w:sz w:val="20"/>
          <w:szCs w:val="20"/>
        </w:rPr>
        <w:t>.</w:t>
      </w:r>
    </w:p>
    <w:p w:rsidR="00655853" w:rsidRPr="00B33750" w:rsidRDefault="00655853" w:rsidP="00655853">
      <w:pPr>
        <w:spacing w:after="0" w:line="240" w:lineRule="auto"/>
        <w:jc w:val="both"/>
        <w:rPr>
          <w:rFonts w:ascii="Times New Roman" w:hAnsi="Times New Roman"/>
          <w:sz w:val="20"/>
          <w:szCs w:val="20"/>
        </w:rPr>
      </w:pPr>
    </w:p>
    <w:p w:rsidR="00655853" w:rsidRPr="00B33750" w:rsidRDefault="00655853" w:rsidP="00655853">
      <w:pPr>
        <w:spacing w:after="0" w:line="240" w:lineRule="auto"/>
        <w:jc w:val="both"/>
        <w:rPr>
          <w:rFonts w:ascii="Times New Roman" w:hAnsi="Times New Roman"/>
          <w:b/>
          <w:bCs/>
          <w:i/>
          <w:iCs/>
          <w:sz w:val="20"/>
          <w:szCs w:val="20"/>
        </w:rPr>
      </w:pPr>
      <w:r w:rsidRPr="00B33750">
        <w:rPr>
          <w:rFonts w:ascii="Times New Roman" w:hAnsi="Times New Roman"/>
          <w:b/>
          <w:bCs/>
          <w:i/>
          <w:sz w:val="20"/>
          <w:szCs w:val="20"/>
        </w:rPr>
        <w:t>Test for Flavonoids</w:t>
      </w:r>
    </w:p>
    <w:p w:rsidR="00655853" w:rsidRPr="00B33750" w:rsidRDefault="00655853" w:rsidP="00655853">
      <w:pPr>
        <w:spacing w:after="0" w:line="240" w:lineRule="auto"/>
        <w:jc w:val="both"/>
        <w:rPr>
          <w:rFonts w:ascii="Times New Roman" w:hAnsi="Times New Roman"/>
          <w:noProof/>
          <w:sz w:val="20"/>
          <w:szCs w:val="20"/>
        </w:rPr>
      </w:pPr>
      <w:r w:rsidRPr="00B33750">
        <w:rPr>
          <w:rFonts w:ascii="Times New Roman" w:hAnsi="Times New Roman"/>
          <w:sz w:val="20"/>
          <w:szCs w:val="20"/>
        </w:rPr>
        <w:t xml:space="preserve">A few drops of concentrated hydrochloric acid </w:t>
      </w:r>
      <w:r w:rsidRPr="00B33750">
        <w:rPr>
          <w:rFonts w:ascii="Times New Roman" w:hAnsi="Times New Roman"/>
          <w:noProof/>
          <w:sz w:val="20"/>
          <w:szCs w:val="20"/>
        </w:rPr>
        <w:t>were added</w:t>
      </w:r>
      <w:r w:rsidRPr="00B33750">
        <w:rPr>
          <w:rFonts w:ascii="Times New Roman" w:hAnsi="Times New Roman"/>
          <w:sz w:val="20"/>
          <w:szCs w:val="20"/>
        </w:rPr>
        <w:t xml:space="preserve"> to a small amount of the extract. </w:t>
      </w:r>
      <w:r w:rsidRPr="00B33750">
        <w:rPr>
          <w:rFonts w:ascii="Times New Roman" w:hAnsi="Times New Roman"/>
          <w:noProof/>
          <w:sz w:val="20"/>
          <w:szCs w:val="20"/>
        </w:rPr>
        <w:t>Immediate development of red color indicates the presence of flavonoids.</w:t>
      </w:r>
    </w:p>
    <w:p w:rsidR="00655853" w:rsidRPr="00B33750" w:rsidRDefault="00655853" w:rsidP="00655853">
      <w:pPr>
        <w:spacing w:after="0" w:line="240" w:lineRule="auto"/>
        <w:jc w:val="both"/>
        <w:rPr>
          <w:rFonts w:ascii="Times New Roman" w:hAnsi="Times New Roman"/>
          <w:noProof/>
          <w:sz w:val="20"/>
          <w:szCs w:val="20"/>
        </w:rPr>
      </w:pPr>
    </w:p>
    <w:p w:rsidR="00655853" w:rsidRPr="00B33750" w:rsidRDefault="00655853" w:rsidP="00655853">
      <w:pPr>
        <w:spacing w:after="0" w:line="240" w:lineRule="auto"/>
        <w:jc w:val="both"/>
        <w:rPr>
          <w:rFonts w:ascii="Times New Roman" w:hAnsi="Times New Roman"/>
          <w:b/>
          <w:bCs/>
          <w:i/>
          <w:iCs/>
          <w:noProof/>
          <w:sz w:val="20"/>
          <w:szCs w:val="20"/>
        </w:rPr>
      </w:pPr>
      <w:r w:rsidRPr="00B33750">
        <w:rPr>
          <w:rFonts w:ascii="Times New Roman" w:hAnsi="Times New Roman"/>
          <w:b/>
          <w:bCs/>
          <w:i/>
          <w:noProof/>
          <w:sz w:val="20"/>
          <w:szCs w:val="20"/>
        </w:rPr>
        <w:t>Test for Saponins</w:t>
      </w:r>
    </w:p>
    <w:p w:rsidR="00655853" w:rsidRPr="00B33750" w:rsidRDefault="00655853" w:rsidP="00655853">
      <w:pPr>
        <w:spacing w:after="0" w:line="240" w:lineRule="auto"/>
        <w:jc w:val="both"/>
        <w:rPr>
          <w:rFonts w:ascii="Times New Roman" w:hAnsi="Times New Roman"/>
          <w:sz w:val="20"/>
          <w:szCs w:val="20"/>
        </w:rPr>
      </w:pPr>
      <w:r w:rsidRPr="00B33750">
        <w:rPr>
          <w:rFonts w:ascii="Times New Roman" w:hAnsi="Times New Roman"/>
          <w:noProof/>
          <w:sz w:val="20"/>
          <w:szCs w:val="20"/>
        </w:rPr>
        <w:t>1 mL of each extract was diluted with distilled water to 20 mL and shaken in a graduated cylinder for 15</w:t>
      </w:r>
      <w:r w:rsidRPr="00B33750">
        <w:rPr>
          <w:rFonts w:ascii="Times New Roman" w:hAnsi="Times New Roman"/>
          <w:sz w:val="20"/>
          <w:szCs w:val="20"/>
        </w:rPr>
        <w:t xml:space="preserve"> min. The formation of foam of about 1cm indicates the presence of saponins. </w:t>
      </w:r>
    </w:p>
    <w:p w:rsidR="00655853" w:rsidRPr="00B33750" w:rsidRDefault="00655853" w:rsidP="00655853">
      <w:pPr>
        <w:spacing w:after="0" w:line="240" w:lineRule="auto"/>
        <w:jc w:val="both"/>
        <w:rPr>
          <w:rFonts w:ascii="Times New Roman" w:hAnsi="Times New Roman"/>
          <w:b/>
          <w:bCs/>
          <w:sz w:val="20"/>
          <w:szCs w:val="20"/>
        </w:rPr>
      </w:pPr>
    </w:p>
    <w:p w:rsidR="00655853" w:rsidRPr="00B33750" w:rsidRDefault="00655853" w:rsidP="00655853">
      <w:pPr>
        <w:spacing w:after="0" w:line="240" w:lineRule="auto"/>
        <w:jc w:val="both"/>
        <w:rPr>
          <w:rFonts w:ascii="Times New Roman" w:hAnsi="Times New Roman"/>
          <w:b/>
          <w:bCs/>
          <w:sz w:val="20"/>
          <w:szCs w:val="20"/>
        </w:rPr>
      </w:pPr>
      <w:r w:rsidRPr="00B33750">
        <w:rPr>
          <w:rFonts w:ascii="Times New Roman" w:hAnsi="Times New Roman"/>
          <w:b/>
          <w:bCs/>
          <w:sz w:val="20"/>
          <w:szCs w:val="20"/>
        </w:rPr>
        <w:t>Pharmacological activities: Nitric oxide (NO) scavenging activity</w:t>
      </w:r>
    </w:p>
    <w:p w:rsidR="00655853" w:rsidRPr="00B33750" w:rsidRDefault="00655853" w:rsidP="00655853">
      <w:pPr>
        <w:autoSpaceDE w:val="0"/>
        <w:autoSpaceDN w:val="0"/>
        <w:adjustRightInd w:val="0"/>
        <w:spacing w:after="0" w:line="240" w:lineRule="auto"/>
        <w:jc w:val="both"/>
        <w:rPr>
          <w:rFonts w:ascii="Times New Roman" w:hAnsi="Times New Roman"/>
          <w:sz w:val="20"/>
          <w:szCs w:val="20"/>
        </w:rPr>
      </w:pPr>
      <w:r w:rsidRPr="00B33750">
        <w:rPr>
          <w:rFonts w:ascii="Times New Roman" w:hAnsi="Times New Roman"/>
          <w:sz w:val="20"/>
          <w:szCs w:val="20"/>
        </w:rPr>
        <w:t xml:space="preserve">For the experiment, sodium nitroprusside (10 mM) in phosphate buffered solution (pH = 7.4) </w:t>
      </w:r>
      <w:r w:rsidRPr="00B33750">
        <w:rPr>
          <w:rFonts w:ascii="Times New Roman" w:hAnsi="Times New Roman"/>
          <w:noProof/>
          <w:sz w:val="20"/>
          <w:szCs w:val="20"/>
        </w:rPr>
        <w:t>was mixed</w:t>
      </w:r>
      <w:r w:rsidRPr="00B33750">
        <w:rPr>
          <w:rFonts w:ascii="Times New Roman" w:hAnsi="Times New Roman"/>
          <w:sz w:val="20"/>
          <w:szCs w:val="20"/>
        </w:rPr>
        <w:t xml:space="preserve"> with various concentrations of the </w:t>
      </w:r>
      <w:r w:rsidRPr="00B33750">
        <w:rPr>
          <w:rFonts w:ascii="Times New Roman" w:hAnsi="Times New Roman"/>
          <w:noProof/>
          <w:sz w:val="20"/>
          <w:szCs w:val="20"/>
        </w:rPr>
        <w:t>extract</w:t>
      </w:r>
      <w:r w:rsidRPr="00B33750">
        <w:rPr>
          <w:rFonts w:ascii="Times New Roman" w:hAnsi="Times New Roman"/>
          <w:sz w:val="20"/>
          <w:szCs w:val="20"/>
        </w:rPr>
        <w:t xml:space="preserve"> prepared in 10% DMSO and incubated under light at room temperature for 15 </w:t>
      </w:r>
      <w:r w:rsidRPr="00B33750">
        <w:rPr>
          <w:rFonts w:ascii="Times New Roman" w:hAnsi="Times New Roman"/>
          <w:noProof/>
          <w:sz w:val="20"/>
          <w:szCs w:val="20"/>
        </w:rPr>
        <w:t>min. The same reaction mixture without the tested extract, but the equal amount of the solvent</w:t>
      </w:r>
      <w:r w:rsidRPr="00B33750">
        <w:rPr>
          <w:rFonts w:ascii="Times New Roman" w:hAnsi="Times New Roman"/>
          <w:sz w:val="20"/>
          <w:szCs w:val="20"/>
        </w:rPr>
        <w:t xml:space="preserve"> serves as the control (the last well). After the incubation, 0.05 mL of Griess reagent (1% sulfanilamide, 2% H</w:t>
      </w:r>
      <w:r w:rsidRPr="00B33750">
        <w:rPr>
          <w:rFonts w:ascii="Times New Roman" w:hAnsi="Times New Roman"/>
          <w:sz w:val="20"/>
          <w:szCs w:val="20"/>
          <w:vertAlign w:val="subscript"/>
        </w:rPr>
        <w:t>3</w:t>
      </w:r>
      <w:r w:rsidRPr="00B33750">
        <w:rPr>
          <w:rFonts w:ascii="Times New Roman" w:hAnsi="Times New Roman"/>
          <w:sz w:val="20"/>
          <w:szCs w:val="20"/>
        </w:rPr>
        <w:t>PO</w:t>
      </w:r>
      <w:r w:rsidRPr="00B33750">
        <w:rPr>
          <w:rFonts w:ascii="Times New Roman" w:hAnsi="Times New Roman"/>
          <w:sz w:val="20"/>
          <w:szCs w:val="20"/>
          <w:vertAlign w:val="subscript"/>
        </w:rPr>
        <w:t>4</w:t>
      </w:r>
      <w:r w:rsidRPr="00B33750">
        <w:rPr>
          <w:rFonts w:ascii="Times New Roman" w:hAnsi="Times New Roman"/>
          <w:sz w:val="20"/>
          <w:szCs w:val="20"/>
        </w:rPr>
        <w:t xml:space="preserve"> and 0.1% </w:t>
      </w:r>
      <w:r w:rsidRPr="00B33750">
        <w:rPr>
          <w:rFonts w:ascii="Times New Roman" w:hAnsi="Times New Roman"/>
          <w:noProof/>
          <w:sz w:val="20"/>
          <w:szCs w:val="20"/>
        </w:rPr>
        <w:t>N-</w:t>
      </w:r>
      <w:r w:rsidRPr="00B33750">
        <w:rPr>
          <w:rFonts w:ascii="Times New Roman" w:hAnsi="Times New Roman"/>
          <w:sz w:val="20"/>
          <w:szCs w:val="20"/>
        </w:rPr>
        <w:t xml:space="preserve">(1- naphthyl) ethylenediamine dihydrochloride was added. Ascorbic acid </w:t>
      </w:r>
      <w:r w:rsidRPr="00B33750">
        <w:rPr>
          <w:rFonts w:ascii="Times New Roman" w:hAnsi="Times New Roman"/>
          <w:noProof/>
          <w:sz w:val="20"/>
          <w:szCs w:val="20"/>
        </w:rPr>
        <w:t>was used</w:t>
      </w:r>
      <w:r w:rsidRPr="00B33750">
        <w:rPr>
          <w:rFonts w:ascii="Times New Roman" w:hAnsi="Times New Roman"/>
          <w:sz w:val="20"/>
          <w:szCs w:val="20"/>
        </w:rPr>
        <w:t xml:space="preserve"> as positive control. </w:t>
      </w:r>
      <w:r w:rsidRPr="00B33750">
        <w:rPr>
          <w:rFonts w:ascii="Times New Roman" w:hAnsi="Times New Roman"/>
          <w:noProof/>
          <w:sz w:val="20"/>
          <w:szCs w:val="20"/>
        </w:rPr>
        <w:t>The absorbance was measured at 546 nm and the percentage of NO radical inhibition by the extract was calculated from</w:t>
      </w:r>
      <w:r w:rsidRPr="00B33750">
        <w:rPr>
          <w:rFonts w:ascii="Times New Roman" w:hAnsi="Times New Roman"/>
          <w:sz w:val="20"/>
          <w:szCs w:val="20"/>
        </w:rPr>
        <w:t xml:space="preserve"> the formula equation 1 below</w:t>
      </w:r>
    </w:p>
    <w:p w:rsidR="00655853" w:rsidRPr="00B33750" w:rsidRDefault="00655853" w:rsidP="00655853">
      <w:pPr>
        <w:autoSpaceDE w:val="0"/>
        <w:autoSpaceDN w:val="0"/>
        <w:adjustRightInd w:val="0"/>
        <w:spacing w:after="0" w:line="240" w:lineRule="auto"/>
        <w:jc w:val="both"/>
        <w:rPr>
          <w:rFonts w:ascii="Times New Roman" w:hAnsi="Times New Roman"/>
          <w:sz w:val="20"/>
          <w:szCs w:val="20"/>
        </w:rPr>
      </w:pPr>
    </w:p>
    <w:p w:rsidR="00655853" w:rsidRPr="00B33750" w:rsidRDefault="00655853" w:rsidP="00655853">
      <w:pPr>
        <w:autoSpaceDE w:val="0"/>
        <w:autoSpaceDN w:val="0"/>
        <w:adjustRightInd w:val="0"/>
        <w:spacing w:after="0" w:line="240" w:lineRule="auto"/>
        <w:jc w:val="both"/>
        <w:rPr>
          <w:rFonts w:ascii="Times New Roman" w:hAnsi="Times New Roman"/>
          <w:noProof/>
          <w:sz w:val="20"/>
          <w:szCs w:val="20"/>
        </w:rPr>
      </w:pPr>
      <w:r w:rsidRPr="00B33750">
        <w:rPr>
          <w:rFonts w:ascii="Times New Roman" w:hAnsi="Times New Roman"/>
          <w:noProof/>
          <w:sz w:val="20"/>
          <w:szCs w:val="20"/>
        </w:rPr>
        <w:t xml:space="preserve">    </w:t>
      </w:r>
      <w:r w:rsidR="00C237B4">
        <w:rPr>
          <w:rFonts w:ascii="Times New Roman" w:hAnsi="Times New Roman"/>
          <w:noProof/>
          <w:sz w:val="20"/>
          <w:szCs w:val="20"/>
        </w:rPr>
        <w:t xml:space="preserve">            [(A0–A1) /A0] ×100 </w:t>
      </w:r>
      <w:r w:rsidRPr="00B33750">
        <w:rPr>
          <w:rFonts w:ascii="Times New Roman" w:hAnsi="Times New Roman"/>
          <w:noProof/>
          <w:sz w:val="20"/>
          <w:szCs w:val="20"/>
        </w:rPr>
        <w:tab/>
      </w:r>
      <w:r w:rsidRPr="00B33750">
        <w:rPr>
          <w:rFonts w:ascii="Times New Roman" w:hAnsi="Times New Roman"/>
          <w:noProof/>
          <w:sz w:val="20"/>
          <w:szCs w:val="20"/>
        </w:rPr>
        <w:tab/>
      </w:r>
      <w:r w:rsidRPr="00B33750">
        <w:rPr>
          <w:rFonts w:ascii="Times New Roman" w:hAnsi="Times New Roman"/>
          <w:noProof/>
          <w:sz w:val="20"/>
          <w:szCs w:val="20"/>
        </w:rPr>
        <w:tab/>
      </w:r>
      <w:r w:rsidRPr="00B33750">
        <w:rPr>
          <w:rFonts w:ascii="Times New Roman" w:hAnsi="Times New Roman"/>
          <w:noProof/>
          <w:sz w:val="20"/>
          <w:szCs w:val="20"/>
        </w:rPr>
        <w:tab/>
      </w:r>
      <w:r w:rsidRPr="00B33750">
        <w:rPr>
          <w:rFonts w:ascii="Times New Roman" w:hAnsi="Times New Roman"/>
          <w:noProof/>
          <w:sz w:val="20"/>
          <w:szCs w:val="20"/>
        </w:rPr>
        <w:tab/>
      </w:r>
      <w:r w:rsidRPr="00B33750">
        <w:rPr>
          <w:rFonts w:ascii="Times New Roman" w:hAnsi="Times New Roman"/>
          <w:noProof/>
          <w:sz w:val="20"/>
          <w:szCs w:val="20"/>
        </w:rPr>
        <w:tab/>
      </w:r>
      <w:r w:rsidRPr="00B33750">
        <w:rPr>
          <w:rFonts w:ascii="Times New Roman" w:hAnsi="Times New Roman"/>
          <w:noProof/>
          <w:sz w:val="20"/>
          <w:szCs w:val="20"/>
        </w:rPr>
        <w:tab/>
        <w:t xml:space="preserve">                 </w:t>
      </w:r>
      <w:r>
        <w:rPr>
          <w:rFonts w:ascii="Times New Roman" w:hAnsi="Times New Roman"/>
          <w:noProof/>
          <w:sz w:val="20"/>
          <w:szCs w:val="20"/>
        </w:rPr>
        <w:t xml:space="preserve">      </w:t>
      </w:r>
      <w:r w:rsidR="00C237B4">
        <w:rPr>
          <w:rFonts w:ascii="Times New Roman" w:hAnsi="Times New Roman"/>
          <w:noProof/>
          <w:sz w:val="20"/>
          <w:szCs w:val="20"/>
        </w:rPr>
        <w:t xml:space="preserve">              </w:t>
      </w:r>
      <w:r w:rsidRPr="00B33750">
        <w:rPr>
          <w:rFonts w:ascii="Times New Roman" w:hAnsi="Times New Roman"/>
          <w:noProof/>
          <w:sz w:val="20"/>
          <w:szCs w:val="20"/>
        </w:rPr>
        <w:t>(1)</w:t>
      </w:r>
    </w:p>
    <w:p w:rsidR="00655853" w:rsidRPr="00B33750" w:rsidRDefault="00655853" w:rsidP="00655853">
      <w:pPr>
        <w:autoSpaceDE w:val="0"/>
        <w:autoSpaceDN w:val="0"/>
        <w:adjustRightInd w:val="0"/>
        <w:spacing w:after="0" w:line="240" w:lineRule="auto"/>
        <w:jc w:val="both"/>
        <w:rPr>
          <w:rFonts w:ascii="Times New Roman" w:hAnsi="Times New Roman"/>
          <w:noProof/>
          <w:sz w:val="20"/>
          <w:szCs w:val="20"/>
        </w:rPr>
      </w:pPr>
    </w:p>
    <w:p w:rsidR="00655853" w:rsidRPr="00B33750" w:rsidRDefault="00655853" w:rsidP="00655853">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rPr>
        <w:t>w</w:t>
      </w:r>
      <w:r w:rsidRPr="00B33750">
        <w:rPr>
          <w:rFonts w:ascii="Times New Roman" w:hAnsi="Times New Roman"/>
          <w:noProof/>
          <w:sz w:val="20"/>
          <w:szCs w:val="20"/>
        </w:rPr>
        <w:t>here A0 is the absorbance of the control, and A1 is the absorbance of the extract/standard [</w:t>
      </w:r>
      <w:r w:rsidRPr="00B33750">
        <w:rPr>
          <w:rFonts w:ascii="Times New Roman" w:hAnsi="Times New Roman"/>
          <w:sz w:val="20"/>
          <w:szCs w:val="20"/>
        </w:rPr>
        <w:t xml:space="preserve">20]. </w:t>
      </w:r>
      <w:r w:rsidRPr="00B33750">
        <w:rPr>
          <w:rFonts w:ascii="Times New Roman" w:hAnsi="Times New Roman"/>
          <w:noProof/>
          <w:sz w:val="20"/>
          <w:szCs w:val="20"/>
        </w:rPr>
        <w:t>IC</w:t>
      </w:r>
      <w:r w:rsidRPr="00B33750">
        <w:rPr>
          <w:rFonts w:ascii="Times New Roman" w:hAnsi="Times New Roman"/>
          <w:noProof/>
          <w:sz w:val="20"/>
          <w:szCs w:val="20"/>
          <w:vertAlign w:val="subscript"/>
        </w:rPr>
        <w:t>50</w:t>
      </w:r>
      <w:r w:rsidRPr="00B33750">
        <w:rPr>
          <w:rFonts w:ascii="Times New Roman" w:hAnsi="Times New Roman"/>
          <w:noProof/>
          <w:sz w:val="20"/>
          <w:szCs w:val="20"/>
        </w:rPr>
        <w:t xml:space="preserve"> value was obtained by drawing the equation of line from the graph of concentration (μg/mL) versus</w:t>
      </w:r>
      <w:r w:rsidRPr="00B33750">
        <w:rPr>
          <w:rFonts w:ascii="Times New Roman" w:hAnsi="Times New Roman"/>
          <w:sz w:val="20"/>
          <w:szCs w:val="20"/>
        </w:rPr>
        <w:t xml:space="preserve"> percentage of inhibition.</w:t>
      </w:r>
    </w:p>
    <w:p w:rsidR="00655853" w:rsidRDefault="00655853" w:rsidP="00655853">
      <w:pPr>
        <w:spacing w:after="0" w:line="240" w:lineRule="auto"/>
        <w:jc w:val="both"/>
        <w:rPr>
          <w:rFonts w:ascii="Times New Roman" w:hAnsi="Times New Roman"/>
          <w:b/>
          <w:bCs/>
          <w:sz w:val="20"/>
          <w:szCs w:val="20"/>
        </w:rPr>
      </w:pPr>
    </w:p>
    <w:p w:rsidR="00655853" w:rsidRPr="00B33750" w:rsidRDefault="00655853" w:rsidP="00655853">
      <w:pPr>
        <w:spacing w:after="0" w:line="240" w:lineRule="auto"/>
        <w:jc w:val="both"/>
        <w:rPr>
          <w:rFonts w:ascii="Times New Roman" w:hAnsi="Times New Roman"/>
          <w:b/>
          <w:bCs/>
          <w:sz w:val="20"/>
          <w:szCs w:val="20"/>
        </w:rPr>
      </w:pPr>
    </w:p>
    <w:p w:rsidR="00655853" w:rsidRPr="00B33750" w:rsidRDefault="00655853" w:rsidP="00655853">
      <w:pPr>
        <w:spacing w:after="0" w:line="240" w:lineRule="auto"/>
        <w:jc w:val="both"/>
        <w:rPr>
          <w:rFonts w:ascii="Times New Roman" w:hAnsi="Times New Roman"/>
          <w:b/>
          <w:bCs/>
          <w:sz w:val="20"/>
          <w:szCs w:val="20"/>
        </w:rPr>
      </w:pPr>
      <w:r w:rsidRPr="00B33750">
        <w:rPr>
          <w:rFonts w:ascii="Times New Roman" w:hAnsi="Times New Roman"/>
          <w:b/>
          <w:bCs/>
          <w:sz w:val="20"/>
          <w:szCs w:val="20"/>
        </w:rPr>
        <w:lastRenderedPageBreak/>
        <w:t>Anti-inflammatory activity: Materials and reagents</w:t>
      </w:r>
    </w:p>
    <w:p w:rsidR="00655853" w:rsidRPr="00B33750" w:rsidRDefault="00655853" w:rsidP="00655853">
      <w:pPr>
        <w:spacing w:after="0" w:line="240" w:lineRule="auto"/>
        <w:jc w:val="both"/>
        <w:rPr>
          <w:rFonts w:ascii="Times New Roman" w:hAnsi="Times New Roman"/>
          <w:sz w:val="20"/>
          <w:szCs w:val="20"/>
          <w:lang w:eastAsia="en-MY"/>
        </w:rPr>
      </w:pPr>
      <w:r w:rsidRPr="00B33750">
        <w:rPr>
          <w:rFonts w:ascii="Times New Roman" w:hAnsi="Times New Roman"/>
          <w:sz w:val="20"/>
          <w:szCs w:val="20"/>
          <w:lang w:eastAsia="en-MY"/>
        </w:rPr>
        <w:t>RPMI 1640 media (Gibco), dimethyl sulfoxide (DMSO), lipopolysaccharide (LPS, Escherichia coli) and 3-(4,5-dimethylthiazol-2-yl)-2,5-diphenyltetrazolium bromide (MTT) were purchased from Sigma Chemical Company, fetal bovine serum (FBS)(Gibco) and penicillin/streptomycin (Penstrep)(Gibco).</w:t>
      </w:r>
    </w:p>
    <w:p w:rsidR="00655853" w:rsidRPr="00B33750" w:rsidRDefault="00655853" w:rsidP="00655853">
      <w:pPr>
        <w:autoSpaceDE w:val="0"/>
        <w:autoSpaceDN w:val="0"/>
        <w:adjustRightInd w:val="0"/>
        <w:snapToGrid w:val="0"/>
        <w:spacing w:after="0" w:line="240" w:lineRule="auto"/>
        <w:jc w:val="both"/>
        <w:rPr>
          <w:rFonts w:ascii="Times New Roman" w:hAnsi="Times New Roman"/>
          <w:b/>
          <w:bCs/>
          <w:sz w:val="20"/>
          <w:szCs w:val="20"/>
        </w:rPr>
      </w:pPr>
    </w:p>
    <w:p w:rsidR="00655853" w:rsidRPr="00B33750" w:rsidRDefault="00655853" w:rsidP="00655853">
      <w:pPr>
        <w:autoSpaceDE w:val="0"/>
        <w:autoSpaceDN w:val="0"/>
        <w:adjustRightInd w:val="0"/>
        <w:snapToGrid w:val="0"/>
        <w:spacing w:after="0" w:line="240" w:lineRule="auto"/>
        <w:jc w:val="both"/>
        <w:rPr>
          <w:rFonts w:ascii="Times New Roman" w:hAnsi="Times New Roman"/>
          <w:b/>
          <w:bCs/>
          <w:sz w:val="20"/>
          <w:szCs w:val="20"/>
        </w:rPr>
      </w:pPr>
      <w:r w:rsidRPr="00B33750">
        <w:rPr>
          <w:rFonts w:ascii="Times New Roman" w:hAnsi="Times New Roman"/>
          <w:b/>
          <w:bCs/>
          <w:sz w:val="20"/>
          <w:szCs w:val="20"/>
        </w:rPr>
        <w:t>Cell culture (seeding and treatment)</w:t>
      </w:r>
    </w:p>
    <w:p w:rsidR="00655853" w:rsidRPr="00B33750" w:rsidRDefault="00655853" w:rsidP="00655853">
      <w:pPr>
        <w:autoSpaceDE w:val="0"/>
        <w:autoSpaceDN w:val="0"/>
        <w:adjustRightInd w:val="0"/>
        <w:snapToGrid w:val="0"/>
        <w:spacing w:after="0" w:line="240" w:lineRule="auto"/>
        <w:jc w:val="both"/>
        <w:rPr>
          <w:rFonts w:ascii="Times New Roman" w:hAnsi="Times New Roman"/>
          <w:b/>
          <w:bCs/>
          <w:sz w:val="20"/>
          <w:szCs w:val="20"/>
        </w:rPr>
      </w:pPr>
      <w:r w:rsidRPr="00B33750">
        <w:rPr>
          <w:rFonts w:ascii="Times New Roman" w:hAnsi="Times New Roman"/>
          <w:noProof/>
          <w:sz w:val="20"/>
          <w:szCs w:val="20"/>
        </w:rPr>
        <w:t>The  macrophage cell line, RAW 264.7 was obtained from the cell culture lab, Faculty of medicine, Universiti Sultan Zainal Abidin. The</w:t>
      </w:r>
      <w:r w:rsidRPr="00B33750">
        <w:rPr>
          <w:rFonts w:ascii="Times New Roman" w:hAnsi="Times New Roman"/>
          <w:sz w:val="20"/>
          <w:szCs w:val="20"/>
        </w:rPr>
        <w:t xml:space="preserve"> cells </w:t>
      </w:r>
      <w:r w:rsidRPr="00B33750">
        <w:rPr>
          <w:rFonts w:ascii="Times New Roman" w:hAnsi="Times New Roman"/>
          <w:noProof/>
          <w:sz w:val="20"/>
          <w:szCs w:val="20"/>
        </w:rPr>
        <w:t>were cultured</w:t>
      </w:r>
      <w:r w:rsidRPr="00B33750">
        <w:rPr>
          <w:rFonts w:ascii="Times New Roman" w:hAnsi="Times New Roman"/>
          <w:sz w:val="20"/>
          <w:szCs w:val="20"/>
        </w:rPr>
        <w:t xml:space="preserve"> in </w:t>
      </w:r>
      <w:r w:rsidRPr="00B33750">
        <w:rPr>
          <w:rFonts w:ascii="Times New Roman" w:hAnsi="Times New Roman"/>
          <w:sz w:val="20"/>
          <w:szCs w:val="20"/>
          <w:lang w:eastAsia="en-MY"/>
        </w:rPr>
        <w:t>Roswell Park Memorial Institute (RPMI, 1640)</w:t>
      </w:r>
      <w:r w:rsidRPr="00B33750">
        <w:rPr>
          <w:rFonts w:ascii="Times New Roman" w:hAnsi="Times New Roman"/>
          <w:sz w:val="20"/>
          <w:szCs w:val="20"/>
        </w:rPr>
        <w:t xml:space="preserve"> medium supplemented with 1% pen/</w:t>
      </w:r>
      <w:r w:rsidRPr="00B33750">
        <w:rPr>
          <w:rFonts w:ascii="Times New Roman" w:hAnsi="Times New Roman"/>
          <w:noProof/>
          <w:sz w:val="20"/>
          <w:szCs w:val="20"/>
        </w:rPr>
        <w:t>strep</w:t>
      </w:r>
      <w:r w:rsidRPr="00B33750">
        <w:rPr>
          <w:rFonts w:ascii="Times New Roman" w:hAnsi="Times New Roman"/>
          <w:sz w:val="20"/>
          <w:szCs w:val="20"/>
        </w:rPr>
        <w:t xml:space="preserve"> and 10% heat-inactivated fetal bovine serum. The cell was incubated, in a humidified incubator, in an atmosphere of 5% CO</w:t>
      </w:r>
      <w:r w:rsidRPr="00B33750">
        <w:rPr>
          <w:rFonts w:ascii="Times New Roman" w:hAnsi="Times New Roman"/>
          <w:sz w:val="20"/>
          <w:szCs w:val="20"/>
          <w:vertAlign w:val="subscript"/>
        </w:rPr>
        <w:t>2</w:t>
      </w:r>
      <w:r w:rsidRPr="00B33750">
        <w:rPr>
          <w:rFonts w:ascii="Times New Roman" w:hAnsi="Times New Roman"/>
          <w:sz w:val="20"/>
          <w:szCs w:val="20"/>
        </w:rPr>
        <w:t xml:space="preserve"> at 37 °C and were subcultured twice before the experiment. </w:t>
      </w:r>
    </w:p>
    <w:p w:rsidR="00655853" w:rsidRPr="00B33750" w:rsidRDefault="00655853" w:rsidP="00655853">
      <w:pPr>
        <w:autoSpaceDE w:val="0"/>
        <w:autoSpaceDN w:val="0"/>
        <w:adjustRightInd w:val="0"/>
        <w:spacing w:after="0" w:line="240" w:lineRule="auto"/>
        <w:jc w:val="both"/>
        <w:rPr>
          <w:rFonts w:ascii="Times New Roman" w:hAnsi="Times New Roman"/>
          <w:sz w:val="20"/>
          <w:szCs w:val="20"/>
        </w:rPr>
      </w:pPr>
    </w:p>
    <w:p w:rsidR="00655853" w:rsidRPr="00B33750" w:rsidRDefault="00655853" w:rsidP="00655853">
      <w:pPr>
        <w:autoSpaceDE w:val="0"/>
        <w:autoSpaceDN w:val="0"/>
        <w:adjustRightInd w:val="0"/>
        <w:spacing w:after="0" w:line="240" w:lineRule="auto"/>
        <w:jc w:val="both"/>
        <w:rPr>
          <w:rFonts w:ascii="Times New Roman" w:hAnsi="Times New Roman"/>
          <w:sz w:val="20"/>
          <w:szCs w:val="20"/>
        </w:rPr>
      </w:pPr>
      <w:r w:rsidRPr="00B33750">
        <w:rPr>
          <w:rFonts w:ascii="Times New Roman" w:hAnsi="Times New Roman"/>
          <w:sz w:val="20"/>
          <w:szCs w:val="20"/>
        </w:rPr>
        <w:t xml:space="preserve">RAW 264.7 cells </w:t>
      </w:r>
      <w:r w:rsidRPr="00B33750">
        <w:rPr>
          <w:rFonts w:ascii="Times New Roman" w:hAnsi="Times New Roman"/>
          <w:noProof/>
          <w:sz w:val="20"/>
          <w:szCs w:val="20"/>
        </w:rPr>
        <w:t>were seeded</w:t>
      </w:r>
      <w:r w:rsidRPr="00B33750">
        <w:rPr>
          <w:rFonts w:ascii="Times New Roman" w:hAnsi="Times New Roman"/>
          <w:sz w:val="20"/>
          <w:szCs w:val="20"/>
        </w:rPr>
        <w:t xml:space="preserve"> onto a 96-well plate (1×10</w:t>
      </w:r>
      <w:r w:rsidRPr="00B33750">
        <w:rPr>
          <w:rFonts w:ascii="Times New Roman" w:hAnsi="Times New Roman"/>
          <w:sz w:val="20"/>
          <w:szCs w:val="20"/>
          <w:vertAlign w:val="superscript"/>
        </w:rPr>
        <w:t>5</w:t>
      </w:r>
      <w:r w:rsidRPr="00B33750">
        <w:rPr>
          <w:rFonts w:ascii="Times New Roman" w:hAnsi="Times New Roman"/>
          <w:sz w:val="20"/>
          <w:szCs w:val="20"/>
        </w:rPr>
        <w:t xml:space="preserve"> cells/well) and incubated for 24 hours for the experiments. The cells were then treated with the samples at concentrations of 250, 125, 62.5, 31.25, and 15.625 µg/mL and incubated for 1 hour. They </w:t>
      </w:r>
      <w:r w:rsidRPr="00B33750">
        <w:rPr>
          <w:rFonts w:ascii="Times New Roman" w:hAnsi="Times New Roman"/>
          <w:noProof/>
          <w:sz w:val="20"/>
          <w:szCs w:val="20"/>
        </w:rPr>
        <w:t>were then stimulated</w:t>
      </w:r>
      <w:r w:rsidRPr="00B33750">
        <w:rPr>
          <w:rFonts w:ascii="Times New Roman" w:hAnsi="Times New Roman"/>
          <w:sz w:val="20"/>
          <w:szCs w:val="20"/>
        </w:rPr>
        <w:t xml:space="preserve"> with 1µg/mL of LPS for another 24 hours. </w:t>
      </w:r>
      <w:r w:rsidRPr="00B33750">
        <w:rPr>
          <w:rFonts w:ascii="Times New Roman" w:hAnsi="Times New Roman"/>
          <w:noProof/>
          <w:sz w:val="20"/>
          <w:szCs w:val="20"/>
        </w:rPr>
        <w:t>The supernatant was gently transferred to new</w:t>
      </w:r>
      <w:r w:rsidRPr="00B33750">
        <w:rPr>
          <w:rFonts w:ascii="Times New Roman" w:hAnsi="Times New Roman"/>
          <w:sz w:val="20"/>
          <w:szCs w:val="20"/>
        </w:rPr>
        <w:t xml:space="preserve"> 96-well </w:t>
      </w:r>
      <w:r w:rsidRPr="00B33750">
        <w:rPr>
          <w:rFonts w:ascii="Times New Roman" w:hAnsi="Times New Roman"/>
          <w:noProof/>
          <w:sz w:val="20"/>
          <w:szCs w:val="20"/>
        </w:rPr>
        <w:t xml:space="preserve">plates </w:t>
      </w:r>
      <w:r w:rsidRPr="00B33750">
        <w:rPr>
          <w:rFonts w:ascii="Times New Roman" w:hAnsi="Times New Roman"/>
          <w:sz w:val="20"/>
          <w:szCs w:val="20"/>
        </w:rPr>
        <w:t xml:space="preserve">and used for NO determination, while the cells remained in the old plate were used for the MTT assay of cell viability. Samples (stock) </w:t>
      </w:r>
      <w:r w:rsidRPr="00B33750">
        <w:rPr>
          <w:rFonts w:ascii="Times New Roman" w:hAnsi="Times New Roman"/>
          <w:noProof/>
          <w:sz w:val="20"/>
          <w:szCs w:val="20"/>
        </w:rPr>
        <w:t>were dissolved</w:t>
      </w:r>
      <w:r w:rsidRPr="00B33750">
        <w:rPr>
          <w:rFonts w:ascii="Times New Roman" w:hAnsi="Times New Roman"/>
          <w:sz w:val="20"/>
          <w:szCs w:val="20"/>
        </w:rPr>
        <w:t xml:space="preserve"> in </w:t>
      </w:r>
      <w:r w:rsidRPr="00B33750">
        <w:rPr>
          <w:rFonts w:ascii="Times New Roman" w:hAnsi="Times New Roman"/>
          <w:noProof/>
          <w:sz w:val="20"/>
          <w:szCs w:val="20"/>
        </w:rPr>
        <w:t>DMSO,</w:t>
      </w:r>
      <w:r w:rsidRPr="00B33750">
        <w:rPr>
          <w:rFonts w:ascii="Times New Roman" w:hAnsi="Times New Roman"/>
          <w:sz w:val="20"/>
          <w:szCs w:val="20"/>
        </w:rPr>
        <w:t xml:space="preserve"> and the working samples were prepared in the media.</w:t>
      </w:r>
      <w:r w:rsidRPr="00B33750">
        <w:rPr>
          <w:rFonts w:ascii="Times New Roman" w:hAnsi="Times New Roman"/>
          <w:noProof/>
          <w:sz w:val="20"/>
          <w:szCs w:val="20"/>
        </w:rPr>
        <w:t xml:space="preserve"> The effects of the tested extracts were compared with</w:t>
      </w:r>
      <w:r w:rsidRPr="00B33750">
        <w:rPr>
          <w:rFonts w:ascii="Times New Roman" w:hAnsi="Times New Roman"/>
          <w:sz w:val="20"/>
          <w:szCs w:val="20"/>
        </w:rPr>
        <w:t xml:space="preserve"> those of L-N</w:t>
      </w:r>
      <w:r w:rsidRPr="00B33750">
        <w:rPr>
          <w:rFonts w:ascii="Times New Roman" w:hAnsi="Times New Roman"/>
          <w:sz w:val="20"/>
          <w:szCs w:val="20"/>
          <w:vertAlign w:val="superscript"/>
        </w:rPr>
        <w:t>6</w:t>
      </w:r>
      <w:r w:rsidRPr="00B33750">
        <w:rPr>
          <w:rFonts w:ascii="Times New Roman" w:hAnsi="Times New Roman"/>
          <w:sz w:val="20"/>
          <w:szCs w:val="20"/>
        </w:rPr>
        <w:t xml:space="preserve">-(1-iminoethyl) lysine hydrochloride), a known inhibitor of NO production. </w:t>
      </w:r>
    </w:p>
    <w:p w:rsidR="00655853" w:rsidRPr="00B33750" w:rsidRDefault="00655853" w:rsidP="00655853">
      <w:pPr>
        <w:autoSpaceDE w:val="0"/>
        <w:autoSpaceDN w:val="0"/>
        <w:adjustRightInd w:val="0"/>
        <w:spacing w:after="0" w:line="240" w:lineRule="auto"/>
        <w:jc w:val="both"/>
        <w:rPr>
          <w:rFonts w:ascii="Times New Roman" w:hAnsi="Times New Roman"/>
          <w:b/>
          <w:bCs/>
          <w:sz w:val="20"/>
          <w:szCs w:val="20"/>
        </w:rPr>
      </w:pPr>
    </w:p>
    <w:p w:rsidR="00655853" w:rsidRPr="00B33750" w:rsidRDefault="00655853" w:rsidP="00655853">
      <w:pPr>
        <w:autoSpaceDE w:val="0"/>
        <w:autoSpaceDN w:val="0"/>
        <w:adjustRightInd w:val="0"/>
        <w:spacing w:after="0" w:line="240" w:lineRule="auto"/>
        <w:jc w:val="both"/>
        <w:rPr>
          <w:rFonts w:ascii="Times New Roman" w:hAnsi="Times New Roman"/>
          <w:b/>
          <w:bCs/>
          <w:sz w:val="20"/>
          <w:szCs w:val="20"/>
        </w:rPr>
      </w:pPr>
      <w:r w:rsidRPr="00B33750">
        <w:rPr>
          <w:rFonts w:ascii="Times New Roman" w:hAnsi="Times New Roman"/>
          <w:b/>
          <w:bCs/>
          <w:sz w:val="20"/>
          <w:szCs w:val="20"/>
        </w:rPr>
        <w:t>MTT [3-(4,5-dimethylthiazol-2-yl)-2,5-diphenyltetrazolium bromide] assay for cell viability</w:t>
      </w:r>
    </w:p>
    <w:p w:rsidR="00655853" w:rsidRPr="00B33750"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B33750">
        <w:rPr>
          <w:rFonts w:ascii="Times New Roman" w:eastAsia="WarnockPro-Light" w:hAnsi="Times New Roman"/>
          <w:noProof/>
          <w:sz w:val="20"/>
          <w:szCs w:val="20"/>
        </w:rPr>
        <w:t>MTT is a pale yellow substrate that is reduced by living cells to yield a dark blue formazan product. This process requires</w:t>
      </w:r>
      <w:r w:rsidRPr="00B33750">
        <w:rPr>
          <w:rFonts w:ascii="Times New Roman" w:eastAsia="WarnockPro-Light" w:hAnsi="Times New Roman"/>
          <w:sz w:val="20"/>
          <w:szCs w:val="20"/>
        </w:rPr>
        <w:t xml:space="preserve"> an active </w:t>
      </w:r>
      <w:r w:rsidRPr="00B33750">
        <w:rPr>
          <w:rFonts w:ascii="Times New Roman" w:eastAsia="WarnockPro-Light" w:hAnsi="Times New Roman"/>
          <w:noProof/>
          <w:sz w:val="20"/>
          <w:szCs w:val="20"/>
        </w:rPr>
        <w:t>mitochondrion</w:t>
      </w:r>
      <w:r w:rsidRPr="00B33750">
        <w:rPr>
          <w:rFonts w:ascii="Times New Roman" w:eastAsia="WarnockPro-Light" w:hAnsi="Times New Roman"/>
          <w:sz w:val="20"/>
          <w:szCs w:val="20"/>
        </w:rPr>
        <w:t xml:space="preserve">, and only freshly dead cells do not reduce significant amounts of MTT. After 24 </w:t>
      </w:r>
      <w:r w:rsidRPr="00B33750">
        <w:rPr>
          <w:rFonts w:ascii="Times New Roman" w:eastAsia="WarnockPro-Light" w:hAnsi="Times New Roman"/>
          <w:noProof/>
          <w:sz w:val="20"/>
          <w:szCs w:val="20"/>
        </w:rPr>
        <w:t>hours incubation</w:t>
      </w:r>
      <w:r w:rsidRPr="00B33750">
        <w:rPr>
          <w:rFonts w:ascii="Times New Roman" w:eastAsia="WarnockPro-Light" w:hAnsi="Times New Roman"/>
          <w:sz w:val="20"/>
          <w:szCs w:val="20"/>
        </w:rPr>
        <w:t xml:space="preserve"> with LPS, MTT was added to the medium for 4 hours. At last, the supernatant was </w:t>
      </w:r>
      <w:r w:rsidRPr="00B33750">
        <w:rPr>
          <w:rFonts w:ascii="Times New Roman" w:eastAsia="WarnockPro-Light" w:hAnsi="Times New Roman"/>
          <w:noProof/>
          <w:sz w:val="20"/>
          <w:szCs w:val="20"/>
        </w:rPr>
        <w:t>removed,</w:t>
      </w:r>
      <w:r w:rsidRPr="00B33750">
        <w:rPr>
          <w:rFonts w:ascii="Times New Roman" w:eastAsia="WarnockPro-Light" w:hAnsi="Times New Roman"/>
          <w:sz w:val="20"/>
          <w:szCs w:val="20"/>
        </w:rPr>
        <w:t xml:space="preserve"> and the formazan crystals were dissolved in DMSO and incubated for more 15 minutes at room temperature. Absorbance </w:t>
      </w:r>
      <w:r w:rsidRPr="00B33750">
        <w:rPr>
          <w:rFonts w:ascii="Times New Roman" w:eastAsia="WarnockPro-Light" w:hAnsi="Times New Roman"/>
          <w:noProof/>
          <w:sz w:val="20"/>
          <w:szCs w:val="20"/>
        </w:rPr>
        <w:t>was measured</w:t>
      </w:r>
      <w:r w:rsidRPr="00B33750">
        <w:rPr>
          <w:rFonts w:ascii="Times New Roman" w:eastAsia="WarnockPro-Light" w:hAnsi="Times New Roman"/>
          <w:sz w:val="20"/>
          <w:szCs w:val="20"/>
        </w:rPr>
        <w:t xml:space="preserve"> at 570nm with reference 630nm. </w:t>
      </w:r>
      <w:r w:rsidRPr="00B33750">
        <w:rPr>
          <w:rFonts w:ascii="Times New Roman" w:eastAsia="WarnockPro-Light" w:hAnsi="Times New Roman"/>
          <w:noProof/>
          <w:sz w:val="20"/>
          <w:szCs w:val="20"/>
        </w:rPr>
        <w:t>The percentage of dead cells was determined using the</w:t>
      </w:r>
      <w:r w:rsidRPr="00B33750">
        <w:rPr>
          <w:rFonts w:ascii="Times New Roman" w:eastAsia="WarnockPro-Light" w:hAnsi="Times New Roman"/>
          <w:sz w:val="20"/>
          <w:szCs w:val="20"/>
        </w:rPr>
        <w:t xml:space="preserve"> formula equation 2.</w:t>
      </w:r>
    </w:p>
    <w:p w:rsidR="00655853" w:rsidRPr="00B33750"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B33750"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B33750">
        <w:rPr>
          <w:rFonts w:ascii="Times New Roman" w:eastAsia="WarnockPro-Light" w:hAnsi="Times New Roman"/>
          <w:sz w:val="20"/>
          <w:szCs w:val="20"/>
        </w:rPr>
        <w:t xml:space="preserve">                 </w:t>
      </w:r>
      <m:oMath>
        <m:r>
          <w:rPr>
            <w:rFonts w:ascii="Cambria Math" w:eastAsia="WarnockPro-Light" w:hAnsi="Cambria Math"/>
            <w:sz w:val="20"/>
            <w:szCs w:val="20"/>
          </w:rPr>
          <m:t>Cell viability</m:t>
        </m:r>
        <m:d>
          <m:dPr>
            <m:ctrlPr>
              <w:rPr>
                <w:rFonts w:ascii="Cambria Math" w:eastAsia="WarnockPro-Light" w:hAnsi="Cambria Math"/>
                <w:i/>
                <w:sz w:val="20"/>
                <w:szCs w:val="20"/>
              </w:rPr>
            </m:ctrlPr>
          </m:dPr>
          <m:e>
            <m:r>
              <w:rPr>
                <w:rFonts w:ascii="Cambria Math" w:eastAsia="WarnockPro-Light" w:hAnsi="Cambria Math"/>
                <w:sz w:val="20"/>
                <w:szCs w:val="20"/>
              </w:rPr>
              <m:t>%</m:t>
            </m:r>
          </m:e>
        </m:d>
        <m:r>
          <w:rPr>
            <w:rFonts w:ascii="Cambria Math" w:eastAsia="WarnockPro-Light" w:hAnsi="Cambria Math"/>
            <w:sz w:val="20"/>
            <w:szCs w:val="20"/>
          </w:rPr>
          <m:t xml:space="preserve">= </m:t>
        </m:r>
        <m:f>
          <m:fPr>
            <m:ctrlPr>
              <w:rPr>
                <w:rFonts w:ascii="Cambria Math" w:eastAsia="WarnockPro-Light" w:hAnsi="Cambria Math"/>
                <w:i/>
                <w:sz w:val="20"/>
                <w:szCs w:val="20"/>
              </w:rPr>
            </m:ctrlPr>
          </m:fPr>
          <m:num>
            <m:r>
              <w:rPr>
                <w:rFonts w:ascii="Cambria Math" w:eastAsia="WarnockPro-Light" w:hAnsi="Cambria Math"/>
                <w:sz w:val="20"/>
                <w:szCs w:val="20"/>
              </w:rPr>
              <m:t>Test</m:t>
            </m:r>
          </m:num>
          <m:den>
            <m:r>
              <w:rPr>
                <w:rFonts w:ascii="Cambria Math" w:eastAsia="WarnockPro-Light" w:hAnsi="Cambria Math"/>
                <w:sz w:val="20"/>
                <w:szCs w:val="20"/>
              </w:rPr>
              <m:t>Control</m:t>
            </m:r>
          </m:den>
        </m:f>
        <m:r>
          <w:rPr>
            <w:rFonts w:ascii="Cambria Math" w:eastAsia="WarnockPro-Light" w:hAnsi="Cambria Math"/>
            <w:sz w:val="20"/>
            <w:szCs w:val="20"/>
          </w:rPr>
          <m:t>×100</m:t>
        </m:r>
      </m:oMath>
      <w:r w:rsidRPr="00B33750">
        <w:rPr>
          <w:rFonts w:ascii="Times New Roman" w:eastAsia="WarnockPro-Light" w:hAnsi="Times New Roman"/>
          <w:sz w:val="20"/>
          <w:szCs w:val="20"/>
        </w:rPr>
        <w:t xml:space="preserve">              </w:t>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t xml:space="preserve">                </w:t>
      </w:r>
      <w:r>
        <w:rPr>
          <w:rFonts w:ascii="Times New Roman" w:eastAsia="WarnockPro-Light" w:hAnsi="Times New Roman"/>
          <w:sz w:val="20"/>
          <w:szCs w:val="20"/>
        </w:rPr>
        <w:t xml:space="preserve">      </w:t>
      </w:r>
      <w:r w:rsidRPr="00B33750">
        <w:rPr>
          <w:rFonts w:ascii="Times New Roman" w:eastAsia="WarnockPro-Light" w:hAnsi="Times New Roman"/>
          <w:sz w:val="20"/>
          <w:szCs w:val="20"/>
        </w:rPr>
        <w:t xml:space="preserve"> (2)</w:t>
      </w:r>
    </w:p>
    <w:p w:rsidR="00655853" w:rsidRPr="00B33750" w:rsidRDefault="00655853" w:rsidP="00655853">
      <w:pPr>
        <w:autoSpaceDE w:val="0"/>
        <w:autoSpaceDN w:val="0"/>
        <w:adjustRightInd w:val="0"/>
        <w:spacing w:after="0" w:line="240" w:lineRule="auto"/>
        <w:jc w:val="both"/>
        <w:rPr>
          <w:rFonts w:ascii="Times New Roman" w:hAnsi="Times New Roman"/>
          <w:b/>
          <w:bCs/>
          <w:sz w:val="20"/>
          <w:szCs w:val="20"/>
        </w:rPr>
      </w:pPr>
    </w:p>
    <w:p w:rsidR="00655853" w:rsidRPr="00B33750" w:rsidRDefault="00655853" w:rsidP="00655853">
      <w:pPr>
        <w:autoSpaceDE w:val="0"/>
        <w:autoSpaceDN w:val="0"/>
        <w:adjustRightInd w:val="0"/>
        <w:spacing w:after="0" w:line="240" w:lineRule="auto"/>
        <w:jc w:val="both"/>
        <w:rPr>
          <w:rFonts w:ascii="Times New Roman" w:hAnsi="Times New Roman"/>
          <w:b/>
          <w:bCs/>
          <w:sz w:val="20"/>
          <w:szCs w:val="20"/>
        </w:rPr>
      </w:pPr>
      <w:r w:rsidRPr="00B33750">
        <w:rPr>
          <w:rFonts w:ascii="Times New Roman" w:hAnsi="Times New Roman"/>
          <w:b/>
          <w:bCs/>
          <w:sz w:val="20"/>
          <w:szCs w:val="20"/>
        </w:rPr>
        <w:t>Nitric oxide assay</w:t>
      </w:r>
    </w:p>
    <w:p w:rsidR="00655853" w:rsidRPr="00B33750"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B33750">
        <w:rPr>
          <w:rFonts w:ascii="Times New Roman" w:hAnsi="Times New Roman"/>
          <w:sz w:val="20"/>
          <w:szCs w:val="20"/>
        </w:rPr>
        <w:t xml:space="preserve">Nitric oxide production was </w:t>
      </w:r>
      <w:r w:rsidRPr="00B33750">
        <w:rPr>
          <w:rFonts w:ascii="Times New Roman" w:hAnsi="Times New Roman"/>
          <w:noProof/>
          <w:sz w:val="20"/>
          <w:szCs w:val="20"/>
        </w:rPr>
        <w:t>assayed</w:t>
      </w:r>
      <w:r w:rsidRPr="00B33750">
        <w:rPr>
          <w:rFonts w:ascii="Times New Roman" w:hAnsi="Times New Roman"/>
          <w:sz w:val="20"/>
          <w:szCs w:val="20"/>
        </w:rPr>
        <w:t xml:space="preserve"> by measuring nitrite in the supernatants of cultured RAW 264.7 cells. </w:t>
      </w:r>
      <w:r w:rsidRPr="00B33750">
        <w:rPr>
          <w:rFonts w:ascii="Times New Roman" w:eastAsia="WarnockPro-Light" w:hAnsi="Times New Roman"/>
          <w:noProof/>
          <w:sz w:val="20"/>
          <w:szCs w:val="20"/>
        </w:rPr>
        <w:t>The assay was carried out as described previously with</w:t>
      </w:r>
      <w:r w:rsidRPr="00B33750">
        <w:rPr>
          <w:rFonts w:ascii="Times New Roman" w:eastAsia="WarnockPro-Light" w:hAnsi="Times New Roman"/>
          <w:sz w:val="20"/>
          <w:szCs w:val="20"/>
        </w:rPr>
        <w:t xml:space="preserve"> slight modification [21]. </w:t>
      </w:r>
      <w:r w:rsidRPr="00B33750">
        <w:rPr>
          <w:rFonts w:ascii="Times New Roman" w:eastAsia="WarnockPro-Light" w:hAnsi="Times New Roman"/>
          <w:noProof/>
          <w:sz w:val="20"/>
          <w:szCs w:val="20"/>
        </w:rPr>
        <w:t>After pre-incubation of RAW 264.7 cells (1 × 10</w:t>
      </w:r>
      <w:r w:rsidRPr="00B33750">
        <w:rPr>
          <w:rFonts w:ascii="Times New Roman" w:eastAsia="WarnockPro-Light" w:hAnsi="Times New Roman"/>
          <w:noProof/>
          <w:sz w:val="20"/>
          <w:szCs w:val="20"/>
          <w:vertAlign w:val="superscript"/>
        </w:rPr>
        <w:t>5</w:t>
      </w:r>
      <w:r w:rsidRPr="00B33750">
        <w:rPr>
          <w:rFonts w:ascii="Times New Roman" w:eastAsia="WarnockPro-Light" w:hAnsi="Times New Roman"/>
          <w:noProof/>
          <w:sz w:val="20"/>
          <w:szCs w:val="20"/>
        </w:rPr>
        <w:t xml:space="preserve"> cells/mL) with LPS (1 μg/mL) for 24 hours, the amount of nitrite, a stable metabolite of NO use as an indicator of NO production, in the culture medium was measured using the Griess reagent (1% sulfanilamide and 0.1% naphthylethylenediamine dihydrochloride in 2.5% phosphoric acid</w:t>
      </w:r>
      <w:r w:rsidRPr="00B33750">
        <w:rPr>
          <w:rFonts w:ascii="Times New Roman" w:eastAsia="WarnockPro-Light" w:hAnsi="Times New Roman"/>
          <w:sz w:val="20"/>
          <w:szCs w:val="20"/>
        </w:rPr>
        <w:t xml:space="preserve">). A volume of 50 μL of the cell culture medium </w:t>
      </w:r>
      <w:r w:rsidRPr="00B33750">
        <w:rPr>
          <w:rFonts w:ascii="Times New Roman" w:eastAsia="WarnockPro-Light" w:hAnsi="Times New Roman"/>
          <w:noProof/>
          <w:sz w:val="20"/>
          <w:szCs w:val="20"/>
        </w:rPr>
        <w:t>was mixed</w:t>
      </w:r>
      <w:r w:rsidRPr="00B33750">
        <w:rPr>
          <w:rFonts w:ascii="Times New Roman" w:eastAsia="WarnockPro-Light" w:hAnsi="Times New Roman"/>
          <w:sz w:val="20"/>
          <w:szCs w:val="20"/>
        </w:rPr>
        <w:t xml:space="preserve"> with 50 μ</w:t>
      </w:r>
      <w:r w:rsidRPr="00B33750">
        <w:rPr>
          <w:rFonts w:ascii="Times New Roman" w:eastAsia="WarnockPro-Light" w:hAnsi="Times New Roman"/>
          <w:noProof/>
          <w:sz w:val="20"/>
          <w:szCs w:val="20"/>
        </w:rPr>
        <w:t>L of the Griess reagent. Subsequently, the mixture was incubated at room temperature for</w:t>
      </w:r>
      <w:r w:rsidRPr="00B33750">
        <w:rPr>
          <w:rFonts w:ascii="Times New Roman" w:eastAsia="WarnockPro-Light" w:hAnsi="Times New Roman"/>
          <w:sz w:val="20"/>
          <w:szCs w:val="20"/>
        </w:rPr>
        <w:t xml:space="preserve"> 15 </w:t>
      </w:r>
      <w:r w:rsidRPr="00B33750">
        <w:rPr>
          <w:rFonts w:ascii="Times New Roman" w:eastAsia="WarnockPro-Light" w:hAnsi="Times New Roman"/>
          <w:noProof/>
          <w:sz w:val="20"/>
          <w:szCs w:val="20"/>
        </w:rPr>
        <w:t>min,and the absorbance was measured at 540 nm in a microplatereader. Fresh culture medium was used as a blank in every experiment. The quantity of nitrite was determined from a sodium nitrite standard curve as expressed in equation 3.</w:t>
      </w:r>
    </w:p>
    <w:p w:rsidR="00655853" w:rsidRPr="00B33750"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B33750"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B33750">
        <w:rPr>
          <w:rFonts w:ascii="Times New Roman" w:eastAsia="WarnockPro-Light" w:hAnsi="Times New Roman"/>
          <w:sz w:val="20"/>
          <w:szCs w:val="20"/>
        </w:rPr>
        <w:t xml:space="preserve">                   </w:t>
      </w:r>
      <m:oMath>
        <m:r>
          <w:rPr>
            <w:rFonts w:ascii="Cambria Math" w:hAnsi="Cambria Math"/>
            <w:sz w:val="20"/>
            <w:szCs w:val="20"/>
          </w:rPr>
          <m:t>Inhibition (%)=</m:t>
        </m:r>
        <m:f>
          <m:fPr>
            <m:ctrlPr>
              <w:rPr>
                <w:rFonts w:ascii="Cambria Math" w:hAnsi="Cambria Math"/>
                <w:i/>
                <w:sz w:val="20"/>
                <w:szCs w:val="20"/>
              </w:rPr>
            </m:ctrlPr>
          </m:fPr>
          <m:num>
            <m:r>
              <w:rPr>
                <w:rFonts w:ascii="Cambria Math" w:hAnsi="Cambria Math"/>
                <w:sz w:val="20"/>
                <w:szCs w:val="20"/>
              </w:rPr>
              <m:t>Control-Test</m:t>
            </m:r>
          </m:num>
          <m:den>
            <m:r>
              <w:rPr>
                <w:rFonts w:ascii="Cambria Math" w:hAnsi="Cambria Math"/>
                <w:sz w:val="20"/>
                <w:szCs w:val="20"/>
              </w:rPr>
              <m:t>Control</m:t>
            </m:r>
          </m:den>
        </m:f>
        <m:r>
          <w:rPr>
            <w:rFonts w:ascii="Cambria Math" w:hAnsi="Cambria Math"/>
            <w:sz w:val="20"/>
            <w:szCs w:val="20"/>
          </w:rPr>
          <m:t>×100</m:t>
        </m:r>
      </m:oMath>
      <w:r w:rsidRPr="00B33750">
        <w:rPr>
          <w:rFonts w:ascii="Times New Roman" w:eastAsia="WarnockPro-Light" w:hAnsi="Times New Roman"/>
          <w:sz w:val="20"/>
          <w:szCs w:val="20"/>
        </w:rPr>
        <w:t xml:space="preserve">                      </w:t>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r>
      <w:r w:rsidRPr="00B33750">
        <w:rPr>
          <w:rFonts w:ascii="Times New Roman" w:eastAsia="WarnockPro-Light" w:hAnsi="Times New Roman"/>
          <w:sz w:val="20"/>
          <w:szCs w:val="20"/>
        </w:rPr>
        <w:tab/>
        <w:t xml:space="preserve">                </w:t>
      </w:r>
      <w:r>
        <w:rPr>
          <w:rFonts w:ascii="Times New Roman" w:eastAsia="WarnockPro-Light" w:hAnsi="Times New Roman"/>
          <w:sz w:val="20"/>
          <w:szCs w:val="20"/>
        </w:rPr>
        <w:t xml:space="preserve">      </w:t>
      </w:r>
      <w:r w:rsidRPr="00B33750">
        <w:rPr>
          <w:rFonts w:ascii="Times New Roman" w:eastAsia="WarnockPro-Light" w:hAnsi="Times New Roman"/>
          <w:sz w:val="20"/>
          <w:szCs w:val="20"/>
        </w:rPr>
        <w:t xml:space="preserve"> (3)</w:t>
      </w:r>
    </w:p>
    <w:p w:rsidR="00655853" w:rsidRPr="00B33750" w:rsidRDefault="00655853" w:rsidP="00655853">
      <w:pPr>
        <w:spacing w:after="0" w:line="240" w:lineRule="auto"/>
        <w:jc w:val="center"/>
        <w:rPr>
          <w:rFonts w:ascii="Times New Roman" w:hAnsi="Times New Roman"/>
          <w:b/>
          <w:bCs/>
          <w:sz w:val="20"/>
          <w:szCs w:val="20"/>
        </w:rPr>
      </w:pPr>
    </w:p>
    <w:p w:rsidR="006768E9" w:rsidRPr="00F447A7" w:rsidRDefault="006768E9" w:rsidP="0065585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55853" w:rsidRPr="00655853" w:rsidRDefault="00655853" w:rsidP="00655853">
      <w:pPr>
        <w:pStyle w:val="Heading2"/>
        <w:spacing w:before="0" w:line="240" w:lineRule="auto"/>
        <w:jc w:val="both"/>
        <w:rPr>
          <w:rFonts w:ascii="Times New Roman" w:hAnsi="Times New Roman"/>
          <w:b/>
          <w:smallCaps w:val="0"/>
          <w:sz w:val="20"/>
          <w:szCs w:val="20"/>
        </w:rPr>
      </w:pPr>
      <w:r w:rsidRPr="00655853">
        <w:rPr>
          <w:rFonts w:ascii="Times New Roman" w:hAnsi="Times New Roman"/>
          <w:b/>
          <w:smallCaps w:val="0"/>
          <w:sz w:val="20"/>
          <w:szCs w:val="20"/>
        </w:rPr>
        <w:t xml:space="preserve">Phytochemicals </w:t>
      </w:r>
      <w:r w:rsidRPr="00655853">
        <w:rPr>
          <w:rFonts w:ascii="Times New Roman" w:hAnsi="Times New Roman"/>
          <w:b/>
          <w:smallCaps w:val="0"/>
          <w:noProof/>
          <w:sz w:val="20"/>
          <w:szCs w:val="20"/>
        </w:rPr>
        <w:t>detected</w:t>
      </w:r>
      <w:r w:rsidRPr="00655853">
        <w:rPr>
          <w:rFonts w:ascii="Times New Roman" w:hAnsi="Times New Roman"/>
          <w:b/>
          <w:smallCaps w:val="0"/>
          <w:sz w:val="20"/>
          <w:szCs w:val="20"/>
        </w:rPr>
        <w:t xml:space="preserve"> in </w:t>
      </w:r>
      <w:r w:rsidRPr="00655853">
        <w:rPr>
          <w:rFonts w:ascii="Times New Roman" w:hAnsi="Times New Roman"/>
          <w:b/>
          <w:i/>
          <w:iCs/>
          <w:smallCaps w:val="0"/>
          <w:sz w:val="20"/>
          <w:szCs w:val="20"/>
        </w:rPr>
        <w:t xml:space="preserve">Musa paradisiaca </w:t>
      </w:r>
    </w:p>
    <w:p w:rsidR="00655853" w:rsidRDefault="00655853" w:rsidP="00C237B4">
      <w:pPr>
        <w:autoSpaceDE w:val="0"/>
        <w:autoSpaceDN w:val="0"/>
        <w:adjustRightInd w:val="0"/>
        <w:spacing w:after="0" w:line="240" w:lineRule="auto"/>
        <w:jc w:val="both"/>
        <w:rPr>
          <w:rFonts w:ascii="Times New Roman" w:hAnsi="Times New Roman"/>
          <w:sz w:val="20"/>
          <w:szCs w:val="20"/>
        </w:rPr>
      </w:pPr>
      <w:bookmarkStart w:id="0" w:name="_GoBack"/>
      <w:bookmarkEnd w:id="0"/>
      <w:r w:rsidRPr="00655853">
        <w:rPr>
          <w:rFonts w:ascii="Times New Roman" w:hAnsi="Times New Roman"/>
          <w:sz w:val="20"/>
          <w:szCs w:val="20"/>
        </w:rPr>
        <w:t xml:space="preserve">The various solvent extracts of </w:t>
      </w:r>
      <w:r w:rsidRPr="00655853">
        <w:rPr>
          <w:rFonts w:ascii="Times New Roman" w:hAnsi="Times New Roman"/>
          <w:i/>
          <w:iCs/>
          <w:sz w:val="20"/>
          <w:szCs w:val="20"/>
        </w:rPr>
        <w:t>Musa paradisiaca</w:t>
      </w:r>
      <w:r w:rsidRPr="00655853">
        <w:rPr>
          <w:rFonts w:ascii="Times New Roman" w:hAnsi="Times New Roman"/>
          <w:sz w:val="20"/>
          <w:szCs w:val="20"/>
        </w:rPr>
        <w:t xml:space="preserve">, prepared in this work showed the presence of some of the tested phytochemicals like flavonoids, phenols, glycosides among others. </w:t>
      </w:r>
      <w:r w:rsidRPr="00655853">
        <w:rPr>
          <w:rFonts w:ascii="Times New Roman" w:eastAsia="E-BZ" w:hAnsi="Times New Roman"/>
          <w:noProof/>
          <w:sz w:val="20"/>
          <w:szCs w:val="20"/>
        </w:rPr>
        <w:t xml:space="preserve">Research into natural products often, is aided by ethnopharmacological knowledge and has brought enormous contributions to drug production by providing novel chemical structures and mode of action [22,23]. </w:t>
      </w:r>
      <w:r w:rsidRPr="00655853">
        <w:rPr>
          <w:rFonts w:ascii="Times New Roman" w:hAnsi="Times New Roman"/>
          <w:sz w:val="20"/>
          <w:szCs w:val="20"/>
        </w:rPr>
        <w:t xml:space="preserve">Methanol and ethanol tepal </w:t>
      </w:r>
      <w:r w:rsidRPr="00655853">
        <w:rPr>
          <w:rFonts w:ascii="Times New Roman" w:hAnsi="Times New Roman"/>
          <w:noProof/>
          <w:sz w:val="20"/>
          <w:szCs w:val="20"/>
        </w:rPr>
        <w:t>extracts</w:t>
      </w:r>
      <w:r w:rsidRPr="00655853">
        <w:rPr>
          <w:rFonts w:ascii="Times New Roman" w:hAnsi="Times New Roman"/>
          <w:sz w:val="20"/>
          <w:szCs w:val="20"/>
        </w:rPr>
        <w:t xml:space="preserve"> showed the presence of glycosides and phenols in abundance. Flavonoids and saponins </w:t>
      </w:r>
      <w:r w:rsidRPr="00655853">
        <w:rPr>
          <w:rFonts w:ascii="Times New Roman" w:hAnsi="Times New Roman"/>
          <w:noProof/>
          <w:sz w:val="20"/>
          <w:szCs w:val="20"/>
        </w:rPr>
        <w:t>were also detected</w:t>
      </w:r>
      <w:r w:rsidRPr="00655853">
        <w:rPr>
          <w:rFonts w:ascii="Times New Roman" w:hAnsi="Times New Roman"/>
          <w:sz w:val="20"/>
          <w:szCs w:val="20"/>
        </w:rPr>
        <w:t xml:space="preserve"> in these extracts. Tepal aqueous </w:t>
      </w:r>
      <w:r w:rsidRPr="00655853">
        <w:rPr>
          <w:rFonts w:ascii="Times New Roman" w:hAnsi="Times New Roman"/>
          <w:noProof/>
          <w:sz w:val="20"/>
          <w:szCs w:val="20"/>
        </w:rPr>
        <w:t>showed</w:t>
      </w:r>
      <w:r w:rsidRPr="00655853">
        <w:rPr>
          <w:rFonts w:ascii="Times New Roman" w:hAnsi="Times New Roman"/>
          <w:sz w:val="20"/>
          <w:szCs w:val="20"/>
        </w:rPr>
        <w:t xml:space="preserve"> the presence of glycosides, phenols, with abundant flavonoids yet saponins </w:t>
      </w:r>
      <w:r w:rsidRPr="00655853">
        <w:rPr>
          <w:rFonts w:ascii="Times New Roman" w:hAnsi="Times New Roman"/>
          <w:noProof/>
          <w:sz w:val="20"/>
          <w:szCs w:val="20"/>
        </w:rPr>
        <w:t>are not detected</w:t>
      </w:r>
      <w:r w:rsidRPr="00655853">
        <w:rPr>
          <w:rFonts w:ascii="Times New Roman" w:hAnsi="Times New Roman"/>
          <w:sz w:val="20"/>
          <w:szCs w:val="20"/>
        </w:rPr>
        <w:t xml:space="preserve"> in this extract. </w:t>
      </w:r>
      <w:r w:rsidRPr="00655853">
        <w:rPr>
          <w:rFonts w:ascii="Times New Roman" w:hAnsi="Times New Roman"/>
          <w:sz w:val="20"/>
          <w:szCs w:val="20"/>
        </w:rPr>
        <w:lastRenderedPageBreak/>
        <w:t xml:space="preserve">In both skin and flesh methanol </w:t>
      </w:r>
      <w:r w:rsidRPr="00655853">
        <w:rPr>
          <w:rFonts w:ascii="Times New Roman" w:hAnsi="Times New Roman"/>
          <w:noProof/>
          <w:sz w:val="20"/>
          <w:szCs w:val="20"/>
        </w:rPr>
        <w:t>extracts,</w:t>
      </w:r>
      <w:r w:rsidRPr="00655853">
        <w:rPr>
          <w:rFonts w:ascii="Times New Roman" w:hAnsi="Times New Roman"/>
          <w:sz w:val="20"/>
          <w:szCs w:val="20"/>
        </w:rPr>
        <w:t xml:space="preserve"> glycosides and phenols were detected with abundant flavonoids in the latter and </w:t>
      </w:r>
      <w:r w:rsidRPr="00655853">
        <w:rPr>
          <w:rFonts w:ascii="Times New Roman" w:hAnsi="Times New Roman"/>
          <w:noProof/>
          <w:sz w:val="20"/>
          <w:szCs w:val="20"/>
        </w:rPr>
        <w:t>normal</w:t>
      </w:r>
      <w:r w:rsidRPr="00655853">
        <w:rPr>
          <w:rFonts w:ascii="Times New Roman" w:hAnsi="Times New Roman"/>
          <w:sz w:val="20"/>
          <w:szCs w:val="20"/>
        </w:rPr>
        <w:t xml:space="preserve"> in the former (Table 1). </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spacing w:after="120" w:line="240" w:lineRule="auto"/>
        <w:jc w:val="center"/>
        <w:rPr>
          <w:rFonts w:ascii="Times New Roman" w:hAnsi="Times New Roman"/>
          <w:sz w:val="20"/>
          <w:szCs w:val="20"/>
        </w:rPr>
      </w:pPr>
      <w:r w:rsidRPr="00655853">
        <w:rPr>
          <w:rFonts w:ascii="Times New Roman" w:hAnsi="Times New Roman"/>
          <w:sz w:val="20"/>
          <w:szCs w:val="20"/>
        </w:rPr>
        <w:t xml:space="preserve">Table 1. </w:t>
      </w:r>
      <w:r>
        <w:rPr>
          <w:rFonts w:ascii="Times New Roman" w:hAnsi="Times New Roman"/>
          <w:sz w:val="20"/>
          <w:szCs w:val="20"/>
        </w:rPr>
        <w:t xml:space="preserve"> </w:t>
      </w:r>
      <w:r w:rsidRPr="00655853">
        <w:rPr>
          <w:rFonts w:ascii="Times New Roman" w:hAnsi="Times New Roman"/>
          <w:sz w:val="20"/>
          <w:szCs w:val="20"/>
        </w:rPr>
        <w:t xml:space="preserve">Phytochemicals from the various solvent extracts of </w:t>
      </w:r>
      <w:r w:rsidRPr="00655853">
        <w:rPr>
          <w:rFonts w:ascii="Times New Roman" w:hAnsi="Times New Roman"/>
          <w:i/>
          <w:iCs/>
          <w:sz w:val="20"/>
          <w:szCs w:val="20"/>
        </w:rPr>
        <w:t>Musa paradisiaca</w:t>
      </w:r>
    </w:p>
    <w:tbl>
      <w:tblPr>
        <w:tblStyle w:val="LightShading"/>
        <w:tblW w:w="0" w:type="auto"/>
        <w:jc w:val="center"/>
        <w:tblLook w:val="04A0" w:firstRow="1" w:lastRow="0" w:firstColumn="1" w:lastColumn="0" w:noHBand="0" w:noVBand="1"/>
      </w:tblPr>
      <w:tblGrid>
        <w:gridCol w:w="1516"/>
        <w:gridCol w:w="1128"/>
        <w:gridCol w:w="883"/>
        <w:gridCol w:w="1150"/>
        <w:gridCol w:w="995"/>
      </w:tblGrid>
      <w:tr w:rsidR="00655853" w:rsidRPr="00655853" w:rsidTr="0049697F">
        <w:trPr>
          <w:cnfStyle w:val="100000000000" w:firstRow="1" w:lastRow="0" w:firstColumn="0" w:lastColumn="0" w:oddVBand="0" w:evenVBand="0" w:oddHBand="0"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655853" w:rsidRPr="00655853" w:rsidRDefault="00655853" w:rsidP="00655853">
            <w:pPr>
              <w:spacing w:before="60" w:after="60" w:line="240" w:lineRule="auto"/>
              <w:jc w:val="both"/>
              <w:rPr>
                <w:rFonts w:ascii="Times New Roman" w:hAnsi="Times New Roman" w:cs="Times New Roman"/>
                <w:bCs w:val="0"/>
                <w:color w:val="auto"/>
                <w:sz w:val="20"/>
                <w:szCs w:val="20"/>
              </w:rPr>
            </w:pPr>
            <w:r w:rsidRPr="00655853">
              <w:rPr>
                <w:rFonts w:ascii="Times New Roman" w:hAnsi="Times New Roman" w:cs="Times New Roman"/>
                <w:bCs w:val="0"/>
                <w:color w:val="auto"/>
                <w:sz w:val="20"/>
                <w:szCs w:val="20"/>
              </w:rPr>
              <w:t>Extract</w:t>
            </w:r>
          </w:p>
        </w:tc>
        <w:tc>
          <w:tcPr>
            <w:tcW w:w="0" w:type="auto"/>
            <w:tcBorders>
              <w:top w:val="single" w:sz="4" w:space="0" w:color="auto"/>
              <w:bottom w:val="single" w:sz="4" w:space="0" w:color="auto"/>
            </w:tcBorders>
            <w:shd w:val="clear" w:color="auto" w:fill="auto"/>
          </w:tcPr>
          <w:p w:rsidR="00655853" w:rsidRPr="00655853" w:rsidRDefault="00655853" w:rsidP="00655853">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55853">
              <w:rPr>
                <w:rFonts w:ascii="Times New Roman" w:hAnsi="Times New Roman" w:cs="Times New Roman"/>
                <w:bCs w:val="0"/>
                <w:color w:val="auto"/>
                <w:sz w:val="20"/>
                <w:szCs w:val="20"/>
              </w:rPr>
              <w:t>Glycosides</w:t>
            </w:r>
          </w:p>
        </w:tc>
        <w:tc>
          <w:tcPr>
            <w:tcW w:w="0" w:type="auto"/>
            <w:tcBorders>
              <w:top w:val="single" w:sz="4" w:space="0" w:color="auto"/>
              <w:bottom w:val="single" w:sz="4" w:space="0" w:color="auto"/>
            </w:tcBorders>
            <w:shd w:val="clear" w:color="auto" w:fill="auto"/>
          </w:tcPr>
          <w:p w:rsidR="00655853" w:rsidRPr="00655853" w:rsidRDefault="00655853" w:rsidP="00655853">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55853">
              <w:rPr>
                <w:rFonts w:ascii="Times New Roman" w:hAnsi="Times New Roman" w:cs="Times New Roman"/>
                <w:bCs w:val="0"/>
                <w:color w:val="auto"/>
                <w:sz w:val="20"/>
                <w:szCs w:val="20"/>
              </w:rPr>
              <w:t>Phenols</w:t>
            </w:r>
          </w:p>
        </w:tc>
        <w:tc>
          <w:tcPr>
            <w:tcW w:w="0" w:type="auto"/>
            <w:tcBorders>
              <w:top w:val="single" w:sz="4" w:space="0" w:color="auto"/>
              <w:bottom w:val="single" w:sz="4" w:space="0" w:color="auto"/>
            </w:tcBorders>
            <w:shd w:val="clear" w:color="auto" w:fill="auto"/>
          </w:tcPr>
          <w:p w:rsidR="00655853" w:rsidRPr="00655853" w:rsidRDefault="00655853" w:rsidP="00655853">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55853">
              <w:rPr>
                <w:rFonts w:ascii="Times New Roman" w:hAnsi="Times New Roman" w:cs="Times New Roman"/>
                <w:bCs w:val="0"/>
                <w:color w:val="auto"/>
                <w:sz w:val="20"/>
                <w:szCs w:val="20"/>
              </w:rPr>
              <w:t>Flavonoids</w:t>
            </w:r>
          </w:p>
        </w:tc>
        <w:tc>
          <w:tcPr>
            <w:tcW w:w="0" w:type="auto"/>
            <w:tcBorders>
              <w:top w:val="single" w:sz="4" w:space="0" w:color="auto"/>
              <w:bottom w:val="single" w:sz="4" w:space="0" w:color="auto"/>
            </w:tcBorders>
            <w:shd w:val="clear" w:color="auto" w:fill="auto"/>
          </w:tcPr>
          <w:p w:rsidR="00655853" w:rsidRPr="00655853" w:rsidRDefault="00655853" w:rsidP="00655853">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55853">
              <w:rPr>
                <w:rFonts w:ascii="Times New Roman" w:hAnsi="Times New Roman" w:cs="Times New Roman"/>
                <w:bCs w:val="0"/>
                <w:color w:val="auto"/>
                <w:sz w:val="20"/>
                <w:szCs w:val="20"/>
              </w:rPr>
              <w:t>Saponins</w:t>
            </w:r>
          </w:p>
        </w:tc>
      </w:tr>
      <w:tr w:rsidR="00655853" w:rsidRPr="00655853" w:rsidTr="0049697F">
        <w:trPr>
          <w:cnfStyle w:val="000000100000" w:firstRow="0" w:lastRow="0" w:firstColumn="0" w:lastColumn="0" w:oddVBand="0" w:evenVBand="0" w:oddHBand="1"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655853" w:rsidRPr="00655853" w:rsidRDefault="00655853" w:rsidP="00655853">
            <w:pPr>
              <w:spacing w:before="60" w:after="0" w:line="240" w:lineRule="auto"/>
              <w:jc w:val="both"/>
              <w:rPr>
                <w:rFonts w:ascii="Times New Roman" w:hAnsi="Times New Roman" w:cs="Times New Roman"/>
                <w:b w:val="0"/>
                <w:bCs w:val="0"/>
                <w:color w:val="auto"/>
                <w:sz w:val="20"/>
                <w:szCs w:val="20"/>
              </w:rPr>
            </w:pPr>
            <w:r w:rsidRPr="00655853">
              <w:rPr>
                <w:rFonts w:ascii="Times New Roman" w:hAnsi="Times New Roman" w:cs="Times New Roman"/>
                <w:b w:val="0"/>
                <w:bCs w:val="0"/>
                <w:color w:val="auto"/>
                <w:sz w:val="20"/>
                <w:szCs w:val="20"/>
              </w:rPr>
              <w:t>Tepal  methanol</w:t>
            </w:r>
          </w:p>
        </w:tc>
        <w:tc>
          <w:tcPr>
            <w:tcW w:w="0" w:type="auto"/>
            <w:tcBorders>
              <w:top w:val="single" w:sz="4" w:space="0" w:color="auto"/>
            </w:tcBorders>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tcBorders>
              <w:top w:val="single" w:sz="4" w:space="0" w:color="auto"/>
            </w:tcBorders>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tcBorders>
              <w:top w:val="single" w:sz="4" w:space="0" w:color="auto"/>
            </w:tcBorders>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tcBorders>
              <w:top w:val="single" w:sz="4" w:space="0" w:color="auto"/>
            </w:tcBorders>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r>
      <w:tr w:rsidR="00655853" w:rsidRPr="00655853" w:rsidTr="0049697F">
        <w:trPr>
          <w:trHeight w:val="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55853" w:rsidRPr="00655853" w:rsidRDefault="00655853" w:rsidP="00655853">
            <w:pPr>
              <w:spacing w:before="60" w:after="0" w:line="240" w:lineRule="auto"/>
              <w:jc w:val="both"/>
              <w:rPr>
                <w:rFonts w:ascii="Times New Roman" w:hAnsi="Times New Roman" w:cs="Times New Roman"/>
                <w:b w:val="0"/>
                <w:color w:val="auto"/>
                <w:sz w:val="20"/>
                <w:szCs w:val="20"/>
              </w:rPr>
            </w:pPr>
            <w:r w:rsidRPr="00655853">
              <w:rPr>
                <w:rFonts w:ascii="Times New Roman" w:hAnsi="Times New Roman" w:cs="Times New Roman"/>
                <w:b w:val="0"/>
                <w:color w:val="auto"/>
                <w:sz w:val="20"/>
                <w:szCs w:val="20"/>
              </w:rPr>
              <w:t>Tepal Ethanol</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r>
      <w:tr w:rsidR="00655853" w:rsidRPr="00655853" w:rsidTr="0049697F">
        <w:trPr>
          <w:cnfStyle w:val="000000100000" w:firstRow="0" w:lastRow="0" w:firstColumn="0" w:lastColumn="0" w:oddVBand="0" w:evenVBand="0" w:oddHBand="1"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55853" w:rsidRPr="00655853" w:rsidRDefault="00655853" w:rsidP="00655853">
            <w:pPr>
              <w:spacing w:before="60" w:after="0" w:line="240" w:lineRule="auto"/>
              <w:jc w:val="both"/>
              <w:rPr>
                <w:rFonts w:ascii="Times New Roman" w:hAnsi="Times New Roman" w:cs="Times New Roman"/>
                <w:b w:val="0"/>
                <w:color w:val="auto"/>
                <w:sz w:val="20"/>
                <w:szCs w:val="20"/>
              </w:rPr>
            </w:pPr>
            <w:r w:rsidRPr="00655853">
              <w:rPr>
                <w:rFonts w:ascii="Times New Roman" w:hAnsi="Times New Roman" w:cs="Times New Roman"/>
                <w:b w:val="0"/>
                <w:color w:val="auto"/>
                <w:sz w:val="20"/>
                <w:szCs w:val="20"/>
              </w:rPr>
              <w:t>Tepal Aqueous</w:t>
            </w:r>
          </w:p>
        </w:tc>
        <w:tc>
          <w:tcPr>
            <w:tcW w:w="0" w:type="auto"/>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r>
      <w:tr w:rsidR="00655853" w:rsidRPr="00655853" w:rsidTr="0049697F">
        <w:trPr>
          <w:trHeight w:val="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55853" w:rsidRPr="00655853" w:rsidRDefault="00655853" w:rsidP="00655853">
            <w:pPr>
              <w:spacing w:before="60" w:after="0" w:line="240" w:lineRule="auto"/>
              <w:jc w:val="both"/>
              <w:rPr>
                <w:rFonts w:ascii="Times New Roman" w:hAnsi="Times New Roman" w:cs="Times New Roman"/>
                <w:b w:val="0"/>
                <w:color w:val="auto"/>
                <w:sz w:val="20"/>
                <w:szCs w:val="20"/>
              </w:rPr>
            </w:pPr>
            <w:r w:rsidRPr="00655853">
              <w:rPr>
                <w:rFonts w:ascii="Times New Roman" w:hAnsi="Times New Roman" w:cs="Times New Roman"/>
                <w:b w:val="0"/>
                <w:color w:val="auto"/>
                <w:sz w:val="20"/>
                <w:szCs w:val="20"/>
              </w:rPr>
              <w:t>Skin</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shd w:val="clear" w:color="auto" w:fill="auto"/>
          </w:tcPr>
          <w:p w:rsidR="00655853" w:rsidRPr="00655853" w:rsidRDefault="00655853" w:rsidP="0065585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r>
      <w:tr w:rsidR="00655853" w:rsidRPr="00655853" w:rsidTr="0049697F">
        <w:trPr>
          <w:cnfStyle w:val="000000100000" w:firstRow="0" w:lastRow="0" w:firstColumn="0" w:lastColumn="0" w:oddVBand="0" w:evenVBand="0" w:oddHBand="1"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655853" w:rsidRPr="00655853" w:rsidRDefault="00655853" w:rsidP="00655853">
            <w:pPr>
              <w:spacing w:before="60" w:after="60" w:line="240" w:lineRule="auto"/>
              <w:jc w:val="both"/>
              <w:rPr>
                <w:rFonts w:ascii="Times New Roman" w:hAnsi="Times New Roman" w:cs="Times New Roman"/>
                <w:b w:val="0"/>
                <w:bCs w:val="0"/>
                <w:color w:val="auto"/>
                <w:sz w:val="20"/>
                <w:szCs w:val="20"/>
              </w:rPr>
            </w:pPr>
            <w:r w:rsidRPr="00655853">
              <w:rPr>
                <w:rFonts w:ascii="Times New Roman" w:hAnsi="Times New Roman" w:cs="Times New Roman"/>
                <w:b w:val="0"/>
                <w:bCs w:val="0"/>
                <w:color w:val="auto"/>
                <w:sz w:val="20"/>
                <w:szCs w:val="20"/>
              </w:rPr>
              <w:t>Flesh</w:t>
            </w:r>
          </w:p>
        </w:tc>
        <w:tc>
          <w:tcPr>
            <w:tcW w:w="0" w:type="auto"/>
            <w:tcBorders>
              <w:bottom w:val="single" w:sz="4" w:space="0" w:color="auto"/>
            </w:tcBorders>
            <w:shd w:val="clear" w:color="auto" w:fill="auto"/>
          </w:tcPr>
          <w:p w:rsidR="00655853" w:rsidRPr="00655853" w:rsidRDefault="00655853" w:rsidP="0065585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 </w:t>
            </w:r>
          </w:p>
        </w:tc>
        <w:tc>
          <w:tcPr>
            <w:tcW w:w="0" w:type="auto"/>
            <w:tcBorders>
              <w:bottom w:val="single" w:sz="4" w:space="0" w:color="auto"/>
            </w:tcBorders>
            <w:shd w:val="clear" w:color="auto" w:fill="auto"/>
          </w:tcPr>
          <w:p w:rsidR="00655853" w:rsidRPr="00655853" w:rsidRDefault="00655853" w:rsidP="0065585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 </w:t>
            </w:r>
          </w:p>
        </w:tc>
        <w:tc>
          <w:tcPr>
            <w:tcW w:w="0" w:type="auto"/>
            <w:tcBorders>
              <w:bottom w:val="single" w:sz="4" w:space="0" w:color="auto"/>
            </w:tcBorders>
            <w:shd w:val="clear" w:color="auto" w:fill="auto"/>
          </w:tcPr>
          <w:p w:rsidR="00655853" w:rsidRPr="00655853" w:rsidRDefault="00655853" w:rsidP="0065585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c>
          <w:tcPr>
            <w:tcW w:w="0" w:type="auto"/>
            <w:tcBorders>
              <w:bottom w:val="single" w:sz="4" w:space="0" w:color="auto"/>
            </w:tcBorders>
            <w:shd w:val="clear" w:color="auto" w:fill="auto"/>
          </w:tcPr>
          <w:p w:rsidR="00655853" w:rsidRPr="00655853" w:rsidRDefault="00655853" w:rsidP="0065585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55853">
              <w:rPr>
                <w:rFonts w:ascii="Times New Roman" w:hAnsi="Times New Roman" w:cs="Times New Roman"/>
                <w:color w:val="auto"/>
                <w:sz w:val="20"/>
                <w:szCs w:val="20"/>
              </w:rPr>
              <w:t xml:space="preserve">    -</w:t>
            </w:r>
          </w:p>
        </w:tc>
      </w:tr>
    </w:tbl>
    <w:p w:rsidR="00655853" w:rsidRPr="00655853" w:rsidRDefault="00655853" w:rsidP="00655853">
      <w:pPr>
        <w:autoSpaceDE w:val="0"/>
        <w:autoSpaceDN w:val="0"/>
        <w:adjustRightInd w:val="0"/>
        <w:snapToGrid w:val="0"/>
        <w:spacing w:before="60" w:after="0" w:line="240" w:lineRule="auto"/>
        <w:jc w:val="both"/>
        <w:rPr>
          <w:rFonts w:ascii="Times New Roman" w:hAnsi="Times New Roman"/>
          <w:sz w:val="18"/>
          <w:szCs w:val="18"/>
        </w:rPr>
      </w:pPr>
      <w:r w:rsidRPr="00655853">
        <w:rPr>
          <w:rFonts w:ascii="Times New Roman" w:hAnsi="Times New Roman"/>
          <w:sz w:val="18"/>
          <w:szCs w:val="18"/>
        </w:rPr>
        <w:t xml:space="preserve">                    </w:t>
      </w:r>
      <w:r>
        <w:rPr>
          <w:rFonts w:ascii="Times New Roman" w:hAnsi="Times New Roman"/>
          <w:sz w:val="18"/>
          <w:szCs w:val="18"/>
        </w:rPr>
        <w:t xml:space="preserve">                     </w:t>
      </w:r>
      <w:r w:rsidRPr="00655853">
        <w:rPr>
          <w:rFonts w:ascii="Times New Roman" w:hAnsi="Times New Roman"/>
          <w:sz w:val="18"/>
          <w:szCs w:val="18"/>
        </w:rPr>
        <w:t>Note: ++ = present in abundance. + = present. - = Absent</w:t>
      </w:r>
    </w:p>
    <w:p w:rsid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 xml:space="preserve">Plant secondary metabolites, are essential sources of many food ingredients and plant chemicals (phytochemicals) [24]. </w:t>
      </w:r>
      <w:r w:rsidRPr="00655853">
        <w:rPr>
          <w:rFonts w:ascii="Times New Roman" w:hAnsi="Times New Roman"/>
          <w:noProof/>
          <w:sz w:val="20"/>
          <w:szCs w:val="20"/>
        </w:rPr>
        <w:t>Plants are known to produce many secondary metabolite compounds like alkaloids, cyanogenic glycosides, glucosinolates, flavonoids, saponins, steroids and terpenoids to screen themselves from the attack of naturally occurring pathogens, insect pests and environmental stresses.</w:t>
      </w:r>
      <w:r w:rsidRPr="00655853">
        <w:rPr>
          <w:rFonts w:ascii="Times New Roman" w:hAnsi="Times New Roman"/>
          <w:sz w:val="20"/>
          <w:szCs w:val="20"/>
        </w:rPr>
        <w:t xml:space="preserve"> Recent </w:t>
      </w:r>
      <w:r w:rsidRPr="00655853">
        <w:rPr>
          <w:rFonts w:ascii="Times New Roman" w:hAnsi="Times New Roman"/>
          <w:noProof/>
          <w:sz w:val="20"/>
          <w:szCs w:val="20"/>
        </w:rPr>
        <w:t>researches</w:t>
      </w:r>
      <w:r w:rsidRPr="00655853">
        <w:rPr>
          <w:rFonts w:ascii="Times New Roman" w:hAnsi="Times New Roman"/>
          <w:sz w:val="20"/>
          <w:szCs w:val="20"/>
        </w:rPr>
        <w:t xml:space="preserve"> showed </w:t>
      </w:r>
      <w:r w:rsidRPr="00655853">
        <w:rPr>
          <w:rFonts w:ascii="Times New Roman" w:hAnsi="Times New Roman"/>
          <w:noProof/>
          <w:sz w:val="20"/>
          <w:szCs w:val="20"/>
        </w:rPr>
        <w:t>that</w:t>
      </w:r>
      <w:r w:rsidRPr="00655853">
        <w:rPr>
          <w:rFonts w:ascii="Times New Roman" w:hAnsi="Times New Roman"/>
          <w:sz w:val="20"/>
          <w:szCs w:val="20"/>
        </w:rPr>
        <w:t xml:space="preserve"> many phytochemicals can protect humans against various diseases [25]. Many phytochemicals are present in </w:t>
      </w:r>
      <w:r w:rsidRPr="00655853">
        <w:rPr>
          <w:rFonts w:ascii="Times New Roman" w:hAnsi="Times New Roman"/>
          <w:noProof/>
          <w:sz w:val="20"/>
          <w:szCs w:val="20"/>
        </w:rPr>
        <w:t>herbs,</w:t>
      </w:r>
      <w:r w:rsidRPr="00655853">
        <w:rPr>
          <w:rFonts w:ascii="Times New Roman" w:hAnsi="Times New Roman"/>
          <w:sz w:val="20"/>
          <w:szCs w:val="20"/>
        </w:rPr>
        <w:t xml:space="preserve"> and each has its distinct work. </w:t>
      </w:r>
      <w:r w:rsidRPr="00655853">
        <w:rPr>
          <w:rFonts w:ascii="Times New Roman" w:hAnsi="Times New Roman"/>
          <w:noProof/>
          <w:sz w:val="20"/>
          <w:szCs w:val="20"/>
        </w:rPr>
        <w:t>The health benefits attributed to these phytochemicals include; antioxidant, antimicrobial, anti-inflammatory, cancer preventive, antidiabetic and antihypertensive effects [26,27].</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 xml:space="preserve">Previous </w:t>
      </w:r>
      <w:r w:rsidRPr="00655853">
        <w:rPr>
          <w:rFonts w:ascii="Times New Roman" w:hAnsi="Times New Roman"/>
          <w:noProof/>
          <w:sz w:val="20"/>
          <w:szCs w:val="20"/>
        </w:rPr>
        <w:t>studies</w:t>
      </w:r>
      <w:r w:rsidRPr="00655853">
        <w:rPr>
          <w:rFonts w:ascii="Times New Roman" w:hAnsi="Times New Roman"/>
          <w:sz w:val="20"/>
          <w:szCs w:val="20"/>
        </w:rPr>
        <w:t xml:space="preserve"> confirm to the current finding. Research by Jini </w:t>
      </w:r>
      <w:r w:rsidRPr="00655853">
        <w:rPr>
          <w:rFonts w:ascii="Times New Roman" w:hAnsi="Times New Roman"/>
          <w:iCs/>
          <w:sz w:val="20"/>
          <w:szCs w:val="20"/>
        </w:rPr>
        <w:t>et al.</w:t>
      </w:r>
      <w:r w:rsidRPr="00655853">
        <w:rPr>
          <w:rFonts w:ascii="Times New Roman" w:hAnsi="Times New Roman"/>
          <w:i/>
          <w:iCs/>
          <w:sz w:val="20"/>
          <w:szCs w:val="20"/>
        </w:rPr>
        <w:t xml:space="preserve"> </w:t>
      </w:r>
      <w:r w:rsidRPr="00655853">
        <w:rPr>
          <w:rFonts w:ascii="Times New Roman" w:hAnsi="Times New Roman"/>
          <w:sz w:val="20"/>
          <w:szCs w:val="20"/>
        </w:rPr>
        <w:t xml:space="preserve">[28], showed that the flower methanol, ethanol and aqueous extracts of </w:t>
      </w:r>
      <w:r w:rsidRPr="00655853">
        <w:rPr>
          <w:rFonts w:ascii="Times New Roman" w:hAnsi="Times New Roman"/>
          <w:i/>
          <w:iCs/>
          <w:sz w:val="20"/>
          <w:szCs w:val="20"/>
        </w:rPr>
        <w:t>Musa paradisiaca</w:t>
      </w:r>
      <w:r w:rsidRPr="00655853">
        <w:rPr>
          <w:rFonts w:ascii="Times New Roman" w:hAnsi="Times New Roman"/>
          <w:sz w:val="20"/>
          <w:szCs w:val="20"/>
        </w:rPr>
        <w:t xml:space="preserve"> containing flavonoids and phenolic compounds. Phytochemical screening of </w:t>
      </w:r>
      <w:r w:rsidRPr="00655853">
        <w:rPr>
          <w:rFonts w:ascii="Times New Roman" w:hAnsi="Times New Roman"/>
          <w:i/>
          <w:sz w:val="20"/>
          <w:szCs w:val="20"/>
        </w:rPr>
        <w:t>Musa paradisiaca</w:t>
      </w:r>
      <w:r w:rsidRPr="00655853">
        <w:rPr>
          <w:rFonts w:ascii="Times New Roman" w:hAnsi="Times New Roman"/>
          <w:sz w:val="20"/>
          <w:szCs w:val="20"/>
        </w:rPr>
        <w:t xml:space="preserve"> flower revealed the presence of glycosides, flavonoids and tannins in ethanolic extract and flavonoids, saponins, glycosides and tannins in </w:t>
      </w:r>
      <w:r w:rsidRPr="00655853">
        <w:rPr>
          <w:rFonts w:ascii="Times New Roman" w:hAnsi="Times New Roman"/>
          <w:noProof/>
          <w:sz w:val="20"/>
          <w:szCs w:val="20"/>
        </w:rPr>
        <w:t>ethanol-water</w:t>
      </w:r>
      <w:r w:rsidRPr="00655853">
        <w:rPr>
          <w:rFonts w:ascii="Times New Roman" w:hAnsi="Times New Roman"/>
          <w:sz w:val="20"/>
          <w:szCs w:val="20"/>
        </w:rPr>
        <w:t xml:space="preserve"> extract (1:1) [29]. </w:t>
      </w:r>
      <w:r w:rsidRPr="00655853">
        <w:rPr>
          <w:rFonts w:ascii="Times New Roman" w:hAnsi="Times New Roman"/>
          <w:sz w:val="20"/>
          <w:szCs w:val="20"/>
          <w:lang w:eastAsia="en-MY"/>
        </w:rPr>
        <w:t xml:space="preserve">Preliminary phytochemical screening of dried leaves and fruit peels of </w:t>
      </w:r>
      <w:r w:rsidRPr="00655853">
        <w:rPr>
          <w:rFonts w:ascii="Times New Roman" w:hAnsi="Times New Roman"/>
          <w:i/>
          <w:iCs/>
          <w:sz w:val="20"/>
          <w:szCs w:val="20"/>
          <w:lang w:eastAsia="en-MY"/>
        </w:rPr>
        <w:t>Musa paradisiaca</w:t>
      </w:r>
      <w:r w:rsidRPr="00655853">
        <w:rPr>
          <w:rFonts w:ascii="Times New Roman" w:hAnsi="Times New Roman"/>
          <w:sz w:val="20"/>
          <w:szCs w:val="20"/>
          <w:lang w:eastAsia="en-MY"/>
        </w:rPr>
        <w:t xml:space="preserve"> revealed the presence of some glycosides, anthocyanins, tannins, flavonoids as well as carbohydrates [30,31,32]. These phytochemicals </w:t>
      </w:r>
      <w:r w:rsidRPr="00655853">
        <w:rPr>
          <w:rFonts w:ascii="Times New Roman" w:hAnsi="Times New Roman"/>
          <w:noProof/>
          <w:sz w:val="20"/>
          <w:szCs w:val="20"/>
          <w:lang w:eastAsia="en-MY"/>
        </w:rPr>
        <w:t>have been</w:t>
      </w:r>
      <w:r w:rsidRPr="00655853">
        <w:rPr>
          <w:rFonts w:ascii="Times New Roman" w:hAnsi="Times New Roman"/>
          <w:sz w:val="20"/>
          <w:szCs w:val="20"/>
          <w:lang w:eastAsia="en-MY"/>
        </w:rPr>
        <w:t xml:space="preserve"> reported to play multiple biological </w:t>
      </w:r>
      <w:r w:rsidRPr="00655853">
        <w:rPr>
          <w:rFonts w:ascii="Times New Roman" w:hAnsi="Times New Roman"/>
          <w:noProof/>
          <w:sz w:val="20"/>
          <w:szCs w:val="20"/>
          <w:lang w:eastAsia="en-MY"/>
        </w:rPr>
        <w:t>and pharmacological</w:t>
      </w:r>
      <w:r w:rsidRPr="00655853">
        <w:rPr>
          <w:rFonts w:ascii="Times New Roman" w:hAnsi="Times New Roman"/>
          <w:sz w:val="20"/>
          <w:szCs w:val="20"/>
          <w:lang w:eastAsia="en-MY"/>
        </w:rPr>
        <w:t xml:space="preserve"> roles (antibacterial, antihypertensive, antidiabetic and </w:t>
      </w:r>
      <w:r w:rsidRPr="00655853">
        <w:rPr>
          <w:rFonts w:ascii="Times New Roman" w:hAnsi="Times New Roman"/>
          <w:noProof/>
          <w:sz w:val="20"/>
          <w:szCs w:val="20"/>
          <w:lang w:eastAsia="en-MY"/>
        </w:rPr>
        <w:t>anti-inflammatory activities) [</w:t>
      </w:r>
      <w:r w:rsidRPr="00655853">
        <w:rPr>
          <w:rFonts w:ascii="Times New Roman" w:hAnsi="Times New Roman"/>
          <w:sz w:val="20"/>
          <w:szCs w:val="20"/>
          <w:lang w:eastAsia="en-MY"/>
        </w:rPr>
        <w:t xml:space="preserve">33]. </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noProof/>
          <w:sz w:val="20"/>
          <w:szCs w:val="20"/>
        </w:rPr>
      </w:pPr>
      <w:r w:rsidRPr="00655853">
        <w:rPr>
          <w:rFonts w:ascii="Times New Roman" w:hAnsi="Times New Roman"/>
          <w:noProof/>
          <w:sz w:val="20"/>
          <w:szCs w:val="20"/>
        </w:rPr>
        <w:t xml:space="preserve">The obvious roles played by these phytochemicals in both therapeutic and nutritional fields, contribute to the role played by this plant, </w:t>
      </w:r>
      <w:r w:rsidRPr="00655853">
        <w:rPr>
          <w:rFonts w:ascii="Times New Roman" w:hAnsi="Times New Roman"/>
          <w:i/>
          <w:iCs/>
          <w:noProof/>
          <w:sz w:val="20"/>
          <w:szCs w:val="20"/>
        </w:rPr>
        <w:t xml:space="preserve">Musa paradisiaca </w:t>
      </w:r>
      <w:r w:rsidRPr="00655853">
        <w:rPr>
          <w:rFonts w:ascii="Times New Roman" w:hAnsi="Times New Roman"/>
          <w:noProof/>
          <w:sz w:val="20"/>
          <w:szCs w:val="20"/>
        </w:rPr>
        <w:t>particularly tepal and fruit (skin and flesh) in the field of medicine and health sciences.</w:t>
      </w:r>
    </w:p>
    <w:p w:rsidR="00655853" w:rsidRPr="00655853" w:rsidRDefault="00655853" w:rsidP="00655853">
      <w:pPr>
        <w:spacing w:after="0" w:line="240" w:lineRule="auto"/>
        <w:jc w:val="both"/>
        <w:rPr>
          <w:rFonts w:ascii="Times New Roman" w:hAnsi="Times New Roman"/>
          <w:b/>
          <w:bCs/>
          <w:sz w:val="20"/>
          <w:szCs w:val="20"/>
        </w:rPr>
      </w:pPr>
    </w:p>
    <w:p w:rsidR="00655853" w:rsidRPr="00655853" w:rsidRDefault="00655853" w:rsidP="00655853">
      <w:pPr>
        <w:spacing w:after="0" w:line="240" w:lineRule="auto"/>
        <w:jc w:val="both"/>
        <w:rPr>
          <w:rFonts w:ascii="Times New Roman" w:hAnsi="Times New Roman"/>
          <w:b/>
          <w:bCs/>
          <w:sz w:val="20"/>
          <w:szCs w:val="20"/>
        </w:rPr>
      </w:pPr>
      <w:r w:rsidRPr="00655853">
        <w:rPr>
          <w:rFonts w:ascii="Times New Roman" w:hAnsi="Times New Roman"/>
          <w:b/>
          <w:bCs/>
          <w:sz w:val="20"/>
          <w:szCs w:val="20"/>
        </w:rPr>
        <w:t xml:space="preserve">Effect of </w:t>
      </w:r>
      <w:r w:rsidRPr="00655853">
        <w:rPr>
          <w:rFonts w:ascii="Times New Roman" w:hAnsi="Times New Roman"/>
          <w:b/>
          <w:bCs/>
          <w:i/>
          <w:iCs/>
          <w:sz w:val="20"/>
          <w:szCs w:val="20"/>
        </w:rPr>
        <w:t>Musa paradisiaca</w:t>
      </w:r>
      <w:r w:rsidRPr="00655853">
        <w:rPr>
          <w:rFonts w:ascii="Times New Roman" w:hAnsi="Times New Roman"/>
          <w:b/>
          <w:bCs/>
          <w:sz w:val="20"/>
          <w:szCs w:val="20"/>
        </w:rPr>
        <w:t xml:space="preserve"> on nitric oxide generated by sodium nitroprusside</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 xml:space="preserve">The extracts showed mild inhibition against the NO </w:t>
      </w:r>
      <w:r w:rsidRPr="00655853">
        <w:rPr>
          <w:rFonts w:ascii="Times New Roman" w:hAnsi="Times New Roman"/>
          <w:noProof/>
          <w:sz w:val="20"/>
          <w:szCs w:val="20"/>
        </w:rPr>
        <w:t>produced</w:t>
      </w:r>
      <w:r w:rsidRPr="00655853">
        <w:rPr>
          <w:rFonts w:ascii="Times New Roman" w:hAnsi="Times New Roman"/>
          <w:sz w:val="20"/>
          <w:szCs w:val="20"/>
        </w:rPr>
        <w:t xml:space="preserve"> by the sodium nitroprusside. Maximum inhibition of 41.05% </w:t>
      </w:r>
      <w:r w:rsidRPr="00655853">
        <w:rPr>
          <w:rFonts w:ascii="Times New Roman" w:hAnsi="Times New Roman"/>
          <w:noProof/>
          <w:sz w:val="20"/>
          <w:szCs w:val="20"/>
        </w:rPr>
        <w:t>was recorded</w:t>
      </w:r>
      <w:r w:rsidRPr="00655853">
        <w:rPr>
          <w:rFonts w:ascii="Times New Roman" w:hAnsi="Times New Roman"/>
          <w:sz w:val="20"/>
          <w:szCs w:val="20"/>
        </w:rPr>
        <w:t xml:space="preserve"> in the tepal aqueous </w:t>
      </w:r>
      <w:r w:rsidRPr="00655853">
        <w:rPr>
          <w:rFonts w:ascii="Times New Roman" w:hAnsi="Times New Roman"/>
          <w:noProof/>
          <w:sz w:val="20"/>
          <w:szCs w:val="20"/>
        </w:rPr>
        <w:t>extract,</w:t>
      </w:r>
      <w:r w:rsidRPr="00655853">
        <w:rPr>
          <w:rFonts w:ascii="Times New Roman" w:hAnsi="Times New Roman"/>
          <w:sz w:val="20"/>
          <w:szCs w:val="20"/>
        </w:rPr>
        <w:t xml:space="preserve"> and minimum inhibition of 22.34% </w:t>
      </w:r>
      <w:r w:rsidRPr="00655853">
        <w:rPr>
          <w:rFonts w:ascii="Times New Roman" w:hAnsi="Times New Roman"/>
          <w:noProof/>
          <w:sz w:val="20"/>
          <w:szCs w:val="20"/>
        </w:rPr>
        <w:t>has been registered in the</w:t>
      </w:r>
      <w:r w:rsidRPr="00655853">
        <w:rPr>
          <w:rFonts w:ascii="Times New Roman" w:hAnsi="Times New Roman"/>
          <w:sz w:val="20"/>
          <w:szCs w:val="20"/>
        </w:rPr>
        <w:t xml:space="preserve"> flesh extract; all others showed mild inhibition as well (Table 2).</w:t>
      </w:r>
    </w:p>
    <w:p w:rsidR="00655853" w:rsidRPr="00655853" w:rsidRDefault="00655853" w:rsidP="003F3F38">
      <w:pPr>
        <w:spacing w:after="60" w:line="240" w:lineRule="auto"/>
        <w:jc w:val="both"/>
        <w:rPr>
          <w:rFonts w:ascii="Times New Roman" w:hAnsi="Times New Roman"/>
          <w:sz w:val="20"/>
          <w:szCs w:val="20"/>
        </w:rPr>
      </w:pPr>
    </w:p>
    <w:p w:rsidR="003F3F38" w:rsidRDefault="00655853" w:rsidP="003F3F38">
      <w:pPr>
        <w:spacing w:after="0" w:line="240" w:lineRule="auto"/>
        <w:jc w:val="center"/>
        <w:rPr>
          <w:rFonts w:ascii="Times New Roman" w:hAnsi="Times New Roman"/>
          <w:sz w:val="20"/>
          <w:szCs w:val="20"/>
        </w:rPr>
      </w:pPr>
      <w:r w:rsidRPr="00655853">
        <w:rPr>
          <w:rFonts w:ascii="Times New Roman" w:hAnsi="Times New Roman"/>
          <w:sz w:val="20"/>
          <w:szCs w:val="20"/>
        </w:rPr>
        <w:t xml:space="preserve">Table 2. </w:t>
      </w:r>
      <w:r>
        <w:rPr>
          <w:rFonts w:ascii="Times New Roman" w:hAnsi="Times New Roman"/>
          <w:sz w:val="20"/>
          <w:szCs w:val="20"/>
        </w:rPr>
        <w:t xml:space="preserve"> </w:t>
      </w:r>
      <w:r w:rsidRPr="00655853">
        <w:rPr>
          <w:rFonts w:ascii="Times New Roman" w:hAnsi="Times New Roman"/>
          <w:sz w:val="20"/>
          <w:szCs w:val="20"/>
        </w:rPr>
        <w:t xml:space="preserve">Percentage of NO inhibition by </w:t>
      </w:r>
      <w:r w:rsidRPr="00655853">
        <w:rPr>
          <w:rFonts w:ascii="Times New Roman" w:hAnsi="Times New Roman"/>
          <w:noProof/>
          <w:sz w:val="20"/>
          <w:szCs w:val="20"/>
        </w:rPr>
        <w:t>tepal</w:t>
      </w:r>
      <w:r w:rsidRPr="00655853">
        <w:rPr>
          <w:rFonts w:ascii="Times New Roman" w:hAnsi="Times New Roman"/>
          <w:sz w:val="20"/>
          <w:szCs w:val="20"/>
        </w:rPr>
        <w:t xml:space="preserve">, skin and flesh extracts with </w:t>
      </w:r>
    </w:p>
    <w:p w:rsidR="00655853" w:rsidRPr="00655853" w:rsidRDefault="00655853" w:rsidP="00655853">
      <w:pPr>
        <w:spacing w:after="120" w:line="240" w:lineRule="auto"/>
        <w:jc w:val="center"/>
        <w:rPr>
          <w:rFonts w:ascii="Times New Roman" w:hAnsi="Times New Roman"/>
          <w:sz w:val="20"/>
          <w:szCs w:val="20"/>
        </w:rPr>
      </w:pPr>
      <w:r w:rsidRPr="00655853">
        <w:rPr>
          <w:rFonts w:ascii="Times New Roman" w:hAnsi="Times New Roman"/>
          <w:sz w:val="20"/>
          <w:szCs w:val="20"/>
        </w:rPr>
        <w:t>the inhibitory concentration</w:t>
      </w:r>
    </w:p>
    <w:tbl>
      <w:tblPr>
        <w:tblW w:w="0" w:type="auto"/>
        <w:jc w:val="center"/>
        <w:tblLook w:val="04A0" w:firstRow="1" w:lastRow="0" w:firstColumn="1" w:lastColumn="0" w:noHBand="0" w:noVBand="1"/>
      </w:tblPr>
      <w:tblGrid>
        <w:gridCol w:w="1466"/>
        <w:gridCol w:w="1989"/>
        <w:gridCol w:w="1450"/>
      </w:tblGrid>
      <w:tr w:rsidR="00655853" w:rsidRPr="00655853" w:rsidTr="0049697F">
        <w:trPr>
          <w:trHeight w:val="166"/>
          <w:jc w:val="center"/>
        </w:trPr>
        <w:tc>
          <w:tcPr>
            <w:tcW w:w="0" w:type="auto"/>
            <w:tcBorders>
              <w:top w:val="single" w:sz="4" w:space="0" w:color="auto"/>
              <w:left w:val="nil"/>
              <w:bottom w:val="single" w:sz="4" w:space="0" w:color="auto"/>
              <w:right w:val="nil"/>
            </w:tcBorders>
            <w:shd w:val="clear" w:color="auto" w:fill="auto"/>
            <w:noWrap/>
            <w:vAlign w:val="bottom"/>
            <w:hideMark/>
          </w:tcPr>
          <w:p w:rsidR="00655853" w:rsidRPr="00655853" w:rsidRDefault="00655853" w:rsidP="00655853">
            <w:pPr>
              <w:spacing w:after="240" w:line="240" w:lineRule="auto"/>
              <w:rPr>
                <w:rFonts w:ascii="Times New Roman" w:hAnsi="Times New Roman"/>
                <w:b/>
                <w:sz w:val="20"/>
                <w:szCs w:val="20"/>
                <w:lang w:eastAsia="en-MY"/>
              </w:rPr>
            </w:pPr>
            <w:r w:rsidRPr="00655853">
              <w:rPr>
                <w:rFonts w:ascii="Times New Roman" w:hAnsi="Times New Roman"/>
                <w:b/>
                <w:sz w:val="20"/>
                <w:szCs w:val="20"/>
                <w:lang w:eastAsia="en-MY"/>
              </w:rPr>
              <w:t>Sample</w:t>
            </w:r>
          </w:p>
        </w:tc>
        <w:tc>
          <w:tcPr>
            <w:tcW w:w="0" w:type="auto"/>
            <w:tcBorders>
              <w:top w:val="single" w:sz="4" w:space="0" w:color="auto"/>
              <w:left w:val="nil"/>
              <w:bottom w:val="single" w:sz="4" w:space="0" w:color="auto"/>
              <w:right w:val="nil"/>
            </w:tcBorders>
            <w:shd w:val="clear" w:color="auto" w:fill="auto"/>
            <w:noWrap/>
            <w:vAlign w:val="bottom"/>
            <w:hideMark/>
          </w:tcPr>
          <w:p w:rsidR="00655853" w:rsidRPr="00655853" w:rsidRDefault="00655853" w:rsidP="00655853">
            <w:pPr>
              <w:spacing w:before="60"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Maximum inhibition</w:t>
            </w:r>
          </w:p>
          <w:p w:rsidR="00655853" w:rsidRPr="00655853" w:rsidRDefault="00655853" w:rsidP="00655853">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w:t>
            </w:r>
          </w:p>
        </w:tc>
        <w:tc>
          <w:tcPr>
            <w:tcW w:w="0" w:type="auto"/>
            <w:tcBorders>
              <w:top w:val="single" w:sz="4" w:space="0" w:color="auto"/>
              <w:left w:val="nil"/>
              <w:bottom w:val="single" w:sz="4" w:space="0" w:color="auto"/>
              <w:right w:val="nil"/>
            </w:tcBorders>
            <w:shd w:val="clear" w:color="auto" w:fill="auto"/>
            <w:noWrap/>
            <w:vAlign w:val="bottom"/>
            <w:hideMark/>
          </w:tcPr>
          <w:p w:rsidR="00655853" w:rsidRPr="00655853" w:rsidRDefault="00655853" w:rsidP="00655853">
            <w:pPr>
              <w:spacing w:before="60"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Concentration</w:t>
            </w:r>
          </w:p>
          <w:p w:rsidR="00655853" w:rsidRPr="00655853" w:rsidRDefault="00655853" w:rsidP="00655853">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(μg/mL)</w:t>
            </w:r>
          </w:p>
        </w:tc>
      </w:tr>
      <w:tr w:rsidR="00655853" w:rsidRPr="00655853" w:rsidTr="0049697F">
        <w:trPr>
          <w:trHeight w:val="62"/>
          <w:jc w:val="center"/>
        </w:trPr>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Tepal methanol</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32.36</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1000</w:t>
            </w:r>
          </w:p>
        </w:tc>
      </w:tr>
      <w:tr w:rsidR="00655853" w:rsidRPr="00655853" w:rsidTr="0049697F">
        <w:trPr>
          <w:trHeight w:val="60"/>
          <w:jc w:val="center"/>
        </w:trPr>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Tepal ethanol</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40.58</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49697F">
        <w:trPr>
          <w:trHeight w:val="60"/>
          <w:jc w:val="center"/>
        </w:trPr>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Tepal aqueous</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41.05</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1000</w:t>
            </w:r>
          </w:p>
        </w:tc>
      </w:tr>
      <w:tr w:rsidR="00655853" w:rsidRPr="00655853" w:rsidTr="0049697F">
        <w:trPr>
          <w:trHeight w:val="60"/>
          <w:jc w:val="center"/>
        </w:trPr>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Skin</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35.94</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1000</w:t>
            </w:r>
          </w:p>
        </w:tc>
      </w:tr>
      <w:tr w:rsidR="00655853" w:rsidRPr="00655853" w:rsidTr="0049697F">
        <w:trPr>
          <w:trHeight w:val="60"/>
          <w:jc w:val="center"/>
        </w:trPr>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Flesh</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22.34</w:t>
            </w:r>
          </w:p>
        </w:tc>
        <w:tc>
          <w:tcPr>
            <w:tcW w:w="0" w:type="auto"/>
            <w:tcBorders>
              <w:top w:val="nil"/>
              <w:left w:val="nil"/>
              <w:bottom w:val="nil"/>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500</w:t>
            </w:r>
          </w:p>
        </w:tc>
      </w:tr>
      <w:tr w:rsidR="00655853" w:rsidRPr="00655853" w:rsidTr="0049697F">
        <w:trPr>
          <w:trHeight w:val="60"/>
          <w:jc w:val="center"/>
        </w:trPr>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655853">
            <w:pPr>
              <w:spacing w:after="60" w:line="240" w:lineRule="auto"/>
              <w:rPr>
                <w:rFonts w:ascii="Times New Roman" w:hAnsi="Times New Roman"/>
                <w:sz w:val="20"/>
                <w:szCs w:val="20"/>
                <w:lang w:eastAsia="en-MY"/>
              </w:rPr>
            </w:pPr>
            <w:r w:rsidRPr="00655853">
              <w:rPr>
                <w:rFonts w:ascii="Times New Roman" w:hAnsi="Times New Roman"/>
                <w:sz w:val="20"/>
                <w:szCs w:val="20"/>
                <w:lang w:eastAsia="en-MY"/>
              </w:rPr>
              <w:t>Ascorbic acid</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84.43</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655853">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1000</w:t>
            </w:r>
          </w:p>
        </w:tc>
      </w:tr>
    </w:tbl>
    <w:p w:rsidR="00655853" w:rsidRPr="00655853" w:rsidRDefault="00655853" w:rsidP="00655853">
      <w:pPr>
        <w:spacing w:after="0" w:line="240" w:lineRule="auto"/>
        <w:jc w:val="both"/>
        <w:rPr>
          <w:rFonts w:ascii="Times New Roman" w:hAnsi="Times New Roman"/>
          <w:sz w:val="20"/>
          <w:szCs w:val="20"/>
          <w:lang w:eastAsia="en-MY"/>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 xml:space="preserve">Nitric oxide is an important chemical mediator produced by endothelial cells, macrophages, neurons, to mention a </w:t>
      </w:r>
      <w:r w:rsidRPr="00655853">
        <w:rPr>
          <w:rFonts w:ascii="Times New Roman" w:hAnsi="Times New Roman"/>
          <w:noProof/>
          <w:sz w:val="20"/>
          <w:szCs w:val="20"/>
        </w:rPr>
        <w:t>few and is involved in the regulation of many</w:t>
      </w:r>
      <w:r w:rsidRPr="00655853">
        <w:rPr>
          <w:rFonts w:ascii="Times New Roman" w:hAnsi="Times New Roman"/>
          <w:sz w:val="20"/>
          <w:szCs w:val="20"/>
        </w:rPr>
        <w:t xml:space="preserve"> different physiological processes [34]. </w:t>
      </w:r>
      <w:r w:rsidRPr="00655853">
        <w:rPr>
          <w:rFonts w:ascii="Times New Roman" w:hAnsi="Times New Roman"/>
          <w:noProof/>
          <w:sz w:val="20"/>
          <w:szCs w:val="20"/>
        </w:rPr>
        <w:t>An excess</w:t>
      </w:r>
      <w:r w:rsidRPr="00655853">
        <w:rPr>
          <w:rFonts w:ascii="Times New Roman" w:hAnsi="Times New Roman"/>
          <w:sz w:val="20"/>
          <w:szCs w:val="20"/>
        </w:rPr>
        <w:t xml:space="preserve"> amount of NO </w:t>
      </w:r>
      <w:r w:rsidRPr="00655853">
        <w:rPr>
          <w:rFonts w:ascii="Times New Roman" w:hAnsi="Times New Roman"/>
          <w:noProof/>
          <w:sz w:val="20"/>
          <w:szCs w:val="20"/>
        </w:rPr>
        <w:t>is associated</w:t>
      </w:r>
      <w:r w:rsidRPr="00655853">
        <w:rPr>
          <w:rFonts w:ascii="Times New Roman" w:hAnsi="Times New Roman"/>
          <w:sz w:val="20"/>
          <w:szCs w:val="20"/>
        </w:rPr>
        <w:t xml:space="preserve"> with several diseases [35], such as its implication in inflammation, cancer and other pathological conditions. </w:t>
      </w:r>
      <w:r w:rsidRPr="00655853">
        <w:rPr>
          <w:rFonts w:ascii="Times New Roman" w:hAnsi="Times New Roman"/>
          <w:noProof/>
          <w:sz w:val="20"/>
          <w:szCs w:val="20"/>
        </w:rPr>
        <w:t>It is produced in biological tissues by specific nitric oxide</w:t>
      </w:r>
      <w:r w:rsidRPr="00655853">
        <w:rPr>
          <w:rFonts w:ascii="Times New Roman" w:hAnsi="Times New Roman"/>
          <w:sz w:val="20"/>
          <w:szCs w:val="20"/>
        </w:rPr>
        <w:t xml:space="preserve"> synthases (NOSs), which metabolize arginine to citrulline in which process it is formed via a five electron oxidative reaction [36]. Incubation of solutions of sodium nitroprusside in PBS at 25 </w:t>
      </w:r>
      <w:r w:rsidRPr="00655853">
        <w:rPr>
          <w:rFonts w:ascii="Times New Roman" w:hAnsi="Times New Roman"/>
          <w:sz w:val="20"/>
          <w:szCs w:val="20"/>
          <w:vertAlign w:val="superscript"/>
        </w:rPr>
        <w:t>°</w:t>
      </w:r>
      <w:r w:rsidRPr="00655853">
        <w:rPr>
          <w:rFonts w:ascii="Times New Roman" w:hAnsi="Times New Roman"/>
          <w:sz w:val="20"/>
          <w:szCs w:val="20"/>
        </w:rPr>
        <w:t xml:space="preserve">C resulted in the </w:t>
      </w:r>
      <w:r w:rsidRPr="00655853">
        <w:rPr>
          <w:rFonts w:ascii="Times New Roman" w:hAnsi="Times New Roman"/>
          <w:noProof/>
          <w:sz w:val="20"/>
          <w:szCs w:val="20"/>
        </w:rPr>
        <w:t>linear</w:t>
      </w:r>
      <w:r w:rsidRPr="00655853">
        <w:rPr>
          <w:rFonts w:ascii="Times New Roman" w:hAnsi="Times New Roman"/>
          <w:sz w:val="20"/>
          <w:szCs w:val="20"/>
        </w:rPr>
        <w:t xml:space="preserve"> time dependent nitrite production, which is reduced by the tested extracts. </w:t>
      </w:r>
      <w:r w:rsidRPr="00655853">
        <w:rPr>
          <w:rFonts w:ascii="Times New Roman" w:hAnsi="Times New Roman"/>
          <w:sz w:val="20"/>
          <w:szCs w:val="20"/>
          <w:lang w:eastAsia="en-MY"/>
        </w:rPr>
        <w:t xml:space="preserve">Powdered drug of plant parts of </w:t>
      </w:r>
      <w:r w:rsidRPr="00655853">
        <w:rPr>
          <w:rFonts w:ascii="Times New Roman" w:hAnsi="Times New Roman"/>
          <w:noProof/>
          <w:sz w:val="20"/>
          <w:szCs w:val="20"/>
          <w:lang w:eastAsia="en-MY"/>
        </w:rPr>
        <w:t>Drymariadiandra</w:t>
      </w:r>
      <w:r w:rsidRPr="00655853">
        <w:rPr>
          <w:rFonts w:ascii="Times New Roman" w:hAnsi="Times New Roman"/>
          <w:sz w:val="20"/>
          <w:szCs w:val="20"/>
          <w:lang w:eastAsia="en-MY"/>
        </w:rPr>
        <w:t xml:space="preserve"> Blume </w:t>
      </w:r>
      <w:r w:rsidRPr="00655853">
        <w:rPr>
          <w:rFonts w:ascii="Times New Roman" w:hAnsi="Times New Roman"/>
          <w:noProof/>
          <w:sz w:val="20"/>
          <w:szCs w:val="20"/>
          <w:lang w:eastAsia="en-MY"/>
        </w:rPr>
        <w:t>were separately extracted with methanol-water</w:t>
      </w:r>
      <w:r w:rsidRPr="00655853">
        <w:rPr>
          <w:rFonts w:ascii="Times New Roman" w:hAnsi="Times New Roman"/>
          <w:sz w:val="20"/>
          <w:szCs w:val="20"/>
          <w:lang w:eastAsia="en-MY"/>
        </w:rPr>
        <w:t xml:space="preserve"> in ratio 4:1. </w:t>
      </w:r>
      <w:r w:rsidRPr="00655853">
        <w:rPr>
          <w:rFonts w:ascii="Times New Roman" w:hAnsi="Times New Roman"/>
          <w:noProof/>
          <w:sz w:val="20"/>
          <w:szCs w:val="20"/>
          <w:lang w:eastAsia="en-MY"/>
        </w:rPr>
        <w:t>The</w:t>
      </w:r>
      <w:r w:rsidRPr="00655853">
        <w:rPr>
          <w:rFonts w:ascii="Times New Roman" w:hAnsi="Times New Roman"/>
          <w:sz w:val="20"/>
          <w:szCs w:val="20"/>
          <w:lang w:eastAsia="en-MY"/>
        </w:rPr>
        <w:t xml:space="preserve"> extracts from this plant of </w:t>
      </w:r>
      <w:r w:rsidRPr="00655853">
        <w:rPr>
          <w:rFonts w:ascii="Times New Roman" w:hAnsi="Times New Roman"/>
          <w:noProof/>
          <w:sz w:val="20"/>
          <w:szCs w:val="20"/>
          <w:lang w:eastAsia="en-MY"/>
        </w:rPr>
        <w:t>both  hill</w:t>
      </w:r>
      <w:r w:rsidRPr="00655853">
        <w:rPr>
          <w:rFonts w:ascii="Times New Roman" w:hAnsi="Times New Roman"/>
          <w:sz w:val="20"/>
          <w:szCs w:val="20"/>
          <w:lang w:eastAsia="en-MY"/>
        </w:rPr>
        <w:t xml:space="preserve"> and plain areas executed very less </w:t>
      </w:r>
      <w:r w:rsidRPr="00655853">
        <w:rPr>
          <w:rFonts w:ascii="Times New Roman" w:hAnsi="Times New Roman"/>
          <w:noProof/>
          <w:sz w:val="20"/>
          <w:szCs w:val="20"/>
          <w:lang w:eastAsia="en-MY"/>
        </w:rPr>
        <w:t>scavenging power</w:t>
      </w:r>
      <w:r w:rsidRPr="00655853">
        <w:rPr>
          <w:rFonts w:ascii="Times New Roman" w:hAnsi="Times New Roman"/>
          <w:sz w:val="20"/>
          <w:szCs w:val="20"/>
          <w:lang w:eastAsia="en-MY"/>
        </w:rPr>
        <w:t xml:space="preserve"> against NO [37].</w:t>
      </w:r>
    </w:p>
    <w:p w:rsidR="00655853" w:rsidRPr="00655853" w:rsidRDefault="00655853" w:rsidP="00655853">
      <w:pPr>
        <w:spacing w:after="0" w:line="240" w:lineRule="auto"/>
        <w:jc w:val="both"/>
        <w:rPr>
          <w:rFonts w:ascii="Times New Roman" w:hAnsi="Times New Roman"/>
          <w:b/>
          <w:bCs/>
          <w:sz w:val="20"/>
          <w:szCs w:val="20"/>
        </w:rPr>
      </w:pPr>
    </w:p>
    <w:p w:rsidR="00655853" w:rsidRPr="00655853" w:rsidRDefault="00655853" w:rsidP="00655853">
      <w:pPr>
        <w:spacing w:after="0" w:line="240" w:lineRule="auto"/>
        <w:jc w:val="both"/>
        <w:rPr>
          <w:rFonts w:ascii="Times New Roman" w:hAnsi="Times New Roman"/>
          <w:b/>
          <w:bCs/>
          <w:sz w:val="20"/>
          <w:szCs w:val="20"/>
        </w:rPr>
      </w:pPr>
      <w:r w:rsidRPr="00655853">
        <w:rPr>
          <w:rFonts w:ascii="Times New Roman" w:hAnsi="Times New Roman"/>
          <w:b/>
          <w:bCs/>
          <w:sz w:val="20"/>
          <w:szCs w:val="20"/>
        </w:rPr>
        <w:t xml:space="preserve">Effect of </w:t>
      </w:r>
      <w:r w:rsidRPr="00655853">
        <w:rPr>
          <w:rFonts w:ascii="Times New Roman" w:hAnsi="Times New Roman"/>
          <w:b/>
          <w:bCs/>
          <w:i/>
          <w:iCs/>
          <w:sz w:val="20"/>
          <w:szCs w:val="20"/>
        </w:rPr>
        <w:t xml:space="preserve">Musa paradisiaca </w:t>
      </w:r>
      <w:r w:rsidRPr="00655853">
        <w:rPr>
          <w:rFonts w:ascii="Times New Roman" w:hAnsi="Times New Roman"/>
          <w:b/>
          <w:bCs/>
          <w:sz w:val="20"/>
          <w:szCs w:val="20"/>
        </w:rPr>
        <w:t>– tepal, skin and flesh on LPS induced NO (anti-inflammatory activity) and RAW 264.7 cell viability</w:t>
      </w: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655853">
        <w:rPr>
          <w:rFonts w:ascii="Times New Roman" w:eastAsia="WarnockPro-Light" w:hAnsi="Times New Roman"/>
          <w:noProof/>
          <w:sz w:val="20"/>
          <w:szCs w:val="20"/>
        </w:rPr>
        <w:t xml:space="preserve">The Griess reaction, a spectrophotometric determination of nitrite level, was carried out to measure the nitrite levels in the conditioned medium of RAW 264.7 cells treated with LPS. </w:t>
      </w:r>
      <w:r w:rsidRPr="00655853">
        <w:rPr>
          <w:rFonts w:ascii="Times New Roman" w:hAnsi="Times New Roman"/>
          <w:noProof/>
          <w:sz w:val="20"/>
          <w:szCs w:val="20"/>
        </w:rPr>
        <w:t>Sodium nitrite (NaNO</w:t>
      </w:r>
      <w:r w:rsidRPr="00655853">
        <w:rPr>
          <w:rFonts w:ascii="Times New Roman" w:hAnsi="Times New Roman"/>
          <w:noProof/>
          <w:sz w:val="20"/>
          <w:szCs w:val="20"/>
          <w:vertAlign w:val="subscript"/>
        </w:rPr>
        <w:t>2</w:t>
      </w:r>
      <w:r w:rsidRPr="00655853">
        <w:rPr>
          <w:rFonts w:ascii="Times New Roman" w:hAnsi="Times New Roman"/>
          <w:noProof/>
          <w:sz w:val="20"/>
          <w:szCs w:val="20"/>
        </w:rPr>
        <w:t xml:space="preserve">) was used as a standard compound for the standard curve (Figure 1). The NO concentrations were obtained using the standard curve equation: y = 0.005x + 0.0589, where y is absorbance at 540 nm and x is the NO concentration in </w:t>
      </w:r>
      <w:r w:rsidRPr="00655853">
        <w:rPr>
          <w:rFonts w:ascii="Times New Roman" w:eastAsia="WarnockPro-Light" w:hAnsi="Times New Roman"/>
          <w:noProof/>
          <w:sz w:val="20"/>
          <w:szCs w:val="20"/>
        </w:rPr>
        <w:t>µM.</w:t>
      </w:r>
      <w:r w:rsidRPr="00655853">
        <w:rPr>
          <w:rFonts w:ascii="Times New Roman" w:eastAsia="WarnockPro-Light" w:hAnsi="Times New Roman"/>
          <w:sz w:val="20"/>
          <w:szCs w:val="20"/>
        </w:rPr>
        <w:t xml:space="preserve"> The inhibitory activity </w:t>
      </w:r>
      <w:r w:rsidRPr="00655853">
        <w:rPr>
          <w:rFonts w:ascii="Times New Roman" w:eastAsia="WarnockPro-Light" w:hAnsi="Times New Roman"/>
          <w:noProof/>
          <w:sz w:val="20"/>
          <w:szCs w:val="20"/>
        </w:rPr>
        <w:t>of</w:t>
      </w:r>
      <w:r w:rsidRPr="00655853">
        <w:rPr>
          <w:rFonts w:ascii="Times New Roman" w:eastAsia="WarnockPro-Light" w:hAnsi="Times New Roman"/>
          <w:sz w:val="20"/>
          <w:szCs w:val="20"/>
        </w:rPr>
        <w:t xml:space="preserve"> the extracts towards NO generated by LPS-activated </w:t>
      </w:r>
      <w:r w:rsidRPr="00655853">
        <w:rPr>
          <w:rFonts w:ascii="Times New Roman" w:eastAsia="WarnockPro-Light" w:hAnsi="Times New Roman"/>
          <w:noProof/>
          <w:sz w:val="20"/>
          <w:szCs w:val="20"/>
        </w:rPr>
        <w:t>macrophage</w:t>
      </w:r>
      <w:r w:rsidRPr="00655853">
        <w:rPr>
          <w:rFonts w:ascii="Times New Roman" w:eastAsia="WarnockPro-Light" w:hAnsi="Times New Roman"/>
          <w:sz w:val="20"/>
          <w:szCs w:val="20"/>
        </w:rPr>
        <w:t xml:space="preserve"> was obtained from the calculated value of x. </w:t>
      </w:r>
    </w:p>
    <w:p w:rsid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3F3F38" w:rsidRPr="00655853" w:rsidRDefault="003F3F38"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3F3F38">
      <w:pPr>
        <w:autoSpaceDE w:val="0"/>
        <w:autoSpaceDN w:val="0"/>
        <w:adjustRightInd w:val="0"/>
        <w:spacing w:after="0" w:line="240" w:lineRule="auto"/>
        <w:jc w:val="center"/>
        <w:rPr>
          <w:rFonts w:ascii="Times New Roman" w:eastAsia="WarnockPro-Light" w:hAnsi="Times New Roman"/>
          <w:sz w:val="20"/>
          <w:szCs w:val="20"/>
        </w:rPr>
      </w:pPr>
      <w:r w:rsidRPr="00655853">
        <w:rPr>
          <w:rFonts w:ascii="Times New Roman" w:hAnsi="Times New Roman"/>
          <w:noProof/>
          <w:sz w:val="20"/>
          <w:szCs w:val="20"/>
          <w:lang w:bidi="ar-SA"/>
        </w:rPr>
        <w:drawing>
          <wp:inline distT="0" distB="0" distL="0" distR="0" wp14:anchorId="75119087" wp14:editId="3DE26FAC">
            <wp:extent cx="4245610" cy="2147570"/>
            <wp:effectExtent l="0" t="0" r="21590"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3F3F38">
      <w:pPr>
        <w:autoSpaceDE w:val="0"/>
        <w:autoSpaceDN w:val="0"/>
        <w:adjustRightInd w:val="0"/>
        <w:spacing w:after="0" w:line="240" w:lineRule="auto"/>
        <w:jc w:val="center"/>
        <w:rPr>
          <w:rFonts w:ascii="Times New Roman" w:eastAsia="WarnockPro-Light" w:hAnsi="Times New Roman"/>
          <w:sz w:val="20"/>
          <w:szCs w:val="20"/>
        </w:rPr>
      </w:pPr>
      <w:r w:rsidRPr="00655853">
        <w:rPr>
          <w:rFonts w:ascii="Times New Roman" w:eastAsia="WarnockPro-Light" w:hAnsi="Times New Roman"/>
          <w:sz w:val="20"/>
          <w:szCs w:val="20"/>
        </w:rPr>
        <w:t>Figure 1.</w:t>
      </w:r>
      <w:r w:rsidR="003F3F38">
        <w:rPr>
          <w:rFonts w:ascii="Times New Roman" w:eastAsia="WarnockPro-Light" w:hAnsi="Times New Roman"/>
          <w:sz w:val="20"/>
          <w:szCs w:val="20"/>
        </w:rPr>
        <w:t xml:space="preserve">  </w:t>
      </w:r>
      <w:r w:rsidRPr="00655853">
        <w:rPr>
          <w:rFonts w:ascii="Times New Roman" w:eastAsia="WarnockPro-Light" w:hAnsi="Times New Roman"/>
          <w:sz w:val="20"/>
          <w:szCs w:val="20"/>
        </w:rPr>
        <w:t>NaNO</w:t>
      </w:r>
      <w:r w:rsidRPr="00655853">
        <w:rPr>
          <w:rFonts w:ascii="Times New Roman" w:eastAsia="WarnockPro-Light" w:hAnsi="Times New Roman"/>
          <w:sz w:val="20"/>
          <w:szCs w:val="20"/>
          <w:vertAlign w:val="subscript"/>
        </w:rPr>
        <w:t xml:space="preserve">2 </w:t>
      </w:r>
      <w:r w:rsidRPr="00655853">
        <w:rPr>
          <w:rFonts w:ascii="Times New Roman" w:eastAsia="WarnockPro-Light" w:hAnsi="Times New Roman"/>
          <w:sz w:val="20"/>
          <w:szCs w:val="20"/>
        </w:rPr>
        <w:t>standard curve, use to obtain NO concentration.</w:t>
      </w:r>
    </w:p>
    <w:p w:rsid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3F3F38" w:rsidRPr="00655853" w:rsidRDefault="003F3F38"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655853">
        <w:rPr>
          <w:rFonts w:ascii="Times New Roman" w:eastAsia="WarnockPro-Light" w:hAnsi="Times New Roman"/>
          <w:noProof/>
          <w:sz w:val="20"/>
          <w:szCs w:val="20"/>
        </w:rPr>
        <w:t>The results from this findings showed that flesh extract has the highest NO inhibitory activity, with the maximum inhibition of 52.21% at 250 µg/mL, followed by tepal aqueous extract with maximum inhibition of 48.16% at 62.5 μg/mL.</w:t>
      </w:r>
      <w:r w:rsidRPr="00655853">
        <w:rPr>
          <w:rFonts w:ascii="Times New Roman" w:eastAsia="WarnockPro-Light" w:hAnsi="Times New Roman"/>
          <w:sz w:val="20"/>
          <w:szCs w:val="20"/>
        </w:rPr>
        <w:t xml:space="preserve"> The least inhibition </w:t>
      </w:r>
      <w:r w:rsidRPr="00655853">
        <w:rPr>
          <w:rFonts w:ascii="Times New Roman" w:eastAsia="WarnockPro-Light" w:hAnsi="Times New Roman"/>
          <w:noProof/>
          <w:sz w:val="20"/>
          <w:szCs w:val="20"/>
        </w:rPr>
        <w:t>was noted</w:t>
      </w:r>
      <w:r w:rsidRPr="00655853">
        <w:rPr>
          <w:rFonts w:ascii="Times New Roman" w:eastAsia="WarnockPro-Light" w:hAnsi="Times New Roman"/>
          <w:sz w:val="20"/>
          <w:szCs w:val="20"/>
        </w:rPr>
        <w:t xml:space="preserve"> in the tepal methanol extract </w:t>
      </w:r>
      <w:r w:rsidRPr="00655853">
        <w:rPr>
          <w:rFonts w:ascii="Times New Roman" w:eastAsia="WarnockPro-Light" w:hAnsi="Times New Roman"/>
          <w:noProof/>
          <w:sz w:val="20"/>
          <w:szCs w:val="20"/>
        </w:rPr>
        <w:t>that</w:t>
      </w:r>
      <w:r w:rsidRPr="00655853">
        <w:rPr>
          <w:rFonts w:ascii="Times New Roman" w:eastAsia="WarnockPro-Light" w:hAnsi="Times New Roman"/>
          <w:sz w:val="20"/>
          <w:szCs w:val="20"/>
        </w:rPr>
        <w:t xml:space="preserve"> has the </w:t>
      </w:r>
      <w:r w:rsidRPr="00655853">
        <w:rPr>
          <w:rFonts w:ascii="Times New Roman" w:eastAsia="WarnockPro-Light" w:hAnsi="Times New Roman"/>
          <w:noProof/>
          <w:sz w:val="20"/>
          <w:szCs w:val="20"/>
        </w:rPr>
        <w:t>highest</w:t>
      </w:r>
      <w:r w:rsidRPr="00655853">
        <w:rPr>
          <w:rFonts w:ascii="Times New Roman" w:eastAsia="WarnockPro-Light" w:hAnsi="Times New Roman"/>
          <w:sz w:val="20"/>
          <w:szCs w:val="20"/>
        </w:rPr>
        <w:t xml:space="preserve"> inhibition of 19.63% at 62.5 μg/mL (Table 3). The inhibition of NO, generated by the LPS induced macrophage, by the extracts is similar to that of NO generated by sodium nitroprusside, as discussed in the NO radical scavenging assay. </w:t>
      </w:r>
      <w:r w:rsidRPr="00655853">
        <w:rPr>
          <w:rFonts w:ascii="Times New Roman" w:eastAsia="WarnockPro-Light" w:hAnsi="Times New Roman"/>
          <w:noProof/>
          <w:sz w:val="20"/>
          <w:szCs w:val="20"/>
        </w:rPr>
        <w:t>This</w:t>
      </w:r>
      <w:r w:rsidRPr="00655853">
        <w:rPr>
          <w:rFonts w:ascii="Times New Roman" w:eastAsia="WarnockPro-Light" w:hAnsi="Times New Roman"/>
          <w:sz w:val="20"/>
          <w:szCs w:val="20"/>
        </w:rPr>
        <w:t xml:space="preserve"> proves </w:t>
      </w:r>
      <w:r w:rsidRPr="00655853">
        <w:rPr>
          <w:rFonts w:ascii="Times New Roman" w:eastAsia="WarnockPro-Light" w:hAnsi="Times New Roman"/>
          <w:noProof/>
          <w:sz w:val="20"/>
          <w:szCs w:val="20"/>
        </w:rPr>
        <w:t xml:space="preserve">that </w:t>
      </w:r>
      <w:r w:rsidRPr="00655853">
        <w:rPr>
          <w:rFonts w:ascii="Times New Roman" w:eastAsia="WarnockPro-Light" w:hAnsi="Times New Roman"/>
          <w:i/>
          <w:iCs/>
          <w:sz w:val="20"/>
          <w:szCs w:val="20"/>
        </w:rPr>
        <w:t>Musa paradisiaca</w:t>
      </w:r>
      <w:r w:rsidRPr="00655853">
        <w:rPr>
          <w:rFonts w:ascii="Times New Roman" w:eastAsia="WarnockPro-Light" w:hAnsi="Times New Roman"/>
          <w:sz w:val="20"/>
          <w:szCs w:val="20"/>
        </w:rPr>
        <w:t xml:space="preserve"> has NO inhibitory activity, which signifies its anti-inflammatory activity.</w:t>
      </w: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3F3F38" w:rsidRPr="00655853" w:rsidRDefault="003F3F38" w:rsidP="003F3F38">
      <w:pPr>
        <w:autoSpaceDE w:val="0"/>
        <w:autoSpaceDN w:val="0"/>
        <w:adjustRightInd w:val="0"/>
        <w:spacing w:after="0" w:line="240" w:lineRule="auto"/>
        <w:jc w:val="both"/>
        <w:rPr>
          <w:rFonts w:ascii="Times New Roman" w:eastAsia="WarnockPro-Light" w:hAnsi="Times New Roman"/>
          <w:sz w:val="20"/>
          <w:szCs w:val="20"/>
        </w:rPr>
      </w:pPr>
      <w:r w:rsidRPr="00655853">
        <w:rPr>
          <w:rFonts w:ascii="Times New Roman" w:eastAsia="WarnockPro-Light" w:hAnsi="Times New Roman"/>
          <w:noProof/>
          <w:sz w:val="20"/>
          <w:szCs w:val="20"/>
        </w:rPr>
        <w:t>Table 4 and Figure 2 showed that the number of viable activated macrophages was not altered by the extracts as determined by MTT assay. This  indicates that, the inhibition of NO synthesis by the extracts was not due to cytotoxic effects.</w:t>
      </w:r>
    </w:p>
    <w:p w:rsidR="003F3F38" w:rsidRPr="00655853" w:rsidRDefault="003F3F38" w:rsidP="003F3F38">
      <w:pPr>
        <w:autoSpaceDE w:val="0"/>
        <w:autoSpaceDN w:val="0"/>
        <w:adjustRightInd w:val="0"/>
        <w:spacing w:after="0" w:line="240" w:lineRule="auto"/>
        <w:jc w:val="both"/>
        <w:rPr>
          <w:rFonts w:ascii="Times New Roman" w:eastAsia="WarnockPro-Light" w:hAnsi="Times New Roman"/>
          <w:sz w:val="20"/>
          <w:szCs w:val="20"/>
        </w:rPr>
      </w:pPr>
    </w:p>
    <w:p w:rsidR="003F3F38" w:rsidRPr="00655853" w:rsidRDefault="003F3F38" w:rsidP="003F3F38">
      <w:pPr>
        <w:autoSpaceDE w:val="0"/>
        <w:autoSpaceDN w:val="0"/>
        <w:adjustRightInd w:val="0"/>
        <w:spacing w:after="0" w:line="240" w:lineRule="auto"/>
        <w:jc w:val="both"/>
        <w:rPr>
          <w:rFonts w:ascii="Times New Roman" w:hAnsi="Times New Roman"/>
          <w:sz w:val="20"/>
          <w:szCs w:val="20"/>
          <w:lang w:eastAsia="en-MY"/>
        </w:rPr>
      </w:pPr>
      <w:r w:rsidRPr="00655853">
        <w:rPr>
          <w:rFonts w:ascii="Times New Roman" w:hAnsi="Times New Roman"/>
          <w:noProof/>
          <w:sz w:val="20"/>
          <w:szCs w:val="20"/>
        </w:rPr>
        <w:t xml:space="preserve">The higher NO inhibition by the fruit correspond to the epidemiological data that suggest that lower incidences of certain chronic diseases such as atherosclerosis, arthritis, diabetes, acquired immune deficiency syndrome (AIDS)  </w:t>
      </w:r>
      <w:r w:rsidRPr="00655853">
        <w:rPr>
          <w:rFonts w:ascii="Times New Roman" w:hAnsi="Times New Roman"/>
          <w:noProof/>
          <w:sz w:val="20"/>
          <w:szCs w:val="20"/>
        </w:rPr>
        <w:lastRenderedPageBreak/>
        <w:t>are associated with frequent intake of fruits and vegetables [38,39,40].</w:t>
      </w:r>
      <w:r w:rsidRPr="00655853">
        <w:rPr>
          <w:rFonts w:ascii="Times New Roman" w:hAnsi="Times New Roman"/>
          <w:sz w:val="20"/>
          <w:szCs w:val="20"/>
        </w:rPr>
        <w:t xml:space="preserve"> Flavonoids constituent may also contribute to this activity as </w:t>
      </w:r>
      <w:r w:rsidRPr="00655853">
        <w:rPr>
          <w:rFonts w:ascii="Times New Roman" w:hAnsi="Times New Roman"/>
          <w:sz w:val="20"/>
          <w:szCs w:val="20"/>
          <w:lang w:eastAsia="en-MY"/>
        </w:rPr>
        <w:t xml:space="preserve">many studies prove that consumption of </w:t>
      </w:r>
      <w:r w:rsidRPr="00655853">
        <w:rPr>
          <w:rFonts w:ascii="Times New Roman" w:hAnsi="Times New Roman"/>
          <w:sz w:val="20"/>
          <w:szCs w:val="20"/>
        </w:rPr>
        <w:t>flavonoid</w:t>
      </w:r>
      <w:r w:rsidRPr="00655853">
        <w:rPr>
          <w:rFonts w:ascii="Times New Roman" w:hAnsi="Times New Roman"/>
          <w:sz w:val="20"/>
          <w:szCs w:val="20"/>
          <w:lang w:eastAsia="en-MY"/>
        </w:rPr>
        <w:t xml:space="preserve">-rich foods exhibited regression of </w:t>
      </w:r>
      <w:r w:rsidRPr="00655853">
        <w:rPr>
          <w:rFonts w:ascii="Times New Roman" w:hAnsi="Times New Roman"/>
          <w:sz w:val="20"/>
          <w:szCs w:val="20"/>
        </w:rPr>
        <w:t>inflammatory</w:t>
      </w:r>
      <w:r w:rsidRPr="00655853">
        <w:rPr>
          <w:rFonts w:ascii="Times New Roman" w:hAnsi="Times New Roman"/>
          <w:sz w:val="20"/>
          <w:szCs w:val="20"/>
          <w:lang w:eastAsia="en-MY"/>
        </w:rPr>
        <w:t xml:space="preserve"> diseases [41]. </w:t>
      </w:r>
    </w:p>
    <w:p w:rsid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3F3F38" w:rsidRPr="00655853" w:rsidRDefault="003F3F38"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3F3F38">
      <w:pPr>
        <w:autoSpaceDE w:val="0"/>
        <w:autoSpaceDN w:val="0"/>
        <w:adjustRightInd w:val="0"/>
        <w:spacing w:after="120" w:line="240" w:lineRule="auto"/>
        <w:ind w:left="706" w:hanging="706"/>
        <w:jc w:val="center"/>
        <w:rPr>
          <w:rFonts w:ascii="Times New Roman" w:hAnsi="Times New Roman"/>
          <w:sz w:val="20"/>
          <w:szCs w:val="20"/>
        </w:rPr>
      </w:pPr>
      <w:r w:rsidRPr="00655853">
        <w:rPr>
          <w:rFonts w:ascii="Times New Roman" w:hAnsi="Times New Roman"/>
          <w:sz w:val="20"/>
          <w:szCs w:val="20"/>
        </w:rPr>
        <w:t xml:space="preserve">Table 3. </w:t>
      </w:r>
      <w:r w:rsidR="003F3F38">
        <w:rPr>
          <w:rFonts w:ascii="Times New Roman" w:hAnsi="Times New Roman"/>
          <w:sz w:val="20"/>
          <w:szCs w:val="20"/>
        </w:rPr>
        <w:t xml:space="preserve"> </w:t>
      </w:r>
      <w:r w:rsidRPr="00655853">
        <w:rPr>
          <w:rFonts w:ascii="Times New Roman" w:hAnsi="Times New Roman"/>
          <w:sz w:val="20"/>
          <w:szCs w:val="20"/>
        </w:rPr>
        <w:t xml:space="preserve">Maximum NO (generated by LPS) </w:t>
      </w:r>
      <w:r w:rsidRPr="00655853">
        <w:rPr>
          <w:rFonts w:ascii="Times New Roman" w:hAnsi="Times New Roman"/>
          <w:noProof/>
          <w:sz w:val="20"/>
          <w:szCs w:val="20"/>
        </w:rPr>
        <w:t>inhibitory</w:t>
      </w:r>
      <w:r w:rsidRPr="00655853">
        <w:rPr>
          <w:rFonts w:ascii="Times New Roman" w:hAnsi="Times New Roman"/>
          <w:sz w:val="20"/>
          <w:szCs w:val="20"/>
        </w:rPr>
        <w:t xml:space="preserve"> concentration of </w:t>
      </w:r>
      <w:r w:rsidRPr="00655853">
        <w:rPr>
          <w:rFonts w:ascii="Times New Roman" w:hAnsi="Times New Roman"/>
          <w:i/>
          <w:iCs/>
          <w:sz w:val="20"/>
          <w:szCs w:val="20"/>
        </w:rPr>
        <w:t xml:space="preserve">Musa paradisiaca </w:t>
      </w:r>
      <w:r w:rsidRPr="00655853">
        <w:rPr>
          <w:rFonts w:ascii="Times New Roman" w:hAnsi="Times New Roman"/>
          <w:sz w:val="20"/>
          <w:szCs w:val="20"/>
        </w:rPr>
        <w:t xml:space="preserve">tepal, skin and flesh extracts and their </w:t>
      </w:r>
      <w:r w:rsidRPr="00655853">
        <w:rPr>
          <w:rFonts w:ascii="Times New Roman" w:hAnsi="Times New Roman"/>
          <w:noProof/>
          <w:sz w:val="20"/>
          <w:szCs w:val="20"/>
        </w:rPr>
        <w:t>concentrations</w:t>
      </w:r>
      <w:r w:rsidRPr="00655853">
        <w:rPr>
          <w:rFonts w:ascii="Times New Roman" w:hAnsi="Times New Roman"/>
          <w:sz w:val="20"/>
          <w:szCs w:val="20"/>
        </w:rPr>
        <w:t>.</w:t>
      </w:r>
    </w:p>
    <w:tbl>
      <w:tblPr>
        <w:tblW w:w="0" w:type="auto"/>
        <w:jc w:val="center"/>
        <w:tblLook w:val="04A0" w:firstRow="1" w:lastRow="0" w:firstColumn="1" w:lastColumn="0" w:noHBand="0" w:noVBand="1"/>
      </w:tblPr>
      <w:tblGrid>
        <w:gridCol w:w="1466"/>
        <w:gridCol w:w="2339"/>
        <w:gridCol w:w="1450"/>
      </w:tblGrid>
      <w:tr w:rsidR="00655853" w:rsidRPr="00655853" w:rsidTr="0049697F">
        <w:trPr>
          <w:trHeight w:val="257"/>
          <w:jc w:val="center"/>
        </w:trPr>
        <w:tc>
          <w:tcPr>
            <w:tcW w:w="0" w:type="auto"/>
            <w:tcBorders>
              <w:top w:val="single" w:sz="4" w:space="0" w:color="auto"/>
              <w:left w:val="nil"/>
              <w:bottom w:val="single" w:sz="4" w:space="0" w:color="auto"/>
              <w:right w:val="nil"/>
            </w:tcBorders>
            <w:shd w:val="clear" w:color="auto" w:fill="auto"/>
            <w:noWrap/>
            <w:vAlign w:val="bottom"/>
            <w:hideMark/>
          </w:tcPr>
          <w:p w:rsidR="00655853" w:rsidRPr="00655853" w:rsidRDefault="00655853" w:rsidP="003F3F38">
            <w:pPr>
              <w:spacing w:after="180" w:line="240" w:lineRule="auto"/>
              <w:rPr>
                <w:rFonts w:ascii="Times New Roman" w:hAnsi="Times New Roman"/>
                <w:b/>
                <w:sz w:val="20"/>
                <w:szCs w:val="20"/>
                <w:lang w:eastAsia="en-MY"/>
              </w:rPr>
            </w:pPr>
            <w:r w:rsidRPr="00655853">
              <w:rPr>
                <w:rFonts w:ascii="Times New Roman" w:hAnsi="Times New Roman"/>
                <w:b/>
                <w:sz w:val="20"/>
                <w:szCs w:val="20"/>
                <w:lang w:eastAsia="en-MY"/>
              </w:rPr>
              <w:t>Sample</w:t>
            </w:r>
          </w:p>
        </w:tc>
        <w:tc>
          <w:tcPr>
            <w:tcW w:w="0" w:type="auto"/>
            <w:tcBorders>
              <w:top w:val="single" w:sz="4" w:space="0" w:color="auto"/>
              <w:left w:val="nil"/>
              <w:bottom w:val="single" w:sz="4" w:space="0" w:color="auto"/>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Maximum NO inhibition</w:t>
            </w:r>
          </w:p>
          <w:p w:rsidR="00655853" w:rsidRPr="00655853" w:rsidRDefault="00655853" w:rsidP="003F3F38">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w:t>
            </w:r>
          </w:p>
        </w:tc>
        <w:tc>
          <w:tcPr>
            <w:tcW w:w="0" w:type="auto"/>
            <w:tcBorders>
              <w:top w:val="single" w:sz="4" w:space="0" w:color="auto"/>
              <w:left w:val="nil"/>
              <w:bottom w:val="single" w:sz="4" w:space="0" w:color="auto"/>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Concentration</w:t>
            </w:r>
          </w:p>
          <w:p w:rsidR="00655853" w:rsidRPr="00655853" w:rsidRDefault="00655853" w:rsidP="003F3F38">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(μg/mL)</w:t>
            </w:r>
          </w:p>
        </w:tc>
      </w:tr>
      <w:tr w:rsidR="00655853" w:rsidRPr="00655853" w:rsidTr="0049697F">
        <w:trPr>
          <w:trHeight w:val="257"/>
          <w:jc w:val="center"/>
        </w:trPr>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rPr>
                <w:rFonts w:ascii="Times New Roman" w:hAnsi="Times New Roman"/>
                <w:sz w:val="20"/>
                <w:szCs w:val="20"/>
                <w:lang w:eastAsia="en-MY"/>
              </w:rPr>
            </w:pPr>
            <w:r w:rsidRPr="00655853">
              <w:rPr>
                <w:rFonts w:ascii="Times New Roman" w:hAnsi="Times New Roman"/>
                <w:sz w:val="20"/>
                <w:szCs w:val="20"/>
                <w:lang w:eastAsia="en-MY"/>
              </w:rPr>
              <w:t>Tepal methanol</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19.63</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62.5</w:t>
            </w:r>
          </w:p>
        </w:tc>
      </w:tr>
      <w:tr w:rsidR="00655853" w:rsidRPr="00655853" w:rsidTr="0049697F">
        <w:trPr>
          <w:trHeight w:val="257"/>
          <w:jc w:val="center"/>
        </w:trPr>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rPr>
                <w:rFonts w:ascii="Times New Roman" w:hAnsi="Times New Roman"/>
                <w:sz w:val="20"/>
                <w:szCs w:val="20"/>
                <w:lang w:eastAsia="en-MY"/>
              </w:rPr>
            </w:pPr>
            <w:r w:rsidRPr="00655853">
              <w:rPr>
                <w:rFonts w:ascii="Times New Roman" w:hAnsi="Times New Roman"/>
                <w:sz w:val="20"/>
                <w:szCs w:val="20"/>
                <w:lang w:eastAsia="en-MY"/>
              </w:rPr>
              <w:t>Tepal ethanol</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46.08</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125</w:t>
            </w:r>
          </w:p>
        </w:tc>
      </w:tr>
      <w:tr w:rsidR="00655853" w:rsidRPr="00655853" w:rsidTr="0049697F">
        <w:trPr>
          <w:trHeight w:val="257"/>
          <w:jc w:val="center"/>
        </w:trPr>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rPr>
                <w:rFonts w:ascii="Times New Roman" w:hAnsi="Times New Roman"/>
                <w:sz w:val="20"/>
                <w:szCs w:val="20"/>
                <w:lang w:eastAsia="en-MY"/>
              </w:rPr>
            </w:pPr>
            <w:r w:rsidRPr="00655853">
              <w:rPr>
                <w:rFonts w:ascii="Times New Roman" w:hAnsi="Times New Roman"/>
                <w:sz w:val="20"/>
                <w:szCs w:val="20"/>
                <w:lang w:eastAsia="en-MY"/>
              </w:rPr>
              <w:t xml:space="preserve">Tepal </w:t>
            </w:r>
            <w:r w:rsidRPr="00655853">
              <w:rPr>
                <w:rFonts w:ascii="Times New Roman" w:hAnsi="Times New Roman"/>
                <w:noProof/>
                <w:sz w:val="20"/>
                <w:szCs w:val="20"/>
                <w:lang w:eastAsia="en-MY"/>
              </w:rPr>
              <w:t>aqueous</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48.16</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62.5</w:t>
            </w:r>
          </w:p>
        </w:tc>
      </w:tr>
      <w:tr w:rsidR="00655853" w:rsidRPr="00655853" w:rsidTr="0049697F">
        <w:trPr>
          <w:trHeight w:val="257"/>
          <w:jc w:val="center"/>
        </w:trPr>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rPr>
                <w:rFonts w:ascii="Times New Roman" w:hAnsi="Times New Roman"/>
                <w:sz w:val="20"/>
                <w:szCs w:val="20"/>
                <w:lang w:eastAsia="en-MY"/>
              </w:rPr>
            </w:pPr>
            <w:r w:rsidRPr="00655853">
              <w:rPr>
                <w:rFonts w:ascii="Times New Roman" w:hAnsi="Times New Roman"/>
                <w:sz w:val="20"/>
                <w:szCs w:val="20"/>
                <w:lang w:eastAsia="en-MY"/>
              </w:rPr>
              <w:t>Skin</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30.6</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49697F">
        <w:trPr>
          <w:trHeight w:val="257"/>
          <w:jc w:val="center"/>
        </w:trPr>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rPr>
                <w:rFonts w:ascii="Times New Roman" w:hAnsi="Times New Roman"/>
                <w:sz w:val="20"/>
                <w:szCs w:val="20"/>
                <w:lang w:eastAsia="en-MY"/>
              </w:rPr>
            </w:pPr>
            <w:r w:rsidRPr="00655853">
              <w:rPr>
                <w:rFonts w:ascii="Times New Roman" w:hAnsi="Times New Roman"/>
                <w:sz w:val="20"/>
                <w:szCs w:val="20"/>
                <w:lang w:eastAsia="en-MY"/>
              </w:rPr>
              <w:t>Flesh</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52.21</w:t>
            </w:r>
          </w:p>
        </w:tc>
        <w:tc>
          <w:tcPr>
            <w:tcW w:w="0" w:type="auto"/>
            <w:tcBorders>
              <w:top w:val="nil"/>
              <w:left w:val="nil"/>
              <w:bottom w:val="nil"/>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49697F">
        <w:trPr>
          <w:trHeight w:val="257"/>
          <w:jc w:val="center"/>
        </w:trPr>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3F3F38">
            <w:pPr>
              <w:spacing w:before="60" w:after="60" w:line="240" w:lineRule="auto"/>
              <w:rPr>
                <w:rFonts w:ascii="Times New Roman" w:hAnsi="Times New Roman"/>
                <w:sz w:val="20"/>
                <w:szCs w:val="20"/>
                <w:lang w:eastAsia="en-MY"/>
              </w:rPr>
            </w:pPr>
            <w:r w:rsidRPr="00655853">
              <w:rPr>
                <w:rFonts w:ascii="Times New Roman" w:hAnsi="Times New Roman"/>
                <w:sz w:val="20"/>
                <w:szCs w:val="20"/>
                <w:lang w:eastAsia="en-MY"/>
              </w:rPr>
              <w:t>Standard</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52</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3F3F38">
            <w:pPr>
              <w:spacing w:before="60"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bl>
    <w:p w:rsidR="00655853" w:rsidRPr="00655853" w:rsidRDefault="00655853" w:rsidP="003F3F38">
      <w:pPr>
        <w:autoSpaceDE w:val="0"/>
        <w:autoSpaceDN w:val="0"/>
        <w:adjustRightInd w:val="0"/>
        <w:spacing w:before="60" w:after="0" w:line="240" w:lineRule="auto"/>
        <w:jc w:val="both"/>
        <w:rPr>
          <w:rFonts w:ascii="Times New Roman" w:eastAsia="WarnockPro-Light"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3F3F38" w:rsidRDefault="00655853" w:rsidP="003F3F38">
      <w:pPr>
        <w:autoSpaceDE w:val="0"/>
        <w:autoSpaceDN w:val="0"/>
        <w:adjustRightInd w:val="0"/>
        <w:spacing w:after="0" w:line="240" w:lineRule="auto"/>
        <w:ind w:left="709" w:hanging="709"/>
        <w:jc w:val="center"/>
        <w:rPr>
          <w:rFonts w:ascii="Times New Roman" w:hAnsi="Times New Roman"/>
          <w:sz w:val="20"/>
          <w:szCs w:val="20"/>
        </w:rPr>
      </w:pPr>
      <w:r w:rsidRPr="00655853">
        <w:rPr>
          <w:rFonts w:ascii="Times New Roman" w:hAnsi="Times New Roman"/>
          <w:sz w:val="20"/>
          <w:szCs w:val="20"/>
        </w:rPr>
        <w:t>Table 4.</w:t>
      </w:r>
      <w:r w:rsidR="00512A7F">
        <w:rPr>
          <w:rFonts w:ascii="Times New Roman" w:hAnsi="Times New Roman"/>
          <w:sz w:val="20"/>
          <w:szCs w:val="20"/>
        </w:rPr>
        <w:t xml:space="preserve">  </w:t>
      </w:r>
      <w:r w:rsidRPr="00655853">
        <w:rPr>
          <w:rFonts w:ascii="Times New Roman" w:hAnsi="Times New Roman"/>
          <w:sz w:val="20"/>
          <w:szCs w:val="20"/>
        </w:rPr>
        <w:t xml:space="preserve">Maximum and minimum percent cell </w:t>
      </w:r>
      <w:r w:rsidRPr="00655853">
        <w:rPr>
          <w:rFonts w:ascii="Times New Roman" w:hAnsi="Times New Roman"/>
          <w:noProof/>
          <w:sz w:val="20"/>
          <w:szCs w:val="20"/>
        </w:rPr>
        <w:t>viability</w:t>
      </w:r>
      <w:r w:rsidRPr="00655853">
        <w:rPr>
          <w:rFonts w:ascii="Times New Roman" w:hAnsi="Times New Roman"/>
          <w:sz w:val="20"/>
          <w:szCs w:val="20"/>
        </w:rPr>
        <w:t xml:space="preserve"> of </w:t>
      </w:r>
      <w:r w:rsidRPr="00655853">
        <w:rPr>
          <w:rFonts w:ascii="Times New Roman" w:hAnsi="Times New Roman"/>
          <w:i/>
          <w:iCs/>
          <w:sz w:val="20"/>
          <w:szCs w:val="20"/>
        </w:rPr>
        <w:t>Musa paradisiaca</w:t>
      </w:r>
      <w:r w:rsidRPr="00655853">
        <w:rPr>
          <w:rFonts w:ascii="Times New Roman" w:hAnsi="Times New Roman"/>
          <w:sz w:val="20"/>
          <w:szCs w:val="20"/>
        </w:rPr>
        <w:t xml:space="preserve"> tepal, skin and flesh </w:t>
      </w:r>
    </w:p>
    <w:p w:rsidR="00655853" w:rsidRPr="00655853" w:rsidRDefault="00655853" w:rsidP="003F3F38">
      <w:pPr>
        <w:autoSpaceDE w:val="0"/>
        <w:autoSpaceDN w:val="0"/>
        <w:adjustRightInd w:val="0"/>
        <w:spacing w:after="120" w:line="240" w:lineRule="auto"/>
        <w:ind w:left="706" w:hanging="706"/>
        <w:jc w:val="center"/>
        <w:rPr>
          <w:rFonts w:ascii="Times New Roman" w:hAnsi="Times New Roman"/>
          <w:sz w:val="20"/>
          <w:szCs w:val="20"/>
        </w:rPr>
      </w:pPr>
      <w:r w:rsidRPr="00655853">
        <w:rPr>
          <w:rFonts w:ascii="Times New Roman" w:hAnsi="Times New Roman"/>
          <w:sz w:val="20"/>
          <w:szCs w:val="20"/>
        </w:rPr>
        <w:t>and their various concentrations</w:t>
      </w:r>
    </w:p>
    <w:tbl>
      <w:tblPr>
        <w:tblW w:w="0" w:type="auto"/>
        <w:jc w:val="center"/>
        <w:tblInd w:w="-224" w:type="dxa"/>
        <w:tblLook w:val="04A0" w:firstRow="1" w:lastRow="0" w:firstColumn="1" w:lastColumn="0" w:noHBand="0" w:noVBand="1"/>
      </w:tblPr>
      <w:tblGrid>
        <w:gridCol w:w="1690"/>
        <w:gridCol w:w="1105"/>
        <w:gridCol w:w="1450"/>
        <w:gridCol w:w="1072"/>
        <w:gridCol w:w="1450"/>
      </w:tblGrid>
      <w:tr w:rsidR="00655853" w:rsidRPr="00655853" w:rsidTr="00512A7F">
        <w:trPr>
          <w:trHeight w:val="290"/>
          <w:jc w:val="center"/>
        </w:trPr>
        <w:tc>
          <w:tcPr>
            <w:tcW w:w="6767" w:type="dxa"/>
            <w:gridSpan w:val="5"/>
            <w:tcBorders>
              <w:top w:val="single" w:sz="4" w:space="0" w:color="auto"/>
              <w:left w:val="nil"/>
              <w:bottom w:val="single" w:sz="4" w:space="0" w:color="000000"/>
              <w:right w:val="nil"/>
            </w:tcBorders>
            <w:shd w:val="clear" w:color="auto" w:fill="auto"/>
            <w:noWrap/>
            <w:vAlign w:val="bottom"/>
            <w:hideMark/>
          </w:tcPr>
          <w:p w:rsidR="00655853" w:rsidRPr="00655853" w:rsidRDefault="00655853" w:rsidP="003F3F38">
            <w:pPr>
              <w:spacing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Cell viability (%)</w:t>
            </w:r>
          </w:p>
        </w:tc>
      </w:tr>
      <w:tr w:rsidR="00655853" w:rsidRPr="00655853" w:rsidTr="00512A7F">
        <w:trPr>
          <w:trHeight w:val="290"/>
          <w:jc w:val="center"/>
        </w:trPr>
        <w:tc>
          <w:tcPr>
            <w:tcW w:w="1690" w:type="dxa"/>
            <w:tcBorders>
              <w:top w:val="single" w:sz="4" w:space="0" w:color="000000"/>
              <w:left w:val="nil"/>
              <w:bottom w:val="single" w:sz="4" w:space="0" w:color="000000"/>
              <w:right w:val="nil"/>
            </w:tcBorders>
            <w:shd w:val="clear" w:color="auto" w:fill="auto"/>
            <w:noWrap/>
            <w:vAlign w:val="bottom"/>
            <w:hideMark/>
          </w:tcPr>
          <w:p w:rsidR="00655853" w:rsidRPr="00655853" w:rsidRDefault="00655853" w:rsidP="00512A7F">
            <w:pPr>
              <w:spacing w:after="120" w:line="240" w:lineRule="auto"/>
              <w:rPr>
                <w:rFonts w:ascii="Times New Roman" w:hAnsi="Times New Roman"/>
                <w:b/>
                <w:sz w:val="20"/>
                <w:szCs w:val="20"/>
                <w:lang w:eastAsia="en-MY"/>
              </w:rPr>
            </w:pPr>
            <w:r w:rsidRPr="00655853">
              <w:rPr>
                <w:rFonts w:ascii="Times New Roman" w:hAnsi="Times New Roman"/>
                <w:b/>
                <w:sz w:val="20"/>
                <w:szCs w:val="20"/>
                <w:lang w:eastAsia="en-MY"/>
              </w:rPr>
              <w:t>Sample</w:t>
            </w:r>
          </w:p>
        </w:tc>
        <w:tc>
          <w:tcPr>
            <w:tcW w:w="0" w:type="auto"/>
            <w:tcBorders>
              <w:top w:val="single" w:sz="4" w:space="0" w:color="000000"/>
              <w:left w:val="nil"/>
              <w:bottom w:val="single" w:sz="4" w:space="0" w:color="000000"/>
              <w:right w:val="nil"/>
            </w:tcBorders>
            <w:shd w:val="clear" w:color="auto" w:fill="auto"/>
            <w:noWrap/>
            <w:vAlign w:val="bottom"/>
            <w:hideMark/>
          </w:tcPr>
          <w:p w:rsidR="00655853" w:rsidRPr="00655853" w:rsidRDefault="00655853" w:rsidP="00512A7F">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Maximum</w:t>
            </w:r>
          </w:p>
        </w:tc>
        <w:tc>
          <w:tcPr>
            <w:tcW w:w="0" w:type="auto"/>
            <w:tcBorders>
              <w:top w:val="single" w:sz="4" w:space="0" w:color="000000"/>
              <w:left w:val="nil"/>
              <w:bottom w:val="single" w:sz="4" w:space="0" w:color="000000"/>
              <w:right w:val="nil"/>
            </w:tcBorders>
            <w:shd w:val="clear" w:color="auto" w:fill="auto"/>
            <w:noWrap/>
            <w:vAlign w:val="bottom"/>
            <w:hideMark/>
          </w:tcPr>
          <w:p w:rsidR="00655853" w:rsidRPr="00655853" w:rsidRDefault="00655853" w:rsidP="00512A7F">
            <w:pPr>
              <w:spacing w:before="60"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Concentration</w:t>
            </w:r>
          </w:p>
          <w:p w:rsidR="00655853" w:rsidRPr="00655853" w:rsidRDefault="00655853" w:rsidP="00512A7F">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(μg/mL)</w:t>
            </w:r>
          </w:p>
        </w:tc>
        <w:tc>
          <w:tcPr>
            <w:tcW w:w="0" w:type="auto"/>
            <w:tcBorders>
              <w:top w:val="single" w:sz="4" w:space="0" w:color="000000"/>
              <w:left w:val="nil"/>
              <w:bottom w:val="single" w:sz="4" w:space="0" w:color="000000"/>
              <w:right w:val="nil"/>
            </w:tcBorders>
            <w:shd w:val="clear" w:color="auto" w:fill="auto"/>
            <w:noWrap/>
            <w:vAlign w:val="bottom"/>
            <w:hideMark/>
          </w:tcPr>
          <w:p w:rsidR="00655853" w:rsidRPr="00655853" w:rsidRDefault="00655853" w:rsidP="00512A7F">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Minimum</w:t>
            </w:r>
          </w:p>
        </w:tc>
        <w:tc>
          <w:tcPr>
            <w:tcW w:w="0" w:type="auto"/>
            <w:tcBorders>
              <w:top w:val="single" w:sz="4" w:space="0" w:color="000000"/>
              <w:left w:val="nil"/>
              <w:bottom w:val="single" w:sz="4" w:space="0" w:color="000000"/>
              <w:right w:val="nil"/>
            </w:tcBorders>
            <w:shd w:val="clear" w:color="auto" w:fill="auto"/>
            <w:noWrap/>
            <w:vAlign w:val="bottom"/>
            <w:hideMark/>
          </w:tcPr>
          <w:p w:rsidR="00655853" w:rsidRPr="00655853" w:rsidRDefault="00655853" w:rsidP="00512A7F">
            <w:pPr>
              <w:spacing w:before="60" w:after="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Concentration</w:t>
            </w:r>
          </w:p>
          <w:p w:rsidR="00655853" w:rsidRPr="00655853" w:rsidRDefault="00655853" w:rsidP="00512A7F">
            <w:pPr>
              <w:spacing w:after="60" w:line="240" w:lineRule="auto"/>
              <w:jc w:val="center"/>
              <w:rPr>
                <w:rFonts w:ascii="Times New Roman" w:hAnsi="Times New Roman"/>
                <w:b/>
                <w:sz w:val="20"/>
                <w:szCs w:val="20"/>
                <w:lang w:eastAsia="en-MY"/>
              </w:rPr>
            </w:pPr>
            <w:r w:rsidRPr="00655853">
              <w:rPr>
                <w:rFonts w:ascii="Times New Roman" w:hAnsi="Times New Roman"/>
                <w:b/>
                <w:sz w:val="20"/>
                <w:szCs w:val="20"/>
                <w:lang w:eastAsia="en-MY"/>
              </w:rPr>
              <w:t>(μg/mL)</w:t>
            </w:r>
          </w:p>
        </w:tc>
      </w:tr>
      <w:tr w:rsidR="00655853" w:rsidRPr="00655853" w:rsidTr="00512A7F">
        <w:trPr>
          <w:trHeight w:val="290"/>
          <w:jc w:val="center"/>
        </w:trPr>
        <w:tc>
          <w:tcPr>
            <w:tcW w:w="1690" w:type="dxa"/>
            <w:tcBorders>
              <w:top w:val="single" w:sz="4" w:space="0" w:color="000000"/>
              <w:left w:val="nil"/>
              <w:right w:val="nil"/>
            </w:tcBorders>
            <w:shd w:val="clear" w:color="auto" w:fill="auto"/>
            <w:noWrap/>
            <w:vAlign w:val="bottom"/>
            <w:hideMark/>
          </w:tcPr>
          <w:p w:rsidR="00655853" w:rsidRPr="00655853" w:rsidRDefault="00655853" w:rsidP="00512A7F">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Tepal methanol</w:t>
            </w:r>
          </w:p>
        </w:tc>
        <w:tc>
          <w:tcPr>
            <w:tcW w:w="0" w:type="auto"/>
            <w:tcBorders>
              <w:top w:val="single" w:sz="4" w:space="0" w:color="000000"/>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102.4</w:t>
            </w:r>
          </w:p>
        </w:tc>
        <w:tc>
          <w:tcPr>
            <w:tcW w:w="0" w:type="auto"/>
            <w:tcBorders>
              <w:top w:val="single" w:sz="4" w:space="0" w:color="000000"/>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62.5</w:t>
            </w:r>
          </w:p>
        </w:tc>
        <w:tc>
          <w:tcPr>
            <w:tcW w:w="0" w:type="auto"/>
            <w:tcBorders>
              <w:top w:val="single" w:sz="4" w:space="0" w:color="000000"/>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15</w:t>
            </w:r>
          </w:p>
        </w:tc>
        <w:tc>
          <w:tcPr>
            <w:tcW w:w="0" w:type="auto"/>
            <w:tcBorders>
              <w:top w:val="single" w:sz="4" w:space="0" w:color="000000"/>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512A7F">
        <w:trPr>
          <w:trHeight w:val="290"/>
          <w:jc w:val="center"/>
        </w:trPr>
        <w:tc>
          <w:tcPr>
            <w:tcW w:w="1690" w:type="dxa"/>
            <w:tcBorders>
              <w:left w:val="nil"/>
              <w:right w:val="nil"/>
            </w:tcBorders>
            <w:shd w:val="clear" w:color="auto" w:fill="auto"/>
            <w:noWrap/>
            <w:vAlign w:val="bottom"/>
            <w:hideMark/>
          </w:tcPr>
          <w:p w:rsidR="00655853" w:rsidRPr="00655853" w:rsidRDefault="00655853" w:rsidP="00512A7F">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Tepal ethanol</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119.84</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62.5</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75</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512A7F">
        <w:trPr>
          <w:trHeight w:val="290"/>
          <w:jc w:val="center"/>
        </w:trPr>
        <w:tc>
          <w:tcPr>
            <w:tcW w:w="1690" w:type="dxa"/>
            <w:tcBorders>
              <w:left w:val="nil"/>
              <w:right w:val="nil"/>
            </w:tcBorders>
            <w:shd w:val="clear" w:color="auto" w:fill="auto"/>
            <w:noWrap/>
            <w:vAlign w:val="bottom"/>
            <w:hideMark/>
          </w:tcPr>
          <w:p w:rsidR="00655853" w:rsidRPr="00655853" w:rsidRDefault="00655853" w:rsidP="00512A7F">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Tepal aqueous</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83.43</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15.625</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36</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512A7F">
        <w:trPr>
          <w:trHeight w:val="290"/>
          <w:jc w:val="center"/>
        </w:trPr>
        <w:tc>
          <w:tcPr>
            <w:tcW w:w="1690" w:type="dxa"/>
            <w:tcBorders>
              <w:left w:val="nil"/>
              <w:right w:val="nil"/>
            </w:tcBorders>
            <w:shd w:val="clear" w:color="auto" w:fill="auto"/>
            <w:noWrap/>
            <w:vAlign w:val="bottom"/>
            <w:hideMark/>
          </w:tcPr>
          <w:p w:rsidR="00655853" w:rsidRPr="00655853" w:rsidRDefault="00655853" w:rsidP="00512A7F">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Skin</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87.14</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15.625</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43</w:t>
            </w:r>
          </w:p>
        </w:tc>
        <w:tc>
          <w:tcPr>
            <w:tcW w:w="0" w:type="auto"/>
            <w:tcBorders>
              <w:left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512A7F">
        <w:trPr>
          <w:trHeight w:val="290"/>
          <w:jc w:val="center"/>
        </w:trPr>
        <w:tc>
          <w:tcPr>
            <w:tcW w:w="1690" w:type="dxa"/>
            <w:tcBorders>
              <w:left w:val="nil"/>
              <w:bottom w:val="nil"/>
              <w:right w:val="nil"/>
            </w:tcBorders>
            <w:shd w:val="clear" w:color="auto" w:fill="auto"/>
            <w:noWrap/>
            <w:vAlign w:val="bottom"/>
            <w:hideMark/>
          </w:tcPr>
          <w:p w:rsidR="00655853" w:rsidRPr="00655853" w:rsidRDefault="00655853" w:rsidP="00512A7F">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Flesh</w:t>
            </w:r>
          </w:p>
        </w:tc>
        <w:tc>
          <w:tcPr>
            <w:tcW w:w="0" w:type="auto"/>
            <w:tcBorders>
              <w:left w:val="nil"/>
              <w:bottom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100.36</w:t>
            </w:r>
          </w:p>
        </w:tc>
        <w:tc>
          <w:tcPr>
            <w:tcW w:w="0" w:type="auto"/>
            <w:tcBorders>
              <w:left w:val="nil"/>
              <w:bottom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62.5</w:t>
            </w:r>
          </w:p>
        </w:tc>
        <w:tc>
          <w:tcPr>
            <w:tcW w:w="0" w:type="auto"/>
            <w:tcBorders>
              <w:left w:val="nil"/>
              <w:bottom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68</w:t>
            </w:r>
          </w:p>
        </w:tc>
        <w:tc>
          <w:tcPr>
            <w:tcW w:w="0" w:type="auto"/>
            <w:tcBorders>
              <w:left w:val="nil"/>
              <w:bottom w:val="nil"/>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r w:rsidR="00655853" w:rsidRPr="00655853" w:rsidTr="00512A7F">
        <w:trPr>
          <w:trHeight w:val="290"/>
          <w:jc w:val="center"/>
        </w:trPr>
        <w:tc>
          <w:tcPr>
            <w:tcW w:w="1690" w:type="dxa"/>
            <w:tcBorders>
              <w:top w:val="nil"/>
              <w:left w:val="nil"/>
              <w:bottom w:val="single" w:sz="4" w:space="0" w:color="auto"/>
              <w:right w:val="nil"/>
            </w:tcBorders>
            <w:shd w:val="clear" w:color="auto" w:fill="auto"/>
            <w:noWrap/>
            <w:vAlign w:val="bottom"/>
            <w:hideMark/>
          </w:tcPr>
          <w:p w:rsidR="00655853" w:rsidRPr="00655853" w:rsidRDefault="00655853" w:rsidP="00512A7F">
            <w:pPr>
              <w:spacing w:after="0" w:line="240" w:lineRule="auto"/>
              <w:rPr>
                <w:rFonts w:ascii="Times New Roman" w:hAnsi="Times New Roman"/>
                <w:sz w:val="20"/>
                <w:szCs w:val="20"/>
                <w:lang w:eastAsia="en-MY"/>
              </w:rPr>
            </w:pPr>
            <w:r w:rsidRPr="00655853">
              <w:rPr>
                <w:rFonts w:ascii="Times New Roman" w:hAnsi="Times New Roman"/>
                <w:sz w:val="20"/>
                <w:szCs w:val="20"/>
                <w:lang w:eastAsia="en-MY"/>
              </w:rPr>
              <w:t>Standard</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90.97</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62.5</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80.96</w:t>
            </w:r>
          </w:p>
        </w:tc>
        <w:tc>
          <w:tcPr>
            <w:tcW w:w="0" w:type="auto"/>
            <w:tcBorders>
              <w:top w:val="nil"/>
              <w:left w:val="nil"/>
              <w:bottom w:val="single" w:sz="4" w:space="0" w:color="auto"/>
              <w:right w:val="nil"/>
            </w:tcBorders>
            <w:shd w:val="clear" w:color="auto" w:fill="auto"/>
            <w:noWrap/>
            <w:vAlign w:val="bottom"/>
            <w:hideMark/>
          </w:tcPr>
          <w:p w:rsidR="00655853" w:rsidRPr="00655853" w:rsidRDefault="00655853" w:rsidP="00512A7F">
            <w:pPr>
              <w:spacing w:after="0" w:line="240" w:lineRule="auto"/>
              <w:jc w:val="center"/>
              <w:rPr>
                <w:rFonts w:ascii="Times New Roman" w:hAnsi="Times New Roman"/>
                <w:sz w:val="20"/>
                <w:szCs w:val="20"/>
                <w:lang w:eastAsia="en-MY"/>
              </w:rPr>
            </w:pPr>
            <w:r w:rsidRPr="00655853">
              <w:rPr>
                <w:rFonts w:ascii="Times New Roman" w:hAnsi="Times New Roman"/>
                <w:sz w:val="20"/>
                <w:szCs w:val="20"/>
                <w:lang w:eastAsia="en-MY"/>
              </w:rPr>
              <w:t>250</w:t>
            </w:r>
          </w:p>
        </w:tc>
      </w:tr>
    </w:tbl>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512A7F" w:rsidRPr="00655853" w:rsidRDefault="00512A7F"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512A7F">
      <w:pPr>
        <w:autoSpaceDE w:val="0"/>
        <w:autoSpaceDN w:val="0"/>
        <w:adjustRightInd w:val="0"/>
        <w:spacing w:after="0" w:line="240" w:lineRule="auto"/>
        <w:jc w:val="center"/>
        <w:rPr>
          <w:rFonts w:ascii="Times New Roman" w:hAnsi="Times New Roman"/>
          <w:sz w:val="20"/>
          <w:szCs w:val="20"/>
        </w:rPr>
      </w:pPr>
      <w:r w:rsidRPr="00655853">
        <w:rPr>
          <w:rFonts w:ascii="Times New Roman" w:hAnsi="Times New Roman"/>
          <w:noProof/>
          <w:sz w:val="20"/>
          <w:szCs w:val="20"/>
          <w:lang w:bidi="ar-SA"/>
        </w:rPr>
        <w:drawing>
          <wp:inline distT="0" distB="0" distL="0" distR="0" wp14:anchorId="32E2F13A" wp14:editId="474D0C72">
            <wp:extent cx="4464050" cy="2035810"/>
            <wp:effectExtent l="0" t="0" r="12700" b="215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512A7F">
      <w:pPr>
        <w:autoSpaceDE w:val="0"/>
        <w:autoSpaceDN w:val="0"/>
        <w:adjustRightInd w:val="0"/>
        <w:spacing w:after="0" w:line="240" w:lineRule="auto"/>
        <w:jc w:val="center"/>
        <w:rPr>
          <w:rFonts w:ascii="Times New Roman" w:hAnsi="Times New Roman"/>
          <w:sz w:val="20"/>
          <w:szCs w:val="20"/>
        </w:rPr>
      </w:pPr>
      <w:r w:rsidRPr="00655853">
        <w:rPr>
          <w:rFonts w:ascii="Times New Roman" w:hAnsi="Times New Roman"/>
          <w:sz w:val="20"/>
          <w:szCs w:val="20"/>
        </w:rPr>
        <w:t xml:space="preserve">Figure 2. </w:t>
      </w:r>
      <w:r w:rsidR="00512A7F">
        <w:rPr>
          <w:rFonts w:ascii="Times New Roman" w:hAnsi="Times New Roman"/>
          <w:sz w:val="20"/>
          <w:szCs w:val="20"/>
        </w:rPr>
        <w:t xml:space="preserve"> </w:t>
      </w:r>
      <w:r w:rsidRPr="00655853">
        <w:rPr>
          <w:rFonts w:ascii="Times New Roman" w:hAnsi="Times New Roman"/>
          <w:sz w:val="20"/>
          <w:szCs w:val="20"/>
        </w:rPr>
        <w:t>Percent cell viability of the tepal, skin and flesh extracts as determined by MTT</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 xml:space="preserve">Inflammation is the normal physiological and immune response to tissue injury. More blood supply, enhanced vascular permeability and migration of immune cells occur at the damaged sites. The inflammatory process is a protective reaction that takes place in response to trauma, infection, tissue injury or noxious stimuli [42,43,44]. </w:t>
      </w:r>
      <w:r w:rsidRPr="00655853">
        <w:rPr>
          <w:rFonts w:ascii="Times New Roman" w:hAnsi="Times New Roman"/>
          <w:noProof/>
          <w:sz w:val="20"/>
          <w:szCs w:val="20"/>
        </w:rPr>
        <w:t>In this process, activated inflammatory cells (neutrophils, eosinophil, mononuclear phagocytes and macrophages) released abnormal levels of NO, prostaglandin E2 (PGE2) and cytokines, such as interleukin (IL)-1ß, IL-6, and tumour necrosis factor (TNF).These substances not only cause cell and tissue damage but also activate macrophages in diseases like rheumatoid arthritis and chronic hepatitis [</w:t>
      </w:r>
      <w:r w:rsidRPr="00655853">
        <w:rPr>
          <w:rFonts w:ascii="Times New Roman" w:hAnsi="Times New Roman"/>
          <w:sz w:val="20"/>
          <w:szCs w:val="20"/>
        </w:rPr>
        <w:t xml:space="preserve">45 – 48]. </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 xml:space="preserve">NO is the main product, which </w:t>
      </w:r>
      <w:r w:rsidRPr="00655853">
        <w:rPr>
          <w:rFonts w:ascii="Times New Roman" w:hAnsi="Times New Roman"/>
          <w:noProof/>
          <w:sz w:val="20"/>
          <w:szCs w:val="20"/>
        </w:rPr>
        <w:t>formationis regulated by the NOSs. The NOSs include iNOS (inducible nitric oxide synthases), eNOS (endothelial nitric oxide synthases) and nNOS (neuronal nitric oxide synthases). Most significantly, iNOS is highly expressed in macrophages and its activation leads to organ destruction in some inflammatory and autoimmune diseases [</w:t>
      </w:r>
      <w:r w:rsidRPr="00655853">
        <w:rPr>
          <w:rFonts w:ascii="Times New Roman" w:hAnsi="Times New Roman"/>
          <w:sz w:val="20"/>
          <w:szCs w:val="20"/>
        </w:rPr>
        <w:t xml:space="preserve">49,50]. During inflammation, macrophages play a </w:t>
      </w:r>
      <w:r w:rsidRPr="00655853">
        <w:rPr>
          <w:rFonts w:ascii="Times New Roman" w:hAnsi="Times New Roman"/>
          <w:noProof/>
          <w:sz w:val="20"/>
          <w:szCs w:val="20"/>
        </w:rPr>
        <w:t>fundamentalrole in controlling many different immunopathological phenomena, including the overproduction of pro-inflammatory cytokines and inflammatory mediators such as IL-1ß, IL- 6, NO, iNOS, COX-2 and</w:t>
      </w:r>
      <w:r w:rsidRPr="00655853">
        <w:rPr>
          <w:rFonts w:ascii="Times New Roman" w:hAnsi="Times New Roman"/>
          <w:sz w:val="20"/>
          <w:szCs w:val="20"/>
        </w:rPr>
        <w:t xml:space="preserve"> TNF. </w:t>
      </w:r>
      <w:r w:rsidRPr="00655853">
        <w:rPr>
          <w:rFonts w:ascii="Times New Roman" w:hAnsi="Times New Roman"/>
          <w:noProof/>
          <w:sz w:val="20"/>
          <w:szCs w:val="20"/>
        </w:rPr>
        <w:t>Indeed</w:t>
      </w:r>
      <w:r w:rsidRPr="00655853">
        <w:rPr>
          <w:rFonts w:ascii="Times New Roman" w:hAnsi="Times New Roman"/>
          <w:sz w:val="20"/>
          <w:szCs w:val="20"/>
        </w:rPr>
        <w:t xml:space="preserve">, many </w:t>
      </w:r>
      <w:r w:rsidRPr="00655853">
        <w:rPr>
          <w:rFonts w:ascii="Times New Roman" w:hAnsi="Times New Roman"/>
          <w:noProof/>
          <w:sz w:val="20"/>
          <w:szCs w:val="20"/>
        </w:rPr>
        <w:t>of inflammatory stimuli, such as LPS and proinflammatory cytokines, activate immune cells to up-regulate such inflammatory states, and these are therefore useful targets in the development of new</w:t>
      </w:r>
      <w:r w:rsidRPr="00655853">
        <w:rPr>
          <w:rFonts w:ascii="Times New Roman" w:hAnsi="Times New Roman"/>
          <w:sz w:val="20"/>
          <w:szCs w:val="20"/>
        </w:rPr>
        <w:t xml:space="preserve"> anti-inflammatory drugs and investigation of the </w:t>
      </w:r>
      <w:r w:rsidRPr="00655853">
        <w:rPr>
          <w:rFonts w:ascii="Times New Roman" w:hAnsi="Times New Roman"/>
          <w:noProof/>
          <w:sz w:val="20"/>
          <w:szCs w:val="20"/>
        </w:rPr>
        <w:t>anti-inflammatory molecular</w:t>
      </w:r>
      <w:r w:rsidRPr="00655853">
        <w:rPr>
          <w:rFonts w:ascii="Times New Roman" w:hAnsi="Times New Roman"/>
          <w:sz w:val="20"/>
          <w:szCs w:val="20"/>
        </w:rPr>
        <w:t xml:space="preserve"> mechanisms of a potential drug [51,52]. </w:t>
      </w:r>
      <w:r w:rsidRPr="00655853">
        <w:rPr>
          <w:rFonts w:ascii="Times New Roman" w:eastAsia="WarnockPro-Light" w:hAnsi="Times New Roman"/>
          <w:sz w:val="20"/>
          <w:szCs w:val="20"/>
        </w:rPr>
        <w:t>LPS stimulation alone has been demonstrated to induce iNOS transcription and its protein synthesis, in murine macrophage RAW 264.7 cells, with a corresponding rise in NO production. Moreover, LPS stimulation has also been shown to induce IκB proteolysis and NF-κB nuclear translocation [53,54]. Hence, this cell system is a splendid model for drug screening and the subsequent evaluation of potential inhibitors against iNOS and NO production.</w:t>
      </w: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r w:rsidRPr="00655853">
        <w:rPr>
          <w:rFonts w:ascii="Times New Roman" w:hAnsi="Times New Roman"/>
          <w:sz w:val="20"/>
          <w:szCs w:val="20"/>
        </w:rPr>
        <w:t>Varieties of phytoconstituents are</w:t>
      </w:r>
      <w:r w:rsidRPr="00655853">
        <w:rPr>
          <w:rFonts w:ascii="Times New Roman" w:hAnsi="Times New Roman"/>
          <w:noProof/>
          <w:sz w:val="20"/>
          <w:szCs w:val="20"/>
        </w:rPr>
        <w:t xml:space="preserve"> responsible for</w:t>
      </w:r>
      <w:r w:rsidRPr="00655853">
        <w:rPr>
          <w:rFonts w:ascii="Times New Roman" w:hAnsi="Times New Roman"/>
          <w:sz w:val="20"/>
          <w:szCs w:val="20"/>
        </w:rPr>
        <w:t xml:space="preserve"> anti-inflammatory activity in plants, including phenolics, alkaloids, and terpenoids [55] and phenols are among the phytochemical presents in the extracts. </w:t>
      </w:r>
      <w:r w:rsidRPr="00655853">
        <w:rPr>
          <w:rFonts w:ascii="Times New Roman" w:hAnsi="Times New Roman"/>
          <w:noProof/>
          <w:sz w:val="20"/>
          <w:szCs w:val="20"/>
        </w:rPr>
        <w:t>Plants are blessed with many different phytochemical such as, vitamins, phenolics, terpenoids, lignins, tannins, flavonoids, quinones, coumarins, alkaloids, amines, betalains, and other metabolites, which are rich in antioxidant activity [56,57].</w:t>
      </w:r>
      <w:r w:rsidRPr="00655853">
        <w:rPr>
          <w:rFonts w:ascii="Times New Roman" w:hAnsi="Times New Roman"/>
          <w:sz w:val="20"/>
          <w:szCs w:val="20"/>
        </w:rPr>
        <w:t xml:space="preserve"> Several </w:t>
      </w:r>
      <w:r w:rsidRPr="00655853">
        <w:rPr>
          <w:rFonts w:ascii="Times New Roman" w:hAnsi="Times New Roman"/>
          <w:noProof/>
          <w:sz w:val="20"/>
          <w:szCs w:val="20"/>
        </w:rPr>
        <w:t>researches</w:t>
      </w:r>
      <w:r w:rsidRPr="00655853">
        <w:rPr>
          <w:rFonts w:ascii="Times New Roman" w:hAnsi="Times New Roman"/>
          <w:sz w:val="20"/>
          <w:szCs w:val="20"/>
        </w:rPr>
        <w:t xml:space="preserve"> have shown that many of these antioxidant compounds possess anti-inflammatory, anti-atherosclerotic, anti-tumor, anti-mutagenic, anti-carcinogenic, anti-bacterial, and anti-viral activities [58,59]</w:t>
      </w:r>
      <w:r w:rsidRPr="00655853">
        <w:rPr>
          <w:rFonts w:ascii="Times New Roman" w:hAnsi="Times New Roman"/>
          <w:noProof/>
          <w:sz w:val="20"/>
          <w:szCs w:val="20"/>
        </w:rPr>
        <w:t xml:space="preserve">.  </w:t>
      </w:r>
      <w:r w:rsidRPr="00655853">
        <w:rPr>
          <w:rFonts w:ascii="Times New Roman" w:hAnsi="Times New Roman"/>
          <w:noProof/>
          <w:sz w:val="20"/>
          <w:szCs w:val="20"/>
          <w:lang w:eastAsia="en-MY"/>
        </w:rPr>
        <w:t>Saponins present in the tepal ethanol extract may as well, contribute to its anti-inflammatory activity, as soybean saponins were reported to downregulate the expression of PGE2 and NO metabolism at mRNA and protein levels, showing these saponins as chemicals that possess  chemopreventive activity through the downregulation of COX-2 or iNOS [60].</w:t>
      </w:r>
      <w:r w:rsidRPr="00655853">
        <w:rPr>
          <w:rFonts w:ascii="Times New Roman" w:hAnsi="Times New Roman"/>
          <w:sz w:val="20"/>
          <w:szCs w:val="20"/>
          <w:lang w:eastAsia="en-MY"/>
        </w:rPr>
        <w:t xml:space="preserve"> Another report also showed that saponins from quinoa possess potent anti-inflammatory activities [61].</w:t>
      </w: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p>
    <w:p w:rsidR="00655853" w:rsidRPr="00655853" w:rsidRDefault="00655853" w:rsidP="00655853">
      <w:pPr>
        <w:autoSpaceDE w:val="0"/>
        <w:autoSpaceDN w:val="0"/>
        <w:adjustRightInd w:val="0"/>
        <w:spacing w:after="0" w:line="240" w:lineRule="auto"/>
        <w:jc w:val="both"/>
        <w:rPr>
          <w:rFonts w:ascii="Times New Roman" w:eastAsia="WarnockPro-Light" w:hAnsi="Times New Roman"/>
          <w:sz w:val="20"/>
          <w:szCs w:val="20"/>
        </w:rPr>
      </w:pPr>
      <w:r w:rsidRPr="00655853">
        <w:rPr>
          <w:rFonts w:ascii="Times New Roman" w:eastAsia="WarnockPro-Light" w:hAnsi="Times New Roman"/>
          <w:sz w:val="20"/>
          <w:szCs w:val="20"/>
        </w:rPr>
        <w:t xml:space="preserve">Many compounds from medicinal plants origin have </w:t>
      </w:r>
      <w:r w:rsidRPr="00655853">
        <w:rPr>
          <w:rFonts w:ascii="Times New Roman" w:eastAsia="WarnockPro-Light" w:hAnsi="Times New Roman"/>
          <w:noProof/>
          <w:sz w:val="20"/>
          <w:szCs w:val="20"/>
        </w:rPr>
        <w:t>been demonstrated</w:t>
      </w:r>
      <w:r w:rsidRPr="00655853">
        <w:rPr>
          <w:rFonts w:ascii="Times New Roman" w:eastAsia="WarnockPro-Light" w:hAnsi="Times New Roman"/>
          <w:sz w:val="20"/>
          <w:szCs w:val="20"/>
        </w:rPr>
        <w:t xml:space="preserve"> as inhibitors of the expression of iNOS in LPS-activated macrophages. Their structures can </w:t>
      </w:r>
      <w:r w:rsidRPr="00655853">
        <w:rPr>
          <w:rFonts w:ascii="Times New Roman" w:eastAsia="WarnockPro-Light" w:hAnsi="Times New Roman"/>
          <w:noProof/>
          <w:sz w:val="20"/>
          <w:szCs w:val="20"/>
        </w:rPr>
        <w:t>be categorized</w:t>
      </w:r>
      <w:r w:rsidRPr="00655853">
        <w:rPr>
          <w:rFonts w:ascii="Times New Roman" w:eastAsia="WarnockPro-Light" w:hAnsi="Times New Roman"/>
          <w:sz w:val="20"/>
          <w:szCs w:val="20"/>
        </w:rPr>
        <w:t xml:space="preserve"> as sesquiterpene [62,63], polyacetylenes [64] and lignans [65]</w:t>
      </w:r>
      <w:r w:rsidRPr="00655853">
        <w:rPr>
          <w:rFonts w:ascii="Times New Roman" w:eastAsia="WarnockPro-Light" w:hAnsi="Times New Roman"/>
          <w:noProof/>
          <w:sz w:val="20"/>
          <w:szCs w:val="20"/>
        </w:rPr>
        <w:t>. Thus, plants demonstrating inhibitory activity against NO production will be promising candidates for the isolation of active components exhibiting iNOS inhibitory activity, which may have therapeutic potential for the treatment of inflammation accompanying overproduction of NO.</w:t>
      </w:r>
    </w:p>
    <w:p w:rsidR="00655853" w:rsidRPr="00655853" w:rsidRDefault="00655853" w:rsidP="00655853">
      <w:pPr>
        <w:autoSpaceDE w:val="0"/>
        <w:autoSpaceDN w:val="0"/>
        <w:adjustRightInd w:val="0"/>
        <w:spacing w:after="0" w:line="240" w:lineRule="auto"/>
        <w:jc w:val="both"/>
        <w:rPr>
          <w:rFonts w:ascii="Times New Roman" w:hAnsi="Times New Roman"/>
          <w:sz w:val="20"/>
          <w:szCs w:val="20"/>
        </w:rPr>
      </w:pPr>
    </w:p>
    <w:p w:rsidR="006768E9" w:rsidRPr="00655853" w:rsidRDefault="00655853" w:rsidP="00655853">
      <w:pPr>
        <w:spacing w:after="0" w:line="240" w:lineRule="auto"/>
        <w:jc w:val="both"/>
        <w:rPr>
          <w:rFonts w:ascii="Times New Roman" w:hAnsi="Times New Roman"/>
          <w:noProof/>
          <w:sz w:val="20"/>
          <w:szCs w:val="20"/>
          <w:lang w:bidi="ar-SA"/>
        </w:rPr>
      </w:pPr>
      <w:r w:rsidRPr="00655853">
        <w:rPr>
          <w:rFonts w:ascii="Times New Roman" w:hAnsi="Times New Roman"/>
          <w:sz w:val="20"/>
          <w:szCs w:val="20"/>
        </w:rPr>
        <w:t xml:space="preserve">These results indicate that flesh, tepal ethanol and aqueous extracts may suppress </w:t>
      </w:r>
      <w:r w:rsidRPr="00655853">
        <w:rPr>
          <w:rFonts w:ascii="Times New Roman" w:hAnsi="Times New Roman"/>
          <w:noProof/>
          <w:sz w:val="20"/>
          <w:szCs w:val="20"/>
        </w:rPr>
        <w:t>NO generation by inhibiting the NOS enzyme activity similar to the NOS inhibitor</w:t>
      </w:r>
      <w:r w:rsidRPr="00655853">
        <w:rPr>
          <w:rFonts w:ascii="Times New Roman" w:hAnsi="Times New Roman"/>
          <w:sz w:val="20"/>
          <w:szCs w:val="20"/>
        </w:rPr>
        <w:t xml:space="preserve"> L-N</w:t>
      </w:r>
      <w:r w:rsidRPr="00655853">
        <w:rPr>
          <w:rFonts w:ascii="Times New Roman" w:hAnsi="Times New Roman"/>
          <w:sz w:val="20"/>
          <w:szCs w:val="20"/>
          <w:vertAlign w:val="superscript"/>
        </w:rPr>
        <w:t>6</w:t>
      </w:r>
      <w:r w:rsidRPr="00655853">
        <w:rPr>
          <w:rFonts w:ascii="Times New Roman" w:hAnsi="Times New Roman"/>
          <w:sz w:val="20"/>
          <w:szCs w:val="20"/>
        </w:rPr>
        <w:t xml:space="preserve">-(1-imino ethyl) lysine hydrochloride (the standard). It </w:t>
      </w:r>
      <w:r w:rsidRPr="00655853">
        <w:rPr>
          <w:rFonts w:ascii="Times New Roman" w:hAnsi="Times New Roman"/>
          <w:noProof/>
          <w:sz w:val="20"/>
          <w:szCs w:val="20"/>
        </w:rPr>
        <w:t>is recommended</w:t>
      </w:r>
      <w:r w:rsidRPr="00655853">
        <w:rPr>
          <w:rFonts w:ascii="Times New Roman" w:hAnsi="Times New Roman"/>
          <w:sz w:val="20"/>
          <w:szCs w:val="20"/>
        </w:rPr>
        <w:t xml:space="preserve"> that the extracts, which inhibits NO production through inhibiting iNOS enzyme activity, has beneficial therapeutic effects in the management of inflammatory diseases. </w:t>
      </w:r>
      <w:r w:rsidRPr="00655853">
        <w:rPr>
          <w:rFonts w:ascii="Times New Roman" w:hAnsi="Times New Roman"/>
          <w:noProof/>
          <w:sz w:val="20"/>
          <w:szCs w:val="20"/>
        </w:rPr>
        <w:t>These results</w:t>
      </w:r>
      <w:r w:rsidRPr="00655853">
        <w:rPr>
          <w:rFonts w:ascii="Times New Roman" w:hAnsi="Times New Roman"/>
          <w:sz w:val="20"/>
          <w:szCs w:val="20"/>
        </w:rPr>
        <w:t xml:space="preserve"> showed that the tepal ethanol, aqueous and flesh extracts, did not alter the cell viability even at 250 μg/mL. Therefore, inhibition of LPS-induced NO production by these extracts was not due to its cytotoxicity on the cells.</w:t>
      </w:r>
    </w:p>
    <w:p w:rsidR="00655853" w:rsidRDefault="0065585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12A7F" w:rsidRPr="009A5822" w:rsidRDefault="00512A7F" w:rsidP="00512A7F">
      <w:pPr>
        <w:spacing w:after="0" w:line="240" w:lineRule="auto"/>
        <w:jc w:val="both"/>
        <w:rPr>
          <w:rFonts w:asciiTheme="majorBidi" w:hAnsiTheme="majorBidi" w:cstheme="majorBidi"/>
          <w:sz w:val="20"/>
          <w:szCs w:val="20"/>
        </w:rPr>
      </w:pPr>
      <w:r w:rsidRPr="009A5822">
        <w:rPr>
          <w:rFonts w:asciiTheme="majorBidi" w:hAnsiTheme="majorBidi" w:cstheme="majorBidi"/>
          <w:i/>
          <w:iCs/>
          <w:sz w:val="20"/>
          <w:szCs w:val="20"/>
        </w:rPr>
        <w:t>Musa paradisiaca</w:t>
      </w:r>
      <w:r w:rsidRPr="009A5822">
        <w:rPr>
          <w:rFonts w:asciiTheme="majorBidi" w:hAnsiTheme="majorBidi" w:cstheme="majorBidi"/>
          <w:sz w:val="20"/>
          <w:szCs w:val="20"/>
        </w:rPr>
        <w:t xml:space="preserve"> (banana) is a plant that has been used since ancient times both as nutrient and in the treatment of many diseases. The plant is a good candidate for evaluating the nitric oxide scavenging as well as anti-inflammatory potentials due to its proven positive pharmacological activities by many researchers. Both tepal and fruit extracts </w:t>
      </w:r>
      <w:r w:rsidRPr="009A5822">
        <w:rPr>
          <w:rFonts w:asciiTheme="majorBidi" w:hAnsiTheme="majorBidi" w:cstheme="majorBidi"/>
          <w:sz w:val="20"/>
          <w:szCs w:val="20"/>
        </w:rPr>
        <w:lastRenderedPageBreak/>
        <w:t>demonstrated good nitric oxide scavenging as well as anti-inflammatory activities. Hence, these plant parts need more scientific attention in order to actualize its potentialities in the fields of medicine and health sciences.</w:t>
      </w:r>
    </w:p>
    <w:p w:rsidR="006768E9" w:rsidRPr="00F447A7" w:rsidRDefault="006768E9" w:rsidP="00512A7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12A7F" w:rsidRDefault="00512A7F" w:rsidP="00512A7F">
      <w:pPr>
        <w:spacing w:after="0" w:line="240" w:lineRule="auto"/>
        <w:jc w:val="both"/>
        <w:rPr>
          <w:rFonts w:asciiTheme="majorBidi" w:hAnsiTheme="majorBidi" w:cstheme="majorBidi"/>
          <w:b/>
          <w:bCs/>
          <w:sz w:val="20"/>
          <w:szCs w:val="20"/>
        </w:rPr>
      </w:pPr>
      <w:r w:rsidRPr="009A5822">
        <w:rPr>
          <w:rFonts w:asciiTheme="majorBidi" w:hAnsiTheme="majorBidi" w:cstheme="majorBidi"/>
          <w:sz w:val="20"/>
          <w:szCs w:val="20"/>
        </w:rPr>
        <w:t xml:space="preserve">The researchers acknowledged the effort of chemistry and cell culture labs staff, in the Faculty of Medicine, of Universiti Sultan Zainal Abidin (UniSZA) for their help in this research. The effort of </w:t>
      </w:r>
      <w:r w:rsidRPr="009A5822">
        <w:rPr>
          <w:rFonts w:asciiTheme="majorBidi" w:hAnsiTheme="majorBidi" w:cstheme="majorBidi"/>
          <w:noProof/>
          <w:sz w:val="20"/>
          <w:szCs w:val="20"/>
        </w:rPr>
        <w:t>Ainul</w:t>
      </w:r>
      <w:r>
        <w:rPr>
          <w:rFonts w:asciiTheme="majorBidi" w:hAnsiTheme="majorBidi" w:cstheme="majorBidi"/>
          <w:noProof/>
          <w:sz w:val="20"/>
          <w:szCs w:val="20"/>
        </w:rPr>
        <w:t xml:space="preserve"> </w:t>
      </w:r>
      <w:r w:rsidRPr="009A5822">
        <w:rPr>
          <w:rFonts w:asciiTheme="majorBidi" w:hAnsiTheme="majorBidi" w:cstheme="majorBidi"/>
          <w:noProof/>
          <w:sz w:val="20"/>
          <w:szCs w:val="20"/>
        </w:rPr>
        <w:t>Syamira</w:t>
      </w:r>
      <w:r w:rsidRPr="009A5822">
        <w:rPr>
          <w:rFonts w:asciiTheme="majorBidi" w:hAnsiTheme="majorBidi" w:cstheme="majorBidi"/>
          <w:sz w:val="20"/>
          <w:szCs w:val="20"/>
        </w:rPr>
        <w:t>, a research assistant at UniSZA, is also appreciated.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O’Byrne, K. J. and Dalgleish, A. G. (2001). Chronic immune activation and inflammation as the cause of malignancy. </w:t>
      </w:r>
      <w:r w:rsidRPr="00512A7F">
        <w:rPr>
          <w:rFonts w:ascii="Times New Roman" w:hAnsi="Times New Roman"/>
          <w:i/>
          <w:iCs/>
          <w:sz w:val="20"/>
          <w:szCs w:val="20"/>
        </w:rPr>
        <w:t>British Journal of Cancer</w:t>
      </w:r>
      <w:r w:rsidRPr="00512A7F">
        <w:rPr>
          <w:rFonts w:ascii="Times New Roman" w:hAnsi="Times New Roman"/>
          <w:sz w:val="20"/>
          <w:szCs w:val="20"/>
        </w:rPr>
        <w:t xml:space="preserve">, </w:t>
      </w:r>
      <w:r w:rsidRPr="00512A7F">
        <w:rPr>
          <w:rFonts w:ascii="Times New Roman" w:hAnsi="Times New Roman"/>
          <w:bCs/>
          <w:sz w:val="20"/>
          <w:szCs w:val="20"/>
        </w:rPr>
        <w:t>85</w:t>
      </w:r>
      <w:r w:rsidRPr="00512A7F">
        <w:rPr>
          <w:rFonts w:ascii="Times New Roman" w:hAnsi="Times New Roman"/>
          <w:sz w:val="20"/>
          <w:szCs w:val="20"/>
        </w:rPr>
        <w:t>:473 – 483.</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O’Byrne, K. J., Dalgleish, A. G., Browning, M. J., Steward, W. P. and Harris, A. L. (2000), </w:t>
      </w:r>
      <w:r w:rsidRPr="00512A7F">
        <w:rPr>
          <w:rFonts w:ascii="Times New Roman" w:hAnsi="Times New Roman"/>
          <w:noProof/>
          <w:sz w:val="20"/>
          <w:szCs w:val="20"/>
        </w:rPr>
        <w:t>The relationship</w:t>
      </w:r>
      <w:r w:rsidRPr="00512A7F">
        <w:rPr>
          <w:rFonts w:ascii="Times New Roman" w:hAnsi="Times New Roman"/>
          <w:sz w:val="20"/>
          <w:szCs w:val="20"/>
        </w:rPr>
        <w:t xml:space="preserve"> between angiogenesis and the immune response in carcinogenesis and the progression of malignant disease. </w:t>
      </w:r>
      <w:r w:rsidRPr="00512A7F">
        <w:rPr>
          <w:rFonts w:ascii="Times New Roman" w:hAnsi="Times New Roman"/>
          <w:i/>
          <w:iCs/>
          <w:sz w:val="20"/>
          <w:szCs w:val="20"/>
        </w:rPr>
        <w:t>European Journal of Cancer</w:t>
      </w:r>
      <w:r w:rsidRPr="00512A7F">
        <w:rPr>
          <w:rFonts w:ascii="Times New Roman" w:hAnsi="Times New Roman"/>
          <w:sz w:val="20"/>
          <w:szCs w:val="20"/>
        </w:rPr>
        <w:t xml:space="preserve">, </w:t>
      </w:r>
      <w:r w:rsidRPr="00512A7F">
        <w:rPr>
          <w:rFonts w:ascii="Times New Roman" w:hAnsi="Times New Roman"/>
          <w:bCs/>
          <w:sz w:val="20"/>
          <w:szCs w:val="20"/>
        </w:rPr>
        <w:t>36</w:t>
      </w:r>
      <w:r w:rsidRPr="00512A7F">
        <w:rPr>
          <w:rFonts w:ascii="Times New Roman" w:hAnsi="Times New Roman"/>
          <w:sz w:val="20"/>
          <w:szCs w:val="20"/>
        </w:rPr>
        <w:t>: 151 – 169.</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Akiyama, H., Barger, S., Barnum, S., Bradt, B., Bauer, J., Cole, G. M., Cooper, N. R., Eikelenboom, P., Emmerling, M. and Fiebich, B. L. (2000). Inflammation and Alzheimer’s disease. </w:t>
      </w:r>
      <w:r w:rsidRPr="00512A7F">
        <w:rPr>
          <w:rFonts w:ascii="Times New Roman" w:hAnsi="Times New Roman"/>
          <w:i/>
          <w:iCs/>
          <w:sz w:val="20"/>
          <w:szCs w:val="20"/>
        </w:rPr>
        <w:t>Neurobiology of Aging</w:t>
      </w:r>
      <w:r w:rsidRPr="00512A7F">
        <w:rPr>
          <w:rFonts w:ascii="Times New Roman" w:hAnsi="Times New Roman"/>
          <w:sz w:val="20"/>
          <w:szCs w:val="20"/>
        </w:rPr>
        <w:t xml:space="preserve">, </w:t>
      </w:r>
      <w:r w:rsidRPr="00512A7F">
        <w:rPr>
          <w:rFonts w:ascii="Times New Roman" w:hAnsi="Times New Roman"/>
          <w:bCs/>
          <w:sz w:val="20"/>
          <w:szCs w:val="20"/>
        </w:rPr>
        <w:t>21</w:t>
      </w:r>
      <w:r w:rsidRPr="00512A7F">
        <w:rPr>
          <w:rFonts w:ascii="Times New Roman" w:hAnsi="Times New Roman"/>
          <w:sz w:val="20"/>
          <w:szCs w:val="20"/>
        </w:rPr>
        <w:t>: 383 – 421.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Libby, P., Ridker, P. M. and Maseri, A. </w:t>
      </w:r>
      <w:r w:rsidRPr="00512A7F">
        <w:rPr>
          <w:rFonts w:ascii="Times New Roman" w:hAnsi="Times New Roman"/>
          <w:iCs/>
          <w:sz w:val="20"/>
          <w:szCs w:val="20"/>
        </w:rPr>
        <w:t>(</w:t>
      </w:r>
      <w:r w:rsidRPr="00512A7F">
        <w:rPr>
          <w:rFonts w:ascii="Times New Roman" w:hAnsi="Times New Roman"/>
          <w:sz w:val="20"/>
          <w:szCs w:val="20"/>
        </w:rPr>
        <w:t xml:space="preserve">2002). Inflammation and atherosclerosis. </w:t>
      </w:r>
      <w:r w:rsidRPr="00512A7F">
        <w:rPr>
          <w:rFonts w:ascii="Times New Roman" w:hAnsi="Times New Roman"/>
          <w:i/>
          <w:iCs/>
          <w:sz w:val="20"/>
          <w:szCs w:val="20"/>
        </w:rPr>
        <w:t>Circulation</w:t>
      </w:r>
      <w:r w:rsidRPr="00512A7F">
        <w:rPr>
          <w:rFonts w:ascii="Times New Roman" w:hAnsi="Times New Roman"/>
          <w:sz w:val="20"/>
          <w:szCs w:val="20"/>
        </w:rPr>
        <w:t xml:space="preserve">, </w:t>
      </w:r>
      <w:r w:rsidRPr="00512A7F">
        <w:rPr>
          <w:rFonts w:ascii="Times New Roman" w:hAnsi="Times New Roman"/>
          <w:bCs/>
          <w:sz w:val="20"/>
          <w:szCs w:val="20"/>
        </w:rPr>
        <w:t xml:space="preserve">105: </w:t>
      </w:r>
      <w:r w:rsidRPr="00512A7F">
        <w:rPr>
          <w:rFonts w:ascii="Times New Roman" w:hAnsi="Times New Roman"/>
          <w:sz w:val="20"/>
          <w:szCs w:val="20"/>
        </w:rPr>
        <w:t>1135 – 1143.</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Kulander, L., Pauksens, K. and Venge, P. (2001). Soluble adhesion molecules, cytokines and cellular markers in serum in patients with acute infections</w:t>
      </w:r>
      <w:r w:rsidRPr="00512A7F">
        <w:rPr>
          <w:rFonts w:ascii="Times New Roman" w:hAnsi="Times New Roman"/>
          <w:i/>
          <w:iCs/>
          <w:sz w:val="20"/>
          <w:szCs w:val="20"/>
        </w:rPr>
        <w:t xml:space="preserve">. Scandinavian Journal of Infectious Diseases, </w:t>
      </w:r>
      <w:r w:rsidRPr="00512A7F">
        <w:rPr>
          <w:rFonts w:ascii="Times New Roman" w:hAnsi="Times New Roman"/>
          <w:bCs/>
          <w:sz w:val="20"/>
          <w:szCs w:val="20"/>
        </w:rPr>
        <w:t>33</w:t>
      </w:r>
      <w:r w:rsidRPr="00512A7F">
        <w:rPr>
          <w:rFonts w:ascii="Times New Roman" w:hAnsi="Times New Roman"/>
          <w:sz w:val="20"/>
          <w:szCs w:val="20"/>
        </w:rPr>
        <w:t>: 290 – 300.</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Bellanti, J. A. </w:t>
      </w:r>
      <w:r w:rsidRPr="00512A7F">
        <w:rPr>
          <w:rFonts w:ascii="Times New Roman" w:hAnsi="Times New Roman"/>
          <w:iCs/>
          <w:sz w:val="20"/>
          <w:szCs w:val="20"/>
        </w:rPr>
        <w:t>(</w:t>
      </w:r>
      <w:r w:rsidRPr="00512A7F">
        <w:rPr>
          <w:rFonts w:ascii="Times New Roman" w:hAnsi="Times New Roman"/>
          <w:sz w:val="20"/>
          <w:szCs w:val="20"/>
        </w:rPr>
        <w:t xml:space="preserve">1998). Cytokines and allergic diseases: clinical aspects. </w:t>
      </w:r>
      <w:r w:rsidRPr="00512A7F">
        <w:rPr>
          <w:rFonts w:ascii="Times New Roman" w:hAnsi="Times New Roman"/>
          <w:i/>
          <w:iCs/>
          <w:sz w:val="20"/>
          <w:szCs w:val="20"/>
        </w:rPr>
        <w:t>Allergy Asthma Proceeding</w:t>
      </w:r>
      <w:r w:rsidRPr="00512A7F">
        <w:rPr>
          <w:rFonts w:ascii="Times New Roman" w:hAnsi="Times New Roman"/>
          <w:sz w:val="20"/>
          <w:szCs w:val="20"/>
        </w:rPr>
        <w:t xml:space="preserve">, </w:t>
      </w:r>
      <w:r w:rsidRPr="00512A7F">
        <w:rPr>
          <w:rFonts w:ascii="Times New Roman" w:hAnsi="Times New Roman"/>
          <w:bCs/>
          <w:sz w:val="20"/>
          <w:szCs w:val="20"/>
        </w:rPr>
        <w:t>19</w:t>
      </w:r>
      <w:r w:rsidRPr="00512A7F">
        <w:rPr>
          <w:rFonts w:ascii="Times New Roman" w:hAnsi="Times New Roman"/>
          <w:sz w:val="20"/>
          <w:szCs w:val="20"/>
        </w:rPr>
        <w:t>: 337 – 341.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Romagnani, S. (2000). T-cell subsets (Th1 versus Th2). </w:t>
      </w:r>
      <w:r w:rsidRPr="00512A7F">
        <w:rPr>
          <w:rFonts w:ascii="Times New Roman" w:hAnsi="Times New Roman"/>
          <w:i/>
          <w:iCs/>
          <w:sz w:val="20"/>
          <w:szCs w:val="20"/>
        </w:rPr>
        <w:t>Ann. Allergy Asthma. Immunol</w:t>
      </w:r>
      <w:r w:rsidRPr="00512A7F">
        <w:rPr>
          <w:rFonts w:ascii="Times New Roman" w:hAnsi="Times New Roman"/>
          <w:i/>
          <w:sz w:val="20"/>
          <w:szCs w:val="20"/>
        </w:rPr>
        <w:t>ogy</w:t>
      </w:r>
      <w:r w:rsidRPr="00512A7F">
        <w:rPr>
          <w:rFonts w:ascii="Times New Roman" w:hAnsi="Times New Roman"/>
          <w:sz w:val="20"/>
          <w:szCs w:val="20"/>
        </w:rPr>
        <w:t xml:space="preserve">, </w:t>
      </w:r>
      <w:r w:rsidRPr="00512A7F">
        <w:rPr>
          <w:rFonts w:ascii="Times New Roman" w:hAnsi="Times New Roman"/>
          <w:bCs/>
          <w:sz w:val="20"/>
          <w:szCs w:val="20"/>
        </w:rPr>
        <w:t>85</w:t>
      </w:r>
      <w:r w:rsidRPr="00512A7F">
        <w:rPr>
          <w:rFonts w:ascii="Times New Roman" w:hAnsi="Times New Roman"/>
          <w:sz w:val="20"/>
          <w:szCs w:val="20"/>
        </w:rPr>
        <w:t>: 9 – 21.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Silvestri, M., Sabatini, F., Defilippi, A. C., Ghiro, L., Baraldi, E. and Rossi, G. A. (2003). A marker of asthma inflammation: orally exhaled nitric oxide. </w:t>
      </w:r>
      <w:r w:rsidRPr="00512A7F">
        <w:rPr>
          <w:rFonts w:ascii="Times New Roman" w:hAnsi="Times New Roman"/>
          <w:i/>
          <w:sz w:val="20"/>
          <w:szCs w:val="20"/>
        </w:rPr>
        <w:t>Allergy and Clinical Immunology International</w:t>
      </w:r>
      <w:r w:rsidRPr="00512A7F">
        <w:rPr>
          <w:rFonts w:ascii="Times New Roman" w:hAnsi="Times New Roman"/>
          <w:sz w:val="20"/>
          <w:szCs w:val="20"/>
        </w:rPr>
        <w:t xml:space="preserve">, </w:t>
      </w:r>
      <w:r w:rsidRPr="00512A7F">
        <w:rPr>
          <w:rFonts w:ascii="Times New Roman" w:hAnsi="Times New Roman"/>
          <w:bCs/>
          <w:sz w:val="20"/>
          <w:szCs w:val="20"/>
        </w:rPr>
        <w:t>15</w:t>
      </w:r>
      <w:r w:rsidRPr="00512A7F">
        <w:rPr>
          <w:rFonts w:ascii="Times New Roman" w:hAnsi="Times New Roman"/>
          <w:sz w:val="20"/>
          <w:szCs w:val="20"/>
        </w:rPr>
        <w:t>: 37 – 43.</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Alderton, W. K., Cooper, C. E. and Knowles, R. G. (2001). Nitric oxide synthases: structure, function and inhibition. </w:t>
      </w:r>
      <w:r w:rsidRPr="00512A7F">
        <w:rPr>
          <w:rFonts w:ascii="Times New Roman" w:hAnsi="Times New Roman"/>
          <w:i/>
          <w:iCs/>
          <w:sz w:val="20"/>
          <w:szCs w:val="20"/>
        </w:rPr>
        <w:t>Biochemical Journal</w:t>
      </w:r>
      <w:r w:rsidRPr="00512A7F">
        <w:rPr>
          <w:rFonts w:ascii="Times New Roman" w:hAnsi="Times New Roman"/>
          <w:sz w:val="20"/>
          <w:szCs w:val="20"/>
        </w:rPr>
        <w:t xml:space="preserve">, </w:t>
      </w:r>
      <w:r w:rsidRPr="00512A7F">
        <w:rPr>
          <w:rFonts w:ascii="Times New Roman" w:hAnsi="Times New Roman"/>
          <w:bCs/>
          <w:sz w:val="20"/>
          <w:szCs w:val="20"/>
        </w:rPr>
        <w:t>357</w:t>
      </w:r>
      <w:r w:rsidRPr="00512A7F">
        <w:rPr>
          <w:rFonts w:ascii="Times New Roman" w:hAnsi="Times New Roman"/>
          <w:sz w:val="20"/>
          <w:szCs w:val="20"/>
        </w:rPr>
        <w:t>(P3): 593 – 615.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Bogdan, C. (2001). Nitric oxide and the immune response. </w:t>
      </w:r>
      <w:r w:rsidRPr="00512A7F">
        <w:rPr>
          <w:rFonts w:ascii="Times New Roman" w:hAnsi="Times New Roman"/>
          <w:i/>
          <w:iCs/>
          <w:sz w:val="20"/>
          <w:szCs w:val="20"/>
        </w:rPr>
        <w:t>Nature Immunology</w:t>
      </w:r>
      <w:r w:rsidRPr="00512A7F">
        <w:rPr>
          <w:rFonts w:ascii="Times New Roman" w:hAnsi="Times New Roman"/>
          <w:sz w:val="20"/>
          <w:szCs w:val="20"/>
        </w:rPr>
        <w:t xml:space="preserve">, </w:t>
      </w:r>
      <w:r w:rsidRPr="00512A7F">
        <w:rPr>
          <w:rFonts w:ascii="Times New Roman" w:hAnsi="Times New Roman"/>
          <w:bCs/>
          <w:sz w:val="20"/>
          <w:szCs w:val="20"/>
        </w:rPr>
        <w:t>2</w:t>
      </w:r>
      <w:r w:rsidRPr="00512A7F">
        <w:rPr>
          <w:rFonts w:ascii="Times New Roman" w:hAnsi="Times New Roman"/>
          <w:sz w:val="20"/>
          <w:szCs w:val="20"/>
        </w:rPr>
        <w:t>(10): 907 –916.</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Dawn, B. and Bolli, R. (2002). Role of nitric oxide in myocardial preconditioning. </w:t>
      </w:r>
      <w:r w:rsidRPr="00512A7F">
        <w:rPr>
          <w:rFonts w:ascii="Times New Roman" w:hAnsi="Times New Roman"/>
          <w:i/>
          <w:iCs/>
          <w:sz w:val="20"/>
          <w:szCs w:val="20"/>
        </w:rPr>
        <w:t>Annals of the New York Academy of Sciences</w:t>
      </w:r>
      <w:r w:rsidRPr="00512A7F">
        <w:rPr>
          <w:rFonts w:ascii="Times New Roman" w:hAnsi="Times New Roman"/>
          <w:sz w:val="20"/>
          <w:szCs w:val="20"/>
        </w:rPr>
        <w:t xml:space="preserve">, </w:t>
      </w:r>
      <w:r w:rsidRPr="00512A7F">
        <w:rPr>
          <w:rFonts w:ascii="Times New Roman" w:hAnsi="Times New Roman"/>
          <w:bCs/>
          <w:sz w:val="20"/>
          <w:szCs w:val="20"/>
        </w:rPr>
        <w:t>962</w:t>
      </w:r>
      <w:r w:rsidRPr="00512A7F">
        <w:rPr>
          <w:rFonts w:ascii="Times New Roman" w:hAnsi="Times New Roman"/>
          <w:sz w:val="20"/>
          <w:szCs w:val="20"/>
        </w:rPr>
        <w:t>: 18 – 41.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Moncada, S. and Higgs, E. A. </w:t>
      </w:r>
      <w:r w:rsidRPr="00512A7F">
        <w:rPr>
          <w:rFonts w:ascii="Times New Roman" w:hAnsi="Times New Roman"/>
          <w:iCs/>
          <w:sz w:val="20"/>
          <w:szCs w:val="20"/>
        </w:rPr>
        <w:t>(</w:t>
      </w:r>
      <w:r w:rsidRPr="00512A7F">
        <w:rPr>
          <w:rFonts w:ascii="Times New Roman" w:hAnsi="Times New Roman"/>
          <w:sz w:val="20"/>
          <w:szCs w:val="20"/>
        </w:rPr>
        <w:t xml:space="preserve">1991). Endogenous nitric oxide: physiology, pathology and clinical relevance. </w:t>
      </w:r>
      <w:r w:rsidRPr="00512A7F">
        <w:rPr>
          <w:rFonts w:ascii="Times New Roman" w:hAnsi="Times New Roman"/>
          <w:i/>
          <w:iCs/>
          <w:sz w:val="20"/>
          <w:szCs w:val="20"/>
        </w:rPr>
        <w:t>European Journal of Clinical Investigation,</w:t>
      </w:r>
      <w:r w:rsidRPr="00512A7F">
        <w:rPr>
          <w:rFonts w:ascii="Times New Roman" w:hAnsi="Times New Roman"/>
          <w:sz w:val="20"/>
          <w:szCs w:val="20"/>
        </w:rPr>
        <w:t xml:space="preserve"> </w:t>
      </w:r>
      <w:r w:rsidRPr="00512A7F">
        <w:rPr>
          <w:rFonts w:ascii="Times New Roman" w:hAnsi="Times New Roman"/>
          <w:bCs/>
          <w:sz w:val="20"/>
          <w:szCs w:val="20"/>
        </w:rPr>
        <w:t>21</w:t>
      </w:r>
      <w:r w:rsidRPr="00512A7F">
        <w:rPr>
          <w:rFonts w:ascii="Times New Roman" w:hAnsi="Times New Roman"/>
          <w:sz w:val="20"/>
          <w:szCs w:val="20"/>
        </w:rPr>
        <w:t>(4): 361 – 374.</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Aktan, F., Henness, S., Roufogalis, B. D. and Ammit, A. J. (2003). Gypenosides derived from </w:t>
      </w:r>
      <w:r w:rsidRPr="00512A7F">
        <w:rPr>
          <w:rFonts w:ascii="Times New Roman" w:hAnsi="Times New Roman"/>
          <w:i/>
          <w:sz w:val="20"/>
          <w:szCs w:val="20"/>
        </w:rPr>
        <w:t>Gynostemma pentaphyllum</w:t>
      </w:r>
      <w:r w:rsidRPr="00512A7F">
        <w:rPr>
          <w:rFonts w:ascii="Times New Roman" w:hAnsi="Times New Roman"/>
          <w:sz w:val="20"/>
          <w:szCs w:val="20"/>
        </w:rPr>
        <w:t xml:space="preserve"> suppress NO synthesis in murine macrophages by inhibiting iNOS enzymatic activity and attenuating NF-B-mediated iNOS protein expression. Nitric Oxide: </w:t>
      </w:r>
      <w:r w:rsidRPr="00512A7F">
        <w:rPr>
          <w:rFonts w:ascii="Times New Roman" w:hAnsi="Times New Roman"/>
          <w:i/>
          <w:iCs/>
          <w:sz w:val="20"/>
          <w:szCs w:val="20"/>
        </w:rPr>
        <w:t>Biology and Chemistry</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(4): 235 – 242.</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Kroncke, K. D., Fehsel, K. and Kolb-Bachofen, V. (1998). Inducible nitric oxide synthase in human diseases. </w:t>
      </w:r>
      <w:r w:rsidRPr="00512A7F">
        <w:rPr>
          <w:rFonts w:ascii="Times New Roman" w:hAnsi="Times New Roman"/>
          <w:i/>
          <w:iCs/>
          <w:sz w:val="20"/>
          <w:szCs w:val="20"/>
        </w:rPr>
        <w:t>Clinical Experimental Immunology</w:t>
      </w:r>
      <w:r w:rsidRPr="00512A7F">
        <w:rPr>
          <w:rFonts w:ascii="Times New Roman" w:hAnsi="Times New Roman"/>
          <w:sz w:val="20"/>
          <w:szCs w:val="20"/>
        </w:rPr>
        <w:t xml:space="preserve">, </w:t>
      </w:r>
      <w:r w:rsidRPr="00512A7F">
        <w:rPr>
          <w:rFonts w:ascii="Times New Roman" w:hAnsi="Times New Roman"/>
          <w:bCs/>
          <w:sz w:val="20"/>
          <w:szCs w:val="20"/>
        </w:rPr>
        <w:t>113</w:t>
      </w:r>
      <w:r w:rsidRPr="00512A7F">
        <w:rPr>
          <w:rFonts w:ascii="Times New Roman" w:hAnsi="Times New Roman"/>
          <w:sz w:val="20"/>
          <w:szCs w:val="20"/>
        </w:rPr>
        <w:t>(2): 147 – 156.</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Kim, Y. S., Young, M. R., Bobe, G., Colburn, N. H. and Milner, J. A., (2009). Bioactive food components, inflammatory targets, and cancer prevention. </w:t>
      </w:r>
      <w:r w:rsidRPr="00512A7F">
        <w:rPr>
          <w:rFonts w:ascii="Times New Roman" w:hAnsi="Times New Roman"/>
          <w:i/>
          <w:iCs/>
          <w:sz w:val="20"/>
          <w:szCs w:val="20"/>
        </w:rPr>
        <w:t>Cancer Prevention Research</w:t>
      </w:r>
      <w:r w:rsidRPr="00512A7F">
        <w:rPr>
          <w:rFonts w:ascii="Times New Roman" w:hAnsi="Times New Roman"/>
          <w:sz w:val="20"/>
          <w:szCs w:val="20"/>
        </w:rPr>
        <w:t xml:space="preserve">, </w:t>
      </w:r>
      <w:r w:rsidRPr="00512A7F">
        <w:rPr>
          <w:rFonts w:ascii="Times New Roman" w:hAnsi="Times New Roman"/>
          <w:bCs/>
          <w:sz w:val="20"/>
          <w:szCs w:val="20"/>
        </w:rPr>
        <w:t>2</w:t>
      </w:r>
      <w:r w:rsidRPr="00512A7F">
        <w:rPr>
          <w:rFonts w:ascii="Times New Roman" w:hAnsi="Times New Roman"/>
          <w:sz w:val="20"/>
          <w:szCs w:val="20"/>
        </w:rPr>
        <w:t>: 200 – 208.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Fabricant, D. S. and Farnsworth, N. R. (2001). The value of plants used in traditional medicine for drug discovery. </w:t>
      </w:r>
      <w:r w:rsidRPr="00512A7F">
        <w:rPr>
          <w:rFonts w:ascii="Times New Roman" w:hAnsi="Times New Roman"/>
          <w:i/>
          <w:iCs/>
          <w:sz w:val="20"/>
          <w:szCs w:val="20"/>
        </w:rPr>
        <w:t>Environmental Health Perspect</w:t>
      </w:r>
      <w:r w:rsidRPr="00512A7F">
        <w:rPr>
          <w:rFonts w:ascii="Times New Roman" w:hAnsi="Times New Roman"/>
          <w:i/>
          <w:sz w:val="20"/>
          <w:szCs w:val="20"/>
        </w:rPr>
        <w:t>ive</w:t>
      </w:r>
      <w:r w:rsidRPr="00512A7F">
        <w:rPr>
          <w:rFonts w:ascii="Times New Roman" w:hAnsi="Times New Roman"/>
          <w:sz w:val="20"/>
          <w:szCs w:val="20"/>
        </w:rPr>
        <w:t xml:space="preserve">, </w:t>
      </w:r>
      <w:r w:rsidRPr="00512A7F">
        <w:rPr>
          <w:rFonts w:ascii="Times New Roman" w:hAnsi="Times New Roman"/>
          <w:bCs/>
          <w:sz w:val="20"/>
          <w:szCs w:val="20"/>
        </w:rPr>
        <w:t>109</w:t>
      </w:r>
      <w:r w:rsidRPr="00512A7F">
        <w:rPr>
          <w:rFonts w:ascii="Times New Roman" w:hAnsi="Times New Roman"/>
          <w:sz w:val="20"/>
          <w:szCs w:val="20"/>
        </w:rPr>
        <w:t>: 69 – 75.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Jachak, S. M. and Saklani, A., (2007). Challenges and opportunities in drug discovery from plants. </w:t>
      </w:r>
      <w:r w:rsidRPr="00512A7F">
        <w:rPr>
          <w:rFonts w:ascii="Times New Roman" w:hAnsi="Times New Roman"/>
          <w:i/>
          <w:iCs/>
          <w:sz w:val="20"/>
          <w:szCs w:val="20"/>
        </w:rPr>
        <w:t>Current Science</w:t>
      </w:r>
      <w:r w:rsidRPr="00512A7F">
        <w:rPr>
          <w:rFonts w:ascii="Times New Roman" w:hAnsi="Times New Roman"/>
          <w:sz w:val="20"/>
          <w:szCs w:val="20"/>
        </w:rPr>
        <w:t xml:space="preserve">, </w:t>
      </w:r>
      <w:r w:rsidRPr="00512A7F">
        <w:rPr>
          <w:rFonts w:ascii="Times New Roman" w:hAnsi="Times New Roman"/>
          <w:bCs/>
          <w:sz w:val="20"/>
          <w:szCs w:val="20"/>
        </w:rPr>
        <w:t xml:space="preserve">92: </w:t>
      </w:r>
      <w:r w:rsidRPr="00512A7F">
        <w:rPr>
          <w:rFonts w:ascii="Times New Roman" w:hAnsi="Times New Roman"/>
          <w:sz w:val="20"/>
          <w:szCs w:val="20"/>
        </w:rPr>
        <w:t>1251 – 1257.</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Sharma, P. C., Yelne, M. B., Dennis and Kadali J. J. (2002). In: Data base on medical plants used in Ayurveda and Siddha. </w:t>
      </w:r>
      <w:r w:rsidRPr="00512A7F">
        <w:rPr>
          <w:rFonts w:ascii="Times New Roman" w:hAnsi="Times New Roman"/>
          <w:i/>
          <w:iCs/>
          <w:sz w:val="20"/>
          <w:szCs w:val="20"/>
        </w:rPr>
        <w:t>New Delhi: Public Printing</w:t>
      </w:r>
      <w:r w:rsidRPr="00512A7F">
        <w:rPr>
          <w:rFonts w:ascii="Times New Roman" w:hAnsi="Times New Roman"/>
          <w:sz w:val="20"/>
          <w:szCs w:val="20"/>
        </w:rPr>
        <w:t xml:space="preserve">, </w:t>
      </w:r>
      <w:r w:rsidRPr="00512A7F">
        <w:rPr>
          <w:rFonts w:ascii="Times New Roman" w:hAnsi="Times New Roman"/>
          <w:bCs/>
          <w:sz w:val="20"/>
          <w:szCs w:val="20"/>
        </w:rPr>
        <w:t>5</w:t>
      </w:r>
      <w:r w:rsidRPr="00512A7F">
        <w:rPr>
          <w:rFonts w:ascii="Times New Roman" w:hAnsi="Times New Roman"/>
          <w:sz w:val="20"/>
          <w:szCs w:val="20"/>
        </w:rPr>
        <w:t xml:space="preserve">: 78 – 93. </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Trease, G. E. and Evans, W. C. (1989). Trease and Evan’s Textbook of Pharmacognosy. 13</w:t>
      </w:r>
      <w:r w:rsidRPr="00512A7F">
        <w:rPr>
          <w:rFonts w:ascii="Times New Roman" w:hAnsi="Times New Roman"/>
          <w:sz w:val="20"/>
          <w:szCs w:val="20"/>
          <w:vertAlign w:val="superscript"/>
        </w:rPr>
        <w:t xml:space="preserve">th </w:t>
      </w:r>
      <w:r w:rsidRPr="00512A7F">
        <w:rPr>
          <w:rFonts w:ascii="Times New Roman" w:hAnsi="Times New Roman"/>
          <w:sz w:val="20"/>
          <w:szCs w:val="20"/>
        </w:rPr>
        <w:t xml:space="preserve">Ed. London: </w:t>
      </w:r>
      <w:r w:rsidRPr="00512A7F">
        <w:rPr>
          <w:rFonts w:ascii="Times New Roman" w:hAnsi="Times New Roman"/>
          <w:i/>
          <w:iCs/>
          <w:sz w:val="20"/>
          <w:szCs w:val="20"/>
        </w:rPr>
        <w:t>Cambridge University Press</w:t>
      </w:r>
      <w:r w:rsidRPr="00512A7F">
        <w:rPr>
          <w:rFonts w:ascii="Times New Roman" w:hAnsi="Times New Roman"/>
          <w:sz w:val="20"/>
          <w:szCs w:val="20"/>
        </w:rPr>
        <w:t>: pp. 546</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Sreejayan, N. and Rao, M. N. A. (1997). Nitric oxide scavenging by curcuminoids. </w:t>
      </w:r>
      <w:r w:rsidRPr="00512A7F">
        <w:rPr>
          <w:rFonts w:ascii="Times New Roman" w:hAnsi="Times New Roman"/>
          <w:i/>
          <w:iCs/>
          <w:sz w:val="20"/>
          <w:szCs w:val="20"/>
        </w:rPr>
        <w:t>Journal of Pharmacy and Pharmacology</w:t>
      </w:r>
      <w:r w:rsidRPr="00512A7F">
        <w:rPr>
          <w:rFonts w:ascii="Times New Roman" w:hAnsi="Times New Roman"/>
          <w:sz w:val="20"/>
          <w:szCs w:val="20"/>
        </w:rPr>
        <w:t xml:space="preserve">, </w:t>
      </w:r>
      <w:r w:rsidRPr="00512A7F">
        <w:rPr>
          <w:rFonts w:ascii="Times New Roman" w:hAnsi="Times New Roman"/>
          <w:bCs/>
          <w:sz w:val="20"/>
          <w:szCs w:val="20"/>
        </w:rPr>
        <w:t>49</w:t>
      </w:r>
      <w:r w:rsidRPr="00512A7F">
        <w:rPr>
          <w:rFonts w:ascii="Times New Roman" w:hAnsi="Times New Roman"/>
          <w:sz w:val="20"/>
          <w:szCs w:val="20"/>
        </w:rPr>
        <w:t>(1): 105 – 107.</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Yoon, W. J., Kim, S. S., Oh, T. H., Lee, N. H. and Hyun, C. G. (2009). </w:t>
      </w:r>
      <w:r w:rsidRPr="00512A7F">
        <w:rPr>
          <w:rFonts w:ascii="Times New Roman" w:hAnsi="Times New Roman"/>
          <w:i/>
          <w:iCs/>
          <w:sz w:val="20"/>
          <w:szCs w:val="20"/>
        </w:rPr>
        <w:t xml:space="preserve">Abies koreana </w:t>
      </w:r>
      <w:r w:rsidRPr="00512A7F">
        <w:rPr>
          <w:rFonts w:ascii="Times New Roman" w:hAnsi="Times New Roman"/>
          <w:sz w:val="20"/>
          <w:szCs w:val="20"/>
        </w:rPr>
        <w:t xml:space="preserve">essential oil inhibits drug-resistant skin pathogen growth and LPS-induced inflammatory effects of murine macrophage. </w:t>
      </w:r>
      <w:r w:rsidRPr="00512A7F">
        <w:rPr>
          <w:rFonts w:ascii="Times New Roman" w:hAnsi="Times New Roman"/>
          <w:i/>
          <w:iCs/>
          <w:sz w:val="20"/>
          <w:szCs w:val="20"/>
        </w:rPr>
        <w:t>Lipids</w:t>
      </w:r>
      <w:r w:rsidRPr="00512A7F">
        <w:rPr>
          <w:rFonts w:ascii="Times New Roman" w:hAnsi="Times New Roman"/>
          <w:sz w:val="20"/>
          <w:szCs w:val="20"/>
        </w:rPr>
        <w:t xml:space="preserve">, </w:t>
      </w:r>
      <w:r w:rsidRPr="00512A7F">
        <w:rPr>
          <w:rFonts w:ascii="Times New Roman" w:hAnsi="Times New Roman"/>
          <w:bCs/>
          <w:sz w:val="20"/>
          <w:szCs w:val="20"/>
        </w:rPr>
        <w:t>44</w:t>
      </w:r>
      <w:r w:rsidRPr="00512A7F">
        <w:rPr>
          <w:rFonts w:ascii="Times New Roman" w:hAnsi="Times New Roman"/>
          <w:sz w:val="20"/>
          <w:szCs w:val="20"/>
        </w:rPr>
        <w:t>: 471 – 476.</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eastAsia="E-BZ" w:hAnsi="Times New Roman"/>
          <w:sz w:val="20"/>
          <w:szCs w:val="20"/>
        </w:rPr>
        <w:lastRenderedPageBreak/>
        <w:t xml:space="preserve">Sheeba, M. S. and Asha, V. V. </w:t>
      </w:r>
      <w:r w:rsidRPr="00512A7F">
        <w:rPr>
          <w:rFonts w:ascii="Times New Roman" w:eastAsia="E-BX" w:hAnsi="Times New Roman"/>
          <w:sz w:val="20"/>
          <w:szCs w:val="20"/>
        </w:rPr>
        <w:t>(2006)</w:t>
      </w:r>
      <w:r w:rsidRPr="00512A7F">
        <w:rPr>
          <w:rFonts w:ascii="Times New Roman" w:eastAsia="E-BZ" w:hAnsi="Times New Roman"/>
          <w:sz w:val="20"/>
          <w:szCs w:val="20"/>
        </w:rPr>
        <w:t xml:space="preserve">. Effect of </w:t>
      </w:r>
      <w:r w:rsidRPr="00512A7F">
        <w:rPr>
          <w:rFonts w:ascii="Times New Roman" w:eastAsia="E-BX" w:hAnsi="Times New Roman"/>
          <w:i/>
          <w:sz w:val="20"/>
          <w:szCs w:val="20"/>
        </w:rPr>
        <w:t>Cardiospermum halicacabum</w:t>
      </w:r>
      <w:r w:rsidRPr="00512A7F">
        <w:rPr>
          <w:rFonts w:ascii="Times New Roman" w:eastAsia="E-BX" w:hAnsi="Times New Roman"/>
          <w:sz w:val="20"/>
          <w:szCs w:val="20"/>
        </w:rPr>
        <w:t xml:space="preserve"> </w:t>
      </w:r>
      <w:r w:rsidRPr="00512A7F">
        <w:rPr>
          <w:rFonts w:ascii="Times New Roman" w:eastAsia="E-BZ" w:hAnsi="Times New Roman"/>
          <w:sz w:val="20"/>
          <w:szCs w:val="20"/>
        </w:rPr>
        <w:t xml:space="preserve">on ethanol-induced gastric ulcers in rats. </w:t>
      </w:r>
      <w:r w:rsidRPr="00512A7F">
        <w:rPr>
          <w:rFonts w:ascii="Times New Roman" w:eastAsia="E-BX" w:hAnsi="Times New Roman"/>
          <w:i/>
          <w:iCs/>
          <w:sz w:val="20"/>
          <w:szCs w:val="20"/>
        </w:rPr>
        <w:t>Journal of Ethnopharmacology</w:t>
      </w:r>
      <w:r w:rsidRPr="00512A7F">
        <w:rPr>
          <w:rFonts w:ascii="Times New Roman" w:eastAsia="E-BX" w:hAnsi="Times New Roman"/>
          <w:sz w:val="20"/>
          <w:szCs w:val="20"/>
        </w:rPr>
        <w:t xml:space="preserve">, </w:t>
      </w:r>
      <w:r w:rsidRPr="00512A7F">
        <w:rPr>
          <w:rFonts w:ascii="Times New Roman" w:eastAsia="E-HZ" w:hAnsi="Times New Roman"/>
          <w:bCs/>
          <w:sz w:val="20"/>
          <w:szCs w:val="20"/>
        </w:rPr>
        <w:t>106</w:t>
      </w:r>
      <w:r w:rsidRPr="00512A7F">
        <w:rPr>
          <w:rFonts w:ascii="Times New Roman" w:eastAsia="E-BZ" w:hAnsi="Times New Roman"/>
          <w:sz w:val="20"/>
          <w:szCs w:val="20"/>
        </w:rPr>
        <w:t>(1): 105 – 110.</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eastAsia="E-BZ" w:hAnsi="Times New Roman"/>
          <w:sz w:val="20"/>
          <w:szCs w:val="20"/>
        </w:rPr>
        <w:t xml:space="preserve">Bohlin, L., Goransson, U., Alsmark, C., Weden, C. and Backlund, A. (2010). Natural products in modern life science. </w:t>
      </w:r>
      <w:r w:rsidRPr="00512A7F">
        <w:rPr>
          <w:rFonts w:ascii="Times New Roman" w:eastAsia="E-BX" w:hAnsi="Times New Roman"/>
          <w:i/>
          <w:iCs/>
          <w:sz w:val="20"/>
          <w:szCs w:val="20"/>
        </w:rPr>
        <w:t>Phytochemistry Reviews</w:t>
      </w:r>
      <w:r w:rsidRPr="00512A7F">
        <w:rPr>
          <w:rFonts w:ascii="Times New Roman" w:eastAsia="E-BZ" w:hAnsi="Times New Roman"/>
          <w:sz w:val="20"/>
          <w:szCs w:val="20"/>
        </w:rPr>
        <w:t xml:space="preserve">, </w:t>
      </w:r>
      <w:r w:rsidRPr="00512A7F">
        <w:rPr>
          <w:rFonts w:ascii="Times New Roman" w:eastAsia="E-HZ" w:hAnsi="Times New Roman"/>
          <w:bCs/>
          <w:sz w:val="20"/>
          <w:szCs w:val="20"/>
        </w:rPr>
        <w:t>9</w:t>
      </w:r>
      <w:r w:rsidRPr="00512A7F">
        <w:rPr>
          <w:rFonts w:ascii="Times New Roman" w:eastAsia="E-BZ" w:hAnsi="Times New Roman"/>
          <w:sz w:val="20"/>
          <w:szCs w:val="20"/>
        </w:rPr>
        <w:t>(2): 279 – 301.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Doss, A. and Anand, S. P. (2012). Preliminary phytochemical screening of </w:t>
      </w:r>
      <w:r w:rsidRPr="00512A7F">
        <w:rPr>
          <w:rFonts w:ascii="Times New Roman" w:hAnsi="Times New Roman"/>
          <w:i/>
          <w:sz w:val="20"/>
          <w:szCs w:val="20"/>
        </w:rPr>
        <w:t>Asteracanthalongifolia</w:t>
      </w:r>
      <w:r w:rsidRPr="00512A7F">
        <w:rPr>
          <w:rFonts w:ascii="Times New Roman" w:hAnsi="Times New Roman"/>
          <w:sz w:val="20"/>
          <w:szCs w:val="20"/>
        </w:rPr>
        <w:t xml:space="preserve"> and </w:t>
      </w:r>
      <w:r w:rsidRPr="00512A7F">
        <w:rPr>
          <w:rFonts w:ascii="Times New Roman" w:hAnsi="Times New Roman"/>
          <w:i/>
          <w:sz w:val="20"/>
          <w:szCs w:val="20"/>
        </w:rPr>
        <w:t>Pergularia daemia</w:t>
      </w:r>
      <w:r w:rsidRPr="00512A7F">
        <w:rPr>
          <w:rFonts w:ascii="Times New Roman" w:hAnsi="Times New Roman"/>
          <w:sz w:val="20"/>
          <w:szCs w:val="20"/>
        </w:rPr>
        <w:t xml:space="preserve">. </w:t>
      </w:r>
      <w:r w:rsidRPr="00512A7F">
        <w:rPr>
          <w:rFonts w:ascii="Times New Roman" w:hAnsi="Times New Roman"/>
          <w:i/>
          <w:iCs/>
          <w:sz w:val="20"/>
          <w:szCs w:val="20"/>
        </w:rPr>
        <w:t>World Applied Science Journal</w:t>
      </w:r>
      <w:r w:rsidRPr="00512A7F">
        <w:rPr>
          <w:rFonts w:ascii="Times New Roman" w:hAnsi="Times New Roman"/>
          <w:sz w:val="20"/>
          <w:szCs w:val="20"/>
        </w:rPr>
        <w:t xml:space="preserve">, </w:t>
      </w:r>
      <w:r w:rsidRPr="00512A7F">
        <w:rPr>
          <w:rFonts w:ascii="Times New Roman" w:hAnsi="Times New Roman"/>
          <w:bCs/>
          <w:sz w:val="20"/>
          <w:szCs w:val="20"/>
        </w:rPr>
        <w:t>18</w:t>
      </w:r>
      <w:r w:rsidRPr="00512A7F">
        <w:rPr>
          <w:rFonts w:ascii="Times New Roman" w:hAnsi="Times New Roman"/>
          <w:sz w:val="20"/>
          <w:szCs w:val="20"/>
        </w:rPr>
        <w:t>(2): 233 – 235.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Kubmarawa, D., Khan, M. E., Punah, A. M. and Hassan, M. (2008). Phytochemical screening and antibacterial activity of extracts from </w:t>
      </w:r>
      <w:r w:rsidRPr="00512A7F">
        <w:rPr>
          <w:rFonts w:ascii="Times New Roman" w:hAnsi="Times New Roman"/>
          <w:i/>
          <w:iCs/>
          <w:sz w:val="20"/>
          <w:szCs w:val="20"/>
        </w:rPr>
        <w:t xml:space="preserve">Parkia clappertoniana </w:t>
      </w:r>
      <w:r w:rsidRPr="00512A7F">
        <w:rPr>
          <w:rFonts w:ascii="Times New Roman" w:hAnsi="Times New Roman"/>
          <w:sz w:val="20"/>
          <w:szCs w:val="20"/>
        </w:rPr>
        <w:t xml:space="preserve">keay against human pathogenic bacteria. </w:t>
      </w:r>
      <w:r w:rsidRPr="00512A7F">
        <w:rPr>
          <w:rFonts w:ascii="Times New Roman" w:hAnsi="Times New Roman"/>
          <w:i/>
          <w:iCs/>
          <w:sz w:val="20"/>
          <w:szCs w:val="20"/>
        </w:rPr>
        <w:t>Journal of Medical Plants Research</w:t>
      </w:r>
      <w:r w:rsidRPr="00512A7F">
        <w:rPr>
          <w:rFonts w:ascii="Times New Roman" w:hAnsi="Times New Roman"/>
          <w:sz w:val="20"/>
          <w:szCs w:val="20"/>
        </w:rPr>
        <w:t xml:space="preserve">; </w:t>
      </w:r>
      <w:r w:rsidRPr="00512A7F">
        <w:rPr>
          <w:rFonts w:ascii="Times New Roman" w:hAnsi="Times New Roman"/>
          <w:bCs/>
          <w:sz w:val="20"/>
          <w:szCs w:val="20"/>
        </w:rPr>
        <w:t>2</w:t>
      </w:r>
      <w:r w:rsidRPr="00512A7F">
        <w:rPr>
          <w:rFonts w:ascii="Times New Roman" w:hAnsi="Times New Roman"/>
          <w:sz w:val="20"/>
          <w:szCs w:val="20"/>
        </w:rPr>
        <w:t>(12): 352 – 355.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Savithramma, N., Linga Rao, M. and Suhrulatha, D. (2011). Screening of medicinal plants for secondary metabolites. </w:t>
      </w:r>
      <w:r w:rsidRPr="00512A7F">
        <w:rPr>
          <w:rFonts w:ascii="Times New Roman" w:hAnsi="Times New Roman"/>
          <w:i/>
          <w:iCs/>
          <w:sz w:val="20"/>
          <w:szCs w:val="20"/>
        </w:rPr>
        <w:t>Middle-East Journal of Science Research</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 579 – 584.</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Rupasinghe, H. P., Jackson, C. J., Poysa, V., Berado, C. D., Bewley, J. D. and Jenkinson, J. (2003).  Soyasapogenol A and B distribution in Soybean (Glycine max (L.) Merr.) in relation to seed physiology, genetic variability and growing location. </w:t>
      </w:r>
      <w:r w:rsidRPr="00512A7F">
        <w:rPr>
          <w:rFonts w:ascii="Times New Roman" w:hAnsi="Times New Roman"/>
          <w:i/>
          <w:iCs/>
          <w:sz w:val="20"/>
          <w:szCs w:val="20"/>
        </w:rPr>
        <w:t>Journal of Agricultural and Food Chemistry</w:t>
      </w:r>
      <w:r w:rsidRPr="00512A7F">
        <w:rPr>
          <w:rFonts w:ascii="Times New Roman" w:hAnsi="Times New Roman"/>
          <w:sz w:val="20"/>
          <w:szCs w:val="20"/>
        </w:rPr>
        <w:t xml:space="preserve">, </w:t>
      </w:r>
      <w:r w:rsidRPr="00512A7F">
        <w:rPr>
          <w:rFonts w:ascii="Times New Roman" w:hAnsi="Times New Roman"/>
          <w:bCs/>
          <w:sz w:val="20"/>
          <w:szCs w:val="20"/>
        </w:rPr>
        <w:t>51</w:t>
      </w:r>
      <w:r w:rsidRPr="00512A7F">
        <w:rPr>
          <w:rFonts w:ascii="Times New Roman" w:hAnsi="Times New Roman"/>
          <w:sz w:val="20"/>
          <w:szCs w:val="20"/>
        </w:rPr>
        <w:t>: 5888 – 5894.</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Jini, J., David, P., Kavitha, M. P., Dineshkumar, B., Jalaja S. Menon, Bhat, A. R. and Krishnakumar, K. (2014). Preliminary phytochemical screening and in vitro antioxidant activity of Banana flower (</w:t>
      </w:r>
      <w:r w:rsidRPr="00512A7F">
        <w:rPr>
          <w:rFonts w:ascii="Times New Roman" w:hAnsi="Times New Roman"/>
          <w:i/>
          <w:iCs/>
          <w:sz w:val="20"/>
          <w:szCs w:val="20"/>
        </w:rPr>
        <w:t>Musa paradisiaca AAB Nendran variety</w:t>
      </w:r>
      <w:r w:rsidRPr="00512A7F">
        <w:rPr>
          <w:rFonts w:ascii="Times New Roman" w:hAnsi="Times New Roman"/>
          <w:sz w:val="20"/>
          <w:szCs w:val="20"/>
        </w:rPr>
        <w:t xml:space="preserve">). </w:t>
      </w:r>
      <w:r w:rsidRPr="00512A7F">
        <w:rPr>
          <w:rFonts w:ascii="Times New Roman" w:hAnsi="Times New Roman"/>
          <w:i/>
          <w:iCs/>
          <w:sz w:val="20"/>
          <w:szCs w:val="20"/>
        </w:rPr>
        <w:t>Journal of Pharmacy Research</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(2): 144 – 147.</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Sunil Jawla, Kumar, Y. and Khan, M. S. Y. (2012). Antimicrobial and antihyperglycemic activities of </w:t>
      </w:r>
      <w:r w:rsidRPr="00512A7F">
        <w:rPr>
          <w:rFonts w:ascii="Times New Roman" w:hAnsi="Times New Roman"/>
          <w:i/>
          <w:iCs/>
          <w:sz w:val="20"/>
          <w:szCs w:val="20"/>
        </w:rPr>
        <w:t xml:space="preserve">Musa paradisiaca </w:t>
      </w:r>
      <w:r w:rsidRPr="00512A7F">
        <w:rPr>
          <w:rFonts w:ascii="Times New Roman" w:hAnsi="Times New Roman"/>
          <w:sz w:val="20"/>
          <w:szCs w:val="20"/>
        </w:rPr>
        <w:t xml:space="preserve">flowers. </w:t>
      </w:r>
      <w:r w:rsidRPr="00512A7F">
        <w:rPr>
          <w:rFonts w:ascii="Times New Roman" w:hAnsi="Times New Roman"/>
          <w:i/>
          <w:iCs/>
          <w:sz w:val="20"/>
          <w:szCs w:val="20"/>
        </w:rPr>
        <w:t>Asian Pacific Journal of Tropical Biomedicine</w:t>
      </w:r>
      <w:r w:rsidRPr="00512A7F">
        <w:rPr>
          <w:rFonts w:ascii="Times New Roman" w:hAnsi="Times New Roman"/>
          <w:sz w:val="20"/>
          <w:szCs w:val="20"/>
        </w:rPr>
        <w:t>, 2(2): 914 – 918.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Anhwange, B. A. (2008). Chemical composition of </w:t>
      </w:r>
      <w:r w:rsidRPr="00512A7F">
        <w:rPr>
          <w:rFonts w:ascii="Times New Roman" w:hAnsi="Times New Roman"/>
          <w:i/>
          <w:sz w:val="20"/>
          <w:szCs w:val="20"/>
          <w:lang w:eastAsia="en-MY"/>
        </w:rPr>
        <w:t>Musa sapientum</w:t>
      </w:r>
      <w:r w:rsidRPr="00512A7F">
        <w:rPr>
          <w:rFonts w:ascii="Times New Roman" w:hAnsi="Times New Roman"/>
          <w:sz w:val="20"/>
          <w:szCs w:val="20"/>
          <w:lang w:eastAsia="en-MY"/>
        </w:rPr>
        <w:t xml:space="preserve"> (Banana) peels. </w:t>
      </w:r>
      <w:r w:rsidRPr="00512A7F">
        <w:rPr>
          <w:rFonts w:ascii="Times New Roman" w:hAnsi="Times New Roman"/>
          <w:i/>
          <w:iCs/>
          <w:sz w:val="20"/>
          <w:szCs w:val="20"/>
          <w:lang w:eastAsia="en-MY"/>
        </w:rPr>
        <w:t>Journal of Food Technology</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6</w:t>
      </w:r>
      <w:r w:rsidRPr="00512A7F">
        <w:rPr>
          <w:rFonts w:ascii="Times New Roman" w:hAnsi="Times New Roman"/>
          <w:sz w:val="20"/>
          <w:szCs w:val="20"/>
          <w:lang w:eastAsia="en-MY"/>
        </w:rPr>
        <w:t>(6): 263 – 268.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Archibald, J. G. </w:t>
      </w:r>
      <w:r w:rsidRPr="00512A7F">
        <w:rPr>
          <w:rFonts w:ascii="Times New Roman" w:hAnsi="Times New Roman"/>
          <w:iCs/>
          <w:sz w:val="20"/>
          <w:szCs w:val="20"/>
          <w:lang w:eastAsia="en-MY"/>
        </w:rPr>
        <w:t>(</w:t>
      </w:r>
      <w:r w:rsidRPr="00512A7F">
        <w:rPr>
          <w:rFonts w:ascii="Times New Roman" w:hAnsi="Times New Roman"/>
          <w:sz w:val="20"/>
          <w:szCs w:val="20"/>
          <w:lang w:eastAsia="en-MY"/>
        </w:rPr>
        <w:t xml:space="preserve">1949). Nutrient composition of banana skins. </w:t>
      </w:r>
      <w:r w:rsidRPr="00512A7F">
        <w:rPr>
          <w:rFonts w:ascii="Times New Roman" w:hAnsi="Times New Roman"/>
          <w:i/>
          <w:iCs/>
          <w:sz w:val="20"/>
          <w:szCs w:val="20"/>
          <w:lang w:eastAsia="en-MY"/>
        </w:rPr>
        <w:t>Journal of Dairy Science</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32</w:t>
      </w:r>
      <w:r w:rsidRPr="00512A7F">
        <w:rPr>
          <w:rFonts w:ascii="Times New Roman" w:hAnsi="Times New Roman"/>
          <w:sz w:val="20"/>
          <w:szCs w:val="20"/>
          <w:lang w:eastAsia="en-MY"/>
        </w:rPr>
        <w:t>: 969 –971.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Alisi, C. S., Nwanyanwu, C. E., Akujobi, C. O. and Ibegbulem, C. O. (2008). Inhibition of dehydrogenase activity in pathogenic bacteria isolates by aqueous extracts of </w:t>
      </w:r>
      <w:r w:rsidRPr="00512A7F">
        <w:rPr>
          <w:rFonts w:ascii="Times New Roman" w:hAnsi="Times New Roman"/>
          <w:i/>
          <w:sz w:val="20"/>
          <w:szCs w:val="20"/>
          <w:lang w:eastAsia="en-MY"/>
        </w:rPr>
        <w:t>Musa paradisiaca</w:t>
      </w:r>
      <w:r w:rsidRPr="00512A7F">
        <w:rPr>
          <w:rFonts w:ascii="Times New Roman" w:hAnsi="Times New Roman"/>
          <w:sz w:val="20"/>
          <w:szCs w:val="20"/>
          <w:lang w:eastAsia="en-MY"/>
        </w:rPr>
        <w:t xml:space="preserve"> (var Sapientum). </w:t>
      </w:r>
      <w:r w:rsidRPr="00512A7F">
        <w:rPr>
          <w:rFonts w:ascii="Times New Roman" w:hAnsi="Times New Roman"/>
          <w:i/>
          <w:iCs/>
          <w:sz w:val="20"/>
          <w:szCs w:val="20"/>
          <w:lang w:eastAsia="en-MY"/>
        </w:rPr>
        <w:t>African Journal of Biotechnology</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7</w:t>
      </w:r>
      <w:r w:rsidRPr="00512A7F">
        <w:rPr>
          <w:rFonts w:ascii="Times New Roman" w:hAnsi="Times New Roman"/>
          <w:sz w:val="20"/>
          <w:szCs w:val="20"/>
          <w:lang w:eastAsia="en-MY"/>
        </w:rPr>
        <w:t xml:space="preserve">(12): 1821 – 1825. </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Middleton, E. J. and Kandaswanmi, C. (1992). Effects of flavonoids on immune and inflammatory cell function. </w:t>
      </w:r>
      <w:r w:rsidRPr="00512A7F">
        <w:rPr>
          <w:rFonts w:ascii="Times New Roman" w:hAnsi="Times New Roman"/>
          <w:i/>
          <w:iCs/>
          <w:sz w:val="20"/>
          <w:szCs w:val="20"/>
          <w:lang w:eastAsia="en-MY"/>
        </w:rPr>
        <w:t>Biochemical Pharmacology</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43</w:t>
      </w:r>
      <w:r w:rsidRPr="00512A7F">
        <w:rPr>
          <w:rFonts w:ascii="Times New Roman" w:hAnsi="Times New Roman"/>
          <w:sz w:val="20"/>
          <w:szCs w:val="20"/>
          <w:lang w:eastAsia="en-MY"/>
        </w:rPr>
        <w:t>(6): 1167 –1179.</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Lata, H. and Ahuja, G. K. (2003). Role of free radicals in health and disease. </w:t>
      </w:r>
      <w:r w:rsidRPr="00512A7F">
        <w:rPr>
          <w:rFonts w:ascii="Times New Roman" w:hAnsi="Times New Roman"/>
          <w:i/>
          <w:iCs/>
          <w:sz w:val="20"/>
          <w:szCs w:val="20"/>
        </w:rPr>
        <w:t>Indian Journal of Physiology Allied Science</w:t>
      </w:r>
      <w:r w:rsidRPr="00512A7F">
        <w:rPr>
          <w:rFonts w:ascii="Times New Roman" w:hAnsi="Times New Roman"/>
          <w:sz w:val="20"/>
          <w:szCs w:val="20"/>
        </w:rPr>
        <w:t xml:space="preserve">, </w:t>
      </w:r>
      <w:r w:rsidRPr="00512A7F">
        <w:rPr>
          <w:rFonts w:ascii="Times New Roman" w:hAnsi="Times New Roman"/>
          <w:bCs/>
          <w:sz w:val="20"/>
          <w:szCs w:val="20"/>
        </w:rPr>
        <w:t>57</w:t>
      </w:r>
      <w:r w:rsidRPr="00512A7F">
        <w:rPr>
          <w:rFonts w:ascii="Times New Roman" w:hAnsi="Times New Roman"/>
          <w:sz w:val="20"/>
          <w:szCs w:val="20"/>
        </w:rPr>
        <w:t>: 124 – 128.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Lalenti, S., Moncada, M. and Di Rosa (1993). Modulation of adjuvant arthritis by endogenous nitric oxide. </w:t>
      </w:r>
      <w:r w:rsidRPr="00512A7F">
        <w:rPr>
          <w:rFonts w:ascii="Times New Roman" w:hAnsi="Times New Roman"/>
          <w:i/>
          <w:iCs/>
          <w:sz w:val="20"/>
          <w:szCs w:val="20"/>
        </w:rPr>
        <w:t>British Journal of Pharmacology</w:t>
      </w:r>
      <w:r w:rsidRPr="00512A7F">
        <w:rPr>
          <w:rFonts w:ascii="Times New Roman" w:hAnsi="Times New Roman"/>
          <w:sz w:val="20"/>
          <w:szCs w:val="20"/>
        </w:rPr>
        <w:t xml:space="preserve">, </w:t>
      </w:r>
      <w:r w:rsidRPr="00512A7F">
        <w:rPr>
          <w:rFonts w:ascii="Times New Roman" w:hAnsi="Times New Roman"/>
          <w:bCs/>
          <w:sz w:val="20"/>
          <w:szCs w:val="20"/>
        </w:rPr>
        <w:t>110</w:t>
      </w:r>
      <w:r w:rsidRPr="00512A7F">
        <w:rPr>
          <w:rFonts w:ascii="Times New Roman" w:hAnsi="Times New Roman"/>
          <w:sz w:val="20"/>
          <w:szCs w:val="20"/>
        </w:rPr>
        <w:t>: 701 – 705.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Ross, R. (1993). The pathogenesis of atherosclerosis: A perspective for the 1990’s. </w:t>
      </w:r>
      <w:r w:rsidRPr="00512A7F">
        <w:rPr>
          <w:rFonts w:ascii="Times New Roman" w:hAnsi="Times New Roman"/>
          <w:i/>
          <w:iCs/>
          <w:sz w:val="20"/>
          <w:szCs w:val="20"/>
        </w:rPr>
        <w:t>Nature</w:t>
      </w:r>
      <w:r w:rsidRPr="00512A7F">
        <w:rPr>
          <w:rFonts w:ascii="Times New Roman" w:hAnsi="Times New Roman"/>
          <w:sz w:val="20"/>
          <w:szCs w:val="20"/>
        </w:rPr>
        <w:t xml:space="preserve">, </w:t>
      </w:r>
      <w:r w:rsidRPr="00512A7F">
        <w:rPr>
          <w:rFonts w:ascii="Times New Roman" w:hAnsi="Times New Roman"/>
          <w:bCs/>
          <w:sz w:val="20"/>
          <w:szCs w:val="20"/>
        </w:rPr>
        <w:t>362</w:t>
      </w:r>
      <w:r w:rsidRPr="00512A7F">
        <w:rPr>
          <w:rFonts w:ascii="Times New Roman" w:hAnsi="Times New Roman"/>
          <w:sz w:val="20"/>
          <w:szCs w:val="20"/>
        </w:rPr>
        <w:t>: 801-</w:t>
      </w:r>
      <w:r>
        <w:rPr>
          <w:rFonts w:ascii="Times New Roman" w:hAnsi="Times New Roman"/>
          <w:sz w:val="20"/>
          <w:szCs w:val="20"/>
        </w:rPr>
        <w:t xml:space="preserve"> </w:t>
      </w:r>
      <w:r w:rsidRPr="00512A7F">
        <w:rPr>
          <w:rFonts w:ascii="Times New Roman" w:hAnsi="Times New Roman"/>
          <w:sz w:val="20"/>
          <w:szCs w:val="20"/>
        </w:rPr>
        <w:t>809.</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Palash, M., Tarun, K. M. and Mitali, G. (</w:t>
      </w:r>
      <w:r w:rsidRPr="00512A7F">
        <w:rPr>
          <w:rFonts w:ascii="Times New Roman" w:hAnsi="Times New Roman"/>
          <w:sz w:val="20"/>
          <w:szCs w:val="20"/>
        </w:rPr>
        <w:t>2009)</w:t>
      </w:r>
      <w:r w:rsidRPr="00512A7F">
        <w:rPr>
          <w:rFonts w:ascii="Times New Roman" w:hAnsi="Times New Roman"/>
          <w:sz w:val="20"/>
          <w:szCs w:val="20"/>
          <w:lang w:eastAsia="en-MY"/>
        </w:rPr>
        <w:t xml:space="preserve">. </w:t>
      </w:r>
      <w:r w:rsidRPr="00512A7F">
        <w:rPr>
          <w:rFonts w:ascii="Times New Roman" w:hAnsi="Times New Roman"/>
          <w:sz w:val="20"/>
          <w:szCs w:val="20"/>
        </w:rPr>
        <w:t xml:space="preserve">Free-radical scavenging activity and phytochemical analysis in the </w:t>
      </w:r>
      <w:r w:rsidRPr="00512A7F">
        <w:rPr>
          <w:rFonts w:ascii="Times New Roman" w:hAnsi="Times New Roman"/>
          <w:sz w:val="20"/>
          <w:szCs w:val="20"/>
          <w:lang w:eastAsia="en-MY"/>
        </w:rPr>
        <w:t xml:space="preserve">leaf and stem of </w:t>
      </w:r>
      <w:r w:rsidRPr="00512A7F">
        <w:rPr>
          <w:rFonts w:ascii="Times New Roman" w:hAnsi="Times New Roman"/>
          <w:i/>
          <w:sz w:val="20"/>
          <w:szCs w:val="20"/>
          <w:lang w:eastAsia="en-MY"/>
        </w:rPr>
        <w:t>Drymaria diandra</w:t>
      </w:r>
      <w:r w:rsidRPr="00512A7F">
        <w:rPr>
          <w:rFonts w:ascii="Times New Roman" w:hAnsi="Times New Roman"/>
          <w:sz w:val="20"/>
          <w:szCs w:val="20"/>
          <w:lang w:eastAsia="en-MY"/>
        </w:rPr>
        <w:t xml:space="preserve"> Blume. </w:t>
      </w:r>
      <w:r w:rsidRPr="00512A7F">
        <w:rPr>
          <w:rFonts w:ascii="Times New Roman" w:hAnsi="Times New Roman"/>
          <w:i/>
          <w:iCs/>
          <w:sz w:val="20"/>
          <w:szCs w:val="20"/>
          <w:lang w:eastAsia="en-MY"/>
        </w:rPr>
        <w:t>International Journal Integrative Biol</w:t>
      </w:r>
      <w:r w:rsidRPr="00512A7F">
        <w:rPr>
          <w:rFonts w:ascii="Times New Roman" w:hAnsi="Times New Roman"/>
          <w:i/>
          <w:sz w:val="20"/>
          <w:szCs w:val="20"/>
        </w:rPr>
        <w:t>ogy,</w:t>
      </w:r>
      <w:r w:rsidRPr="00512A7F">
        <w:rPr>
          <w:rFonts w:ascii="Times New Roman" w:hAnsi="Times New Roman"/>
          <w:sz w:val="20"/>
          <w:szCs w:val="20"/>
        </w:rPr>
        <w:t xml:space="preserve"> </w:t>
      </w:r>
      <w:r w:rsidRPr="00512A7F">
        <w:rPr>
          <w:rFonts w:ascii="Times New Roman" w:hAnsi="Times New Roman"/>
          <w:bCs/>
          <w:sz w:val="20"/>
          <w:szCs w:val="20"/>
        </w:rPr>
        <w:t>7</w:t>
      </w:r>
      <w:r w:rsidRPr="00512A7F">
        <w:rPr>
          <w:rFonts w:ascii="Times New Roman" w:hAnsi="Times New Roman"/>
          <w:sz w:val="20"/>
          <w:szCs w:val="20"/>
        </w:rPr>
        <w:t>(2): 81 – 83.</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Ames, B. N., Shigenaga, M. K. and Hagen, T. M. (1993). Oxidants, antioxidants and the degenerative diseases of aging. </w:t>
      </w:r>
      <w:r w:rsidRPr="00512A7F">
        <w:rPr>
          <w:rFonts w:ascii="Times New Roman" w:hAnsi="Times New Roman"/>
          <w:i/>
          <w:iCs/>
          <w:sz w:val="20"/>
          <w:szCs w:val="20"/>
        </w:rPr>
        <w:t>Proceeding National Academy Science</w:t>
      </w:r>
      <w:r w:rsidRPr="00512A7F">
        <w:rPr>
          <w:rFonts w:ascii="Times New Roman" w:hAnsi="Times New Roman"/>
          <w:sz w:val="20"/>
          <w:szCs w:val="20"/>
        </w:rPr>
        <w:t xml:space="preserve">, </w:t>
      </w:r>
      <w:r w:rsidRPr="00512A7F">
        <w:rPr>
          <w:rFonts w:ascii="Times New Roman" w:hAnsi="Times New Roman"/>
          <w:bCs/>
          <w:sz w:val="20"/>
          <w:szCs w:val="20"/>
        </w:rPr>
        <w:t>90</w:t>
      </w:r>
      <w:r w:rsidRPr="00512A7F">
        <w:rPr>
          <w:rFonts w:ascii="Times New Roman" w:hAnsi="Times New Roman"/>
          <w:sz w:val="20"/>
          <w:szCs w:val="20"/>
        </w:rPr>
        <w:t>: 7915 – 7922.</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Chu, Y. F., Sun J., Wu X. and Liu, R. H. (2002). Antioxidant and antiproliferative activities of common vegetables. </w:t>
      </w:r>
      <w:r w:rsidRPr="00512A7F">
        <w:rPr>
          <w:rFonts w:ascii="Times New Roman" w:hAnsi="Times New Roman"/>
          <w:i/>
          <w:iCs/>
          <w:sz w:val="20"/>
          <w:szCs w:val="20"/>
        </w:rPr>
        <w:t>Journal Agricultural and Food Chemistry</w:t>
      </w:r>
      <w:r w:rsidRPr="00512A7F">
        <w:rPr>
          <w:rFonts w:ascii="Times New Roman" w:hAnsi="Times New Roman"/>
          <w:sz w:val="20"/>
          <w:szCs w:val="20"/>
        </w:rPr>
        <w:t xml:space="preserve">, </w:t>
      </w:r>
      <w:r w:rsidRPr="00512A7F">
        <w:rPr>
          <w:rFonts w:ascii="Times New Roman" w:hAnsi="Times New Roman"/>
          <w:bCs/>
          <w:sz w:val="20"/>
          <w:szCs w:val="20"/>
        </w:rPr>
        <w:t>50</w:t>
      </w:r>
      <w:r w:rsidRPr="00512A7F">
        <w:rPr>
          <w:rFonts w:ascii="Times New Roman" w:hAnsi="Times New Roman"/>
          <w:sz w:val="20"/>
          <w:szCs w:val="20"/>
        </w:rPr>
        <w:t>: 6910 – 6916.</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Choi, C. W., Kim, S. C., Hwang, S. S., Choi, B. K., Ahn, H. J., Lee, M. Y., Park, S. H. and Kim, S. K. (2002). Antioxidant activity and free radical scavenging capacity between Korean medicinal plants and flavonoids by assay-guided comparison. </w:t>
      </w:r>
      <w:r w:rsidRPr="00512A7F">
        <w:rPr>
          <w:rFonts w:ascii="Times New Roman" w:hAnsi="Times New Roman"/>
          <w:i/>
          <w:iCs/>
          <w:sz w:val="20"/>
          <w:szCs w:val="20"/>
        </w:rPr>
        <w:t>Plant Science</w:t>
      </w:r>
      <w:r w:rsidRPr="00512A7F">
        <w:rPr>
          <w:rFonts w:ascii="Times New Roman" w:hAnsi="Times New Roman"/>
          <w:sz w:val="20"/>
          <w:szCs w:val="20"/>
        </w:rPr>
        <w:t xml:space="preserve">, </w:t>
      </w:r>
      <w:r w:rsidRPr="00512A7F">
        <w:rPr>
          <w:rFonts w:ascii="Times New Roman" w:hAnsi="Times New Roman"/>
          <w:bCs/>
          <w:sz w:val="20"/>
          <w:szCs w:val="20"/>
        </w:rPr>
        <w:t>163</w:t>
      </w:r>
      <w:r w:rsidRPr="00512A7F">
        <w:rPr>
          <w:rFonts w:ascii="Times New Roman" w:hAnsi="Times New Roman"/>
          <w:sz w:val="20"/>
          <w:szCs w:val="20"/>
        </w:rPr>
        <w:t>: 1161 – 1168.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Mennen, L. I., Sapinho, D., de Bree, A., Arnault, N., Ber Trais, S., Galan, P. and Hercberg, S. (2004). Consumption of foods rich in flavonoids is related to a decreased cardiovascular risk in apparently healthy French women. </w:t>
      </w:r>
      <w:r w:rsidRPr="00512A7F">
        <w:rPr>
          <w:rFonts w:ascii="Times New Roman" w:hAnsi="Times New Roman"/>
          <w:i/>
          <w:iCs/>
          <w:sz w:val="20"/>
          <w:szCs w:val="20"/>
          <w:lang w:eastAsia="en-MY"/>
        </w:rPr>
        <w:t>Journal of Nutrition</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134</w:t>
      </w:r>
      <w:r w:rsidRPr="00512A7F">
        <w:rPr>
          <w:rFonts w:ascii="Times New Roman" w:hAnsi="Times New Roman"/>
          <w:sz w:val="20"/>
          <w:szCs w:val="20"/>
          <w:lang w:eastAsia="en-MY"/>
        </w:rPr>
        <w:t>(4): 923 – 926.</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Zedler, S. and Faist, E. (2006). The impact of endogenous triggers on trauma-associated inflammation. </w:t>
      </w:r>
      <w:r w:rsidRPr="00512A7F">
        <w:rPr>
          <w:rFonts w:ascii="Times New Roman" w:hAnsi="Times New Roman"/>
          <w:i/>
          <w:iCs/>
          <w:sz w:val="20"/>
          <w:szCs w:val="20"/>
        </w:rPr>
        <w:t>Current Opinion in Critical Care</w:t>
      </w:r>
      <w:r w:rsidRPr="00512A7F">
        <w:rPr>
          <w:rFonts w:ascii="Times New Roman" w:hAnsi="Times New Roman"/>
          <w:sz w:val="20"/>
          <w:szCs w:val="20"/>
        </w:rPr>
        <w:t xml:space="preserve">, </w:t>
      </w:r>
      <w:r w:rsidRPr="00512A7F">
        <w:rPr>
          <w:rFonts w:ascii="Times New Roman" w:hAnsi="Times New Roman"/>
          <w:bCs/>
          <w:sz w:val="20"/>
          <w:szCs w:val="20"/>
        </w:rPr>
        <w:t>12</w:t>
      </w:r>
      <w:r w:rsidRPr="00512A7F">
        <w:rPr>
          <w:rFonts w:ascii="Times New Roman" w:hAnsi="Times New Roman"/>
          <w:sz w:val="20"/>
          <w:szCs w:val="20"/>
        </w:rPr>
        <w:t>: 595 – 601.</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Mariathasan, S. and Monack, D. M., (2007). Inflammasome adaptors and sensors: intracellular regulators of infection and inflammation. </w:t>
      </w:r>
      <w:r w:rsidRPr="00512A7F">
        <w:rPr>
          <w:rFonts w:ascii="Times New Roman" w:hAnsi="Times New Roman"/>
          <w:i/>
          <w:iCs/>
          <w:sz w:val="20"/>
          <w:szCs w:val="20"/>
        </w:rPr>
        <w:t>Nature Review of Immunology</w:t>
      </w:r>
      <w:r w:rsidRPr="00512A7F">
        <w:rPr>
          <w:rFonts w:ascii="Times New Roman" w:hAnsi="Times New Roman"/>
          <w:sz w:val="20"/>
          <w:szCs w:val="20"/>
        </w:rPr>
        <w:t xml:space="preserve">, </w:t>
      </w:r>
      <w:r w:rsidRPr="00512A7F">
        <w:rPr>
          <w:rFonts w:ascii="Times New Roman" w:hAnsi="Times New Roman"/>
          <w:bCs/>
          <w:sz w:val="20"/>
          <w:szCs w:val="20"/>
        </w:rPr>
        <w:t>7</w:t>
      </w:r>
      <w:r w:rsidRPr="00512A7F">
        <w:rPr>
          <w:rFonts w:ascii="Times New Roman" w:hAnsi="Times New Roman"/>
          <w:sz w:val="20"/>
          <w:szCs w:val="20"/>
        </w:rPr>
        <w:t>: 31 – 40.</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Choy, C. S., Hu, C. M., Chiu, W. T., Lam, C. S., Ting, Y., Tsai, S. H. and Wang, T. C. (2008). Suppression of lipopolysaccharide-induced of inducible nitric oxide synthase and cyclooxygenase-2 by </w:t>
      </w:r>
      <w:r w:rsidRPr="00512A7F">
        <w:rPr>
          <w:rFonts w:ascii="Times New Roman" w:hAnsi="Times New Roman"/>
          <w:i/>
          <w:iCs/>
          <w:sz w:val="20"/>
          <w:szCs w:val="20"/>
        </w:rPr>
        <w:t>Sanguisdraconis</w:t>
      </w:r>
      <w:r w:rsidRPr="00512A7F">
        <w:rPr>
          <w:rFonts w:ascii="Times New Roman" w:hAnsi="Times New Roman"/>
          <w:sz w:val="20"/>
          <w:szCs w:val="20"/>
        </w:rPr>
        <w:t xml:space="preserve">, a dragon's blood resin, in RAW 264.7 cells. </w:t>
      </w:r>
      <w:r w:rsidRPr="00512A7F">
        <w:rPr>
          <w:rFonts w:ascii="Times New Roman" w:hAnsi="Times New Roman"/>
          <w:i/>
          <w:iCs/>
          <w:sz w:val="20"/>
          <w:szCs w:val="20"/>
        </w:rPr>
        <w:t>Journal of Ethnopharmacology</w:t>
      </w:r>
      <w:r w:rsidRPr="00512A7F">
        <w:rPr>
          <w:rFonts w:ascii="Times New Roman" w:hAnsi="Times New Roman"/>
          <w:sz w:val="20"/>
          <w:szCs w:val="20"/>
        </w:rPr>
        <w:t xml:space="preserve">, </w:t>
      </w:r>
      <w:r w:rsidRPr="00512A7F">
        <w:rPr>
          <w:rFonts w:ascii="Times New Roman" w:hAnsi="Times New Roman"/>
          <w:bCs/>
          <w:sz w:val="20"/>
          <w:szCs w:val="20"/>
        </w:rPr>
        <w:t>115</w:t>
      </w:r>
      <w:r w:rsidRPr="00512A7F">
        <w:rPr>
          <w:rFonts w:ascii="Times New Roman" w:hAnsi="Times New Roman"/>
          <w:sz w:val="20"/>
          <w:szCs w:val="20"/>
        </w:rPr>
        <w:t>: 455 –</w:t>
      </w:r>
      <w:r>
        <w:rPr>
          <w:rFonts w:ascii="Times New Roman" w:hAnsi="Times New Roman"/>
          <w:sz w:val="20"/>
          <w:szCs w:val="20"/>
        </w:rPr>
        <w:t xml:space="preserve"> </w:t>
      </w:r>
      <w:r w:rsidRPr="00512A7F">
        <w:rPr>
          <w:rFonts w:ascii="Times New Roman" w:hAnsi="Times New Roman"/>
          <w:sz w:val="20"/>
          <w:szCs w:val="20"/>
        </w:rPr>
        <w:t>462.</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lastRenderedPageBreak/>
        <w:t xml:space="preserve">Vane, J. R., Mitchell, J. A., Appleton, I., Tomlinson, A., Bishop-Bailey, D., Croxtall, J. and Willoughby, D. A. (1994). Inducible isoforms of cyclooxygenase and nitric-oxide synthase in inflammation. </w:t>
      </w:r>
      <w:r w:rsidRPr="00512A7F">
        <w:rPr>
          <w:rFonts w:ascii="Times New Roman" w:hAnsi="Times New Roman"/>
          <w:i/>
          <w:iCs/>
          <w:sz w:val="20"/>
          <w:szCs w:val="20"/>
        </w:rPr>
        <w:t>Proceedings of the National Academy of Sciences</w:t>
      </w:r>
      <w:r w:rsidRPr="00512A7F">
        <w:rPr>
          <w:rFonts w:ascii="Times New Roman" w:hAnsi="Times New Roman"/>
          <w:sz w:val="20"/>
          <w:szCs w:val="20"/>
        </w:rPr>
        <w:t xml:space="preserve">, </w:t>
      </w:r>
      <w:r w:rsidRPr="00512A7F">
        <w:rPr>
          <w:rFonts w:ascii="Times New Roman" w:hAnsi="Times New Roman"/>
          <w:bCs/>
          <w:sz w:val="20"/>
          <w:szCs w:val="20"/>
        </w:rPr>
        <w:t>91</w:t>
      </w:r>
      <w:r w:rsidRPr="00512A7F">
        <w:rPr>
          <w:rFonts w:ascii="Times New Roman" w:hAnsi="Times New Roman"/>
          <w:sz w:val="20"/>
          <w:szCs w:val="20"/>
        </w:rPr>
        <w:t>: 2046 – 2050.</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Kasama, T., Miwa, Y., Isozaki, T., Odai, T., Adachi, M. and Kunkel, S. L. (2005). Neutrophil-derived cytokines: potential therapeutic targets in inflammation. </w:t>
      </w:r>
      <w:r w:rsidRPr="00512A7F">
        <w:rPr>
          <w:rFonts w:ascii="Times New Roman" w:hAnsi="Times New Roman"/>
          <w:i/>
          <w:iCs/>
          <w:sz w:val="20"/>
          <w:szCs w:val="20"/>
        </w:rPr>
        <w:t>Current Drug Targets - Inflammation and Allergy</w:t>
      </w:r>
      <w:r w:rsidRPr="00512A7F">
        <w:rPr>
          <w:rFonts w:ascii="Times New Roman" w:hAnsi="Times New Roman"/>
          <w:sz w:val="20"/>
          <w:szCs w:val="20"/>
        </w:rPr>
        <w:t xml:space="preserve">, </w:t>
      </w:r>
      <w:r w:rsidRPr="00512A7F">
        <w:rPr>
          <w:rFonts w:ascii="Times New Roman" w:hAnsi="Times New Roman"/>
          <w:bCs/>
          <w:sz w:val="20"/>
          <w:szCs w:val="20"/>
        </w:rPr>
        <w:t>4</w:t>
      </w:r>
      <w:r w:rsidRPr="00512A7F">
        <w:rPr>
          <w:rFonts w:ascii="Times New Roman" w:hAnsi="Times New Roman"/>
          <w:sz w:val="20"/>
          <w:szCs w:val="20"/>
        </w:rPr>
        <w:t>: 273 – 279.</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Wolf, A. M., Wolf, D., Rumpold, H., Ludwiczek, S., Enrich, B., Gastl, G., Weiss, G. and Tilg, H., (2005). The kinase inhibitor imatinib mesylate inhibits TNF-{alpha} production in vitro and prevents TNF-dependent acute hepatic inflammation. </w:t>
      </w:r>
      <w:r w:rsidRPr="00512A7F">
        <w:rPr>
          <w:rFonts w:ascii="Times New Roman" w:hAnsi="Times New Roman"/>
          <w:i/>
          <w:iCs/>
          <w:sz w:val="20"/>
          <w:szCs w:val="20"/>
        </w:rPr>
        <w:t>Proceedings of the National Academy of Sciences</w:t>
      </w:r>
      <w:r w:rsidRPr="00512A7F">
        <w:rPr>
          <w:rFonts w:ascii="Times New Roman" w:hAnsi="Times New Roman"/>
          <w:sz w:val="20"/>
          <w:szCs w:val="20"/>
        </w:rPr>
        <w:t xml:space="preserve">, </w:t>
      </w:r>
      <w:r w:rsidRPr="00512A7F">
        <w:rPr>
          <w:rFonts w:ascii="Times New Roman" w:hAnsi="Times New Roman"/>
          <w:bCs/>
          <w:sz w:val="20"/>
          <w:szCs w:val="20"/>
        </w:rPr>
        <w:t>102</w:t>
      </w:r>
      <w:r w:rsidRPr="00512A7F">
        <w:rPr>
          <w:rFonts w:ascii="Times New Roman" w:hAnsi="Times New Roman"/>
          <w:sz w:val="20"/>
          <w:szCs w:val="20"/>
        </w:rPr>
        <w:t>: 13622 – 13627.</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Cheon, H., Rho, Y. H., Choi, S. J., Lee, Y. H., Song, G. G., Sohn, J., Won, N. H. and Ji, J. D. (2006). Prostaglandin E2 augments IL-10 signaling and function. </w:t>
      </w:r>
      <w:r w:rsidRPr="00512A7F">
        <w:rPr>
          <w:rFonts w:ascii="Times New Roman" w:hAnsi="Times New Roman"/>
          <w:i/>
          <w:iCs/>
          <w:sz w:val="20"/>
          <w:szCs w:val="20"/>
        </w:rPr>
        <w:t>Journal of Immunology</w:t>
      </w:r>
      <w:r w:rsidRPr="00512A7F">
        <w:rPr>
          <w:rFonts w:ascii="Times New Roman" w:hAnsi="Times New Roman"/>
          <w:sz w:val="20"/>
          <w:szCs w:val="20"/>
        </w:rPr>
        <w:t xml:space="preserve">, </w:t>
      </w:r>
      <w:r w:rsidRPr="00512A7F">
        <w:rPr>
          <w:rFonts w:ascii="Times New Roman" w:hAnsi="Times New Roman"/>
          <w:bCs/>
          <w:sz w:val="20"/>
          <w:szCs w:val="20"/>
        </w:rPr>
        <w:t>177</w:t>
      </w:r>
      <w:r w:rsidRPr="00512A7F">
        <w:rPr>
          <w:rFonts w:ascii="Times New Roman" w:hAnsi="Times New Roman"/>
          <w:sz w:val="20"/>
          <w:szCs w:val="20"/>
        </w:rPr>
        <w:t>: 1092 – 2100.</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Esposito, E. and Cuzzocrea, S., (2007). The role of nitric oxide synthases in lung inflammation. </w:t>
      </w:r>
      <w:r w:rsidRPr="00512A7F">
        <w:rPr>
          <w:rFonts w:ascii="Times New Roman" w:hAnsi="Times New Roman"/>
          <w:i/>
          <w:iCs/>
          <w:sz w:val="20"/>
          <w:szCs w:val="20"/>
        </w:rPr>
        <w:t>Current Opinion in Investigational Drugs</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 899 – 909.</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Murakami, A. and Ohigashi, H. (2007). Targeting NOX, INOS and COX-2 in inflammatory cells: Chemoprevention using food phytochemicals. </w:t>
      </w:r>
      <w:r w:rsidRPr="00512A7F">
        <w:rPr>
          <w:rFonts w:ascii="Times New Roman" w:hAnsi="Times New Roman"/>
          <w:i/>
          <w:iCs/>
          <w:sz w:val="20"/>
          <w:szCs w:val="20"/>
        </w:rPr>
        <w:t>International Journal of Cancer</w:t>
      </w:r>
      <w:r w:rsidRPr="00512A7F">
        <w:rPr>
          <w:rFonts w:ascii="Times New Roman" w:hAnsi="Times New Roman"/>
          <w:sz w:val="20"/>
          <w:szCs w:val="20"/>
        </w:rPr>
        <w:t xml:space="preserve">; </w:t>
      </w:r>
      <w:r w:rsidRPr="00512A7F">
        <w:rPr>
          <w:rFonts w:ascii="Times New Roman" w:hAnsi="Times New Roman"/>
          <w:bCs/>
          <w:sz w:val="20"/>
          <w:szCs w:val="20"/>
        </w:rPr>
        <w:t>121</w:t>
      </w:r>
      <w:r w:rsidRPr="00512A7F">
        <w:rPr>
          <w:rFonts w:ascii="Times New Roman" w:hAnsi="Times New Roman"/>
          <w:sz w:val="20"/>
          <w:szCs w:val="20"/>
        </w:rPr>
        <w:t>: 2357 – 2363.</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Zeilhofer, H. U. and Brune, K., (2006). Analgesic strategies beyond the inhibition of cyclooxygenases. </w:t>
      </w:r>
      <w:r w:rsidRPr="00512A7F">
        <w:rPr>
          <w:rFonts w:ascii="Times New Roman" w:hAnsi="Times New Roman"/>
          <w:i/>
          <w:iCs/>
          <w:sz w:val="20"/>
          <w:szCs w:val="20"/>
        </w:rPr>
        <w:t>Trends Pharmacology Science</w:t>
      </w:r>
      <w:r w:rsidRPr="00512A7F">
        <w:rPr>
          <w:rFonts w:ascii="Times New Roman" w:hAnsi="Times New Roman"/>
          <w:sz w:val="20"/>
          <w:szCs w:val="20"/>
        </w:rPr>
        <w:t xml:space="preserve">, </w:t>
      </w:r>
      <w:r w:rsidRPr="00512A7F">
        <w:rPr>
          <w:rFonts w:ascii="Times New Roman" w:hAnsi="Times New Roman"/>
          <w:bCs/>
          <w:sz w:val="20"/>
          <w:szCs w:val="20"/>
        </w:rPr>
        <w:t>27</w:t>
      </w:r>
      <w:r w:rsidRPr="00512A7F">
        <w:rPr>
          <w:rFonts w:ascii="Times New Roman" w:hAnsi="Times New Roman"/>
          <w:sz w:val="20"/>
          <w:szCs w:val="20"/>
        </w:rPr>
        <w:t>: 467 – 474.</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Jachak, S. M. (2007). PGE synthase inhibitors as an alternative to COX-2 inhibitors. </w:t>
      </w:r>
      <w:r w:rsidRPr="00512A7F">
        <w:rPr>
          <w:rFonts w:ascii="Times New Roman" w:hAnsi="Times New Roman"/>
          <w:i/>
          <w:iCs/>
          <w:sz w:val="20"/>
          <w:szCs w:val="20"/>
        </w:rPr>
        <w:t>Current Opinion in Investigational Drugs</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 411 – 415.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Xie, Q. W., Kashiwabara, Y. and Nathan, C. (1994). Role of transcription factor NFkappa B/Rel in induction of nitric oxide synthase. </w:t>
      </w:r>
      <w:r w:rsidRPr="00512A7F">
        <w:rPr>
          <w:rFonts w:ascii="Times New Roman" w:hAnsi="Times New Roman"/>
          <w:i/>
          <w:iCs/>
          <w:sz w:val="20"/>
          <w:szCs w:val="20"/>
        </w:rPr>
        <w:t>Journal of Biology Chemistry</w:t>
      </w:r>
      <w:r w:rsidRPr="00512A7F">
        <w:rPr>
          <w:rFonts w:ascii="Times New Roman" w:hAnsi="Times New Roman"/>
          <w:sz w:val="20"/>
          <w:szCs w:val="20"/>
        </w:rPr>
        <w:t>, 269: 4705 – 4708.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Henkel, T., Machleidt, T., Alkalay, I., Konke, M., Ben-Neriah, Y. and Baeuerle, P. A. (1993).  Rapid proteolysis of I kappa B-alpha is necessary for activation of transcription factor NF-kappa B. </w:t>
      </w:r>
      <w:r w:rsidRPr="00512A7F">
        <w:rPr>
          <w:rFonts w:ascii="Times New Roman" w:hAnsi="Times New Roman"/>
          <w:i/>
          <w:iCs/>
          <w:sz w:val="20"/>
          <w:szCs w:val="20"/>
        </w:rPr>
        <w:t>Nature</w:t>
      </w:r>
      <w:r w:rsidRPr="00512A7F">
        <w:rPr>
          <w:rFonts w:ascii="Times New Roman" w:hAnsi="Times New Roman"/>
          <w:sz w:val="20"/>
          <w:szCs w:val="20"/>
        </w:rPr>
        <w:t xml:space="preserve">, </w:t>
      </w:r>
      <w:r w:rsidRPr="00512A7F">
        <w:rPr>
          <w:rFonts w:ascii="Times New Roman" w:hAnsi="Times New Roman"/>
          <w:bCs/>
          <w:sz w:val="20"/>
          <w:szCs w:val="20"/>
        </w:rPr>
        <w:t>365</w:t>
      </w:r>
      <w:r w:rsidRPr="00512A7F">
        <w:rPr>
          <w:rFonts w:ascii="Times New Roman" w:hAnsi="Times New Roman"/>
          <w:sz w:val="20"/>
          <w:szCs w:val="20"/>
        </w:rPr>
        <w:t>: 182 – 185.</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Arya, V. and Arya, M. L. (2011). A review on anti-inflammatory plant barks. </w:t>
      </w:r>
      <w:r w:rsidRPr="00512A7F">
        <w:rPr>
          <w:rFonts w:ascii="Times New Roman" w:hAnsi="Times New Roman"/>
          <w:i/>
          <w:iCs/>
          <w:sz w:val="20"/>
          <w:szCs w:val="20"/>
        </w:rPr>
        <w:t>International Journal of Pharmtech Research</w:t>
      </w:r>
      <w:r w:rsidRPr="00512A7F">
        <w:rPr>
          <w:rFonts w:ascii="Times New Roman" w:hAnsi="Times New Roman"/>
          <w:sz w:val="20"/>
          <w:szCs w:val="20"/>
        </w:rPr>
        <w:t>,</w:t>
      </w:r>
      <w:r w:rsidRPr="00512A7F">
        <w:rPr>
          <w:rFonts w:ascii="Times New Roman" w:hAnsi="Times New Roman"/>
          <w:bCs/>
          <w:sz w:val="20"/>
          <w:szCs w:val="20"/>
        </w:rPr>
        <w:t xml:space="preserve"> 3</w:t>
      </w:r>
      <w:r w:rsidRPr="00512A7F">
        <w:rPr>
          <w:rFonts w:ascii="Times New Roman" w:hAnsi="Times New Roman"/>
          <w:sz w:val="20"/>
          <w:szCs w:val="20"/>
        </w:rPr>
        <w:t>: 899 – 908.</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Zheng, W. and Wang, S. Y. (2001). Antioxidant activity and phenolic compounds in selected herbs</w:t>
      </w:r>
      <w:r w:rsidRPr="00512A7F">
        <w:rPr>
          <w:rFonts w:ascii="Times New Roman" w:hAnsi="Times New Roman"/>
          <w:bCs/>
          <w:sz w:val="20"/>
          <w:szCs w:val="20"/>
        </w:rPr>
        <w:t xml:space="preserve">. </w:t>
      </w:r>
      <w:r w:rsidRPr="00512A7F">
        <w:rPr>
          <w:rFonts w:ascii="Times New Roman" w:hAnsi="Times New Roman"/>
          <w:i/>
          <w:iCs/>
          <w:sz w:val="20"/>
          <w:szCs w:val="20"/>
        </w:rPr>
        <w:t>Journal of Agricultural and Food Chemistry</w:t>
      </w:r>
      <w:r w:rsidRPr="00512A7F">
        <w:rPr>
          <w:rFonts w:ascii="Times New Roman" w:hAnsi="Times New Roman"/>
          <w:sz w:val="20"/>
          <w:szCs w:val="20"/>
        </w:rPr>
        <w:t xml:space="preserve">, </w:t>
      </w:r>
      <w:r w:rsidRPr="00512A7F">
        <w:rPr>
          <w:rFonts w:ascii="Times New Roman" w:hAnsi="Times New Roman"/>
          <w:bCs/>
          <w:sz w:val="20"/>
          <w:szCs w:val="20"/>
        </w:rPr>
        <w:t>49</w:t>
      </w:r>
      <w:r w:rsidRPr="00512A7F">
        <w:rPr>
          <w:rFonts w:ascii="Times New Roman" w:hAnsi="Times New Roman"/>
          <w:sz w:val="20"/>
          <w:szCs w:val="20"/>
        </w:rPr>
        <w:t xml:space="preserve">(11): 5165 – 5170. </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Cai, Y. Z., Sun, M. and Corke, H. (2003). Antioxidant activity of betalains from plants of the </w:t>
      </w:r>
      <w:r w:rsidRPr="00512A7F">
        <w:rPr>
          <w:rFonts w:ascii="Times New Roman" w:hAnsi="Times New Roman"/>
          <w:i/>
          <w:sz w:val="20"/>
          <w:szCs w:val="20"/>
        </w:rPr>
        <w:t>Amaranthaceae</w:t>
      </w:r>
      <w:r w:rsidRPr="00512A7F">
        <w:rPr>
          <w:rFonts w:ascii="Times New Roman" w:hAnsi="Times New Roman"/>
          <w:bCs/>
          <w:sz w:val="20"/>
          <w:szCs w:val="20"/>
        </w:rPr>
        <w:t xml:space="preserve">. </w:t>
      </w:r>
      <w:r w:rsidRPr="00512A7F">
        <w:rPr>
          <w:rFonts w:ascii="Times New Roman" w:hAnsi="Times New Roman"/>
          <w:i/>
          <w:iCs/>
          <w:sz w:val="20"/>
          <w:szCs w:val="20"/>
        </w:rPr>
        <w:t>Journal of Agricultural Food Chemistry</w:t>
      </w:r>
      <w:r w:rsidRPr="00512A7F">
        <w:rPr>
          <w:rFonts w:ascii="Times New Roman" w:hAnsi="Times New Roman"/>
          <w:sz w:val="20"/>
          <w:szCs w:val="20"/>
        </w:rPr>
        <w:t xml:space="preserve">, </w:t>
      </w:r>
      <w:r w:rsidRPr="00512A7F">
        <w:rPr>
          <w:rFonts w:ascii="Times New Roman" w:hAnsi="Times New Roman"/>
          <w:bCs/>
          <w:sz w:val="20"/>
          <w:szCs w:val="20"/>
        </w:rPr>
        <w:t>51</w:t>
      </w:r>
      <w:r w:rsidRPr="00512A7F">
        <w:rPr>
          <w:rFonts w:ascii="Times New Roman" w:hAnsi="Times New Roman"/>
          <w:sz w:val="20"/>
          <w:szCs w:val="20"/>
        </w:rPr>
        <w:t xml:space="preserve">(8): 2288 – 2294. </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Sala, A., Recio, M. D., Giner, R. M., Manez, S., Tournier, H., Schinella, G. and Rios, J. L. (2002). Antiinflammatory and antioxidant properties of </w:t>
      </w:r>
      <w:r w:rsidRPr="00512A7F">
        <w:rPr>
          <w:rFonts w:ascii="Times New Roman" w:hAnsi="Times New Roman"/>
          <w:i/>
          <w:iCs/>
          <w:sz w:val="20"/>
          <w:szCs w:val="20"/>
        </w:rPr>
        <w:t>Helichrysum italicum</w:t>
      </w:r>
      <w:r w:rsidRPr="00512A7F">
        <w:rPr>
          <w:rFonts w:ascii="Times New Roman" w:hAnsi="Times New Roman"/>
          <w:bCs/>
          <w:sz w:val="20"/>
          <w:szCs w:val="20"/>
        </w:rPr>
        <w:t xml:space="preserve">. </w:t>
      </w:r>
      <w:r w:rsidRPr="00512A7F">
        <w:rPr>
          <w:rFonts w:ascii="Times New Roman" w:hAnsi="Times New Roman"/>
          <w:i/>
          <w:iCs/>
          <w:sz w:val="20"/>
          <w:szCs w:val="20"/>
        </w:rPr>
        <w:t>Journal Pharmacy and Pharmacology</w:t>
      </w:r>
      <w:r w:rsidRPr="00512A7F">
        <w:rPr>
          <w:rFonts w:ascii="Times New Roman" w:hAnsi="Times New Roman"/>
          <w:sz w:val="20"/>
          <w:szCs w:val="20"/>
        </w:rPr>
        <w:t xml:space="preserve">, </w:t>
      </w:r>
      <w:r w:rsidRPr="00512A7F">
        <w:rPr>
          <w:rFonts w:ascii="Times New Roman" w:hAnsi="Times New Roman"/>
          <w:bCs/>
          <w:sz w:val="20"/>
          <w:szCs w:val="20"/>
        </w:rPr>
        <w:t>54</w:t>
      </w:r>
      <w:r w:rsidRPr="00512A7F">
        <w:rPr>
          <w:rFonts w:ascii="Times New Roman" w:hAnsi="Times New Roman"/>
          <w:sz w:val="20"/>
          <w:szCs w:val="20"/>
        </w:rPr>
        <w:t xml:space="preserve">(3): 365 – 371. </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Rice-Evans, C. A., Miller, N. J., Bolwell, P. G., Bramley, P. M. and Pridham, J. B. (1995). The relative activities of Plant-derived polyphenolic flavonoid</w:t>
      </w:r>
      <w:r w:rsidRPr="00512A7F">
        <w:rPr>
          <w:rFonts w:ascii="Times New Roman" w:hAnsi="Times New Roman"/>
          <w:bCs/>
          <w:sz w:val="20"/>
          <w:szCs w:val="20"/>
        </w:rPr>
        <w:t xml:space="preserve">. </w:t>
      </w:r>
      <w:r w:rsidRPr="00512A7F">
        <w:rPr>
          <w:rFonts w:ascii="Times New Roman" w:hAnsi="Times New Roman"/>
          <w:i/>
          <w:iCs/>
          <w:sz w:val="20"/>
          <w:szCs w:val="20"/>
        </w:rPr>
        <w:t>Free Radical Research</w:t>
      </w:r>
      <w:r w:rsidRPr="00512A7F">
        <w:rPr>
          <w:rFonts w:ascii="Times New Roman" w:hAnsi="Times New Roman"/>
          <w:sz w:val="20"/>
          <w:szCs w:val="20"/>
        </w:rPr>
        <w:t xml:space="preserve">, </w:t>
      </w:r>
      <w:r w:rsidRPr="00512A7F">
        <w:rPr>
          <w:rFonts w:ascii="Times New Roman" w:hAnsi="Times New Roman"/>
          <w:bCs/>
          <w:sz w:val="20"/>
          <w:szCs w:val="20"/>
        </w:rPr>
        <w:t>22</w:t>
      </w:r>
      <w:r w:rsidRPr="00512A7F">
        <w:rPr>
          <w:rFonts w:ascii="Times New Roman" w:hAnsi="Times New Roman"/>
          <w:sz w:val="20"/>
          <w:szCs w:val="20"/>
        </w:rPr>
        <w:t xml:space="preserve">: 375 – 383. </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Kang, J. H., Sung, M. K., Kawada, T., Yoo, H., Kim, Y. K., Kim, J. S. and Yu, R. (2005). Soybean saponins suppress the release of proinflammatory mediators by LPS-stimulated peritoneal macrophages. </w:t>
      </w:r>
      <w:r w:rsidRPr="00512A7F">
        <w:rPr>
          <w:rFonts w:ascii="Times New Roman" w:hAnsi="Times New Roman"/>
          <w:i/>
          <w:iCs/>
          <w:sz w:val="20"/>
          <w:szCs w:val="20"/>
          <w:lang w:eastAsia="en-MY"/>
        </w:rPr>
        <w:t>Cancer Letters</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230</w:t>
      </w:r>
      <w:r w:rsidRPr="00512A7F">
        <w:rPr>
          <w:rFonts w:ascii="Times New Roman" w:hAnsi="Times New Roman"/>
          <w:sz w:val="20"/>
          <w:szCs w:val="20"/>
          <w:lang w:eastAsia="en-MY"/>
        </w:rPr>
        <w:t>: 219 – 227.</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Yao, Y., Yang, X., Shi, Z. and Ren., G. (2014). Anti-inflammatory activity of saponins from quinoa (</w:t>
      </w:r>
      <w:r w:rsidRPr="00512A7F">
        <w:rPr>
          <w:rFonts w:ascii="Times New Roman" w:hAnsi="Times New Roman"/>
          <w:i/>
          <w:sz w:val="20"/>
          <w:szCs w:val="20"/>
          <w:lang w:eastAsia="en-MY"/>
        </w:rPr>
        <w:t>chenopodium quinoa</w:t>
      </w:r>
      <w:r w:rsidRPr="00512A7F">
        <w:rPr>
          <w:rFonts w:ascii="Times New Roman" w:hAnsi="Times New Roman"/>
          <w:sz w:val="20"/>
          <w:szCs w:val="20"/>
          <w:lang w:eastAsia="en-MY"/>
        </w:rPr>
        <w:t xml:space="preserve"> willd.) seeds in lipopolysaccharide-stimulated RAW 264.7 macrophages cells. </w:t>
      </w:r>
      <w:r w:rsidRPr="00512A7F">
        <w:rPr>
          <w:rFonts w:ascii="Times New Roman" w:hAnsi="Times New Roman"/>
          <w:i/>
          <w:iCs/>
          <w:sz w:val="20"/>
          <w:szCs w:val="20"/>
          <w:lang w:eastAsia="en-MY"/>
        </w:rPr>
        <w:t>Journal of Food Science</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79</w:t>
      </w:r>
      <w:r w:rsidRPr="00512A7F">
        <w:rPr>
          <w:rFonts w:ascii="Times New Roman" w:hAnsi="Times New Roman"/>
          <w:sz w:val="20"/>
          <w:szCs w:val="20"/>
          <w:lang w:eastAsia="en-MY"/>
        </w:rPr>
        <w:t>(5): 1021 – 1022.</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Reddy, A. M., Lee, J. Y., Seo, J. H., Kim, B. H., Chung, E. Y., Ryu, S. Y., Kim, Y. S., Lee, C. K., Min, K. R. and Kim, Y. (2006). Artemisolide from </w:t>
      </w:r>
      <w:r w:rsidRPr="00512A7F">
        <w:rPr>
          <w:rFonts w:ascii="Times New Roman" w:hAnsi="Times New Roman"/>
          <w:i/>
          <w:sz w:val="20"/>
          <w:szCs w:val="20"/>
        </w:rPr>
        <w:t>Artemisia asiatica</w:t>
      </w:r>
      <w:r w:rsidRPr="00512A7F">
        <w:rPr>
          <w:rFonts w:ascii="Times New Roman" w:hAnsi="Times New Roman"/>
          <w:sz w:val="20"/>
          <w:szCs w:val="20"/>
        </w:rPr>
        <w:t xml:space="preserve">: nuclear factor-kappaB (NF-kappaB) inhibitor suppressing prostaglandin E2 and nitric oxide production in macrophages. </w:t>
      </w:r>
      <w:r w:rsidRPr="00512A7F">
        <w:rPr>
          <w:rFonts w:ascii="Times New Roman" w:hAnsi="Times New Roman"/>
          <w:i/>
          <w:iCs/>
          <w:sz w:val="20"/>
          <w:szCs w:val="20"/>
        </w:rPr>
        <w:t>Archives Pharmacal Research</w:t>
      </w:r>
      <w:r w:rsidRPr="00512A7F">
        <w:rPr>
          <w:rFonts w:ascii="Times New Roman" w:hAnsi="Times New Roman"/>
          <w:sz w:val="20"/>
          <w:szCs w:val="20"/>
        </w:rPr>
        <w:t xml:space="preserve">, </w:t>
      </w:r>
      <w:r w:rsidRPr="00512A7F">
        <w:rPr>
          <w:rFonts w:ascii="Times New Roman" w:hAnsi="Times New Roman"/>
          <w:bCs/>
          <w:sz w:val="20"/>
          <w:szCs w:val="20"/>
        </w:rPr>
        <w:t>29</w:t>
      </w:r>
      <w:r w:rsidRPr="00512A7F">
        <w:rPr>
          <w:rFonts w:ascii="Times New Roman" w:hAnsi="Times New Roman"/>
          <w:sz w:val="20"/>
          <w:szCs w:val="20"/>
        </w:rPr>
        <w:t>: 591 – 597.</w:t>
      </w: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Choi, Y., Lee, M. K., Lim, S. Y., Sung, S. H. and Kim, Y. C. (2009). Inhibition of inducible NO synthase, cyclooxygenase-2 and interleukin-1beta by torilin is mediated by mitogen-activated protein kinases in microglial BV2 cells. </w:t>
      </w:r>
      <w:r w:rsidRPr="00512A7F">
        <w:rPr>
          <w:rFonts w:ascii="Times New Roman" w:hAnsi="Times New Roman"/>
          <w:i/>
          <w:iCs/>
          <w:sz w:val="20"/>
          <w:szCs w:val="20"/>
        </w:rPr>
        <w:t>British Journal of Pharmacology</w:t>
      </w:r>
      <w:r w:rsidRPr="00512A7F">
        <w:rPr>
          <w:rFonts w:ascii="Times New Roman" w:hAnsi="Times New Roman"/>
          <w:sz w:val="20"/>
          <w:szCs w:val="20"/>
        </w:rPr>
        <w:t xml:space="preserve">, </w:t>
      </w:r>
      <w:r w:rsidRPr="00512A7F">
        <w:rPr>
          <w:rFonts w:ascii="Times New Roman" w:hAnsi="Times New Roman"/>
          <w:bCs/>
          <w:sz w:val="20"/>
          <w:szCs w:val="20"/>
        </w:rPr>
        <w:t>156</w:t>
      </w:r>
      <w:r w:rsidRPr="00512A7F">
        <w:rPr>
          <w:rFonts w:ascii="Times New Roman" w:hAnsi="Times New Roman"/>
          <w:sz w:val="20"/>
          <w:szCs w:val="20"/>
        </w:rPr>
        <w:t>: 933 – 940.</w:t>
      </w:r>
    </w:p>
    <w:p w:rsid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Kim, J. M., Lee, P., Son, D., Kim, H. and Kim, S. Y. (2003). Falcarindiol inhibits nitric oxidemediated neuronal death in lipopolysaccharide-treated organotypic hippocampal cultures. </w:t>
      </w:r>
      <w:r w:rsidRPr="00512A7F">
        <w:rPr>
          <w:rFonts w:ascii="Times New Roman" w:hAnsi="Times New Roman"/>
          <w:i/>
          <w:iCs/>
          <w:sz w:val="20"/>
          <w:szCs w:val="20"/>
        </w:rPr>
        <w:t>Neuroreport</w:t>
      </w:r>
      <w:r w:rsidRPr="00512A7F">
        <w:rPr>
          <w:rFonts w:ascii="Times New Roman" w:hAnsi="Times New Roman"/>
          <w:sz w:val="20"/>
          <w:szCs w:val="20"/>
        </w:rPr>
        <w:t xml:space="preserve">, </w:t>
      </w:r>
      <w:r w:rsidRPr="00512A7F">
        <w:rPr>
          <w:rFonts w:ascii="Times New Roman" w:hAnsi="Times New Roman"/>
          <w:bCs/>
          <w:sz w:val="20"/>
          <w:szCs w:val="20"/>
        </w:rPr>
        <w:t>14</w:t>
      </w:r>
      <w:r w:rsidRPr="00512A7F">
        <w:rPr>
          <w:rFonts w:ascii="Times New Roman" w:hAnsi="Times New Roman"/>
          <w:sz w:val="20"/>
          <w:szCs w:val="20"/>
        </w:rPr>
        <w:t>: 1941 –1944.</w:t>
      </w:r>
    </w:p>
    <w:p w:rsidR="00512A7F" w:rsidRDefault="00512A7F" w:rsidP="00512A7F">
      <w:pPr>
        <w:autoSpaceDE w:val="0"/>
        <w:autoSpaceDN w:val="0"/>
        <w:adjustRightInd w:val="0"/>
        <w:spacing w:after="0" w:line="240" w:lineRule="auto"/>
        <w:jc w:val="both"/>
        <w:rPr>
          <w:rFonts w:ascii="Times New Roman" w:hAnsi="Times New Roman"/>
          <w:sz w:val="20"/>
          <w:szCs w:val="20"/>
        </w:rPr>
      </w:pPr>
    </w:p>
    <w:p w:rsidR="00512A7F" w:rsidRPr="00512A7F" w:rsidRDefault="00512A7F" w:rsidP="00512A7F">
      <w:pPr>
        <w:autoSpaceDE w:val="0"/>
        <w:autoSpaceDN w:val="0"/>
        <w:adjustRightInd w:val="0"/>
        <w:spacing w:after="0" w:line="240" w:lineRule="auto"/>
        <w:jc w:val="both"/>
        <w:rPr>
          <w:rFonts w:ascii="Times New Roman" w:hAnsi="Times New Roman"/>
          <w:sz w:val="20"/>
          <w:szCs w:val="20"/>
        </w:rPr>
      </w:pPr>
    </w:p>
    <w:p w:rsidR="00512A7F" w:rsidRPr="00512A7F" w:rsidRDefault="00512A7F" w:rsidP="00512A7F">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lastRenderedPageBreak/>
        <w:t xml:space="preserve">Kim, B. H., Hong, S. S., Kwon, S. W., Lee, H. Y., Sung, H., Lee, I. J., Hwang, B. Y., Song, S., Lee, C. K., Chung, D., Ahn, B., Nam, S. Y., Han, S. B. and Kim, Y. (2008). Diarctigenin, a lignan constituent from </w:t>
      </w:r>
      <w:r w:rsidRPr="00512A7F">
        <w:rPr>
          <w:rFonts w:ascii="Times New Roman" w:hAnsi="Times New Roman"/>
          <w:i/>
          <w:sz w:val="20"/>
          <w:szCs w:val="20"/>
        </w:rPr>
        <w:t>Arctium lappa</w:t>
      </w:r>
      <w:r w:rsidRPr="00512A7F">
        <w:rPr>
          <w:rFonts w:ascii="Times New Roman" w:hAnsi="Times New Roman"/>
          <w:sz w:val="20"/>
          <w:szCs w:val="20"/>
        </w:rPr>
        <w:t xml:space="preserve">, down-regulated zymosan-induced transcription of inflammatory genes through suppression of DNA binding ability of nuclear factor-kappaB in macrophages. </w:t>
      </w:r>
      <w:r w:rsidRPr="00512A7F">
        <w:rPr>
          <w:rFonts w:ascii="Times New Roman" w:hAnsi="Times New Roman"/>
          <w:i/>
          <w:iCs/>
          <w:sz w:val="20"/>
          <w:szCs w:val="20"/>
        </w:rPr>
        <w:t>Journal Pharmacology and Experimental Therapeutics</w:t>
      </w:r>
      <w:r w:rsidRPr="00512A7F">
        <w:rPr>
          <w:rFonts w:ascii="Times New Roman" w:hAnsi="Times New Roman"/>
          <w:sz w:val="20"/>
          <w:szCs w:val="20"/>
        </w:rPr>
        <w:t xml:space="preserve">, </w:t>
      </w:r>
      <w:r w:rsidRPr="00512A7F">
        <w:rPr>
          <w:rFonts w:ascii="Times New Roman" w:hAnsi="Times New Roman"/>
          <w:bCs/>
          <w:sz w:val="20"/>
          <w:szCs w:val="20"/>
        </w:rPr>
        <w:t>327</w:t>
      </w:r>
      <w:r w:rsidRPr="00512A7F">
        <w:rPr>
          <w:rFonts w:ascii="Times New Roman" w:hAnsi="Times New Roman"/>
          <w:sz w:val="20"/>
          <w:szCs w:val="20"/>
        </w:rPr>
        <w:t>: 93 – 401.</w:t>
      </w:r>
    </w:p>
    <w:p w:rsidR="00A74A7E" w:rsidRPr="00512A7F" w:rsidRDefault="00A74A7E" w:rsidP="00512A7F">
      <w:pPr>
        <w:spacing w:after="0" w:line="240" w:lineRule="auto"/>
        <w:jc w:val="both"/>
        <w:rPr>
          <w:rFonts w:ascii="Times New Roman" w:hAnsi="Times New Roman"/>
          <w:noProof/>
          <w:sz w:val="20"/>
          <w:szCs w:val="20"/>
          <w:lang w:bidi="ar-SA"/>
        </w:rPr>
      </w:pPr>
    </w:p>
    <w:sectPr w:rsidR="00A74A7E" w:rsidRPr="00512A7F" w:rsidSect="009B7489">
      <w:headerReference w:type="even" r:id="rId13"/>
      <w:headerReference w:type="default" r:id="rId14"/>
      <w:footerReference w:type="even" r:id="rId15"/>
      <w:footerReference w:type="default" r:id="rId16"/>
      <w:pgSz w:w="12240" w:h="15840" w:code="1"/>
      <w:pgMar w:top="1800" w:right="1469" w:bottom="1699" w:left="1440" w:header="706" w:footer="706" w:gutter="0"/>
      <w:pgNumType w:start="11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arnockPro-Ligh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E-BZ">
    <w:altName w:val="MS Mincho"/>
    <w:panose1 w:val="00000000000000000000"/>
    <w:charset w:val="80"/>
    <w:family w:val="auto"/>
    <w:notTrueType/>
    <w:pitch w:val="default"/>
    <w:sig w:usb0="00000001" w:usb1="08070000" w:usb2="00000010" w:usb3="00000000" w:csb0="00020000" w:csb1="00000000"/>
  </w:font>
  <w:font w:name="E-BX">
    <w:altName w:val="Arial Unicode MS"/>
    <w:panose1 w:val="00000000000000000000"/>
    <w:charset w:val="86"/>
    <w:family w:val="auto"/>
    <w:notTrueType/>
    <w:pitch w:val="default"/>
    <w:sig w:usb0="00000001" w:usb1="080E0000" w:usb2="00000010" w:usb3="00000000" w:csb0="00040000" w:csb1="00000000"/>
  </w:font>
  <w:font w:name="E-HZ">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C0124">
      <w:rPr>
        <w:rFonts w:ascii="Times New Roman" w:hAnsi="Times New Roman"/>
        <w:noProof/>
      </w:rPr>
      <w:t>1202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C0124">
      <w:rPr>
        <w:rFonts w:ascii="Times New Roman" w:hAnsi="Times New Roman"/>
        <w:noProof/>
      </w:rPr>
      <w:t>1201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53" w:rsidRPr="00655853" w:rsidRDefault="00655853" w:rsidP="00655853">
    <w:pPr>
      <w:spacing w:after="0" w:line="240" w:lineRule="auto"/>
      <w:ind w:left="1530" w:hanging="1530"/>
      <w:rPr>
        <w:rFonts w:asciiTheme="majorBidi" w:hAnsiTheme="majorBidi" w:cstheme="majorBidi"/>
        <w:bCs/>
        <w:i/>
        <w:iCs/>
        <w:sz w:val="20"/>
        <w:szCs w:val="20"/>
      </w:rPr>
    </w:pPr>
    <w:r>
      <w:rPr>
        <w:rFonts w:ascii="Times New Roman" w:hAnsi="Times New Roman"/>
        <w:sz w:val="20"/>
        <w:szCs w:val="20"/>
      </w:rPr>
      <w:t>Ado Ahmad et al</w:t>
    </w:r>
    <w:r w:rsidR="006B72B0" w:rsidRPr="00655853">
      <w:rPr>
        <w:rFonts w:ascii="Times New Roman" w:hAnsi="Times New Roman"/>
        <w:sz w:val="20"/>
        <w:szCs w:val="20"/>
      </w:rPr>
      <w:t xml:space="preserve">: </w:t>
    </w:r>
    <w:r w:rsidRPr="00655853">
      <w:rPr>
        <w:rFonts w:ascii="Times New Roman" w:hAnsi="Times New Roman"/>
        <w:sz w:val="20"/>
        <w:szCs w:val="20"/>
      </w:rPr>
      <w:t xml:space="preserve"> </w:t>
    </w:r>
    <w:r w:rsidRPr="00655853">
      <w:rPr>
        <w:rFonts w:asciiTheme="majorBidi" w:hAnsiTheme="majorBidi" w:cstheme="majorBidi"/>
        <w:bCs/>
        <w:i/>
        <w:sz w:val="20"/>
        <w:szCs w:val="20"/>
      </w:rPr>
      <w:t>IN VITRO</w:t>
    </w:r>
    <w:r w:rsidRPr="00655853">
      <w:rPr>
        <w:rFonts w:asciiTheme="majorBidi" w:hAnsiTheme="majorBidi" w:cstheme="majorBidi"/>
        <w:bCs/>
        <w:sz w:val="20"/>
        <w:szCs w:val="20"/>
      </w:rPr>
      <w:t xml:space="preserve"> NITRIC OXIDE SCAVENGING AND ANTI INFLAMMATORY ACTIVITIES OF DIFFERENT SOLVENT EXTRACTS OF VARIOUS PARTS OF </w:t>
    </w:r>
    <w:r w:rsidRPr="00655853">
      <w:rPr>
        <w:rFonts w:asciiTheme="majorBidi" w:hAnsiTheme="majorBidi" w:cstheme="majorBidi"/>
        <w:bCs/>
        <w:i/>
        <w:iCs/>
        <w:sz w:val="20"/>
        <w:szCs w:val="20"/>
      </w:rPr>
      <w:t>Musa paradisiaca</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9B7489">
      <w:rPr>
        <w:rFonts w:ascii="Times New Roman" w:hAnsi="Times New Roman"/>
        <w:i/>
        <w:lang w:val="en-US"/>
      </w:rPr>
      <w:t>1191</w:t>
    </w:r>
    <w:r>
      <w:rPr>
        <w:rFonts w:ascii="Times New Roman" w:hAnsi="Times New Roman"/>
        <w:i/>
        <w:lang w:val="en-US"/>
      </w:rPr>
      <w:t xml:space="preserve"> </w:t>
    </w:r>
    <w:r w:rsidR="007A0583">
      <w:rPr>
        <w:rFonts w:ascii="Times New Roman" w:hAnsi="Times New Roman"/>
        <w:i/>
        <w:lang w:val="en-US"/>
      </w:rPr>
      <w:t>-</w:t>
    </w:r>
    <w:r w:rsidR="009B7489">
      <w:rPr>
        <w:rFonts w:ascii="Times New Roman" w:hAnsi="Times New Roman"/>
        <w:i/>
        <w:lang w:val="en-US"/>
      </w:rPr>
      <w:t xml:space="preserve"> 1202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9B7489">
      <w:rPr>
        <w:rFonts w:ascii="Times New Roman" w:hAnsi="Times New Roman"/>
        <w:i/>
        <w:lang w:val="en-US"/>
      </w:rPr>
      <w:t>-26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45B"/>
    <w:multiLevelType w:val="hybridMultilevel"/>
    <w:tmpl w:val="0AAE2D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77498"/>
    <w:rsid w:val="002860B7"/>
    <w:rsid w:val="00290F4D"/>
    <w:rsid w:val="00294148"/>
    <w:rsid w:val="002A2FC0"/>
    <w:rsid w:val="002B188F"/>
    <w:rsid w:val="002B3BD8"/>
    <w:rsid w:val="002F3F91"/>
    <w:rsid w:val="00304767"/>
    <w:rsid w:val="00304B34"/>
    <w:rsid w:val="00361BAF"/>
    <w:rsid w:val="00362FCE"/>
    <w:rsid w:val="00367D1F"/>
    <w:rsid w:val="003B6019"/>
    <w:rsid w:val="003D585B"/>
    <w:rsid w:val="003E7DA6"/>
    <w:rsid w:val="003F12FF"/>
    <w:rsid w:val="003F3F38"/>
    <w:rsid w:val="004760D4"/>
    <w:rsid w:val="00494C46"/>
    <w:rsid w:val="004B43FF"/>
    <w:rsid w:val="004D7E25"/>
    <w:rsid w:val="00502641"/>
    <w:rsid w:val="00512A7F"/>
    <w:rsid w:val="00585680"/>
    <w:rsid w:val="005C6768"/>
    <w:rsid w:val="005E0BB1"/>
    <w:rsid w:val="005E4871"/>
    <w:rsid w:val="00601C8A"/>
    <w:rsid w:val="006257E5"/>
    <w:rsid w:val="00634C25"/>
    <w:rsid w:val="006416AB"/>
    <w:rsid w:val="00655853"/>
    <w:rsid w:val="006768E9"/>
    <w:rsid w:val="00687982"/>
    <w:rsid w:val="006B3EC8"/>
    <w:rsid w:val="006B72B0"/>
    <w:rsid w:val="006D286E"/>
    <w:rsid w:val="006D695E"/>
    <w:rsid w:val="00725A6A"/>
    <w:rsid w:val="007943F3"/>
    <w:rsid w:val="007A0583"/>
    <w:rsid w:val="007A738C"/>
    <w:rsid w:val="007B1349"/>
    <w:rsid w:val="007C0124"/>
    <w:rsid w:val="007D45AC"/>
    <w:rsid w:val="007E25BD"/>
    <w:rsid w:val="00802C35"/>
    <w:rsid w:val="0082181A"/>
    <w:rsid w:val="00825624"/>
    <w:rsid w:val="0083587A"/>
    <w:rsid w:val="00883CC3"/>
    <w:rsid w:val="008B470E"/>
    <w:rsid w:val="008B5904"/>
    <w:rsid w:val="008D29BF"/>
    <w:rsid w:val="008E1211"/>
    <w:rsid w:val="008E44A0"/>
    <w:rsid w:val="008E5BBF"/>
    <w:rsid w:val="008E6968"/>
    <w:rsid w:val="009211AF"/>
    <w:rsid w:val="009357B8"/>
    <w:rsid w:val="009866F6"/>
    <w:rsid w:val="009B7489"/>
    <w:rsid w:val="009D030D"/>
    <w:rsid w:val="00A14DB9"/>
    <w:rsid w:val="00A4762A"/>
    <w:rsid w:val="00A74A7E"/>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2226A"/>
    <w:rsid w:val="00C237B4"/>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EA167E"/>
    <w:rsid w:val="00F31093"/>
    <w:rsid w:val="00F412AF"/>
    <w:rsid w:val="00F43667"/>
    <w:rsid w:val="00F447A7"/>
    <w:rsid w:val="00F4760B"/>
    <w:rsid w:val="00F77E4F"/>
    <w:rsid w:val="00F8175E"/>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55853"/>
    <w:rPr>
      <w:color w:val="0000FF"/>
      <w:u w:val="single"/>
    </w:rPr>
  </w:style>
  <w:style w:type="table" w:styleId="LightShading">
    <w:name w:val="Light Shading"/>
    <w:basedOn w:val="TableNormal"/>
    <w:uiPriority w:val="60"/>
    <w:rsid w:val="00655853"/>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12A7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55853"/>
    <w:rPr>
      <w:color w:val="0000FF"/>
      <w:u w:val="single"/>
    </w:rPr>
  </w:style>
  <w:style w:type="table" w:styleId="LightShading">
    <w:name w:val="Light Shading"/>
    <w:basedOn w:val="TableNormal"/>
    <w:uiPriority w:val="60"/>
    <w:rsid w:val="00655853"/>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12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2AS%20RESEARCH\Results\anitinflamm\NO%20antiinflamm\20150127.%20F,STD%20and%20NaNO2.%20N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2AS%20RESEARCH\Results\anitinflamm\MTT\20150127.%20MTT%20B2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5004510541476962"/>
                  <c:y val="-4.2001890508807628E-2"/>
                </c:manualLayout>
              </c:layout>
              <c:numFmt formatCode="General" sourceLinked="0"/>
              <c:txPr>
                <a:bodyPr/>
                <a:lstStyle/>
                <a:p>
                  <a:pPr>
                    <a:defRPr lang="ms-MY"/>
                  </a:pPr>
                  <a:endParaRPr lang="en-US"/>
                </a:p>
              </c:txPr>
            </c:trendlineLbl>
          </c:trendline>
          <c:xVal>
            <c:numRef>
              <c:f>Sheet1!$A$4:$A$11</c:f>
              <c:numCache>
                <c:formatCode>General</c:formatCode>
                <c:ptCount val="8"/>
                <c:pt idx="0">
                  <c:v>100</c:v>
                </c:pt>
                <c:pt idx="1">
                  <c:v>50</c:v>
                </c:pt>
                <c:pt idx="2">
                  <c:v>25</c:v>
                </c:pt>
                <c:pt idx="3">
                  <c:v>12.5</c:v>
                </c:pt>
                <c:pt idx="4">
                  <c:v>6.25</c:v>
                </c:pt>
                <c:pt idx="5">
                  <c:v>3.125</c:v>
                </c:pt>
                <c:pt idx="6">
                  <c:v>1.5625</c:v>
                </c:pt>
                <c:pt idx="7">
                  <c:v>0</c:v>
                </c:pt>
              </c:numCache>
            </c:numRef>
          </c:xVal>
          <c:yVal>
            <c:numRef>
              <c:f>Sheet1!$E$4:$E$11</c:f>
              <c:numCache>
                <c:formatCode>General</c:formatCode>
                <c:ptCount val="8"/>
                <c:pt idx="0">
                  <c:v>0.55216666666666658</c:v>
                </c:pt>
                <c:pt idx="1">
                  <c:v>0.32830000000000115</c:v>
                </c:pt>
                <c:pt idx="2">
                  <c:v>0.19189999999999999</c:v>
                </c:pt>
                <c:pt idx="3">
                  <c:v>0.12429999999999999</c:v>
                </c:pt>
                <c:pt idx="4">
                  <c:v>8.7866666666666746E-2</c:v>
                </c:pt>
                <c:pt idx="5">
                  <c:v>7.0000000000000021E-2</c:v>
                </c:pt>
                <c:pt idx="6">
                  <c:v>6.1933333333333472E-2</c:v>
                </c:pt>
                <c:pt idx="7">
                  <c:v>5.4066666666666867E-2</c:v>
                </c:pt>
              </c:numCache>
            </c:numRef>
          </c:yVal>
          <c:smooth val="0"/>
          <c:extLst xmlns:c16r2="http://schemas.microsoft.com/office/drawing/2015/06/chart">
            <c:ext xmlns:c16="http://schemas.microsoft.com/office/drawing/2014/chart" uri="{C3380CC4-5D6E-409C-BE32-E72D297353CC}">
              <c16:uniqueId val="{00000001-9FEA-48E4-84E8-7D71F600E2CB}"/>
            </c:ext>
          </c:extLst>
        </c:ser>
        <c:dLbls>
          <c:showLegendKey val="0"/>
          <c:showVal val="0"/>
          <c:showCatName val="0"/>
          <c:showSerName val="0"/>
          <c:showPercent val="0"/>
          <c:showBubbleSize val="0"/>
        </c:dLbls>
        <c:axId val="78289152"/>
        <c:axId val="38166912"/>
      </c:scatterChart>
      <c:valAx>
        <c:axId val="78289152"/>
        <c:scaling>
          <c:orientation val="minMax"/>
          <c:max val="100"/>
        </c:scaling>
        <c:delete val="0"/>
        <c:axPos val="b"/>
        <c:title>
          <c:tx>
            <c:rich>
              <a:bodyPr/>
              <a:lstStyle/>
              <a:p>
                <a:pPr>
                  <a:defRPr lang="ms-MY"/>
                </a:pPr>
                <a:r>
                  <a:rPr lang="en-MY"/>
                  <a:t>Concentration (</a:t>
                </a:r>
                <a:r>
                  <a:rPr lang="en-MY">
                    <a:latin typeface="Calibri"/>
                  </a:rPr>
                  <a:t>µM)</a:t>
                </a:r>
                <a:endParaRPr lang="en-MY"/>
              </a:p>
            </c:rich>
          </c:tx>
          <c:layout>
            <c:manualLayout>
              <c:xMode val="edge"/>
              <c:yMode val="edge"/>
              <c:x val="0.36380637882424438"/>
              <c:y val="0.83911863175589152"/>
            </c:manualLayout>
          </c:layout>
          <c:overlay val="0"/>
        </c:title>
        <c:numFmt formatCode="General" sourceLinked="1"/>
        <c:majorTickMark val="out"/>
        <c:minorTickMark val="none"/>
        <c:tickLblPos val="nextTo"/>
        <c:txPr>
          <a:bodyPr rot="0" vert="horz"/>
          <a:lstStyle/>
          <a:p>
            <a:pPr>
              <a:defRPr lang="ms-MY" sz="1000" b="0" i="0" u="none" strike="noStrike" baseline="0">
                <a:solidFill>
                  <a:srgbClr val="000000"/>
                </a:solidFill>
                <a:latin typeface="Calibri"/>
                <a:ea typeface="Calibri"/>
                <a:cs typeface="Calibri"/>
              </a:defRPr>
            </a:pPr>
            <a:endParaRPr lang="en-US"/>
          </a:p>
        </c:txPr>
        <c:crossAx val="38166912"/>
        <c:crosses val="autoZero"/>
        <c:crossBetween val="midCat"/>
      </c:valAx>
      <c:valAx>
        <c:axId val="38166912"/>
        <c:scaling>
          <c:orientation val="minMax"/>
        </c:scaling>
        <c:delete val="0"/>
        <c:axPos val="l"/>
        <c:title>
          <c:tx>
            <c:rich>
              <a:bodyPr rot="-5400000" vert="horz"/>
              <a:lstStyle/>
              <a:p>
                <a:pPr>
                  <a:defRPr lang="ms-MY"/>
                </a:pPr>
                <a:r>
                  <a:rPr lang="en-MY"/>
                  <a:t>Absorbance</a:t>
                </a:r>
              </a:p>
            </c:rich>
          </c:tx>
          <c:layout/>
          <c:overlay val="0"/>
        </c:title>
        <c:numFmt formatCode="General" sourceLinked="1"/>
        <c:majorTickMark val="out"/>
        <c:minorTickMark val="none"/>
        <c:tickLblPos val="nextTo"/>
        <c:txPr>
          <a:bodyPr/>
          <a:lstStyle/>
          <a:p>
            <a:pPr>
              <a:defRPr lang="ms-MY"/>
            </a:pPr>
            <a:endParaRPr lang="en-US"/>
          </a:p>
        </c:txPr>
        <c:crossAx val="78289152"/>
        <c:crosses val="autoZero"/>
        <c:crossBetween val="midCat"/>
      </c:valAx>
      <c:spPr>
        <a:ln>
          <a:solidFill>
            <a:schemeClr val="tx1"/>
          </a:solid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SKIN</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computation'!$F$23:$F$28</c:f>
              <c:numCache>
                <c:formatCode>General</c:formatCode>
                <c:ptCount val="6"/>
                <c:pt idx="0">
                  <c:v>43.872492239262272</c:v>
                </c:pt>
                <c:pt idx="1">
                  <c:v>76.268359356901158</c:v>
                </c:pt>
                <c:pt idx="2">
                  <c:v>76.458323680674596</c:v>
                </c:pt>
                <c:pt idx="3">
                  <c:v>73.488393643145315</c:v>
                </c:pt>
                <c:pt idx="4">
                  <c:v>87.138025297687989</c:v>
                </c:pt>
                <c:pt idx="5">
                  <c:v>100</c:v>
                </c:pt>
              </c:numCache>
            </c:numRef>
          </c:yVal>
          <c:smooth val="1"/>
          <c:extLst xmlns:c16r2="http://schemas.microsoft.com/office/drawing/2015/06/chart">
            <c:ext xmlns:c16="http://schemas.microsoft.com/office/drawing/2014/chart" uri="{C3380CC4-5D6E-409C-BE32-E72D297353CC}">
              <c16:uniqueId val="{00000000-865D-4892-B3DA-F9BA9C15698E}"/>
            </c:ext>
          </c:extLst>
        </c:ser>
        <c:ser>
          <c:idx val="2"/>
          <c:order val="1"/>
          <c:tx>
            <c:v>STANDARD</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computation'!$M$13:$M$18</c:f>
              <c:numCache>
                <c:formatCode>General</c:formatCode>
                <c:ptCount val="6"/>
                <c:pt idx="0">
                  <c:v>80.969461948618729</c:v>
                </c:pt>
                <c:pt idx="1">
                  <c:v>85.358700920988525</c:v>
                </c:pt>
                <c:pt idx="2">
                  <c:v>90.790111488124097</c:v>
                </c:pt>
                <c:pt idx="3">
                  <c:v>77.496364517692655</c:v>
                </c:pt>
                <c:pt idx="4">
                  <c:v>71.8080465341733</c:v>
                </c:pt>
                <c:pt idx="5">
                  <c:v>100</c:v>
                </c:pt>
              </c:numCache>
            </c:numRef>
          </c:yVal>
          <c:smooth val="1"/>
          <c:extLst xmlns:c16r2="http://schemas.microsoft.com/office/drawing/2015/06/chart">
            <c:ext xmlns:c16="http://schemas.microsoft.com/office/drawing/2014/chart" uri="{C3380CC4-5D6E-409C-BE32-E72D297353CC}">
              <c16:uniqueId val="{00000001-865D-4892-B3DA-F9BA9C15698E}"/>
            </c:ext>
          </c:extLst>
        </c:ser>
        <c:ser>
          <c:idx val="3"/>
          <c:order val="2"/>
          <c:tx>
            <c:v>TEPAL AQEOUS</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computation'!$S$12:$S$17</c:f>
              <c:numCache>
                <c:formatCode>General</c:formatCode>
                <c:ptCount val="6"/>
                <c:pt idx="0">
                  <c:v>36.22342812844262</c:v>
                </c:pt>
                <c:pt idx="1">
                  <c:v>56.607776735076911</c:v>
                </c:pt>
                <c:pt idx="2">
                  <c:v>61.8874699090128</c:v>
                </c:pt>
                <c:pt idx="3">
                  <c:v>80.411277489901948</c:v>
                </c:pt>
                <c:pt idx="4">
                  <c:v>83.430576522909888</c:v>
                </c:pt>
                <c:pt idx="5">
                  <c:v>100</c:v>
                </c:pt>
              </c:numCache>
            </c:numRef>
          </c:yVal>
          <c:smooth val="1"/>
          <c:extLst xmlns:c16r2="http://schemas.microsoft.com/office/drawing/2015/06/chart">
            <c:ext xmlns:c16="http://schemas.microsoft.com/office/drawing/2014/chart" uri="{C3380CC4-5D6E-409C-BE32-E72D297353CC}">
              <c16:uniqueId val="{00000002-865D-4892-B3DA-F9BA9C15698E}"/>
            </c:ext>
          </c:extLst>
        </c:ser>
        <c:ser>
          <c:idx val="4"/>
          <c:order val="3"/>
          <c:tx>
            <c:v>TEPAL METHANOL</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computation'!$M$2:$M$7</c:f>
              <c:numCache>
                <c:formatCode>General</c:formatCode>
                <c:ptCount val="6"/>
                <c:pt idx="0">
                  <c:v>15.90351594439902</c:v>
                </c:pt>
                <c:pt idx="1">
                  <c:v>71.917044525384696</c:v>
                </c:pt>
                <c:pt idx="2">
                  <c:v>102.4083847468964</c:v>
                </c:pt>
                <c:pt idx="3">
                  <c:v>86.612651453207476</c:v>
                </c:pt>
                <c:pt idx="4">
                  <c:v>89.426150301048096</c:v>
                </c:pt>
                <c:pt idx="5">
                  <c:v>100</c:v>
                </c:pt>
              </c:numCache>
            </c:numRef>
          </c:yVal>
          <c:smooth val="1"/>
          <c:extLst xmlns:c16r2="http://schemas.microsoft.com/office/drawing/2015/06/chart">
            <c:ext xmlns:c16="http://schemas.microsoft.com/office/drawing/2014/chart" uri="{C3380CC4-5D6E-409C-BE32-E72D297353CC}">
              <c16:uniqueId val="{00000003-865D-4892-B3DA-F9BA9C15698E}"/>
            </c:ext>
          </c:extLst>
        </c:ser>
        <c:ser>
          <c:idx val="5"/>
          <c:order val="4"/>
          <c:tx>
            <c:v>TEPAL ETHANOL</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computation'!$S$2:$S$7</c:f>
              <c:numCache>
                <c:formatCode>General</c:formatCode>
                <c:ptCount val="6"/>
                <c:pt idx="0">
                  <c:v>75.702863038431758</c:v>
                </c:pt>
                <c:pt idx="1">
                  <c:v>118.1884618691428</c:v>
                </c:pt>
                <c:pt idx="2">
                  <c:v>119.84352162324853</c:v>
                </c:pt>
                <c:pt idx="3">
                  <c:v>110.53649729172038</c:v>
                </c:pt>
                <c:pt idx="4">
                  <c:v>94.43727968360443</c:v>
                </c:pt>
                <c:pt idx="5">
                  <c:v>100</c:v>
                </c:pt>
              </c:numCache>
            </c:numRef>
          </c:yVal>
          <c:smooth val="1"/>
          <c:extLst xmlns:c16r2="http://schemas.microsoft.com/office/drawing/2015/06/chart">
            <c:ext xmlns:c16="http://schemas.microsoft.com/office/drawing/2014/chart" uri="{C3380CC4-5D6E-409C-BE32-E72D297353CC}">
              <c16:uniqueId val="{00000004-865D-4892-B3DA-F9BA9C15698E}"/>
            </c:ext>
          </c:extLst>
        </c:ser>
        <c:ser>
          <c:idx val="1"/>
          <c:order val="5"/>
          <c:tx>
            <c:v>FLESH</c:v>
          </c:tx>
          <c:xVal>
            <c:numRef>
              <c:f>'MTT. F and std computation'!$A$3:$A$8</c:f>
              <c:numCache>
                <c:formatCode>General</c:formatCode>
                <c:ptCount val="6"/>
                <c:pt idx="0">
                  <c:v>250</c:v>
                </c:pt>
                <c:pt idx="1">
                  <c:v>125</c:v>
                </c:pt>
                <c:pt idx="2">
                  <c:v>62.5</c:v>
                </c:pt>
                <c:pt idx="3">
                  <c:v>31.25</c:v>
                </c:pt>
                <c:pt idx="4">
                  <c:v>15.625</c:v>
                </c:pt>
                <c:pt idx="5">
                  <c:v>0</c:v>
                </c:pt>
              </c:numCache>
            </c:numRef>
          </c:xVal>
          <c:yVal>
            <c:numRef>
              <c:f>'MTT. F and std computation'!$F$14:$F$19</c:f>
              <c:numCache>
                <c:formatCode>General</c:formatCode>
                <c:ptCount val="6"/>
                <c:pt idx="0">
                  <c:v>68.956334710320519</c:v>
                </c:pt>
                <c:pt idx="1">
                  <c:v>97.442900549656883</c:v>
                </c:pt>
                <c:pt idx="2">
                  <c:v>100.3567648765828</c:v>
                </c:pt>
                <c:pt idx="3">
                  <c:v>99.284763237854619</c:v>
                </c:pt>
                <c:pt idx="4">
                  <c:v>94.498310061111027</c:v>
                </c:pt>
                <c:pt idx="5">
                  <c:v>100</c:v>
                </c:pt>
              </c:numCache>
            </c:numRef>
          </c:yVal>
          <c:smooth val="1"/>
          <c:extLst xmlns:c16r2="http://schemas.microsoft.com/office/drawing/2015/06/chart">
            <c:ext xmlns:c16="http://schemas.microsoft.com/office/drawing/2014/chart" uri="{C3380CC4-5D6E-409C-BE32-E72D297353CC}">
              <c16:uniqueId val="{00000005-865D-4892-B3DA-F9BA9C15698E}"/>
            </c:ext>
          </c:extLst>
        </c:ser>
        <c:dLbls>
          <c:showLegendKey val="0"/>
          <c:showVal val="0"/>
          <c:showCatName val="0"/>
          <c:showSerName val="0"/>
          <c:showPercent val="0"/>
          <c:showBubbleSize val="0"/>
        </c:dLbls>
        <c:axId val="38017280"/>
        <c:axId val="38027648"/>
      </c:scatterChart>
      <c:valAx>
        <c:axId val="38017280"/>
        <c:scaling>
          <c:orientation val="minMax"/>
          <c:max val="250"/>
        </c:scaling>
        <c:delete val="0"/>
        <c:axPos val="b"/>
        <c:title>
          <c:tx>
            <c:rich>
              <a:bodyPr lIns="2">
                <a:spAutoFit/>
              </a:bodyPr>
              <a:lstStyle/>
              <a:p>
                <a:pPr>
                  <a:defRPr lang="ms-MY"/>
                </a:pPr>
                <a:r>
                  <a:rPr lang="en-MY" sz="800"/>
                  <a:t>Concentration</a:t>
                </a:r>
                <a:r>
                  <a:rPr lang="en-MY" sz="800" baseline="0"/>
                  <a:t> </a:t>
                </a:r>
              </a:p>
              <a:p>
                <a:pPr>
                  <a:defRPr lang="ms-MY"/>
                </a:pPr>
                <a:r>
                  <a:rPr lang="en-MY" sz="800" baseline="0"/>
                  <a:t>(</a:t>
                </a:r>
                <a:r>
                  <a:rPr lang="el-GR" sz="800" baseline="0">
                    <a:latin typeface="Calibri"/>
                  </a:rPr>
                  <a:t>μ</a:t>
                </a:r>
                <a:r>
                  <a:rPr lang="en-MY" sz="800" baseline="0">
                    <a:latin typeface="Calibri"/>
                  </a:rPr>
                  <a:t>g/mL)</a:t>
                </a:r>
              </a:p>
            </c:rich>
          </c:tx>
          <c:layout>
            <c:manualLayout>
              <c:xMode val="edge"/>
              <c:yMode val="edge"/>
              <c:x val="0.38344344274193953"/>
              <c:y val="0.79663131628197137"/>
            </c:manualLayout>
          </c:layout>
          <c:overlay val="0"/>
        </c:title>
        <c:numFmt formatCode="General" sourceLinked="1"/>
        <c:majorTickMark val="out"/>
        <c:minorTickMark val="none"/>
        <c:tickLblPos val="nextTo"/>
        <c:txPr>
          <a:bodyPr rot="0" vert="horz"/>
          <a:lstStyle/>
          <a:p>
            <a:pPr>
              <a:defRPr lang="ms-MY" sz="1000" b="0" i="0" u="none" strike="noStrike" baseline="0">
                <a:solidFill>
                  <a:srgbClr val="000000"/>
                </a:solidFill>
                <a:latin typeface="Calibri"/>
                <a:ea typeface="Calibri"/>
                <a:cs typeface="Calibri"/>
              </a:defRPr>
            </a:pPr>
            <a:endParaRPr lang="en-US"/>
          </a:p>
        </c:txPr>
        <c:crossAx val="38027648"/>
        <c:crosses val="autoZero"/>
        <c:crossBetween val="midCat"/>
      </c:valAx>
      <c:valAx>
        <c:axId val="38027648"/>
        <c:scaling>
          <c:orientation val="minMax"/>
        </c:scaling>
        <c:delete val="0"/>
        <c:axPos val="l"/>
        <c:title>
          <c:tx>
            <c:rich>
              <a:bodyPr rot="-5400000" vert="horz"/>
              <a:lstStyle/>
              <a:p>
                <a:pPr>
                  <a:defRPr lang="ms-MY" sz="900"/>
                </a:pPr>
                <a:r>
                  <a:rPr lang="en-MY" sz="900"/>
                  <a:t>Cell</a:t>
                </a:r>
                <a:r>
                  <a:rPr lang="en-MY" sz="900" baseline="0"/>
                  <a:t> viability (%)</a:t>
                </a:r>
                <a:endParaRPr lang="en-MY" sz="900"/>
              </a:p>
            </c:rich>
          </c:tx>
          <c:layout>
            <c:manualLayout>
              <c:xMode val="edge"/>
              <c:yMode val="edge"/>
              <c:x val="2.7972027972027972E-2"/>
              <c:y val="0.20455641734739494"/>
            </c:manualLayout>
          </c:layout>
          <c:overlay val="0"/>
        </c:title>
        <c:numFmt formatCode="General" sourceLinked="1"/>
        <c:majorTickMark val="out"/>
        <c:minorTickMark val="none"/>
        <c:tickLblPos val="nextTo"/>
        <c:txPr>
          <a:bodyPr rot="0" vert="horz"/>
          <a:lstStyle/>
          <a:p>
            <a:pPr>
              <a:defRPr lang="ms-MY" sz="1000" b="0" i="0" u="none" strike="noStrike" baseline="0">
                <a:solidFill>
                  <a:srgbClr val="000000"/>
                </a:solidFill>
                <a:latin typeface="Calibri"/>
                <a:ea typeface="Calibri"/>
                <a:cs typeface="Calibri"/>
              </a:defRPr>
            </a:pPr>
            <a:endParaRPr lang="en-US"/>
          </a:p>
        </c:txPr>
        <c:crossAx val="38017280"/>
        <c:crosses val="autoZero"/>
        <c:crossBetween val="midCat"/>
      </c:valAx>
      <c:spPr>
        <a:ln>
          <a:solidFill>
            <a:schemeClr val="tx1"/>
          </a:solidFill>
        </a:ln>
      </c:spPr>
    </c:plotArea>
    <c:legend>
      <c:legendPos val="r"/>
      <c:layout>
        <c:manualLayout>
          <c:xMode val="edge"/>
          <c:yMode val="edge"/>
          <c:x val="0.74583550811482846"/>
          <c:y val="0.18126544225639918"/>
          <c:w val="0.22494061443758401"/>
          <c:h val="0.50744175537009839"/>
        </c:manualLayout>
      </c:layout>
      <c:overlay val="0"/>
      <c:txPr>
        <a:bodyPr/>
        <a:lstStyle/>
        <a:p>
          <a:pPr>
            <a:defRPr lang="ms-MY" sz="6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5059-29E0-4A9E-856A-02974EF5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6029</Words>
  <Characters>34686</Characters>
  <Application>Microsoft Office Word</Application>
  <DocSecurity>0</DocSecurity>
  <Lines>631</Lines>
  <Paragraphs>266</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40890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13</cp:revision>
  <cp:lastPrinted>2016-10-05T22:32:00Z</cp:lastPrinted>
  <dcterms:created xsi:type="dcterms:W3CDTF">2016-09-27T01:41:00Z</dcterms:created>
  <dcterms:modified xsi:type="dcterms:W3CDTF">2016-10-05T22:32:00Z</dcterms:modified>
</cp:coreProperties>
</file>