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5C07C4" w:rsidRPr="000C357D" w:rsidRDefault="005C07C4" w:rsidP="005C07C4">
      <w:pPr>
        <w:pStyle w:val="Heading1"/>
        <w:spacing w:before="0" w:line="240" w:lineRule="auto"/>
        <w:contextualSpacing w:val="0"/>
        <w:jc w:val="center"/>
        <w:rPr>
          <w:rFonts w:ascii="Times New Roman" w:hAnsi="Times New Roman"/>
          <w:caps/>
          <w:sz w:val="28"/>
          <w:szCs w:val="28"/>
          <w:lang w:val="en-US"/>
        </w:rPr>
      </w:pPr>
      <w:r w:rsidRPr="000C357D">
        <w:rPr>
          <w:rFonts w:ascii="Times New Roman" w:hAnsi="Times New Roman"/>
          <w:caps/>
          <w:sz w:val="28"/>
          <w:szCs w:val="28"/>
          <w:lang w:val="en-US"/>
        </w:rPr>
        <w:t>CHARACTERIZATION OF HEMICELLULOSES FROM OIL PALM EMPTY FRUIT BUNCHES OBTAINED BY ALKALINE EXTRACTION AND ETHANOL PRECIPITATION</w:t>
      </w:r>
    </w:p>
    <w:p w:rsidR="005C07C4" w:rsidRPr="00F447A7" w:rsidRDefault="005C07C4" w:rsidP="005C07C4">
      <w:pPr>
        <w:spacing w:after="0" w:line="240" w:lineRule="auto"/>
        <w:jc w:val="center"/>
        <w:rPr>
          <w:rFonts w:ascii="Times New Roman" w:hAnsi="Times New Roman"/>
          <w:noProof/>
          <w:sz w:val="24"/>
          <w:szCs w:val="24"/>
          <w:lang w:bidi="ar-SA"/>
        </w:rPr>
      </w:pPr>
    </w:p>
    <w:p w:rsidR="005C07C4" w:rsidRDefault="005C07C4" w:rsidP="005C07C4">
      <w:pPr>
        <w:spacing w:after="0" w:line="240" w:lineRule="auto"/>
        <w:jc w:val="center"/>
        <w:outlineLvl w:val="0"/>
        <w:rPr>
          <w:rFonts w:ascii="Times New Roman" w:hAnsi="Times New Roman"/>
          <w:sz w:val="24"/>
        </w:rPr>
      </w:pPr>
      <w:r>
        <w:rPr>
          <w:rFonts w:ascii="Times New Roman" w:hAnsi="Times New Roman"/>
          <w:sz w:val="24"/>
        </w:rPr>
        <w:t>(Pencirian Hemisellulosa Daripada Tandan Kosong Kelapa Sawit Diperolehi dari Pengekstrakan Alkali dan Pemendakan Etanol)</w:t>
      </w:r>
    </w:p>
    <w:p w:rsidR="005C07C4" w:rsidRPr="00F447A7" w:rsidRDefault="005C07C4" w:rsidP="005C07C4">
      <w:pPr>
        <w:spacing w:after="0" w:line="240" w:lineRule="auto"/>
        <w:jc w:val="center"/>
        <w:rPr>
          <w:rFonts w:ascii="Times New Roman" w:hAnsi="Times New Roman"/>
          <w:noProof/>
          <w:sz w:val="20"/>
          <w:szCs w:val="20"/>
          <w:lang w:bidi="ar-SA"/>
        </w:rPr>
      </w:pPr>
    </w:p>
    <w:p w:rsidR="005C07C4" w:rsidRPr="000C357D" w:rsidRDefault="005C07C4" w:rsidP="005C07C4">
      <w:pPr>
        <w:pStyle w:val="Heading2"/>
        <w:spacing w:before="0"/>
        <w:jc w:val="center"/>
        <w:rPr>
          <w:rFonts w:ascii="Times New Roman" w:hAnsi="Times New Roman"/>
          <w:bCs/>
          <w:iCs/>
          <w:smallCaps w:val="0"/>
          <w:sz w:val="20"/>
          <w:szCs w:val="20"/>
        </w:rPr>
      </w:pPr>
      <w:r w:rsidRPr="000C357D">
        <w:rPr>
          <w:rFonts w:ascii="Times New Roman" w:hAnsi="Times New Roman"/>
          <w:bCs/>
          <w:iCs/>
          <w:smallCaps w:val="0"/>
          <w:sz w:val="20"/>
          <w:szCs w:val="20"/>
        </w:rPr>
        <w:t xml:space="preserve">Maizatul Akhmar Mohd Nasir </w:t>
      </w:r>
      <w:r>
        <w:rPr>
          <w:rFonts w:ascii="Times New Roman" w:hAnsi="Times New Roman"/>
          <w:bCs/>
          <w:iCs/>
          <w:smallCaps w:val="0"/>
          <w:sz w:val="20"/>
          <w:szCs w:val="20"/>
          <w:lang w:val="en-US"/>
        </w:rPr>
        <w:t>a</w:t>
      </w:r>
      <w:r w:rsidRPr="000C357D">
        <w:rPr>
          <w:rFonts w:ascii="Times New Roman" w:hAnsi="Times New Roman"/>
          <w:bCs/>
          <w:iCs/>
          <w:smallCaps w:val="0"/>
          <w:sz w:val="20"/>
          <w:szCs w:val="20"/>
        </w:rPr>
        <w:t>nd Sabiha Hanim Saleh*</w:t>
      </w:r>
    </w:p>
    <w:p w:rsidR="005C07C4" w:rsidRPr="00F447A7" w:rsidRDefault="005C07C4" w:rsidP="005C07C4">
      <w:pPr>
        <w:spacing w:after="0" w:line="240" w:lineRule="auto"/>
        <w:jc w:val="center"/>
        <w:rPr>
          <w:rFonts w:ascii="Times New Roman" w:hAnsi="Times New Roman"/>
          <w:noProof/>
          <w:sz w:val="18"/>
          <w:szCs w:val="18"/>
          <w:lang w:bidi="ar-SA"/>
        </w:rPr>
      </w:pPr>
    </w:p>
    <w:p w:rsidR="005C07C4" w:rsidRDefault="005C07C4" w:rsidP="005C07C4">
      <w:pPr>
        <w:spacing w:after="0" w:line="240" w:lineRule="auto"/>
        <w:jc w:val="center"/>
        <w:rPr>
          <w:rFonts w:ascii="Times New Roman" w:hAnsi="Times New Roman"/>
          <w:i/>
          <w:sz w:val="18"/>
          <w:szCs w:val="18"/>
        </w:rPr>
      </w:pPr>
      <w:r w:rsidRPr="00BA69DF">
        <w:rPr>
          <w:rFonts w:ascii="Times New Roman" w:hAnsi="Times New Roman"/>
          <w:i/>
          <w:sz w:val="18"/>
          <w:szCs w:val="18"/>
        </w:rPr>
        <w:t>School</w:t>
      </w:r>
      <w:r w:rsidRPr="004F4F39">
        <w:rPr>
          <w:rFonts w:ascii="Times New Roman" w:hAnsi="Times New Roman"/>
          <w:i/>
          <w:sz w:val="18"/>
          <w:szCs w:val="18"/>
        </w:rPr>
        <w:t xml:space="preserve"> of Chemistry and Environment, </w:t>
      </w:r>
    </w:p>
    <w:p w:rsidR="005C07C4" w:rsidRDefault="005C07C4" w:rsidP="005C07C4">
      <w:pPr>
        <w:spacing w:after="0" w:line="240" w:lineRule="auto"/>
        <w:jc w:val="center"/>
        <w:rPr>
          <w:rFonts w:ascii="Times New Roman" w:hAnsi="Times New Roman"/>
          <w:i/>
          <w:sz w:val="18"/>
          <w:szCs w:val="18"/>
        </w:rPr>
      </w:pPr>
      <w:r w:rsidRPr="004F4F39">
        <w:rPr>
          <w:rFonts w:ascii="Times New Roman" w:hAnsi="Times New Roman"/>
          <w:i/>
          <w:sz w:val="18"/>
          <w:szCs w:val="18"/>
        </w:rPr>
        <w:t xml:space="preserve">Faculty of Applied Sciences, </w:t>
      </w:r>
    </w:p>
    <w:p w:rsidR="005C07C4" w:rsidRPr="00F65D5F" w:rsidRDefault="005C07C4" w:rsidP="005C07C4">
      <w:pPr>
        <w:spacing w:after="0" w:line="240" w:lineRule="auto"/>
        <w:jc w:val="center"/>
        <w:rPr>
          <w:rFonts w:ascii="Times New Roman" w:hAnsi="Times New Roman"/>
          <w:i/>
          <w:sz w:val="18"/>
          <w:szCs w:val="18"/>
        </w:rPr>
      </w:pPr>
      <w:r>
        <w:rPr>
          <w:rFonts w:ascii="Times New Roman" w:hAnsi="Times New Roman"/>
          <w:i/>
          <w:sz w:val="18"/>
          <w:szCs w:val="18"/>
        </w:rPr>
        <w:t>Universiti Teknologi MARA</w:t>
      </w:r>
      <w:r w:rsidRPr="004F4F39">
        <w:rPr>
          <w:rFonts w:ascii="Times New Roman" w:hAnsi="Times New Roman"/>
          <w:i/>
          <w:sz w:val="18"/>
          <w:szCs w:val="18"/>
        </w:rPr>
        <w:t>, 40450</w:t>
      </w:r>
      <w:r>
        <w:rPr>
          <w:rFonts w:ascii="Times New Roman" w:hAnsi="Times New Roman"/>
          <w:i/>
          <w:sz w:val="18"/>
          <w:szCs w:val="18"/>
        </w:rPr>
        <w:t xml:space="preserve"> </w:t>
      </w:r>
      <w:r w:rsidRPr="004F4F39">
        <w:rPr>
          <w:rFonts w:ascii="Times New Roman" w:hAnsi="Times New Roman"/>
          <w:i/>
          <w:sz w:val="18"/>
          <w:szCs w:val="18"/>
        </w:rPr>
        <w:t>Shah Alam, Selangor</w:t>
      </w:r>
      <w:r>
        <w:rPr>
          <w:rFonts w:ascii="Times New Roman" w:hAnsi="Times New Roman"/>
          <w:i/>
          <w:sz w:val="18"/>
          <w:szCs w:val="18"/>
        </w:rPr>
        <w:t>, Malaysia</w:t>
      </w:r>
    </w:p>
    <w:p w:rsidR="005C07C4" w:rsidRPr="00F447A7" w:rsidRDefault="005C07C4" w:rsidP="005C07C4">
      <w:pPr>
        <w:spacing w:after="0" w:line="240" w:lineRule="auto"/>
        <w:jc w:val="center"/>
        <w:rPr>
          <w:rFonts w:ascii="Times New Roman" w:hAnsi="Times New Roman"/>
          <w:noProof/>
          <w:sz w:val="18"/>
          <w:szCs w:val="18"/>
          <w:lang w:bidi="ar-SA"/>
        </w:rPr>
      </w:pPr>
      <w:bookmarkStart w:id="0" w:name="_GoBack"/>
      <w:bookmarkEnd w:id="0"/>
    </w:p>
    <w:p w:rsidR="005C07C4" w:rsidRPr="00F447A7" w:rsidRDefault="005C07C4" w:rsidP="005C07C4">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2A1292">
        <w:rPr>
          <w:rFonts w:ascii="Times New Roman" w:hAnsi="Times New Roman"/>
          <w:bCs/>
          <w:i/>
          <w:sz w:val="18"/>
          <w:szCs w:val="18"/>
        </w:rPr>
        <w:t>sabihahanim@salam.uitm.edu.my</w:t>
      </w:r>
    </w:p>
    <w:p w:rsidR="005C07C4" w:rsidRPr="00F447A7" w:rsidRDefault="005C07C4" w:rsidP="005C07C4">
      <w:pPr>
        <w:spacing w:after="0" w:line="240" w:lineRule="auto"/>
        <w:jc w:val="center"/>
        <w:rPr>
          <w:rFonts w:ascii="Times New Roman" w:hAnsi="Times New Roman"/>
          <w:noProof/>
          <w:sz w:val="18"/>
          <w:szCs w:val="18"/>
          <w:lang w:bidi="ar-SA"/>
        </w:rPr>
      </w:pPr>
    </w:p>
    <w:p w:rsidR="005C07C4" w:rsidRDefault="005C07C4" w:rsidP="005C07C4">
      <w:pPr>
        <w:spacing w:after="0" w:line="240" w:lineRule="auto"/>
        <w:jc w:val="center"/>
        <w:rPr>
          <w:rFonts w:ascii="Times New Roman" w:hAnsi="Times New Roman"/>
          <w:noProof/>
          <w:sz w:val="18"/>
          <w:szCs w:val="18"/>
          <w:lang w:bidi="ar-SA"/>
        </w:rPr>
      </w:pPr>
    </w:p>
    <w:p w:rsidR="005C07C4" w:rsidRDefault="005C07C4" w:rsidP="005C07C4">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24 February 2015; Accepted: 27 October 2015</w:t>
      </w:r>
    </w:p>
    <w:p w:rsidR="005C07C4" w:rsidRDefault="005C07C4" w:rsidP="005C07C4">
      <w:pPr>
        <w:spacing w:after="0" w:line="240" w:lineRule="auto"/>
        <w:jc w:val="center"/>
        <w:rPr>
          <w:rFonts w:ascii="Times New Roman" w:hAnsi="Times New Roman"/>
          <w:noProof/>
          <w:sz w:val="18"/>
          <w:szCs w:val="18"/>
          <w:lang w:bidi="ar-SA"/>
        </w:rPr>
      </w:pPr>
    </w:p>
    <w:p w:rsidR="005C07C4" w:rsidRPr="00F447A7" w:rsidRDefault="005C07C4" w:rsidP="005C07C4">
      <w:pPr>
        <w:spacing w:after="0" w:line="240" w:lineRule="auto"/>
        <w:jc w:val="center"/>
        <w:rPr>
          <w:rFonts w:ascii="Times New Roman" w:hAnsi="Times New Roman"/>
          <w:noProof/>
          <w:sz w:val="18"/>
          <w:szCs w:val="18"/>
          <w:lang w:bidi="ar-SA"/>
        </w:rPr>
      </w:pPr>
    </w:p>
    <w:p w:rsidR="005C07C4" w:rsidRPr="00F447A7" w:rsidRDefault="005C07C4" w:rsidP="005C07C4">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5C07C4" w:rsidRPr="00372B7D" w:rsidRDefault="005C07C4" w:rsidP="005C07C4">
      <w:pPr>
        <w:adjustRightInd w:val="0"/>
        <w:spacing w:after="0" w:line="240" w:lineRule="auto"/>
        <w:jc w:val="both"/>
        <w:rPr>
          <w:rFonts w:ascii="Times New Roman" w:hAnsi="Times New Roman"/>
          <w:sz w:val="18"/>
          <w:szCs w:val="18"/>
        </w:rPr>
      </w:pPr>
      <w:r w:rsidRPr="00372B7D">
        <w:rPr>
          <w:rFonts w:ascii="Times New Roman" w:hAnsi="Times New Roman"/>
          <w:sz w:val="18"/>
          <w:szCs w:val="18"/>
        </w:rPr>
        <w:t>Hemicellulose</w:t>
      </w:r>
      <w:r>
        <w:rPr>
          <w:rFonts w:ascii="Times New Roman" w:hAnsi="Times New Roman"/>
          <w:sz w:val="18"/>
          <w:szCs w:val="18"/>
        </w:rPr>
        <w:t>s</w:t>
      </w:r>
      <w:r w:rsidRPr="00372B7D">
        <w:rPr>
          <w:rFonts w:ascii="Times New Roman" w:hAnsi="Times New Roman"/>
          <w:sz w:val="18"/>
          <w:szCs w:val="18"/>
        </w:rPr>
        <w:t xml:space="preserve"> from </w:t>
      </w:r>
      <w:r>
        <w:rPr>
          <w:rFonts w:ascii="Times New Roman" w:hAnsi="Times New Roman"/>
          <w:sz w:val="18"/>
          <w:szCs w:val="18"/>
        </w:rPr>
        <w:t xml:space="preserve">oil palm </w:t>
      </w:r>
      <w:r w:rsidRPr="00372B7D">
        <w:rPr>
          <w:rFonts w:ascii="Times New Roman" w:hAnsi="Times New Roman"/>
          <w:sz w:val="18"/>
          <w:szCs w:val="18"/>
        </w:rPr>
        <w:t xml:space="preserve">empty fruit bunches were extracted </w:t>
      </w:r>
      <w:r>
        <w:rPr>
          <w:rFonts w:ascii="Times New Roman" w:hAnsi="Times New Roman"/>
          <w:sz w:val="18"/>
          <w:szCs w:val="18"/>
        </w:rPr>
        <w:t>using</w:t>
      </w:r>
      <w:r w:rsidRPr="00372B7D">
        <w:rPr>
          <w:rFonts w:ascii="Times New Roman" w:hAnsi="Times New Roman"/>
          <w:sz w:val="18"/>
          <w:szCs w:val="18"/>
        </w:rPr>
        <w:t xml:space="preserve"> alkaline extraction and fractionated by </w:t>
      </w:r>
      <w:r>
        <w:rPr>
          <w:rFonts w:ascii="Times New Roman" w:hAnsi="Times New Roman"/>
          <w:sz w:val="18"/>
          <w:szCs w:val="18"/>
        </w:rPr>
        <w:t xml:space="preserve">ethanol </w:t>
      </w:r>
      <w:r w:rsidRPr="00372B7D">
        <w:rPr>
          <w:rFonts w:ascii="Times New Roman" w:hAnsi="Times New Roman"/>
          <w:sz w:val="18"/>
          <w:szCs w:val="18"/>
        </w:rPr>
        <w:t xml:space="preserve">precipitation. Extraction of hemicellulose from </w:t>
      </w:r>
      <w:r>
        <w:rPr>
          <w:rFonts w:ascii="Times New Roman" w:hAnsi="Times New Roman"/>
          <w:sz w:val="18"/>
          <w:szCs w:val="18"/>
        </w:rPr>
        <w:t xml:space="preserve">oil palm </w:t>
      </w:r>
      <w:r w:rsidRPr="00372B7D">
        <w:rPr>
          <w:rFonts w:ascii="Times New Roman" w:hAnsi="Times New Roman"/>
          <w:sz w:val="18"/>
          <w:szCs w:val="18"/>
        </w:rPr>
        <w:t>empty fruit bunches wer</w:t>
      </w:r>
      <w:r>
        <w:rPr>
          <w:rFonts w:ascii="Times New Roman" w:hAnsi="Times New Roman"/>
          <w:sz w:val="18"/>
          <w:szCs w:val="18"/>
        </w:rPr>
        <w:t xml:space="preserve">e carried out with different </w:t>
      </w:r>
      <w:r w:rsidRPr="00372B7D">
        <w:rPr>
          <w:rFonts w:ascii="Times New Roman" w:hAnsi="Times New Roman"/>
          <w:sz w:val="18"/>
          <w:szCs w:val="18"/>
        </w:rPr>
        <w:t>KOH concentration</w:t>
      </w:r>
      <w:r>
        <w:rPr>
          <w:rFonts w:ascii="Times New Roman" w:hAnsi="Times New Roman"/>
          <w:sz w:val="18"/>
          <w:szCs w:val="18"/>
        </w:rPr>
        <w:t xml:space="preserve"> </w:t>
      </w:r>
      <w:r w:rsidRPr="00372B7D">
        <w:rPr>
          <w:rFonts w:ascii="Times New Roman" w:hAnsi="Times New Roman"/>
          <w:sz w:val="18"/>
          <w:szCs w:val="18"/>
        </w:rPr>
        <w:t>(1</w:t>
      </w:r>
      <w:r>
        <w:rPr>
          <w:rFonts w:ascii="Times New Roman" w:hAnsi="Times New Roman"/>
          <w:sz w:val="18"/>
          <w:szCs w:val="18"/>
        </w:rPr>
        <w:t xml:space="preserve"> </w:t>
      </w:r>
      <w:r w:rsidRPr="00372B7D">
        <w:rPr>
          <w:rFonts w:ascii="Times New Roman" w:hAnsi="Times New Roman"/>
          <w:sz w:val="18"/>
          <w:szCs w:val="18"/>
        </w:rPr>
        <w:t>M,</w:t>
      </w:r>
      <w:r>
        <w:rPr>
          <w:rFonts w:ascii="Times New Roman" w:hAnsi="Times New Roman"/>
          <w:sz w:val="18"/>
          <w:szCs w:val="18"/>
        </w:rPr>
        <w:t xml:space="preserve"> </w:t>
      </w:r>
      <w:r w:rsidRPr="00372B7D">
        <w:rPr>
          <w:rFonts w:ascii="Times New Roman" w:hAnsi="Times New Roman"/>
          <w:sz w:val="18"/>
          <w:szCs w:val="18"/>
        </w:rPr>
        <w:t>3</w:t>
      </w:r>
      <w:r>
        <w:rPr>
          <w:rFonts w:ascii="Times New Roman" w:hAnsi="Times New Roman"/>
          <w:sz w:val="18"/>
          <w:szCs w:val="18"/>
        </w:rPr>
        <w:t xml:space="preserve"> </w:t>
      </w:r>
      <w:r w:rsidRPr="00372B7D">
        <w:rPr>
          <w:rFonts w:ascii="Times New Roman" w:hAnsi="Times New Roman"/>
          <w:sz w:val="18"/>
          <w:szCs w:val="18"/>
        </w:rPr>
        <w:t>M,</w:t>
      </w:r>
      <w:r>
        <w:rPr>
          <w:rFonts w:ascii="Times New Roman" w:hAnsi="Times New Roman"/>
          <w:sz w:val="18"/>
          <w:szCs w:val="18"/>
        </w:rPr>
        <w:t xml:space="preserve"> </w:t>
      </w:r>
      <w:r w:rsidRPr="00372B7D">
        <w:rPr>
          <w:rFonts w:ascii="Times New Roman" w:hAnsi="Times New Roman"/>
          <w:sz w:val="18"/>
          <w:szCs w:val="18"/>
        </w:rPr>
        <w:t>5</w:t>
      </w:r>
      <w:r>
        <w:rPr>
          <w:rFonts w:ascii="Times New Roman" w:hAnsi="Times New Roman"/>
          <w:sz w:val="18"/>
          <w:szCs w:val="18"/>
        </w:rPr>
        <w:t xml:space="preserve"> </w:t>
      </w:r>
      <w:r w:rsidRPr="00372B7D">
        <w:rPr>
          <w:rFonts w:ascii="Times New Roman" w:hAnsi="Times New Roman"/>
          <w:sz w:val="18"/>
          <w:szCs w:val="18"/>
        </w:rPr>
        <w:t>M), temperature (30</w:t>
      </w:r>
      <w:r>
        <w:rPr>
          <w:rFonts w:ascii="Times New Roman" w:hAnsi="Times New Roman"/>
          <w:sz w:val="18"/>
          <w:szCs w:val="18"/>
        </w:rPr>
        <w:t xml:space="preserve"> </w:t>
      </w:r>
      <w:r w:rsidRPr="00372B7D">
        <w:rPr>
          <w:rFonts w:ascii="Times New Roman" w:hAnsi="Times New Roman"/>
          <w:sz w:val="18"/>
          <w:szCs w:val="18"/>
        </w:rPr>
        <w:t>°C,</w:t>
      </w:r>
      <w:r>
        <w:rPr>
          <w:rFonts w:ascii="Times New Roman" w:hAnsi="Times New Roman"/>
          <w:sz w:val="18"/>
          <w:szCs w:val="18"/>
        </w:rPr>
        <w:t xml:space="preserve"> </w:t>
      </w:r>
      <w:r w:rsidRPr="00372B7D">
        <w:rPr>
          <w:rFonts w:ascii="Times New Roman" w:hAnsi="Times New Roman"/>
          <w:sz w:val="18"/>
          <w:szCs w:val="18"/>
        </w:rPr>
        <w:t>40</w:t>
      </w:r>
      <w:r>
        <w:rPr>
          <w:rFonts w:ascii="Times New Roman" w:hAnsi="Times New Roman"/>
          <w:sz w:val="18"/>
          <w:szCs w:val="18"/>
        </w:rPr>
        <w:t xml:space="preserve"> </w:t>
      </w:r>
      <w:r w:rsidRPr="00372B7D">
        <w:rPr>
          <w:rFonts w:ascii="Times New Roman" w:hAnsi="Times New Roman"/>
          <w:sz w:val="18"/>
          <w:szCs w:val="18"/>
        </w:rPr>
        <w:t>°C,</w:t>
      </w:r>
      <w:r>
        <w:rPr>
          <w:rFonts w:ascii="Times New Roman" w:hAnsi="Times New Roman"/>
          <w:sz w:val="18"/>
          <w:szCs w:val="18"/>
        </w:rPr>
        <w:t xml:space="preserve"> </w:t>
      </w:r>
      <w:r w:rsidRPr="00372B7D">
        <w:rPr>
          <w:rFonts w:ascii="Times New Roman" w:hAnsi="Times New Roman"/>
          <w:sz w:val="18"/>
          <w:szCs w:val="18"/>
        </w:rPr>
        <w:t>50</w:t>
      </w:r>
      <w:r>
        <w:rPr>
          <w:rFonts w:ascii="Times New Roman" w:hAnsi="Times New Roman"/>
          <w:sz w:val="18"/>
          <w:szCs w:val="18"/>
        </w:rPr>
        <w:t xml:space="preserve"> </w:t>
      </w:r>
      <w:r w:rsidRPr="00372B7D">
        <w:rPr>
          <w:rFonts w:ascii="Times New Roman" w:hAnsi="Times New Roman"/>
          <w:sz w:val="18"/>
          <w:szCs w:val="18"/>
        </w:rPr>
        <w:t>°C) and time (2</w:t>
      </w:r>
      <w:r>
        <w:rPr>
          <w:rFonts w:ascii="Times New Roman" w:hAnsi="Times New Roman"/>
          <w:sz w:val="18"/>
          <w:szCs w:val="18"/>
        </w:rPr>
        <w:t xml:space="preserve"> </w:t>
      </w:r>
      <w:r w:rsidRPr="00372B7D">
        <w:rPr>
          <w:rFonts w:ascii="Times New Roman" w:hAnsi="Times New Roman"/>
          <w:sz w:val="18"/>
          <w:szCs w:val="18"/>
        </w:rPr>
        <w:t>h</w:t>
      </w:r>
      <w:r>
        <w:rPr>
          <w:rFonts w:ascii="Times New Roman" w:hAnsi="Times New Roman"/>
          <w:sz w:val="18"/>
          <w:szCs w:val="18"/>
        </w:rPr>
        <w:t>ou</w:t>
      </w:r>
      <w:r w:rsidRPr="00372B7D">
        <w:rPr>
          <w:rFonts w:ascii="Times New Roman" w:hAnsi="Times New Roman"/>
          <w:sz w:val="18"/>
          <w:szCs w:val="18"/>
        </w:rPr>
        <w:t>rs,</w:t>
      </w:r>
      <w:r>
        <w:rPr>
          <w:rFonts w:ascii="Times New Roman" w:hAnsi="Times New Roman"/>
          <w:sz w:val="18"/>
          <w:szCs w:val="18"/>
        </w:rPr>
        <w:t xml:space="preserve"> </w:t>
      </w:r>
      <w:r w:rsidRPr="00372B7D">
        <w:rPr>
          <w:rFonts w:ascii="Times New Roman" w:hAnsi="Times New Roman"/>
          <w:sz w:val="18"/>
          <w:szCs w:val="18"/>
        </w:rPr>
        <w:t>4</w:t>
      </w:r>
      <w:r>
        <w:rPr>
          <w:rFonts w:ascii="Times New Roman" w:hAnsi="Times New Roman"/>
          <w:sz w:val="18"/>
          <w:szCs w:val="18"/>
        </w:rPr>
        <w:t xml:space="preserve"> </w:t>
      </w:r>
      <w:r w:rsidRPr="00372B7D">
        <w:rPr>
          <w:rFonts w:ascii="Times New Roman" w:hAnsi="Times New Roman"/>
          <w:sz w:val="18"/>
          <w:szCs w:val="18"/>
        </w:rPr>
        <w:t>h</w:t>
      </w:r>
      <w:r>
        <w:rPr>
          <w:rFonts w:ascii="Times New Roman" w:hAnsi="Times New Roman"/>
          <w:sz w:val="18"/>
          <w:szCs w:val="18"/>
        </w:rPr>
        <w:t>ou</w:t>
      </w:r>
      <w:r w:rsidRPr="00372B7D">
        <w:rPr>
          <w:rFonts w:ascii="Times New Roman" w:hAnsi="Times New Roman"/>
          <w:sz w:val="18"/>
          <w:szCs w:val="18"/>
        </w:rPr>
        <w:t>rs,</w:t>
      </w:r>
      <w:r>
        <w:rPr>
          <w:rFonts w:ascii="Times New Roman" w:hAnsi="Times New Roman"/>
          <w:sz w:val="18"/>
          <w:szCs w:val="18"/>
        </w:rPr>
        <w:t xml:space="preserve"> </w:t>
      </w:r>
      <w:r w:rsidRPr="00372B7D">
        <w:rPr>
          <w:rFonts w:ascii="Times New Roman" w:hAnsi="Times New Roman"/>
          <w:sz w:val="18"/>
          <w:szCs w:val="18"/>
        </w:rPr>
        <w:t>6</w:t>
      </w:r>
      <w:r>
        <w:rPr>
          <w:rFonts w:ascii="Times New Roman" w:hAnsi="Times New Roman"/>
          <w:sz w:val="18"/>
          <w:szCs w:val="18"/>
        </w:rPr>
        <w:t xml:space="preserve"> </w:t>
      </w:r>
      <w:r w:rsidRPr="00372B7D">
        <w:rPr>
          <w:rFonts w:ascii="Times New Roman" w:hAnsi="Times New Roman"/>
          <w:sz w:val="18"/>
          <w:szCs w:val="18"/>
        </w:rPr>
        <w:t>h</w:t>
      </w:r>
      <w:r>
        <w:rPr>
          <w:rFonts w:ascii="Times New Roman" w:hAnsi="Times New Roman"/>
          <w:sz w:val="18"/>
          <w:szCs w:val="18"/>
        </w:rPr>
        <w:t>ou</w:t>
      </w:r>
      <w:r w:rsidRPr="00372B7D">
        <w:rPr>
          <w:rFonts w:ascii="Times New Roman" w:hAnsi="Times New Roman"/>
          <w:sz w:val="18"/>
          <w:szCs w:val="18"/>
        </w:rPr>
        <w:t>rs)</w:t>
      </w:r>
      <w:r w:rsidRPr="00372B7D">
        <w:rPr>
          <w:rStyle w:val="txt"/>
          <w:rFonts w:ascii="Times New Roman" w:eastAsia="Malgun Gothic" w:hAnsi="Times New Roman"/>
          <w:sz w:val="18"/>
          <w:szCs w:val="18"/>
        </w:rPr>
        <w:t xml:space="preserve">. </w:t>
      </w:r>
      <w:r>
        <w:rPr>
          <w:rStyle w:val="txt"/>
          <w:rFonts w:ascii="Times New Roman" w:eastAsia="Malgun Gothic" w:hAnsi="Times New Roman"/>
          <w:sz w:val="18"/>
          <w:szCs w:val="18"/>
        </w:rPr>
        <w:t xml:space="preserve">The alkaline extraction produced two hemicellulosic fractions namely precipitate (HA) and </w:t>
      </w:r>
      <w:r w:rsidRPr="00372B7D">
        <w:rPr>
          <w:rStyle w:val="txt"/>
          <w:rFonts w:ascii="Times New Roman" w:eastAsia="Malgun Gothic" w:hAnsi="Times New Roman"/>
          <w:sz w:val="18"/>
          <w:szCs w:val="18"/>
        </w:rPr>
        <w:t>alkali s</w:t>
      </w:r>
      <w:r>
        <w:rPr>
          <w:rStyle w:val="txt"/>
          <w:rFonts w:ascii="Times New Roman" w:eastAsia="Malgun Gothic" w:hAnsi="Times New Roman"/>
          <w:sz w:val="18"/>
          <w:szCs w:val="18"/>
        </w:rPr>
        <w:t xml:space="preserve">oluble hemicelluloses (HB). </w:t>
      </w:r>
      <w:r w:rsidRPr="00F86D41">
        <w:rPr>
          <w:rStyle w:val="txt"/>
          <w:rFonts w:ascii="Times New Roman" w:eastAsia="Malgun Gothic" w:hAnsi="Times New Roman"/>
          <w:sz w:val="18"/>
          <w:szCs w:val="18"/>
        </w:rPr>
        <w:t xml:space="preserve">The alkali soluble hemicelluloses were then sub-fractionated by precipitation in 0.2 and 4 volumes ethanol for obtaining HB1 and HB2, respectively. </w:t>
      </w:r>
      <w:r>
        <w:rPr>
          <w:rFonts w:ascii="Times New Roman" w:hAnsi="Times New Roman"/>
          <w:sz w:val="18"/>
          <w:szCs w:val="18"/>
        </w:rPr>
        <w:t>Three hemicellulosic fractions (</w:t>
      </w:r>
      <w:r w:rsidRPr="00F86D41">
        <w:rPr>
          <w:rFonts w:ascii="Times New Roman" w:hAnsi="Times New Roman"/>
          <w:sz w:val="18"/>
          <w:szCs w:val="18"/>
        </w:rPr>
        <w:t>HA, HB1 and HB2</w:t>
      </w:r>
      <w:r>
        <w:rPr>
          <w:rFonts w:ascii="Times New Roman" w:hAnsi="Times New Roman"/>
          <w:sz w:val="18"/>
          <w:szCs w:val="18"/>
        </w:rPr>
        <w:t>)</w:t>
      </w:r>
      <w:r w:rsidRPr="00F86D41">
        <w:rPr>
          <w:rFonts w:ascii="Times New Roman" w:hAnsi="Times New Roman"/>
          <w:sz w:val="18"/>
          <w:szCs w:val="18"/>
        </w:rPr>
        <w:t xml:space="preserve"> were further characterized in the form of total sugar</w:t>
      </w:r>
      <w:r>
        <w:rPr>
          <w:rFonts w:ascii="Times New Roman" w:hAnsi="Times New Roman"/>
          <w:sz w:val="18"/>
          <w:szCs w:val="18"/>
        </w:rPr>
        <w:t xml:space="preserve">, monosaccharides and </w:t>
      </w:r>
      <w:r w:rsidRPr="00372B7D">
        <w:rPr>
          <w:rFonts w:ascii="Times New Roman" w:hAnsi="Times New Roman"/>
          <w:sz w:val="18"/>
          <w:szCs w:val="18"/>
        </w:rPr>
        <w:t>Klason Lignin</w:t>
      </w:r>
      <w:r>
        <w:rPr>
          <w:rFonts w:ascii="Times New Roman" w:hAnsi="Times New Roman"/>
          <w:sz w:val="18"/>
          <w:szCs w:val="18"/>
        </w:rPr>
        <w:t xml:space="preserve"> content.</w:t>
      </w:r>
      <w:r>
        <w:rPr>
          <w:rFonts w:ascii="Times New Roman" w:hAnsi="Times New Roman"/>
          <w:color w:val="000000"/>
          <w:sz w:val="18"/>
          <w:szCs w:val="18"/>
        </w:rPr>
        <w:t xml:space="preserve"> The optimal</w:t>
      </w:r>
      <w:r w:rsidRPr="00372B7D">
        <w:rPr>
          <w:rFonts w:ascii="Times New Roman" w:hAnsi="Times New Roman"/>
          <w:color w:val="000000"/>
          <w:sz w:val="18"/>
          <w:szCs w:val="18"/>
        </w:rPr>
        <w:t xml:space="preserve"> alkaline extra</w:t>
      </w:r>
      <w:r>
        <w:rPr>
          <w:rFonts w:ascii="Times New Roman" w:hAnsi="Times New Roman"/>
          <w:color w:val="000000"/>
          <w:sz w:val="18"/>
          <w:szCs w:val="18"/>
        </w:rPr>
        <w:t>ction was obtained at temperatur</w:t>
      </w:r>
      <w:r w:rsidRPr="00372B7D">
        <w:rPr>
          <w:rFonts w:ascii="Times New Roman" w:hAnsi="Times New Roman"/>
          <w:color w:val="000000"/>
          <w:sz w:val="18"/>
          <w:szCs w:val="18"/>
        </w:rPr>
        <w:t xml:space="preserve">e of </w:t>
      </w:r>
      <w:r w:rsidRPr="00372B7D">
        <w:rPr>
          <w:rFonts w:ascii="Times New Roman" w:hAnsi="Times New Roman"/>
          <w:sz w:val="18"/>
          <w:szCs w:val="18"/>
        </w:rPr>
        <w:t>40</w:t>
      </w:r>
      <w:r>
        <w:rPr>
          <w:rFonts w:ascii="Times New Roman" w:hAnsi="Times New Roman"/>
          <w:sz w:val="18"/>
          <w:szCs w:val="18"/>
        </w:rPr>
        <w:t xml:space="preserve"> </w:t>
      </w:r>
      <w:r w:rsidRPr="00372B7D">
        <w:rPr>
          <w:rFonts w:ascii="Times New Roman" w:hAnsi="Times New Roman"/>
          <w:sz w:val="18"/>
          <w:szCs w:val="18"/>
        </w:rPr>
        <w:t xml:space="preserve">°C, </w:t>
      </w:r>
      <w:r w:rsidRPr="00372B7D">
        <w:rPr>
          <w:rStyle w:val="txt"/>
          <w:rFonts w:ascii="Times New Roman" w:eastAsia="Malgun Gothic" w:hAnsi="Times New Roman"/>
          <w:sz w:val="18"/>
          <w:szCs w:val="18"/>
        </w:rPr>
        <w:t>3</w:t>
      </w:r>
      <w:r>
        <w:rPr>
          <w:rStyle w:val="txt"/>
          <w:rFonts w:ascii="Times New Roman" w:eastAsia="Malgun Gothic" w:hAnsi="Times New Roman"/>
          <w:sz w:val="18"/>
          <w:szCs w:val="18"/>
        </w:rPr>
        <w:t xml:space="preserve"> </w:t>
      </w:r>
      <w:r w:rsidRPr="00372B7D">
        <w:rPr>
          <w:rStyle w:val="txt"/>
          <w:rFonts w:ascii="Times New Roman" w:eastAsia="Malgun Gothic" w:hAnsi="Times New Roman"/>
          <w:sz w:val="18"/>
          <w:szCs w:val="18"/>
        </w:rPr>
        <w:t xml:space="preserve">M KOH concentration and </w:t>
      </w:r>
      <w:r>
        <w:rPr>
          <w:rStyle w:val="txt"/>
          <w:rFonts w:ascii="Times New Roman" w:eastAsia="Malgun Gothic" w:hAnsi="Times New Roman"/>
          <w:sz w:val="18"/>
          <w:szCs w:val="18"/>
        </w:rPr>
        <w:t xml:space="preserve">extraction </w:t>
      </w:r>
      <w:r w:rsidRPr="00372B7D">
        <w:rPr>
          <w:rStyle w:val="txt"/>
          <w:rFonts w:ascii="Times New Roman" w:eastAsia="Malgun Gothic" w:hAnsi="Times New Roman"/>
          <w:sz w:val="18"/>
          <w:szCs w:val="18"/>
        </w:rPr>
        <w:t>time 4 hrs.</w:t>
      </w:r>
      <w:r w:rsidRPr="00522906">
        <w:rPr>
          <w:rFonts w:ascii="Times New Roman" w:hAnsi="Times New Roman"/>
          <w:szCs w:val="20"/>
          <w:lang w:val="hr-HR"/>
        </w:rPr>
        <w:t xml:space="preserve"> </w:t>
      </w:r>
      <w:r w:rsidRPr="00450CF2">
        <w:rPr>
          <w:rFonts w:ascii="Times New Roman" w:hAnsi="Times New Roman"/>
          <w:sz w:val="18"/>
          <w:szCs w:val="18"/>
          <w:lang w:val="hr-HR"/>
        </w:rPr>
        <w:t xml:space="preserve">It </w:t>
      </w:r>
      <w:r>
        <w:rPr>
          <w:rFonts w:ascii="Times New Roman" w:hAnsi="Times New Roman"/>
          <w:sz w:val="18"/>
          <w:szCs w:val="18"/>
          <w:lang w:val="hr-HR"/>
        </w:rPr>
        <w:t>was found that the</w:t>
      </w:r>
      <w:r w:rsidRPr="00450CF2">
        <w:rPr>
          <w:rFonts w:ascii="Times New Roman" w:hAnsi="Times New Roman"/>
          <w:sz w:val="18"/>
          <w:szCs w:val="18"/>
          <w:lang w:val="hr-HR"/>
        </w:rPr>
        <w:t xml:space="preserve"> alkaline extraction and ethanol precipitation </w:t>
      </w:r>
      <w:r>
        <w:rPr>
          <w:rFonts w:ascii="Times New Roman" w:hAnsi="Times New Roman"/>
          <w:sz w:val="18"/>
          <w:szCs w:val="18"/>
          <w:lang w:val="hr-HR"/>
        </w:rPr>
        <w:t>is the suitable method</w:t>
      </w:r>
      <w:r w:rsidRPr="00450CF2">
        <w:rPr>
          <w:rFonts w:ascii="Times New Roman" w:hAnsi="Times New Roman"/>
          <w:sz w:val="18"/>
          <w:szCs w:val="18"/>
          <w:lang w:val="hr-HR"/>
        </w:rPr>
        <w:t xml:space="preserve"> to maximize the hemicelluloses yield.</w:t>
      </w:r>
      <w:r>
        <w:rPr>
          <w:rFonts w:ascii="Times New Roman" w:hAnsi="Times New Roman"/>
          <w:sz w:val="18"/>
          <w:szCs w:val="18"/>
        </w:rPr>
        <w:t xml:space="preserve"> </w:t>
      </w:r>
    </w:p>
    <w:p w:rsidR="005C07C4" w:rsidRPr="00372B7D" w:rsidRDefault="005C07C4" w:rsidP="005C07C4">
      <w:pPr>
        <w:spacing w:after="0" w:line="240" w:lineRule="auto"/>
        <w:jc w:val="both"/>
        <w:outlineLvl w:val="0"/>
        <w:rPr>
          <w:rFonts w:ascii="Times New Roman" w:hAnsi="Times New Roman"/>
          <w:sz w:val="18"/>
          <w:szCs w:val="18"/>
        </w:rPr>
      </w:pPr>
    </w:p>
    <w:p w:rsidR="005C07C4" w:rsidRPr="00372B7D" w:rsidRDefault="005C07C4" w:rsidP="005C07C4">
      <w:pPr>
        <w:spacing w:after="0" w:line="240" w:lineRule="auto"/>
        <w:jc w:val="both"/>
        <w:outlineLvl w:val="0"/>
        <w:rPr>
          <w:rFonts w:ascii="Times New Roman" w:hAnsi="Times New Roman"/>
          <w:color w:val="548DD4"/>
          <w:sz w:val="18"/>
          <w:szCs w:val="18"/>
        </w:rPr>
      </w:pPr>
      <w:r w:rsidRPr="00372B7D">
        <w:rPr>
          <w:rFonts w:ascii="Times New Roman" w:hAnsi="Times New Roman"/>
          <w:b/>
          <w:sz w:val="18"/>
          <w:szCs w:val="18"/>
        </w:rPr>
        <w:t>Keyword</w:t>
      </w:r>
      <w:r>
        <w:rPr>
          <w:rFonts w:ascii="Times New Roman" w:hAnsi="Times New Roman"/>
          <w:b/>
          <w:sz w:val="18"/>
          <w:szCs w:val="18"/>
        </w:rPr>
        <w:t>s</w:t>
      </w:r>
      <w:r w:rsidRPr="00372B7D">
        <w:rPr>
          <w:rFonts w:ascii="Times New Roman" w:hAnsi="Times New Roman"/>
          <w:sz w:val="18"/>
          <w:szCs w:val="18"/>
        </w:rPr>
        <w:t>:</w:t>
      </w:r>
      <w:r>
        <w:rPr>
          <w:rFonts w:ascii="Times New Roman" w:hAnsi="Times New Roman"/>
          <w:sz w:val="18"/>
          <w:szCs w:val="18"/>
        </w:rPr>
        <w:t xml:space="preserve">  oil palm </w:t>
      </w:r>
      <w:r w:rsidRPr="00372B7D">
        <w:rPr>
          <w:rFonts w:ascii="Times New Roman" w:hAnsi="Times New Roman"/>
          <w:sz w:val="18"/>
          <w:szCs w:val="18"/>
        </w:rPr>
        <w:t>empty</w:t>
      </w:r>
      <w:r>
        <w:rPr>
          <w:rFonts w:ascii="Times New Roman" w:hAnsi="Times New Roman"/>
          <w:sz w:val="18"/>
          <w:szCs w:val="18"/>
        </w:rPr>
        <w:t xml:space="preserve"> </w:t>
      </w:r>
      <w:r w:rsidRPr="00372B7D">
        <w:rPr>
          <w:rFonts w:ascii="Times New Roman" w:hAnsi="Times New Roman"/>
          <w:sz w:val="18"/>
          <w:szCs w:val="18"/>
        </w:rPr>
        <w:t>fruit b</w:t>
      </w:r>
      <w:r>
        <w:rPr>
          <w:rFonts w:ascii="Times New Roman" w:hAnsi="Times New Roman"/>
          <w:sz w:val="18"/>
          <w:szCs w:val="18"/>
        </w:rPr>
        <w:t xml:space="preserve">unches, alkaline extraction, </w:t>
      </w:r>
      <w:r w:rsidRPr="00372B7D">
        <w:rPr>
          <w:rFonts w:ascii="Times New Roman" w:hAnsi="Times New Roman"/>
          <w:sz w:val="18"/>
          <w:szCs w:val="18"/>
        </w:rPr>
        <w:t>hemicellulose</w:t>
      </w:r>
    </w:p>
    <w:p w:rsidR="005C07C4" w:rsidRDefault="005C07C4" w:rsidP="005C07C4">
      <w:pPr>
        <w:spacing w:after="0" w:line="240" w:lineRule="auto"/>
        <w:jc w:val="center"/>
        <w:rPr>
          <w:rFonts w:ascii="Times New Roman" w:hAnsi="Times New Roman"/>
          <w:b/>
          <w:noProof/>
          <w:sz w:val="18"/>
          <w:szCs w:val="18"/>
          <w:lang w:bidi="ar-SA"/>
        </w:rPr>
      </w:pPr>
    </w:p>
    <w:p w:rsidR="005C07C4" w:rsidRPr="00F447A7" w:rsidRDefault="005C07C4" w:rsidP="005C07C4">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5C07C4" w:rsidRPr="00F65D5F" w:rsidRDefault="005C07C4" w:rsidP="005C07C4">
      <w:pPr>
        <w:adjustRightInd w:val="0"/>
        <w:spacing w:after="0" w:line="240" w:lineRule="auto"/>
        <w:jc w:val="both"/>
        <w:rPr>
          <w:rFonts w:ascii="Times New Roman" w:hAnsi="Times New Roman"/>
          <w:sz w:val="18"/>
          <w:szCs w:val="18"/>
        </w:rPr>
      </w:pPr>
      <w:r w:rsidRPr="00F65D5F">
        <w:rPr>
          <w:rFonts w:ascii="Times New Roman" w:hAnsi="Times New Roman"/>
          <w:sz w:val="18"/>
          <w:szCs w:val="18"/>
        </w:rPr>
        <w:t>Hem</w:t>
      </w:r>
      <w:r>
        <w:rPr>
          <w:rFonts w:ascii="Times New Roman" w:hAnsi="Times New Roman"/>
          <w:sz w:val="18"/>
          <w:szCs w:val="18"/>
        </w:rPr>
        <w:t xml:space="preserve">isellulosa daripada tandan </w:t>
      </w:r>
      <w:r w:rsidRPr="00F65D5F">
        <w:rPr>
          <w:rFonts w:ascii="Times New Roman" w:hAnsi="Times New Roman"/>
          <w:sz w:val="18"/>
          <w:szCs w:val="18"/>
        </w:rPr>
        <w:t>kosong kelapa sawit telah dieskstrak menggunakan pengesktrakan alkali dan terpisah oleh pemendakan etanol. Pengesktratan hemisellulosa daripada tandan buah kepala sawit dijalankan dengan pelbagai kepekatan KOH (1</w:t>
      </w:r>
      <w:r>
        <w:rPr>
          <w:rFonts w:ascii="Times New Roman" w:hAnsi="Times New Roman"/>
          <w:sz w:val="18"/>
          <w:szCs w:val="18"/>
        </w:rPr>
        <w:t xml:space="preserve"> </w:t>
      </w:r>
      <w:r w:rsidRPr="00F65D5F">
        <w:rPr>
          <w:rFonts w:ascii="Times New Roman" w:hAnsi="Times New Roman"/>
          <w:sz w:val="18"/>
          <w:szCs w:val="18"/>
        </w:rPr>
        <w:t>M, 3</w:t>
      </w:r>
      <w:r>
        <w:rPr>
          <w:rFonts w:ascii="Times New Roman" w:hAnsi="Times New Roman"/>
          <w:sz w:val="18"/>
          <w:szCs w:val="18"/>
        </w:rPr>
        <w:t xml:space="preserve"> </w:t>
      </w:r>
      <w:r w:rsidRPr="00F65D5F">
        <w:rPr>
          <w:rFonts w:ascii="Times New Roman" w:hAnsi="Times New Roman"/>
          <w:sz w:val="18"/>
          <w:szCs w:val="18"/>
        </w:rPr>
        <w:t>M, 5</w:t>
      </w:r>
      <w:r>
        <w:rPr>
          <w:rFonts w:ascii="Times New Roman" w:hAnsi="Times New Roman"/>
          <w:sz w:val="18"/>
          <w:szCs w:val="18"/>
        </w:rPr>
        <w:t xml:space="preserve"> </w:t>
      </w:r>
      <w:r w:rsidRPr="00F65D5F">
        <w:rPr>
          <w:rFonts w:ascii="Times New Roman" w:hAnsi="Times New Roman"/>
          <w:sz w:val="18"/>
          <w:szCs w:val="18"/>
        </w:rPr>
        <w:t>M), suhu (30</w:t>
      </w:r>
      <w:r>
        <w:rPr>
          <w:rFonts w:ascii="Times New Roman" w:hAnsi="Times New Roman"/>
          <w:sz w:val="18"/>
          <w:szCs w:val="18"/>
        </w:rPr>
        <w:t xml:space="preserve"> </w:t>
      </w:r>
      <w:r w:rsidRPr="00F65D5F">
        <w:rPr>
          <w:rFonts w:ascii="Times New Roman" w:hAnsi="Times New Roman"/>
          <w:sz w:val="18"/>
          <w:szCs w:val="18"/>
        </w:rPr>
        <w:t>°C, 40</w:t>
      </w:r>
      <w:r>
        <w:rPr>
          <w:rFonts w:ascii="Times New Roman" w:hAnsi="Times New Roman"/>
          <w:sz w:val="18"/>
          <w:szCs w:val="18"/>
        </w:rPr>
        <w:t xml:space="preserve"> </w:t>
      </w:r>
      <w:r w:rsidRPr="00F65D5F">
        <w:rPr>
          <w:rFonts w:ascii="Times New Roman" w:hAnsi="Times New Roman"/>
          <w:sz w:val="18"/>
          <w:szCs w:val="18"/>
        </w:rPr>
        <w:t>°C, 50</w:t>
      </w:r>
      <w:r>
        <w:rPr>
          <w:rFonts w:ascii="Times New Roman" w:hAnsi="Times New Roman"/>
          <w:sz w:val="18"/>
          <w:szCs w:val="18"/>
        </w:rPr>
        <w:t xml:space="preserve"> </w:t>
      </w:r>
      <w:r w:rsidRPr="00F65D5F">
        <w:rPr>
          <w:rFonts w:ascii="Times New Roman" w:hAnsi="Times New Roman"/>
          <w:sz w:val="18"/>
          <w:szCs w:val="18"/>
        </w:rPr>
        <w:t>°C) dan masa (2 jam, 4 jam, 6 jam)</w:t>
      </w:r>
      <w:r w:rsidRPr="00F65D5F">
        <w:rPr>
          <w:rStyle w:val="txt"/>
          <w:rFonts w:ascii="Times New Roman" w:eastAsia="Malgun Gothic" w:hAnsi="Times New Roman"/>
          <w:sz w:val="18"/>
          <w:szCs w:val="18"/>
        </w:rPr>
        <w:t xml:space="preserve">. </w:t>
      </w:r>
      <w:r w:rsidRPr="00F65D5F">
        <w:rPr>
          <w:rFonts w:ascii="Times New Roman" w:hAnsi="Times New Roman"/>
          <w:sz w:val="18"/>
          <w:szCs w:val="18"/>
        </w:rPr>
        <w:t xml:space="preserve">Pengesktrakan alkali menghasilkan dua pecahan hemisellulosa </w:t>
      </w:r>
      <w:r>
        <w:rPr>
          <w:rFonts w:ascii="Times New Roman" w:hAnsi="Times New Roman"/>
          <w:sz w:val="18"/>
          <w:szCs w:val="18"/>
        </w:rPr>
        <w:t>iaitu</w:t>
      </w:r>
      <w:r w:rsidRPr="00F65D5F">
        <w:rPr>
          <w:rFonts w:ascii="Times New Roman" w:hAnsi="Times New Roman"/>
          <w:sz w:val="18"/>
          <w:szCs w:val="18"/>
        </w:rPr>
        <w:t xml:space="preserve"> mendakan (HA) dan h</w:t>
      </w:r>
      <w:r w:rsidRPr="00F65D5F">
        <w:rPr>
          <w:rStyle w:val="txt"/>
          <w:rFonts w:ascii="Times New Roman" w:eastAsia="Malgun Gothic" w:hAnsi="Times New Roman"/>
          <w:sz w:val="18"/>
          <w:szCs w:val="18"/>
        </w:rPr>
        <w:t xml:space="preserve">emisellulosa yang larut alkali (HB).  </w:t>
      </w:r>
      <w:r w:rsidRPr="00F65D5F">
        <w:rPr>
          <w:rFonts w:ascii="Times New Roman" w:hAnsi="Times New Roman"/>
          <w:sz w:val="18"/>
          <w:szCs w:val="18"/>
        </w:rPr>
        <w:t>H</w:t>
      </w:r>
      <w:r w:rsidRPr="00F65D5F">
        <w:rPr>
          <w:rStyle w:val="txt"/>
          <w:rFonts w:ascii="Times New Roman" w:eastAsia="Malgun Gothic" w:hAnsi="Times New Roman"/>
          <w:sz w:val="18"/>
          <w:szCs w:val="18"/>
        </w:rPr>
        <w:t xml:space="preserve">emisellulosa yang larut alkali masing- masing kemudiannya di sub-pisahkan oleh pemendakan dalam isipadu etanol 0.2 dan 4 masing-masing bagi menghasilkan HB1 dan HB2. </w:t>
      </w:r>
      <w:r>
        <w:rPr>
          <w:rFonts w:ascii="Times New Roman" w:hAnsi="Times New Roman"/>
          <w:sz w:val="18"/>
          <w:szCs w:val="18"/>
        </w:rPr>
        <w:t>Tiga pecahan hemisellulosa (</w:t>
      </w:r>
      <w:r w:rsidRPr="00F65D5F">
        <w:rPr>
          <w:rFonts w:ascii="Times New Roman" w:hAnsi="Times New Roman"/>
          <w:sz w:val="18"/>
          <w:szCs w:val="18"/>
        </w:rPr>
        <w:t>HA, HB1 dan HB2</w:t>
      </w:r>
      <w:r>
        <w:rPr>
          <w:rFonts w:ascii="Times New Roman" w:hAnsi="Times New Roman"/>
          <w:sz w:val="18"/>
          <w:szCs w:val="18"/>
        </w:rPr>
        <w:t>)</w:t>
      </w:r>
      <w:r w:rsidRPr="00F65D5F">
        <w:rPr>
          <w:rFonts w:ascii="Times New Roman" w:hAnsi="Times New Roman"/>
          <w:sz w:val="18"/>
          <w:szCs w:val="18"/>
        </w:rPr>
        <w:t xml:space="preserve"> selanjutnya dicirikan oleh jumlah gula, kandungan monosakarida dan Klason Lignin.</w:t>
      </w:r>
      <w:r w:rsidRPr="00F65D5F">
        <w:rPr>
          <w:rStyle w:val="txt"/>
          <w:rFonts w:ascii="Times New Roman" w:eastAsia="Malgun Gothic" w:hAnsi="Times New Roman"/>
          <w:sz w:val="18"/>
          <w:szCs w:val="18"/>
        </w:rPr>
        <w:t xml:space="preserve"> Pengesktrakan alkali optimum telah diperolehi pada suhu </w:t>
      </w:r>
      <w:r w:rsidRPr="00F65D5F">
        <w:rPr>
          <w:rFonts w:ascii="Times New Roman" w:hAnsi="Times New Roman"/>
          <w:sz w:val="18"/>
          <w:szCs w:val="18"/>
        </w:rPr>
        <w:t>40</w:t>
      </w:r>
      <w:r>
        <w:rPr>
          <w:rFonts w:ascii="Times New Roman" w:hAnsi="Times New Roman"/>
          <w:sz w:val="18"/>
          <w:szCs w:val="18"/>
        </w:rPr>
        <w:t xml:space="preserve"> </w:t>
      </w:r>
      <w:r w:rsidRPr="00F65D5F">
        <w:rPr>
          <w:rFonts w:ascii="Times New Roman" w:hAnsi="Times New Roman"/>
          <w:sz w:val="18"/>
          <w:szCs w:val="18"/>
        </w:rPr>
        <w:t>°C, KOH 3</w:t>
      </w:r>
      <w:r>
        <w:rPr>
          <w:rFonts w:ascii="Times New Roman" w:hAnsi="Times New Roman"/>
          <w:sz w:val="18"/>
          <w:szCs w:val="18"/>
        </w:rPr>
        <w:t xml:space="preserve"> </w:t>
      </w:r>
      <w:r w:rsidRPr="00F65D5F">
        <w:rPr>
          <w:rFonts w:ascii="Times New Roman" w:hAnsi="Times New Roman"/>
          <w:sz w:val="18"/>
          <w:szCs w:val="18"/>
        </w:rPr>
        <w:t>M dan masa 4 jam. Secara kesimpulannya pengesktrakan alkali dan pemendakan etanol merupakan kaedah yang sesuai untuk memaksimumkan hasil hemisellulosa.</w:t>
      </w:r>
    </w:p>
    <w:p w:rsidR="005C07C4" w:rsidRPr="00F65D5F" w:rsidRDefault="005C07C4" w:rsidP="005C07C4">
      <w:pPr>
        <w:spacing w:after="0" w:line="240" w:lineRule="auto"/>
        <w:jc w:val="both"/>
        <w:outlineLvl w:val="0"/>
        <w:rPr>
          <w:rFonts w:ascii="Times New Roman" w:hAnsi="Times New Roman"/>
          <w:sz w:val="18"/>
          <w:szCs w:val="18"/>
        </w:rPr>
      </w:pPr>
    </w:p>
    <w:p w:rsidR="005C07C4" w:rsidRPr="00F65D5F" w:rsidRDefault="005C07C4" w:rsidP="005C07C4">
      <w:pPr>
        <w:spacing w:after="0" w:line="240" w:lineRule="auto"/>
        <w:jc w:val="both"/>
        <w:outlineLvl w:val="0"/>
        <w:rPr>
          <w:rFonts w:ascii="Times New Roman" w:hAnsi="Times New Roman"/>
          <w:b/>
          <w:color w:val="548DD4"/>
          <w:sz w:val="18"/>
          <w:szCs w:val="18"/>
        </w:rPr>
      </w:pPr>
      <w:r w:rsidRPr="00F65D5F">
        <w:rPr>
          <w:rFonts w:ascii="Times New Roman" w:hAnsi="Times New Roman"/>
          <w:b/>
          <w:sz w:val="18"/>
          <w:szCs w:val="18"/>
        </w:rPr>
        <w:t xml:space="preserve">Kata kunci: </w:t>
      </w:r>
      <w:r>
        <w:rPr>
          <w:rFonts w:ascii="Times New Roman" w:hAnsi="Times New Roman"/>
          <w:sz w:val="18"/>
          <w:szCs w:val="18"/>
        </w:rPr>
        <w:t xml:space="preserve"> tandan </w:t>
      </w:r>
      <w:r w:rsidRPr="00F65D5F">
        <w:rPr>
          <w:rFonts w:ascii="Times New Roman" w:hAnsi="Times New Roman"/>
          <w:sz w:val="18"/>
          <w:szCs w:val="18"/>
        </w:rPr>
        <w:t xml:space="preserve">kosong kelapa </w:t>
      </w:r>
      <w:r>
        <w:rPr>
          <w:rFonts w:ascii="Times New Roman" w:hAnsi="Times New Roman"/>
          <w:sz w:val="18"/>
          <w:szCs w:val="18"/>
        </w:rPr>
        <w:t xml:space="preserve">sawit, pengesktratan alkali, </w:t>
      </w:r>
      <w:r w:rsidRPr="00F65D5F">
        <w:rPr>
          <w:rFonts w:ascii="Times New Roman" w:hAnsi="Times New Roman"/>
          <w:sz w:val="18"/>
          <w:szCs w:val="18"/>
        </w:rPr>
        <w:t>hemisellulosa</w:t>
      </w:r>
    </w:p>
    <w:p w:rsidR="005C07C4" w:rsidRDefault="005C07C4" w:rsidP="005C07C4">
      <w:pPr>
        <w:spacing w:after="0" w:line="240" w:lineRule="auto"/>
        <w:jc w:val="center"/>
        <w:rPr>
          <w:rFonts w:ascii="Times New Roman" w:hAnsi="Times New Roman"/>
          <w:noProof/>
          <w:sz w:val="20"/>
          <w:szCs w:val="20"/>
          <w:lang w:bidi="ar-SA"/>
        </w:rPr>
      </w:pPr>
    </w:p>
    <w:p w:rsidR="005C07C4" w:rsidRPr="00BE7C30" w:rsidRDefault="005C07C4" w:rsidP="005C07C4">
      <w:pPr>
        <w:spacing w:after="0" w:line="240" w:lineRule="auto"/>
        <w:jc w:val="center"/>
        <w:rPr>
          <w:rFonts w:ascii="Times New Roman" w:hAnsi="Times New Roman"/>
          <w:noProof/>
          <w:sz w:val="20"/>
          <w:szCs w:val="20"/>
          <w:lang w:bidi="ar-SA"/>
        </w:rPr>
      </w:pPr>
    </w:p>
    <w:p w:rsidR="005C07C4" w:rsidRPr="00F447A7" w:rsidRDefault="005C07C4" w:rsidP="005C07C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5C07C4" w:rsidRPr="002D180D" w:rsidRDefault="005C07C4" w:rsidP="005C07C4">
      <w:pPr>
        <w:spacing w:after="0" w:line="240" w:lineRule="auto"/>
        <w:jc w:val="both"/>
        <w:rPr>
          <w:rFonts w:ascii="Times New Roman" w:hAnsi="Times New Roman"/>
          <w:sz w:val="20"/>
          <w:szCs w:val="20"/>
          <w:lang w:val="de-DE"/>
        </w:rPr>
      </w:pPr>
      <w:r w:rsidRPr="002D180D">
        <w:rPr>
          <w:rFonts w:ascii="Times New Roman" w:hAnsi="Times New Roman"/>
          <w:sz w:val="20"/>
          <w:szCs w:val="20"/>
          <w:lang w:val="de-DE"/>
        </w:rPr>
        <w:t>Oil palm (</w:t>
      </w:r>
      <w:r w:rsidRPr="002D180D">
        <w:rPr>
          <w:rFonts w:ascii="Times New Roman" w:hAnsi="Times New Roman"/>
          <w:i/>
          <w:sz w:val="20"/>
          <w:szCs w:val="20"/>
          <w:lang w:val="de-DE"/>
        </w:rPr>
        <w:t xml:space="preserve">Elaeis guineensis) </w:t>
      </w:r>
      <w:r w:rsidRPr="002D180D">
        <w:rPr>
          <w:rFonts w:ascii="Times New Roman" w:hAnsi="Times New Roman"/>
          <w:sz w:val="20"/>
          <w:szCs w:val="20"/>
          <w:lang w:val="de-DE"/>
        </w:rPr>
        <w:t xml:space="preserve">were originated from West Africa and currently is one of the leading perennial oleaginous food crops cultivated  widely in Malaysia, Indonesia and Thailand [1, 2]. Malaysia alone produce 47 % </w:t>
      </w:r>
      <w:r w:rsidRPr="002D180D">
        <w:rPr>
          <w:rFonts w:ascii="Times New Roman" w:hAnsi="Times New Roman"/>
          <w:sz w:val="20"/>
          <w:szCs w:val="20"/>
          <w:lang w:val="de-DE"/>
        </w:rPr>
        <w:lastRenderedPageBreak/>
        <w:t>oil palm which can be consider</w:t>
      </w:r>
      <w:r>
        <w:rPr>
          <w:rFonts w:ascii="Times New Roman" w:hAnsi="Times New Roman"/>
          <w:sz w:val="20"/>
          <w:szCs w:val="20"/>
          <w:lang w:val="de-DE"/>
        </w:rPr>
        <w:t>ed</w:t>
      </w:r>
      <w:r w:rsidRPr="002D180D">
        <w:rPr>
          <w:rFonts w:ascii="Times New Roman" w:hAnsi="Times New Roman"/>
          <w:sz w:val="20"/>
          <w:szCs w:val="20"/>
          <w:lang w:val="de-DE"/>
        </w:rPr>
        <w:t xml:space="preserve"> as second largest producer and exporter of oil plam. According to Idris et al. [3] oil palm cultivation in Malaysia covered more than 3.88 million hectares of land and operates more than 368 palm mills. Eventhough, palm oil industry has boosted the national economy in Malaysia, it also generated abundant of by-products.  For every tonne of palm oil produced from fresh fruit bun</w:t>
      </w:r>
      <w:r>
        <w:rPr>
          <w:rFonts w:ascii="Times New Roman" w:hAnsi="Times New Roman"/>
          <w:sz w:val="20"/>
          <w:szCs w:val="20"/>
          <w:lang w:val="de-DE"/>
        </w:rPr>
        <w:t>ch (FFB), approximately 1 tonne</w:t>
      </w:r>
      <w:r w:rsidRPr="002D180D">
        <w:rPr>
          <w:rFonts w:ascii="Times New Roman" w:hAnsi="Times New Roman"/>
          <w:sz w:val="20"/>
          <w:szCs w:val="20"/>
          <w:lang w:val="de-DE"/>
        </w:rPr>
        <w:t xml:space="preserve"> of oil palm empty fruit bunch (EFB), 0.7 t</w:t>
      </w:r>
      <w:r>
        <w:rPr>
          <w:rFonts w:ascii="Times New Roman" w:hAnsi="Times New Roman"/>
          <w:sz w:val="20"/>
          <w:szCs w:val="20"/>
          <w:lang w:val="de-DE"/>
        </w:rPr>
        <w:t>onnes of palm fibers, 0.3 tonnes</w:t>
      </w:r>
      <w:r w:rsidRPr="002D180D">
        <w:rPr>
          <w:rFonts w:ascii="Times New Roman" w:hAnsi="Times New Roman"/>
          <w:sz w:val="20"/>
          <w:szCs w:val="20"/>
          <w:lang w:val="de-DE"/>
        </w:rPr>
        <w:t xml:space="preserve"> of palm kernels and 0.3 tonnes of palm shells were generated in palm oil mills during the processing of palm oil from FFB [4]. Out of these by-products, EFB considered the biggest biomass </w:t>
      </w:r>
      <w:r>
        <w:rPr>
          <w:rFonts w:ascii="Times New Roman" w:hAnsi="Times New Roman"/>
          <w:sz w:val="20"/>
          <w:szCs w:val="20"/>
          <w:lang w:val="de-DE"/>
        </w:rPr>
        <w:t xml:space="preserve">waste </w:t>
      </w:r>
      <w:r w:rsidRPr="002D180D">
        <w:rPr>
          <w:rFonts w:ascii="Times New Roman" w:hAnsi="Times New Roman"/>
          <w:sz w:val="20"/>
          <w:szCs w:val="20"/>
          <w:lang w:val="de-DE"/>
        </w:rPr>
        <w:t>and if not handled properly, would pose a severe environmental menace. Part of EFB is either incinerated for burn ash or recyled back to the plantation as mulching or used as solid fuel in the boilers to generate steam and electricity for the mills [5]. Increasing the utilization of this biomass is necessary and one such possibility would be to extract hemicelluloses to convert them to highly value-added products such as biodegradable film. The EFB biomass contains cellulose, hemicelluloses and lignin. It is estimated that EFB biomass comprised of 24 % hemicellulose which known as a valuable in pulp additives [6] and natural barrier for packaging film [7].</w:t>
      </w:r>
    </w:p>
    <w:p w:rsidR="005C07C4" w:rsidRPr="002D180D" w:rsidRDefault="005C07C4" w:rsidP="005C07C4">
      <w:pPr>
        <w:spacing w:after="0" w:line="240" w:lineRule="auto"/>
        <w:jc w:val="both"/>
        <w:rPr>
          <w:rFonts w:ascii="Times New Roman" w:hAnsi="Times New Roman"/>
          <w:sz w:val="20"/>
          <w:szCs w:val="20"/>
        </w:rPr>
      </w:pPr>
    </w:p>
    <w:p w:rsidR="005C07C4" w:rsidRPr="002D180D" w:rsidRDefault="005C07C4" w:rsidP="005C07C4">
      <w:pPr>
        <w:spacing w:after="0" w:line="240" w:lineRule="auto"/>
        <w:jc w:val="both"/>
        <w:rPr>
          <w:rFonts w:ascii="Times New Roman" w:hAnsi="Times New Roman"/>
          <w:sz w:val="20"/>
          <w:szCs w:val="20"/>
        </w:rPr>
      </w:pPr>
      <w:r w:rsidRPr="002D180D">
        <w:rPr>
          <w:rFonts w:ascii="Times New Roman" w:hAnsi="Times New Roman"/>
          <w:sz w:val="20"/>
          <w:szCs w:val="20"/>
        </w:rPr>
        <w:t>Hemicelluloses are the second most abundant polysaccharides in nature. Hemicelluloses, which are found in wood together with cellulose and lignin, give the best combination of mechanical support and transport properties. It is difficult to separate hemicelluloses from cellulose and lignins due to the component in lignocelluloses are bound tightly together without significant modification to its structure [8]. This could be among the main explanation why the material properties of hemicelluloses have not been exploited. Many treatments have been done to extract hemicelluloses from the plant such as steam explosion and ultra-filtration, heat treatment, classical alkaline extraction, ultrasound extract assistant and organosolv process. But among this process</w:t>
      </w:r>
      <w:r>
        <w:rPr>
          <w:rFonts w:ascii="Times New Roman" w:hAnsi="Times New Roman"/>
          <w:sz w:val="20"/>
          <w:szCs w:val="20"/>
        </w:rPr>
        <w:t>es</w:t>
      </w:r>
      <w:r w:rsidRPr="002D180D">
        <w:rPr>
          <w:rFonts w:ascii="Times New Roman" w:hAnsi="Times New Roman"/>
          <w:sz w:val="20"/>
          <w:szCs w:val="20"/>
        </w:rPr>
        <w:t xml:space="preserve">, alkaline extraction has been the most promising method to accomplish complete utilization of lignocelluloses with minimal harm to the environment [9].  </w:t>
      </w:r>
    </w:p>
    <w:p w:rsidR="005C07C4" w:rsidRPr="002D180D" w:rsidRDefault="005C07C4" w:rsidP="005C07C4">
      <w:pPr>
        <w:spacing w:after="0" w:line="240" w:lineRule="auto"/>
        <w:jc w:val="both"/>
        <w:rPr>
          <w:rFonts w:ascii="Times New Roman" w:hAnsi="Times New Roman"/>
          <w:sz w:val="20"/>
          <w:szCs w:val="20"/>
        </w:rPr>
      </w:pPr>
    </w:p>
    <w:p w:rsidR="005C07C4" w:rsidRPr="002D180D" w:rsidRDefault="005C07C4" w:rsidP="005C07C4">
      <w:pPr>
        <w:spacing w:after="0" w:line="240" w:lineRule="auto"/>
        <w:jc w:val="both"/>
        <w:rPr>
          <w:rFonts w:ascii="Times New Roman" w:hAnsi="Times New Roman"/>
          <w:sz w:val="20"/>
          <w:szCs w:val="20"/>
        </w:rPr>
      </w:pPr>
      <w:r w:rsidRPr="002D180D">
        <w:rPr>
          <w:rFonts w:ascii="Times New Roman" w:hAnsi="Times New Roman"/>
          <w:sz w:val="20"/>
          <w:szCs w:val="20"/>
        </w:rPr>
        <w:t>The purpose of the present work is to optimize the alkaline extraction conditions and ethanol precipitation of EFB on the yield of hemicelluloses. The effect of KOH concentration, temperature and time on hemicelluloses yield was investigated. The chemical properties of hemicelluloses fractions were examined in detail by means of sugar analysis and Klason Lignin. Furthermore, FT-IR was used to determine the chemical structure of sample.</w:t>
      </w:r>
    </w:p>
    <w:p w:rsidR="005C07C4" w:rsidRPr="00F447A7" w:rsidRDefault="005C07C4" w:rsidP="005C07C4">
      <w:pPr>
        <w:spacing w:after="0" w:line="240" w:lineRule="auto"/>
        <w:jc w:val="center"/>
        <w:rPr>
          <w:rFonts w:ascii="Times New Roman" w:hAnsi="Times New Roman"/>
          <w:noProof/>
          <w:sz w:val="20"/>
          <w:szCs w:val="20"/>
          <w:lang w:bidi="ar-SA"/>
        </w:rPr>
      </w:pPr>
    </w:p>
    <w:p w:rsidR="005C07C4" w:rsidRPr="00F447A7" w:rsidRDefault="005C07C4" w:rsidP="005C07C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5C07C4" w:rsidRPr="00F462EE" w:rsidRDefault="005C07C4" w:rsidP="005C07C4">
      <w:pPr>
        <w:spacing w:after="0" w:line="240" w:lineRule="auto"/>
        <w:jc w:val="both"/>
        <w:rPr>
          <w:rFonts w:ascii="Times New Roman" w:hAnsi="Times New Roman"/>
          <w:b/>
          <w:sz w:val="20"/>
          <w:szCs w:val="20"/>
        </w:rPr>
      </w:pPr>
      <w:r w:rsidRPr="00F462EE">
        <w:rPr>
          <w:rFonts w:ascii="Times New Roman" w:hAnsi="Times New Roman"/>
          <w:b/>
          <w:sz w:val="20"/>
          <w:szCs w:val="20"/>
        </w:rPr>
        <w:t>Material</w:t>
      </w:r>
    </w:p>
    <w:p w:rsidR="005C07C4" w:rsidRPr="00F462EE" w:rsidRDefault="005C07C4" w:rsidP="005C07C4">
      <w:pPr>
        <w:spacing w:after="0" w:line="240" w:lineRule="auto"/>
        <w:jc w:val="both"/>
        <w:rPr>
          <w:rFonts w:ascii="Times New Roman" w:hAnsi="Times New Roman"/>
          <w:sz w:val="20"/>
          <w:szCs w:val="20"/>
        </w:rPr>
      </w:pPr>
      <w:r w:rsidRPr="00F462EE">
        <w:rPr>
          <w:rFonts w:ascii="Times New Roman" w:hAnsi="Times New Roman"/>
          <w:sz w:val="20"/>
          <w:szCs w:val="20"/>
        </w:rPr>
        <w:t>Oil palm EFB was obtained from a local palm oil factory in Johor, Malaysia. It was first soaked with distilled water overnight to remove dirt. Then EFB was oven-dried at 105 °C overnight to avoid fungus growth. Finally, dried EFB were ground to pass a 0.08 mm size screen using a mill blade. The samples were stored in the plastic bag prior to use.</w:t>
      </w:r>
      <w:r w:rsidRPr="00F462EE">
        <w:rPr>
          <w:sz w:val="20"/>
          <w:szCs w:val="20"/>
        </w:rPr>
        <w:t xml:space="preserve"> </w:t>
      </w:r>
      <w:r w:rsidRPr="00F462EE">
        <w:rPr>
          <w:rFonts w:ascii="Times New Roman" w:hAnsi="Times New Roman"/>
          <w:sz w:val="20"/>
          <w:szCs w:val="20"/>
        </w:rPr>
        <w:t>All chemicals used were of analytical grade unless otherwise stated. Xylose, glucose and arabinose were used as a standard for monosaccharide determination.</w:t>
      </w:r>
    </w:p>
    <w:p w:rsidR="005C07C4" w:rsidRPr="00F462EE" w:rsidRDefault="005C07C4" w:rsidP="005C07C4">
      <w:pPr>
        <w:spacing w:after="0" w:line="240" w:lineRule="auto"/>
        <w:jc w:val="both"/>
        <w:rPr>
          <w:rFonts w:ascii="Times New Roman" w:hAnsi="Times New Roman"/>
          <w:i/>
          <w:sz w:val="20"/>
          <w:szCs w:val="20"/>
        </w:rPr>
      </w:pPr>
    </w:p>
    <w:p w:rsidR="005C07C4" w:rsidRPr="00F462EE" w:rsidRDefault="005C07C4" w:rsidP="005C07C4">
      <w:pPr>
        <w:tabs>
          <w:tab w:val="left" w:pos="3003"/>
        </w:tabs>
        <w:spacing w:after="0" w:line="240" w:lineRule="auto"/>
        <w:jc w:val="both"/>
        <w:rPr>
          <w:rFonts w:ascii="Times New Roman" w:hAnsi="Times New Roman"/>
          <w:b/>
          <w:sz w:val="20"/>
          <w:szCs w:val="20"/>
        </w:rPr>
      </w:pPr>
      <w:r w:rsidRPr="00F462EE">
        <w:rPr>
          <w:rFonts w:ascii="Times New Roman" w:hAnsi="Times New Roman"/>
          <w:b/>
          <w:sz w:val="20"/>
          <w:szCs w:val="20"/>
        </w:rPr>
        <w:t xml:space="preserve">Hemicelluloses extraction </w:t>
      </w:r>
      <w:r w:rsidRPr="00F462EE">
        <w:rPr>
          <w:rFonts w:ascii="Times New Roman" w:hAnsi="Times New Roman"/>
          <w:b/>
          <w:sz w:val="20"/>
          <w:szCs w:val="20"/>
        </w:rPr>
        <w:tab/>
      </w:r>
    </w:p>
    <w:p w:rsidR="005C07C4" w:rsidRPr="00F462EE" w:rsidRDefault="005C07C4" w:rsidP="005C07C4">
      <w:pPr>
        <w:spacing w:after="0" w:line="240" w:lineRule="auto"/>
        <w:jc w:val="both"/>
        <w:rPr>
          <w:rFonts w:ascii="Times New Roman" w:hAnsi="Times New Roman"/>
          <w:sz w:val="20"/>
          <w:szCs w:val="20"/>
        </w:rPr>
      </w:pPr>
      <w:r w:rsidRPr="00F462EE">
        <w:rPr>
          <w:rFonts w:ascii="Times New Roman" w:hAnsi="Times New Roman"/>
          <w:sz w:val="20"/>
          <w:szCs w:val="20"/>
        </w:rPr>
        <w:t xml:space="preserve">The extraction of hemicelluloses was carried out according to the method reported by Anis [10] with some modification. Oil palms EFB were soaked in different concentrations (1 – 5 M) KOH solution for different soaking time (2 – 6 hours) and at different temperatures (30 – 50 °C) with solid liquid ratio of 1:10. After extraction, the crude hemicelluloses was collected by filtration, acidified with </w:t>
      </w:r>
      <w:r w:rsidRPr="00F462EE">
        <w:rPr>
          <w:rStyle w:val="txt"/>
          <w:rFonts w:ascii="Times New Roman" w:hAnsi="Times New Roman"/>
          <w:sz w:val="20"/>
          <w:szCs w:val="20"/>
        </w:rPr>
        <w:t>50 % acetic acid until pH 4.7 – 5.0 and allowed to stand for 24 hours at 4</w:t>
      </w:r>
      <w:r w:rsidRPr="00F462EE">
        <w:rPr>
          <w:rFonts w:ascii="Times New Roman" w:hAnsi="Times New Roman"/>
          <w:sz w:val="20"/>
          <w:szCs w:val="20"/>
        </w:rPr>
        <w:t>°C.  The mixture was centrifuged at 3000 rpm for 15 min and the precipitates were washed with 95 % ethanol to remove the residual acid. The precipitate was dried in an oven at 60 °C for 24 hours to evaporate the ethanol and was</w:t>
      </w:r>
      <w:r>
        <w:rPr>
          <w:rFonts w:ascii="Times New Roman" w:hAnsi="Times New Roman"/>
          <w:sz w:val="20"/>
          <w:szCs w:val="20"/>
        </w:rPr>
        <w:t xml:space="preserve"> designated as hemicelluloses </w:t>
      </w:r>
      <w:r w:rsidRPr="00F462EE">
        <w:rPr>
          <w:rFonts w:ascii="Times New Roman" w:hAnsi="Times New Roman"/>
          <w:sz w:val="20"/>
          <w:szCs w:val="20"/>
        </w:rPr>
        <w:t xml:space="preserve">(HA). </w:t>
      </w:r>
      <w:r w:rsidRPr="00F462EE">
        <w:rPr>
          <w:rStyle w:val="txt"/>
          <w:rFonts w:ascii="Times New Roman" w:hAnsi="Times New Roman"/>
          <w:sz w:val="20"/>
          <w:szCs w:val="20"/>
        </w:rPr>
        <w:t xml:space="preserve">The supernatant </w:t>
      </w:r>
      <w:r w:rsidRPr="00F462EE">
        <w:rPr>
          <w:rFonts w:ascii="Times New Roman" w:hAnsi="Times New Roman"/>
          <w:color w:val="000000"/>
          <w:sz w:val="20"/>
          <w:szCs w:val="20"/>
        </w:rPr>
        <w:t xml:space="preserve">were successively sub-fractionated by graded ethanol volume solutions of 0.2V and 4V. Then both supernatant were centrifuged at 3000 rpm for 15 min. After centrifuged, the precipitates were </w:t>
      </w:r>
      <w:r w:rsidRPr="00F462EE">
        <w:rPr>
          <w:rFonts w:ascii="Times New Roman" w:hAnsi="Times New Roman"/>
          <w:sz w:val="20"/>
          <w:szCs w:val="20"/>
        </w:rPr>
        <w:t xml:space="preserve">dried in an oven at 60 °C for 24 hours to evaporate the ethanol. The precipitate obtained from the supernatant was designated as hemicelluloses B1 (0.2 volumes) and B2 (4 volumes). Hemicelluloses yield in solid extract were quantified by determining the total sugar content. </w:t>
      </w:r>
    </w:p>
    <w:p w:rsidR="005C07C4" w:rsidRPr="00F462EE" w:rsidRDefault="005C07C4" w:rsidP="005C07C4">
      <w:pPr>
        <w:spacing w:after="0" w:line="240" w:lineRule="auto"/>
        <w:jc w:val="both"/>
        <w:rPr>
          <w:rFonts w:ascii="Times New Roman" w:hAnsi="Times New Roman"/>
          <w:b/>
          <w:sz w:val="20"/>
          <w:szCs w:val="20"/>
        </w:rPr>
      </w:pPr>
    </w:p>
    <w:p w:rsidR="005C07C4" w:rsidRPr="00F462EE" w:rsidRDefault="005C07C4" w:rsidP="005C07C4">
      <w:pPr>
        <w:spacing w:after="0" w:line="240" w:lineRule="auto"/>
        <w:jc w:val="both"/>
        <w:rPr>
          <w:rFonts w:ascii="Times New Roman" w:hAnsi="Times New Roman"/>
          <w:b/>
          <w:sz w:val="20"/>
          <w:szCs w:val="20"/>
        </w:rPr>
      </w:pPr>
      <w:r w:rsidRPr="00F462EE">
        <w:rPr>
          <w:rFonts w:ascii="Times New Roman" w:hAnsi="Times New Roman"/>
          <w:b/>
          <w:sz w:val="20"/>
          <w:szCs w:val="20"/>
        </w:rPr>
        <w:t>Hemicellulose characterization</w:t>
      </w:r>
    </w:p>
    <w:p w:rsidR="005C07C4" w:rsidRPr="00F462EE" w:rsidRDefault="005C07C4" w:rsidP="005C07C4">
      <w:pPr>
        <w:pStyle w:val="Default"/>
        <w:ind w:right="26"/>
        <w:jc w:val="both"/>
        <w:rPr>
          <w:rFonts w:ascii="Times New Roman" w:hAnsi="Times New Roman"/>
          <w:sz w:val="20"/>
          <w:szCs w:val="20"/>
        </w:rPr>
      </w:pPr>
      <w:r w:rsidRPr="00F462EE">
        <w:rPr>
          <w:rFonts w:ascii="Times New Roman" w:hAnsi="Times New Roman"/>
          <w:sz w:val="20"/>
          <w:szCs w:val="20"/>
        </w:rPr>
        <w:t xml:space="preserve">Total sugar content was measured according to phenol-sulphuric acid method [11]. The total sugar content was evaluated using UV-Vis spectrophotometer (Perkin Elmer, USA) at 480 nm. Deionized water was used as a blank. </w:t>
      </w:r>
      <w:r w:rsidRPr="00F462EE">
        <w:rPr>
          <w:rFonts w:ascii="Times New Roman" w:hAnsi="Times New Roman"/>
          <w:sz w:val="20"/>
          <w:szCs w:val="20"/>
        </w:rPr>
        <w:lastRenderedPageBreak/>
        <w:t>Klason lignin content in the hemicellulosic fractions was determined following TAPPI method T222. The monosaccharides content of hemicellulose fraction analysis was performed by acid hydrolysis. The hemicelluloses fraction was pre-hydrolyzed with 1.5 mL of 72 % H</w:t>
      </w:r>
      <w:r w:rsidRPr="00F462EE">
        <w:rPr>
          <w:rFonts w:ascii="Times New Roman" w:hAnsi="Times New Roman"/>
          <w:sz w:val="20"/>
          <w:szCs w:val="20"/>
          <w:vertAlign w:val="subscript"/>
        </w:rPr>
        <w:t>2</w:t>
      </w:r>
      <w:r w:rsidRPr="00F462EE">
        <w:rPr>
          <w:rFonts w:ascii="Times New Roman" w:hAnsi="Times New Roman"/>
          <w:sz w:val="20"/>
          <w:szCs w:val="20"/>
        </w:rPr>
        <w:t>SO</w:t>
      </w:r>
      <w:r w:rsidRPr="00F462EE">
        <w:rPr>
          <w:rFonts w:ascii="Times New Roman" w:hAnsi="Times New Roman"/>
          <w:sz w:val="20"/>
          <w:szCs w:val="20"/>
          <w:vertAlign w:val="subscript"/>
        </w:rPr>
        <w:t>4</w:t>
      </w:r>
      <w:r w:rsidRPr="00F462EE">
        <w:rPr>
          <w:rFonts w:ascii="Times New Roman" w:hAnsi="Times New Roman"/>
          <w:sz w:val="20"/>
          <w:szCs w:val="20"/>
        </w:rPr>
        <w:t>, before diluting the samples with 40 mL of distilled water and autoclaving them at 121</w:t>
      </w:r>
      <w:r w:rsidRPr="00F462EE">
        <w:rPr>
          <w:rFonts w:ascii="Times New Roman" w:hAnsi="Times New Roman"/>
          <w:b/>
          <w:bCs/>
          <w:sz w:val="20"/>
          <w:szCs w:val="20"/>
        </w:rPr>
        <w:t>°</w:t>
      </w:r>
      <w:r w:rsidRPr="00F462EE">
        <w:rPr>
          <w:rFonts w:ascii="Times New Roman" w:hAnsi="Times New Roman"/>
          <w:sz w:val="20"/>
          <w:szCs w:val="20"/>
        </w:rPr>
        <w:t>C for 1 hour.  The samples were neutralized using CaCO</w:t>
      </w:r>
      <w:r w:rsidRPr="00F462EE">
        <w:rPr>
          <w:rFonts w:ascii="Times New Roman" w:hAnsi="Times New Roman"/>
          <w:sz w:val="20"/>
          <w:szCs w:val="20"/>
          <w:vertAlign w:val="subscript"/>
        </w:rPr>
        <w:t xml:space="preserve">3 </w:t>
      </w:r>
      <w:r w:rsidRPr="00F462EE">
        <w:rPr>
          <w:rFonts w:ascii="Times New Roman" w:hAnsi="Times New Roman"/>
          <w:sz w:val="20"/>
          <w:szCs w:val="20"/>
        </w:rPr>
        <w:t>to pH 5.5 – 6.0</w:t>
      </w:r>
      <w:r w:rsidRPr="00F462EE">
        <w:rPr>
          <w:rFonts w:ascii="Times New Roman" w:hAnsi="Times New Roman"/>
          <w:sz w:val="20"/>
          <w:szCs w:val="20"/>
          <w:vertAlign w:val="subscript"/>
        </w:rPr>
        <w:t>.</w:t>
      </w:r>
      <w:r w:rsidRPr="00F462EE">
        <w:rPr>
          <w:rFonts w:ascii="Times New Roman" w:hAnsi="Times New Roman"/>
          <w:sz w:val="20"/>
          <w:szCs w:val="20"/>
        </w:rPr>
        <w:t xml:space="preserve"> </w:t>
      </w:r>
    </w:p>
    <w:p w:rsidR="005C07C4" w:rsidRPr="00F462EE" w:rsidRDefault="005C07C4" w:rsidP="005C07C4">
      <w:pPr>
        <w:pStyle w:val="Default"/>
        <w:ind w:right="26"/>
        <w:jc w:val="both"/>
        <w:rPr>
          <w:rFonts w:ascii="Times New Roman" w:hAnsi="Times New Roman"/>
          <w:sz w:val="20"/>
          <w:szCs w:val="20"/>
        </w:rPr>
      </w:pPr>
    </w:p>
    <w:p w:rsidR="005C07C4" w:rsidRPr="00F462EE" w:rsidRDefault="005C07C4" w:rsidP="005C07C4">
      <w:pPr>
        <w:pStyle w:val="Default"/>
        <w:ind w:right="26"/>
        <w:jc w:val="both"/>
        <w:rPr>
          <w:rFonts w:ascii="Times New Roman" w:hAnsi="Times New Roman"/>
          <w:sz w:val="20"/>
          <w:szCs w:val="20"/>
        </w:rPr>
      </w:pPr>
      <w:r w:rsidRPr="00F462EE">
        <w:rPr>
          <w:rFonts w:ascii="Times New Roman" w:hAnsi="Times New Roman" w:cs="Times New Roman"/>
          <w:sz w:val="20"/>
          <w:szCs w:val="20"/>
          <w:lang w:val="ms-MY"/>
        </w:rPr>
        <w:t xml:space="preserve">The monosaccharides sugar was determined by high performance liquid chromatography (HPLC) (Agilent Technologies 1200 Series, Germany) using Aminex HPX 87P column (300 mm x 7.8 mm). The HPLC was equipped with a refractive index detector (G 1362A, Agilent Technologies 1200 Series, Germany) and column oven (Agilent Technologies 1200 Series, Germany). The sample was filtered through a 0.20 µm nylon syringe filter (Minisart, Sartorius AG, Germany) prior directly injected to the HPLC system. The sample was eluted using deionised water as the mobile phase at temperature of 80 °C with a flow rate of 0.5 mL/min </w:t>
      </w:r>
      <w:r w:rsidRPr="00F462EE">
        <w:rPr>
          <w:rFonts w:ascii="Times New Roman" w:hAnsi="Times New Roman"/>
          <w:sz w:val="20"/>
          <w:szCs w:val="20"/>
        </w:rPr>
        <w:t>[12]. The FT-IR spectra were obtained at a resolution of 4cm</w:t>
      </w:r>
      <w:r w:rsidRPr="00F462EE">
        <w:rPr>
          <w:rFonts w:ascii="Times New Roman" w:hAnsi="Times New Roman"/>
          <w:sz w:val="20"/>
          <w:szCs w:val="20"/>
          <w:vertAlign w:val="superscript"/>
        </w:rPr>
        <w:t>-1</w:t>
      </w:r>
      <w:r w:rsidRPr="00F462EE">
        <w:rPr>
          <w:rFonts w:ascii="Times New Roman" w:hAnsi="Times New Roman"/>
          <w:sz w:val="20"/>
          <w:szCs w:val="20"/>
        </w:rPr>
        <w:t xml:space="preserve"> using potassium bromide (KBr) pellet technique. The spectra were recorded between 500 and 4000 cm</w:t>
      </w:r>
      <w:r w:rsidRPr="00F462EE">
        <w:rPr>
          <w:rFonts w:ascii="Times New Roman" w:hAnsi="Times New Roman"/>
          <w:sz w:val="20"/>
          <w:szCs w:val="20"/>
          <w:vertAlign w:val="superscript"/>
        </w:rPr>
        <w:t>-1</w:t>
      </w:r>
      <w:r w:rsidRPr="00F462EE">
        <w:rPr>
          <w:rFonts w:ascii="Times New Roman" w:hAnsi="Times New Roman"/>
          <w:sz w:val="20"/>
          <w:szCs w:val="20"/>
        </w:rPr>
        <w:t>.</w:t>
      </w:r>
    </w:p>
    <w:p w:rsidR="005C07C4" w:rsidRPr="00F462EE" w:rsidRDefault="005C07C4" w:rsidP="005C07C4">
      <w:pPr>
        <w:adjustRightInd w:val="0"/>
        <w:spacing w:after="0" w:line="240" w:lineRule="auto"/>
        <w:jc w:val="both"/>
        <w:rPr>
          <w:rFonts w:ascii="Times New Roman" w:hAnsi="Times New Roman"/>
          <w:sz w:val="20"/>
          <w:szCs w:val="20"/>
          <w:u w:val="single"/>
        </w:rPr>
      </w:pPr>
    </w:p>
    <w:p w:rsidR="005C07C4" w:rsidRPr="00F462EE" w:rsidRDefault="005C07C4" w:rsidP="005C07C4">
      <w:pPr>
        <w:spacing w:after="0" w:line="240" w:lineRule="auto"/>
        <w:jc w:val="both"/>
        <w:rPr>
          <w:rFonts w:ascii="Times New Roman" w:hAnsi="Times New Roman"/>
          <w:b/>
          <w:sz w:val="20"/>
          <w:szCs w:val="20"/>
        </w:rPr>
      </w:pPr>
      <w:r w:rsidRPr="00F462EE">
        <w:rPr>
          <w:rFonts w:ascii="Times New Roman" w:hAnsi="Times New Roman"/>
          <w:b/>
          <w:sz w:val="20"/>
          <w:szCs w:val="20"/>
        </w:rPr>
        <w:t>Statistical analysis</w:t>
      </w:r>
    </w:p>
    <w:p w:rsidR="005C07C4" w:rsidRPr="00F462EE" w:rsidRDefault="005C07C4" w:rsidP="005C07C4">
      <w:pPr>
        <w:spacing w:after="0" w:line="240" w:lineRule="auto"/>
        <w:jc w:val="both"/>
        <w:rPr>
          <w:rFonts w:ascii="Times New Roman" w:hAnsi="Times New Roman"/>
          <w:noProof/>
          <w:sz w:val="20"/>
          <w:szCs w:val="20"/>
          <w:lang w:bidi="ar-SA"/>
        </w:rPr>
      </w:pPr>
      <w:r w:rsidRPr="00F462EE">
        <w:rPr>
          <w:rFonts w:ascii="Times New Roman" w:hAnsi="Times New Roman"/>
          <w:sz w:val="20"/>
          <w:szCs w:val="20"/>
        </w:rPr>
        <w:t>Statistical analyses were performed using the software SPSS 16.0 program, via one way analysis of variance (ANOVA).  Tukey’s multiple range test was applied to determine the significantly different (P &lt;0.05) samples.</w:t>
      </w:r>
    </w:p>
    <w:p w:rsidR="005C07C4" w:rsidRDefault="005C07C4" w:rsidP="005C07C4">
      <w:pPr>
        <w:spacing w:after="0" w:line="240" w:lineRule="auto"/>
        <w:jc w:val="center"/>
        <w:rPr>
          <w:rFonts w:ascii="Times New Roman" w:hAnsi="Times New Roman"/>
          <w:b/>
          <w:noProof/>
          <w:sz w:val="20"/>
          <w:szCs w:val="20"/>
          <w:lang w:bidi="ar-SA"/>
        </w:rPr>
      </w:pPr>
    </w:p>
    <w:p w:rsidR="005C07C4" w:rsidRPr="00F447A7" w:rsidRDefault="005C07C4" w:rsidP="005C07C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5C07C4" w:rsidRPr="00F462EE" w:rsidRDefault="005C07C4" w:rsidP="005C07C4">
      <w:pPr>
        <w:spacing w:after="0" w:line="240" w:lineRule="auto"/>
        <w:jc w:val="both"/>
        <w:rPr>
          <w:rFonts w:ascii="Times New Roman" w:hAnsi="Times New Roman"/>
          <w:b/>
          <w:sz w:val="20"/>
          <w:szCs w:val="20"/>
        </w:rPr>
      </w:pPr>
      <w:r w:rsidRPr="00F462EE">
        <w:rPr>
          <w:rFonts w:ascii="Times New Roman" w:hAnsi="Times New Roman"/>
          <w:b/>
          <w:sz w:val="20"/>
          <w:szCs w:val="20"/>
        </w:rPr>
        <w:t>Effect of concentration of KOH on the hemicelluloses yield</w:t>
      </w:r>
    </w:p>
    <w:p w:rsidR="005C07C4" w:rsidRDefault="005C07C4" w:rsidP="005C07C4">
      <w:pPr>
        <w:spacing w:after="0" w:line="240" w:lineRule="auto"/>
        <w:jc w:val="both"/>
        <w:rPr>
          <w:rFonts w:ascii="Times New Roman" w:hAnsi="Times New Roman"/>
          <w:sz w:val="20"/>
          <w:szCs w:val="20"/>
        </w:rPr>
      </w:pPr>
      <w:r w:rsidRPr="00F462EE">
        <w:rPr>
          <w:rFonts w:ascii="Times New Roman" w:hAnsi="Times New Roman"/>
          <w:sz w:val="20"/>
          <w:szCs w:val="20"/>
        </w:rPr>
        <w:t>To investigate the effect of KOH concentration on hemicelluloses yield, different KOH concentration (1 M, 3 M and 5 M) were used for extraction at 40 °C for 4 hours. Alkali extraction was found to have the most efficient method for isolating large amounts of hemicellulose polysaccharides. Hydroxyl ions cause swelling of cellulose, hydrolysis of ester linkage and disruption of storage linkages, such as intermolecular hydrogen bonds between hemicelluloses and cellulose, bring a portion of hemicellulose material into solution [13]. As shown in Figure 1a, the yield of hemicelluloses; HA (3.46 % to 4.67 %), HB1 (8.97 % to 7.43 %) and HB2 (17.32 % to 29.37 %) increased from 1 M to 3 M. Hemicelluloses yield increased with increasing of KOH concentration, however up to 5M KOH, the yield of all hemicelluloses fractions decreased indicating that appreciable amounts of hemicelluloses were leached out. It was found that HB2 has higher hemicelluloses yield compared to HA and HB1. Therefore, 3 M KOH was chosen for th</w:t>
      </w:r>
      <w:r>
        <w:rPr>
          <w:rFonts w:ascii="Times New Roman" w:hAnsi="Times New Roman"/>
          <w:sz w:val="20"/>
          <w:szCs w:val="20"/>
        </w:rPr>
        <w:t>e following experiments.</w:t>
      </w:r>
    </w:p>
    <w:p w:rsidR="005C07C4" w:rsidRDefault="005C07C4" w:rsidP="005C07C4">
      <w:pPr>
        <w:spacing w:after="0" w:line="240" w:lineRule="auto"/>
        <w:jc w:val="both"/>
        <w:rPr>
          <w:rFonts w:ascii="Times New Roman" w:hAnsi="Times New Roman"/>
          <w:sz w:val="20"/>
          <w:szCs w:val="20"/>
        </w:rPr>
      </w:pPr>
    </w:p>
    <w:p w:rsidR="005C07C4" w:rsidRPr="00F462EE" w:rsidRDefault="005C07C4" w:rsidP="005C07C4">
      <w:pPr>
        <w:spacing w:after="0" w:line="240" w:lineRule="auto"/>
        <w:jc w:val="both"/>
        <w:rPr>
          <w:rFonts w:ascii="Times New Roman" w:hAnsi="Times New Roman"/>
          <w:b/>
          <w:sz w:val="20"/>
          <w:szCs w:val="20"/>
        </w:rPr>
      </w:pPr>
      <w:r w:rsidRPr="00F462EE">
        <w:rPr>
          <w:rFonts w:ascii="Times New Roman" w:hAnsi="Times New Roman"/>
          <w:b/>
          <w:sz w:val="20"/>
          <w:szCs w:val="20"/>
        </w:rPr>
        <w:t>Effect of temperature on the hemicelluloses yield</w:t>
      </w:r>
    </w:p>
    <w:p w:rsidR="005C07C4" w:rsidRPr="00F462EE" w:rsidRDefault="005C07C4" w:rsidP="005C07C4">
      <w:pPr>
        <w:spacing w:after="0" w:line="240" w:lineRule="auto"/>
        <w:jc w:val="both"/>
        <w:rPr>
          <w:rFonts w:ascii="Times New Roman" w:hAnsi="Times New Roman"/>
          <w:sz w:val="20"/>
          <w:szCs w:val="20"/>
        </w:rPr>
      </w:pPr>
      <w:r w:rsidRPr="00F462EE">
        <w:rPr>
          <w:rFonts w:ascii="Times New Roman" w:hAnsi="Times New Roman"/>
          <w:sz w:val="20"/>
          <w:szCs w:val="20"/>
        </w:rPr>
        <w:t xml:space="preserve">The hemicelluloses yield obtained at different temperature are shown in Figure 1b. It was observed that all hemicelluloses fractions increased after temperature 30 °C. The yields of hemicelluloses increased from 2.3 % to 4.7 %, 13.7 % to 24.4 % and 10.9 % to 29.4 % for HA, HB1 and HB2 respectively. Hemicellulose has a finite solubility in cold alkaline temperatures, but presumably, warm alkaline solutions lead to enhance hemicelluloses degradation; above 40 °C further extraction was occurred. It shows that high temperature is necessary for extracting hemicellulose in order to help the process of penetrating the lignified cell wall [14]. However at 50 </w:t>
      </w:r>
      <w:r w:rsidRPr="00F462EE">
        <w:rPr>
          <w:rFonts w:ascii="Times New Roman" w:hAnsi="Times New Roman"/>
          <w:b/>
          <w:bCs/>
          <w:sz w:val="20"/>
          <w:szCs w:val="20"/>
        </w:rPr>
        <w:t>°</w:t>
      </w:r>
      <w:r w:rsidRPr="00F462EE">
        <w:rPr>
          <w:rFonts w:ascii="Times New Roman" w:hAnsi="Times New Roman"/>
          <w:sz w:val="20"/>
          <w:szCs w:val="20"/>
        </w:rPr>
        <w:t xml:space="preserve">C, hemicellulose yield for HA (4.7 % to 2.6 %), HB1 (24.4 % to 8.5 %) and HB2 (29.3 % to 26.9 %) were decreased. Hemicellulose yield decreased at 50 °C due to degradation of hemicellulose by end-wise peeling reactions [15]. Therefore, a reaction temperature of 40 </w:t>
      </w:r>
      <w:r w:rsidRPr="00F462EE">
        <w:rPr>
          <w:rFonts w:ascii="Times New Roman" w:hAnsi="Times New Roman"/>
          <w:b/>
          <w:bCs/>
          <w:sz w:val="20"/>
          <w:szCs w:val="20"/>
        </w:rPr>
        <w:t>°</w:t>
      </w:r>
      <w:r w:rsidRPr="00F462EE">
        <w:rPr>
          <w:rFonts w:ascii="Times New Roman" w:hAnsi="Times New Roman"/>
          <w:sz w:val="20"/>
          <w:szCs w:val="20"/>
        </w:rPr>
        <w:t>C was considered as an optimum temperature for all hemicelluloses fractions.</w:t>
      </w:r>
    </w:p>
    <w:p w:rsidR="005C07C4" w:rsidRDefault="005C07C4" w:rsidP="005C07C4">
      <w:pPr>
        <w:spacing w:after="0" w:line="240" w:lineRule="auto"/>
        <w:jc w:val="both"/>
        <w:rPr>
          <w:rFonts w:ascii="Times New Roman" w:hAnsi="Times New Roman"/>
          <w:sz w:val="20"/>
          <w:szCs w:val="20"/>
        </w:rPr>
      </w:pPr>
    </w:p>
    <w:p w:rsidR="005C07C4" w:rsidRPr="00F462EE" w:rsidRDefault="005C07C4" w:rsidP="005C07C4">
      <w:pPr>
        <w:spacing w:after="0" w:line="240" w:lineRule="auto"/>
        <w:jc w:val="both"/>
        <w:rPr>
          <w:rFonts w:ascii="Times New Roman" w:hAnsi="Times New Roman"/>
          <w:b/>
          <w:sz w:val="20"/>
          <w:szCs w:val="20"/>
        </w:rPr>
      </w:pPr>
      <w:r w:rsidRPr="00F462EE">
        <w:rPr>
          <w:rFonts w:ascii="Times New Roman" w:hAnsi="Times New Roman"/>
          <w:b/>
          <w:sz w:val="20"/>
          <w:szCs w:val="20"/>
        </w:rPr>
        <w:t>Effect of time on the hemicelluloses yield</w:t>
      </w:r>
    </w:p>
    <w:p w:rsidR="005C07C4" w:rsidRPr="00F462EE" w:rsidRDefault="005C07C4" w:rsidP="005C07C4">
      <w:pPr>
        <w:spacing w:after="0" w:line="240" w:lineRule="auto"/>
        <w:jc w:val="both"/>
        <w:rPr>
          <w:rFonts w:ascii="Times New Roman" w:hAnsi="Times New Roman"/>
          <w:sz w:val="20"/>
          <w:szCs w:val="20"/>
        </w:rPr>
      </w:pPr>
      <w:r w:rsidRPr="00F462EE">
        <w:rPr>
          <w:rFonts w:ascii="Times New Roman" w:hAnsi="Times New Roman"/>
          <w:sz w:val="20"/>
          <w:szCs w:val="20"/>
        </w:rPr>
        <w:t xml:space="preserve">The effect of time on hemicelluloses yield during alkaline extraction was examined after an ideal concentration and temperature were obtained. Extraction periods of 2, 4 and 6 hrs were used at 40 </w:t>
      </w:r>
      <w:r w:rsidRPr="00F462EE">
        <w:rPr>
          <w:rFonts w:ascii="Times New Roman" w:hAnsi="Times New Roman"/>
          <w:b/>
          <w:bCs/>
          <w:sz w:val="20"/>
          <w:szCs w:val="20"/>
        </w:rPr>
        <w:t>°</w:t>
      </w:r>
      <w:r w:rsidRPr="00F462EE">
        <w:rPr>
          <w:rFonts w:ascii="Times New Roman" w:hAnsi="Times New Roman"/>
          <w:sz w:val="20"/>
          <w:szCs w:val="20"/>
        </w:rPr>
        <w:t>C and 3 M KOH.  As observed from Fig. 1c), an increasing of extraction time from 2 hours to 4 hours, the hemicellulose yield were increased for HA and HB2.  Both hemicell</w:t>
      </w:r>
      <w:r>
        <w:rPr>
          <w:rFonts w:ascii="Times New Roman" w:hAnsi="Times New Roman"/>
          <w:sz w:val="20"/>
          <w:szCs w:val="20"/>
        </w:rPr>
        <w:t>ulosic fractions, HA and HB2 have</w:t>
      </w:r>
      <w:r w:rsidRPr="00F462EE">
        <w:rPr>
          <w:rFonts w:ascii="Times New Roman" w:hAnsi="Times New Roman"/>
          <w:sz w:val="20"/>
          <w:szCs w:val="20"/>
        </w:rPr>
        <w:t xml:space="preserve"> higher hemicelluloses yield at 4 hours extraction. The results indicated that increasing extraction time may enhance the yield of hemicellulose. This is in accordance with other research finding [16]. Hydrolytic cleavage may degrade polysaccharides and induces the change of polysaccharides molecule structure at elevated time [17]. Therefore, the period of time 4 hours was chosen as an ideal time for the following experiments to save time and energy.</w:t>
      </w:r>
    </w:p>
    <w:p w:rsidR="005C07C4" w:rsidRPr="00F462EE" w:rsidRDefault="005C07C4" w:rsidP="005C07C4">
      <w:pPr>
        <w:spacing w:after="0" w:line="240" w:lineRule="auto"/>
        <w:jc w:val="both"/>
        <w:rPr>
          <w:rFonts w:ascii="Times New Roman" w:hAnsi="Times New Roman"/>
          <w:sz w:val="20"/>
          <w:szCs w:val="20"/>
        </w:rPr>
      </w:pPr>
    </w:p>
    <w:p w:rsidR="005C07C4" w:rsidRPr="00F462EE" w:rsidRDefault="005C07C4" w:rsidP="005C07C4">
      <w:pPr>
        <w:tabs>
          <w:tab w:val="left" w:pos="1501"/>
        </w:tabs>
        <w:spacing w:after="0" w:line="240" w:lineRule="auto"/>
        <w:ind w:right="-256"/>
        <w:jc w:val="both"/>
        <w:rPr>
          <w:rFonts w:ascii="Times New Roman" w:hAnsi="Times New Roman"/>
          <w:noProof/>
          <w:sz w:val="20"/>
          <w:szCs w:val="20"/>
        </w:rPr>
      </w:pPr>
      <w:r w:rsidRPr="00F462EE">
        <w:rPr>
          <w:rFonts w:ascii="Times New Roman" w:hAnsi="Times New Roman"/>
          <w:noProof/>
          <w:color w:val="FF0000"/>
          <w:sz w:val="20"/>
          <w:szCs w:val="20"/>
          <w:lang w:bidi="ar-SA"/>
        </w:rPr>
        <w:lastRenderedPageBreak/>
        <mc:AlternateContent>
          <mc:Choice Requires="wps">
            <w:drawing>
              <wp:anchor distT="0" distB="0" distL="114300" distR="114300" simplePos="0" relativeHeight="251660800" behindDoc="0" locked="0" layoutInCell="1" allowOverlap="1" wp14:anchorId="67AE44AC" wp14:editId="238D61AA">
                <wp:simplePos x="0" y="0"/>
                <wp:positionH relativeFrom="column">
                  <wp:posOffset>66675</wp:posOffset>
                </wp:positionH>
                <wp:positionV relativeFrom="paragraph">
                  <wp:posOffset>28575</wp:posOffset>
                </wp:positionV>
                <wp:extent cx="5608955" cy="43053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955" cy="430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07C4" w:rsidRDefault="005C07C4" w:rsidP="005C07C4">
                            <w:pPr>
                              <w:jc w:val="center"/>
                            </w:pPr>
                            <w:r>
                              <w:rPr>
                                <w:noProof/>
                                <w:lang w:bidi="ar-SA"/>
                              </w:rPr>
                              <w:drawing>
                                <wp:inline distT="0" distB="0" distL="0" distR="0" wp14:anchorId="40A8D3A4" wp14:editId="27CC1279">
                                  <wp:extent cx="2552700" cy="1952625"/>
                                  <wp:effectExtent l="19050" t="19050" r="1905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2700" cy="1952625"/>
                                          </a:xfrm>
                                          <a:prstGeom prst="rect">
                                            <a:avLst/>
                                          </a:prstGeom>
                                          <a:noFill/>
                                          <a:ln w="9525" cmpd="sng">
                                            <a:solidFill>
                                              <a:srgbClr val="000000"/>
                                            </a:solidFill>
                                            <a:miter lim="800000"/>
                                            <a:headEnd/>
                                            <a:tailEnd/>
                                          </a:ln>
                                          <a:effectLst/>
                                        </pic:spPr>
                                      </pic:pic>
                                    </a:graphicData>
                                  </a:graphic>
                                </wp:inline>
                              </w:drawing>
                            </w:r>
                          </w:p>
                          <w:p w:rsidR="005C07C4" w:rsidRDefault="005C07C4" w:rsidP="005C07C4">
                            <w:pPr>
                              <w:jc w:val="center"/>
                            </w:pPr>
                            <w:r>
                              <w:rPr>
                                <w:noProof/>
                                <w:lang w:bidi="ar-SA"/>
                              </w:rPr>
                              <w:drawing>
                                <wp:inline distT="0" distB="0" distL="0" distR="0" wp14:anchorId="5AED61E7" wp14:editId="5FD1D2BA">
                                  <wp:extent cx="2457450" cy="202882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7450" cy="2028825"/>
                                          </a:xfrm>
                                          <a:prstGeom prst="rect">
                                            <a:avLst/>
                                          </a:prstGeom>
                                          <a:noFill/>
                                          <a:ln w="9525" cmpd="sng">
                                            <a:solidFill>
                                              <a:srgbClr val="000000"/>
                                            </a:solidFill>
                                            <a:miter lim="800000"/>
                                            <a:headEnd/>
                                            <a:tailEnd/>
                                          </a:ln>
                                          <a:effectLst/>
                                        </pic:spPr>
                                      </pic:pic>
                                    </a:graphicData>
                                  </a:graphic>
                                </wp:inline>
                              </w:drawing>
                            </w:r>
                            <w:r>
                              <w:rPr>
                                <w:noProof/>
                                <w:lang w:bidi="ar-SA"/>
                              </w:rPr>
                              <w:drawing>
                                <wp:inline distT="0" distB="0" distL="0" distR="0" wp14:anchorId="0F8E146C" wp14:editId="58B22775">
                                  <wp:extent cx="2333625" cy="2028825"/>
                                  <wp:effectExtent l="19050" t="19050" r="28575"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3625" cy="2028825"/>
                                          </a:xfrm>
                                          <a:prstGeom prst="rect">
                                            <a:avLst/>
                                          </a:prstGeom>
                                          <a:noFill/>
                                          <a:ln w="9525" cmpd="sng">
                                            <a:solidFill>
                                              <a:srgbClr val="000000"/>
                                            </a:solidFill>
                                            <a:miter lim="800000"/>
                                            <a:headEnd/>
                                            <a:tailEnd/>
                                          </a:ln>
                                          <a:effectLst/>
                                        </pic:spPr>
                                      </pic:pic>
                                    </a:graphicData>
                                  </a:graphic>
                                </wp:inline>
                              </w:drawing>
                            </w:r>
                          </w:p>
                          <w:p w:rsidR="005C07C4" w:rsidRDefault="005C07C4" w:rsidP="005C07C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5.25pt;margin-top:2.25pt;width:441.65pt;height:3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z8hwIAABcFAAAOAAAAZHJzL2Uyb0RvYy54bWysVG1v2yAQ/j5p/wHxPbWd2mlsxan6skyT&#10;uhep3Q8ggGM0DAxI7K7af9+BkzTrNmma5g8YuOPh7p7nWFwOnUQ7bp3QqsbZWYoRV1QzoTY1/vyw&#10;mswxcp4oRqRWvMaP3OHL5etXi95UfKpbLRm3CECUq3pT49Z7UyWJoy3viDvThiswNtp2xMPSbhJm&#10;SQ/onUymaTpLem2ZsZpy52D3djTiZcRvGk79x6Zx3CNZY4jNx9HGcR3GZLkg1cYS0wq6D4P8QxQd&#10;EQouPULdEk/Q1opfoDpBrXa68WdUd4luGkF5zAGyydIX2dy3xPCYCxTHmWOZ3P+DpR92nywSrMYz&#10;jBTpgKIHPnh0rQc0C9XpjavA6d6Amx9gG1iOmTpzp+kXh5S+aYna8Ctrdd9ywiC6LJxMTo6OOC6A&#10;rPv3msE1ZOt1BBoa24XSQTEQoANLj0dmQigUNotZOi+LAiMKtvw8Lc7TyF1CqsNxY51/y3WHwqTG&#10;FqiP8GR353wIh1QHl3Cb01KwlZAyLuxmfSMt2hGQySp+MYMXblIFZ6XDsRFx3IEo4Y5gC/FG2p/K&#10;bJqn19NysprNLyb5Ki8m5UU6n6RZeV3O0rzMb1ffQ4BZXrWCMa7uhOIHCWb531G8b4ZRPFGEqK9x&#10;WUyLkaM/JpnG73dJdsJDR0rR1Xh+dCJVYPaNYpA2qTwRcpwnP4cfqww1OPxjVaIOAvWjCPywHqLg&#10;okiCRtaaPYIwrAbagH14TWDSavsNox46s8bu65ZYjpF8p0BcZZbnoZXjIi8uprCwp5b1qYUoClA1&#10;9hiN0xs/tv/WWLFp4aZRzkpfgSAbEaXyHNVextB9Maf9SxHa+3QdvZ7fs+UPAAAA//8DAFBLAwQU&#10;AAYACAAAACEAK3THm90AAAAIAQAADwAAAGRycy9kb3ducmV2LnhtbEyPQU+DQBCF7yb+h82YeDF2&#10;sRZKkaVRE43X1v6AAaZAZGcJuy303zue7Gny8l7efC/fzrZXZxp959jA0yICRVy5uuPGwOH74zEF&#10;5QNyjb1jMnAhD9vi9ibHrHYT7+i8D42SEvYZGmhDGDKtfdWSRb9wA7F4RzdaDCLHRtcjTlJue72M&#10;okRb7Fg+tDjQe0vVz/5kDRy/pod4M5Wf4bDerZI37Naluxhzfze/voAKNIf/MPzhCzoUwlS6E9de&#10;9aKjWJIGVnLETjfPsqQ0kKTLGHSR6+sBxS8AAAD//wMAUEsBAi0AFAAGAAgAAAAhALaDOJL+AAAA&#10;4QEAABMAAAAAAAAAAAAAAAAAAAAAAFtDb250ZW50X1R5cGVzXS54bWxQSwECLQAUAAYACAAAACEA&#10;OP0h/9YAAACUAQAACwAAAAAAAAAAAAAAAAAvAQAAX3JlbHMvLnJlbHNQSwECLQAUAAYACAAAACEA&#10;rRA8/IcCAAAXBQAADgAAAAAAAAAAAAAAAAAuAgAAZHJzL2Uyb0RvYy54bWxQSwECLQAUAAYACAAA&#10;ACEAK3THm90AAAAIAQAADwAAAAAAAAAAAAAAAADhBAAAZHJzL2Rvd25yZXYueG1sUEsFBgAAAAAE&#10;AAQA8wAAAOsFAAAAAA==&#10;" stroked="f">
                <v:textbox>
                  <w:txbxContent>
                    <w:p w:rsidR="005C07C4" w:rsidRDefault="005C07C4" w:rsidP="005C07C4">
                      <w:pPr>
                        <w:jc w:val="center"/>
                      </w:pPr>
                      <w:r>
                        <w:rPr>
                          <w:noProof/>
                          <w:lang w:bidi="ar-SA"/>
                        </w:rPr>
                        <w:drawing>
                          <wp:inline distT="0" distB="0" distL="0" distR="0" wp14:anchorId="40A8D3A4" wp14:editId="27CC1279">
                            <wp:extent cx="2552700" cy="1952625"/>
                            <wp:effectExtent l="19050" t="19050" r="1905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2700" cy="1952625"/>
                                    </a:xfrm>
                                    <a:prstGeom prst="rect">
                                      <a:avLst/>
                                    </a:prstGeom>
                                    <a:noFill/>
                                    <a:ln w="9525" cmpd="sng">
                                      <a:solidFill>
                                        <a:srgbClr val="000000"/>
                                      </a:solidFill>
                                      <a:miter lim="800000"/>
                                      <a:headEnd/>
                                      <a:tailEnd/>
                                    </a:ln>
                                    <a:effectLst/>
                                  </pic:spPr>
                                </pic:pic>
                              </a:graphicData>
                            </a:graphic>
                          </wp:inline>
                        </w:drawing>
                      </w:r>
                    </w:p>
                    <w:p w:rsidR="005C07C4" w:rsidRDefault="005C07C4" w:rsidP="005C07C4">
                      <w:pPr>
                        <w:jc w:val="center"/>
                      </w:pPr>
                      <w:r>
                        <w:rPr>
                          <w:noProof/>
                          <w:lang w:bidi="ar-SA"/>
                        </w:rPr>
                        <w:drawing>
                          <wp:inline distT="0" distB="0" distL="0" distR="0" wp14:anchorId="5AED61E7" wp14:editId="5FD1D2BA">
                            <wp:extent cx="2457450" cy="202882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7450" cy="2028825"/>
                                    </a:xfrm>
                                    <a:prstGeom prst="rect">
                                      <a:avLst/>
                                    </a:prstGeom>
                                    <a:noFill/>
                                    <a:ln w="9525" cmpd="sng">
                                      <a:solidFill>
                                        <a:srgbClr val="000000"/>
                                      </a:solidFill>
                                      <a:miter lim="800000"/>
                                      <a:headEnd/>
                                      <a:tailEnd/>
                                    </a:ln>
                                    <a:effectLst/>
                                  </pic:spPr>
                                </pic:pic>
                              </a:graphicData>
                            </a:graphic>
                          </wp:inline>
                        </w:drawing>
                      </w:r>
                      <w:r>
                        <w:rPr>
                          <w:noProof/>
                          <w:lang w:bidi="ar-SA"/>
                        </w:rPr>
                        <w:drawing>
                          <wp:inline distT="0" distB="0" distL="0" distR="0" wp14:anchorId="0F8E146C" wp14:editId="58B22775">
                            <wp:extent cx="2333625" cy="2028825"/>
                            <wp:effectExtent l="19050" t="19050" r="28575"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3625" cy="2028825"/>
                                    </a:xfrm>
                                    <a:prstGeom prst="rect">
                                      <a:avLst/>
                                    </a:prstGeom>
                                    <a:noFill/>
                                    <a:ln w="9525" cmpd="sng">
                                      <a:solidFill>
                                        <a:srgbClr val="000000"/>
                                      </a:solidFill>
                                      <a:miter lim="800000"/>
                                      <a:headEnd/>
                                      <a:tailEnd/>
                                    </a:ln>
                                    <a:effectLst/>
                                  </pic:spPr>
                                </pic:pic>
                              </a:graphicData>
                            </a:graphic>
                          </wp:inline>
                        </w:drawing>
                      </w:r>
                    </w:p>
                    <w:p w:rsidR="005C07C4" w:rsidRDefault="005C07C4" w:rsidP="005C07C4">
                      <w:pPr>
                        <w:jc w:val="center"/>
                      </w:pPr>
                    </w:p>
                  </w:txbxContent>
                </v:textbox>
              </v:shape>
            </w:pict>
          </mc:Fallback>
        </mc:AlternateContent>
      </w:r>
      <w:r w:rsidRPr="00F462EE">
        <w:rPr>
          <w:rFonts w:ascii="Times New Roman" w:hAnsi="Times New Roman"/>
          <w:noProof/>
          <w:sz w:val="20"/>
          <w:szCs w:val="20"/>
        </w:rPr>
        <w:tab/>
      </w:r>
    </w:p>
    <w:p w:rsidR="005C07C4" w:rsidRPr="00F462EE" w:rsidRDefault="005C07C4" w:rsidP="005C07C4">
      <w:pPr>
        <w:spacing w:after="0" w:line="240" w:lineRule="auto"/>
        <w:ind w:right="-256"/>
        <w:jc w:val="both"/>
        <w:rPr>
          <w:rFonts w:ascii="Times New Roman" w:hAnsi="Times New Roman"/>
          <w:noProof/>
          <w:sz w:val="20"/>
          <w:szCs w:val="20"/>
        </w:rPr>
      </w:pPr>
    </w:p>
    <w:p w:rsidR="005C07C4" w:rsidRPr="00F462EE" w:rsidRDefault="005C07C4" w:rsidP="005C07C4">
      <w:pPr>
        <w:spacing w:after="0" w:line="240" w:lineRule="auto"/>
        <w:ind w:right="-256"/>
        <w:jc w:val="both"/>
        <w:rPr>
          <w:rFonts w:ascii="Times New Roman" w:hAnsi="Times New Roman"/>
          <w:noProof/>
          <w:sz w:val="20"/>
          <w:szCs w:val="20"/>
        </w:rPr>
      </w:pPr>
      <w:r w:rsidRPr="00F462EE">
        <w:rPr>
          <w:rFonts w:ascii="Times New Roman" w:hAnsi="Times New Roman"/>
          <w:noProof/>
          <w:sz w:val="20"/>
          <w:szCs w:val="20"/>
        </w:rPr>
        <w:t xml:space="preserve"> </w:t>
      </w:r>
    </w:p>
    <w:p w:rsidR="005C07C4" w:rsidRPr="00F462EE" w:rsidRDefault="005C07C4" w:rsidP="005C07C4">
      <w:pPr>
        <w:spacing w:after="0" w:line="240" w:lineRule="auto"/>
        <w:ind w:right="-256"/>
        <w:jc w:val="both"/>
        <w:rPr>
          <w:rFonts w:ascii="Times New Roman" w:hAnsi="Times New Roman"/>
          <w:noProof/>
          <w:sz w:val="20"/>
          <w:szCs w:val="20"/>
        </w:rPr>
      </w:pPr>
    </w:p>
    <w:p w:rsidR="005C07C4" w:rsidRPr="00F462EE" w:rsidRDefault="005C07C4" w:rsidP="005C07C4">
      <w:pPr>
        <w:spacing w:after="0" w:line="240" w:lineRule="auto"/>
        <w:ind w:right="26"/>
        <w:jc w:val="both"/>
        <w:rPr>
          <w:rFonts w:ascii="Times New Roman" w:hAnsi="Times New Roman"/>
          <w:color w:val="FF0000"/>
          <w:sz w:val="20"/>
          <w:szCs w:val="20"/>
        </w:rPr>
      </w:pPr>
    </w:p>
    <w:p w:rsidR="005C07C4" w:rsidRPr="00F462EE" w:rsidRDefault="005C07C4" w:rsidP="005C07C4">
      <w:pPr>
        <w:spacing w:after="0" w:line="240" w:lineRule="auto"/>
        <w:ind w:right="26"/>
        <w:jc w:val="both"/>
        <w:rPr>
          <w:rFonts w:ascii="Times New Roman" w:hAnsi="Times New Roman"/>
          <w:color w:val="FF0000"/>
          <w:sz w:val="20"/>
          <w:szCs w:val="20"/>
        </w:rPr>
      </w:pPr>
    </w:p>
    <w:p w:rsidR="005C07C4" w:rsidRPr="00F462EE" w:rsidRDefault="005C07C4" w:rsidP="005C07C4">
      <w:pPr>
        <w:spacing w:after="0" w:line="240" w:lineRule="auto"/>
        <w:ind w:right="26"/>
        <w:jc w:val="both"/>
        <w:rPr>
          <w:rFonts w:ascii="Times New Roman" w:hAnsi="Times New Roman"/>
          <w:color w:val="FF0000"/>
          <w:sz w:val="20"/>
          <w:szCs w:val="20"/>
        </w:rPr>
      </w:pPr>
    </w:p>
    <w:p w:rsidR="005C07C4" w:rsidRPr="00F462EE" w:rsidRDefault="005C07C4" w:rsidP="005C07C4">
      <w:pPr>
        <w:spacing w:after="0" w:line="240" w:lineRule="auto"/>
        <w:ind w:right="26"/>
        <w:jc w:val="both"/>
        <w:rPr>
          <w:rFonts w:ascii="Times New Roman" w:hAnsi="Times New Roman"/>
          <w:color w:val="FF0000"/>
          <w:sz w:val="20"/>
          <w:szCs w:val="20"/>
        </w:rPr>
      </w:pPr>
    </w:p>
    <w:p w:rsidR="005C07C4" w:rsidRPr="00F462EE" w:rsidRDefault="005C07C4" w:rsidP="005C07C4">
      <w:pPr>
        <w:spacing w:after="0" w:line="240" w:lineRule="auto"/>
        <w:ind w:right="26"/>
        <w:jc w:val="both"/>
        <w:rPr>
          <w:rFonts w:ascii="Times New Roman" w:hAnsi="Times New Roman"/>
          <w:color w:val="FF0000"/>
          <w:sz w:val="20"/>
          <w:szCs w:val="20"/>
        </w:rPr>
      </w:pPr>
    </w:p>
    <w:p w:rsidR="005C07C4" w:rsidRPr="00F462EE" w:rsidRDefault="005C07C4" w:rsidP="005C07C4">
      <w:pPr>
        <w:spacing w:after="0" w:line="240" w:lineRule="auto"/>
        <w:ind w:right="26"/>
        <w:jc w:val="both"/>
        <w:rPr>
          <w:rFonts w:ascii="Times New Roman" w:hAnsi="Times New Roman"/>
          <w:color w:val="FF0000"/>
          <w:sz w:val="20"/>
          <w:szCs w:val="20"/>
        </w:rPr>
      </w:pPr>
    </w:p>
    <w:p w:rsidR="005C07C4" w:rsidRPr="00F462EE" w:rsidRDefault="005C07C4" w:rsidP="005C07C4">
      <w:pPr>
        <w:spacing w:after="0" w:line="240" w:lineRule="auto"/>
        <w:ind w:right="26"/>
        <w:jc w:val="both"/>
        <w:rPr>
          <w:rFonts w:ascii="Times New Roman" w:hAnsi="Times New Roman"/>
          <w:color w:val="FF0000"/>
          <w:sz w:val="20"/>
          <w:szCs w:val="20"/>
        </w:rPr>
      </w:pPr>
    </w:p>
    <w:p w:rsidR="005C07C4" w:rsidRPr="00F462EE" w:rsidRDefault="005C07C4" w:rsidP="005C07C4">
      <w:pPr>
        <w:spacing w:after="0" w:line="240" w:lineRule="auto"/>
        <w:ind w:right="26"/>
        <w:jc w:val="both"/>
        <w:rPr>
          <w:rFonts w:ascii="Times New Roman" w:hAnsi="Times New Roman"/>
          <w:color w:val="FF0000"/>
          <w:sz w:val="20"/>
          <w:szCs w:val="20"/>
        </w:rPr>
      </w:pPr>
    </w:p>
    <w:p w:rsidR="005C07C4" w:rsidRPr="00F462EE" w:rsidRDefault="005C07C4" w:rsidP="005C07C4">
      <w:pPr>
        <w:spacing w:after="0" w:line="240" w:lineRule="auto"/>
        <w:ind w:right="26"/>
        <w:jc w:val="both"/>
        <w:rPr>
          <w:rFonts w:ascii="Times New Roman" w:hAnsi="Times New Roman"/>
          <w:color w:val="FF0000"/>
          <w:sz w:val="20"/>
          <w:szCs w:val="20"/>
        </w:rPr>
      </w:pPr>
    </w:p>
    <w:p w:rsidR="005C07C4" w:rsidRPr="00F462EE" w:rsidRDefault="005C07C4" w:rsidP="005C07C4">
      <w:pPr>
        <w:spacing w:after="0" w:line="240" w:lineRule="auto"/>
        <w:ind w:right="26"/>
        <w:jc w:val="both"/>
        <w:rPr>
          <w:rFonts w:ascii="Times New Roman" w:hAnsi="Times New Roman"/>
          <w:color w:val="FF0000"/>
          <w:sz w:val="20"/>
          <w:szCs w:val="20"/>
        </w:rPr>
      </w:pPr>
    </w:p>
    <w:p w:rsidR="005C07C4" w:rsidRPr="00F462EE" w:rsidRDefault="005C07C4" w:rsidP="005C07C4">
      <w:pPr>
        <w:spacing w:after="0" w:line="240" w:lineRule="auto"/>
        <w:ind w:right="26"/>
        <w:jc w:val="both"/>
        <w:rPr>
          <w:rFonts w:ascii="Times New Roman" w:hAnsi="Times New Roman"/>
          <w:color w:val="FF0000"/>
          <w:sz w:val="20"/>
          <w:szCs w:val="20"/>
        </w:rPr>
      </w:pPr>
    </w:p>
    <w:p w:rsidR="005C07C4" w:rsidRPr="00F462EE" w:rsidRDefault="005C07C4" w:rsidP="005C07C4">
      <w:pPr>
        <w:spacing w:after="0" w:line="240" w:lineRule="auto"/>
        <w:ind w:right="26"/>
        <w:jc w:val="both"/>
        <w:rPr>
          <w:rFonts w:ascii="Times New Roman" w:hAnsi="Times New Roman"/>
          <w:color w:val="FF0000"/>
          <w:sz w:val="20"/>
          <w:szCs w:val="20"/>
        </w:rPr>
      </w:pPr>
    </w:p>
    <w:p w:rsidR="005C07C4" w:rsidRPr="00F462EE" w:rsidRDefault="005C07C4" w:rsidP="005C07C4">
      <w:pPr>
        <w:spacing w:after="0" w:line="240" w:lineRule="auto"/>
        <w:ind w:right="26"/>
        <w:jc w:val="both"/>
        <w:rPr>
          <w:rFonts w:ascii="Times New Roman" w:hAnsi="Times New Roman"/>
          <w:color w:val="FF0000"/>
          <w:sz w:val="20"/>
          <w:szCs w:val="20"/>
        </w:rPr>
      </w:pPr>
    </w:p>
    <w:p w:rsidR="005C07C4" w:rsidRPr="00F462EE" w:rsidRDefault="005C07C4" w:rsidP="005C07C4">
      <w:pPr>
        <w:spacing w:after="0" w:line="240" w:lineRule="auto"/>
        <w:ind w:right="26"/>
        <w:jc w:val="both"/>
        <w:rPr>
          <w:rFonts w:ascii="Times New Roman" w:hAnsi="Times New Roman"/>
          <w:color w:val="FF0000"/>
          <w:sz w:val="20"/>
          <w:szCs w:val="20"/>
        </w:rPr>
      </w:pPr>
    </w:p>
    <w:p w:rsidR="005C07C4" w:rsidRPr="00F462EE" w:rsidRDefault="005C07C4" w:rsidP="005C07C4">
      <w:pPr>
        <w:spacing w:after="0" w:line="240" w:lineRule="auto"/>
        <w:ind w:right="26"/>
        <w:jc w:val="both"/>
        <w:rPr>
          <w:rFonts w:ascii="Times New Roman" w:hAnsi="Times New Roman"/>
          <w:color w:val="FF0000"/>
          <w:sz w:val="20"/>
          <w:szCs w:val="20"/>
        </w:rPr>
      </w:pPr>
    </w:p>
    <w:p w:rsidR="005C07C4" w:rsidRPr="00F462EE" w:rsidRDefault="005C07C4" w:rsidP="005C07C4">
      <w:pPr>
        <w:spacing w:after="0" w:line="240" w:lineRule="auto"/>
        <w:ind w:right="26"/>
        <w:jc w:val="both"/>
        <w:rPr>
          <w:rFonts w:ascii="Times New Roman" w:hAnsi="Times New Roman"/>
          <w:color w:val="FF0000"/>
          <w:sz w:val="20"/>
          <w:szCs w:val="20"/>
        </w:rPr>
      </w:pPr>
    </w:p>
    <w:p w:rsidR="005C07C4" w:rsidRPr="00F462EE" w:rsidRDefault="005C07C4" w:rsidP="005C07C4">
      <w:pPr>
        <w:spacing w:after="0" w:line="240" w:lineRule="auto"/>
        <w:ind w:right="26"/>
        <w:jc w:val="both"/>
        <w:rPr>
          <w:rFonts w:ascii="Times New Roman" w:hAnsi="Times New Roman"/>
          <w:color w:val="FF0000"/>
          <w:sz w:val="20"/>
          <w:szCs w:val="20"/>
        </w:rPr>
      </w:pPr>
    </w:p>
    <w:p w:rsidR="005C07C4" w:rsidRPr="00F462EE" w:rsidRDefault="005C07C4" w:rsidP="005C07C4">
      <w:pPr>
        <w:spacing w:after="0" w:line="240" w:lineRule="auto"/>
        <w:ind w:right="26"/>
        <w:jc w:val="both"/>
        <w:rPr>
          <w:rFonts w:ascii="Times New Roman" w:hAnsi="Times New Roman"/>
          <w:color w:val="FF0000"/>
          <w:sz w:val="20"/>
          <w:szCs w:val="20"/>
        </w:rPr>
      </w:pPr>
    </w:p>
    <w:p w:rsidR="005C07C4" w:rsidRPr="00F462EE" w:rsidRDefault="005C07C4" w:rsidP="005C07C4">
      <w:pPr>
        <w:spacing w:after="0" w:line="240" w:lineRule="auto"/>
        <w:ind w:right="26"/>
        <w:jc w:val="both"/>
        <w:rPr>
          <w:rFonts w:ascii="Times New Roman" w:hAnsi="Times New Roman"/>
          <w:color w:val="FF0000"/>
          <w:sz w:val="20"/>
          <w:szCs w:val="20"/>
        </w:rPr>
      </w:pPr>
    </w:p>
    <w:p w:rsidR="005C07C4" w:rsidRPr="00F462EE" w:rsidRDefault="005C07C4" w:rsidP="005C07C4">
      <w:pPr>
        <w:spacing w:after="0" w:line="240" w:lineRule="auto"/>
        <w:ind w:right="26"/>
        <w:jc w:val="both"/>
        <w:rPr>
          <w:rFonts w:ascii="Times New Roman" w:hAnsi="Times New Roman"/>
          <w:color w:val="FF0000"/>
          <w:sz w:val="20"/>
          <w:szCs w:val="20"/>
        </w:rPr>
      </w:pPr>
    </w:p>
    <w:p w:rsidR="005C07C4" w:rsidRPr="00F462EE" w:rsidRDefault="005C07C4" w:rsidP="005C07C4">
      <w:pPr>
        <w:spacing w:after="0" w:line="240" w:lineRule="auto"/>
        <w:ind w:right="26"/>
        <w:jc w:val="both"/>
        <w:rPr>
          <w:rFonts w:ascii="Times New Roman" w:hAnsi="Times New Roman"/>
          <w:color w:val="FF0000"/>
          <w:sz w:val="20"/>
          <w:szCs w:val="20"/>
        </w:rPr>
      </w:pPr>
    </w:p>
    <w:p w:rsidR="005C07C4" w:rsidRPr="00F462EE" w:rsidRDefault="005C07C4" w:rsidP="005C07C4">
      <w:pPr>
        <w:spacing w:after="0" w:line="240" w:lineRule="auto"/>
        <w:ind w:right="26"/>
        <w:jc w:val="both"/>
        <w:rPr>
          <w:rFonts w:ascii="Times New Roman" w:hAnsi="Times New Roman"/>
          <w:color w:val="FF0000"/>
          <w:sz w:val="20"/>
          <w:szCs w:val="20"/>
        </w:rPr>
      </w:pPr>
    </w:p>
    <w:p w:rsidR="005C07C4" w:rsidRPr="00F462EE" w:rsidRDefault="005C07C4" w:rsidP="005C07C4">
      <w:pPr>
        <w:tabs>
          <w:tab w:val="left" w:pos="3210"/>
        </w:tabs>
        <w:spacing w:after="0" w:line="240" w:lineRule="auto"/>
        <w:ind w:right="26"/>
        <w:jc w:val="both"/>
        <w:rPr>
          <w:rFonts w:ascii="Times New Roman" w:hAnsi="Times New Roman"/>
          <w:color w:val="FF0000"/>
          <w:sz w:val="20"/>
          <w:szCs w:val="20"/>
        </w:rPr>
      </w:pPr>
      <w:r w:rsidRPr="00F462EE">
        <w:rPr>
          <w:rFonts w:ascii="Times New Roman" w:hAnsi="Times New Roman"/>
          <w:color w:val="FF0000"/>
          <w:sz w:val="20"/>
          <w:szCs w:val="20"/>
        </w:rPr>
        <w:tab/>
      </w:r>
    </w:p>
    <w:p w:rsidR="005C07C4" w:rsidRPr="00F462EE" w:rsidRDefault="005C07C4" w:rsidP="005C07C4">
      <w:pPr>
        <w:tabs>
          <w:tab w:val="left" w:pos="3210"/>
        </w:tabs>
        <w:spacing w:after="0" w:line="240" w:lineRule="auto"/>
        <w:ind w:right="26"/>
        <w:jc w:val="both"/>
        <w:rPr>
          <w:rFonts w:ascii="Times New Roman" w:hAnsi="Times New Roman"/>
          <w:color w:val="FF0000"/>
          <w:sz w:val="20"/>
          <w:szCs w:val="20"/>
        </w:rPr>
      </w:pPr>
    </w:p>
    <w:p w:rsidR="005C07C4" w:rsidRPr="00F462EE" w:rsidRDefault="005C07C4" w:rsidP="005C07C4">
      <w:pPr>
        <w:tabs>
          <w:tab w:val="left" w:pos="3210"/>
        </w:tabs>
        <w:spacing w:after="0" w:line="240" w:lineRule="auto"/>
        <w:ind w:right="26"/>
        <w:jc w:val="both"/>
        <w:rPr>
          <w:rFonts w:ascii="Times New Roman" w:hAnsi="Times New Roman"/>
          <w:color w:val="FF0000"/>
          <w:sz w:val="20"/>
          <w:szCs w:val="20"/>
        </w:rPr>
      </w:pPr>
    </w:p>
    <w:p w:rsidR="005C07C4" w:rsidRDefault="005C07C4" w:rsidP="005C07C4">
      <w:pPr>
        <w:tabs>
          <w:tab w:val="left" w:pos="490"/>
        </w:tabs>
        <w:spacing w:after="0" w:line="240" w:lineRule="auto"/>
        <w:ind w:left="851" w:right="26" w:hanging="851"/>
        <w:jc w:val="both"/>
        <w:rPr>
          <w:rFonts w:ascii="Times New Roman" w:hAnsi="Times New Roman"/>
          <w:sz w:val="20"/>
          <w:szCs w:val="20"/>
        </w:rPr>
      </w:pPr>
    </w:p>
    <w:p w:rsidR="005C07C4" w:rsidRDefault="005C07C4" w:rsidP="005C07C4">
      <w:pPr>
        <w:tabs>
          <w:tab w:val="left" w:pos="490"/>
        </w:tabs>
        <w:spacing w:after="0" w:line="240" w:lineRule="auto"/>
        <w:ind w:left="851" w:right="26" w:hanging="851"/>
        <w:jc w:val="both"/>
        <w:rPr>
          <w:rFonts w:ascii="Times New Roman" w:hAnsi="Times New Roman"/>
          <w:sz w:val="20"/>
          <w:szCs w:val="20"/>
        </w:rPr>
      </w:pPr>
    </w:p>
    <w:p w:rsidR="005C07C4" w:rsidRPr="00F462EE" w:rsidRDefault="005C07C4" w:rsidP="005C07C4">
      <w:pPr>
        <w:spacing w:after="0" w:line="240" w:lineRule="auto"/>
        <w:ind w:left="851" w:right="26" w:hanging="851"/>
        <w:jc w:val="both"/>
        <w:rPr>
          <w:rFonts w:ascii="Times New Roman" w:hAnsi="Times New Roman"/>
          <w:sz w:val="20"/>
          <w:szCs w:val="20"/>
        </w:rPr>
      </w:pPr>
      <w:r w:rsidRPr="00F462EE">
        <w:rPr>
          <w:rFonts w:ascii="Times New Roman" w:hAnsi="Times New Roman"/>
          <w:sz w:val="20"/>
          <w:szCs w:val="20"/>
        </w:rPr>
        <w:t xml:space="preserve">Figure 1. </w:t>
      </w:r>
      <w:r>
        <w:rPr>
          <w:rFonts w:ascii="Times New Roman" w:hAnsi="Times New Roman"/>
          <w:sz w:val="20"/>
          <w:szCs w:val="20"/>
        </w:rPr>
        <w:t xml:space="preserve"> </w:t>
      </w:r>
      <w:r w:rsidRPr="00F462EE">
        <w:rPr>
          <w:rFonts w:ascii="Times New Roman" w:hAnsi="Times New Roman"/>
          <w:sz w:val="20"/>
          <w:szCs w:val="20"/>
        </w:rPr>
        <w:t>Effect of KOH concentration (a), temperature (b) and time (c) on the hemicelluloses yield (%). Letters</w:t>
      </w:r>
      <w:r>
        <w:rPr>
          <w:rFonts w:ascii="Times New Roman" w:hAnsi="Times New Roman"/>
          <w:sz w:val="20"/>
          <w:szCs w:val="20"/>
        </w:rPr>
        <w:t xml:space="preserve">  </w:t>
      </w:r>
      <w:r w:rsidRPr="00F462EE">
        <w:rPr>
          <w:rFonts w:ascii="Times New Roman" w:hAnsi="Times New Roman"/>
          <w:sz w:val="20"/>
          <w:szCs w:val="20"/>
        </w:rPr>
        <w:t xml:space="preserve"> (a - c) represent statistical comparisons made between different samples (HA, HB1 and HB2). Means with different letters indicate statistically significant difference from each other (p &lt;</w:t>
      </w:r>
      <w:r>
        <w:rPr>
          <w:rFonts w:ascii="Times New Roman" w:hAnsi="Times New Roman"/>
          <w:sz w:val="20"/>
          <w:szCs w:val="20"/>
        </w:rPr>
        <w:t xml:space="preserve"> </w:t>
      </w:r>
      <w:r w:rsidRPr="00F462EE">
        <w:rPr>
          <w:rFonts w:ascii="Times New Roman" w:hAnsi="Times New Roman"/>
          <w:sz w:val="20"/>
          <w:szCs w:val="20"/>
        </w:rPr>
        <w:t>0.05).</w:t>
      </w:r>
    </w:p>
    <w:p w:rsidR="005C07C4" w:rsidRPr="00715B90" w:rsidRDefault="005C07C4" w:rsidP="005C07C4">
      <w:pPr>
        <w:tabs>
          <w:tab w:val="left" w:pos="2283"/>
        </w:tabs>
        <w:spacing w:after="0" w:line="240" w:lineRule="auto"/>
        <w:jc w:val="both"/>
        <w:rPr>
          <w:rFonts w:ascii="Times New Roman" w:hAnsi="Times New Roman"/>
          <w:sz w:val="20"/>
          <w:szCs w:val="20"/>
        </w:rPr>
      </w:pPr>
    </w:p>
    <w:p w:rsidR="005C07C4" w:rsidRPr="00715B90" w:rsidRDefault="005C07C4" w:rsidP="005C07C4">
      <w:pPr>
        <w:spacing w:after="0" w:line="240" w:lineRule="auto"/>
        <w:jc w:val="both"/>
        <w:rPr>
          <w:rFonts w:ascii="Times New Roman" w:hAnsi="Times New Roman"/>
          <w:sz w:val="20"/>
          <w:szCs w:val="20"/>
        </w:rPr>
      </w:pPr>
    </w:p>
    <w:p w:rsidR="005C07C4" w:rsidRDefault="005C07C4" w:rsidP="005C07C4">
      <w:pPr>
        <w:spacing w:after="0" w:line="240" w:lineRule="auto"/>
        <w:jc w:val="both"/>
        <w:rPr>
          <w:rFonts w:ascii="Times New Roman" w:hAnsi="Times New Roman"/>
          <w:sz w:val="20"/>
          <w:szCs w:val="20"/>
        </w:rPr>
      </w:pPr>
      <w:r w:rsidRPr="00F462EE">
        <w:rPr>
          <w:rFonts w:ascii="Times New Roman" w:hAnsi="Times New Roman"/>
          <w:b/>
          <w:sz w:val="20"/>
          <w:szCs w:val="20"/>
        </w:rPr>
        <w:t>Characterization</w:t>
      </w:r>
      <w:r w:rsidRPr="00F462EE">
        <w:rPr>
          <w:rFonts w:ascii="Times New Roman" w:hAnsi="Times New Roman"/>
          <w:sz w:val="20"/>
          <w:szCs w:val="20"/>
        </w:rPr>
        <w:t xml:space="preserve">: </w:t>
      </w:r>
    </w:p>
    <w:p w:rsidR="005C07C4" w:rsidRPr="00F462EE" w:rsidRDefault="005C07C4" w:rsidP="005C07C4">
      <w:pPr>
        <w:spacing w:after="0" w:line="240" w:lineRule="auto"/>
        <w:jc w:val="both"/>
        <w:rPr>
          <w:rFonts w:ascii="Times New Roman" w:hAnsi="Times New Roman"/>
          <w:i/>
          <w:iCs/>
          <w:sz w:val="20"/>
          <w:szCs w:val="20"/>
        </w:rPr>
      </w:pPr>
      <w:r w:rsidRPr="00F462EE">
        <w:rPr>
          <w:rFonts w:ascii="Times New Roman" w:hAnsi="Times New Roman"/>
          <w:b/>
          <w:i/>
          <w:iCs/>
          <w:sz w:val="20"/>
          <w:szCs w:val="20"/>
        </w:rPr>
        <w:t>Fourier transform infrared analysis</w:t>
      </w:r>
    </w:p>
    <w:p w:rsidR="005C07C4" w:rsidRPr="00F462EE" w:rsidRDefault="005C07C4" w:rsidP="005C07C4">
      <w:pPr>
        <w:spacing w:after="0" w:line="240" w:lineRule="auto"/>
        <w:jc w:val="both"/>
        <w:rPr>
          <w:rFonts w:ascii="Times New Roman" w:hAnsi="Times New Roman"/>
          <w:sz w:val="20"/>
          <w:szCs w:val="20"/>
        </w:rPr>
      </w:pPr>
      <w:r w:rsidRPr="00F462EE">
        <w:rPr>
          <w:rFonts w:ascii="Times New Roman" w:hAnsi="Times New Roman"/>
          <w:sz w:val="20"/>
          <w:szCs w:val="20"/>
        </w:rPr>
        <w:t>Figure 2 displays the FTIR spectra of untreated EFB, HA1, HB1 and HB2, recorded as the transmittance (%) versus wavenumber in the range of 500-4000 cm</w:t>
      </w:r>
      <w:r w:rsidRPr="00F462EE">
        <w:rPr>
          <w:rFonts w:ascii="Times New Roman" w:hAnsi="Times New Roman"/>
          <w:sz w:val="20"/>
          <w:szCs w:val="20"/>
          <w:vertAlign w:val="superscript"/>
        </w:rPr>
        <w:t>-1</w:t>
      </w:r>
      <w:r w:rsidRPr="00F462EE">
        <w:rPr>
          <w:rFonts w:ascii="Times New Roman" w:hAnsi="Times New Roman"/>
          <w:sz w:val="20"/>
          <w:szCs w:val="20"/>
        </w:rPr>
        <w:t>. The O-H and aliphatic C-H stretching frequencies can be seen in region from 4000 to 1900 cm</w:t>
      </w:r>
      <w:r w:rsidRPr="00F462EE">
        <w:rPr>
          <w:rFonts w:ascii="Times New Roman" w:hAnsi="Times New Roman"/>
          <w:sz w:val="20"/>
          <w:szCs w:val="20"/>
          <w:vertAlign w:val="superscript"/>
        </w:rPr>
        <w:t xml:space="preserve">-1 </w:t>
      </w:r>
      <w:r w:rsidRPr="00F462EE">
        <w:rPr>
          <w:rFonts w:ascii="Times New Roman" w:hAnsi="Times New Roman"/>
          <w:sz w:val="20"/>
          <w:szCs w:val="20"/>
        </w:rPr>
        <w:t>[18]. Stretching band at 3440 cm</w:t>
      </w:r>
      <w:r w:rsidRPr="00F462EE">
        <w:rPr>
          <w:rFonts w:ascii="Times New Roman" w:hAnsi="Times New Roman"/>
          <w:sz w:val="20"/>
          <w:szCs w:val="20"/>
          <w:vertAlign w:val="superscript"/>
        </w:rPr>
        <w:t xml:space="preserve">-1 </w:t>
      </w:r>
      <w:r w:rsidRPr="00F462EE">
        <w:rPr>
          <w:rFonts w:ascii="Times New Roman" w:hAnsi="Times New Roman"/>
          <w:sz w:val="20"/>
          <w:szCs w:val="20"/>
        </w:rPr>
        <w:t>is attributed for O-H stretching band which corresponds to hydroxyl groups on anhydrogalactose bonds, this band showed a decrease in the intensity of HA spectra with alkaline treatment. This is due to the removal of –OH groups by reaction with KOH. HB1 and HB2 showed similar characteristics because they were also subjected to alkaline treatment. The band at 2941 cm</w:t>
      </w:r>
      <w:r w:rsidRPr="00F462EE">
        <w:rPr>
          <w:rFonts w:ascii="Times New Roman" w:hAnsi="Times New Roman"/>
          <w:sz w:val="20"/>
          <w:szCs w:val="20"/>
          <w:vertAlign w:val="superscript"/>
        </w:rPr>
        <w:t xml:space="preserve">-1 </w:t>
      </w:r>
      <w:r w:rsidRPr="00F462EE">
        <w:rPr>
          <w:rFonts w:ascii="Times New Roman" w:hAnsi="Times New Roman"/>
          <w:sz w:val="20"/>
          <w:szCs w:val="20"/>
        </w:rPr>
        <w:t>is attributed to C-H stretching vibration in cellulose and hemicellulose. The absorption at 1575 – 1665 cm</w:t>
      </w:r>
      <w:r w:rsidRPr="00F462EE">
        <w:rPr>
          <w:rFonts w:ascii="Times New Roman" w:hAnsi="Times New Roman"/>
          <w:sz w:val="20"/>
          <w:szCs w:val="20"/>
          <w:vertAlign w:val="superscript"/>
        </w:rPr>
        <w:t xml:space="preserve">-1 </w:t>
      </w:r>
      <w:r w:rsidRPr="00F462EE">
        <w:rPr>
          <w:rFonts w:ascii="Times New Roman" w:hAnsi="Times New Roman"/>
          <w:sz w:val="20"/>
          <w:szCs w:val="20"/>
        </w:rPr>
        <w:t>in all spectra is associated with water, since the hemicelluloses has strong affinity for water [19]. Untreated EFB has characteristic of ring vibrations overlapped with stretching vibrations of C-OH side groups and the C-O-C glycosidic bond vibration band at 1200 – 1000 cm</w:t>
      </w:r>
      <w:r w:rsidRPr="00F462EE">
        <w:rPr>
          <w:rFonts w:ascii="Times New Roman" w:hAnsi="Times New Roman"/>
          <w:sz w:val="20"/>
          <w:szCs w:val="20"/>
          <w:vertAlign w:val="superscript"/>
        </w:rPr>
        <w:t xml:space="preserve">-1 </w:t>
      </w:r>
      <w:r w:rsidRPr="00F462EE">
        <w:rPr>
          <w:rFonts w:ascii="Times New Roman" w:hAnsi="Times New Roman"/>
          <w:sz w:val="20"/>
          <w:szCs w:val="20"/>
        </w:rPr>
        <w:t>[20].  The disappearance peak observes at 1277 cm</w:t>
      </w:r>
      <w:r w:rsidRPr="00F462EE">
        <w:rPr>
          <w:rFonts w:ascii="Times New Roman" w:hAnsi="Times New Roman"/>
          <w:sz w:val="20"/>
          <w:szCs w:val="20"/>
          <w:vertAlign w:val="superscript"/>
        </w:rPr>
        <w:t>-</w:t>
      </w:r>
      <w:smartTag w:uri="urn:schemas-microsoft-com:office:smarttags" w:element="metricconverter">
        <w:smartTagPr>
          <w:attr w:name="ProductID" w:val="1 in"/>
        </w:smartTagPr>
        <w:r w:rsidRPr="00F462EE">
          <w:rPr>
            <w:rFonts w:ascii="Times New Roman" w:hAnsi="Times New Roman"/>
            <w:sz w:val="20"/>
            <w:szCs w:val="20"/>
            <w:vertAlign w:val="superscript"/>
          </w:rPr>
          <w:t>1</w:t>
        </w:r>
        <w:r w:rsidRPr="00F462EE">
          <w:rPr>
            <w:rFonts w:ascii="Times New Roman" w:hAnsi="Times New Roman"/>
            <w:sz w:val="20"/>
            <w:szCs w:val="20"/>
          </w:rPr>
          <w:t xml:space="preserve"> in</w:t>
        </w:r>
      </w:smartTag>
      <w:r w:rsidRPr="00F462EE">
        <w:rPr>
          <w:rFonts w:ascii="Times New Roman" w:hAnsi="Times New Roman"/>
          <w:sz w:val="20"/>
          <w:szCs w:val="20"/>
        </w:rPr>
        <w:t xml:space="preserve"> HA, HB1 and HB2 sample suggested that lignin was removed during alkaline extraction. This peak represents C-O linkage in guiacyl aromatic methoxy groups [21]. Combination of deformation of syringyl and cellulose was assigned at 1165 cm</w:t>
      </w:r>
      <w:r w:rsidRPr="00F462EE">
        <w:rPr>
          <w:rFonts w:ascii="Times New Roman" w:hAnsi="Times New Roman"/>
          <w:sz w:val="20"/>
          <w:szCs w:val="20"/>
          <w:vertAlign w:val="superscript"/>
        </w:rPr>
        <w:t xml:space="preserve">-1 </w:t>
      </w:r>
      <w:r w:rsidRPr="00F462EE">
        <w:rPr>
          <w:rFonts w:ascii="Times New Roman" w:hAnsi="Times New Roman"/>
          <w:sz w:val="20"/>
          <w:szCs w:val="20"/>
        </w:rPr>
        <w:t>band. The decrease in intensity at wavenumber 1165 cm</w:t>
      </w:r>
      <w:r w:rsidRPr="00F462EE">
        <w:rPr>
          <w:rFonts w:ascii="Times New Roman" w:hAnsi="Times New Roman"/>
          <w:sz w:val="20"/>
          <w:szCs w:val="20"/>
          <w:vertAlign w:val="superscript"/>
        </w:rPr>
        <w:t xml:space="preserve">-1 </w:t>
      </w:r>
      <w:r w:rsidRPr="00F462EE">
        <w:rPr>
          <w:rFonts w:ascii="Times New Roman" w:hAnsi="Times New Roman"/>
          <w:sz w:val="20"/>
          <w:szCs w:val="20"/>
        </w:rPr>
        <w:t>was greater than that at wavenumber 1277 cm</w:t>
      </w:r>
      <w:r w:rsidRPr="00F462EE">
        <w:rPr>
          <w:rFonts w:ascii="Times New Roman" w:hAnsi="Times New Roman"/>
          <w:sz w:val="20"/>
          <w:szCs w:val="20"/>
          <w:vertAlign w:val="superscript"/>
        </w:rPr>
        <w:t>-1</w:t>
      </w:r>
      <w:r w:rsidRPr="00F462EE">
        <w:rPr>
          <w:rFonts w:ascii="Times New Roman" w:hAnsi="Times New Roman"/>
          <w:sz w:val="20"/>
          <w:szCs w:val="20"/>
        </w:rPr>
        <w:t xml:space="preserve"> after alkaline extraction. This suggests that syringyl was more solubilized by alkaline extraction than guaicyllignin [22]. Band at</w:t>
      </w:r>
      <w:r w:rsidRPr="00F462EE">
        <w:rPr>
          <w:rFonts w:ascii="Times New Roman" w:hAnsi="Times New Roman"/>
          <w:sz w:val="20"/>
          <w:szCs w:val="20"/>
          <w:vertAlign w:val="superscript"/>
        </w:rPr>
        <w:t xml:space="preserve"> ̴</w:t>
      </w:r>
      <w:r w:rsidRPr="00F462EE">
        <w:rPr>
          <w:rFonts w:ascii="Times New Roman" w:hAnsi="Times New Roman"/>
          <w:sz w:val="20"/>
          <w:szCs w:val="20"/>
        </w:rPr>
        <w:t>1035 cm</w:t>
      </w:r>
      <w:r w:rsidRPr="00F462EE">
        <w:rPr>
          <w:rFonts w:ascii="Times New Roman" w:hAnsi="Times New Roman"/>
          <w:sz w:val="20"/>
          <w:szCs w:val="20"/>
          <w:vertAlign w:val="superscript"/>
        </w:rPr>
        <w:t xml:space="preserve">-1 </w:t>
      </w:r>
      <w:r w:rsidRPr="00F462EE">
        <w:rPr>
          <w:rFonts w:ascii="Times New Roman" w:hAnsi="Times New Roman"/>
          <w:sz w:val="20"/>
          <w:szCs w:val="20"/>
        </w:rPr>
        <w:t xml:space="preserve">is responsible for typical of xylan-rich polysaccharides which indicated a dominant xylan of the hemicellulosic </w:t>
      </w:r>
      <w:r w:rsidRPr="00F462EE">
        <w:rPr>
          <w:rFonts w:ascii="Times New Roman" w:hAnsi="Times New Roman"/>
          <w:sz w:val="20"/>
          <w:szCs w:val="20"/>
        </w:rPr>
        <w:lastRenderedPageBreak/>
        <w:t>fractions [23]. Bands at 1420, 1360 and 1052 cm</w:t>
      </w:r>
      <w:r w:rsidRPr="00F462EE">
        <w:rPr>
          <w:rFonts w:ascii="Times New Roman" w:hAnsi="Times New Roman"/>
          <w:sz w:val="20"/>
          <w:szCs w:val="20"/>
          <w:vertAlign w:val="superscript"/>
        </w:rPr>
        <w:t>-1</w:t>
      </w:r>
      <w:r w:rsidRPr="00F462EE">
        <w:rPr>
          <w:rFonts w:ascii="Times New Roman" w:hAnsi="Times New Roman"/>
          <w:sz w:val="20"/>
          <w:szCs w:val="20"/>
        </w:rPr>
        <w:t xml:space="preserve"> are indication of hemicelluloses existence in the sample. In addition with band at 900 cm</w:t>
      </w:r>
      <w:r w:rsidRPr="00F462EE">
        <w:rPr>
          <w:rFonts w:ascii="Times New Roman" w:hAnsi="Times New Roman"/>
          <w:sz w:val="20"/>
          <w:szCs w:val="20"/>
          <w:vertAlign w:val="superscript"/>
        </w:rPr>
        <w:t>-1</w:t>
      </w:r>
      <w:r w:rsidRPr="00F462EE">
        <w:rPr>
          <w:rFonts w:ascii="Times New Roman" w:hAnsi="Times New Roman"/>
          <w:sz w:val="20"/>
          <w:szCs w:val="20"/>
        </w:rPr>
        <w:t xml:space="preserve">is a characteristic of β-glycosidic linkage between the monosaccharide units, indicating β-linked hemicelluloses [23].  These spectral changes are characteristics of hemicellulose, which further demonstrates the removal of lignin. </w:t>
      </w:r>
    </w:p>
    <w:p w:rsidR="005C07C4" w:rsidRDefault="005C07C4" w:rsidP="005C07C4">
      <w:pPr>
        <w:spacing w:after="0" w:line="240" w:lineRule="auto"/>
        <w:jc w:val="both"/>
        <w:rPr>
          <w:rFonts w:ascii="Times New Roman" w:hAnsi="Times New Roman"/>
          <w:sz w:val="20"/>
          <w:szCs w:val="20"/>
        </w:rPr>
      </w:pPr>
    </w:p>
    <w:p w:rsidR="005C07C4" w:rsidRPr="00715B90" w:rsidRDefault="005C07C4" w:rsidP="005C07C4">
      <w:pPr>
        <w:spacing w:after="0" w:line="240" w:lineRule="auto"/>
        <w:jc w:val="both"/>
        <w:rPr>
          <w:rFonts w:ascii="Times New Roman" w:hAnsi="Times New Roman"/>
          <w:sz w:val="20"/>
          <w:szCs w:val="20"/>
        </w:rPr>
      </w:pPr>
    </w:p>
    <w:p w:rsidR="005C07C4" w:rsidRPr="00F462EE" w:rsidRDefault="005C07C4" w:rsidP="005C07C4">
      <w:pPr>
        <w:spacing w:after="0" w:line="240" w:lineRule="auto"/>
        <w:jc w:val="center"/>
        <w:rPr>
          <w:rFonts w:ascii="Times New Roman" w:hAnsi="Times New Roman"/>
          <w:noProof/>
          <w:sz w:val="20"/>
          <w:szCs w:val="20"/>
        </w:rPr>
      </w:pPr>
      <w:r w:rsidRPr="00F462EE">
        <w:rPr>
          <w:rFonts w:ascii="Times New Roman" w:hAnsi="Times New Roman"/>
          <w:noProof/>
          <w:sz w:val="20"/>
          <w:szCs w:val="20"/>
          <w:lang w:bidi="ar-SA"/>
        </w:rPr>
        <w:drawing>
          <wp:inline distT="0" distB="0" distL="0" distR="0" wp14:anchorId="01E86ECF" wp14:editId="4CEFA994">
            <wp:extent cx="4086225" cy="2905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86225" cy="2905125"/>
                    </a:xfrm>
                    <a:prstGeom prst="rect">
                      <a:avLst/>
                    </a:prstGeom>
                    <a:noFill/>
                    <a:ln>
                      <a:noFill/>
                    </a:ln>
                  </pic:spPr>
                </pic:pic>
              </a:graphicData>
            </a:graphic>
          </wp:inline>
        </w:drawing>
      </w:r>
    </w:p>
    <w:p w:rsidR="005C07C4" w:rsidRPr="00F462EE" w:rsidRDefault="005C07C4" w:rsidP="005C07C4">
      <w:pPr>
        <w:spacing w:after="0" w:line="240" w:lineRule="auto"/>
        <w:jc w:val="both"/>
        <w:rPr>
          <w:rFonts w:ascii="Times New Roman" w:hAnsi="Times New Roman"/>
          <w:i/>
          <w:sz w:val="20"/>
          <w:szCs w:val="20"/>
        </w:rPr>
      </w:pPr>
    </w:p>
    <w:p w:rsidR="005C07C4" w:rsidRPr="00F462EE" w:rsidRDefault="005C07C4" w:rsidP="005C07C4">
      <w:pPr>
        <w:spacing w:after="0" w:line="240" w:lineRule="auto"/>
        <w:jc w:val="center"/>
        <w:rPr>
          <w:rFonts w:ascii="Times New Roman" w:hAnsi="Times New Roman"/>
          <w:sz w:val="20"/>
          <w:szCs w:val="20"/>
        </w:rPr>
      </w:pPr>
      <w:r w:rsidRPr="00F462EE">
        <w:rPr>
          <w:rFonts w:ascii="Times New Roman" w:hAnsi="Times New Roman"/>
          <w:sz w:val="20"/>
          <w:szCs w:val="20"/>
        </w:rPr>
        <w:t xml:space="preserve">Figure 2. </w:t>
      </w:r>
      <w:r>
        <w:rPr>
          <w:rFonts w:ascii="Times New Roman" w:hAnsi="Times New Roman"/>
          <w:sz w:val="20"/>
          <w:szCs w:val="20"/>
        </w:rPr>
        <w:t xml:space="preserve"> </w:t>
      </w:r>
      <w:r w:rsidRPr="00F462EE">
        <w:rPr>
          <w:rFonts w:ascii="Times New Roman" w:hAnsi="Times New Roman"/>
          <w:sz w:val="20"/>
          <w:szCs w:val="20"/>
        </w:rPr>
        <w:t>FTIR spectra of EFB, HA, HB1 and HB2</w:t>
      </w:r>
    </w:p>
    <w:p w:rsidR="005C07C4" w:rsidRDefault="005C07C4" w:rsidP="005C07C4">
      <w:pPr>
        <w:spacing w:after="0" w:line="240" w:lineRule="auto"/>
        <w:jc w:val="both"/>
        <w:rPr>
          <w:rFonts w:ascii="Times New Roman" w:hAnsi="Times New Roman"/>
          <w:sz w:val="20"/>
          <w:szCs w:val="20"/>
        </w:rPr>
      </w:pPr>
    </w:p>
    <w:p w:rsidR="005C07C4" w:rsidRPr="00715B90" w:rsidRDefault="005C07C4" w:rsidP="005C07C4">
      <w:pPr>
        <w:spacing w:after="0" w:line="240" w:lineRule="auto"/>
        <w:jc w:val="both"/>
        <w:rPr>
          <w:rFonts w:ascii="Times New Roman" w:hAnsi="Times New Roman"/>
          <w:sz w:val="20"/>
          <w:szCs w:val="20"/>
        </w:rPr>
      </w:pPr>
    </w:p>
    <w:p w:rsidR="005C07C4" w:rsidRPr="00F462EE" w:rsidRDefault="005C07C4" w:rsidP="005C07C4">
      <w:pPr>
        <w:spacing w:after="0" w:line="240" w:lineRule="auto"/>
        <w:jc w:val="both"/>
        <w:rPr>
          <w:rFonts w:ascii="Times New Roman" w:hAnsi="Times New Roman"/>
          <w:b/>
          <w:sz w:val="20"/>
          <w:szCs w:val="20"/>
        </w:rPr>
      </w:pPr>
      <w:r w:rsidRPr="00F462EE">
        <w:rPr>
          <w:rFonts w:ascii="Times New Roman" w:hAnsi="Times New Roman"/>
          <w:b/>
          <w:sz w:val="20"/>
          <w:szCs w:val="20"/>
        </w:rPr>
        <w:t>Klason lignin content</w:t>
      </w:r>
    </w:p>
    <w:p w:rsidR="005C07C4" w:rsidRPr="00F462EE" w:rsidRDefault="005C07C4" w:rsidP="005C07C4">
      <w:pPr>
        <w:spacing w:after="0" w:line="240" w:lineRule="auto"/>
        <w:jc w:val="both"/>
        <w:rPr>
          <w:rFonts w:ascii="Times New Roman" w:hAnsi="Times New Roman"/>
          <w:sz w:val="20"/>
          <w:szCs w:val="20"/>
        </w:rPr>
      </w:pPr>
      <w:r w:rsidRPr="00F462EE">
        <w:rPr>
          <w:rFonts w:ascii="Times New Roman" w:hAnsi="Times New Roman"/>
          <w:sz w:val="20"/>
          <w:szCs w:val="20"/>
        </w:rPr>
        <w:t>It was observed that a significant reduction in lignin content of HA has been achieved as compared to the original untreated OPEFB through the alkaline extraction process (Table 1). Treatment using KOH permitted the swelling of the particles that resulted in easy lignin degradation. It proved that alkaline extraction can significantly breaks the bonds between lignin and hemicelluloses [24]. After alkali extraction, the lignin content of HB1 and HB2 were decreased. This is in accordance with the finding reported by Zhao et al. [25].</w:t>
      </w:r>
    </w:p>
    <w:p w:rsidR="005C07C4" w:rsidRPr="00715B90" w:rsidRDefault="005C07C4" w:rsidP="005C07C4">
      <w:pPr>
        <w:adjustRightInd w:val="0"/>
        <w:spacing w:after="0" w:line="240" w:lineRule="auto"/>
        <w:jc w:val="both"/>
        <w:rPr>
          <w:rFonts w:ascii="Times New Roman" w:hAnsi="Times New Roman"/>
          <w:sz w:val="20"/>
          <w:szCs w:val="20"/>
        </w:rPr>
      </w:pPr>
    </w:p>
    <w:p w:rsidR="005C07C4" w:rsidRPr="00F462EE" w:rsidRDefault="005C07C4" w:rsidP="005C07C4">
      <w:pPr>
        <w:adjustRightInd w:val="0"/>
        <w:spacing w:after="0" w:line="240" w:lineRule="auto"/>
        <w:jc w:val="both"/>
        <w:rPr>
          <w:rFonts w:ascii="Times New Roman" w:hAnsi="Times New Roman"/>
          <w:sz w:val="20"/>
          <w:szCs w:val="20"/>
        </w:rPr>
      </w:pPr>
    </w:p>
    <w:p w:rsidR="005C07C4" w:rsidRPr="00F462EE" w:rsidRDefault="005C07C4" w:rsidP="005C07C4">
      <w:pPr>
        <w:shd w:val="clear" w:color="auto" w:fill="FFFFFF"/>
        <w:adjustRightInd w:val="0"/>
        <w:spacing w:after="0" w:line="240" w:lineRule="auto"/>
        <w:jc w:val="center"/>
        <w:rPr>
          <w:rFonts w:ascii="Times New Roman" w:hAnsi="Times New Roman"/>
          <w:sz w:val="20"/>
          <w:szCs w:val="20"/>
        </w:rPr>
      </w:pPr>
      <w:r w:rsidRPr="00F462EE">
        <w:rPr>
          <w:rFonts w:ascii="Times New Roman" w:hAnsi="Times New Roman"/>
          <w:sz w:val="20"/>
          <w:szCs w:val="20"/>
        </w:rPr>
        <w:t xml:space="preserve">Table 1. </w:t>
      </w:r>
      <w:r>
        <w:rPr>
          <w:rFonts w:ascii="Times New Roman" w:hAnsi="Times New Roman"/>
          <w:sz w:val="20"/>
          <w:szCs w:val="20"/>
        </w:rPr>
        <w:t xml:space="preserve"> </w:t>
      </w:r>
      <w:r w:rsidRPr="00F462EE">
        <w:rPr>
          <w:rFonts w:ascii="Times New Roman" w:hAnsi="Times New Roman"/>
          <w:sz w:val="20"/>
          <w:szCs w:val="20"/>
        </w:rPr>
        <w:t>Monosaccharide compositions and lignin content in untreated EFB and hemicellulosic fractions</w:t>
      </w:r>
    </w:p>
    <w:tbl>
      <w:tblPr>
        <w:tblpPr w:leftFromText="180" w:rightFromText="180" w:vertAnchor="text" w:horzAnchor="margin" w:tblpXSpec="center" w:tblpY="118"/>
        <w:tblW w:w="0" w:type="auto"/>
        <w:tblBorders>
          <w:top w:val="single" w:sz="8" w:space="0" w:color="000000"/>
          <w:bottom w:val="single" w:sz="8" w:space="0" w:color="000000"/>
        </w:tblBorders>
        <w:tblLook w:val="04A0" w:firstRow="1" w:lastRow="0" w:firstColumn="1" w:lastColumn="0" w:noHBand="0" w:noVBand="1"/>
      </w:tblPr>
      <w:tblGrid>
        <w:gridCol w:w="1472"/>
        <w:gridCol w:w="1326"/>
        <w:gridCol w:w="1326"/>
        <w:gridCol w:w="1326"/>
        <w:gridCol w:w="1422"/>
        <w:gridCol w:w="2056"/>
      </w:tblGrid>
      <w:tr w:rsidR="005C07C4" w:rsidRPr="00F462EE" w:rsidTr="00FF5A66">
        <w:trPr>
          <w:trHeight w:val="264"/>
        </w:trPr>
        <w:tc>
          <w:tcPr>
            <w:tcW w:w="0" w:type="auto"/>
            <w:vMerge w:val="restart"/>
            <w:tcBorders>
              <w:top w:val="single" w:sz="8" w:space="0" w:color="000000"/>
              <w:left w:val="nil"/>
              <w:right w:val="nil"/>
            </w:tcBorders>
          </w:tcPr>
          <w:p w:rsidR="005C07C4" w:rsidRPr="00F462EE" w:rsidRDefault="005C07C4" w:rsidP="00FF5A66">
            <w:pPr>
              <w:shd w:val="clear" w:color="auto" w:fill="FFFFFF"/>
              <w:tabs>
                <w:tab w:val="right" w:pos="1762"/>
              </w:tabs>
              <w:suppressAutoHyphens/>
              <w:spacing w:before="60" w:after="0" w:line="240" w:lineRule="auto"/>
              <w:rPr>
                <w:rFonts w:ascii="Times New Roman" w:eastAsia="Malgun Gothic" w:hAnsi="Times New Roman"/>
                <w:b/>
                <w:bCs/>
                <w:color w:val="000000"/>
                <w:sz w:val="20"/>
                <w:szCs w:val="20"/>
                <w:lang w:val="hr-HR" w:eastAsia="ar-SA"/>
              </w:rPr>
            </w:pPr>
            <w:r w:rsidRPr="00F462EE">
              <w:rPr>
                <w:rFonts w:ascii="Times New Roman" w:hAnsi="Times New Roman"/>
                <w:b/>
                <w:bCs/>
                <w:color w:val="000000"/>
                <w:sz w:val="20"/>
                <w:szCs w:val="20"/>
              </w:rPr>
              <w:t>Sample</w:t>
            </w:r>
          </w:p>
        </w:tc>
        <w:tc>
          <w:tcPr>
            <w:tcW w:w="0" w:type="auto"/>
            <w:gridSpan w:val="4"/>
            <w:tcBorders>
              <w:top w:val="single" w:sz="8" w:space="0" w:color="000000"/>
              <w:left w:val="nil"/>
              <w:bottom w:val="single" w:sz="4" w:space="0" w:color="auto"/>
              <w:right w:val="nil"/>
            </w:tcBorders>
            <w:hideMark/>
          </w:tcPr>
          <w:p w:rsidR="005C07C4" w:rsidRPr="00F462EE" w:rsidRDefault="005C07C4" w:rsidP="00FF5A66">
            <w:pPr>
              <w:shd w:val="clear" w:color="auto" w:fill="FFFFFF"/>
              <w:suppressAutoHyphens/>
              <w:spacing w:before="60" w:after="0" w:line="240" w:lineRule="auto"/>
              <w:jc w:val="center"/>
              <w:rPr>
                <w:rFonts w:ascii="Times New Roman" w:eastAsia="Malgun Gothic" w:hAnsi="Times New Roman"/>
                <w:b/>
                <w:bCs/>
                <w:color w:val="000000"/>
                <w:sz w:val="20"/>
                <w:szCs w:val="20"/>
                <w:lang w:val="hr-HR" w:eastAsia="ar-SA"/>
              </w:rPr>
            </w:pPr>
            <w:r w:rsidRPr="00F462EE">
              <w:rPr>
                <w:rFonts w:ascii="Times New Roman" w:hAnsi="Times New Roman"/>
                <w:b/>
                <w:bCs/>
                <w:color w:val="000000"/>
                <w:sz w:val="20"/>
                <w:szCs w:val="20"/>
              </w:rPr>
              <w:t>Monosaccharide Compositions (mg/ml)</w:t>
            </w:r>
          </w:p>
        </w:tc>
        <w:tc>
          <w:tcPr>
            <w:tcW w:w="2056" w:type="dxa"/>
            <w:tcBorders>
              <w:top w:val="single" w:sz="8" w:space="0" w:color="000000"/>
              <w:left w:val="nil"/>
              <w:bottom w:val="nil"/>
              <w:right w:val="nil"/>
            </w:tcBorders>
            <w:hideMark/>
          </w:tcPr>
          <w:p w:rsidR="005C07C4" w:rsidRPr="00715B90" w:rsidRDefault="005C07C4" w:rsidP="00FF5A66">
            <w:pPr>
              <w:shd w:val="clear" w:color="auto" w:fill="FFFFFF"/>
              <w:suppressAutoHyphens/>
              <w:spacing w:before="60"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Lignin Content </w:t>
            </w:r>
            <w:r w:rsidRPr="00F462EE">
              <w:rPr>
                <w:rFonts w:ascii="Times New Roman" w:hAnsi="Times New Roman"/>
                <w:b/>
                <w:bCs/>
                <w:color w:val="000000"/>
                <w:sz w:val="20"/>
                <w:szCs w:val="20"/>
              </w:rPr>
              <w:t>(%)</w:t>
            </w:r>
          </w:p>
        </w:tc>
      </w:tr>
      <w:tr w:rsidR="005C07C4" w:rsidRPr="00F462EE" w:rsidTr="00FF5A66">
        <w:trPr>
          <w:trHeight w:val="56"/>
        </w:trPr>
        <w:tc>
          <w:tcPr>
            <w:tcW w:w="0" w:type="auto"/>
            <w:vMerge/>
            <w:tcBorders>
              <w:left w:val="nil"/>
              <w:bottom w:val="single" w:sz="4" w:space="0" w:color="auto"/>
              <w:right w:val="nil"/>
            </w:tcBorders>
            <w:shd w:val="clear" w:color="auto" w:fill="FFFFFF"/>
            <w:hideMark/>
          </w:tcPr>
          <w:p w:rsidR="005C07C4" w:rsidRPr="00F462EE" w:rsidRDefault="005C07C4" w:rsidP="00FF5A66">
            <w:pPr>
              <w:shd w:val="clear" w:color="auto" w:fill="FFFFFF"/>
              <w:tabs>
                <w:tab w:val="right" w:pos="1762"/>
              </w:tabs>
              <w:suppressAutoHyphens/>
              <w:spacing w:after="0" w:line="240" w:lineRule="auto"/>
              <w:rPr>
                <w:rFonts w:ascii="Times New Roman" w:eastAsia="Malgun Gothic" w:hAnsi="Times New Roman"/>
                <w:b/>
                <w:bCs/>
                <w:color w:val="000000"/>
                <w:sz w:val="20"/>
                <w:szCs w:val="20"/>
                <w:lang w:val="hr-HR" w:eastAsia="ar-SA"/>
              </w:rPr>
            </w:pPr>
          </w:p>
        </w:tc>
        <w:tc>
          <w:tcPr>
            <w:tcW w:w="0" w:type="auto"/>
            <w:tcBorders>
              <w:top w:val="single" w:sz="4" w:space="0" w:color="auto"/>
              <w:left w:val="nil"/>
              <w:bottom w:val="single" w:sz="4" w:space="0" w:color="auto"/>
              <w:right w:val="nil"/>
            </w:tcBorders>
            <w:shd w:val="clear" w:color="auto" w:fill="FFFFFF"/>
            <w:hideMark/>
          </w:tcPr>
          <w:p w:rsidR="005C07C4" w:rsidRPr="00F462EE" w:rsidRDefault="005C07C4" w:rsidP="00FF5A66">
            <w:pPr>
              <w:shd w:val="clear" w:color="auto" w:fill="FFFFFF"/>
              <w:suppressAutoHyphens/>
              <w:spacing w:after="60" w:line="240" w:lineRule="auto"/>
              <w:jc w:val="center"/>
              <w:rPr>
                <w:rFonts w:ascii="Times New Roman" w:eastAsia="Malgun Gothic" w:hAnsi="Times New Roman"/>
                <w:b/>
                <w:bCs/>
                <w:color w:val="000000"/>
                <w:sz w:val="20"/>
                <w:szCs w:val="20"/>
                <w:lang w:val="hr-HR" w:eastAsia="ar-SA"/>
              </w:rPr>
            </w:pPr>
            <w:r w:rsidRPr="00F462EE">
              <w:rPr>
                <w:rFonts w:ascii="Times New Roman" w:hAnsi="Times New Roman"/>
                <w:b/>
                <w:bCs/>
                <w:color w:val="000000"/>
                <w:sz w:val="20"/>
                <w:szCs w:val="20"/>
              </w:rPr>
              <w:t>Glucose</w:t>
            </w:r>
          </w:p>
        </w:tc>
        <w:tc>
          <w:tcPr>
            <w:tcW w:w="0" w:type="auto"/>
            <w:tcBorders>
              <w:top w:val="single" w:sz="4" w:space="0" w:color="auto"/>
              <w:left w:val="nil"/>
              <w:bottom w:val="single" w:sz="4" w:space="0" w:color="auto"/>
              <w:right w:val="nil"/>
            </w:tcBorders>
            <w:shd w:val="clear" w:color="auto" w:fill="FFFFFF"/>
            <w:hideMark/>
          </w:tcPr>
          <w:p w:rsidR="005C07C4" w:rsidRPr="00F462EE" w:rsidRDefault="005C07C4" w:rsidP="00FF5A66">
            <w:pPr>
              <w:shd w:val="clear" w:color="auto" w:fill="FFFFFF"/>
              <w:suppressAutoHyphens/>
              <w:spacing w:after="0" w:line="240" w:lineRule="auto"/>
              <w:jc w:val="center"/>
              <w:rPr>
                <w:rFonts w:ascii="Times New Roman" w:eastAsia="Malgun Gothic" w:hAnsi="Times New Roman"/>
                <w:b/>
                <w:bCs/>
                <w:color w:val="000000"/>
                <w:sz w:val="20"/>
                <w:szCs w:val="20"/>
                <w:lang w:val="hr-HR" w:eastAsia="ar-SA"/>
              </w:rPr>
            </w:pPr>
            <w:r w:rsidRPr="00F462EE">
              <w:rPr>
                <w:rFonts w:ascii="Times New Roman" w:hAnsi="Times New Roman"/>
                <w:b/>
                <w:bCs/>
                <w:color w:val="000000"/>
                <w:sz w:val="20"/>
                <w:szCs w:val="20"/>
              </w:rPr>
              <w:t>Xylose</w:t>
            </w:r>
          </w:p>
        </w:tc>
        <w:tc>
          <w:tcPr>
            <w:tcW w:w="0" w:type="auto"/>
            <w:tcBorders>
              <w:top w:val="single" w:sz="4" w:space="0" w:color="auto"/>
              <w:left w:val="nil"/>
              <w:bottom w:val="single" w:sz="4" w:space="0" w:color="auto"/>
              <w:right w:val="nil"/>
            </w:tcBorders>
            <w:shd w:val="clear" w:color="auto" w:fill="FFFFFF"/>
            <w:hideMark/>
          </w:tcPr>
          <w:p w:rsidR="005C07C4" w:rsidRPr="00F462EE" w:rsidRDefault="005C07C4" w:rsidP="00FF5A66">
            <w:pPr>
              <w:shd w:val="clear" w:color="auto" w:fill="FFFFFF"/>
              <w:suppressAutoHyphens/>
              <w:spacing w:after="0" w:line="240" w:lineRule="auto"/>
              <w:jc w:val="center"/>
              <w:rPr>
                <w:rFonts w:ascii="Times New Roman" w:eastAsia="Malgun Gothic" w:hAnsi="Times New Roman"/>
                <w:b/>
                <w:bCs/>
                <w:color w:val="000000"/>
                <w:sz w:val="20"/>
                <w:szCs w:val="20"/>
                <w:lang w:val="hr-HR" w:eastAsia="ar-SA"/>
              </w:rPr>
            </w:pPr>
            <w:r w:rsidRPr="00F462EE">
              <w:rPr>
                <w:rFonts w:ascii="Times New Roman" w:hAnsi="Times New Roman"/>
                <w:b/>
                <w:bCs/>
                <w:color w:val="000000"/>
                <w:sz w:val="20"/>
                <w:szCs w:val="20"/>
              </w:rPr>
              <w:t>Arabinose</w:t>
            </w:r>
          </w:p>
        </w:tc>
        <w:tc>
          <w:tcPr>
            <w:tcW w:w="0" w:type="auto"/>
            <w:tcBorders>
              <w:top w:val="single" w:sz="4" w:space="0" w:color="auto"/>
              <w:left w:val="nil"/>
              <w:bottom w:val="single" w:sz="4" w:space="0" w:color="auto"/>
              <w:right w:val="nil"/>
            </w:tcBorders>
            <w:shd w:val="clear" w:color="auto" w:fill="FFFFFF"/>
            <w:hideMark/>
          </w:tcPr>
          <w:p w:rsidR="005C07C4" w:rsidRPr="00F462EE" w:rsidRDefault="005C07C4" w:rsidP="00FF5A66">
            <w:pPr>
              <w:shd w:val="clear" w:color="auto" w:fill="FFFFFF"/>
              <w:suppressAutoHyphens/>
              <w:spacing w:after="0" w:line="240" w:lineRule="auto"/>
              <w:jc w:val="center"/>
              <w:rPr>
                <w:rFonts w:ascii="Times New Roman" w:eastAsia="Malgun Gothic" w:hAnsi="Times New Roman"/>
                <w:b/>
                <w:bCs/>
                <w:color w:val="000000"/>
                <w:sz w:val="20"/>
                <w:szCs w:val="20"/>
                <w:lang w:val="hr-HR" w:eastAsia="ar-SA"/>
              </w:rPr>
            </w:pPr>
            <w:r w:rsidRPr="00F462EE">
              <w:rPr>
                <w:rFonts w:ascii="Times New Roman" w:hAnsi="Times New Roman"/>
                <w:b/>
                <w:bCs/>
                <w:color w:val="000000"/>
                <w:sz w:val="20"/>
                <w:szCs w:val="20"/>
              </w:rPr>
              <w:t>Ratio Xyl/Ara</w:t>
            </w:r>
          </w:p>
        </w:tc>
        <w:tc>
          <w:tcPr>
            <w:tcW w:w="2056" w:type="dxa"/>
            <w:tcBorders>
              <w:top w:val="nil"/>
              <w:left w:val="nil"/>
              <w:bottom w:val="single" w:sz="4" w:space="0" w:color="auto"/>
              <w:right w:val="nil"/>
            </w:tcBorders>
            <w:shd w:val="clear" w:color="auto" w:fill="FFFFFF"/>
          </w:tcPr>
          <w:p w:rsidR="005C07C4" w:rsidRPr="00F462EE" w:rsidRDefault="005C07C4" w:rsidP="00FF5A66">
            <w:pPr>
              <w:shd w:val="clear" w:color="auto" w:fill="FFFFFF"/>
              <w:suppressAutoHyphens/>
              <w:spacing w:after="0" w:line="240" w:lineRule="auto"/>
              <w:jc w:val="center"/>
              <w:rPr>
                <w:rFonts w:ascii="Times New Roman" w:eastAsia="Malgun Gothic" w:hAnsi="Times New Roman"/>
                <w:b/>
                <w:bCs/>
                <w:color w:val="000000"/>
                <w:sz w:val="20"/>
                <w:szCs w:val="20"/>
                <w:lang w:val="hr-HR" w:eastAsia="ar-SA"/>
              </w:rPr>
            </w:pPr>
          </w:p>
        </w:tc>
      </w:tr>
      <w:tr w:rsidR="005C07C4" w:rsidRPr="00F462EE" w:rsidTr="00FF5A66">
        <w:trPr>
          <w:trHeight w:val="156"/>
        </w:trPr>
        <w:tc>
          <w:tcPr>
            <w:tcW w:w="0" w:type="auto"/>
            <w:tcBorders>
              <w:top w:val="nil"/>
              <w:left w:val="nil"/>
              <w:bottom w:val="nil"/>
              <w:right w:val="nil"/>
            </w:tcBorders>
            <w:shd w:val="clear" w:color="auto" w:fill="FFFFFF"/>
            <w:hideMark/>
          </w:tcPr>
          <w:p w:rsidR="005C07C4" w:rsidRPr="00F462EE" w:rsidRDefault="005C07C4" w:rsidP="00FF5A66">
            <w:pPr>
              <w:shd w:val="clear" w:color="auto" w:fill="FFFFFF"/>
              <w:tabs>
                <w:tab w:val="right" w:pos="1762"/>
              </w:tabs>
              <w:suppressAutoHyphens/>
              <w:spacing w:before="60" w:after="0" w:line="240" w:lineRule="auto"/>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Untreated  EFB</w:t>
            </w:r>
          </w:p>
        </w:tc>
        <w:tc>
          <w:tcPr>
            <w:tcW w:w="0" w:type="auto"/>
            <w:tcBorders>
              <w:top w:val="nil"/>
              <w:left w:val="nil"/>
              <w:bottom w:val="nil"/>
              <w:right w:val="nil"/>
            </w:tcBorders>
            <w:shd w:val="clear" w:color="auto" w:fill="FFFFFF"/>
            <w:hideMark/>
          </w:tcPr>
          <w:p w:rsidR="005C07C4" w:rsidRPr="00F462EE" w:rsidRDefault="005C07C4" w:rsidP="00FF5A66">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w:t>
            </w:r>
          </w:p>
        </w:tc>
        <w:tc>
          <w:tcPr>
            <w:tcW w:w="0" w:type="auto"/>
            <w:tcBorders>
              <w:top w:val="nil"/>
              <w:left w:val="nil"/>
              <w:bottom w:val="nil"/>
              <w:right w:val="nil"/>
            </w:tcBorders>
            <w:shd w:val="clear" w:color="auto" w:fill="FFFFFF"/>
            <w:hideMark/>
          </w:tcPr>
          <w:p w:rsidR="005C07C4" w:rsidRPr="00F462EE" w:rsidRDefault="005C07C4" w:rsidP="00FF5A66">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w:t>
            </w:r>
          </w:p>
        </w:tc>
        <w:tc>
          <w:tcPr>
            <w:tcW w:w="0" w:type="auto"/>
            <w:tcBorders>
              <w:top w:val="nil"/>
              <w:left w:val="nil"/>
              <w:bottom w:val="nil"/>
              <w:right w:val="nil"/>
            </w:tcBorders>
            <w:shd w:val="clear" w:color="auto" w:fill="FFFFFF"/>
            <w:hideMark/>
          </w:tcPr>
          <w:p w:rsidR="005C07C4" w:rsidRPr="00F462EE" w:rsidRDefault="005C07C4" w:rsidP="00FF5A66">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w:t>
            </w:r>
          </w:p>
        </w:tc>
        <w:tc>
          <w:tcPr>
            <w:tcW w:w="0" w:type="auto"/>
            <w:tcBorders>
              <w:top w:val="nil"/>
              <w:left w:val="nil"/>
              <w:bottom w:val="nil"/>
              <w:right w:val="nil"/>
            </w:tcBorders>
            <w:shd w:val="clear" w:color="auto" w:fill="FFFFFF"/>
            <w:hideMark/>
          </w:tcPr>
          <w:p w:rsidR="005C07C4" w:rsidRPr="00F462EE" w:rsidRDefault="005C07C4" w:rsidP="00FF5A66">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w:t>
            </w:r>
          </w:p>
        </w:tc>
        <w:tc>
          <w:tcPr>
            <w:tcW w:w="2056" w:type="dxa"/>
            <w:tcBorders>
              <w:top w:val="nil"/>
              <w:left w:val="nil"/>
              <w:bottom w:val="nil"/>
              <w:right w:val="nil"/>
            </w:tcBorders>
            <w:shd w:val="clear" w:color="auto" w:fill="FFFFFF"/>
            <w:hideMark/>
          </w:tcPr>
          <w:p w:rsidR="005C07C4" w:rsidRPr="00F462EE" w:rsidRDefault="005C07C4" w:rsidP="00FF5A66">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24.50 ± 0.01</w:t>
            </w:r>
          </w:p>
        </w:tc>
      </w:tr>
      <w:tr w:rsidR="005C07C4" w:rsidRPr="00F462EE" w:rsidTr="00FF5A66">
        <w:trPr>
          <w:trHeight w:val="66"/>
        </w:trPr>
        <w:tc>
          <w:tcPr>
            <w:tcW w:w="0" w:type="auto"/>
            <w:tcBorders>
              <w:top w:val="nil"/>
              <w:left w:val="nil"/>
              <w:bottom w:val="nil"/>
              <w:right w:val="nil"/>
            </w:tcBorders>
            <w:shd w:val="clear" w:color="auto" w:fill="FFFFFF"/>
            <w:hideMark/>
          </w:tcPr>
          <w:p w:rsidR="005C07C4" w:rsidRPr="00F462EE" w:rsidRDefault="005C07C4" w:rsidP="00FF5A66">
            <w:pPr>
              <w:shd w:val="clear" w:color="auto" w:fill="FFFFFF"/>
              <w:suppressAutoHyphens/>
              <w:spacing w:before="60" w:after="0" w:line="240" w:lineRule="auto"/>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HA</w:t>
            </w:r>
          </w:p>
        </w:tc>
        <w:tc>
          <w:tcPr>
            <w:tcW w:w="0" w:type="auto"/>
            <w:tcBorders>
              <w:top w:val="nil"/>
              <w:left w:val="nil"/>
              <w:bottom w:val="nil"/>
              <w:right w:val="nil"/>
            </w:tcBorders>
            <w:shd w:val="clear" w:color="auto" w:fill="FFFFFF"/>
            <w:hideMark/>
          </w:tcPr>
          <w:p w:rsidR="005C07C4" w:rsidRPr="00F462EE" w:rsidRDefault="005C07C4" w:rsidP="00FF5A66">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0.051 ± 0.033</w:t>
            </w:r>
          </w:p>
        </w:tc>
        <w:tc>
          <w:tcPr>
            <w:tcW w:w="0" w:type="auto"/>
            <w:tcBorders>
              <w:top w:val="nil"/>
              <w:left w:val="nil"/>
              <w:bottom w:val="nil"/>
              <w:right w:val="nil"/>
            </w:tcBorders>
            <w:shd w:val="clear" w:color="auto" w:fill="FFFFFF"/>
            <w:hideMark/>
          </w:tcPr>
          <w:p w:rsidR="005C07C4" w:rsidRPr="00F462EE" w:rsidRDefault="005C07C4" w:rsidP="00FF5A66">
            <w:pPr>
              <w:shd w:val="clear" w:color="auto" w:fill="FFFFFF"/>
              <w:tabs>
                <w:tab w:val="right" w:pos="1762"/>
              </w:tabs>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0.490 ± 0.017</w:t>
            </w:r>
          </w:p>
        </w:tc>
        <w:tc>
          <w:tcPr>
            <w:tcW w:w="0" w:type="auto"/>
            <w:tcBorders>
              <w:top w:val="nil"/>
              <w:left w:val="nil"/>
              <w:bottom w:val="nil"/>
              <w:right w:val="nil"/>
            </w:tcBorders>
            <w:shd w:val="clear" w:color="auto" w:fill="FFFFFF"/>
            <w:hideMark/>
          </w:tcPr>
          <w:p w:rsidR="005C07C4" w:rsidRPr="00F462EE" w:rsidRDefault="005C07C4" w:rsidP="00FF5A66">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0.142 ± 0.027</w:t>
            </w:r>
          </w:p>
        </w:tc>
        <w:tc>
          <w:tcPr>
            <w:tcW w:w="0" w:type="auto"/>
            <w:tcBorders>
              <w:top w:val="nil"/>
              <w:left w:val="nil"/>
              <w:bottom w:val="nil"/>
              <w:right w:val="nil"/>
            </w:tcBorders>
            <w:shd w:val="clear" w:color="auto" w:fill="FFFFFF"/>
            <w:hideMark/>
          </w:tcPr>
          <w:p w:rsidR="005C07C4" w:rsidRPr="00F462EE" w:rsidRDefault="005C07C4" w:rsidP="00FF5A66">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3.456</w:t>
            </w:r>
          </w:p>
        </w:tc>
        <w:tc>
          <w:tcPr>
            <w:tcW w:w="2056" w:type="dxa"/>
            <w:tcBorders>
              <w:top w:val="nil"/>
              <w:left w:val="nil"/>
              <w:bottom w:val="nil"/>
              <w:right w:val="nil"/>
            </w:tcBorders>
            <w:shd w:val="clear" w:color="auto" w:fill="FFFFFF"/>
            <w:hideMark/>
          </w:tcPr>
          <w:p w:rsidR="005C07C4" w:rsidRPr="00F462EE" w:rsidRDefault="005C07C4" w:rsidP="00FF5A66">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12.06 ± 0.05</w:t>
            </w:r>
          </w:p>
        </w:tc>
      </w:tr>
      <w:tr w:rsidR="005C07C4" w:rsidRPr="00F462EE" w:rsidTr="00FF5A66">
        <w:trPr>
          <w:trHeight w:val="66"/>
        </w:trPr>
        <w:tc>
          <w:tcPr>
            <w:tcW w:w="0" w:type="auto"/>
            <w:tcBorders>
              <w:top w:val="nil"/>
              <w:left w:val="nil"/>
              <w:bottom w:val="nil"/>
              <w:right w:val="nil"/>
            </w:tcBorders>
            <w:shd w:val="clear" w:color="auto" w:fill="FFFFFF"/>
            <w:hideMark/>
          </w:tcPr>
          <w:p w:rsidR="005C07C4" w:rsidRPr="00F462EE" w:rsidRDefault="005C07C4" w:rsidP="00FF5A66">
            <w:pPr>
              <w:shd w:val="clear" w:color="auto" w:fill="FFFFFF"/>
              <w:suppressAutoHyphens/>
              <w:spacing w:before="60" w:after="0" w:line="240" w:lineRule="auto"/>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HB1</w:t>
            </w:r>
          </w:p>
        </w:tc>
        <w:tc>
          <w:tcPr>
            <w:tcW w:w="0" w:type="auto"/>
            <w:tcBorders>
              <w:top w:val="nil"/>
              <w:left w:val="nil"/>
              <w:bottom w:val="nil"/>
              <w:right w:val="nil"/>
            </w:tcBorders>
            <w:shd w:val="clear" w:color="auto" w:fill="FFFFFF"/>
            <w:hideMark/>
          </w:tcPr>
          <w:p w:rsidR="005C07C4" w:rsidRPr="00F462EE" w:rsidRDefault="005C07C4" w:rsidP="00FF5A66">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Pr>
                <w:rFonts w:ascii="Times New Roman" w:hAnsi="Times New Roman"/>
                <w:color w:val="000000"/>
                <w:sz w:val="20"/>
                <w:szCs w:val="20"/>
              </w:rPr>
              <w:t>n</w:t>
            </w:r>
            <w:r w:rsidRPr="00F462EE">
              <w:rPr>
                <w:rFonts w:ascii="Times New Roman" w:hAnsi="Times New Roman"/>
                <w:color w:val="000000"/>
                <w:sz w:val="20"/>
                <w:szCs w:val="20"/>
              </w:rPr>
              <w:t>d</w:t>
            </w:r>
          </w:p>
        </w:tc>
        <w:tc>
          <w:tcPr>
            <w:tcW w:w="0" w:type="auto"/>
            <w:tcBorders>
              <w:top w:val="nil"/>
              <w:left w:val="nil"/>
              <w:bottom w:val="nil"/>
              <w:right w:val="nil"/>
            </w:tcBorders>
            <w:shd w:val="clear" w:color="auto" w:fill="FFFFFF"/>
            <w:hideMark/>
          </w:tcPr>
          <w:p w:rsidR="005C07C4" w:rsidRPr="00F462EE" w:rsidRDefault="005C07C4" w:rsidP="00FF5A66">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0.546 ± 0.105</w:t>
            </w:r>
          </w:p>
        </w:tc>
        <w:tc>
          <w:tcPr>
            <w:tcW w:w="0" w:type="auto"/>
            <w:tcBorders>
              <w:top w:val="nil"/>
              <w:left w:val="nil"/>
              <w:bottom w:val="nil"/>
              <w:right w:val="nil"/>
            </w:tcBorders>
            <w:shd w:val="clear" w:color="auto" w:fill="FFFFFF"/>
            <w:hideMark/>
          </w:tcPr>
          <w:p w:rsidR="005C07C4" w:rsidRPr="00F462EE" w:rsidRDefault="005C07C4" w:rsidP="00FF5A66">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0.119 ± 0.004</w:t>
            </w:r>
          </w:p>
        </w:tc>
        <w:tc>
          <w:tcPr>
            <w:tcW w:w="0" w:type="auto"/>
            <w:tcBorders>
              <w:top w:val="nil"/>
              <w:left w:val="nil"/>
              <w:bottom w:val="nil"/>
              <w:right w:val="nil"/>
            </w:tcBorders>
            <w:shd w:val="clear" w:color="auto" w:fill="FFFFFF"/>
            <w:hideMark/>
          </w:tcPr>
          <w:p w:rsidR="005C07C4" w:rsidRPr="00F462EE" w:rsidRDefault="005C07C4" w:rsidP="00FF5A66">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4.591</w:t>
            </w:r>
          </w:p>
        </w:tc>
        <w:tc>
          <w:tcPr>
            <w:tcW w:w="2056" w:type="dxa"/>
            <w:tcBorders>
              <w:top w:val="nil"/>
              <w:left w:val="nil"/>
              <w:bottom w:val="nil"/>
              <w:right w:val="nil"/>
            </w:tcBorders>
            <w:shd w:val="clear" w:color="auto" w:fill="FFFFFF"/>
            <w:hideMark/>
          </w:tcPr>
          <w:p w:rsidR="005C07C4" w:rsidRPr="00F462EE" w:rsidRDefault="005C07C4" w:rsidP="00FF5A66">
            <w:pPr>
              <w:shd w:val="clear" w:color="auto" w:fill="FFFFFF"/>
              <w:suppressAutoHyphens/>
              <w:spacing w:before="60" w:after="0" w:line="240" w:lineRule="auto"/>
              <w:jc w:val="center"/>
              <w:rPr>
                <w:rFonts w:ascii="Times New Roman" w:hAnsi="Times New Roman"/>
                <w:color w:val="000000"/>
                <w:sz w:val="20"/>
                <w:szCs w:val="20"/>
              </w:rPr>
            </w:pPr>
            <w:r w:rsidRPr="00F462EE">
              <w:rPr>
                <w:rFonts w:ascii="Times New Roman" w:hAnsi="Times New Roman"/>
                <w:color w:val="000000"/>
                <w:sz w:val="20"/>
                <w:szCs w:val="20"/>
              </w:rPr>
              <w:t>8.96 ± 0.05</w:t>
            </w:r>
          </w:p>
        </w:tc>
      </w:tr>
      <w:tr w:rsidR="005C07C4" w:rsidRPr="00F462EE" w:rsidTr="00FF5A66">
        <w:trPr>
          <w:trHeight w:val="66"/>
        </w:trPr>
        <w:tc>
          <w:tcPr>
            <w:tcW w:w="0" w:type="auto"/>
            <w:tcBorders>
              <w:top w:val="nil"/>
              <w:left w:val="nil"/>
              <w:bottom w:val="single" w:sz="8" w:space="0" w:color="000000"/>
              <w:right w:val="nil"/>
            </w:tcBorders>
            <w:shd w:val="clear" w:color="auto" w:fill="FFFFFF"/>
            <w:hideMark/>
          </w:tcPr>
          <w:p w:rsidR="005C07C4" w:rsidRPr="00F462EE" w:rsidRDefault="005C07C4" w:rsidP="00FF5A66">
            <w:pPr>
              <w:shd w:val="clear" w:color="auto" w:fill="FFFFFF"/>
              <w:suppressAutoHyphens/>
              <w:spacing w:before="60" w:after="60" w:line="240" w:lineRule="auto"/>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HB2</w:t>
            </w:r>
          </w:p>
        </w:tc>
        <w:tc>
          <w:tcPr>
            <w:tcW w:w="0" w:type="auto"/>
            <w:tcBorders>
              <w:top w:val="nil"/>
              <w:left w:val="nil"/>
              <w:bottom w:val="single" w:sz="8" w:space="0" w:color="000000"/>
              <w:right w:val="nil"/>
            </w:tcBorders>
            <w:shd w:val="clear" w:color="auto" w:fill="FFFFFF"/>
            <w:hideMark/>
          </w:tcPr>
          <w:p w:rsidR="005C07C4" w:rsidRPr="00F462EE" w:rsidRDefault="005C07C4" w:rsidP="00FF5A66">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0.277 ± 0.043</w:t>
            </w:r>
          </w:p>
        </w:tc>
        <w:tc>
          <w:tcPr>
            <w:tcW w:w="0" w:type="auto"/>
            <w:tcBorders>
              <w:top w:val="nil"/>
              <w:left w:val="nil"/>
              <w:bottom w:val="single" w:sz="8" w:space="0" w:color="000000"/>
              <w:right w:val="nil"/>
            </w:tcBorders>
            <w:shd w:val="clear" w:color="auto" w:fill="FFFFFF"/>
            <w:hideMark/>
          </w:tcPr>
          <w:p w:rsidR="005C07C4" w:rsidRPr="00F462EE" w:rsidRDefault="005C07C4" w:rsidP="00FF5A66">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1.130 ± 0.042</w:t>
            </w:r>
          </w:p>
        </w:tc>
        <w:tc>
          <w:tcPr>
            <w:tcW w:w="0" w:type="auto"/>
            <w:tcBorders>
              <w:top w:val="nil"/>
              <w:left w:val="nil"/>
              <w:bottom w:val="single" w:sz="8" w:space="0" w:color="000000"/>
              <w:right w:val="nil"/>
            </w:tcBorders>
            <w:shd w:val="clear" w:color="auto" w:fill="FFFFFF"/>
            <w:hideMark/>
          </w:tcPr>
          <w:p w:rsidR="005C07C4" w:rsidRPr="00F462EE" w:rsidRDefault="005C07C4" w:rsidP="00FF5A66">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4.131 ± 0.023</w:t>
            </w:r>
          </w:p>
        </w:tc>
        <w:tc>
          <w:tcPr>
            <w:tcW w:w="0" w:type="auto"/>
            <w:tcBorders>
              <w:top w:val="nil"/>
              <w:left w:val="nil"/>
              <w:bottom w:val="single" w:sz="8" w:space="0" w:color="000000"/>
              <w:right w:val="nil"/>
            </w:tcBorders>
            <w:shd w:val="clear" w:color="auto" w:fill="FFFFFF"/>
            <w:hideMark/>
          </w:tcPr>
          <w:p w:rsidR="005C07C4" w:rsidRPr="00F462EE" w:rsidRDefault="005C07C4" w:rsidP="00FF5A66">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0.273</w:t>
            </w:r>
          </w:p>
        </w:tc>
        <w:tc>
          <w:tcPr>
            <w:tcW w:w="2056" w:type="dxa"/>
            <w:tcBorders>
              <w:top w:val="nil"/>
              <w:left w:val="nil"/>
              <w:bottom w:val="single" w:sz="8" w:space="0" w:color="000000"/>
              <w:right w:val="nil"/>
            </w:tcBorders>
            <w:shd w:val="clear" w:color="auto" w:fill="FFFFFF"/>
            <w:hideMark/>
          </w:tcPr>
          <w:p w:rsidR="005C07C4" w:rsidRPr="00F462EE" w:rsidRDefault="005C07C4" w:rsidP="00FF5A66">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6.08 ± 0.03</w:t>
            </w:r>
          </w:p>
        </w:tc>
      </w:tr>
    </w:tbl>
    <w:p w:rsidR="005C07C4" w:rsidRPr="00715B90" w:rsidRDefault="005C07C4" w:rsidP="005C07C4">
      <w:pPr>
        <w:spacing w:before="60" w:after="0" w:line="240" w:lineRule="auto"/>
        <w:rPr>
          <w:rFonts w:ascii="Times New Roman" w:hAnsi="Times New Roman"/>
          <w:sz w:val="18"/>
          <w:szCs w:val="18"/>
        </w:rPr>
      </w:pPr>
      <w:r w:rsidRPr="00F462EE">
        <w:rPr>
          <w:rFonts w:ascii="Times New Roman" w:hAnsi="Times New Roman"/>
          <w:sz w:val="20"/>
          <w:szCs w:val="20"/>
        </w:rPr>
        <w:t xml:space="preserve">       </w:t>
      </w:r>
      <w:r w:rsidRPr="00715B90">
        <w:rPr>
          <w:rFonts w:ascii="Times New Roman" w:hAnsi="Times New Roman"/>
          <w:sz w:val="18"/>
          <w:szCs w:val="18"/>
        </w:rPr>
        <w:t>nd = not detected. Each data point were average at least two replicate measurements</w:t>
      </w:r>
    </w:p>
    <w:p w:rsidR="005C07C4" w:rsidRDefault="005C07C4" w:rsidP="005C07C4">
      <w:pPr>
        <w:adjustRightInd w:val="0"/>
        <w:spacing w:after="0" w:line="240" w:lineRule="auto"/>
        <w:jc w:val="both"/>
        <w:rPr>
          <w:rFonts w:ascii="Times New Roman" w:hAnsi="Times New Roman"/>
          <w:sz w:val="20"/>
          <w:szCs w:val="20"/>
        </w:rPr>
      </w:pPr>
    </w:p>
    <w:p w:rsidR="005C07C4" w:rsidRDefault="005C07C4" w:rsidP="005C07C4">
      <w:pPr>
        <w:adjustRightInd w:val="0"/>
        <w:spacing w:after="0" w:line="240" w:lineRule="auto"/>
        <w:jc w:val="both"/>
        <w:rPr>
          <w:rFonts w:ascii="Times New Roman" w:hAnsi="Times New Roman"/>
          <w:sz w:val="20"/>
          <w:szCs w:val="20"/>
        </w:rPr>
      </w:pPr>
    </w:p>
    <w:p w:rsidR="005C07C4" w:rsidRDefault="005C07C4" w:rsidP="005C07C4">
      <w:pPr>
        <w:adjustRightInd w:val="0"/>
        <w:spacing w:after="0" w:line="240" w:lineRule="auto"/>
        <w:jc w:val="both"/>
        <w:rPr>
          <w:rFonts w:ascii="Times New Roman" w:hAnsi="Times New Roman"/>
          <w:sz w:val="20"/>
          <w:szCs w:val="20"/>
        </w:rPr>
      </w:pPr>
    </w:p>
    <w:p w:rsidR="005C07C4" w:rsidRDefault="005C07C4" w:rsidP="005C07C4">
      <w:pPr>
        <w:adjustRightInd w:val="0"/>
        <w:spacing w:after="0" w:line="240" w:lineRule="auto"/>
        <w:jc w:val="both"/>
        <w:rPr>
          <w:rFonts w:ascii="Times New Roman" w:hAnsi="Times New Roman"/>
          <w:sz w:val="20"/>
          <w:szCs w:val="20"/>
        </w:rPr>
      </w:pPr>
    </w:p>
    <w:p w:rsidR="005C07C4" w:rsidRPr="00F462EE" w:rsidRDefault="005C07C4" w:rsidP="005C07C4">
      <w:pPr>
        <w:adjustRightInd w:val="0"/>
        <w:spacing w:after="0" w:line="240" w:lineRule="auto"/>
        <w:jc w:val="both"/>
        <w:rPr>
          <w:rFonts w:ascii="Times New Roman" w:hAnsi="Times New Roman"/>
          <w:b/>
          <w:sz w:val="20"/>
          <w:szCs w:val="20"/>
        </w:rPr>
      </w:pPr>
      <w:r w:rsidRPr="00F462EE">
        <w:rPr>
          <w:rFonts w:ascii="Times New Roman" w:hAnsi="Times New Roman"/>
          <w:b/>
          <w:sz w:val="20"/>
          <w:szCs w:val="20"/>
        </w:rPr>
        <w:lastRenderedPageBreak/>
        <w:t>Monosaccharide analysis by HPLC</w:t>
      </w:r>
    </w:p>
    <w:p w:rsidR="005C07C4" w:rsidRPr="00F462EE" w:rsidRDefault="005C07C4" w:rsidP="005C07C4">
      <w:pPr>
        <w:spacing w:after="0" w:line="240" w:lineRule="auto"/>
        <w:jc w:val="both"/>
        <w:rPr>
          <w:rFonts w:ascii="Times New Roman" w:hAnsi="Times New Roman"/>
          <w:noProof/>
          <w:sz w:val="20"/>
          <w:szCs w:val="20"/>
          <w:lang w:bidi="ar-SA"/>
        </w:rPr>
      </w:pPr>
      <w:r w:rsidRPr="00F462EE">
        <w:rPr>
          <w:rFonts w:ascii="Times New Roman" w:hAnsi="Times New Roman"/>
          <w:sz w:val="20"/>
          <w:szCs w:val="20"/>
        </w:rPr>
        <w:t>The neutral monosaccharides composition content of the three precipitated hemicellulosic fractions; HA, HB1 and HB2 are shown in Table 1. Sugar analysis of hemicellulosic fractions showed that the two predominant monosaccharides in EFB were xylose and arabinose. It is suggested that the fraction may be a mixture of xylan with a small amount of arabinoxylans-type polysaccharides [26, 27]. The degrees of linearity or branching of hemicellulosic polymers were indicated by the ratio of xylose to arabinose (Xyl/Ara). A low Xyl/Ara ratio suggest that a short-chain polymer with a large amount of branching with other monosaccharide constituents. As shown in the Table 1, the ratio of Xyl/Ara gradually increased from 3.456 to 4.591. These result indicated that the hemicellulosic fractions released in alkaline extraction and ethanol precipitation has more linear structures [28].</w:t>
      </w:r>
    </w:p>
    <w:p w:rsidR="005C07C4" w:rsidRDefault="005C07C4" w:rsidP="005C07C4">
      <w:pPr>
        <w:spacing w:after="0" w:line="240" w:lineRule="auto"/>
        <w:jc w:val="center"/>
        <w:rPr>
          <w:rFonts w:ascii="Times New Roman" w:hAnsi="Times New Roman"/>
          <w:b/>
          <w:noProof/>
          <w:sz w:val="20"/>
          <w:szCs w:val="20"/>
          <w:lang w:bidi="ar-SA"/>
        </w:rPr>
      </w:pPr>
    </w:p>
    <w:p w:rsidR="005C07C4" w:rsidRPr="00F447A7" w:rsidRDefault="005C07C4" w:rsidP="005C07C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C07C4" w:rsidRPr="00FA5572" w:rsidRDefault="005C07C4" w:rsidP="005C07C4">
      <w:pPr>
        <w:spacing w:after="0" w:line="240" w:lineRule="auto"/>
        <w:jc w:val="both"/>
        <w:rPr>
          <w:rFonts w:ascii="Times New Roman" w:hAnsi="Times New Roman"/>
          <w:sz w:val="20"/>
          <w:szCs w:val="20"/>
        </w:rPr>
      </w:pPr>
      <w:r w:rsidRPr="00FA5572">
        <w:rPr>
          <w:rFonts w:ascii="Times New Roman" w:hAnsi="Times New Roman"/>
          <w:sz w:val="20"/>
          <w:szCs w:val="20"/>
        </w:rPr>
        <w:t xml:space="preserve">This study presented extraction of hemicellulose from empty fruit bunches with various conditions. The hemicelluloses yield of </w:t>
      </w:r>
      <w:r w:rsidRPr="00FA5572">
        <w:rPr>
          <w:rFonts w:ascii="Times New Roman" w:hAnsi="Times New Roman"/>
          <w:sz w:val="20"/>
          <w:szCs w:val="20"/>
          <w:lang w:val="hr-HR"/>
        </w:rPr>
        <w:t>HB2</w:t>
      </w:r>
      <w:r w:rsidRPr="00FA5572">
        <w:rPr>
          <w:rFonts w:ascii="Times New Roman" w:hAnsi="Times New Roman"/>
          <w:sz w:val="20"/>
          <w:szCs w:val="20"/>
        </w:rPr>
        <w:t xml:space="preserve"> was found to be higher than </w:t>
      </w:r>
      <w:r w:rsidRPr="00FA5572">
        <w:rPr>
          <w:rFonts w:ascii="Times New Roman" w:hAnsi="Times New Roman"/>
          <w:sz w:val="20"/>
          <w:szCs w:val="20"/>
          <w:lang w:val="hr-HR"/>
        </w:rPr>
        <w:t xml:space="preserve">HA </w:t>
      </w:r>
      <w:r w:rsidRPr="00FA5572">
        <w:rPr>
          <w:rFonts w:ascii="Times New Roman" w:hAnsi="Times New Roman"/>
          <w:sz w:val="20"/>
          <w:szCs w:val="20"/>
        </w:rPr>
        <w:t xml:space="preserve">and HB1. As conclusion, alkaline extraction and ethanol precipitation are suitable methods for extracting hemicelluloses from oil palm empty fruit bunches. </w:t>
      </w:r>
    </w:p>
    <w:p w:rsidR="005C07C4" w:rsidRPr="00F447A7" w:rsidRDefault="005C07C4" w:rsidP="005C07C4">
      <w:pPr>
        <w:spacing w:after="0" w:line="240" w:lineRule="auto"/>
        <w:jc w:val="center"/>
        <w:rPr>
          <w:rFonts w:ascii="Times New Roman" w:hAnsi="Times New Roman"/>
          <w:noProof/>
          <w:sz w:val="20"/>
          <w:szCs w:val="20"/>
          <w:lang w:bidi="ar-SA"/>
        </w:rPr>
      </w:pPr>
    </w:p>
    <w:p w:rsidR="005C07C4" w:rsidRPr="00F447A7" w:rsidRDefault="005C07C4" w:rsidP="005C07C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5C07C4" w:rsidRPr="00FA5572" w:rsidRDefault="005C07C4" w:rsidP="005C07C4">
      <w:pPr>
        <w:spacing w:after="0" w:line="240" w:lineRule="auto"/>
        <w:ind w:right="29"/>
        <w:jc w:val="both"/>
        <w:rPr>
          <w:rFonts w:ascii="Times New Roman" w:hAnsi="Times New Roman"/>
          <w:bCs/>
          <w:sz w:val="20"/>
          <w:szCs w:val="20"/>
        </w:rPr>
      </w:pPr>
      <w:r w:rsidRPr="00FA5572">
        <w:rPr>
          <w:rFonts w:ascii="Times New Roman" w:hAnsi="Times New Roman"/>
          <w:sz w:val="20"/>
          <w:szCs w:val="20"/>
        </w:rPr>
        <w:t xml:space="preserve">The authors are grateful to the Ministry of Education Malaysia, </w:t>
      </w:r>
      <w:r w:rsidRPr="00FA5572">
        <w:rPr>
          <w:rFonts w:ascii="Times New Roman" w:hAnsi="Times New Roman"/>
          <w:bCs/>
          <w:sz w:val="20"/>
          <w:szCs w:val="20"/>
        </w:rPr>
        <w:t xml:space="preserve">Research Management Institute (RMI), </w:t>
      </w:r>
      <w:r w:rsidRPr="00FA5572">
        <w:rPr>
          <w:rFonts w:ascii="Times New Roman" w:hAnsi="Times New Roman"/>
          <w:sz w:val="20"/>
          <w:szCs w:val="20"/>
        </w:rPr>
        <w:t xml:space="preserve">Universiti Teknologi MARA for the ﬁnancial support </w:t>
      </w:r>
      <w:r w:rsidRPr="00FA5572">
        <w:rPr>
          <w:rFonts w:ascii="Times New Roman" w:hAnsi="Times New Roman"/>
          <w:bCs/>
          <w:sz w:val="20"/>
          <w:szCs w:val="20"/>
        </w:rPr>
        <w:t>under the Fundamental Research Grant Scheme (FRGS):600-RMI/FRGS 5/3 (58/2013) and Faculty of Pharmacy, UiTM Puncak Alam for using HPLC equipment.</w:t>
      </w:r>
      <w:r w:rsidRPr="00FA5572">
        <w:rPr>
          <w:rFonts w:ascii="Verdana" w:hAnsi="Verdana"/>
          <w:caps/>
          <w:color w:val="000000"/>
          <w:sz w:val="20"/>
          <w:szCs w:val="20"/>
        </w:rPr>
        <w:t xml:space="preserve"> </w:t>
      </w:r>
    </w:p>
    <w:p w:rsidR="005C07C4" w:rsidRPr="00F447A7" w:rsidRDefault="005C07C4" w:rsidP="005C07C4">
      <w:pPr>
        <w:spacing w:after="0" w:line="240" w:lineRule="auto"/>
        <w:jc w:val="center"/>
        <w:rPr>
          <w:rFonts w:ascii="Times New Roman" w:hAnsi="Times New Roman"/>
          <w:noProof/>
          <w:sz w:val="20"/>
          <w:szCs w:val="20"/>
          <w:lang w:bidi="ar-SA"/>
        </w:rPr>
      </w:pPr>
    </w:p>
    <w:p w:rsidR="005C07C4" w:rsidRPr="00F447A7" w:rsidRDefault="005C07C4" w:rsidP="005C07C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 xml:space="preserve">Mohammed, M. A. A., Salmiaton, A., Wan Azlina, W. A. K. G., Mohammad Amran, M. S., Fakhru’l-Razi, A. and Taufiq-Yap, Y. H. (2011). Hydrogen rich gas from oil palm biomass as a potential source of renewable energy in Malaysia. </w:t>
      </w:r>
      <w:r w:rsidRPr="004F1329">
        <w:rPr>
          <w:i/>
          <w:iCs/>
          <w:sz w:val="20"/>
          <w:szCs w:val="20"/>
        </w:rPr>
        <w:t>Renewable and Sustainable Energy Reviews</w:t>
      </w:r>
      <w:r w:rsidRPr="004F1329">
        <w:rPr>
          <w:sz w:val="20"/>
          <w:szCs w:val="20"/>
        </w:rPr>
        <w:t xml:space="preserve">, </w:t>
      </w:r>
      <w:r w:rsidRPr="004F1329">
        <w:rPr>
          <w:iCs/>
          <w:sz w:val="20"/>
          <w:szCs w:val="20"/>
        </w:rPr>
        <w:t>15</w:t>
      </w:r>
      <w:r w:rsidRPr="004F1329">
        <w:rPr>
          <w:sz w:val="20"/>
          <w:szCs w:val="20"/>
        </w:rPr>
        <w:t xml:space="preserve">(2): 1258 – 1270. </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 xml:space="preserve">Chiew, Y. L. and Shimada, S. (2013). Current state and environmental impact assessment for utilizing oil palm empty fruit bunches for fuel, fiber and fertilizer – A case study of Malaysia. </w:t>
      </w:r>
      <w:r w:rsidRPr="004F1329">
        <w:rPr>
          <w:i/>
          <w:iCs/>
          <w:sz w:val="20"/>
          <w:szCs w:val="20"/>
        </w:rPr>
        <w:t>Biomass and Bioenergy</w:t>
      </w:r>
      <w:r w:rsidRPr="004F1329">
        <w:rPr>
          <w:sz w:val="20"/>
          <w:szCs w:val="20"/>
        </w:rPr>
        <w:t xml:space="preserve">, </w:t>
      </w:r>
      <w:r w:rsidRPr="004F1329">
        <w:rPr>
          <w:iCs/>
          <w:sz w:val="20"/>
          <w:szCs w:val="20"/>
        </w:rPr>
        <w:t>51:</w:t>
      </w:r>
      <w:r w:rsidRPr="004F1329">
        <w:rPr>
          <w:sz w:val="20"/>
          <w:szCs w:val="20"/>
        </w:rPr>
        <w:t xml:space="preserve"> 109 – 124. </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 xml:space="preserve">Idris, S. S., Rahman, N. A., Ismail, K., Alias, A. B., Rashid, Z. A. and Aris, M. J. (2010). Investigation on thermochemical behaviour of low rank Malaysian coal, oil palm biomass and their blends during pyrolysis via thermogravimetric analysis (TGA). </w:t>
      </w:r>
      <w:r w:rsidRPr="004F1329">
        <w:rPr>
          <w:i/>
          <w:sz w:val="20"/>
          <w:szCs w:val="20"/>
        </w:rPr>
        <w:t>Bioresource Technology</w:t>
      </w:r>
      <w:r w:rsidRPr="004F1329">
        <w:rPr>
          <w:sz w:val="20"/>
          <w:szCs w:val="20"/>
        </w:rPr>
        <w:t xml:space="preserve"> (101):4584 – 4592.</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 xml:space="preserve">Chang, S. H. (2014). An overview of empty fruit bunch from oil palm as feedstock for bio-oil production. </w:t>
      </w:r>
      <w:r w:rsidRPr="004F1329">
        <w:rPr>
          <w:i/>
          <w:iCs/>
          <w:sz w:val="20"/>
          <w:szCs w:val="20"/>
        </w:rPr>
        <w:t>Biomass and Bioenergy</w:t>
      </w:r>
      <w:r w:rsidRPr="004F1329">
        <w:rPr>
          <w:sz w:val="20"/>
          <w:szCs w:val="20"/>
        </w:rPr>
        <w:t>: 1 – 8.</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lang w:val="de-DE"/>
        </w:rPr>
        <w:t xml:space="preserve">Malaysian Palm Oil Board (2015). </w:t>
      </w:r>
      <w:r w:rsidRPr="004F1329">
        <w:rPr>
          <w:iCs/>
          <w:sz w:val="20"/>
          <w:szCs w:val="20"/>
        </w:rPr>
        <w:t>Oil palm planted area by category. Access online</w:t>
      </w:r>
      <w:r w:rsidRPr="004F1329">
        <w:rPr>
          <w:i/>
          <w:sz w:val="20"/>
          <w:szCs w:val="20"/>
        </w:rPr>
        <w:t xml:space="preserve"> </w:t>
      </w:r>
      <w:r w:rsidRPr="00FA5572">
        <w:rPr>
          <w:sz w:val="20"/>
          <w:szCs w:val="20"/>
        </w:rPr>
        <w:t>http://www.mpob.gov.my/en/home</w:t>
      </w:r>
      <w:r w:rsidRPr="004F1329">
        <w:rPr>
          <w:sz w:val="20"/>
          <w:szCs w:val="20"/>
        </w:rPr>
        <w:t xml:space="preserve"> </w:t>
      </w:r>
      <w:r w:rsidRPr="004F1329">
        <w:rPr>
          <w:sz w:val="20"/>
          <w:szCs w:val="20"/>
          <w:u w:val="single"/>
        </w:rPr>
        <w:t>[</w:t>
      </w:r>
      <w:r w:rsidRPr="004F1329">
        <w:rPr>
          <w:sz w:val="20"/>
          <w:szCs w:val="20"/>
        </w:rPr>
        <w:t>February 2015].</w:t>
      </w:r>
      <w:r w:rsidRPr="004F1329">
        <w:rPr>
          <w:i/>
          <w:sz w:val="20"/>
          <w:szCs w:val="20"/>
        </w:rPr>
        <w:t xml:space="preserve"> </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 xml:space="preserve">Ferrer, A., Rosal, A., Valls, C., Roncero, B. and Rodriguez, A. (2011). Modeling hydrogen peroxide bleaching of soda pulp from oil-palm empty fruit bunches. </w:t>
      </w:r>
      <w:r w:rsidRPr="004F1329">
        <w:rPr>
          <w:i/>
          <w:sz w:val="20"/>
          <w:szCs w:val="20"/>
        </w:rPr>
        <w:t>Bioresources</w:t>
      </w:r>
      <w:r w:rsidRPr="004F1329">
        <w:rPr>
          <w:sz w:val="20"/>
          <w:szCs w:val="20"/>
        </w:rPr>
        <w:t>, 6 (2): 1298 – 1307.</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 xml:space="preserve">Hartman, J., Albertsson, A-C., SöderqvistLindblad, M. and Sjöberg, J. (2006). Oxygen barrier materials from renewable sources: material properties of softwood hemicellulose-based films. </w:t>
      </w:r>
      <w:r w:rsidRPr="004F1329">
        <w:rPr>
          <w:i/>
          <w:sz w:val="20"/>
          <w:szCs w:val="20"/>
        </w:rPr>
        <w:t>Journal Applied Polymer Sciences</w:t>
      </w:r>
      <w:r w:rsidRPr="004F1329">
        <w:rPr>
          <w:sz w:val="20"/>
          <w:szCs w:val="20"/>
        </w:rPr>
        <w:t xml:space="preserve"> 100: 2985 – 2991.</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 xml:space="preserve">Sun J. X., Sun X. F., Sun R. C. and Su Y.Q. (2004). Fractional extraction and structural characterization of sugarcane bagasse hemicelluloses. </w:t>
      </w:r>
      <w:r w:rsidRPr="004F1329">
        <w:rPr>
          <w:i/>
          <w:sz w:val="20"/>
          <w:szCs w:val="20"/>
        </w:rPr>
        <w:t>Carbohydrate Polymer</w:t>
      </w:r>
      <w:r w:rsidRPr="004F1329">
        <w:rPr>
          <w:sz w:val="20"/>
          <w:szCs w:val="20"/>
        </w:rPr>
        <w:t xml:space="preserve"> 56:195 – 204.</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 xml:space="preserve">Zhu Ryberg, Y. Z., Edlund, U. and Albertsson, A-C. (2011). Conceptual approach to renewable barrier film design based on wood hydrolysate. </w:t>
      </w:r>
      <w:r w:rsidRPr="004F1329">
        <w:rPr>
          <w:i/>
          <w:sz w:val="20"/>
          <w:szCs w:val="20"/>
        </w:rPr>
        <w:t>Biomacromolecules</w:t>
      </w:r>
      <w:r w:rsidRPr="004F1329">
        <w:rPr>
          <w:sz w:val="20"/>
          <w:szCs w:val="20"/>
        </w:rPr>
        <w:t>, 12: 1355 – 1362.</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Anis, M. (2000), Isolation and functional properties of oil palm trunk and frond hemicelluloses. Penang, Malaysia: Universiti Sains Malaysia, Phd Thesis.</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 xml:space="preserve">Abbott, T. P., Nelsen, T. C. and Kleiman, R. (1995). Seed surface gums content using the Dubois carbohydrate analysis. </w:t>
      </w:r>
      <w:r w:rsidRPr="004F1329">
        <w:rPr>
          <w:i/>
          <w:sz w:val="20"/>
          <w:szCs w:val="20"/>
        </w:rPr>
        <w:t>Industrial Crops Production</w:t>
      </w:r>
      <w:r w:rsidRPr="004F1329">
        <w:rPr>
          <w:sz w:val="20"/>
          <w:szCs w:val="20"/>
        </w:rPr>
        <w:t xml:space="preserve"> 4:185 – 192.</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Pr>
          <w:sz w:val="20"/>
          <w:szCs w:val="20"/>
        </w:rPr>
        <w:t xml:space="preserve">Norsyabilah, R., </w:t>
      </w:r>
      <w:r w:rsidRPr="004F1329">
        <w:rPr>
          <w:sz w:val="20"/>
          <w:szCs w:val="20"/>
        </w:rPr>
        <w:t xml:space="preserve">Hanim, </w:t>
      </w:r>
      <w:r>
        <w:rPr>
          <w:sz w:val="20"/>
          <w:szCs w:val="20"/>
        </w:rPr>
        <w:t xml:space="preserve">S. </w:t>
      </w:r>
      <w:r w:rsidRPr="004F1329">
        <w:rPr>
          <w:sz w:val="20"/>
          <w:szCs w:val="20"/>
        </w:rPr>
        <w:t xml:space="preserve">S., Nor Suhaila, M. H. Noraishah, A. and Siti Kartina, A. K. (2013). </w:t>
      </w:r>
      <w:hyperlink r:id="rId15" w:history="1">
        <w:r w:rsidRPr="004F1329">
          <w:rPr>
            <w:sz w:val="20"/>
            <w:szCs w:val="20"/>
          </w:rPr>
          <w:t>Subcritical water extraction of monosaccharides from oil palm fronds hemicelluloses</w:t>
        </w:r>
      </w:hyperlink>
      <w:r w:rsidRPr="004F1329">
        <w:rPr>
          <w:sz w:val="20"/>
          <w:szCs w:val="20"/>
        </w:rPr>
        <w:t xml:space="preserve">. </w:t>
      </w:r>
      <w:r w:rsidRPr="004F1329">
        <w:rPr>
          <w:i/>
          <w:sz w:val="20"/>
          <w:szCs w:val="20"/>
        </w:rPr>
        <w:t>Malaysian Journal of Science</w:t>
      </w:r>
      <w:r w:rsidRPr="004F1329">
        <w:rPr>
          <w:sz w:val="20"/>
          <w:szCs w:val="20"/>
        </w:rPr>
        <w:t xml:space="preserve"> 17 (2): 272 – 275.</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 xml:space="preserve">Sun, X. F., Sun, R. C., Fowler, P. and Baird, M. S., (2005). Extraction and characterization of original lignin and hemicelluloses from wheat straw. </w:t>
      </w:r>
      <w:r w:rsidRPr="004F1329">
        <w:rPr>
          <w:i/>
          <w:sz w:val="20"/>
          <w:szCs w:val="20"/>
        </w:rPr>
        <w:t>Journal Agriculture and Food Chemistry</w:t>
      </w:r>
      <w:r w:rsidRPr="004F1329">
        <w:rPr>
          <w:sz w:val="20"/>
          <w:szCs w:val="20"/>
        </w:rPr>
        <w:t>, 2(53): 860 − 870.</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lastRenderedPageBreak/>
        <w:t xml:space="preserve">Mosier, N., Wyman, C., Dale, B., Elander, R., Lee, Y. Y., Holtzapple, M. and Ladisch, M. (2005). Features of promising technologies for pretreatment of lignocellulosic biomass. </w:t>
      </w:r>
      <w:r w:rsidRPr="004F1329">
        <w:rPr>
          <w:i/>
          <w:iCs/>
          <w:sz w:val="20"/>
          <w:szCs w:val="20"/>
        </w:rPr>
        <w:t>Bioresource Technology</w:t>
      </w:r>
      <w:r w:rsidRPr="004F1329">
        <w:rPr>
          <w:sz w:val="20"/>
          <w:szCs w:val="20"/>
        </w:rPr>
        <w:t xml:space="preserve">, </w:t>
      </w:r>
      <w:r w:rsidRPr="004F1329">
        <w:rPr>
          <w:iCs/>
          <w:sz w:val="20"/>
          <w:szCs w:val="20"/>
        </w:rPr>
        <w:t>96</w:t>
      </w:r>
      <w:r w:rsidRPr="004F1329">
        <w:rPr>
          <w:sz w:val="20"/>
          <w:szCs w:val="20"/>
        </w:rPr>
        <w:t xml:space="preserve">(6): 673 – 686. </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 xml:space="preserve">Hojie, A., Grondahl, M. and Tommeraas, K. (2005). Isolation and characterization of physiochemical and material properties of arabinoxylans from barley husks. </w:t>
      </w:r>
      <w:r w:rsidRPr="004F1329">
        <w:rPr>
          <w:i/>
          <w:sz w:val="20"/>
          <w:szCs w:val="20"/>
        </w:rPr>
        <w:t xml:space="preserve">Carbohydrate Polymers </w:t>
      </w:r>
      <w:r w:rsidRPr="004F1329">
        <w:rPr>
          <w:sz w:val="20"/>
          <w:szCs w:val="20"/>
        </w:rPr>
        <w:t>61: 266 – 275.</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 xml:space="preserve">Sabiha Hanim, S., Norsyabilah, R., Nor Suhaila, M. H., Noraishah, A. and Siti Kartina, A. K. (2012). Effect of temperature, time and pressure on the hemicelluloses yield extracted using subscritical water extraction. </w:t>
      </w:r>
      <w:r w:rsidRPr="004F1329">
        <w:rPr>
          <w:i/>
          <w:sz w:val="20"/>
          <w:szCs w:val="20"/>
        </w:rPr>
        <w:t xml:space="preserve">Procedia Engineering </w:t>
      </w:r>
      <w:r w:rsidRPr="004F1329">
        <w:rPr>
          <w:sz w:val="20"/>
          <w:szCs w:val="20"/>
        </w:rPr>
        <w:t>(42): 562 – 565.</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 xml:space="preserve">Azhar, S., Henriksson, G., Theliander, H. and Lindstrom, M. K. (2015). Extraction of hemicelluloses from fiberized spruce woods. </w:t>
      </w:r>
      <w:r w:rsidRPr="004F1329">
        <w:rPr>
          <w:i/>
          <w:sz w:val="20"/>
          <w:szCs w:val="20"/>
        </w:rPr>
        <w:t xml:space="preserve">Carbohydrate Polymers, </w:t>
      </w:r>
      <w:r w:rsidRPr="004F1329">
        <w:rPr>
          <w:sz w:val="20"/>
          <w:szCs w:val="20"/>
        </w:rPr>
        <w:t>117: 19 – 24.</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 xml:space="preserve">Moshiul Alam, A. K. M., Beg, M. D. H., Reddy Prasad, D. M., Khan, M. R. and Mina, M. F. (2012). Structures and performances of simultaneous ultrasound and alkali treated oil palm empty fruit bunch fiber reinforced poly(lactic acid) composites. </w:t>
      </w:r>
      <w:r w:rsidRPr="004F1329">
        <w:rPr>
          <w:i/>
          <w:iCs/>
          <w:sz w:val="20"/>
          <w:szCs w:val="20"/>
        </w:rPr>
        <w:t>Composites Part A: Applied Science and Manufacturing</w:t>
      </w:r>
      <w:r w:rsidRPr="004F1329">
        <w:rPr>
          <w:sz w:val="20"/>
          <w:szCs w:val="20"/>
        </w:rPr>
        <w:t xml:space="preserve">, 43(11):1921 – 1929. </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 xml:space="preserve">Peng, F., Bian, J., Ren, J.-L., Peng, P., Xu, F. and Sun, R. C. (2012). Fractionation and characterization of alkali-extracted hemicelluloses from peashrub. </w:t>
      </w:r>
      <w:r w:rsidRPr="004F1329">
        <w:rPr>
          <w:i/>
          <w:sz w:val="20"/>
          <w:szCs w:val="20"/>
        </w:rPr>
        <w:t>Biomass and Bioenergy</w:t>
      </w:r>
      <w:r w:rsidRPr="004F1329">
        <w:rPr>
          <w:sz w:val="20"/>
          <w:szCs w:val="20"/>
        </w:rPr>
        <w:t>, 39: 20 – 30.</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 xml:space="preserve">Alriols, M. G., Tejado, A., Blanco, M., Mondragon, I. and Labidi, J. (2009). Agricultural palm oil tree residues as raw material for cellulose, lignin and hemicelluloses production by ethylene glycol pulping process. </w:t>
      </w:r>
      <w:r w:rsidRPr="004F1329">
        <w:rPr>
          <w:i/>
          <w:iCs/>
          <w:sz w:val="20"/>
          <w:szCs w:val="20"/>
        </w:rPr>
        <w:t>Chemical Engineering Journal</w:t>
      </w:r>
      <w:r w:rsidRPr="004F1329">
        <w:rPr>
          <w:sz w:val="20"/>
          <w:szCs w:val="20"/>
        </w:rPr>
        <w:t xml:space="preserve">, 148(1): 106 – 114. </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 xml:space="preserve">Fan, S-P., Zakaria, S., Chia, C.-H., Jamaluddin, F., Nabihah, S., Liew, T-K. and Pua, F-L. (2011). Comparative studies of products obtained from solvolysis liquefaction of oil palm empty fruit bunch fibres using different solvents. </w:t>
      </w:r>
      <w:r w:rsidRPr="004F1329">
        <w:rPr>
          <w:i/>
          <w:iCs/>
          <w:sz w:val="20"/>
          <w:szCs w:val="20"/>
        </w:rPr>
        <w:t>Bioresource Technology</w:t>
      </w:r>
      <w:r w:rsidRPr="004F1329">
        <w:rPr>
          <w:sz w:val="20"/>
          <w:szCs w:val="20"/>
        </w:rPr>
        <w:t xml:space="preserve">, </w:t>
      </w:r>
      <w:r w:rsidRPr="004F1329">
        <w:rPr>
          <w:iCs/>
          <w:sz w:val="20"/>
          <w:szCs w:val="20"/>
        </w:rPr>
        <w:t>102</w:t>
      </w:r>
      <w:r w:rsidRPr="004F1329">
        <w:rPr>
          <w:sz w:val="20"/>
          <w:szCs w:val="20"/>
        </w:rPr>
        <w:t>(3): 3521 – 3526.</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 xml:space="preserve">Isroi, Ishola, M. M., Millati, R., Syamsiah, S., Cahyanto, M. N., Niklasson, C. and Taherzadeh, M. J. (2012). Structural changes of oil palm empty fruit bunch (OPEFB) after fungal and phosphoric acid pretreatment. </w:t>
      </w:r>
      <w:r w:rsidRPr="004F1329">
        <w:rPr>
          <w:i/>
          <w:iCs/>
          <w:sz w:val="20"/>
          <w:szCs w:val="20"/>
        </w:rPr>
        <w:t xml:space="preserve">Molecules, </w:t>
      </w:r>
      <w:r w:rsidRPr="004F1329">
        <w:rPr>
          <w:sz w:val="20"/>
          <w:szCs w:val="20"/>
        </w:rPr>
        <w:t>17(12): 14995 – 5002.</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 xml:space="preserve">Junli, R., Xinwen, P., Linxin, Z., Feng, P. and Runcang, S. (2012). Novel hydrophobic hemicelluloses: Synthesis and characteristic. </w:t>
      </w:r>
      <w:r w:rsidRPr="004F1329">
        <w:rPr>
          <w:i/>
          <w:iCs/>
          <w:sz w:val="20"/>
          <w:szCs w:val="20"/>
        </w:rPr>
        <w:t>Carbohydrate Polymers</w:t>
      </w:r>
      <w:r w:rsidRPr="004F1329">
        <w:rPr>
          <w:sz w:val="20"/>
          <w:szCs w:val="20"/>
        </w:rPr>
        <w:t xml:space="preserve">, </w:t>
      </w:r>
      <w:r w:rsidRPr="004F1329">
        <w:rPr>
          <w:iCs/>
          <w:sz w:val="20"/>
          <w:szCs w:val="20"/>
        </w:rPr>
        <w:t>89</w:t>
      </w:r>
      <w:r w:rsidRPr="004F1329">
        <w:rPr>
          <w:sz w:val="20"/>
          <w:szCs w:val="20"/>
        </w:rPr>
        <w:t xml:space="preserve">(1): 152 – 157. </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Jayabal, S., Sathiyamurthy, S., Loganathan, K. T. and Kalyanasundaram, S. (2012). Effect of soaking time and concentration of NaOH solution on mechanical properties of coir – polyester composites, 35(4): 567 – 574.</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 xml:space="preserve">Zhao, X., Cheng, K. and Liu, D. (2009). Organosolv pretreatment of lignocellulosic biomass for enzymatic hydrolysis. </w:t>
      </w:r>
      <w:r w:rsidRPr="004F1329">
        <w:rPr>
          <w:i/>
          <w:iCs/>
          <w:sz w:val="20"/>
          <w:szCs w:val="20"/>
        </w:rPr>
        <w:t>Applied Microbiology and Biotechnology</w:t>
      </w:r>
      <w:r w:rsidRPr="004F1329">
        <w:rPr>
          <w:sz w:val="20"/>
          <w:szCs w:val="20"/>
        </w:rPr>
        <w:t xml:space="preserve">, </w:t>
      </w:r>
      <w:r w:rsidRPr="004F1329">
        <w:rPr>
          <w:iCs/>
          <w:sz w:val="20"/>
          <w:szCs w:val="20"/>
        </w:rPr>
        <w:t>82</w:t>
      </w:r>
      <w:r w:rsidRPr="004F1329">
        <w:rPr>
          <w:sz w:val="20"/>
          <w:szCs w:val="20"/>
        </w:rPr>
        <w:t xml:space="preserve">(5): 815 – 827. </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 xml:space="preserve">Peng, P., Peng, F., Bian, J., Xu, F., Sun, R. C. and Kennedy, J. F. (2011). Isolation and structural characterization of hemicelluloses from the bamboo species </w:t>
      </w:r>
      <w:r w:rsidRPr="004F1329">
        <w:rPr>
          <w:i/>
          <w:iCs/>
          <w:sz w:val="20"/>
          <w:szCs w:val="20"/>
        </w:rPr>
        <w:t>Phyllostachysincarnata Wen</w:t>
      </w:r>
      <w:r w:rsidRPr="004F1329">
        <w:rPr>
          <w:sz w:val="20"/>
          <w:szCs w:val="20"/>
        </w:rPr>
        <w:t xml:space="preserve">. </w:t>
      </w:r>
      <w:r w:rsidRPr="004F1329">
        <w:rPr>
          <w:i/>
          <w:iCs/>
          <w:sz w:val="20"/>
          <w:szCs w:val="20"/>
        </w:rPr>
        <w:t>Carbohydrate Polymers</w:t>
      </w:r>
      <w:r w:rsidRPr="004F1329">
        <w:rPr>
          <w:sz w:val="20"/>
          <w:szCs w:val="20"/>
        </w:rPr>
        <w:t>, 86: 883 – 890.</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 xml:space="preserve">Thomsen, M. H., Thygesen, A. and Thomsen, A. B. (2008). Hydrothermal treatment of wheat straw at pilot plant scale using a three-step reactor system aiming at high hemicellulose recovery, high cellulose digestibility and low lignin hydrolysis. </w:t>
      </w:r>
      <w:r w:rsidRPr="004F1329">
        <w:rPr>
          <w:i/>
          <w:iCs/>
          <w:sz w:val="20"/>
          <w:szCs w:val="20"/>
        </w:rPr>
        <w:t>Bioresource Technology</w:t>
      </w:r>
      <w:r w:rsidRPr="004F1329">
        <w:rPr>
          <w:sz w:val="20"/>
          <w:szCs w:val="20"/>
        </w:rPr>
        <w:t xml:space="preserve">, </w:t>
      </w:r>
      <w:r w:rsidRPr="004F1329">
        <w:rPr>
          <w:iCs/>
          <w:sz w:val="20"/>
          <w:szCs w:val="20"/>
        </w:rPr>
        <w:t>99</w:t>
      </w:r>
      <w:r w:rsidRPr="004F1329">
        <w:rPr>
          <w:sz w:val="20"/>
          <w:szCs w:val="20"/>
        </w:rPr>
        <w:t>(10):  4221 – 4228.</w:t>
      </w:r>
    </w:p>
    <w:p w:rsidR="005C07C4" w:rsidRPr="004F1329" w:rsidRDefault="005C07C4" w:rsidP="005C07C4">
      <w:pPr>
        <w:pStyle w:val="NormalWeb"/>
        <w:numPr>
          <w:ilvl w:val="0"/>
          <w:numId w:val="2"/>
        </w:numPr>
        <w:spacing w:before="0" w:beforeAutospacing="0" w:after="0" w:afterAutospacing="0"/>
        <w:ind w:left="360"/>
        <w:jc w:val="both"/>
        <w:rPr>
          <w:sz w:val="20"/>
          <w:szCs w:val="20"/>
        </w:rPr>
      </w:pPr>
      <w:r w:rsidRPr="004F1329">
        <w:rPr>
          <w:sz w:val="20"/>
          <w:szCs w:val="20"/>
        </w:rPr>
        <w:t xml:space="preserve">Peng, F., Peng, P., Xu, F. and Sun, R. C. (2012). Fractional purification and bioconversion of hemicelluloses. </w:t>
      </w:r>
      <w:r w:rsidRPr="004F1329">
        <w:rPr>
          <w:i/>
          <w:sz w:val="20"/>
          <w:szCs w:val="20"/>
        </w:rPr>
        <w:t>Biotechnology Advances</w:t>
      </w:r>
      <w:r w:rsidRPr="004F1329">
        <w:rPr>
          <w:sz w:val="20"/>
          <w:szCs w:val="20"/>
        </w:rPr>
        <w:t xml:space="preserve"> 30(4):  879 – 903.</w:t>
      </w:r>
    </w:p>
    <w:p w:rsidR="00A74A7E" w:rsidRPr="005C07C4" w:rsidRDefault="00A74A7E" w:rsidP="005C07C4">
      <w:pPr>
        <w:spacing w:after="0" w:line="240" w:lineRule="auto"/>
        <w:rPr>
          <w:rFonts w:ascii="Times New Roman" w:hAnsi="Times New Roman"/>
          <w:noProof/>
          <w:sz w:val="20"/>
          <w:szCs w:val="20"/>
          <w:lang w:bidi="ar-SA"/>
        </w:rPr>
      </w:pPr>
    </w:p>
    <w:sectPr w:rsidR="00A74A7E" w:rsidRPr="005C07C4" w:rsidSect="00961E0A">
      <w:headerReference w:type="even" r:id="rId16"/>
      <w:headerReference w:type="default" r:id="rId17"/>
      <w:footerReference w:type="even" r:id="rId18"/>
      <w:footerReference w:type="default" r:id="rId19"/>
      <w:pgSz w:w="12240" w:h="15840" w:code="1"/>
      <w:pgMar w:top="1800" w:right="1469" w:bottom="1699" w:left="1440" w:header="706" w:footer="706" w:gutter="0"/>
      <w:pgNumType w:start="84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0B7529">
          <w:rPr>
            <w:rFonts w:ascii="Times New Roman" w:hAnsi="Times New Roman"/>
            <w:noProof/>
          </w:rPr>
          <w:t>846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0B7529">
          <w:rPr>
            <w:rFonts w:ascii="Times New Roman" w:hAnsi="Times New Roman"/>
            <w:noProof/>
          </w:rPr>
          <w:t>845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D63C28">
      <w:rPr>
        <w:rFonts w:ascii="Times New Roman" w:hAnsi="Times New Roman"/>
        <w:i/>
        <w:lang w:val="en-US"/>
      </w:rPr>
      <w:t>No 4</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961E0A">
      <w:rPr>
        <w:rFonts w:ascii="Times New Roman" w:hAnsi="Times New Roman"/>
        <w:i/>
        <w:lang w:val="en-US"/>
      </w:rPr>
      <w:t>840</w:t>
    </w:r>
    <w:r w:rsidR="004B43FF">
      <w:rPr>
        <w:rFonts w:ascii="Times New Roman" w:hAnsi="Times New Roman"/>
        <w:i/>
        <w:lang w:val="en-US"/>
      </w:rPr>
      <w:t xml:space="preserve"> </w:t>
    </w:r>
    <w:r w:rsidR="00583C85">
      <w:rPr>
        <w:rFonts w:ascii="Times New Roman" w:hAnsi="Times New Roman"/>
        <w:i/>
        <w:lang w:val="en-US"/>
      </w:rPr>
      <w:t>-</w:t>
    </w:r>
    <w:r w:rsidR="00961E0A">
      <w:rPr>
        <w:rFonts w:ascii="Times New Roman" w:hAnsi="Times New Roman"/>
        <w:i/>
        <w:lang w:val="en-US"/>
      </w:rPr>
      <w:t xml:space="preserve"> 846</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D63C28">
      <w:rPr>
        <w:rFonts w:ascii="Times New Roman" w:hAnsi="Times New Roman"/>
        <w:i/>
        <w:lang w:val="en-US"/>
      </w:rPr>
      <w:t>.doi.org/10.17576/mjas-2016-2004</w:t>
    </w:r>
    <w:r w:rsidR="00961E0A">
      <w:rPr>
        <w:rFonts w:ascii="Times New Roman" w:hAnsi="Times New Roman"/>
        <w:i/>
        <w:lang w:val="en-US"/>
      </w:rPr>
      <w:t>-18</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961E0A" w:rsidRDefault="00961E0A" w:rsidP="00961E0A">
    <w:pPr>
      <w:pStyle w:val="Heading1"/>
      <w:spacing w:before="0" w:line="240" w:lineRule="auto"/>
      <w:ind w:left="2160" w:hanging="2160"/>
      <w:contextualSpacing w:val="0"/>
      <w:rPr>
        <w:rFonts w:ascii="Times New Roman" w:hAnsi="Times New Roman"/>
        <w:caps/>
        <w:sz w:val="20"/>
        <w:szCs w:val="20"/>
        <w:lang w:val="en-US"/>
      </w:rPr>
    </w:pPr>
    <w:r w:rsidRPr="00961E0A">
      <w:rPr>
        <w:rFonts w:ascii="Times New Roman" w:hAnsi="Times New Roman"/>
        <w:smallCaps w:val="0"/>
        <w:sz w:val="20"/>
        <w:szCs w:val="20"/>
        <w:lang w:val="en-US"/>
      </w:rPr>
      <w:t>Maizatul Akhmar et al</w:t>
    </w:r>
    <w:r w:rsidR="008E6968" w:rsidRPr="00961E0A">
      <w:rPr>
        <w:rFonts w:ascii="Times New Roman" w:hAnsi="Times New Roman"/>
        <w:sz w:val="20"/>
        <w:szCs w:val="20"/>
        <w:lang w:val="en-US"/>
      </w:rPr>
      <w:t xml:space="preserve">:  </w:t>
    </w:r>
    <w:r>
      <w:rPr>
        <w:rFonts w:ascii="Times New Roman" w:hAnsi="Times New Roman"/>
        <w:sz w:val="20"/>
        <w:szCs w:val="20"/>
        <w:lang w:val="en-US"/>
      </w:rPr>
      <w:t xml:space="preserve"> </w:t>
    </w:r>
    <w:r>
      <w:rPr>
        <w:rFonts w:ascii="Times New Roman" w:hAnsi="Times New Roman"/>
        <w:sz w:val="20"/>
        <w:szCs w:val="20"/>
        <w:lang w:val="en-US"/>
      </w:rPr>
      <w:tab/>
    </w:r>
    <w:r w:rsidRPr="00961E0A">
      <w:rPr>
        <w:rFonts w:ascii="Times New Roman" w:hAnsi="Times New Roman"/>
        <w:caps/>
        <w:sz w:val="20"/>
        <w:szCs w:val="20"/>
        <w:lang w:val="en-US"/>
      </w:rPr>
      <w:t>CHARACTERIZATION OF HEMICELLULOSES FROM OIL PALM EMPTY FRUIT BUNCHES OBTAINED BY ALKALINE EXTRACTION AND ETHANOL PRECIPITATION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53B507E"/>
    <w:multiLevelType w:val="hybridMultilevel"/>
    <w:tmpl w:val="8F9E2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84936"/>
    <w:rsid w:val="000B7529"/>
    <w:rsid w:val="000C49FF"/>
    <w:rsid w:val="000E5AF1"/>
    <w:rsid w:val="000F77DA"/>
    <w:rsid w:val="001068E8"/>
    <w:rsid w:val="00117BCD"/>
    <w:rsid w:val="001D035A"/>
    <w:rsid w:val="001D3855"/>
    <w:rsid w:val="001D6F2C"/>
    <w:rsid w:val="00221D39"/>
    <w:rsid w:val="002B188F"/>
    <w:rsid w:val="002B3BD8"/>
    <w:rsid w:val="002F3F91"/>
    <w:rsid w:val="00304767"/>
    <w:rsid w:val="00304B34"/>
    <w:rsid w:val="00361BAF"/>
    <w:rsid w:val="00367D1F"/>
    <w:rsid w:val="00373A9B"/>
    <w:rsid w:val="00383F26"/>
    <w:rsid w:val="003D585B"/>
    <w:rsid w:val="003E7DA6"/>
    <w:rsid w:val="003F12FF"/>
    <w:rsid w:val="004760D4"/>
    <w:rsid w:val="00494C46"/>
    <w:rsid w:val="004B43FF"/>
    <w:rsid w:val="00502641"/>
    <w:rsid w:val="00545363"/>
    <w:rsid w:val="00583C85"/>
    <w:rsid w:val="005A4852"/>
    <w:rsid w:val="005C07C4"/>
    <w:rsid w:val="005C6768"/>
    <w:rsid w:val="00634C25"/>
    <w:rsid w:val="006416AB"/>
    <w:rsid w:val="006768E9"/>
    <w:rsid w:val="00687982"/>
    <w:rsid w:val="00695D0E"/>
    <w:rsid w:val="006A3A0F"/>
    <w:rsid w:val="006B3EC8"/>
    <w:rsid w:val="006D695E"/>
    <w:rsid w:val="00725A6A"/>
    <w:rsid w:val="00730CB3"/>
    <w:rsid w:val="007943F3"/>
    <w:rsid w:val="007A738C"/>
    <w:rsid w:val="007B1349"/>
    <w:rsid w:val="007E25BD"/>
    <w:rsid w:val="00801E18"/>
    <w:rsid w:val="00802C35"/>
    <w:rsid w:val="0082181A"/>
    <w:rsid w:val="008B470E"/>
    <w:rsid w:val="008C14D6"/>
    <w:rsid w:val="008E1211"/>
    <w:rsid w:val="008E5BBF"/>
    <w:rsid w:val="008E6968"/>
    <w:rsid w:val="00961E0A"/>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66197"/>
    <w:rsid w:val="00F31093"/>
    <w:rsid w:val="00F412AF"/>
    <w:rsid w:val="00F43667"/>
    <w:rsid w:val="00F447A7"/>
    <w:rsid w:val="00F7784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txt">
    <w:name w:val="txt"/>
    <w:basedOn w:val="DefaultParagraphFont"/>
    <w:rsid w:val="005C07C4"/>
  </w:style>
  <w:style w:type="paragraph" w:customStyle="1" w:styleId="Default">
    <w:name w:val="Default"/>
    <w:rsid w:val="005C07C4"/>
    <w:pPr>
      <w:autoSpaceDE w:val="0"/>
      <w:autoSpaceDN w:val="0"/>
      <w:adjustRightInd w:val="0"/>
    </w:pPr>
    <w:rPr>
      <w:rFonts w:cs="Cambria"/>
      <w:color w:val="000000"/>
      <w:sz w:val="24"/>
      <w:szCs w:val="24"/>
    </w:rPr>
  </w:style>
  <w:style w:type="paragraph" w:styleId="NormalWeb">
    <w:name w:val="Normal (Web)"/>
    <w:basedOn w:val="Normal"/>
    <w:uiPriority w:val="99"/>
    <w:unhideWhenUsed/>
    <w:rsid w:val="005C07C4"/>
    <w:pPr>
      <w:spacing w:before="100" w:beforeAutospacing="1" w:after="100" w:afterAutospacing="1" w:line="240" w:lineRule="auto"/>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txt">
    <w:name w:val="txt"/>
    <w:basedOn w:val="DefaultParagraphFont"/>
    <w:rsid w:val="005C07C4"/>
  </w:style>
  <w:style w:type="paragraph" w:customStyle="1" w:styleId="Default">
    <w:name w:val="Default"/>
    <w:rsid w:val="005C07C4"/>
    <w:pPr>
      <w:autoSpaceDE w:val="0"/>
      <w:autoSpaceDN w:val="0"/>
      <w:adjustRightInd w:val="0"/>
    </w:pPr>
    <w:rPr>
      <w:rFonts w:cs="Cambria"/>
      <w:color w:val="000000"/>
      <w:sz w:val="24"/>
      <w:szCs w:val="24"/>
    </w:rPr>
  </w:style>
  <w:style w:type="paragraph" w:styleId="NormalWeb">
    <w:name w:val="Normal (Web)"/>
    <w:basedOn w:val="Normal"/>
    <w:uiPriority w:val="99"/>
    <w:unhideWhenUsed/>
    <w:rsid w:val="005C07C4"/>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scholar.google.com/citations?view_op=view_citation&amp;hl=en&amp;user=k8KwoOYAAAAJ&amp;citation_for_view=k8KwoOYAAAAJ:ufrVoPGSRksC" TargetMode="Externa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8A229-1E5E-49A9-BB26-76DE3000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3551</Words>
  <Characters>19854</Characters>
  <Application>Microsoft Office Word</Application>
  <DocSecurity>0</DocSecurity>
  <Lines>360</Lines>
  <Paragraphs>112</Paragraphs>
  <ScaleCrop>false</ScaleCrop>
  <HeadingPairs>
    <vt:vector size="2" baseType="variant">
      <vt:variant>
        <vt:lpstr>Title</vt:lpstr>
      </vt:variant>
      <vt:variant>
        <vt:i4>1</vt:i4>
      </vt:variant>
    </vt:vector>
  </HeadingPairs>
  <TitlesOfParts>
    <vt:vector size="1" baseType="lpstr">
      <vt:lpstr>MJAS Vol 20 No 4 (2016)</vt:lpstr>
    </vt:vector>
  </TitlesOfParts>
  <Company>UKM</Company>
  <LinksUpToDate>false</LinksUpToDate>
  <CharactersWithSpaces>23378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6</cp:revision>
  <cp:lastPrinted>2016-08-01T14:36:00Z</cp:lastPrinted>
  <dcterms:created xsi:type="dcterms:W3CDTF">2016-08-01T14:30:00Z</dcterms:created>
  <dcterms:modified xsi:type="dcterms:W3CDTF">2016-08-01T14:36:00Z</dcterms:modified>
</cp:coreProperties>
</file>