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D8F" w:rsidRDefault="00055D8F" w:rsidP="00055D8F">
      <w:pPr>
        <w:pStyle w:val="BATitle"/>
        <w:tabs>
          <w:tab w:val="center" w:pos="5025"/>
        </w:tabs>
        <w:spacing w:before="0" w:line="240" w:lineRule="auto"/>
        <w:ind w:left="0"/>
        <w:jc w:val="left"/>
        <w:rPr>
          <w:rFonts w:ascii="Times New Roman" w:hAnsi="Times New Roman"/>
          <w:b w:val="0"/>
          <w:sz w:val="24"/>
          <w:szCs w:val="24"/>
        </w:rPr>
      </w:pPr>
      <w:r>
        <w:rPr>
          <w:rFonts w:ascii="Times New Roman" w:hAnsi="Times New Roman"/>
          <w:b w:val="0"/>
          <w:sz w:val="24"/>
          <w:szCs w:val="24"/>
        </w:rPr>
        <w:t xml:space="preserve">Malaysian Journal of Analytical </w:t>
      </w:r>
      <w:r w:rsidR="007B3063">
        <w:rPr>
          <w:rFonts w:ascii="Times New Roman" w:hAnsi="Times New Roman"/>
          <w:b w:val="0"/>
          <w:sz w:val="24"/>
          <w:szCs w:val="24"/>
        </w:rPr>
        <w:t>Sciences Vol 20 No 4 (2016): 901 - 912</w:t>
      </w:r>
      <w:bookmarkStart w:id="0" w:name="_GoBack"/>
      <w:bookmarkEnd w:id="0"/>
    </w:p>
    <w:p w:rsidR="00055D8F" w:rsidRDefault="00055D8F" w:rsidP="00055D8F">
      <w:pPr>
        <w:spacing w:after="0" w:line="240" w:lineRule="auto"/>
        <w:rPr>
          <w:lang w:bidi="ar-SA"/>
        </w:rPr>
      </w:pPr>
    </w:p>
    <w:p w:rsidR="00055D8F" w:rsidRDefault="00055D8F" w:rsidP="00055D8F">
      <w:pPr>
        <w:spacing w:after="0" w:line="240" w:lineRule="auto"/>
        <w:rPr>
          <w:lang w:bidi="ar-SA"/>
        </w:rPr>
      </w:pPr>
    </w:p>
    <w:p w:rsidR="00055D8F" w:rsidRPr="00055D8F" w:rsidRDefault="00055D8F" w:rsidP="00055D8F">
      <w:pPr>
        <w:spacing w:after="0" w:line="240" w:lineRule="auto"/>
        <w:rPr>
          <w:lang w:bidi="ar-SA"/>
        </w:rPr>
      </w:pPr>
    </w:p>
    <w:p w:rsidR="00055D8F" w:rsidRPr="00866DA3" w:rsidRDefault="00055D8F" w:rsidP="00055D8F">
      <w:pPr>
        <w:pStyle w:val="BATitle"/>
        <w:tabs>
          <w:tab w:val="center" w:pos="5025"/>
        </w:tabs>
        <w:spacing w:before="0" w:line="240" w:lineRule="auto"/>
        <w:ind w:left="0"/>
        <w:rPr>
          <w:rFonts w:ascii="Times New Roman" w:hAnsi="Times New Roman"/>
          <w:b w:val="0"/>
          <w:sz w:val="28"/>
          <w:szCs w:val="28"/>
        </w:rPr>
      </w:pPr>
      <w:r w:rsidRPr="00866DA3">
        <w:rPr>
          <w:rFonts w:ascii="Times New Roman" w:hAnsi="Times New Roman"/>
          <w:b w:val="0"/>
          <w:sz w:val="28"/>
          <w:szCs w:val="28"/>
        </w:rPr>
        <w:t>STUDY OF HYDROGEN CONSUMPTION BY CONTR</w:t>
      </w:r>
      <w:r>
        <w:rPr>
          <w:rFonts w:ascii="Times New Roman" w:hAnsi="Times New Roman"/>
          <w:b w:val="0"/>
          <w:sz w:val="28"/>
          <w:szCs w:val="28"/>
        </w:rPr>
        <w:t xml:space="preserve">OL SYSTEM IN </w:t>
      </w:r>
      <w:r w:rsidRPr="00B67CDC">
        <w:rPr>
          <w:rFonts w:ascii="Times New Roman" w:hAnsi="Times New Roman"/>
          <w:b w:val="0"/>
          <w:sz w:val="28"/>
          <w:szCs w:val="28"/>
        </w:rPr>
        <w:t>PROTON EXCHANGE MEMBRANE FUEL CELL</w:t>
      </w:r>
    </w:p>
    <w:p w:rsidR="00055D8F" w:rsidRPr="00F447A7" w:rsidRDefault="00055D8F" w:rsidP="00055D8F">
      <w:pPr>
        <w:spacing w:after="0" w:line="240" w:lineRule="auto"/>
        <w:jc w:val="center"/>
        <w:rPr>
          <w:rFonts w:ascii="Times New Roman" w:hAnsi="Times New Roman"/>
          <w:noProof/>
          <w:sz w:val="24"/>
          <w:szCs w:val="24"/>
          <w:lang w:bidi="ar-SA"/>
        </w:rPr>
      </w:pPr>
    </w:p>
    <w:p w:rsidR="00055D8F" w:rsidRDefault="00055D8F" w:rsidP="00055D8F">
      <w:pPr>
        <w:spacing w:after="0" w:line="240" w:lineRule="auto"/>
        <w:jc w:val="center"/>
        <w:rPr>
          <w:rFonts w:ascii="Times New Roman" w:hAnsi="Times New Roman"/>
          <w:sz w:val="24"/>
          <w:szCs w:val="24"/>
        </w:rPr>
      </w:pPr>
      <w:r>
        <w:rPr>
          <w:rFonts w:ascii="Times New Roman" w:hAnsi="Times New Roman"/>
          <w:sz w:val="24"/>
          <w:szCs w:val="24"/>
        </w:rPr>
        <w:t>(</w:t>
      </w:r>
      <w:r w:rsidRPr="00866DA3">
        <w:rPr>
          <w:rFonts w:ascii="Times New Roman" w:hAnsi="Times New Roman"/>
          <w:sz w:val="24"/>
          <w:szCs w:val="24"/>
        </w:rPr>
        <w:t xml:space="preserve">Kajian Penggunaan Hidrogen </w:t>
      </w:r>
      <w:r>
        <w:rPr>
          <w:rFonts w:ascii="Times New Roman" w:hAnsi="Times New Roman"/>
          <w:sz w:val="24"/>
          <w:szCs w:val="24"/>
        </w:rPr>
        <w:t xml:space="preserve">oleh Sistem Kawalan dalam Sel Bahan Api </w:t>
      </w:r>
    </w:p>
    <w:p w:rsidR="00055D8F" w:rsidRDefault="00055D8F" w:rsidP="00055D8F">
      <w:pPr>
        <w:spacing w:after="0" w:line="240" w:lineRule="auto"/>
        <w:jc w:val="center"/>
        <w:rPr>
          <w:rFonts w:ascii="Times New Roman" w:hAnsi="Times New Roman"/>
          <w:sz w:val="24"/>
          <w:szCs w:val="24"/>
        </w:rPr>
      </w:pPr>
      <w:r w:rsidRPr="00B67CDC">
        <w:rPr>
          <w:rFonts w:ascii="Times New Roman" w:hAnsi="Times New Roman"/>
          <w:sz w:val="24"/>
          <w:szCs w:val="24"/>
        </w:rPr>
        <w:t>Membran Penukaran Proton</w:t>
      </w:r>
      <w:r>
        <w:rPr>
          <w:rFonts w:ascii="Times New Roman" w:hAnsi="Times New Roman"/>
          <w:sz w:val="24"/>
          <w:szCs w:val="24"/>
        </w:rPr>
        <w:t>)</w:t>
      </w:r>
    </w:p>
    <w:p w:rsidR="00055D8F" w:rsidRPr="00F447A7" w:rsidRDefault="00055D8F" w:rsidP="00055D8F">
      <w:pPr>
        <w:spacing w:after="0" w:line="240" w:lineRule="auto"/>
        <w:jc w:val="center"/>
        <w:rPr>
          <w:rFonts w:ascii="Times New Roman" w:hAnsi="Times New Roman"/>
          <w:noProof/>
          <w:sz w:val="20"/>
          <w:szCs w:val="20"/>
          <w:lang w:bidi="ar-SA"/>
        </w:rPr>
      </w:pPr>
    </w:p>
    <w:p w:rsidR="00055D8F" w:rsidRPr="007754D6" w:rsidRDefault="00055D8F" w:rsidP="00055D8F">
      <w:pPr>
        <w:spacing w:after="0" w:line="240" w:lineRule="auto"/>
        <w:jc w:val="center"/>
        <w:rPr>
          <w:rFonts w:ascii="Times New Roman" w:hAnsi="Times New Roman"/>
          <w:bCs/>
          <w:sz w:val="20"/>
        </w:rPr>
      </w:pPr>
      <w:r w:rsidRPr="00B67CDC">
        <w:rPr>
          <w:rFonts w:ascii="Times New Roman" w:hAnsi="Times New Roman"/>
          <w:bCs/>
          <w:sz w:val="20"/>
        </w:rPr>
        <w:t>Ros Emilia Rosli</w:t>
      </w:r>
      <w:r w:rsidRPr="00B67CDC">
        <w:rPr>
          <w:rFonts w:ascii="Times New Roman" w:hAnsi="Times New Roman"/>
          <w:bCs/>
          <w:sz w:val="20"/>
          <w:vertAlign w:val="superscript"/>
        </w:rPr>
        <w:t>1</w:t>
      </w:r>
      <w:r w:rsidRPr="00B67CDC">
        <w:rPr>
          <w:rFonts w:ascii="Times New Roman" w:hAnsi="Times New Roman"/>
          <w:bCs/>
          <w:sz w:val="20"/>
        </w:rPr>
        <w:t>, Edy Herianto Majlan</w:t>
      </w:r>
      <w:r w:rsidRPr="00B67CDC">
        <w:rPr>
          <w:rFonts w:ascii="Times New Roman" w:hAnsi="Times New Roman"/>
          <w:bCs/>
          <w:sz w:val="20"/>
          <w:vertAlign w:val="superscript"/>
        </w:rPr>
        <w:t>1</w:t>
      </w:r>
      <w:r w:rsidRPr="00B67CDC">
        <w:rPr>
          <w:rFonts w:ascii="Times New Roman" w:hAnsi="Times New Roman"/>
          <w:bCs/>
          <w:sz w:val="20"/>
        </w:rPr>
        <w:t>*, Siti Afiqah Abd. Hamid</w:t>
      </w:r>
      <w:r w:rsidRPr="00B67CDC">
        <w:rPr>
          <w:rFonts w:ascii="Times New Roman" w:hAnsi="Times New Roman"/>
          <w:bCs/>
          <w:sz w:val="20"/>
          <w:vertAlign w:val="superscript"/>
        </w:rPr>
        <w:t>1</w:t>
      </w:r>
      <w:r w:rsidRPr="00B67CDC">
        <w:rPr>
          <w:rFonts w:ascii="Times New Roman" w:hAnsi="Times New Roman"/>
          <w:bCs/>
          <w:sz w:val="20"/>
        </w:rPr>
        <w:t>,</w:t>
      </w:r>
      <w:r w:rsidRPr="00B67CDC">
        <w:rPr>
          <w:rFonts w:ascii="Times New Roman" w:hAnsi="Times New Roman"/>
          <w:bCs/>
          <w:sz w:val="20"/>
          <w:vertAlign w:val="superscript"/>
        </w:rPr>
        <w:t xml:space="preserve"> </w:t>
      </w:r>
      <w:r w:rsidRPr="00B67CDC">
        <w:rPr>
          <w:rFonts w:ascii="Times New Roman" w:hAnsi="Times New Roman"/>
          <w:bCs/>
          <w:sz w:val="20"/>
        </w:rPr>
        <w:t>Wan Ramli Wan Daud</w:t>
      </w:r>
      <w:r w:rsidRPr="00B67CDC">
        <w:rPr>
          <w:rFonts w:ascii="Times New Roman" w:hAnsi="Times New Roman"/>
          <w:bCs/>
          <w:sz w:val="20"/>
          <w:vertAlign w:val="superscript"/>
        </w:rPr>
        <w:t>1</w:t>
      </w:r>
      <w:r w:rsidRPr="00B67CDC">
        <w:rPr>
          <w:rFonts w:ascii="Times New Roman" w:hAnsi="Times New Roman"/>
          <w:bCs/>
          <w:sz w:val="20"/>
        </w:rPr>
        <w:t>, Ramizi Mohamed</w:t>
      </w:r>
      <w:r w:rsidRPr="00B67CDC">
        <w:rPr>
          <w:rFonts w:ascii="Times New Roman" w:hAnsi="Times New Roman"/>
          <w:bCs/>
          <w:sz w:val="20"/>
          <w:vertAlign w:val="superscript"/>
        </w:rPr>
        <w:t>2</w:t>
      </w:r>
      <w:r w:rsidRPr="00B67CDC">
        <w:rPr>
          <w:rFonts w:ascii="Times New Roman" w:hAnsi="Times New Roman"/>
          <w:bCs/>
          <w:sz w:val="20"/>
        </w:rPr>
        <w:t>, Teuku Husaini</w:t>
      </w:r>
      <w:r w:rsidRPr="00B67CDC">
        <w:rPr>
          <w:rFonts w:ascii="Times New Roman" w:hAnsi="Times New Roman"/>
          <w:bCs/>
          <w:sz w:val="20"/>
          <w:vertAlign w:val="superscript"/>
        </w:rPr>
        <w:t>1</w:t>
      </w:r>
      <w:r w:rsidRPr="00B67CDC">
        <w:rPr>
          <w:rFonts w:ascii="Times New Roman" w:hAnsi="Times New Roman"/>
          <w:bCs/>
          <w:sz w:val="20"/>
        </w:rPr>
        <w:t>, Dedi Rohendi</w:t>
      </w:r>
      <w:r w:rsidRPr="00B67CDC">
        <w:rPr>
          <w:rFonts w:ascii="Times New Roman" w:hAnsi="Times New Roman"/>
          <w:bCs/>
          <w:sz w:val="20"/>
          <w:vertAlign w:val="superscript"/>
        </w:rPr>
        <w:t>3</w:t>
      </w:r>
    </w:p>
    <w:p w:rsidR="00055D8F" w:rsidRPr="00055D8F" w:rsidRDefault="00055D8F" w:rsidP="00055D8F">
      <w:pPr>
        <w:spacing w:after="0" w:line="240" w:lineRule="auto"/>
        <w:jc w:val="center"/>
        <w:rPr>
          <w:rFonts w:ascii="Times New Roman" w:hAnsi="Times New Roman"/>
          <w:noProof/>
          <w:sz w:val="20"/>
          <w:szCs w:val="20"/>
          <w:lang w:bidi="ar-SA"/>
        </w:rPr>
      </w:pPr>
    </w:p>
    <w:p w:rsidR="00055D8F" w:rsidRPr="00055D8F" w:rsidRDefault="00055D8F" w:rsidP="00055D8F">
      <w:pPr>
        <w:spacing w:after="0" w:line="240" w:lineRule="auto"/>
        <w:jc w:val="center"/>
        <w:rPr>
          <w:rFonts w:ascii="Times New Roman" w:hAnsi="Times New Roman"/>
          <w:i/>
          <w:sz w:val="20"/>
          <w:szCs w:val="20"/>
        </w:rPr>
      </w:pPr>
      <w:r w:rsidRPr="00055D8F">
        <w:rPr>
          <w:rFonts w:ascii="Times New Roman" w:hAnsi="Times New Roman"/>
          <w:i/>
          <w:sz w:val="20"/>
          <w:szCs w:val="20"/>
          <w:vertAlign w:val="superscript"/>
        </w:rPr>
        <w:t>1</w:t>
      </w:r>
      <w:r w:rsidRPr="00055D8F">
        <w:rPr>
          <w:rFonts w:ascii="Times New Roman" w:hAnsi="Times New Roman"/>
          <w:i/>
          <w:sz w:val="20"/>
          <w:szCs w:val="20"/>
        </w:rPr>
        <w:t>Fuel Cell Institute</w:t>
      </w:r>
    </w:p>
    <w:p w:rsidR="00055D8F" w:rsidRPr="00055D8F" w:rsidRDefault="00055D8F" w:rsidP="00055D8F">
      <w:pPr>
        <w:spacing w:after="0" w:line="240" w:lineRule="auto"/>
        <w:jc w:val="center"/>
        <w:outlineLvl w:val="0"/>
        <w:rPr>
          <w:rFonts w:ascii="Times New Roman" w:hAnsi="Times New Roman"/>
          <w:i/>
          <w:sz w:val="20"/>
          <w:szCs w:val="20"/>
        </w:rPr>
      </w:pPr>
      <w:r w:rsidRPr="00055D8F">
        <w:rPr>
          <w:rFonts w:ascii="Times New Roman" w:hAnsi="Times New Roman"/>
          <w:i/>
          <w:sz w:val="20"/>
          <w:szCs w:val="20"/>
          <w:vertAlign w:val="superscript"/>
        </w:rPr>
        <w:t>2</w:t>
      </w:r>
      <w:r w:rsidRPr="00055D8F">
        <w:rPr>
          <w:rFonts w:ascii="Times New Roman" w:hAnsi="Times New Roman"/>
          <w:i/>
          <w:sz w:val="20"/>
          <w:szCs w:val="20"/>
        </w:rPr>
        <w:t>Department of Electrical and System Engineering, Faculty of Engineering &amp; Built Environment</w:t>
      </w:r>
    </w:p>
    <w:p w:rsidR="00055D8F" w:rsidRPr="00055D8F" w:rsidRDefault="00055D8F" w:rsidP="00055D8F">
      <w:pPr>
        <w:spacing w:after="0" w:line="240" w:lineRule="auto"/>
        <w:jc w:val="center"/>
        <w:outlineLvl w:val="0"/>
        <w:rPr>
          <w:rFonts w:ascii="Times New Roman" w:hAnsi="Times New Roman"/>
          <w:i/>
          <w:sz w:val="20"/>
          <w:szCs w:val="20"/>
        </w:rPr>
      </w:pPr>
      <w:r w:rsidRPr="00055D8F">
        <w:rPr>
          <w:rFonts w:ascii="Times New Roman" w:hAnsi="Times New Roman"/>
          <w:i/>
          <w:sz w:val="20"/>
          <w:szCs w:val="20"/>
        </w:rPr>
        <w:t>Universiti Kebangsaan Malaysia, 43600 UKM Bangi, Selangor, Malaysia</w:t>
      </w:r>
    </w:p>
    <w:p w:rsidR="00055D8F" w:rsidRPr="00055D8F" w:rsidRDefault="00055D8F" w:rsidP="00055D8F">
      <w:pPr>
        <w:spacing w:after="0" w:line="240" w:lineRule="auto"/>
        <w:jc w:val="center"/>
        <w:rPr>
          <w:rFonts w:ascii="Times New Roman" w:hAnsi="Times New Roman"/>
          <w:i/>
          <w:sz w:val="20"/>
          <w:szCs w:val="20"/>
        </w:rPr>
      </w:pPr>
      <w:r w:rsidRPr="00055D8F">
        <w:rPr>
          <w:rFonts w:ascii="Times New Roman" w:hAnsi="Times New Roman"/>
          <w:i/>
          <w:sz w:val="20"/>
          <w:szCs w:val="20"/>
          <w:vertAlign w:val="superscript"/>
        </w:rPr>
        <w:t>3</w:t>
      </w:r>
      <w:r w:rsidRPr="00055D8F">
        <w:rPr>
          <w:rFonts w:ascii="Times New Roman" w:hAnsi="Times New Roman"/>
          <w:i/>
          <w:sz w:val="20"/>
          <w:szCs w:val="20"/>
        </w:rPr>
        <w:t xml:space="preserve">Department of Chemistry, Faculty of Mathematics and Sciences, </w:t>
      </w:r>
    </w:p>
    <w:p w:rsidR="00055D8F" w:rsidRPr="00055D8F" w:rsidRDefault="00055D8F" w:rsidP="00055D8F">
      <w:pPr>
        <w:spacing w:after="0" w:line="240" w:lineRule="auto"/>
        <w:jc w:val="center"/>
        <w:rPr>
          <w:rFonts w:ascii="Times New Roman" w:hAnsi="Times New Roman"/>
          <w:i/>
          <w:sz w:val="20"/>
          <w:szCs w:val="20"/>
        </w:rPr>
      </w:pPr>
      <w:r w:rsidRPr="00055D8F">
        <w:rPr>
          <w:rFonts w:ascii="Times New Roman" w:hAnsi="Times New Roman"/>
          <w:i/>
          <w:sz w:val="20"/>
          <w:szCs w:val="20"/>
        </w:rPr>
        <w:t>Sriwijaya University, 30662 Inderalaya, Palembang, Indonesia</w:t>
      </w:r>
    </w:p>
    <w:p w:rsidR="00055D8F" w:rsidRPr="00055D8F" w:rsidRDefault="00055D8F" w:rsidP="00055D8F">
      <w:pPr>
        <w:spacing w:after="0" w:line="240" w:lineRule="auto"/>
        <w:jc w:val="center"/>
        <w:rPr>
          <w:rFonts w:ascii="Times New Roman" w:hAnsi="Times New Roman"/>
          <w:noProof/>
          <w:sz w:val="20"/>
          <w:szCs w:val="20"/>
          <w:lang w:bidi="ar-SA"/>
        </w:rPr>
      </w:pPr>
    </w:p>
    <w:p w:rsidR="00055D8F" w:rsidRPr="00055D8F" w:rsidRDefault="00055D8F" w:rsidP="00055D8F">
      <w:pPr>
        <w:spacing w:after="0" w:line="240" w:lineRule="auto"/>
        <w:jc w:val="center"/>
        <w:rPr>
          <w:rFonts w:ascii="Times New Roman" w:hAnsi="Times New Roman"/>
          <w:i/>
          <w:noProof/>
          <w:sz w:val="20"/>
          <w:szCs w:val="20"/>
          <w:lang w:bidi="ar-SA"/>
        </w:rPr>
      </w:pPr>
      <w:r w:rsidRPr="00055D8F">
        <w:rPr>
          <w:rFonts w:ascii="Times New Roman" w:hAnsi="Times New Roman"/>
          <w:i/>
          <w:noProof/>
          <w:sz w:val="20"/>
          <w:szCs w:val="20"/>
          <w:lang w:bidi="ar-SA"/>
        </w:rPr>
        <w:t xml:space="preserve">*Corresponding author: </w:t>
      </w:r>
      <w:r w:rsidRPr="00055D8F">
        <w:rPr>
          <w:rFonts w:ascii="Times New Roman" w:hAnsi="Times New Roman"/>
          <w:bCs/>
          <w:i/>
          <w:sz w:val="20"/>
          <w:szCs w:val="20"/>
        </w:rPr>
        <w:t>edy@ukm.edu.my</w:t>
      </w:r>
    </w:p>
    <w:p w:rsidR="00055D8F" w:rsidRPr="00055D8F" w:rsidRDefault="00055D8F" w:rsidP="00055D8F">
      <w:pPr>
        <w:spacing w:after="0" w:line="240" w:lineRule="auto"/>
        <w:jc w:val="center"/>
        <w:rPr>
          <w:rFonts w:ascii="Times New Roman" w:hAnsi="Times New Roman"/>
          <w:noProof/>
          <w:sz w:val="20"/>
          <w:szCs w:val="20"/>
          <w:lang w:bidi="ar-SA"/>
        </w:rPr>
      </w:pPr>
    </w:p>
    <w:p w:rsidR="00055D8F" w:rsidRPr="00055D8F" w:rsidRDefault="00055D8F" w:rsidP="00055D8F">
      <w:pPr>
        <w:spacing w:after="0" w:line="240" w:lineRule="auto"/>
        <w:jc w:val="center"/>
        <w:rPr>
          <w:rFonts w:ascii="Times New Roman" w:hAnsi="Times New Roman"/>
          <w:noProof/>
          <w:sz w:val="20"/>
          <w:szCs w:val="20"/>
          <w:lang w:bidi="ar-SA"/>
        </w:rPr>
      </w:pPr>
    </w:p>
    <w:p w:rsidR="00055D8F" w:rsidRPr="00055D8F" w:rsidRDefault="00055D8F" w:rsidP="00055D8F">
      <w:pPr>
        <w:spacing w:after="0" w:line="240" w:lineRule="auto"/>
        <w:jc w:val="center"/>
        <w:rPr>
          <w:rFonts w:ascii="Times New Roman" w:hAnsi="Times New Roman"/>
          <w:noProof/>
          <w:sz w:val="20"/>
          <w:szCs w:val="20"/>
          <w:lang w:bidi="ar-SA"/>
        </w:rPr>
      </w:pPr>
      <w:r w:rsidRPr="00055D8F">
        <w:rPr>
          <w:rFonts w:ascii="Times New Roman" w:hAnsi="Times New Roman"/>
          <w:noProof/>
          <w:sz w:val="20"/>
          <w:szCs w:val="20"/>
          <w:lang w:bidi="ar-SA"/>
        </w:rPr>
        <w:t>Received: 5 February 2016; Accepted: 22 April 2016</w:t>
      </w:r>
    </w:p>
    <w:p w:rsidR="00055D8F" w:rsidRPr="00055D8F" w:rsidRDefault="00055D8F" w:rsidP="00055D8F">
      <w:pPr>
        <w:spacing w:after="0" w:line="240" w:lineRule="auto"/>
        <w:jc w:val="center"/>
        <w:rPr>
          <w:rFonts w:ascii="Times New Roman" w:hAnsi="Times New Roman"/>
          <w:noProof/>
          <w:sz w:val="20"/>
          <w:szCs w:val="20"/>
          <w:lang w:bidi="ar-SA"/>
        </w:rPr>
      </w:pPr>
    </w:p>
    <w:p w:rsidR="00055D8F" w:rsidRPr="00055D8F" w:rsidRDefault="00055D8F" w:rsidP="00055D8F">
      <w:pPr>
        <w:spacing w:after="0" w:line="240" w:lineRule="auto"/>
        <w:jc w:val="center"/>
        <w:rPr>
          <w:rFonts w:ascii="Times New Roman" w:hAnsi="Times New Roman"/>
          <w:noProof/>
          <w:sz w:val="20"/>
          <w:szCs w:val="20"/>
          <w:lang w:bidi="ar-SA"/>
        </w:rPr>
      </w:pPr>
    </w:p>
    <w:p w:rsidR="00055D8F" w:rsidRPr="00055D8F" w:rsidRDefault="00055D8F" w:rsidP="00055D8F">
      <w:pPr>
        <w:spacing w:after="0" w:line="240" w:lineRule="auto"/>
        <w:jc w:val="center"/>
        <w:rPr>
          <w:rFonts w:ascii="Times New Roman" w:hAnsi="Times New Roman"/>
          <w:b/>
          <w:noProof/>
          <w:sz w:val="20"/>
          <w:szCs w:val="20"/>
          <w:lang w:bidi="ar-SA"/>
        </w:rPr>
      </w:pPr>
      <w:r w:rsidRPr="00055D8F">
        <w:rPr>
          <w:rFonts w:ascii="Times New Roman" w:hAnsi="Times New Roman"/>
          <w:b/>
          <w:noProof/>
          <w:sz w:val="20"/>
          <w:szCs w:val="20"/>
          <w:lang w:bidi="ar-SA"/>
        </w:rPr>
        <w:t>Abstract</w:t>
      </w:r>
    </w:p>
    <w:p w:rsidR="00055D8F" w:rsidRPr="00055D8F" w:rsidRDefault="00055D8F" w:rsidP="00055D8F">
      <w:pPr>
        <w:pStyle w:val="Abstract"/>
        <w:rPr>
          <w:sz w:val="20"/>
          <w:szCs w:val="20"/>
        </w:rPr>
      </w:pPr>
      <w:r w:rsidRPr="00055D8F">
        <w:rPr>
          <w:sz w:val="20"/>
          <w:szCs w:val="20"/>
        </w:rPr>
        <w:t>Efficient operation results from a proper control strategy. In the operation and performance of a Proton Exchange Membrane Fuel Cell (PEMFC), the hydrogen gas flow rate is one of the most essential control parameter in addition to operating pressure, water management, temperature and humidity. This is because of the high cost and amount of energy are required to produce the purity hydrogen gas. In this paper, a Proportional Integral Derivative (PID) feedback control system is used to control the hydrogen flow rate. A strategy is adapted to balance the hydrogen use based on the loading requirements, especially during start-ups and sudden power demands. This system is implemented using National Instrument (NI) devices powered by the LabVIEW program. This is due to its simplicity and customization flexibility for measuring, processing and recording data. Designed structure allows the real-time implementation of a robust control law that is able to address the related nonlinearities and uncertainties without incurring a heavy computational load for the controller algorithm. While it facilitating a fast sampling rate according to the needs of the power system. Test results from the controller show that the new fuel control system provides good performance by reducing the amount of wasted hydrogen gas compared with that of the previous open loop system by 30 % to over 80 % saved by the varied load. This improvement is beneficial for any PEMFC that experiences fluctuating power demand, especially for vehicle applications.</w:t>
      </w:r>
    </w:p>
    <w:p w:rsidR="00055D8F" w:rsidRPr="00055D8F" w:rsidRDefault="00055D8F" w:rsidP="00055D8F">
      <w:pPr>
        <w:pStyle w:val="Abstract"/>
        <w:rPr>
          <w:sz w:val="20"/>
          <w:szCs w:val="20"/>
        </w:rPr>
      </w:pPr>
    </w:p>
    <w:p w:rsidR="00055D8F" w:rsidRPr="00055D8F" w:rsidRDefault="00055D8F" w:rsidP="00055D8F">
      <w:pPr>
        <w:pStyle w:val="Affiliation"/>
        <w:spacing w:before="0" w:after="0"/>
        <w:rPr>
          <w:rFonts w:ascii="Times New Roman" w:hAnsi="Times New Roman" w:cs="Times New Roman"/>
          <w:i w:val="0"/>
          <w:sz w:val="20"/>
          <w:szCs w:val="20"/>
        </w:rPr>
      </w:pPr>
      <w:r w:rsidRPr="00055D8F">
        <w:rPr>
          <w:rFonts w:ascii="Times New Roman" w:hAnsi="Times New Roman" w:cs="Times New Roman"/>
          <w:b/>
          <w:i w:val="0"/>
          <w:sz w:val="20"/>
          <w:szCs w:val="20"/>
        </w:rPr>
        <w:t>Keywords:</w:t>
      </w:r>
      <w:r w:rsidRPr="00055D8F">
        <w:rPr>
          <w:rFonts w:ascii="Times New Roman" w:hAnsi="Times New Roman" w:cs="Times New Roman"/>
          <w:i w:val="0"/>
          <w:sz w:val="20"/>
          <w:szCs w:val="20"/>
        </w:rPr>
        <w:t xml:space="preserve">  PEM fuel cell, proportional integral derivative, reactant controller, LabVIEW, national instrument </w:t>
      </w:r>
    </w:p>
    <w:p w:rsidR="00055D8F" w:rsidRPr="00055D8F" w:rsidRDefault="00055D8F" w:rsidP="00055D8F">
      <w:pPr>
        <w:spacing w:after="0" w:line="240" w:lineRule="auto"/>
        <w:jc w:val="center"/>
        <w:rPr>
          <w:rFonts w:ascii="Times New Roman" w:hAnsi="Times New Roman"/>
          <w:b/>
          <w:noProof/>
          <w:sz w:val="20"/>
          <w:szCs w:val="20"/>
          <w:lang w:bidi="ar-SA"/>
        </w:rPr>
      </w:pPr>
    </w:p>
    <w:p w:rsidR="00055D8F" w:rsidRPr="00055D8F" w:rsidRDefault="00055D8F" w:rsidP="00055D8F">
      <w:pPr>
        <w:spacing w:after="0" w:line="240" w:lineRule="auto"/>
        <w:jc w:val="center"/>
        <w:rPr>
          <w:rFonts w:ascii="Times New Roman" w:hAnsi="Times New Roman"/>
          <w:b/>
          <w:noProof/>
          <w:sz w:val="20"/>
          <w:szCs w:val="20"/>
          <w:lang w:bidi="ar-SA"/>
        </w:rPr>
      </w:pPr>
      <w:r w:rsidRPr="00055D8F">
        <w:rPr>
          <w:rFonts w:ascii="Times New Roman" w:hAnsi="Times New Roman"/>
          <w:b/>
          <w:noProof/>
          <w:sz w:val="20"/>
          <w:szCs w:val="20"/>
          <w:lang w:bidi="ar-SA"/>
        </w:rPr>
        <w:t>Abstrak</w:t>
      </w:r>
    </w:p>
    <w:p w:rsidR="00055D8F" w:rsidRPr="00055D8F" w:rsidRDefault="00055D8F" w:rsidP="00055D8F">
      <w:pPr>
        <w:pStyle w:val="Abstract"/>
        <w:rPr>
          <w:sz w:val="20"/>
          <w:szCs w:val="20"/>
          <w:lang w:val="en-US"/>
        </w:rPr>
      </w:pPr>
      <w:r w:rsidRPr="00055D8F">
        <w:rPr>
          <w:sz w:val="20"/>
          <w:szCs w:val="20"/>
        </w:rPr>
        <w:t xml:space="preserve">Operasi yang cekap terhasil dari strategi kawalan yang baik. Dalam operasi dan prestasi Fuel Cell Membran Penukaran Proton (PEMFC), kadar aliran gas hidrogen adalah salah satu parameter kawalan yang paling penting selain dari tekanan operasi, pengurusan air, suhu dan kelembapan. Ini kerana kos yang tinggi dan jumlah tenaga dikehendaki untuk menghasilkan gas hidrogen berketulenan tinggi. Dalam kertas kerja ini, sistem kawalan Perkadaran, Kamiran dan Perbezaan (PID) suap balik digunakan untuk mengawal kadar aliran hidrogen. </w:t>
      </w:r>
      <w:r w:rsidRPr="00055D8F">
        <w:rPr>
          <w:sz w:val="20"/>
          <w:szCs w:val="20"/>
          <w:lang w:val="es-ES"/>
        </w:rPr>
        <w:t xml:space="preserve">Strategi disesuaikan untuk mengimbangi penggunaan hidrogen berdasarkan keperluan bebanan, terutamanya pada permulaan dan permintaan kuasa secara tiba-tiba. </w:t>
      </w:r>
      <w:r w:rsidRPr="00055D8F">
        <w:rPr>
          <w:sz w:val="20"/>
          <w:szCs w:val="20"/>
        </w:rPr>
        <w:t xml:space="preserve">Sistem ini dilaksanakan dengan menggunakan peranti instrumen </w:t>
      </w:r>
      <w:r w:rsidRPr="00055D8F">
        <w:rPr>
          <w:sz w:val="20"/>
          <w:szCs w:val="20"/>
        </w:rPr>
        <w:lastRenderedPageBreak/>
        <w:t>nasional (NI) yang dikuasakan oleh program LabVIEW. Ini kerana ia ringkas dan fleksibel untuk mengukur, pemprosesan dan rakaman data. Struktur yang direka bentuk membolehkan pelaksanaan masa sebenar hukum kawalan yang mantap yang mampu menangani keadaan yang tidak linear dan tidak menentu tanpa memerlukan pengiraan yang sukar untuk algoritma pengawal. Sambil itu, ia memudahkan kadar pensampelan yang cepat mengikut keperluan sistem kuasa. Hasil ujian dari pengawal menunjukkan bahawa sistem kawalan sel fuel yang baru memberikan prestasi yang baik dengan mengurangkan jumlah gas hidrogen yang terbazir berbanding sistem gelung terbuka dengan pengurangan sebanyak dari 30 % hingga 80 % pada variasi beban. Peningkatan ini memberi manfaat kepada mana-mana PEMFC yang mengalami permintaan kuasa turun naik, terutama untuk aplikasi kenderaan.</w:t>
      </w:r>
    </w:p>
    <w:p w:rsidR="00055D8F" w:rsidRPr="00055D8F" w:rsidRDefault="00055D8F" w:rsidP="00055D8F">
      <w:pPr>
        <w:pStyle w:val="Affiliation"/>
        <w:spacing w:before="0" w:after="0"/>
        <w:rPr>
          <w:rFonts w:ascii="Times New Roman" w:hAnsi="Times New Roman" w:cs="Times New Roman"/>
          <w:i w:val="0"/>
          <w:sz w:val="20"/>
          <w:szCs w:val="20"/>
        </w:rPr>
      </w:pPr>
    </w:p>
    <w:p w:rsidR="0036258F" w:rsidRDefault="00055D8F" w:rsidP="00055D8F">
      <w:pPr>
        <w:spacing w:after="0" w:line="240" w:lineRule="auto"/>
        <w:ind w:left="1080" w:hanging="1080"/>
        <w:jc w:val="both"/>
        <w:rPr>
          <w:rFonts w:ascii="Times New Roman" w:hAnsi="Times New Roman"/>
          <w:sz w:val="20"/>
          <w:szCs w:val="20"/>
        </w:rPr>
      </w:pPr>
      <w:r w:rsidRPr="00055D8F">
        <w:rPr>
          <w:rFonts w:ascii="Times New Roman" w:hAnsi="Times New Roman"/>
          <w:b/>
          <w:sz w:val="20"/>
          <w:szCs w:val="20"/>
        </w:rPr>
        <w:t>Kata kunci:</w:t>
      </w:r>
      <w:r w:rsidRPr="00055D8F">
        <w:rPr>
          <w:rFonts w:ascii="Times New Roman" w:hAnsi="Times New Roman"/>
          <w:sz w:val="20"/>
          <w:szCs w:val="20"/>
        </w:rPr>
        <w:t xml:space="preserve"> </w:t>
      </w:r>
      <w:r w:rsidRPr="00055D8F">
        <w:rPr>
          <w:rFonts w:ascii="Times New Roman" w:hAnsi="Times New Roman"/>
          <w:sz w:val="20"/>
          <w:szCs w:val="20"/>
        </w:rPr>
        <w:tab/>
        <w:t>Sel bahan api PEM, perkadaran, kamiran dan perbezaan (PID), pengawal bahan reaktan, LabVIEW, instrument nasional</w:t>
      </w:r>
    </w:p>
    <w:p w:rsidR="00055D8F" w:rsidRDefault="00055D8F" w:rsidP="00055D8F">
      <w:pPr>
        <w:spacing w:after="0" w:line="240" w:lineRule="auto"/>
        <w:ind w:left="1080" w:hanging="1080"/>
        <w:jc w:val="both"/>
        <w:rPr>
          <w:rFonts w:ascii="Times New Roman" w:hAnsi="Times New Roman"/>
          <w:sz w:val="20"/>
          <w:szCs w:val="20"/>
          <w:lang w:bidi="ar-SA"/>
        </w:rPr>
      </w:pPr>
    </w:p>
    <w:p w:rsidR="00055D8F" w:rsidRPr="00F447A7" w:rsidRDefault="00055D8F" w:rsidP="00055D8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55D8F" w:rsidRDefault="00055D8F" w:rsidP="00055D8F">
      <w:pPr>
        <w:pStyle w:val="EndNoteBibliography"/>
        <w:numPr>
          <w:ilvl w:val="0"/>
          <w:numId w:val="1"/>
        </w:numPr>
        <w:ind w:left="360"/>
        <w:rPr>
          <w:rFonts w:ascii="Times New Roman" w:hAnsi="Times New Roman" w:cs="Times New Roman"/>
          <w:sz w:val="20"/>
        </w:rPr>
      </w:pPr>
      <w:r w:rsidRPr="00EF7DC2">
        <w:rPr>
          <w:rFonts w:ascii="Times New Roman" w:hAnsi="Times New Roman" w:cs="Times New Roman"/>
          <w:sz w:val="20"/>
        </w:rPr>
        <w:fldChar w:fldCharType="begin"/>
      </w:r>
      <w:r w:rsidRPr="00D323F6">
        <w:rPr>
          <w:rFonts w:ascii="Times New Roman" w:hAnsi="Times New Roman" w:cs="Times New Roman"/>
          <w:sz w:val="20"/>
        </w:rPr>
        <w:instrText xml:space="preserve"> ADDIN EN.REFLIST </w:instrText>
      </w:r>
      <w:r w:rsidRPr="00EF7DC2">
        <w:rPr>
          <w:rFonts w:ascii="Times New Roman" w:hAnsi="Times New Roman" w:cs="Times New Roman"/>
          <w:sz w:val="20"/>
        </w:rPr>
        <w:fldChar w:fldCharType="separate"/>
      </w:r>
      <w:bookmarkStart w:id="1" w:name="_ENREF_1"/>
      <w:r w:rsidRPr="00EF7DC2">
        <w:rPr>
          <w:rFonts w:ascii="Times New Roman" w:hAnsi="Times New Roman" w:cs="Times New Roman"/>
          <w:sz w:val="20"/>
        </w:rPr>
        <w:t xml:space="preserve">Wang, J. (2015). Barriers of scaling-up fuel cells: Cost, durability and reliability. </w:t>
      </w:r>
      <w:r w:rsidRPr="00EF7DC2">
        <w:rPr>
          <w:rFonts w:ascii="Times New Roman" w:hAnsi="Times New Roman" w:cs="Times New Roman"/>
          <w:i/>
          <w:sz w:val="20"/>
        </w:rPr>
        <w:t>Energy</w:t>
      </w:r>
      <w:r w:rsidRPr="00EF7DC2">
        <w:rPr>
          <w:rFonts w:ascii="Times New Roman" w:hAnsi="Times New Roman" w:cs="Times New Roman"/>
          <w:sz w:val="20"/>
        </w:rPr>
        <w:t>, 80(0): 509</w:t>
      </w:r>
      <w:r>
        <w:rPr>
          <w:rFonts w:ascii="Times New Roman" w:hAnsi="Times New Roman" w:cs="Times New Roman"/>
          <w:sz w:val="20"/>
        </w:rPr>
        <w:t xml:space="preserve"> </w:t>
      </w:r>
      <w:r w:rsidRPr="00EF7DC2">
        <w:rPr>
          <w:rFonts w:ascii="Times New Roman" w:hAnsi="Times New Roman" w:cs="Times New Roman"/>
          <w:sz w:val="20"/>
        </w:rPr>
        <w:t>-521.</w:t>
      </w:r>
      <w:bookmarkStart w:id="2" w:name="_ENREF_2"/>
      <w:bookmarkEnd w:id="1"/>
    </w:p>
    <w:p w:rsidR="00055D8F" w:rsidRDefault="00055D8F" w:rsidP="00055D8F">
      <w:pPr>
        <w:pStyle w:val="EndNoteBibliography"/>
        <w:numPr>
          <w:ilvl w:val="0"/>
          <w:numId w:val="1"/>
        </w:numPr>
        <w:ind w:left="360"/>
        <w:rPr>
          <w:rFonts w:ascii="Times New Roman" w:hAnsi="Times New Roman" w:cs="Times New Roman"/>
          <w:sz w:val="20"/>
        </w:rPr>
      </w:pPr>
      <w:r w:rsidRPr="007700C1">
        <w:rPr>
          <w:rFonts w:ascii="Times New Roman" w:hAnsi="Times New Roman" w:cs="Times New Roman"/>
          <w:sz w:val="20"/>
        </w:rPr>
        <w:t xml:space="preserve">Bizon, N. (2011). Nonlinear control of fuel cell hybrid power sources: Part I - Voltage control. </w:t>
      </w:r>
      <w:r w:rsidRPr="007700C1">
        <w:rPr>
          <w:rFonts w:ascii="Times New Roman" w:hAnsi="Times New Roman" w:cs="Times New Roman"/>
          <w:i/>
          <w:sz w:val="20"/>
        </w:rPr>
        <w:t>Applied Energy</w:t>
      </w:r>
      <w:r w:rsidRPr="007700C1">
        <w:rPr>
          <w:rFonts w:ascii="Times New Roman" w:hAnsi="Times New Roman" w:cs="Times New Roman"/>
          <w:sz w:val="20"/>
        </w:rPr>
        <w:t>, 88(7): 2559 - 2573.</w:t>
      </w:r>
      <w:bookmarkStart w:id="3" w:name="_ENREF_3"/>
      <w:bookmarkEnd w:id="2"/>
    </w:p>
    <w:p w:rsidR="00055D8F" w:rsidRDefault="00055D8F" w:rsidP="00055D8F">
      <w:pPr>
        <w:pStyle w:val="EndNoteBibliography"/>
        <w:numPr>
          <w:ilvl w:val="0"/>
          <w:numId w:val="1"/>
        </w:numPr>
        <w:ind w:left="360"/>
        <w:rPr>
          <w:rFonts w:ascii="Times New Roman" w:hAnsi="Times New Roman" w:cs="Times New Roman"/>
          <w:sz w:val="20"/>
        </w:rPr>
      </w:pPr>
      <w:r w:rsidRPr="007700C1">
        <w:rPr>
          <w:rFonts w:ascii="Times New Roman" w:hAnsi="Times New Roman" w:cs="Times New Roman"/>
          <w:sz w:val="20"/>
        </w:rPr>
        <w:t xml:space="preserve">Thanapalan, K., Fan, Z., Premier, G., Maddy, J. and Guwy, A. (2011). Control-oriented PEM fuel cell system modeling and repetitive controller design. </w:t>
      </w:r>
      <w:r w:rsidRPr="007700C1">
        <w:rPr>
          <w:rFonts w:ascii="Times New Roman" w:hAnsi="Times New Roman" w:cs="Times New Roman"/>
          <w:i/>
          <w:sz w:val="20"/>
        </w:rPr>
        <w:t>2nd International Conference on Intelligent Control and Information Processing</w:t>
      </w:r>
      <w:bookmarkEnd w:id="3"/>
      <w:r w:rsidRPr="007700C1">
        <w:rPr>
          <w:rFonts w:ascii="Times New Roman" w:hAnsi="Times New Roman" w:cs="Times New Roman"/>
          <w:i/>
          <w:sz w:val="20"/>
        </w:rPr>
        <w:t>, 2:</w:t>
      </w:r>
      <w:r w:rsidRPr="00D323F6">
        <w:t xml:space="preserve"> </w:t>
      </w:r>
      <w:r w:rsidRPr="007700C1">
        <w:rPr>
          <w:rFonts w:ascii="Times New Roman" w:hAnsi="Times New Roman" w:cs="Times New Roman"/>
          <w:iCs/>
          <w:sz w:val="20"/>
        </w:rPr>
        <w:t xml:space="preserve">1055 - 1060. </w:t>
      </w:r>
      <w:bookmarkStart w:id="4" w:name="_ENREF_4"/>
    </w:p>
    <w:p w:rsidR="00055D8F" w:rsidRDefault="00055D8F" w:rsidP="00055D8F">
      <w:pPr>
        <w:pStyle w:val="EndNoteBibliography"/>
        <w:numPr>
          <w:ilvl w:val="0"/>
          <w:numId w:val="1"/>
        </w:numPr>
        <w:ind w:left="360"/>
        <w:rPr>
          <w:rFonts w:ascii="Times New Roman" w:hAnsi="Times New Roman" w:cs="Times New Roman"/>
          <w:sz w:val="20"/>
        </w:rPr>
      </w:pPr>
      <w:r w:rsidRPr="007700C1">
        <w:rPr>
          <w:rFonts w:ascii="Times New Roman" w:hAnsi="Times New Roman" w:cs="Times New Roman"/>
          <w:sz w:val="20"/>
        </w:rPr>
        <w:t xml:space="preserve">Barbir, F. (2005) </w:t>
      </w:r>
      <w:r w:rsidRPr="007700C1">
        <w:rPr>
          <w:rFonts w:ascii="Times New Roman" w:hAnsi="Times New Roman" w:cs="Times New Roman"/>
          <w:i/>
          <w:sz w:val="20"/>
        </w:rPr>
        <w:t>PEM Fuel Cells: Theory and practice</w:t>
      </w:r>
      <w:r w:rsidRPr="007700C1">
        <w:rPr>
          <w:rFonts w:ascii="Times New Roman" w:hAnsi="Times New Roman" w:cs="Times New Roman"/>
          <w:sz w:val="20"/>
        </w:rPr>
        <w:t>. Academic Press Sustainable World, ed. R. C.Dorf. California: Elsevier. 433.</w:t>
      </w:r>
      <w:bookmarkStart w:id="5" w:name="_ENREF_5"/>
      <w:bookmarkEnd w:id="4"/>
    </w:p>
    <w:p w:rsidR="00055D8F" w:rsidRDefault="00055D8F" w:rsidP="00055D8F">
      <w:pPr>
        <w:pStyle w:val="EndNoteBibliography"/>
        <w:numPr>
          <w:ilvl w:val="0"/>
          <w:numId w:val="1"/>
        </w:numPr>
        <w:ind w:left="360"/>
        <w:rPr>
          <w:rFonts w:ascii="Times New Roman" w:hAnsi="Times New Roman" w:cs="Times New Roman"/>
          <w:sz w:val="20"/>
        </w:rPr>
      </w:pPr>
      <w:r w:rsidRPr="007700C1">
        <w:rPr>
          <w:rFonts w:ascii="Times New Roman" w:hAnsi="Times New Roman" w:cs="Times New Roman"/>
          <w:sz w:val="20"/>
        </w:rPr>
        <w:t xml:space="preserve">Garcia-Gabin, W., Dorado, F. and </w:t>
      </w:r>
      <w:r w:rsidRPr="007700C1">
        <w:rPr>
          <w:rFonts w:ascii="Times New Roman" w:hAnsi="Times New Roman" w:cs="Times New Roman"/>
          <w:sz w:val="20"/>
          <w:lang w:val="es-ES"/>
        </w:rPr>
        <w:t xml:space="preserve">Bordons, C. (2010). </w:t>
      </w:r>
      <w:r w:rsidRPr="007700C1">
        <w:rPr>
          <w:rFonts w:ascii="Times New Roman" w:hAnsi="Times New Roman" w:cs="Times New Roman"/>
          <w:sz w:val="20"/>
        </w:rPr>
        <w:t xml:space="preserve">Real-time implementation of a sliding mode controller for air supply on a PEM fuel cell. </w:t>
      </w:r>
      <w:r w:rsidRPr="007700C1">
        <w:rPr>
          <w:rFonts w:ascii="Times New Roman" w:hAnsi="Times New Roman" w:cs="Times New Roman"/>
          <w:i/>
          <w:sz w:val="20"/>
        </w:rPr>
        <w:t>Journal of Process Control,</w:t>
      </w:r>
      <w:r w:rsidRPr="007700C1">
        <w:rPr>
          <w:rFonts w:ascii="Times New Roman" w:hAnsi="Times New Roman" w:cs="Times New Roman"/>
          <w:sz w:val="20"/>
        </w:rPr>
        <w:t xml:space="preserve"> 20(3): 325 - 336.</w:t>
      </w:r>
      <w:bookmarkStart w:id="6" w:name="_ENREF_6"/>
      <w:bookmarkEnd w:id="5"/>
    </w:p>
    <w:p w:rsidR="00055D8F" w:rsidRDefault="00055D8F" w:rsidP="00055D8F">
      <w:pPr>
        <w:pStyle w:val="EndNoteBibliography"/>
        <w:numPr>
          <w:ilvl w:val="0"/>
          <w:numId w:val="1"/>
        </w:numPr>
        <w:ind w:left="360"/>
        <w:rPr>
          <w:rFonts w:ascii="Times New Roman" w:hAnsi="Times New Roman" w:cs="Times New Roman"/>
          <w:sz w:val="20"/>
        </w:rPr>
      </w:pPr>
      <w:r w:rsidRPr="007700C1">
        <w:rPr>
          <w:rFonts w:ascii="Times New Roman" w:hAnsi="Times New Roman" w:cs="Times New Roman"/>
          <w:sz w:val="20"/>
        </w:rPr>
        <w:t xml:space="preserve">Kim, Y. S., Kim, S. I., Lee, N. W. and Kim, M. S. (2015). Study on a purge method using pressure reduction for effective water removal in polymer electrolyte membrane fuel cells. </w:t>
      </w:r>
      <w:r w:rsidRPr="007700C1">
        <w:rPr>
          <w:rFonts w:ascii="Times New Roman" w:hAnsi="Times New Roman" w:cs="Times New Roman"/>
          <w:i/>
          <w:sz w:val="20"/>
        </w:rPr>
        <w:t>International Journal of Hydrogen Energy,</w:t>
      </w:r>
      <w:r w:rsidRPr="007700C1">
        <w:rPr>
          <w:rFonts w:ascii="Times New Roman" w:hAnsi="Times New Roman" w:cs="Times New Roman"/>
          <w:sz w:val="20"/>
        </w:rPr>
        <w:t xml:space="preserve"> 40(30): 9473 - 9484.</w:t>
      </w:r>
      <w:bookmarkStart w:id="7" w:name="_ENREF_7"/>
      <w:bookmarkEnd w:id="6"/>
    </w:p>
    <w:p w:rsidR="00055D8F" w:rsidRDefault="00055D8F" w:rsidP="00055D8F">
      <w:pPr>
        <w:pStyle w:val="EndNoteBibliography"/>
        <w:numPr>
          <w:ilvl w:val="0"/>
          <w:numId w:val="1"/>
        </w:numPr>
        <w:ind w:left="360"/>
        <w:rPr>
          <w:rFonts w:ascii="Times New Roman" w:hAnsi="Times New Roman" w:cs="Times New Roman"/>
          <w:sz w:val="20"/>
        </w:rPr>
      </w:pPr>
      <w:r w:rsidRPr="007700C1">
        <w:rPr>
          <w:rFonts w:ascii="Times New Roman" w:hAnsi="Times New Roman" w:cs="Times New Roman"/>
          <w:sz w:val="20"/>
        </w:rPr>
        <w:t xml:space="preserve">Danzer, M. A., Wittmann, S. J. and Hofer, E. P. (2009). Prevention of fuel cell starvation by model predictive control of pressure, excess ratio, and current. </w:t>
      </w:r>
      <w:r w:rsidRPr="007700C1">
        <w:rPr>
          <w:rFonts w:ascii="Times New Roman" w:hAnsi="Times New Roman" w:cs="Times New Roman"/>
          <w:i/>
          <w:sz w:val="20"/>
        </w:rPr>
        <w:t>Journal of Power Sources</w:t>
      </w:r>
      <w:r w:rsidRPr="007700C1">
        <w:rPr>
          <w:rFonts w:ascii="Times New Roman" w:hAnsi="Times New Roman" w:cs="Times New Roman"/>
          <w:sz w:val="20"/>
        </w:rPr>
        <w:t>, 190(1): 86 - 91.</w:t>
      </w:r>
      <w:bookmarkStart w:id="8" w:name="_ENREF_8"/>
      <w:bookmarkEnd w:id="7"/>
    </w:p>
    <w:p w:rsidR="00055D8F" w:rsidRDefault="00055D8F" w:rsidP="00055D8F">
      <w:pPr>
        <w:pStyle w:val="EndNoteBibliography"/>
        <w:numPr>
          <w:ilvl w:val="0"/>
          <w:numId w:val="1"/>
        </w:numPr>
        <w:ind w:left="360"/>
        <w:rPr>
          <w:rFonts w:ascii="Times New Roman" w:hAnsi="Times New Roman" w:cs="Times New Roman"/>
          <w:sz w:val="20"/>
        </w:rPr>
      </w:pPr>
      <w:r w:rsidRPr="007700C1">
        <w:rPr>
          <w:rFonts w:ascii="Times New Roman" w:hAnsi="Times New Roman" w:cs="Times New Roman"/>
          <w:sz w:val="20"/>
        </w:rPr>
        <w:t xml:space="preserve">Sekine, F., Eguchi, M., Kobayashi, Y. and Tsutsumi, Y. (2010). Measuring method for flow rate distribution between cells in a polymer electrolyte fuel cell stack. </w:t>
      </w:r>
      <w:r w:rsidRPr="007700C1">
        <w:rPr>
          <w:rFonts w:ascii="Times New Roman" w:hAnsi="Times New Roman" w:cs="Times New Roman"/>
          <w:i/>
          <w:sz w:val="20"/>
        </w:rPr>
        <w:t>Journal of Power Sources</w:t>
      </w:r>
      <w:r w:rsidRPr="007700C1">
        <w:rPr>
          <w:rFonts w:ascii="Times New Roman" w:hAnsi="Times New Roman" w:cs="Times New Roman"/>
          <w:sz w:val="20"/>
        </w:rPr>
        <w:t>, 195(18): 5971 - 5974.</w:t>
      </w:r>
      <w:bookmarkStart w:id="9" w:name="_ENREF_9"/>
      <w:bookmarkEnd w:id="8"/>
    </w:p>
    <w:p w:rsidR="00055D8F" w:rsidRDefault="00055D8F" w:rsidP="00055D8F">
      <w:pPr>
        <w:pStyle w:val="EndNoteBibliography"/>
        <w:numPr>
          <w:ilvl w:val="0"/>
          <w:numId w:val="1"/>
        </w:numPr>
        <w:ind w:left="360"/>
        <w:rPr>
          <w:rFonts w:ascii="Times New Roman" w:hAnsi="Times New Roman" w:cs="Times New Roman"/>
          <w:sz w:val="20"/>
        </w:rPr>
      </w:pPr>
      <w:r w:rsidRPr="007700C1">
        <w:rPr>
          <w:rFonts w:ascii="Times New Roman" w:hAnsi="Times New Roman" w:cs="Times New Roman"/>
          <w:sz w:val="20"/>
        </w:rPr>
        <w:t xml:space="preserve">Tae-Hoon, K., Sang-Hyun, K., Wook, K., Jong-Hak, L. and Woojin, C. (2010). Development of the novel control algorithm for the small proton exchange membrane fuel cell stack without external humidification. </w:t>
      </w:r>
      <w:r w:rsidRPr="007700C1">
        <w:rPr>
          <w:rFonts w:ascii="Times New Roman" w:hAnsi="Times New Roman" w:cs="Times New Roman"/>
          <w:i/>
          <w:sz w:val="20"/>
        </w:rPr>
        <w:t>Applied Power Electronics Conference and Exposition (APEC) Twenty-Fifth Annual IEEE</w:t>
      </w:r>
      <w:bookmarkEnd w:id="9"/>
      <w:r w:rsidRPr="007700C1">
        <w:rPr>
          <w:rFonts w:ascii="Times New Roman" w:hAnsi="Times New Roman" w:cs="Times New Roman"/>
          <w:sz w:val="20"/>
        </w:rPr>
        <w:t>: 2166 - 2173</w:t>
      </w:r>
      <w:bookmarkStart w:id="10" w:name="_ENREF_10"/>
    </w:p>
    <w:p w:rsidR="00055D8F" w:rsidRDefault="00055D8F" w:rsidP="00055D8F">
      <w:pPr>
        <w:pStyle w:val="EndNoteBibliography"/>
        <w:numPr>
          <w:ilvl w:val="0"/>
          <w:numId w:val="1"/>
        </w:numPr>
        <w:ind w:left="360"/>
        <w:rPr>
          <w:rFonts w:ascii="Times New Roman" w:hAnsi="Times New Roman" w:cs="Times New Roman"/>
          <w:sz w:val="20"/>
        </w:rPr>
      </w:pPr>
      <w:r w:rsidRPr="007700C1">
        <w:rPr>
          <w:rFonts w:ascii="Times New Roman" w:hAnsi="Times New Roman" w:cs="Times New Roman"/>
          <w:sz w:val="20"/>
        </w:rPr>
        <w:t xml:space="preserve">Yousfi-Steiner, N., Moçotéguy, P., Candusso, D. and Hissel, D. (2009). A review on polymer electrolyte membrane fuel cell catalyst degradation and starvation issues: Causes, consequences and diagnostic for mitigation. </w:t>
      </w:r>
      <w:r w:rsidRPr="007700C1">
        <w:rPr>
          <w:rFonts w:ascii="Times New Roman" w:hAnsi="Times New Roman" w:cs="Times New Roman"/>
          <w:i/>
          <w:sz w:val="20"/>
        </w:rPr>
        <w:t>Journal of Power Sources,</w:t>
      </w:r>
      <w:r w:rsidRPr="007700C1">
        <w:rPr>
          <w:rFonts w:ascii="Times New Roman" w:hAnsi="Times New Roman" w:cs="Times New Roman"/>
          <w:sz w:val="20"/>
        </w:rPr>
        <w:t xml:space="preserve"> 194(1): 130 - 145.</w:t>
      </w:r>
      <w:bookmarkStart w:id="11" w:name="_ENREF_11"/>
      <w:bookmarkEnd w:id="10"/>
    </w:p>
    <w:p w:rsidR="00055D8F" w:rsidRDefault="00055D8F" w:rsidP="00055D8F">
      <w:pPr>
        <w:pStyle w:val="EndNoteBibliography"/>
        <w:numPr>
          <w:ilvl w:val="0"/>
          <w:numId w:val="1"/>
        </w:numPr>
        <w:ind w:left="360"/>
        <w:rPr>
          <w:rFonts w:ascii="Times New Roman" w:hAnsi="Times New Roman" w:cs="Times New Roman"/>
          <w:sz w:val="20"/>
        </w:rPr>
      </w:pPr>
      <w:r w:rsidRPr="007700C1">
        <w:rPr>
          <w:rFonts w:ascii="Times New Roman" w:hAnsi="Times New Roman" w:cs="Times New Roman"/>
          <w:sz w:val="20"/>
        </w:rPr>
        <w:t xml:space="preserve">Rosli, R. E., Majlan, E. H., Wan Daud, W. R. and Hamid, S. A. A. (2012). </w:t>
      </w:r>
      <w:r w:rsidRPr="007700C1">
        <w:rPr>
          <w:rFonts w:ascii="Times New Roman" w:hAnsi="Times New Roman" w:cs="Times New Roman"/>
          <w:iCs/>
          <w:sz w:val="20"/>
        </w:rPr>
        <w:t>Hydrogen rate manipulation of proton exchange membrane fuel cell (PEMFC) stack using feedback control system</w:t>
      </w:r>
      <w:r w:rsidRPr="007700C1">
        <w:rPr>
          <w:rFonts w:ascii="Times New Roman" w:hAnsi="Times New Roman" w:cs="Times New Roman"/>
          <w:sz w:val="20"/>
        </w:rPr>
        <w:t xml:space="preserve">. </w:t>
      </w:r>
      <w:r w:rsidRPr="007700C1">
        <w:rPr>
          <w:rFonts w:ascii="Times New Roman" w:hAnsi="Times New Roman" w:cs="Times New Roman"/>
          <w:i/>
          <w:sz w:val="20"/>
        </w:rPr>
        <w:t>IEEE International Conference on</w:t>
      </w:r>
      <w:r w:rsidRPr="007700C1">
        <w:rPr>
          <w:rFonts w:ascii="Times New Roman" w:hAnsi="Times New Roman" w:cs="Times New Roman"/>
          <w:sz w:val="20"/>
        </w:rPr>
        <w:t xml:space="preserve"> </w:t>
      </w:r>
      <w:r w:rsidRPr="007700C1">
        <w:rPr>
          <w:rFonts w:ascii="Times New Roman" w:hAnsi="Times New Roman" w:cs="Times New Roman"/>
          <w:i/>
          <w:sz w:val="20"/>
        </w:rPr>
        <w:t>Power and Energy (PECon)</w:t>
      </w:r>
      <w:bookmarkEnd w:id="11"/>
      <w:r w:rsidRPr="007700C1">
        <w:rPr>
          <w:rFonts w:ascii="Times New Roman" w:hAnsi="Times New Roman" w:cs="Times New Roman"/>
          <w:iCs/>
          <w:sz w:val="20"/>
        </w:rPr>
        <w:t>: 553 - 557.</w:t>
      </w:r>
      <w:bookmarkStart w:id="12" w:name="_ENREF_12"/>
    </w:p>
    <w:p w:rsidR="00055D8F" w:rsidRDefault="00055D8F" w:rsidP="00055D8F">
      <w:pPr>
        <w:pStyle w:val="EndNoteBibliography"/>
        <w:numPr>
          <w:ilvl w:val="0"/>
          <w:numId w:val="1"/>
        </w:numPr>
        <w:ind w:left="360"/>
        <w:rPr>
          <w:rFonts w:ascii="Times New Roman" w:hAnsi="Times New Roman" w:cs="Times New Roman"/>
          <w:sz w:val="20"/>
        </w:rPr>
      </w:pPr>
      <w:r w:rsidRPr="007700C1">
        <w:rPr>
          <w:rFonts w:ascii="Times New Roman" w:hAnsi="Times New Roman" w:cs="Times New Roman"/>
          <w:sz w:val="20"/>
        </w:rPr>
        <w:t>Zhou, F., Andreasen, S. J. and Kær, S. K. (2015). Experimental study of cell reversal of a high temperature polymer electrolyte membrane fuel cell caused by H</w:t>
      </w:r>
      <w:r w:rsidRPr="007700C1">
        <w:rPr>
          <w:rFonts w:ascii="Times New Roman" w:hAnsi="Times New Roman" w:cs="Times New Roman"/>
          <w:sz w:val="20"/>
          <w:vertAlign w:val="subscript"/>
        </w:rPr>
        <w:t>2</w:t>
      </w:r>
      <w:r w:rsidRPr="007700C1">
        <w:rPr>
          <w:rFonts w:ascii="Times New Roman" w:hAnsi="Times New Roman" w:cs="Times New Roman"/>
          <w:sz w:val="20"/>
        </w:rPr>
        <w:t xml:space="preserve"> starvation. </w:t>
      </w:r>
      <w:r w:rsidRPr="007700C1">
        <w:rPr>
          <w:rFonts w:ascii="Times New Roman" w:hAnsi="Times New Roman" w:cs="Times New Roman"/>
          <w:i/>
          <w:sz w:val="20"/>
        </w:rPr>
        <w:t>International Journal of Hydrogen Energy</w:t>
      </w:r>
      <w:r w:rsidRPr="007700C1">
        <w:rPr>
          <w:rFonts w:ascii="Times New Roman" w:hAnsi="Times New Roman" w:cs="Times New Roman"/>
          <w:sz w:val="20"/>
        </w:rPr>
        <w:t>, 40(20): 6672 - 6680.</w:t>
      </w:r>
      <w:bookmarkStart w:id="13" w:name="_ENREF_13"/>
      <w:bookmarkEnd w:id="12"/>
    </w:p>
    <w:p w:rsidR="00055D8F" w:rsidRDefault="00055D8F" w:rsidP="00055D8F">
      <w:pPr>
        <w:pStyle w:val="EndNoteBibliography"/>
        <w:numPr>
          <w:ilvl w:val="0"/>
          <w:numId w:val="1"/>
        </w:numPr>
        <w:ind w:left="360"/>
        <w:rPr>
          <w:rFonts w:ascii="Times New Roman" w:hAnsi="Times New Roman" w:cs="Times New Roman"/>
          <w:sz w:val="20"/>
        </w:rPr>
      </w:pPr>
      <w:r w:rsidRPr="007700C1">
        <w:rPr>
          <w:rFonts w:ascii="Times New Roman" w:hAnsi="Times New Roman" w:cs="Times New Roman"/>
          <w:sz w:val="20"/>
        </w:rPr>
        <w:t xml:space="preserve">Varigonda, S. &amp; Kamat, M. (2006). Control of stationary and transportation fuel cell systems: Progress and opportunities. </w:t>
      </w:r>
      <w:r w:rsidRPr="007700C1">
        <w:rPr>
          <w:rFonts w:ascii="Times New Roman" w:hAnsi="Times New Roman" w:cs="Times New Roman"/>
          <w:i/>
          <w:sz w:val="20"/>
        </w:rPr>
        <w:t>Computers &amp; Chemical Engineering</w:t>
      </w:r>
      <w:r w:rsidRPr="007700C1">
        <w:rPr>
          <w:rFonts w:ascii="Times New Roman" w:hAnsi="Times New Roman" w:cs="Times New Roman"/>
          <w:sz w:val="20"/>
        </w:rPr>
        <w:t>. 30(10–12): 1735 - 1748.</w:t>
      </w:r>
      <w:bookmarkStart w:id="14" w:name="_ENREF_14"/>
      <w:bookmarkEnd w:id="13"/>
    </w:p>
    <w:p w:rsidR="00055D8F" w:rsidRPr="007700C1" w:rsidRDefault="00055D8F" w:rsidP="00055D8F">
      <w:pPr>
        <w:pStyle w:val="EndNoteBibliography"/>
        <w:numPr>
          <w:ilvl w:val="0"/>
          <w:numId w:val="1"/>
        </w:numPr>
        <w:ind w:left="360"/>
        <w:rPr>
          <w:rFonts w:ascii="Times New Roman" w:hAnsi="Times New Roman" w:cs="Times New Roman"/>
          <w:sz w:val="20"/>
        </w:rPr>
      </w:pPr>
      <w:r w:rsidRPr="007700C1">
        <w:rPr>
          <w:rFonts w:ascii="Times New Roman" w:hAnsi="Times New Roman" w:cs="Times New Roman"/>
          <w:sz w:val="20"/>
        </w:rPr>
        <w:t xml:space="preserve">Kim, T.-H., Kim, S.-H., Kim, W., Lee, J.-H., Cho, K.-S., Park, K.-W. and Choi, W. (2010). Development of the novel control algorithm for the small proton exchange membrane fuel cell stack without external humidification. </w:t>
      </w:r>
      <w:r w:rsidRPr="007700C1">
        <w:rPr>
          <w:rFonts w:ascii="Times New Roman" w:hAnsi="Times New Roman" w:cs="Times New Roman"/>
          <w:i/>
          <w:sz w:val="20"/>
        </w:rPr>
        <w:t>Journal of Power Sources</w:t>
      </w:r>
      <w:r w:rsidRPr="007700C1">
        <w:rPr>
          <w:rFonts w:ascii="Times New Roman" w:hAnsi="Times New Roman" w:cs="Times New Roman"/>
          <w:sz w:val="20"/>
        </w:rPr>
        <w:t>, 195(18): 6008 - 6015.</w:t>
      </w:r>
      <w:bookmarkEnd w:id="14"/>
    </w:p>
    <w:p w:rsidR="00055D8F" w:rsidRPr="00055D8F" w:rsidRDefault="00055D8F" w:rsidP="00055D8F">
      <w:pPr>
        <w:spacing w:after="0" w:line="240" w:lineRule="auto"/>
        <w:jc w:val="both"/>
        <w:rPr>
          <w:rFonts w:ascii="Times New Roman" w:hAnsi="Times New Roman"/>
          <w:noProof/>
          <w:sz w:val="20"/>
          <w:szCs w:val="20"/>
          <w:lang w:bidi="ar-SA"/>
        </w:rPr>
      </w:pPr>
      <w:r w:rsidRPr="00EF7DC2">
        <w:rPr>
          <w:rFonts w:ascii="Times New Roman" w:hAnsi="Times New Roman"/>
          <w:sz w:val="20"/>
        </w:rPr>
        <w:fldChar w:fldCharType="end"/>
      </w:r>
    </w:p>
    <w:sectPr w:rsidR="00055D8F" w:rsidRPr="00055D8F" w:rsidSect="00055D8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altName w:val="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52C11"/>
    <w:multiLevelType w:val="hybridMultilevel"/>
    <w:tmpl w:val="8F94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D8F"/>
    <w:rsid w:val="00055D8F"/>
    <w:rsid w:val="0036258F"/>
    <w:rsid w:val="007B3063"/>
    <w:rsid w:val="007F0EB7"/>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D8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Title">
    <w:name w:val="BA_Title"/>
    <w:next w:val="Normal"/>
    <w:rsid w:val="00055D8F"/>
    <w:pPr>
      <w:spacing w:before="1380" w:after="0" w:line="250" w:lineRule="exact"/>
      <w:ind w:left="360" w:right="360"/>
      <w:jc w:val="center"/>
    </w:pPr>
    <w:rPr>
      <w:rFonts w:ascii="Helvetica" w:eastAsia="Times New Roman" w:hAnsi="Helvetica" w:cs="Times New Roman"/>
      <w:b/>
      <w:noProof/>
      <w:sz w:val="23"/>
      <w:szCs w:val="20"/>
    </w:rPr>
  </w:style>
  <w:style w:type="paragraph" w:customStyle="1" w:styleId="Abstract">
    <w:name w:val="Abstract"/>
    <w:basedOn w:val="Normal"/>
    <w:autoRedefine/>
    <w:qFormat/>
    <w:rsid w:val="00055D8F"/>
    <w:pPr>
      <w:widowControl w:val="0"/>
      <w:spacing w:after="0" w:line="240" w:lineRule="auto"/>
      <w:jc w:val="both"/>
    </w:pPr>
    <w:rPr>
      <w:rFonts w:ascii="Times New Roman" w:hAnsi="Times New Roman"/>
      <w:sz w:val="16"/>
      <w:szCs w:val="16"/>
      <w:lang w:val="en-MY" w:bidi="ar-SA"/>
    </w:rPr>
  </w:style>
  <w:style w:type="paragraph" w:customStyle="1" w:styleId="Affiliation">
    <w:name w:val="Affiliation"/>
    <w:basedOn w:val="Normal"/>
    <w:autoRedefine/>
    <w:qFormat/>
    <w:rsid w:val="00055D8F"/>
    <w:pPr>
      <w:keepNext/>
      <w:widowControl w:val="0"/>
      <w:tabs>
        <w:tab w:val="left" w:pos="1080"/>
      </w:tabs>
      <w:spacing w:before="120" w:after="120" w:line="240" w:lineRule="auto"/>
      <w:jc w:val="both"/>
      <w:outlineLvl w:val="0"/>
    </w:pPr>
    <w:rPr>
      <w:rFonts w:ascii="Times" w:hAnsi="Times" w:cs="Times"/>
      <w:i/>
      <w:sz w:val="16"/>
      <w:szCs w:val="16"/>
      <w:lang w:bidi="ar-SA"/>
    </w:rPr>
  </w:style>
  <w:style w:type="paragraph" w:customStyle="1" w:styleId="EndNoteBibliography">
    <w:name w:val="EndNote Bibliography"/>
    <w:basedOn w:val="Normal"/>
    <w:link w:val="EndNoteBibliographyChar"/>
    <w:rsid w:val="00055D8F"/>
    <w:pPr>
      <w:spacing w:after="0" w:line="240" w:lineRule="auto"/>
      <w:jc w:val="both"/>
    </w:pPr>
    <w:rPr>
      <w:rFonts w:ascii="Times" w:hAnsi="Times" w:cs="Times"/>
      <w:noProof/>
      <w:sz w:val="18"/>
      <w:szCs w:val="20"/>
      <w:lang w:bidi="ar-SA"/>
    </w:rPr>
  </w:style>
  <w:style w:type="character" w:customStyle="1" w:styleId="EndNoteBibliographyChar">
    <w:name w:val="EndNote Bibliography Char"/>
    <w:basedOn w:val="DefaultParagraphFont"/>
    <w:link w:val="EndNoteBibliography"/>
    <w:rsid w:val="00055D8F"/>
    <w:rPr>
      <w:rFonts w:ascii="Times" w:eastAsia="Times New Roman" w:hAnsi="Times" w:cs="Times"/>
      <w:noProof/>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D8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Title">
    <w:name w:val="BA_Title"/>
    <w:next w:val="Normal"/>
    <w:rsid w:val="00055D8F"/>
    <w:pPr>
      <w:spacing w:before="1380" w:after="0" w:line="250" w:lineRule="exact"/>
      <w:ind w:left="360" w:right="360"/>
      <w:jc w:val="center"/>
    </w:pPr>
    <w:rPr>
      <w:rFonts w:ascii="Helvetica" w:eastAsia="Times New Roman" w:hAnsi="Helvetica" w:cs="Times New Roman"/>
      <w:b/>
      <w:noProof/>
      <w:sz w:val="23"/>
      <w:szCs w:val="20"/>
    </w:rPr>
  </w:style>
  <w:style w:type="paragraph" w:customStyle="1" w:styleId="Abstract">
    <w:name w:val="Abstract"/>
    <w:basedOn w:val="Normal"/>
    <w:autoRedefine/>
    <w:qFormat/>
    <w:rsid w:val="00055D8F"/>
    <w:pPr>
      <w:widowControl w:val="0"/>
      <w:spacing w:after="0" w:line="240" w:lineRule="auto"/>
      <w:jc w:val="both"/>
    </w:pPr>
    <w:rPr>
      <w:rFonts w:ascii="Times New Roman" w:hAnsi="Times New Roman"/>
      <w:sz w:val="16"/>
      <w:szCs w:val="16"/>
      <w:lang w:val="en-MY" w:bidi="ar-SA"/>
    </w:rPr>
  </w:style>
  <w:style w:type="paragraph" w:customStyle="1" w:styleId="Affiliation">
    <w:name w:val="Affiliation"/>
    <w:basedOn w:val="Normal"/>
    <w:autoRedefine/>
    <w:qFormat/>
    <w:rsid w:val="00055D8F"/>
    <w:pPr>
      <w:keepNext/>
      <w:widowControl w:val="0"/>
      <w:tabs>
        <w:tab w:val="left" w:pos="1080"/>
      </w:tabs>
      <w:spacing w:before="120" w:after="120" w:line="240" w:lineRule="auto"/>
      <w:jc w:val="both"/>
      <w:outlineLvl w:val="0"/>
    </w:pPr>
    <w:rPr>
      <w:rFonts w:ascii="Times" w:hAnsi="Times" w:cs="Times"/>
      <w:i/>
      <w:sz w:val="16"/>
      <w:szCs w:val="16"/>
      <w:lang w:bidi="ar-SA"/>
    </w:rPr>
  </w:style>
  <w:style w:type="paragraph" w:customStyle="1" w:styleId="EndNoteBibliography">
    <w:name w:val="EndNote Bibliography"/>
    <w:basedOn w:val="Normal"/>
    <w:link w:val="EndNoteBibliographyChar"/>
    <w:rsid w:val="00055D8F"/>
    <w:pPr>
      <w:spacing w:after="0" w:line="240" w:lineRule="auto"/>
      <w:jc w:val="both"/>
    </w:pPr>
    <w:rPr>
      <w:rFonts w:ascii="Times" w:hAnsi="Times" w:cs="Times"/>
      <w:noProof/>
      <w:sz w:val="18"/>
      <w:szCs w:val="20"/>
      <w:lang w:bidi="ar-SA"/>
    </w:rPr>
  </w:style>
  <w:style w:type="character" w:customStyle="1" w:styleId="EndNoteBibliographyChar">
    <w:name w:val="EndNote Bibliography Char"/>
    <w:basedOn w:val="DefaultParagraphFont"/>
    <w:link w:val="EndNoteBibliography"/>
    <w:rsid w:val="00055D8F"/>
    <w:rPr>
      <w:rFonts w:ascii="Times" w:eastAsia="Times New Roman" w:hAnsi="Times" w:cs="Times"/>
      <w:noProo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2016-07-21T02:17:00Z</dcterms:created>
  <dcterms:modified xsi:type="dcterms:W3CDTF">2016-08-05T01:58:00Z</dcterms:modified>
</cp:coreProperties>
</file>