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6D" w:rsidRDefault="00386A6D" w:rsidP="00386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Malaysian Journal of Analytical </w:t>
      </w:r>
      <w:r w:rsidR="00AC6E7C">
        <w:rPr>
          <w:rFonts w:ascii="Times New Roman" w:hAnsi="Times New Roman"/>
          <w:sz w:val="24"/>
          <w:szCs w:val="24"/>
        </w:rPr>
        <w:t>Sciences Vol 20 No 4 (2016): 870 - 876</w:t>
      </w:r>
      <w:bookmarkStart w:id="0" w:name="_GoBack"/>
      <w:bookmarkEnd w:id="0"/>
    </w:p>
    <w:p w:rsidR="00386A6D" w:rsidRDefault="00386A6D" w:rsidP="00386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A6D" w:rsidRDefault="00386A6D" w:rsidP="00386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A6D" w:rsidRPr="00386A6D" w:rsidRDefault="00386A6D" w:rsidP="00386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A6D" w:rsidRPr="007D5D7D" w:rsidRDefault="00386A6D" w:rsidP="00386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D7D">
        <w:rPr>
          <w:rFonts w:ascii="Times New Roman" w:hAnsi="Times New Roman"/>
          <w:sz w:val="28"/>
          <w:szCs w:val="28"/>
        </w:rPr>
        <w:t>SYNTHESIS AND CHARACTERIZATION OF BISCOUMARIN AND BENZOPYRANO DICOUMARIN DERIVATIVES</w:t>
      </w:r>
    </w:p>
    <w:p w:rsidR="00386A6D" w:rsidRPr="00F447A7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386A6D" w:rsidRDefault="00386A6D" w:rsidP="00386A6D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(Sintesis dan Pencirian Terbitan Biskumarin dan Benzopirano Dikumarin)</w:t>
      </w:r>
    </w:p>
    <w:p w:rsidR="00386A6D" w:rsidRPr="00F447A7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86A6D" w:rsidRPr="00561EDE" w:rsidRDefault="00386A6D" w:rsidP="00386A6D">
      <w:pPr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  <w:vertAlign w:val="superscript"/>
        </w:rPr>
      </w:pPr>
      <w:r w:rsidRPr="00561EDE">
        <w:rPr>
          <w:rFonts w:ascii="Times New Roman" w:hAnsi="Times New Roman"/>
          <w:bCs/>
          <w:sz w:val="20"/>
          <w:szCs w:val="20"/>
        </w:rPr>
        <w:t>Nik Khairunissa’ Nik Abdullah Zawawi</w:t>
      </w:r>
      <w:r w:rsidRPr="00561EDE">
        <w:rPr>
          <w:rFonts w:ascii="Times New Roman" w:hAnsi="Times New Roman"/>
          <w:bCs/>
          <w:sz w:val="20"/>
          <w:szCs w:val="20"/>
          <w:vertAlign w:val="superscript"/>
        </w:rPr>
        <w:t>1,2</w:t>
      </w:r>
      <w:r w:rsidRPr="00561EDE">
        <w:rPr>
          <w:rFonts w:ascii="Times New Roman" w:hAnsi="Times New Roman"/>
          <w:bCs/>
          <w:sz w:val="20"/>
          <w:szCs w:val="20"/>
        </w:rPr>
        <w:t>, Muhammad Taha</w:t>
      </w:r>
      <w:r w:rsidRPr="00561EDE">
        <w:rPr>
          <w:rFonts w:ascii="Times New Roman" w:hAnsi="Times New Roman"/>
          <w:bCs/>
          <w:sz w:val="20"/>
          <w:szCs w:val="20"/>
          <w:vertAlign w:val="superscript"/>
        </w:rPr>
        <w:t>1,2</w:t>
      </w:r>
      <w:r w:rsidRPr="00561EDE">
        <w:rPr>
          <w:rFonts w:ascii="Times New Roman" w:hAnsi="Times New Roman"/>
          <w:bCs/>
          <w:sz w:val="20"/>
          <w:szCs w:val="20"/>
        </w:rPr>
        <w:t>, Norizan Ahmat</w:t>
      </w:r>
      <w:r w:rsidRPr="00561EDE">
        <w:rPr>
          <w:rFonts w:ascii="Times New Roman" w:hAnsi="Times New Roman"/>
          <w:bCs/>
          <w:sz w:val="20"/>
          <w:szCs w:val="20"/>
          <w:vertAlign w:val="superscript"/>
        </w:rPr>
        <w:t>1,2</w:t>
      </w:r>
      <w:r w:rsidRPr="00561EDE">
        <w:rPr>
          <w:rFonts w:ascii="Times New Roman" w:hAnsi="Times New Roman"/>
          <w:bCs/>
          <w:sz w:val="20"/>
          <w:szCs w:val="20"/>
        </w:rPr>
        <w:t>*, Nor Hadiani Ismail</w:t>
      </w:r>
      <w:r w:rsidRPr="00561EDE">
        <w:rPr>
          <w:rFonts w:ascii="Times New Roman" w:hAnsi="Times New Roman"/>
          <w:bCs/>
          <w:sz w:val="20"/>
          <w:szCs w:val="20"/>
          <w:vertAlign w:val="superscript"/>
        </w:rPr>
        <w:t>1,2</w:t>
      </w: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86A6D" w:rsidRPr="00386A6D" w:rsidRDefault="00386A6D" w:rsidP="00386A6D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86A6D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386A6D">
        <w:rPr>
          <w:rFonts w:ascii="Times New Roman" w:hAnsi="Times New Roman"/>
          <w:i/>
          <w:sz w:val="20"/>
          <w:szCs w:val="20"/>
        </w:rPr>
        <w:t xml:space="preserve">Faculty of Applied Sciences, </w:t>
      </w:r>
    </w:p>
    <w:p w:rsidR="00386A6D" w:rsidRPr="00386A6D" w:rsidRDefault="00386A6D" w:rsidP="00386A6D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86A6D">
        <w:rPr>
          <w:rFonts w:ascii="Times New Roman" w:hAnsi="Times New Roman"/>
          <w:i/>
          <w:sz w:val="20"/>
          <w:szCs w:val="20"/>
        </w:rPr>
        <w:t xml:space="preserve">Universiti Teknologi MARA, 40450 Shah Alam, Selangor, Malaysia </w:t>
      </w:r>
    </w:p>
    <w:p w:rsidR="00386A6D" w:rsidRPr="00386A6D" w:rsidRDefault="00386A6D" w:rsidP="00386A6D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86A6D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386A6D">
        <w:rPr>
          <w:rFonts w:ascii="Times New Roman" w:hAnsi="Times New Roman"/>
          <w:i/>
          <w:sz w:val="20"/>
          <w:szCs w:val="20"/>
        </w:rPr>
        <w:t xml:space="preserve">Atta-ur-Rahman Institute for Natural Product Discovery, </w:t>
      </w:r>
    </w:p>
    <w:p w:rsidR="00386A6D" w:rsidRPr="00386A6D" w:rsidRDefault="00386A6D" w:rsidP="00386A6D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86A6D">
        <w:rPr>
          <w:rFonts w:ascii="Times New Roman" w:hAnsi="Times New Roman"/>
          <w:i/>
          <w:sz w:val="20"/>
          <w:szCs w:val="20"/>
        </w:rPr>
        <w:t>Universiti Teknologi MARA, Puncak Alam Campus, 42300 Bandar Puncak Alam, Selangor, Malaysia</w:t>
      </w:r>
      <w:r w:rsidRPr="00386A6D">
        <w:rPr>
          <w:rFonts w:ascii="Times New Roman" w:hAnsi="Times New Roman"/>
          <w:b/>
          <w:i/>
          <w:color w:val="548DD4"/>
          <w:sz w:val="20"/>
          <w:szCs w:val="20"/>
        </w:rPr>
        <w:t xml:space="preserve"> </w:t>
      </w: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386A6D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386A6D">
        <w:rPr>
          <w:rFonts w:ascii="Times New Roman" w:hAnsi="Times New Roman"/>
          <w:bCs/>
          <w:i/>
          <w:sz w:val="20"/>
          <w:szCs w:val="20"/>
        </w:rPr>
        <w:t>noriz118@salam.uitm.edu.my</w:t>
      </w: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386A6D">
        <w:rPr>
          <w:rFonts w:ascii="Times New Roman" w:hAnsi="Times New Roman"/>
          <w:noProof/>
          <w:sz w:val="20"/>
          <w:szCs w:val="20"/>
          <w:lang w:bidi="ar-SA"/>
        </w:rPr>
        <w:t>Received: 24 February 2015; Accepted: 27 October 2015</w:t>
      </w: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6A6D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386A6D" w:rsidRPr="00386A6D" w:rsidRDefault="00386A6D" w:rsidP="00386A6D">
      <w:pPr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val="en-MY" w:eastAsia="en-MY"/>
        </w:rPr>
      </w:pPr>
      <w:r w:rsidRPr="00386A6D">
        <w:rPr>
          <w:rFonts w:ascii="Times New Roman" w:hAnsi="Times New Roman"/>
          <w:sz w:val="20"/>
          <w:szCs w:val="20"/>
        </w:rPr>
        <w:t xml:space="preserve">The wide-ranging biological activities of 4-hydroxycoumarin have stimulated considerable interest in this class of compounds, and various biscoumarin derivatives have been synthesized. </w:t>
      </w:r>
      <w:r w:rsidRPr="00386A6D">
        <w:rPr>
          <w:rFonts w:ascii="Times New Roman" w:hAnsi="Times New Roman"/>
          <w:color w:val="000000"/>
          <w:sz w:val="20"/>
          <w:szCs w:val="20"/>
        </w:rPr>
        <w:t xml:space="preserve">Recently, a number of methods have been reported for the synthesis of biscoumarin by the reaction of 4-hydroxycoumarin and various </w:t>
      </w:r>
      <w:r w:rsidRPr="00386A6D">
        <w:rPr>
          <w:rFonts w:ascii="Times New Roman" w:hAnsi="Times New Roman"/>
          <w:sz w:val="20"/>
          <w:szCs w:val="20"/>
        </w:rPr>
        <w:t xml:space="preserve">aldehydes </w:t>
      </w:r>
      <w:r w:rsidRPr="00386A6D">
        <w:rPr>
          <w:rFonts w:ascii="Times New Roman" w:eastAsia="Calibri" w:hAnsi="Times New Roman"/>
          <w:color w:val="000000"/>
          <w:sz w:val="20"/>
          <w:szCs w:val="20"/>
          <w:lang w:val="en-MY" w:eastAsia="en-MY"/>
        </w:rPr>
        <w:t>in the presence of catalysts.</w:t>
      </w:r>
      <w:r w:rsidRPr="00386A6D">
        <w:rPr>
          <w:rFonts w:ascii="Times New Roman" w:hAnsi="Times New Roman"/>
          <w:sz w:val="20"/>
          <w:szCs w:val="20"/>
        </w:rPr>
        <w:t xml:space="preserve"> In the present study, a new series of biscoumarin and benzopyrano dicoumarin were synthesized and physically characterized by nuclear magnetic resonane (</w:t>
      </w:r>
      <w:r w:rsidRPr="00386A6D">
        <w:rPr>
          <w:rFonts w:ascii="Times New Roman" w:eastAsia="Calibri" w:hAnsi="Times New Roman"/>
          <w:color w:val="000000"/>
          <w:sz w:val="20"/>
          <w:szCs w:val="20"/>
          <w:vertAlign w:val="superscript"/>
          <w:lang w:val="en-MY"/>
        </w:rPr>
        <w:t>1</w:t>
      </w:r>
      <w:r w:rsidRPr="00386A6D">
        <w:rPr>
          <w:rFonts w:ascii="Times New Roman" w:eastAsia="Calibri" w:hAnsi="Times New Roman"/>
          <w:color w:val="000000"/>
          <w:sz w:val="20"/>
          <w:szCs w:val="20"/>
          <w:lang w:val="en-MY"/>
        </w:rPr>
        <w:t xml:space="preserve">H and </w:t>
      </w:r>
      <w:r w:rsidRPr="00386A6D">
        <w:rPr>
          <w:rFonts w:ascii="Times New Roman" w:eastAsia="Calibri" w:hAnsi="Times New Roman"/>
          <w:color w:val="000000"/>
          <w:sz w:val="20"/>
          <w:szCs w:val="20"/>
          <w:vertAlign w:val="superscript"/>
          <w:lang w:val="en-MY"/>
        </w:rPr>
        <w:t>13</w:t>
      </w:r>
      <w:r w:rsidRPr="00386A6D">
        <w:rPr>
          <w:rFonts w:ascii="Times New Roman" w:eastAsia="Calibri" w:hAnsi="Times New Roman"/>
          <w:color w:val="000000"/>
          <w:sz w:val="20"/>
          <w:szCs w:val="20"/>
          <w:lang w:val="en-MY"/>
        </w:rPr>
        <w:t>C</w:t>
      </w:r>
      <w:r w:rsidRPr="00386A6D">
        <w:rPr>
          <w:rFonts w:ascii="Times New Roman" w:hAnsi="Times New Roman"/>
          <w:sz w:val="20"/>
          <w:szCs w:val="20"/>
        </w:rPr>
        <w:t xml:space="preserve"> NMR), fourier transform infrared spectroscopy (FTIR), mass spectrometry (MS) and melting point. </w:t>
      </w:r>
    </w:p>
    <w:p w:rsidR="00386A6D" w:rsidRPr="00386A6D" w:rsidRDefault="00386A6D" w:rsidP="00386A6D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</w:p>
    <w:p w:rsidR="00386A6D" w:rsidRPr="00386A6D" w:rsidRDefault="00386A6D" w:rsidP="00386A6D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386A6D">
        <w:rPr>
          <w:rFonts w:ascii="Times New Roman" w:hAnsi="Times New Roman"/>
          <w:b/>
          <w:sz w:val="20"/>
          <w:szCs w:val="20"/>
        </w:rPr>
        <w:t>Keywords</w:t>
      </w:r>
      <w:r w:rsidRPr="00386A6D">
        <w:rPr>
          <w:rFonts w:ascii="Times New Roman" w:hAnsi="Times New Roman"/>
          <w:sz w:val="20"/>
          <w:szCs w:val="20"/>
        </w:rPr>
        <w:t>:  synthesis, 4-hydroxycoumarin, biscoumarin, benzopyrano, nuclear magnetic resonane</w:t>
      </w: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386A6D" w:rsidRPr="00386A6D" w:rsidRDefault="00386A6D" w:rsidP="00386A6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6A6D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386A6D" w:rsidRPr="00386A6D" w:rsidRDefault="00386A6D" w:rsidP="00386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386A6D">
        <w:rPr>
          <w:rFonts w:ascii="Times New Roman" w:hAnsi="Times New Roman"/>
          <w:sz w:val="20"/>
          <w:szCs w:val="20"/>
          <w:lang w:val="en-MY" w:eastAsia="en-MY"/>
        </w:rPr>
        <w:t>Aktiviti biologi yang meluas daripada 4-hydroksikumarin telah merangsang minat yang besar di dalam kelas sebatian ini dan pelbagai terbitan biskumarin telah disintesis. Baru-baru ini, beberapa kaedah telah dilaporkan bagi sintesis biskumarin melalui tindak balas 4-hidroksikumarin dan pelbagai aldehid dengan kehadiran pemangkin. Dalam kajian ini, satu siri baru biskumarin dan benzopyrano dikumarin telah disintesis dan telah dicirikan secara fizikal oleh resonans magnet nukleus (</w:t>
      </w:r>
      <w:r w:rsidRPr="00386A6D">
        <w:rPr>
          <w:rFonts w:ascii="Times New Roman" w:eastAsia="Calibri" w:hAnsi="Times New Roman"/>
          <w:color w:val="000000"/>
          <w:sz w:val="20"/>
          <w:szCs w:val="20"/>
          <w:vertAlign w:val="superscript"/>
          <w:lang w:val="en-MY"/>
        </w:rPr>
        <w:t>1</w:t>
      </w:r>
      <w:r w:rsidRPr="00386A6D">
        <w:rPr>
          <w:rFonts w:ascii="Times New Roman" w:eastAsia="Calibri" w:hAnsi="Times New Roman"/>
          <w:color w:val="000000"/>
          <w:sz w:val="20"/>
          <w:szCs w:val="20"/>
          <w:lang w:val="en-MY"/>
        </w:rPr>
        <w:t xml:space="preserve">H dan </w:t>
      </w:r>
      <w:r w:rsidRPr="00386A6D">
        <w:rPr>
          <w:rFonts w:ascii="Times New Roman" w:eastAsia="Calibri" w:hAnsi="Times New Roman"/>
          <w:color w:val="000000"/>
          <w:sz w:val="20"/>
          <w:szCs w:val="20"/>
          <w:vertAlign w:val="superscript"/>
          <w:lang w:val="en-MY"/>
        </w:rPr>
        <w:t>13</w:t>
      </w:r>
      <w:r w:rsidRPr="00386A6D">
        <w:rPr>
          <w:rFonts w:ascii="Times New Roman" w:eastAsia="Calibri" w:hAnsi="Times New Roman"/>
          <w:color w:val="000000"/>
          <w:sz w:val="20"/>
          <w:szCs w:val="20"/>
          <w:lang w:val="en-MY"/>
        </w:rPr>
        <w:t>C</w:t>
      </w:r>
      <w:r w:rsidRPr="00386A6D">
        <w:rPr>
          <w:rFonts w:ascii="Times New Roman" w:hAnsi="Times New Roman"/>
          <w:sz w:val="20"/>
          <w:szCs w:val="20"/>
          <w:lang w:val="en-MY" w:eastAsia="en-MY"/>
        </w:rPr>
        <w:t xml:space="preserve"> NMR), spektroskopi infra merah transformasi Fourier (FTIR), spektrometri jisim (MS) dan pengukuran takat lebur .</w:t>
      </w:r>
    </w:p>
    <w:p w:rsidR="00386A6D" w:rsidRPr="00386A6D" w:rsidRDefault="00386A6D" w:rsidP="00386A6D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</w:p>
    <w:p w:rsidR="005C0288" w:rsidRDefault="00386A6D" w:rsidP="00386A6D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20"/>
          <w:szCs w:val="20"/>
        </w:rPr>
      </w:pPr>
      <w:r w:rsidRPr="00386A6D">
        <w:rPr>
          <w:rFonts w:ascii="Times New Roman" w:hAnsi="Times New Roman"/>
          <w:b/>
          <w:sz w:val="20"/>
          <w:szCs w:val="20"/>
        </w:rPr>
        <w:t xml:space="preserve">Kata kunci: </w:t>
      </w:r>
      <w:r w:rsidRPr="00386A6D">
        <w:rPr>
          <w:rFonts w:ascii="Times New Roman" w:hAnsi="Times New Roman"/>
          <w:sz w:val="20"/>
          <w:szCs w:val="20"/>
        </w:rPr>
        <w:t xml:space="preserve"> sintesis, 4-hidroksikumarin, biskumarin, benzopirano, resonans magnet nukleus</w:t>
      </w:r>
      <w:r w:rsidRPr="00386A6D">
        <w:rPr>
          <w:rFonts w:ascii="Times New Roman" w:hAnsi="Times New Roman"/>
          <w:b/>
          <w:color w:val="548DD4"/>
          <w:sz w:val="20"/>
          <w:szCs w:val="20"/>
        </w:rPr>
        <w:t xml:space="preserve"> </w:t>
      </w:r>
    </w:p>
    <w:p w:rsidR="00386A6D" w:rsidRDefault="00386A6D" w:rsidP="00386A6D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/>
          <w:sz w:val="20"/>
          <w:szCs w:val="20"/>
        </w:rPr>
      </w:pPr>
    </w:p>
    <w:p w:rsidR="00386A6D" w:rsidRPr="00F447A7" w:rsidRDefault="00386A6D" w:rsidP="00386A6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386A6D" w:rsidRPr="00607ADE" w:rsidRDefault="00386A6D" w:rsidP="00386A6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607ADE">
        <w:rPr>
          <w:rFonts w:ascii="Times New Roman" w:eastAsia="Calibri" w:hAnsi="Times New Roman"/>
          <w:sz w:val="20"/>
          <w:szCs w:val="20"/>
          <w:lang w:val="en-MY" w:eastAsia="en-MY"/>
        </w:rPr>
        <w:t>Appendino, G., Cravotto, G., Tagliapietra, S., Ferraro, S., Nano, G. M., Palmisano, G. (1991).</w:t>
      </w:r>
      <w:r w:rsidRPr="00607ADE">
        <w:rPr>
          <w:sz w:val="20"/>
          <w:szCs w:val="20"/>
        </w:rPr>
        <w:t xml:space="preserve"> </w:t>
      </w:r>
      <w:r w:rsidRPr="00607ADE">
        <w:rPr>
          <w:rFonts w:ascii="Times New Roman" w:hAnsi="Times New Roman"/>
          <w:sz w:val="20"/>
          <w:szCs w:val="20"/>
          <w:lang w:val="en-MY" w:eastAsia="en-MY"/>
        </w:rPr>
        <w:t>The chemistry of coumarin derivatives synthesis of 3-Alkyl-4-Hydroxycoumarins by reductive fragmentation of 3,3'-alkylidene-4,4'-dihydroxybis[coumarins].</w:t>
      </w:r>
      <w:r w:rsidRPr="00607ADE">
        <w:rPr>
          <w:rFonts w:ascii="Times New Roman" w:hAnsi="Times New Roman"/>
          <w:sz w:val="20"/>
          <w:szCs w:val="20"/>
        </w:rPr>
        <w:t xml:space="preserve"> </w:t>
      </w:r>
      <w:r w:rsidRPr="00607ADE">
        <w:rPr>
          <w:rFonts w:ascii="Times New Roman" w:eastAsia="Calibri" w:hAnsi="Times New Roman"/>
          <w:i/>
          <w:sz w:val="20"/>
          <w:szCs w:val="20"/>
          <w:lang w:val="en-MY" w:eastAsia="en-MY"/>
        </w:rPr>
        <w:t>Helvetica Chimica Acta,</w:t>
      </w:r>
      <w:r w:rsidRPr="00607ADE">
        <w:rPr>
          <w:rFonts w:ascii="Times New Roman" w:eastAsia="Calibri" w:hAnsi="Times New Roman"/>
          <w:sz w:val="20"/>
          <w:szCs w:val="20"/>
          <w:lang w:val="en-MY" w:eastAsia="en-MY"/>
        </w:rPr>
        <w:t xml:space="preserve"> 74: 1451 –</w:t>
      </w:r>
      <w:r w:rsidRPr="00607ADE">
        <w:rPr>
          <w:rFonts w:ascii="Times New Roman" w:hAnsi="Times New Roman"/>
          <w:sz w:val="20"/>
          <w:szCs w:val="20"/>
          <w:lang w:val="en-MY" w:eastAsia="en-MY"/>
        </w:rPr>
        <w:t xml:space="preserve"> </w:t>
      </w:r>
      <w:r w:rsidRPr="00607ADE">
        <w:rPr>
          <w:rFonts w:ascii="Times New Roman" w:eastAsia="Calibri" w:hAnsi="Times New Roman"/>
          <w:sz w:val="20"/>
          <w:szCs w:val="20"/>
          <w:lang w:val="en-MY" w:eastAsia="en-MY"/>
        </w:rPr>
        <w:t>1458.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smallCaps w:val="0"/>
          <w:sz w:val="20"/>
          <w:szCs w:val="20"/>
        </w:rPr>
        <w:t>Manolov, I., Maichle-Moessmer, C., Danchev, N. (2006).</w:t>
      </w:r>
      <w:r w:rsidRPr="00607ADE">
        <w:rPr>
          <w:rFonts w:ascii="Times New Roman" w:hAnsi="Times New Roman"/>
          <w:smallCaps w:val="0"/>
          <w:sz w:val="20"/>
          <w:szCs w:val="20"/>
        </w:rPr>
        <w:t xml:space="preserve"> </w:t>
      </w:r>
      <w:hyperlink r:id="rId6" w:history="1">
        <w:r w:rsidRPr="00607ADE">
          <w:rPr>
            <w:rFonts w:ascii="Times New Roman" w:hAnsi="Times New Roman"/>
            <w:smallCaps w:val="0"/>
            <w:sz w:val="20"/>
            <w:szCs w:val="20"/>
          </w:rPr>
          <w:t>Synthesis, computational study and cytotoxic activity of new 4-hydroxycoumarin derivatives</w:t>
        </w:r>
      </w:hyperlink>
      <w:r w:rsidRPr="00607ADE">
        <w:rPr>
          <w:rFonts w:ascii="Times New Roman" w:hAnsi="Times New Roman"/>
          <w:smallCaps w:val="0"/>
          <w:sz w:val="20"/>
          <w:szCs w:val="20"/>
        </w:rPr>
        <w:t xml:space="preserve">. 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</w:rPr>
        <w:t>Eur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  <w:lang w:val="en-US"/>
        </w:rPr>
        <w:t xml:space="preserve">opean 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</w:rPr>
        <w:t xml:space="preserve"> J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  <w:lang w:val="en-US"/>
        </w:rPr>
        <w:t xml:space="preserve">ournal of 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</w:rPr>
        <w:t xml:space="preserve"> Med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  <w:lang w:val="en-US"/>
        </w:rPr>
        <w:t>icinal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</w:rPr>
        <w:t xml:space="preserve"> Chem</w:t>
      </w:r>
      <w:r w:rsidRPr="00607ADE">
        <w:rPr>
          <w:rFonts w:ascii="Times New Roman" w:eastAsia="Calibri" w:hAnsi="Times New Roman"/>
          <w:i/>
          <w:smallCaps w:val="0"/>
          <w:sz w:val="20"/>
          <w:szCs w:val="20"/>
          <w:lang w:val="en-US"/>
        </w:rPr>
        <w:t>istry,</w:t>
      </w:r>
      <w:r w:rsidRPr="00607ADE">
        <w:rPr>
          <w:rFonts w:ascii="Times New Roman" w:eastAsia="Calibri" w:hAnsi="Times New Roman"/>
          <w:smallCaps w:val="0"/>
          <w:sz w:val="20"/>
          <w:szCs w:val="20"/>
        </w:rPr>
        <w:t xml:space="preserve"> 41 (4): 882</w:t>
      </w:r>
      <w:r w:rsidRPr="00607ADE">
        <w:rPr>
          <w:rFonts w:ascii="Times New Roman" w:eastAsia="Calibri" w:hAnsi="Times New Roman"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smallCaps w:val="0"/>
          <w:sz w:val="20"/>
          <w:szCs w:val="20"/>
        </w:rPr>
        <w:t>–</w:t>
      </w:r>
      <w:r w:rsidRPr="00607ADE">
        <w:rPr>
          <w:rFonts w:ascii="Times New Roman" w:hAnsi="Times New Roman"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smallCaps w:val="0"/>
          <w:sz w:val="20"/>
          <w:szCs w:val="20"/>
        </w:rPr>
        <w:t>890.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sz w:val="20"/>
          <w:szCs w:val="10"/>
          <w:lang w:val="en-MY" w:eastAsia="en-MY"/>
        </w:rPr>
        <w:t>Khan, K. M., Rahim, F., Wadood, A., Kosar, N., Taha, M., Lalani, S., Khan, S., Fakhri, M. I., Junaid, M., Rehman, W., Khan, M., Perveen, S., Sajid, M. and Choudhary, M. I. (2014).</w:t>
      </w:r>
      <w:r w:rsidRPr="00607ADE">
        <w:rPr>
          <w:rFonts w:ascii="Times New Roman" w:hAnsi="Times New Roman"/>
          <w:bCs/>
          <w:smallCaps w:val="0"/>
          <w:sz w:val="20"/>
          <w:szCs w:val="10"/>
        </w:rPr>
        <w:t xml:space="preserve"> </w:t>
      </w:r>
      <w:r w:rsidRPr="00607ADE">
        <w:rPr>
          <w:rFonts w:ascii="Times New Roman" w:hAnsi="Times New Roman"/>
          <w:bCs/>
          <w:smallCaps w:val="0"/>
          <w:color w:val="000000"/>
          <w:sz w:val="20"/>
          <w:szCs w:val="10"/>
        </w:rPr>
        <w:t xml:space="preserve">Synthesis and molecular docking </w:t>
      </w:r>
      <w:r w:rsidRPr="00607ADE">
        <w:rPr>
          <w:rFonts w:ascii="Times New Roman" w:hAnsi="Times New Roman"/>
          <w:bCs/>
          <w:smallCaps w:val="0"/>
          <w:color w:val="000000"/>
          <w:sz w:val="20"/>
          <w:szCs w:val="10"/>
        </w:rPr>
        <w:lastRenderedPageBreak/>
        <w:t>studies of potent a-glucosidase</w:t>
      </w:r>
      <w:r w:rsidRPr="00607ADE">
        <w:rPr>
          <w:rFonts w:ascii="Times New Roman" w:hAnsi="Times New Roman"/>
          <w:bCs/>
          <w:smallCaps w:val="0"/>
          <w:sz w:val="20"/>
          <w:szCs w:val="10"/>
        </w:rPr>
        <w:t xml:space="preserve"> </w:t>
      </w:r>
      <w:r w:rsidRPr="00607ADE">
        <w:rPr>
          <w:rFonts w:ascii="Times New Roman" w:hAnsi="Times New Roman"/>
          <w:bCs/>
          <w:smallCaps w:val="0"/>
          <w:color w:val="000000"/>
          <w:sz w:val="20"/>
          <w:szCs w:val="10"/>
        </w:rPr>
        <w:t xml:space="preserve">inhibitors based on biscoumarin skeleton. </w:t>
      </w:r>
      <w:r w:rsidRPr="00607ADE">
        <w:rPr>
          <w:rFonts w:ascii="Times New Roman" w:hAnsi="Times New Roman"/>
          <w:bCs/>
          <w:i/>
          <w:iCs/>
          <w:smallCaps w:val="0"/>
          <w:color w:val="000000"/>
          <w:sz w:val="20"/>
          <w:szCs w:val="10"/>
        </w:rPr>
        <w:t>European  Journal of  Medicinal Chemistry</w:t>
      </w:r>
      <w:r w:rsidRPr="00607ADE">
        <w:rPr>
          <w:rFonts w:ascii="Times New Roman" w:hAnsi="Times New Roman"/>
          <w:bCs/>
          <w:i/>
          <w:iCs/>
          <w:smallCaps w:val="0"/>
          <w:color w:val="000000"/>
          <w:sz w:val="20"/>
          <w:szCs w:val="10"/>
          <w:lang w:val="en-US"/>
        </w:rPr>
        <w:t>,</w:t>
      </w:r>
      <w:r w:rsidRPr="00607ADE">
        <w:rPr>
          <w:rFonts w:ascii="Times New Roman" w:hAnsi="Times New Roman"/>
          <w:bCs/>
          <w:smallCaps w:val="0"/>
          <w:sz w:val="20"/>
          <w:szCs w:val="10"/>
        </w:rPr>
        <w:t xml:space="preserve"> 81:245</w:t>
      </w:r>
      <w:r w:rsidRPr="00607ADE">
        <w:rPr>
          <w:rFonts w:ascii="Times New Roman" w:hAnsi="Times New Roman"/>
          <w:bCs/>
          <w:smallCaps w:val="0"/>
          <w:sz w:val="20"/>
          <w:szCs w:val="10"/>
          <w:lang w:val="en-US"/>
        </w:rPr>
        <w:t xml:space="preserve"> </w:t>
      </w:r>
      <w:r w:rsidRPr="00607ADE">
        <w:rPr>
          <w:rFonts w:ascii="Times New Roman" w:hAnsi="Times New Roman"/>
          <w:bCs/>
          <w:smallCaps w:val="0"/>
          <w:sz w:val="20"/>
          <w:szCs w:val="10"/>
        </w:rPr>
        <w:t>–</w:t>
      </w:r>
      <w:r w:rsidRPr="00607ADE">
        <w:rPr>
          <w:rFonts w:ascii="Times New Roman" w:hAnsi="Times New Roman"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hAnsi="Times New Roman"/>
          <w:bCs/>
          <w:smallCaps w:val="0"/>
          <w:sz w:val="20"/>
          <w:szCs w:val="10"/>
        </w:rPr>
        <w:t>252.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Khan, K. M., Iqbal, S., Lodhi, M. A. and Maharvi, G. M. (2004). Biscoumarin: new class of urease inhibitors: Economical synthesis and activity.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Bioorganic and Medicinal Chemistry,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12(8): 1963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1968.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Talhi, O.,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Schnekenburger, M., Panning, J., Diana, Pinto, G. C., Fernandes, J. A., Almeida Paz, F. A., Jacob, C., Diederich, M. and Silva, A. M. S. (2014).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Bis(4-hydroxy-2H-chromen-2-one): synthesis and effects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on leukemic cell lines proliferation and NF-jB regulation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>.</w:t>
      </w:r>
      <w:r w:rsidRPr="00607ADE">
        <w:rPr>
          <w:rFonts w:ascii="Times New Roman" w:eastAsia="Calibri" w:hAnsi="Times New Roman"/>
          <w:bCs/>
          <w:smallCaps w:val="0"/>
          <w:color w:val="0080AE"/>
          <w:sz w:val="20"/>
          <w:szCs w:val="20"/>
          <w:lang w:val="en-MY" w:eastAsia="en-MY"/>
        </w:rPr>
        <w:t xml:space="preserve">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>Bioorganic and Medicinal Chemistry,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 22: 3008 – 3015.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Qu, D., Li, J., Yang, X. H., Zhang, Z. D., Luo, X. X., Li, M. K. and Li, X. (2014). New biscoumarin derivatives:  synthesis, crystal structure, theoretical study and antibacterial activity against </w:t>
      </w:r>
      <w:r w:rsidRPr="00607ADE">
        <w:rPr>
          <w:rFonts w:ascii="Times New Roman" w:eastAsia="Calibri" w:hAnsi="Times New Roman"/>
          <w:bCs/>
          <w:i/>
          <w:iCs/>
          <w:smallCaps w:val="0"/>
          <w:sz w:val="20"/>
          <w:szCs w:val="20"/>
          <w:lang w:val="en-MY" w:eastAsia="en-MY"/>
        </w:rPr>
        <w:t>Staphylococcus aureus.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 </w:t>
      </w:r>
      <w:r w:rsidRPr="00607ADE">
        <w:rPr>
          <w:rFonts w:ascii="Times New Roman" w:eastAsia="Calibri" w:hAnsi="Times New Roman"/>
          <w:bCs/>
          <w:i/>
          <w:iCs/>
          <w:smallCaps w:val="0"/>
          <w:sz w:val="20"/>
          <w:szCs w:val="20"/>
          <w:lang w:val="en-MY" w:eastAsia="en-MY"/>
        </w:rPr>
        <w:t>Molecules,</w:t>
      </w:r>
      <w:r w:rsidRPr="00607ADE">
        <w:rPr>
          <w:rFonts w:ascii="Times New Roman" w:eastAsia="Calibri" w:hAnsi="Times New Roman"/>
          <w:bCs/>
          <w:iCs/>
          <w:smallCaps w:val="0"/>
          <w:sz w:val="20"/>
          <w:szCs w:val="20"/>
          <w:lang w:val="en-MY" w:eastAsia="en-MY"/>
        </w:rPr>
        <w:t>19 (2)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>: 19868 – 19879.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Xu, J., Ai, J., Liu, S., Peng, X., Yu, L., Geng, M. and Nan, F. (2014). Design and synthesis of 3,3’-biscoumarin-based c-Met inhibitors. </w:t>
      </w:r>
      <w:r w:rsidRPr="00607ADE">
        <w:rPr>
          <w:rFonts w:ascii="Times New Roman" w:eastAsia="Calibri" w:hAnsi="Times New Roman"/>
          <w:bCs/>
          <w:i/>
          <w:iCs/>
          <w:smallCaps w:val="0"/>
          <w:sz w:val="20"/>
          <w:szCs w:val="20"/>
          <w:lang w:val="en-MY" w:eastAsia="en-MY"/>
        </w:rPr>
        <w:t>Organic and Biomolecular Chemistry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>, 12: 3721 – 3734.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Khurana, J. M. and Kumar, S. (2009). Tetrabutylammonium bromide (TBAB): a neutral and efficient catalyst for the synthesis of biscoumarin and 3,4-dihydropyrano[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>c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]chromene derivatives in water and solvent free conditions.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Tetrahedron Letters,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50 (28): 4125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4127.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Kidwai, M., Bansal, V., Mothsra, P., Saxena, S., Somvanshi, R. K., Day, S. and Singh, T. P. (2007). Molecular iodine: a versatile catalyst for the synthesis of bis (4-hydroxycoumarin) methanes in water.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Journal Molecular Catalysis A,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268(1-2): 76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81.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Khurana, J. M. and Kumar, S. (2010). Ionic Liquid: an efficient and recyclable medium for the synthesis of octahydroquinazolinone and biscoumarin derivatives.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Monatshefte fur Chemie,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141(5): 561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564.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Li, W., Wang, Y., Wang, Z., Dai L. and Wang, Y. (2011). Novel SO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vertAlign w:val="subscript"/>
          <w:lang w:val="en-MY" w:eastAsia="en-MY"/>
        </w:rPr>
        <w:t>3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H-functionalized ionic liquids based on benzimidazolium cation: efficient and recyclable catalysts for one-pot synthesis of biscoumarin derivatives.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Catalysis Letters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141(11): 1651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1658.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Mehrabi, H. and Abusaidi, H. (2010). Synthesis of biscoumarin and 3,4-dihydropyrano[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>c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]chromene derivatives catalyzed by sodium dodecyl sulfate(SDS) in neat water.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Journal Iranian Chemical Society,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7(4): 890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894.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Pawar, B., Shinde, V. and Chaskar, A. (2013). N-dodecylbenzene sulfonic acid (DBSA) as a novel bronsted acid catalyst for the synthesis of bis(indolyl) methanes and bis(4- hydroxyl coumarin-3-yl)methanes in water.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Green Sustainability Chemistry,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3: 56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60.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Karimian, R., Piri, F., Safari, A. A., Davarpanah, S. J. (2013). One-pot and chemoselective synthesis of bis(4-hydroxycoumarin) derivatives catalyzed by nano silica chloride.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Journal Nanostructure Chemistry,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3: 52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57.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Tabatabaeian, K., Heidari, H., Khorshidi, A., Mamaghani, M. and Mahmoodi, N. O. (2012). Synthesis of biscoumarin derivatives by the reaction of aldehydes and 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 xml:space="preserve">geneous catalyst. </w:t>
      </w:r>
      <w:r w:rsidRPr="00607ADE">
        <w:rPr>
          <w:rFonts w:ascii="Times New Roman" w:eastAsia="Calibri" w:hAnsi="Times New Roman"/>
          <w:bCs/>
          <w:i/>
          <w:iCs/>
          <w:smallCaps w:val="0"/>
          <w:sz w:val="20"/>
          <w:szCs w:val="20"/>
          <w:lang w:val="en-MY" w:eastAsia="en-MY"/>
        </w:rPr>
        <w:t xml:space="preserve">Journal Serbian Chemical Society, 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>77(4): 407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sz w:val="20"/>
          <w:szCs w:val="20"/>
          <w:lang w:val="en-MY" w:eastAsia="en-MY"/>
        </w:rPr>
        <w:t>413.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Siddiqui, Z. N., Forooq, F. (2011). Zn (Proline)2: a novel catalyst for the synthesis of dicoumarols. </w:t>
      </w:r>
      <w:r w:rsidRPr="00607ADE">
        <w:rPr>
          <w:rFonts w:ascii="Times New Roman" w:eastAsia="Calibri" w:hAnsi="Times New Roman"/>
          <w:bCs/>
          <w:i/>
          <w:iCs/>
          <w:smallCaps w:val="0"/>
          <w:color w:val="000000"/>
          <w:sz w:val="20"/>
          <w:szCs w:val="20"/>
          <w:lang w:val="en-MY" w:eastAsia="en-MY"/>
        </w:rPr>
        <w:t xml:space="preserve">Catalysis Science Technology,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>1: 810 –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</w:t>
      </w:r>
      <w:r w:rsidRPr="00607ADE">
        <w:rPr>
          <w:rFonts w:ascii="Times New Roman" w:eastAsia="Calibri" w:hAnsi="Times New Roman"/>
          <w:bCs/>
          <w:smallCaps w:val="0"/>
          <w:color w:val="000000"/>
          <w:sz w:val="20"/>
          <w:szCs w:val="20"/>
          <w:lang w:val="en-MY" w:eastAsia="en-MY"/>
        </w:rPr>
        <w:t xml:space="preserve">816. </w:t>
      </w:r>
    </w:p>
    <w:p w:rsidR="00386A6D" w:rsidRPr="00607ADE" w:rsidRDefault="00386A6D" w:rsidP="00386A6D">
      <w:pPr>
        <w:pStyle w:val="Heading2"/>
        <w:numPr>
          <w:ilvl w:val="0"/>
          <w:numId w:val="1"/>
        </w:numPr>
        <w:spacing w:before="0" w:line="240" w:lineRule="auto"/>
        <w:ind w:left="360"/>
        <w:jc w:val="both"/>
        <w:rPr>
          <w:rFonts w:ascii="Times New Roman" w:hAnsi="Times New Roman"/>
          <w:bCs/>
          <w:smallCaps w:val="0"/>
          <w:sz w:val="20"/>
          <w:szCs w:val="20"/>
        </w:rPr>
      </w:pPr>
      <w:r w:rsidRPr="00607ADE">
        <w:rPr>
          <w:rFonts w:ascii="Times New Roman" w:hAnsi="Times New Roman"/>
          <w:bCs/>
          <w:smallCaps w:val="0"/>
          <w:sz w:val="20"/>
          <w:szCs w:val="20"/>
        </w:rPr>
        <w:t>Hamdi, N., Puerta, M. C.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and </w:t>
      </w:r>
      <w:r w:rsidRPr="00607ADE">
        <w:rPr>
          <w:rFonts w:ascii="Times New Roman" w:hAnsi="Times New Roman"/>
          <w:bCs/>
          <w:smallCaps w:val="0"/>
          <w:sz w:val="20"/>
          <w:szCs w:val="20"/>
        </w:rPr>
        <w:t xml:space="preserve">Valerga, P. (2008). Synthesis,structure,antimicrobialand antioxidant investigations of dicoumarol and related compounds. </w:t>
      </w:r>
      <w:r w:rsidRPr="00607ADE">
        <w:rPr>
          <w:rFonts w:ascii="Times New Roman" w:hAnsi="Times New Roman"/>
          <w:bCs/>
          <w:i/>
          <w:iCs/>
          <w:smallCaps w:val="0"/>
          <w:color w:val="000000"/>
          <w:sz w:val="20"/>
          <w:szCs w:val="10"/>
        </w:rPr>
        <w:t>European  Journal of  Medicinal Chemistry</w:t>
      </w:r>
      <w:r w:rsidRPr="00607ADE">
        <w:rPr>
          <w:rFonts w:ascii="Times New Roman" w:hAnsi="Times New Roman"/>
          <w:bCs/>
          <w:i/>
          <w:smallCaps w:val="0"/>
          <w:sz w:val="20"/>
          <w:szCs w:val="20"/>
        </w:rPr>
        <w:t>,</w:t>
      </w:r>
      <w:r w:rsidRPr="00607ADE">
        <w:rPr>
          <w:rFonts w:ascii="Times New Roman" w:hAnsi="Times New Roman"/>
          <w:bCs/>
          <w:smallCaps w:val="0"/>
          <w:sz w:val="20"/>
          <w:szCs w:val="20"/>
        </w:rPr>
        <w:t xml:space="preserve"> 43: 2541</w:t>
      </w:r>
      <w:r w:rsidRPr="00607ADE">
        <w:rPr>
          <w:rFonts w:ascii="Times New Roman" w:hAnsi="Times New Roman"/>
          <w:bCs/>
          <w:smallCaps w:val="0"/>
          <w:sz w:val="20"/>
          <w:szCs w:val="20"/>
          <w:lang w:val="en-US"/>
        </w:rPr>
        <w:t xml:space="preserve"> – </w:t>
      </w:r>
      <w:r w:rsidRPr="00607ADE">
        <w:rPr>
          <w:rFonts w:ascii="Times New Roman" w:hAnsi="Times New Roman"/>
          <w:bCs/>
          <w:smallCaps w:val="0"/>
          <w:sz w:val="20"/>
          <w:szCs w:val="20"/>
        </w:rPr>
        <w:t>2548.</w:t>
      </w:r>
    </w:p>
    <w:p w:rsidR="00386A6D" w:rsidRPr="00386A6D" w:rsidRDefault="00386A6D" w:rsidP="00386A6D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sectPr w:rsidR="00386A6D" w:rsidRPr="00386A6D" w:rsidSect="00386A6D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871"/>
    <w:multiLevelType w:val="hybridMultilevel"/>
    <w:tmpl w:val="22F0C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6D"/>
    <w:rsid w:val="00386A6D"/>
    <w:rsid w:val="005C0288"/>
    <w:rsid w:val="00AC6E7C"/>
    <w:rsid w:val="00D0718B"/>
    <w:rsid w:val="00D40B1F"/>
    <w:rsid w:val="00E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6D"/>
    <w:rPr>
      <w:rFonts w:ascii="Cambria" w:eastAsia="Times New Roman" w:hAnsi="Cambria" w:cs="Times New Roman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86A6D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A6D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6D"/>
    <w:rPr>
      <w:rFonts w:ascii="Cambria" w:eastAsia="Times New Roman" w:hAnsi="Cambria" w:cs="Times New Roman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86A6D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A6D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.ezaccess.library.uitm.edu.my/science/article/pii/S02235234070022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2016-07-18T15:04:00Z</dcterms:created>
  <dcterms:modified xsi:type="dcterms:W3CDTF">2016-08-05T02:09:00Z</dcterms:modified>
</cp:coreProperties>
</file>