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26F" w:rsidRDefault="007F526F" w:rsidP="007F526F">
      <w:pPr>
        <w:spacing w:after="0" w:line="240" w:lineRule="auto"/>
        <w:outlineLvl w:val="0"/>
        <w:rPr>
          <w:rFonts w:ascii="Times New Roman" w:hAnsi="Times New Roman"/>
          <w:sz w:val="24"/>
          <w:szCs w:val="24"/>
        </w:rPr>
      </w:pPr>
      <w:r>
        <w:rPr>
          <w:rFonts w:ascii="Times New Roman" w:hAnsi="Times New Roman"/>
          <w:sz w:val="24"/>
          <w:szCs w:val="24"/>
        </w:rPr>
        <w:t xml:space="preserve">Malaysian Journal of Analytical </w:t>
      </w:r>
      <w:r w:rsidR="00DD5647">
        <w:rPr>
          <w:rFonts w:ascii="Times New Roman" w:hAnsi="Times New Roman"/>
          <w:sz w:val="24"/>
          <w:szCs w:val="24"/>
        </w:rPr>
        <w:t>Sciences Vol 20 No 4 (2016): 863 - 869</w:t>
      </w:r>
      <w:bookmarkStart w:id="0" w:name="_GoBack"/>
      <w:bookmarkEnd w:id="0"/>
    </w:p>
    <w:p w:rsidR="007F526F" w:rsidRDefault="007F526F" w:rsidP="007F526F">
      <w:pPr>
        <w:spacing w:after="0" w:line="240" w:lineRule="auto"/>
        <w:outlineLvl w:val="0"/>
        <w:rPr>
          <w:rFonts w:ascii="Times New Roman" w:hAnsi="Times New Roman"/>
          <w:sz w:val="24"/>
          <w:szCs w:val="24"/>
        </w:rPr>
      </w:pPr>
    </w:p>
    <w:p w:rsidR="007F526F" w:rsidRDefault="007F526F" w:rsidP="007F526F">
      <w:pPr>
        <w:spacing w:after="0" w:line="240" w:lineRule="auto"/>
        <w:outlineLvl w:val="0"/>
        <w:rPr>
          <w:rFonts w:ascii="Times New Roman" w:hAnsi="Times New Roman"/>
          <w:sz w:val="24"/>
          <w:szCs w:val="24"/>
        </w:rPr>
      </w:pPr>
    </w:p>
    <w:p w:rsidR="007F526F" w:rsidRPr="007F526F" w:rsidRDefault="007F526F" w:rsidP="007F526F">
      <w:pPr>
        <w:spacing w:after="0" w:line="240" w:lineRule="auto"/>
        <w:outlineLvl w:val="0"/>
        <w:rPr>
          <w:rFonts w:ascii="Times New Roman" w:hAnsi="Times New Roman"/>
          <w:sz w:val="24"/>
          <w:szCs w:val="24"/>
        </w:rPr>
      </w:pPr>
    </w:p>
    <w:p w:rsidR="007F526F" w:rsidRPr="00610351" w:rsidRDefault="007F526F" w:rsidP="007F526F">
      <w:pPr>
        <w:spacing w:after="0" w:line="240" w:lineRule="auto"/>
        <w:jc w:val="center"/>
        <w:outlineLvl w:val="0"/>
        <w:rPr>
          <w:rFonts w:ascii="Times New Roman" w:hAnsi="Times New Roman"/>
          <w:sz w:val="28"/>
        </w:rPr>
      </w:pPr>
      <w:r>
        <w:rPr>
          <w:rFonts w:ascii="Times New Roman" w:hAnsi="Times New Roman"/>
          <w:sz w:val="28"/>
        </w:rPr>
        <w:t>MODELLING DISTRIBUTION FUNCTION OF SURFACE OZONE CONCENTRATION FOR SELECTED SUBURBAN AREAS IN MALAYSIA</w:t>
      </w:r>
    </w:p>
    <w:p w:rsidR="007F526F" w:rsidRDefault="007F526F" w:rsidP="007F526F">
      <w:pPr>
        <w:spacing w:after="0" w:line="240" w:lineRule="auto"/>
        <w:jc w:val="center"/>
        <w:rPr>
          <w:rFonts w:ascii="Times New Roman" w:hAnsi="Times New Roman"/>
          <w:noProof/>
          <w:sz w:val="24"/>
          <w:szCs w:val="24"/>
          <w:lang w:bidi="ar-SA"/>
        </w:rPr>
      </w:pPr>
    </w:p>
    <w:p w:rsidR="007F526F" w:rsidRDefault="007F526F" w:rsidP="007F526F">
      <w:pPr>
        <w:spacing w:after="0" w:line="240" w:lineRule="auto"/>
        <w:jc w:val="center"/>
        <w:outlineLvl w:val="0"/>
        <w:rPr>
          <w:rFonts w:ascii="Times New Roman" w:hAnsi="Times New Roman"/>
          <w:sz w:val="24"/>
          <w:szCs w:val="24"/>
        </w:rPr>
      </w:pPr>
      <w:r w:rsidRPr="005C4E38">
        <w:rPr>
          <w:rFonts w:ascii="Times New Roman" w:hAnsi="Times New Roman"/>
          <w:sz w:val="24"/>
          <w:szCs w:val="24"/>
        </w:rPr>
        <w:t xml:space="preserve">(Permodelan Fungsi </w:t>
      </w:r>
      <w:r>
        <w:rPr>
          <w:rFonts w:ascii="Times New Roman" w:hAnsi="Times New Roman"/>
          <w:sz w:val="24"/>
          <w:szCs w:val="24"/>
        </w:rPr>
        <w:t>Taburan Kepekatan</w:t>
      </w:r>
      <w:r w:rsidRPr="005C4E38">
        <w:rPr>
          <w:rFonts w:ascii="Times New Roman" w:hAnsi="Times New Roman"/>
          <w:sz w:val="24"/>
          <w:szCs w:val="24"/>
        </w:rPr>
        <w:t xml:space="preserve"> Permukaan Ozon di Kawasan Sub-Bandar </w:t>
      </w:r>
    </w:p>
    <w:p w:rsidR="007F526F" w:rsidRPr="005C4E38" w:rsidRDefault="007F526F" w:rsidP="007F526F">
      <w:pPr>
        <w:spacing w:after="0" w:line="240" w:lineRule="auto"/>
        <w:jc w:val="center"/>
        <w:outlineLvl w:val="0"/>
        <w:rPr>
          <w:rFonts w:ascii="Times New Roman" w:hAnsi="Times New Roman"/>
          <w:sz w:val="24"/>
          <w:szCs w:val="24"/>
        </w:rPr>
      </w:pPr>
      <w:r w:rsidRPr="005C4E38">
        <w:rPr>
          <w:rFonts w:ascii="Times New Roman" w:hAnsi="Times New Roman"/>
          <w:sz w:val="24"/>
          <w:szCs w:val="24"/>
        </w:rPr>
        <w:t>yang Terpilih di Malaysia)</w:t>
      </w:r>
    </w:p>
    <w:p w:rsidR="007F526F" w:rsidRPr="00F447A7" w:rsidRDefault="007F526F" w:rsidP="007F526F">
      <w:pPr>
        <w:spacing w:after="0" w:line="240" w:lineRule="auto"/>
        <w:jc w:val="center"/>
        <w:rPr>
          <w:rFonts w:ascii="Times New Roman" w:hAnsi="Times New Roman"/>
          <w:noProof/>
          <w:sz w:val="20"/>
          <w:szCs w:val="20"/>
          <w:lang w:bidi="ar-SA"/>
        </w:rPr>
      </w:pPr>
    </w:p>
    <w:p w:rsidR="007F526F" w:rsidRPr="00610351" w:rsidRDefault="007F526F" w:rsidP="007F526F">
      <w:pPr>
        <w:spacing w:after="0" w:line="240" w:lineRule="auto"/>
        <w:jc w:val="center"/>
        <w:outlineLvl w:val="0"/>
        <w:rPr>
          <w:rFonts w:ascii="Times New Roman" w:hAnsi="Times New Roman"/>
          <w:bCs/>
          <w:sz w:val="20"/>
          <w:szCs w:val="20"/>
          <w:vertAlign w:val="superscript"/>
        </w:rPr>
      </w:pPr>
      <w:r w:rsidRPr="00610351">
        <w:rPr>
          <w:rFonts w:ascii="Times New Roman" w:hAnsi="Times New Roman"/>
          <w:bCs/>
          <w:sz w:val="20"/>
          <w:szCs w:val="20"/>
        </w:rPr>
        <w:t>Muhammad Izwan Zariq Mokhtar, Nurul Adyani Ghazali*, Muhammad Yazid Nasir, Norhazlina Suhaimi</w:t>
      </w:r>
    </w:p>
    <w:p w:rsidR="007F526F" w:rsidRPr="007F526F" w:rsidRDefault="007F526F" w:rsidP="007F526F">
      <w:pPr>
        <w:spacing w:after="0" w:line="240" w:lineRule="auto"/>
        <w:jc w:val="center"/>
        <w:rPr>
          <w:rFonts w:ascii="Times New Roman" w:hAnsi="Times New Roman"/>
          <w:noProof/>
          <w:sz w:val="20"/>
          <w:szCs w:val="20"/>
          <w:lang w:bidi="ar-SA"/>
        </w:rPr>
      </w:pPr>
    </w:p>
    <w:p w:rsidR="007F526F" w:rsidRPr="007F526F" w:rsidRDefault="007F526F" w:rsidP="007F526F">
      <w:pPr>
        <w:spacing w:after="0" w:line="240" w:lineRule="auto"/>
        <w:jc w:val="center"/>
        <w:outlineLvl w:val="0"/>
        <w:rPr>
          <w:rFonts w:ascii="Times New Roman" w:hAnsi="Times New Roman"/>
          <w:i/>
          <w:sz w:val="20"/>
          <w:szCs w:val="20"/>
        </w:rPr>
      </w:pPr>
      <w:r w:rsidRPr="007F526F">
        <w:rPr>
          <w:rFonts w:ascii="Times New Roman" w:hAnsi="Times New Roman"/>
          <w:i/>
          <w:sz w:val="20"/>
          <w:szCs w:val="20"/>
        </w:rPr>
        <w:t xml:space="preserve">School of Ocean Engineering, </w:t>
      </w:r>
    </w:p>
    <w:p w:rsidR="007F526F" w:rsidRPr="007F526F" w:rsidRDefault="007F526F" w:rsidP="007F526F">
      <w:pPr>
        <w:spacing w:after="0" w:line="240" w:lineRule="auto"/>
        <w:jc w:val="center"/>
        <w:outlineLvl w:val="0"/>
        <w:rPr>
          <w:rFonts w:ascii="Times New Roman" w:hAnsi="Times New Roman"/>
          <w:i/>
          <w:sz w:val="20"/>
          <w:szCs w:val="20"/>
        </w:rPr>
      </w:pPr>
      <w:r w:rsidRPr="007F526F">
        <w:rPr>
          <w:rFonts w:ascii="Times New Roman" w:hAnsi="Times New Roman"/>
          <w:i/>
          <w:sz w:val="20"/>
          <w:szCs w:val="20"/>
        </w:rPr>
        <w:t>Universiti Malaysia Terengganu, 21030 Kuala Terengganu, Terengganu, Malaysia</w:t>
      </w:r>
    </w:p>
    <w:p w:rsidR="007F526F" w:rsidRPr="007F526F" w:rsidRDefault="007F526F" w:rsidP="007F526F">
      <w:pPr>
        <w:spacing w:after="0" w:line="240" w:lineRule="auto"/>
        <w:jc w:val="center"/>
        <w:rPr>
          <w:rFonts w:ascii="Times New Roman" w:hAnsi="Times New Roman"/>
          <w:noProof/>
          <w:sz w:val="20"/>
          <w:szCs w:val="20"/>
          <w:lang w:bidi="ar-SA"/>
        </w:rPr>
      </w:pPr>
    </w:p>
    <w:p w:rsidR="007F526F" w:rsidRPr="007F526F" w:rsidRDefault="007F526F" w:rsidP="007F526F">
      <w:pPr>
        <w:spacing w:after="0" w:line="240" w:lineRule="auto"/>
        <w:jc w:val="center"/>
        <w:rPr>
          <w:rFonts w:ascii="Times New Roman" w:hAnsi="Times New Roman"/>
          <w:i/>
          <w:noProof/>
          <w:sz w:val="20"/>
          <w:szCs w:val="20"/>
          <w:lang w:bidi="ar-SA"/>
        </w:rPr>
      </w:pPr>
      <w:r w:rsidRPr="007F526F">
        <w:rPr>
          <w:rFonts w:ascii="Times New Roman" w:hAnsi="Times New Roman"/>
          <w:i/>
          <w:noProof/>
          <w:sz w:val="20"/>
          <w:szCs w:val="20"/>
          <w:lang w:bidi="ar-SA"/>
        </w:rPr>
        <w:t xml:space="preserve">*Corresponding author: </w:t>
      </w:r>
      <w:r w:rsidRPr="007F526F">
        <w:rPr>
          <w:rFonts w:ascii="Times New Roman" w:hAnsi="Times New Roman"/>
          <w:bCs/>
          <w:i/>
          <w:sz w:val="20"/>
          <w:szCs w:val="20"/>
        </w:rPr>
        <w:t>nurul.adyani@umt.edu.my</w:t>
      </w:r>
    </w:p>
    <w:p w:rsidR="007F526F" w:rsidRPr="007F526F" w:rsidRDefault="007F526F" w:rsidP="007F526F">
      <w:pPr>
        <w:spacing w:after="0" w:line="240" w:lineRule="auto"/>
        <w:jc w:val="center"/>
        <w:rPr>
          <w:rFonts w:ascii="Times New Roman" w:hAnsi="Times New Roman"/>
          <w:noProof/>
          <w:sz w:val="20"/>
          <w:szCs w:val="20"/>
          <w:lang w:bidi="ar-SA"/>
        </w:rPr>
      </w:pPr>
    </w:p>
    <w:p w:rsidR="007F526F" w:rsidRPr="007F526F" w:rsidRDefault="007F526F" w:rsidP="007F526F">
      <w:pPr>
        <w:spacing w:after="0" w:line="240" w:lineRule="auto"/>
        <w:jc w:val="center"/>
        <w:rPr>
          <w:rFonts w:ascii="Times New Roman" w:hAnsi="Times New Roman"/>
          <w:noProof/>
          <w:sz w:val="20"/>
          <w:szCs w:val="20"/>
          <w:lang w:bidi="ar-SA"/>
        </w:rPr>
      </w:pPr>
    </w:p>
    <w:p w:rsidR="007F526F" w:rsidRPr="007F526F" w:rsidRDefault="007F526F" w:rsidP="007F526F">
      <w:pPr>
        <w:spacing w:after="0" w:line="240" w:lineRule="auto"/>
        <w:jc w:val="center"/>
        <w:rPr>
          <w:rFonts w:ascii="Times New Roman" w:hAnsi="Times New Roman"/>
          <w:noProof/>
          <w:sz w:val="20"/>
          <w:szCs w:val="20"/>
          <w:lang w:bidi="ar-SA"/>
        </w:rPr>
      </w:pPr>
      <w:r w:rsidRPr="007F526F">
        <w:rPr>
          <w:rFonts w:ascii="Times New Roman" w:hAnsi="Times New Roman"/>
          <w:noProof/>
          <w:sz w:val="20"/>
          <w:szCs w:val="20"/>
          <w:lang w:bidi="ar-SA"/>
        </w:rPr>
        <w:t>Received: 24 February 2015; Accepted: 27 October 2015</w:t>
      </w:r>
    </w:p>
    <w:p w:rsidR="007F526F" w:rsidRPr="007F526F" w:rsidRDefault="007F526F" w:rsidP="007F526F">
      <w:pPr>
        <w:spacing w:after="0" w:line="240" w:lineRule="auto"/>
        <w:jc w:val="center"/>
        <w:rPr>
          <w:rFonts w:ascii="Times New Roman" w:hAnsi="Times New Roman"/>
          <w:noProof/>
          <w:sz w:val="20"/>
          <w:szCs w:val="20"/>
          <w:lang w:bidi="ar-SA"/>
        </w:rPr>
      </w:pPr>
    </w:p>
    <w:p w:rsidR="007F526F" w:rsidRPr="007F526F" w:rsidRDefault="007F526F" w:rsidP="007F526F">
      <w:pPr>
        <w:spacing w:after="0" w:line="240" w:lineRule="auto"/>
        <w:jc w:val="center"/>
        <w:rPr>
          <w:rFonts w:ascii="Times New Roman" w:hAnsi="Times New Roman"/>
          <w:noProof/>
          <w:sz w:val="20"/>
          <w:szCs w:val="20"/>
          <w:lang w:bidi="ar-SA"/>
        </w:rPr>
      </w:pPr>
    </w:p>
    <w:p w:rsidR="007F526F" w:rsidRPr="007F526F" w:rsidRDefault="007F526F" w:rsidP="007F526F">
      <w:pPr>
        <w:spacing w:after="0" w:line="240" w:lineRule="auto"/>
        <w:jc w:val="center"/>
        <w:rPr>
          <w:rFonts w:ascii="Times New Roman" w:hAnsi="Times New Roman"/>
          <w:b/>
          <w:noProof/>
          <w:sz w:val="20"/>
          <w:szCs w:val="20"/>
          <w:lang w:bidi="ar-SA"/>
        </w:rPr>
      </w:pPr>
      <w:r w:rsidRPr="007F526F">
        <w:rPr>
          <w:rFonts w:ascii="Times New Roman" w:hAnsi="Times New Roman"/>
          <w:b/>
          <w:noProof/>
          <w:sz w:val="20"/>
          <w:szCs w:val="20"/>
          <w:lang w:bidi="ar-SA"/>
        </w:rPr>
        <w:t>Abstract</w:t>
      </w:r>
    </w:p>
    <w:p w:rsidR="007F526F" w:rsidRPr="007F526F" w:rsidRDefault="007F526F" w:rsidP="007F526F">
      <w:pPr>
        <w:spacing w:after="0" w:line="240" w:lineRule="auto"/>
        <w:jc w:val="both"/>
        <w:rPr>
          <w:rFonts w:ascii="Times New Roman" w:hAnsi="Times New Roman"/>
          <w:sz w:val="20"/>
          <w:szCs w:val="20"/>
          <w:lang w:val="en-MY" w:eastAsia="en-MY"/>
        </w:rPr>
      </w:pPr>
      <w:r w:rsidRPr="007F526F">
        <w:rPr>
          <w:rFonts w:ascii="Times New Roman" w:hAnsi="Times New Roman"/>
          <w:sz w:val="20"/>
          <w:szCs w:val="20"/>
          <w:lang w:val="en-MY" w:eastAsia="en-MY"/>
        </w:rPr>
        <w:t>Ozone is known as an important secondary pollutant in the atmosphere. The aim of this study is to find the best fit distribution for calculating exceedance and return period of ozone based on suburban areas; Perak (AMS1) and Pulau Pinang (AMS2). Three distributions namely Gamma, Rayleigh and Laplace were used to fit 2 years ozone data (2010 and 2011). The parameters were estimated by using Maximum Likelihood Estimation (MLE) in order to plot probability distribution function (PDF) and cumulative distribution function (CDF). Four performance indicators were used to find the best distribution namely, normalized absolute error (NAE), prediction accuracy (PA), coefficient of determination (R</w:t>
      </w:r>
      <w:r w:rsidRPr="007F526F">
        <w:rPr>
          <w:rFonts w:ascii="Times New Roman" w:hAnsi="Times New Roman"/>
          <w:sz w:val="20"/>
          <w:szCs w:val="20"/>
          <w:vertAlign w:val="superscript"/>
          <w:lang w:val="en-MY" w:eastAsia="en-MY"/>
        </w:rPr>
        <w:t>2</w:t>
      </w:r>
      <w:r w:rsidRPr="007F526F">
        <w:rPr>
          <w:rFonts w:ascii="Times New Roman" w:hAnsi="Times New Roman"/>
          <w:sz w:val="20"/>
          <w:szCs w:val="20"/>
          <w:lang w:val="en-MY" w:eastAsia="en-MY"/>
        </w:rPr>
        <w:t>) and root mean square error (RMSE). The best distribution to represent ozone concentration at both sites in 2010 and 2011 is Gamma distribution with the smallest error measure (NAE and RMSE) and the highest adequacy measure (PA and R</w:t>
      </w:r>
      <w:r w:rsidRPr="007F526F">
        <w:rPr>
          <w:rFonts w:ascii="Times New Roman" w:hAnsi="Times New Roman"/>
          <w:sz w:val="20"/>
          <w:szCs w:val="20"/>
          <w:vertAlign w:val="superscript"/>
          <w:lang w:val="en-MY" w:eastAsia="en-MY"/>
        </w:rPr>
        <w:t>2</w:t>
      </w:r>
      <w:r w:rsidRPr="007F526F">
        <w:rPr>
          <w:rFonts w:ascii="Times New Roman" w:hAnsi="Times New Roman"/>
          <w:sz w:val="20"/>
          <w:szCs w:val="20"/>
          <w:lang w:val="en-MY" w:eastAsia="en-MY"/>
        </w:rPr>
        <w:t>). For the 2010 data, AMS1 was predicted to exceed 0.1 ppm for 2 days in 2011 with a return period of one occurrence per 179 days. However, AMS2 do not exceed MAAQG limit (0.1 ppm) based on both 2010 and 2011. From the results, the exceedance and return period can be used as a guidance to overcome future air pollution problem.</w:t>
      </w:r>
    </w:p>
    <w:p w:rsidR="007F526F" w:rsidRPr="007F526F" w:rsidRDefault="007F526F" w:rsidP="007F526F">
      <w:pPr>
        <w:spacing w:after="0" w:line="240" w:lineRule="auto"/>
        <w:jc w:val="both"/>
        <w:outlineLvl w:val="0"/>
        <w:rPr>
          <w:rFonts w:ascii="Times New Roman" w:hAnsi="Times New Roman"/>
          <w:sz w:val="20"/>
          <w:szCs w:val="20"/>
        </w:rPr>
      </w:pPr>
    </w:p>
    <w:p w:rsidR="007F526F" w:rsidRPr="007F526F" w:rsidRDefault="007F526F" w:rsidP="007F526F">
      <w:pPr>
        <w:tabs>
          <w:tab w:val="left" w:pos="1530"/>
          <w:tab w:val="left" w:pos="7740"/>
          <w:tab w:val="left" w:pos="8931"/>
        </w:tabs>
        <w:spacing w:after="0" w:line="240" w:lineRule="auto"/>
        <w:ind w:right="-46"/>
        <w:jc w:val="both"/>
        <w:rPr>
          <w:rFonts w:ascii="Times New Roman" w:hAnsi="Times New Roman"/>
          <w:sz w:val="20"/>
          <w:szCs w:val="20"/>
          <w:lang w:val="en-MY" w:eastAsia="en-MY"/>
        </w:rPr>
      </w:pPr>
      <w:r w:rsidRPr="007F526F">
        <w:rPr>
          <w:rFonts w:ascii="Times New Roman" w:hAnsi="Times New Roman"/>
          <w:b/>
          <w:sz w:val="20"/>
          <w:szCs w:val="20"/>
        </w:rPr>
        <w:t>Keywords</w:t>
      </w:r>
      <w:r w:rsidRPr="007F526F">
        <w:rPr>
          <w:rFonts w:ascii="Times New Roman" w:hAnsi="Times New Roman"/>
          <w:sz w:val="20"/>
          <w:szCs w:val="20"/>
        </w:rPr>
        <w:t>:  o</w:t>
      </w:r>
      <w:r w:rsidRPr="007F526F">
        <w:rPr>
          <w:rFonts w:ascii="Times New Roman" w:hAnsi="Times New Roman"/>
          <w:sz w:val="20"/>
          <w:szCs w:val="20"/>
          <w:lang w:val="en-MY" w:eastAsia="en-MY"/>
        </w:rPr>
        <w:t>zone, performance indicators, probability distribution function, return period, cumulative distribution function</w:t>
      </w:r>
    </w:p>
    <w:p w:rsidR="007F526F" w:rsidRPr="007F526F" w:rsidRDefault="007F526F" w:rsidP="007F526F">
      <w:pPr>
        <w:spacing w:after="0" w:line="240" w:lineRule="auto"/>
        <w:jc w:val="center"/>
        <w:rPr>
          <w:rFonts w:ascii="Times New Roman" w:hAnsi="Times New Roman"/>
          <w:b/>
          <w:noProof/>
          <w:sz w:val="20"/>
          <w:szCs w:val="20"/>
          <w:lang w:bidi="ar-SA"/>
        </w:rPr>
      </w:pPr>
    </w:p>
    <w:p w:rsidR="007F526F" w:rsidRPr="007F526F" w:rsidRDefault="007F526F" w:rsidP="007F526F">
      <w:pPr>
        <w:spacing w:after="0" w:line="240" w:lineRule="auto"/>
        <w:jc w:val="center"/>
        <w:rPr>
          <w:rFonts w:ascii="Times New Roman" w:hAnsi="Times New Roman"/>
          <w:b/>
          <w:noProof/>
          <w:sz w:val="20"/>
          <w:szCs w:val="20"/>
          <w:lang w:bidi="ar-SA"/>
        </w:rPr>
      </w:pPr>
      <w:r w:rsidRPr="007F526F">
        <w:rPr>
          <w:rFonts w:ascii="Times New Roman" w:hAnsi="Times New Roman"/>
          <w:b/>
          <w:noProof/>
          <w:sz w:val="20"/>
          <w:szCs w:val="20"/>
          <w:lang w:bidi="ar-SA"/>
        </w:rPr>
        <w:t>Abstrak</w:t>
      </w:r>
    </w:p>
    <w:p w:rsidR="007F526F" w:rsidRPr="007F526F" w:rsidRDefault="007F526F" w:rsidP="007F526F">
      <w:pPr>
        <w:spacing w:after="0" w:line="240" w:lineRule="auto"/>
        <w:jc w:val="both"/>
        <w:outlineLvl w:val="0"/>
        <w:rPr>
          <w:rFonts w:ascii="Times New Roman" w:hAnsi="Times New Roman"/>
          <w:sz w:val="20"/>
          <w:szCs w:val="20"/>
          <w:lang w:val="en-MY" w:eastAsia="en-MY"/>
        </w:rPr>
      </w:pPr>
      <w:r w:rsidRPr="007F526F">
        <w:rPr>
          <w:rFonts w:ascii="Times New Roman" w:hAnsi="Times New Roman"/>
          <w:sz w:val="20"/>
          <w:szCs w:val="20"/>
        </w:rPr>
        <w:t>Ozon dikenali sebagai pencemar sekunder yang paling penting di atmosfera. Matlamat kajian ini adalah untuk mengenalpasti taburan yang terbaik dalam mengira jumlah kepekatan yang melepasi had yang ditetapkan dan tempoh kembali untuk ozon berdasarkan kawasan sub-bandar; Perak (AMS1) dan Pulau Pinang (AMS2). Pembolehubah – pemboleubah telah dianggarkan melalui penggunaan penganggar kebolehjadian maksimum (MLE) untuk plot fungsi taburan kebarangkalian (PDF) dan fungsi taburan kumulatif (CDF). 4 penunjuk prestasi telah digunakan untuk mencari taburan terbaik antaranya, ralat mutlak dinormalkan (NAE), kejituan ramalan</w:t>
      </w:r>
      <w:r w:rsidRPr="007F526F">
        <w:rPr>
          <w:rFonts w:ascii="Times New Roman" w:hAnsi="Times New Roman"/>
          <w:sz w:val="20"/>
          <w:szCs w:val="20"/>
          <w:lang w:val="en-MY" w:eastAsia="en-MY"/>
        </w:rPr>
        <w:t xml:space="preserve"> (PA)’, pekali penentuan (R</w:t>
      </w:r>
      <w:r w:rsidRPr="007F526F">
        <w:rPr>
          <w:rFonts w:ascii="Times New Roman" w:hAnsi="Times New Roman"/>
          <w:sz w:val="20"/>
          <w:szCs w:val="20"/>
          <w:vertAlign w:val="superscript"/>
          <w:lang w:val="en-MY" w:eastAsia="en-MY"/>
        </w:rPr>
        <w:t>2</w:t>
      </w:r>
      <w:r w:rsidRPr="007F526F">
        <w:rPr>
          <w:rFonts w:ascii="Times New Roman" w:hAnsi="Times New Roman"/>
          <w:sz w:val="20"/>
          <w:szCs w:val="20"/>
          <w:lang w:val="en-MY" w:eastAsia="en-MY"/>
        </w:rPr>
        <w:t>)’ dan punca min ralat kuasa dua (RMSE). Taburan terbaik yang mewakili kepekatan ozon  di kedua – dua tempat adalah taburan Gamma dengan nilai ukuran ralat yang terkecil (NAE dan RMSE) dan nilai ukur kadaran yang terbesar (PA dan R</w:t>
      </w:r>
      <w:r w:rsidRPr="007F526F">
        <w:rPr>
          <w:rFonts w:ascii="Times New Roman" w:hAnsi="Times New Roman"/>
          <w:sz w:val="20"/>
          <w:szCs w:val="20"/>
          <w:vertAlign w:val="superscript"/>
          <w:lang w:val="en-MY" w:eastAsia="en-MY"/>
        </w:rPr>
        <w:t>2</w:t>
      </w:r>
      <w:r w:rsidRPr="007F526F">
        <w:rPr>
          <w:rFonts w:ascii="Times New Roman" w:hAnsi="Times New Roman"/>
          <w:sz w:val="20"/>
          <w:szCs w:val="20"/>
          <w:lang w:val="en-MY" w:eastAsia="en-MY"/>
        </w:rPr>
        <w:t xml:space="preserve">). Data bagi tahun 2010, AMS1 dijangkakan akan melepasi had 0.1 ppm dalam masa 2 hari pada tahun 2011 dengan tempoh kembali satu kejadian dalam masa 179 hari. Walaubagaimanapun, AMS2 tidak melebihi had MAAQG (0.01 ppm) untuk kedua – dua tahun 2010 dan 2011. Berdasarkan hasil kajian, </w:t>
      </w:r>
      <w:r w:rsidRPr="007F526F">
        <w:rPr>
          <w:rFonts w:ascii="Times New Roman" w:hAnsi="Times New Roman"/>
          <w:sz w:val="20"/>
          <w:szCs w:val="20"/>
          <w:lang w:val="en-MY" w:eastAsia="en-MY"/>
        </w:rPr>
        <w:lastRenderedPageBreak/>
        <w:t>didapati jumlah kepekatan yang melepasi had yang ditetapkan dan tempoh kembali boleh digunakan sebagai panduan untuk mengatasi masalah pencemaran udara pada masa akan datang.</w:t>
      </w:r>
    </w:p>
    <w:p w:rsidR="007F526F" w:rsidRPr="007F526F" w:rsidRDefault="007F526F" w:rsidP="007F526F">
      <w:pPr>
        <w:spacing w:after="0" w:line="240" w:lineRule="auto"/>
        <w:jc w:val="both"/>
        <w:outlineLvl w:val="0"/>
        <w:rPr>
          <w:rFonts w:ascii="Times New Roman" w:hAnsi="Times New Roman"/>
          <w:sz w:val="20"/>
          <w:szCs w:val="20"/>
        </w:rPr>
      </w:pPr>
    </w:p>
    <w:p w:rsidR="007F526F" w:rsidRDefault="007F526F" w:rsidP="007F526F">
      <w:pPr>
        <w:tabs>
          <w:tab w:val="left" w:pos="1530"/>
          <w:tab w:val="left" w:pos="7740"/>
          <w:tab w:val="left" w:pos="8010"/>
        </w:tabs>
        <w:spacing w:after="0" w:line="240" w:lineRule="auto"/>
        <w:ind w:right="-46"/>
        <w:jc w:val="both"/>
        <w:rPr>
          <w:rFonts w:ascii="Times New Roman" w:hAnsi="Times New Roman"/>
          <w:sz w:val="20"/>
          <w:szCs w:val="20"/>
          <w:lang w:val="en-MY" w:eastAsia="en-MY"/>
        </w:rPr>
      </w:pPr>
      <w:r w:rsidRPr="007F526F">
        <w:rPr>
          <w:rFonts w:ascii="Times New Roman" w:hAnsi="Times New Roman"/>
          <w:b/>
          <w:sz w:val="20"/>
          <w:szCs w:val="20"/>
        </w:rPr>
        <w:t xml:space="preserve">Kata kunci:  </w:t>
      </w:r>
      <w:r w:rsidRPr="007F526F">
        <w:rPr>
          <w:rFonts w:ascii="Times New Roman" w:hAnsi="Times New Roman"/>
          <w:sz w:val="20"/>
          <w:szCs w:val="20"/>
        </w:rPr>
        <w:t>o</w:t>
      </w:r>
      <w:r w:rsidRPr="007F526F">
        <w:rPr>
          <w:rFonts w:ascii="Times New Roman" w:hAnsi="Times New Roman"/>
          <w:sz w:val="20"/>
          <w:szCs w:val="20"/>
          <w:lang w:val="en-MY" w:eastAsia="en-MY"/>
        </w:rPr>
        <w:t>zon, penunjuk prestasi, fungsi taburan kebarangkalian, fungsi taburan kumulatif, tempoh kembali</w:t>
      </w:r>
    </w:p>
    <w:p w:rsidR="007F526F" w:rsidRDefault="007F526F" w:rsidP="007F526F">
      <w:pPr>
        <w:tabs>
          <w:tab w:val="left" w:pos="1530"/>
          <w:tab w:val="left" w:pos="7740"/>
          <w:tab w:val="left" w:pos="8010"/>
        </w:tabs>
        <w:spacing w:after="0" w:line="240" w:lineRule="auto"/>
        <w:ind w:right="-46"/>
        <w:jc w:val="both"/>
        <w:rPr>
          <w:rFonts w:ascii="Times New Roman" w:hAnsi="Times New Roman"/>
          <w:sz w:val="20"/>
          <w:szCs w:val="20"/>
          <w:lang w:val="en-MY" w:eastAsia="en-MY"/>
        </w:rPr>
      </w:pPr>
    </w:p>
    <w:p w:rsidR="007F526F" w:rsidRPr="00F447A7" w:rsidRDefault="007F526F" w:rsidP="007F526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F526F" w:rsidRPr="001033CF" w:rsidRDefault="007F526F" w:rsidP="007F526F">
      <w:pPr>
        <w:pStyle w:val="ListParagraph"/>
        <w:numPr>
          <w:ilvl w:val="0"/>
          <w:numId w:val="1"/>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Yusof, N. F. F. M., Ramli, N. A., Yahaya, A. S., Sansuddin, N., Ghazali, N. A. and Madhoun, W. A. (2010). </w:t>
      </w:r>
      <w:hyperlink r:id="rId6" w:history="1">
        <w:r w:rsidRPr="001033CF">
          <w:rPr>
            <w:rFonts w:ascii="Times New Roman" w:hAnsi="Times New Roman"/>
            <w:sz w:val="20"/>
            <w:szCs w:val="20"/>
            <w:lang w:val="en-MY" w:eastAsia="en-MY"/>
          </w:rPr>
          <w:t>Monsoonal differences and probability distribution of PM</w:t>
        </w:r>
        <w:r w:rsidRPr="001033CF">
          <w:rPr>
            <w:rFonts w:ascii="Times New Roman" w:hAnsi="Times New Roman"/>
            <w:sz w:val="20"/>
            <w:szCs w:val="20"/>
            <w:vertAlign w:val="subscript"/>
            <w:lang w:val="en-MY" w:eastAsia="en-MY"/>
          </w:rPr>
          <w:t xml:space="preserve">10 </w:t>
        </w:r>
        <w:r w:rsidRPr="001033CF">
          <w:rPr>
            <w:rFonts w:ascii="Times New Roman" w:hAnsi="Times New Roman"/>
            <w:sz w:val="20"/>
            <w:szCs w:val="20"/>
            <w:lang w:val="en-MY" w:eastAsia="en-MY"/>
          </w:rPr>
          <w:t>concentration</w:t>
        </w:r>
      </w:hyperlink>
      <w:r w:rsidRPr="001033CF">
        <w:rPr>
          <w:rFonts w:ascii="Times New Roman" w:hAnsi="Times New Roman"/>
          <w:sz w:val="20"/>
          <w:szCs w:val="20"/>
          <w:lang w:val="en-MY" w:eastAsia="en-MY"/>
        </w:rPr>
        <w:t xml:space="preserve">.  </w:t>
      </w:r>
      <w:r w:rsidRPr="001033CF">
        <w:rPr>
          <w:rFonts w:ascii="Times New Roman" w:hAnsi="Times New Roman"/>
          <w:i/>
          <w:iCs/>
          <w:sz w:val="20"/>
          <w:szCs w:val="20"/>
          <w:lang w:val="en-MY" w:eastAsia="en-MY"/>
        </w:rPr>
        <w:t>Environmental Monitoring and Assessment</w:t>
      </w:r>
      <w:r w:rsidRPr="001033CF">
        <w:rPr>
          <w:rFonts w:ascii="Times New Roman" w:hAnsi="Times New Roman"/>
          <w:sz w:val="20"/>
          <w:szCs w:val="20"/>
          <w:lang w:val="en-MY" w:eastAsia="en-MY"/>
        </w:rPr>
        <w:t>, 163: 655 – 667.</w:t>
      </w:r>
    </w:p>
    <w:p w:rsidR="007F526F" w:rsidRPr="001033CF" w:rsidRDefault="007F526F" w:rsidP="007F526F">
      <w:pPr>
        <w:pStyle w:val="ListParagraph"/>
        <w:numPr>
          <w:ilvl w:val="0"/>
          <w:numId w:val="1"/>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Wallace, J. M. and Hobbs, P.V. (2006). Atmospheric Science. </w:t>
      </w:r>
      <w:r w:rsidRPr="001033CF">
        <w:rPr>
          <w:rFonts w:ascii="Times New Roman" w:hAnsi="Times New Roman"/>
          <w:i/>
          <w:iCs/>
          <w:sz w:val="20"/>
          <w:szCs w:val="20"/>
          <w:lang w:val="en-MY" w:eastAsia="en-MY"/>
        </w:rPr>
        <w:t>Academic Press Publication</w:t>
      </w:r>
      <w:r w:rsidRPr="001033CF">
        <w:rPr>
          <w:rFonts w:ascii="Times New Roman" w:hAnsi="Times New Roman"/>
          <w:sz w:val="20"/>
          <w:szCs w:val="20"/>
          <w:lang w:val="en-MY" w:eastAsia="en-MY"/>
        </w:rPr>
        <w:t>, 2: 153 –</w:t>
      </w:r>
      <w:r>
        <w:rPr>
          <w:rFonts w:ascii="Times New Roman" w:hAnsi="Times New Roman"/>
          <w:sz w:val="20"/>
          <w:szCs w:val="20"/>
          <w:lang w:val="en-MY" w:eastAsia="en-MY"/>
        </w:rPr>
        <w:t xml:space="preserve"> </w:t>
      </w:r>
      <w:r w:rsidRPr="001033CF">
        <w:rPr>
          <w:rFonts w:ascii="Times New Roman" w:hAnsi="Times New Roman"/>
          <w:sz w:val="20"/>
          <w:szCs w:val="20"/>
          <w:lang w:val="en-MY" w:eastAsia="en-MY"/>
        </w:rPr>
        <w:t>198.</w:t>
      </w:r>
    </w:p>
    <w:p w:rsidR="007F526F" w:rsidRPr="001033CF" w:rsidRDefault="007F526F" w:rsidP="007F526F">
      <w:pPr>
        <w:pStyle w:val="ListParagraph"/>
        <w:numPr>
          <w:ilvl w:val="0"/>
          <w:numId w:val="1"/>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Ramli, N. A., Ghazali, N. A. and Yahaya, A. S. (2010). Diurnal fluctuations of ozone concentrations and its precursors and prediction of ozone using multiple linear regressions. </w:t>
      </w:r>
      <w:r w:rsidRPr="001033CF">
        <w:rPr>
          <w:rFonts w:ascii="Times New Roman" w:hAnsi="Times New Roman"/>
          <w:i/>
          <w:iCs/>
          <w:sz w:val="20"/>
          <w:szCs w:val="20"/>
          <w:lang w:val="en-MY" w:eastAsia="en-MY"/>
        </w:rPr>
        <w:t>Malaysia Journal of Environmental Management</w:t>
      </w:r>
      <w:r w:rsidRPr="001033CF">
        <w:rPr>
          <w:rFonts w:ascii="Times New Roman" w:hAnsi="Times New Roman"/>
          <w:sz w:val="20"/>
          <w:szCs w:val="20"/>
          <w:lang w:val="en-MY" w:eastAsia="en-MY"/>
        </w:rPr>
        <w:t>, 11(2): 57 – 69.</w:t>
      </w:r>
    </w:p>
    <w:p w:rsidR="007F526F" w:rsidRPr="001033CF" w:rsidRDefault="007F526F" w:rsidP="007F526F">
      <w:pPr>
        <w:pStyle w:val="ListParagraph"/>
        <w:numPr>
          <w:ilvl w:val="0"/>
          <w:numId w:val="1"/>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Banan, N., Latif, M.T. and Juneng, L. (2013). An assessment of ozone levels in typical urban areas in the Malaysian Peninsular. </w:t>
      </w:r>
      <w:r w:rsidRPr="001033CF">
        <w:rPr>
          <w:rFonts w:ascii="Times New Roman" w:hAnsi="Times New Roman"/>
          <w:i/>
          <w:iCs/>
          <w:sz w:val="20"/>
          <w:szCs w:val="20"/>
          <w:lang w:val="en-MY" w:eastAsia="en-MY"/>
        </w:rPr>
        <w:t>International Journal of Environmental, Earth Science and Technology</w:t>
      </w:r>
      <w:r w:rsidRPr="001033CF">
        <w:rPr>
          <w:rFonts w:ascii="Times New Roman" w:hAnsi="Times New Roman"/>
          <w:sz w:val="20"/>
          <w:szCs w:val="20"/>
          <w:lang w:val="en-MY" w:eastAsia="en-MY"/>
        </w:rPr>
        <w:t>, 7(2): 61 – 64.</w:t>
      </w:r>
    </w:p>
    <w:p w:rsidR="007F526F" w:rsidRPr="001033CF" w:rsidRDefault="007F526F" w:rsidP="007F526F">
      <w:pPr>
        <w:pStyle w:val="ListParagraph"/>
        <w:numPr>
          <w:ilvl w:val="0"/>
          <w:numId w:val="1"/>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Ahamad, F., Latif, M.T., Tang, R., Juneng, L., Dominick, D. and Juahir, H. (2014). Variation of surface ozone exceedance around Klang Valley, Malaysia. </w:t>
      </w:r>
      <w:r w:rsidRPr="001033CF">
        <w:rPr>
          <w:rFonts w:ascii="Times New Roman" w:hAnsi="Times New Roman"/>
          <w:i/>
          <w:iCs/>
          <w:sz w:val="20"/>
          <w:szCs w:val="20"/>
          <w:lang w:val="en-MY" w:eastAsia="en-MY"/>
        </w:rPr>
        <w:t>Journal of Atmospheric Research</w:t>
      </w:r>
      <w:r w:rsidRPr="001033CF">
        <w:rPr>
          <w:rFonts w:ascii="Times New Roman" w:hAnsi="Times New Roman"/>
          <w:sz w:val="20"/>
          <w:szCs w:val="20"/>
          <w:lang w:val="en-MY" w:eastAsia="en-MY"/>
        </w:rPr>
        <w:t>, 139: 116 – 127.</w:t>
      </w:r>
    </w:p>
    <w:p w:rsidR="007F526F" w:rsidRPr="001033CF" w:rsidRDefault="007F526F" w:rsidP="007F526F">
      <w:pPr>
        <w:pStyle w:val="ListParagraph"/>
        <w:numPr>
          <w:ilvl w:val="0"/>
          <w:numId w:val="1"/>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Ismail, A. S., Latif, M. T., Azmi, S. Z., Juneng, L. and Jemain, A. A. (2010). Variation of surface ozone recorded at the eastern coastal region of the Malaysian Peninsula. </w:t>
      </w:r>
      <w:r w:rsidRPr="001033CF">
        <w:rPr>
          <w:rFonts w:ascii="Times New Roman" w:hAnsi="Times New Roman"/>
          <w:i/>
          <w:iCs/>
          <w:sz w:val="20"/>
          <w:szCs w:val="20"/>
          <w:lang w:val="en-MY" w:eastAsia="en-MY"/>
        </w:rPr>
        <w:t>American Journal of Environmental Sciences</w:t>
      </w:r>
      <w:r w:rsidRPr="001033CF">
        <w:rPr>
          <w:rFonts w:ascii="Times New Roman" w:hAnsi="Times New Roman"/>
          <w:sz w:val="20"/>
          <w:szCs w:val="20"/>
          <w:lang w:val="en-MY" w:eastAsia="en-MY"/>
        </w:rPr>
        <w:t>, 6(6): 560 – 569.</w:t>
      </w:r>
    </w:p>
    <w:p w:rsidR="007F526F" w:rsidRPr="001033CF" w:rsidRDefault="007F526F" w:rsidP="007F526F">
      <w:pPr>
        <w:pStyle w:val="ListParagraph"/>
        <w:numPr>
          <w:ilvl w:val="0"/>
          <w:numId w:val="1"/>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Department of Environment, Ministry of Natural Resources and Environment (2012). Malaysia environmental quality report</w:t>
      </w:r>
      <w:r w:rsidRPr="001033CF">
        <w:rPr>
          <w:rFonts w:ascii="Times New Roman" w:hAnsi="Times New Roman"/>
          <w:i/>
          <w:sz w:val="20"/>
          <w:szCs w:val="20"/>
          <w:lang w:val="en-MY" w:eastAsia="en-MY"/>
        </w:rPr>
        <w:t xml:space="preserve">. </w:t>
      </w:r>
      <w:r w:rsidRPr="001033CF">
        <w:rPr>
          <w:rFonts w:ascii="Times New Roman" w:hAnsi="Times New Roman"/>
          <w:sz w:val="20"/>
          <w:szCs w:val="20"/>
          <w:lang w:val="en-MY" w:eastAsia="en-MY"/>
        </w:rPr>
        <w:t>ISSN 0127 – 6433.</w:t>
      </w:r>
    </w:p>
    <w:p w:rsidR="007F526F" w:rsidRPr="001033CF" w:rsidRDefault="007F526F" w:rsidP="007F526F">
      <w:pPr>
        <w:pStyle w:val="ListParagraph"/>
        <w:numPr>
          <w:ilvl w:val="0"/>
          <w:numId w:val="1"/>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Forbes, C., Evans, M., Hastings, N. and Peacock, B. (2010). Statistical Distributions. Wiley, 4: 109 –</w:t>
      </w:r>
      <w:r>
        <w:rPr>
          <w:rFonts w:ascii="Times New Roman" w:hAnsi="Times New Roman"/>
          <w:sz w:val="20"/>
          <w:szCs w:val="20"/>
          <w:lang w:val="en-MY" w:eastAsia="en-MY"/>
        </w:rPr>
        <w:t xml:space="preserve"> </w:t>
      </w:r>
      <w:r w:rsidRPr="001033CF">
        <w:rPr>
          <w:rFonts w:ascii="Times New Roman" w:hAnsi="Times New Roman"/>
          <w:sz w:val="20"/>
          <w:szCs w:val="20"/>
          <w:lang w:val="en-MY" w:eastAsia="en-MY"/>
        </w:rPr>
        <w:t>176.</w:t>
      </w:r>
    </w:p>
    <w:p w:rsidR="007F526F" w:rsidRPr="001033CF" w:rsidRDefault="007F526F" w:rsidP="007F526F">
      <w:pPr>
        <w:pStyle w:val="ListParagraph"/>
        <w:numPr>
          <w:ilvl w:val="0"/>
          <w:numId w:val="1"/>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 xml:space="preserve">Noor, N. M., Tan, C., Ramli, N. A., Yahaya, A. S. and Yusof, N. F. F. M. (2011). </w:t>
      </w:r>
      <w:hyperlink r:id="rId7" w:history="1">
        <w:r w:rsidRPr="001033CF">
          <w:rPr>
            <w:rFonts w:ascii="Times New Roman" w:hAnsi="Times New Roman"/>
            <w:sz w:val="20"/>
            <w:szCs w:val="20"/>
            <w:lang w:val="en-MY" w:eastAsia="en-MY"/>
          </w:rPr>
          <w:t>Assessment of various probability distributions to model PM</w:t>
        </w:r>
        <w:r w:rsidRPr="001033CF">
          <w:rPr>
            <w:rFonts w:ascii="Times New Roman" w:hAnsi="Times New Roman"/>
            <w:sz w:val="20"/>
            <w:szCs w:val="20"/>
            <w:vertAlign w:val="subscript"/>
            <w:lang w:val="en-MY" w:eastAsia="en-MY"/>
          </w:rPr>
          <w:t>10</w:t>
        </w:r>
        <w:r w:rsidRPr="001033CF">
          <w:rPr>
            <w:rFonts w:ascii="Times New Roman" w:hAnsi="Times New Roman"/>
            <w:sz w:val="20"/>
            <w:szCs w:val="20"/>
            <w:lang w:val="en-MY" w:eastAsia="en-MY"/>
          </w:rPr>
          <w:t xml:space="preserve"> concentration for industrialized area in Peninsula Malaysia: A case study in Shah Alam and Nilai.</w:t>
        </w:r>
      </w:hyperlink>
      <w:r w:rsidRPr="001033CF">
        <w:rPr>
          <w:rFonts w:ascii="Times New Roman" w:hAnsi="Times New Roman"/>
          <w:sz w:val="20"/>
          <w:szCs w:val="20"/>
          <w:lang w:val="en-MY" w:eastAsia="en-MY"/>
        </w:rPr>
        <w:t xml:space="preserve"> </w:t>
      </w:r>
      <w:r w:rsidRPr="001033CF">
        <w:rPr>
          <w:rFonts w:ascii="Times New Roman" w:hAnsi="Times New Roman"/>
          <w:i/>
          <w:iCs/>
          <w:sz w:val="20"/>
          <w:szCs w:val="20"/>
          <w:lang w:val="en-MY" w:eastAsia="en-MY"/>
        </w:rPr>
        <w:t>Australian Journal of Basic and Applied Sciences</w:t>
      </w:r>
      <w:r w:rsidRPr="001033CF">
        <w:rPr>
          <w:rFonts w:ascii="Times New Roman" w:hAnsi="Times New Roman"/>
          <w:sz w:val="20"/>
          <w:szCs w:val="20"/>
          <w:lang w:val="en-MY" w:eastAsia="en-MY"/>
        </w:rPr>
        <w:t>, 5(12): 2796 – 2811.</w:t>
      </w:r>
    </w:p>
    <w:p w:rsidR="007F526F" w:rsidRPr="001033CF" w:rsidRDefault="007F526F" w:rsidP="007F526F">
      <w:pPr>
        <w:pStyle w:val="ListParagraph"/>
        <w:numPr>
          <w:ilvl w:val="0"/>
          <w:numId w:val="1"/>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Lu, H.C. (2003). Estimating the emission source reduction of PM</w:t>
      </w:r>
      <w:r w:rsidRPr="001033CF">
        <w:rPr>
          <w:rFonts w:ascii="Times New Roman" w:hAnsi="Times New Roman"/>
          <w:sz w:val="20"/>
          <w:szCs w:val="20"/>
          <w:vertAlign w:val="subscript"/>
          <w:lang w:val="en-MY" w:eastAsia="en-MY"/>
        </w:rPr>
        <w:t>10</w:t>
      </w:r>
      <w:r w:rsidRPr="001033CF">
        <w:rPr>
          <w:rFonts w:ascii="Times New Roman" w:hAnsi="Times New Roman"/>
          <w:sz w:val="20"/>
          <w:szCs w:val="20"/>
          <w:lang w:val="en-MY" w:eastAsia="en-MY"/>
        </w:rPr>
        <w:t xml:space="preserve"> in Central Taiwan. </w:t>
      </w:r>
      <w:r w:rsidRPr="001033CF">
        <w:rPr>
          <w:rFonts w:ascii="Times New Roman" w:hAnsi="Times New Roman"/>
          <w:i/>
          <w:iCs/>
          <w:sz w:val="20"/>
          <w:szCs w:val="20"/>
          <w:lang w:val="en-MY" w:eastAsia="en-MY"/>
        </w:rPr>
        <w:t>Journal of Chemosphere</w:t>
      </w:r>
      <w:r w:rsidRPr="001033CF">
        <w:rPr>
          <w:rFonts w:ascii="Times New Roman" w:hAnsi="Times New Roman"/>
          <w:sz w:val="20"/>
          <w:szCs w:val="20"/>
          <w:lang w:val="en-MY" w:eastAsia="en-MY"/>
        </w:rPr>
        <w:t>, 54: 805 – 814.</w:t>
      </w:r>
    </w:p>
    <w:p w:rsidR="007F526F" w:rsidRPr="001033CF" w:rsidRDefault="007F526F" w:rsidP="007F526F">
      <w:pPr>
        <w:pStyle w:val="ListParagraph"/>
        <w:numPr>
          <w:ilvl w:val="0"/>
          <w:numId w:val="1"/>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Ul-Saufie, A. Z., Yahaya, A. S., Ramli, N. A. and Hamid, H.A. (2012). Robust regression models for predicting PM</w:t>
      </w:r>
      <w:r w:rsidRPr="001033CF">
        <w:rPr>
          <w:rFonts w:ascii="Times New Roman" w:hAnsi="Times New Roman"/>
          <w:sz w:val="20"/>
          <w:szCs w:val="20"/>
          <w:vertAlign w:val="subscript"/>
          <w:lang w:val="en-MY" w:eastAsia="en-MY"/>
        </w:rPr>
        <w:t>10</w:t>
      </w:r>
      <w:r w:rsidRPr="001033CF">
        <w:rPr>
          <w:rFonts w:ascii="Times New Roman" w:hAnsi="Times New Roman"/>
          <w:sz w:val="20"/>
          <w:szCs w:val="20"/>
          <w:lang w:val="en-MY" w:eastAsia="en-MY"/>
        </w:rPr>
        <w:t xml:space="preserve"> concentration in an industrial area. </w:t>
      </w:r>
      <w:r w:rsidRPr="001033CF">
        <w:rPr>
          <w:rFonts w:ascii="Times New Roman" w:hAnsi="Times New Roman"/>
          <w:i/>
          <w:iCs/>
          <w:sz w:val="20"/>
          <w:szCs w:val="20"/>
          <w:lang w:val="en-MY" w:eastAsia="en-MY"/>
        </w:rPr>
        <w:t>International Journal of Engineering and Technology</w:t>
      </w:r>
      <w:r w:rsidRPr="001033CF">
        <w:rPr>
          <w:rFonts w:ascii="Times New Roman" w:hAnsi="Times New Roman"/>
          <w:sz w:val="20"/>
          <w:szCs w:val="20"/>
          <w:lang w:val="en-MY" w:eastAsia="en-MY"/>
        </w:rPr>
        <w:t>, 2(3): 364 – 370.</w:t>
      </w:r>
    </w:p>
    <w:p w:rsidR="007F526F" w:rsidRPr="001033CF" w:rsidRDefault="007F526F" w:rsidP="007F526F">
      <w:pPr>
        <w:pStyle w:val="ListParagraph"/>
        <w:numPr>
          <w:ilvl w:val="0"/>
          <w:numId w:val="1"/>
        </w:numPr>
        <w:spacing w:after="0" w:line="240" w:lineRule="auto"/>
        <w:ind w:left="360"/>
        <w:jc w:val="both"/>
        <w:rPr>
          <w:rFonts w:ascii="Times New Roman" w:hAnsi="Times New Roman"/>
          <w:sz w:val="20"/>
          <w:szCs w:val="20"/>
          <w:lang w:val="en-MY" w:eastAsia="en-MY"/>
        </w:rPr>
      </w:pPr>
      <w:r w:rsidRPr="001033CF">
        <w:rPr>
          <w:rFonts w:ascii="Times New Roman" w:hAnsi="Times New Roman"/>
          <w:sz w:val="20"/>
          <w:szCs w:val="20"/>
          <w:lang w:val="en-MY" w:eastAsia="en-MY"/>
        </w:rPr>
        <w:t>Sansuddin, N., Ramli, N. A., Yahaya, A. S., Yusof, N. F. F. M., Ghazali, N. A. and Madhoun, W. A. A. (2011). Statistical analysis of PM</w:t>
      </w:r>
      <w:r w:rsidRPr="001033CF">
        <w:rPr>
          <w:rFonts w:ascii="Times New Roman" w:hAnsi="Times New Roman"/>
          <w:sz w:val="20"/>
          <w:szCs w:val="20"/>
          <w:vertAlign w:val="subscript"/>
          <w:lang w:val="en-MY" w:eastAsia="en-MY"/>
        </w:rPr>
        <w:t>10</w:t>
      </w:r>
      <w:r w:rsidRPr="001033CF">
        <w:rPr>
          <w:rFonts w:ascii="Times New Roman" w:hAnsi="Times New Roman"/>
          <w:sz w:val="20"/>
          <w:szCs w:val="20"/>
          <w:lang w:val="en-MY" w:eastAsia="en-MY"/>
        </w:rPr>
        <w:t xml:space="preserve"> concentrations at different locations in Malaysia. </w:t>
      </w:r>
      <w:r w:rsidRPr="001033CF">
        <w:rPr>
          <w:rFonts w:ascii="Times New Roman" w:hAnsi="Times New Roman"/>
          <w:i/>
          <w:iCs/>
          <w:sz w:val="20"/>
          <w:szCs w:val="20"/>
          <w:lang w:val="en-MY" w:eastAsia="en-MY"/>
        </w:rPr>
        <w:t>Environmental Monitoring Assessment</w:t>
      </w:r>
      <w:r w:rsidRPr="001033CF">
        <w:rPr>
          <w:rFonts w:ascii="Times New Roman" w:hAnsi="Times New Roman"/>
          <w:sz w:val="20"/>
          <w:szCs w:val="20"/>
          <w:lang w:val="en-MY" w:eastAsia="en-MY"/>
        </w:rPr>
        <w:t>, 180: 573 – 588.</w:t>
      </w:r>
    </w:p>
    <w:p w:rsidR="007F526F" w:rsidRPr="007F526F" w:rsidRDefault="007F526F" w:rsidP="007F526F">
      <w:pPr>
        <w:tabs>
          <w:tab w:val="left" w:pos="1530"/>
          <w:tab w:val="left" w:pos="7740"/>
          <w:tab w:val="left" w:pos="8010"/>
        </w:tabs>
        <w:spacing w:after="0" w:line="240" w:lineRule="auto"/>
        <w:ind w:right="-46"/>
        <w:jc w:val="both"/>
        <w:rPr>
          <w:rFonts w:ascii="Times New Roman" w:hAnsi="Times New Roman"/>
          <w:sz w:val="20"/>
          <w:szCs w:val="20"/>
          <w:lang w:val="en-MY" w:eastAsia="en-MY"/>
        </w:rPr>
      </w:pPr>
    </w:p>
    <w:p w:rsidR="007F526F" w:rsidRPr="007F526F" w:rsidRDefault="007F526F" w:rsidP="007F526F">
      <w:pPr>
        <w:spacing w:after="0" w:line="240" w:lineRule="auto"/>
        <w:jc w:val="center"/>
        <w:rPr>
          <w:rFonts w:ascii="Times New Roman" w:hAnsi="Times New Roman"/>
          <w:noProof/>
          <w:sz w:val="20"/>
          <w:szCs w:val="20"/>
          <w:lang w:bidi="ar-SA"/>
        </w:rPr>
      </w:pPr>
    </w:p>
    <w:p w:rsidR="006C6144" w:rsidRDefault="006C6144"/>
    <w:sectPr w:rsidR="006C6144" w:rsidSect="007F526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C1600"/>
    <w:multiLevelType w:val="hybridMultilevel"/>
    <w:tmpl w:val="68585C0C"/>
    <w:lvl w:ilvl="0" w:tplc="0409000F">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26F"/>
    <w:rsid w:val="006C6144"/>
    <w:rsid w:val="007F526F"/>
    <w:rsid w:val="00CA2107"/>
    <w:rsid w:val="00D0718B"/>
    <w:rsid w:val="00D40B1F"/>
    <w:rsid w:val="00DD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6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2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26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holar.google.com/scholar?cluster=4241562659728696257&amp;hl=en&amp;oi=schola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ringer.com/article/10.1007/s10661-009-0866-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2016-07-18T07:09:00Z</dcterms:created>
  <dcterms:modified xsi:type="dcterms:W3CDTF">2016-08-05T02:11:00Z</dcterms:modified>
</cp:coreProperties>
</file>