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A38" w:rsidRDefault="00E03A38" w:rsidP="00E03A38">
      <w:pPr>
        <w:pStyle w:val="Pa0"/>
        <w:rPr>
          <w:rFonts w:ascii="Times New Roman" w:hAnsi="Times New Roman"/>
          <w:bCs/>
          <w:iCs/>
          <w:kern w:val="28"/>
        </w:rPr>
      </w:pPr>
      <w:r>
        <w:rPr>
          <w:rFonts w:ascii="Times New Roman" w:hAnsi="Times New Roman"/>
          <w:bCs/>
          <w:iCs/>
          <w:caps/>
          <w:kern w:val="28"/>
        </w:rPr>
        <w:t>M</w:t>
      </w:r>
      <w:r>
        <w:rPr>
          <w:rFonts w:ascii="Times New Roman" w:hAnsi="Times New Roman"/>
          <w:bCs/>
          <w:iCs/>
          <w:kern w:val="28"/>
        </w:rPr>
        <w:t xml:space="preserve">alaysian Journal of Analytical </w:t>
      </w:r>
      <w:r w:rsidR="00DD63EE">
        <w:rPr>
          <w:rFonts w:ascii="Times New Roman" w:hAnsi="Times New Roman"/>
          <w:bCs/>
          <w:iCs/>
          <w:kern w:val="28"/>
        </w:rPr>
        <w:t>Sciences Vol 20 No 4 (2016): 844 - 848</w:t>
      </w:r>
      <w:bookmarkStart w:id="0" w:name="_GoBack"/>
      <w:bookmarkEnd w:id="0"/>
    </w:p>
    <w:p w:rsidR="00E03A38" w:rsidRDefault="00E03A38" w:rsidP="00E03A38">
      <w:pPr>
        <w:spacing w:after="0" w:line="240" w:lineRule="auto"/>
        <w:rPr>
          <w:lang w:val="ms-MY" w:eastAsia="ms-MY" w:bidi="ar-SA"/>
        </w:rPr>
      </w:pPr>
    </w:p>
    <w:p w:rsidR="00E03A38" w:rsidRDefault="00E03A38" w:rsidP="00E03A38">
      <w:pPr>
        <w:spacing w:after="0" w:line="240" w:lineRule="auto"/>
        <w:rPr>
          <w:lang w:val="ms-MY" w:eastAsia="ms-MY" w:bidi="ar-SA"/>
        </w:rPr>
      </w:pPr>
    </w:p>
    <w:p w:rsidR="00E03A38" w:rsidRPr="00E03A38" w:rsidRDefault="00E03A38" w:rsidP="00E03A38">
      <w:pPr>
        <w:spacing w:after="0" w:line="240" w:lineRule="auto"/>
        <w:rPr>
          <w:lang w:val="ms-MY" w:eastAsia="ms-MY" w:bidi="ar-SA"/>
        </w:rPr>
      </w:pPr>
    </w:p>
    <w:p w:rsidR="00E03A38" w:rsidRDefault="00E03A38" w:rsidP="00E03A38">
      <w:pPr>
        <w:pStyle w:val="Pa0"/>
        <w:jc w:val="center"/>
        <w:rPr>
          <w:rFonts w:ascii="Times New Roman" w:hAnsi="Times New Roman"/>
          <w:bCs/>
          <w:iCs/>
          <w:caps/>
          <w:kern w:val="28"/>
          <w:sz w:val="28"/>
          <w:szCs w:val="28"/>
        </w:rPr>
      </w:pPr>
      <w:r>
        <w:rPr>
          <w:rFonts w:ascii="Times New Roman" w:hAnsi="Times New Roman"/>
          <w:bCs/>
          <w:iCs/>
          <w:caps/>
          <w:kern w:val="28"/>
          <w:sz w:val="28"/>
          <w:szCs w:val="28"/>
        </w:rPr>
        <w:t xml:space="preserve">ISOLATIOn OF </w:t>
      </w:r>
      <w:r w:rsidRPr="007659C1">
        <w:rPr>
          <w:rFonts w:ascii="Times New Roman" w:hAnsi="Times New Roman"/>
          <w:bCs/>
          <w:iCs/>
          <w:caps/>
          <w:kern w:val="28"/>
          <w:sz w:val="28"/>
          <w:szCs w:val="28"/>
        </w:rPr>
        <w:t xml:space="preserve">Flavonols from the stems of Malaysian </w:t>
      </w:r>
    </w:p>
    <w:p w:rsidR="00E03A38" w:rsidRPr="007659C1" w:rsidRDefault="00E03A38" w:rsidP="00E03A38">
      <w:pPr>
        <w:pStyle w:val="Pa0"/>
        <w:jc w:val="center"/>
        <w:rPr>
          <w:rFonts w:ascii="Times New Roman" w:hAnsi="Times New Roman"/>
          <w:color w:val="000000"/>
          <w:sz w:val="14"/>
          <w:szCs w:val="14"/>
        </w:rPr>
      </w:pPr>
      <w:r>
        <w:rPr>
          <w:rFonts w:ascii="Times New Roman" w:hAnsi="Times New Roman"/>
          <w:bCs/>
          <w:i/>
          <w:iCs/>
          <w:kern w:val="28"/>
          <w:sz w:val="28"/>
          <w:szCs w:val="28"/>
        </w:rPr>
        <w:t>Uncaria c</w:t>
      </w:r>
      <w:r w:rsidRPr="007659C1">
        <w:rPr>
          <w:rFonts w:ascii="Times New Roman" w:hAnsi="Times New Roman"/>
          <w:bCs/>
          <w:i/>
          <w:iCs/>
          <w:kern w:val="28"/>
          <w:sz w:val="28"/>
          <w:szCs w:val="28"/>
        </w:rPr>
        <w:t>ordata</w:t>
      </w:r>
      <w:r w:rsidRPr="007659C1">
        <w:rPr>
          <w:rFonts w:ascii="Times New Roman" w:hAnsi="Times New Roman"/>
          <w:bCs/>
          <w:iCs/>
          <w:kern w:val="28"/>
          <w:sz w:val="28"/>
          <w:szCs w:val="28"/>
        </w:rPr>
        <w:t xml:space="preserve"> </w:t>
      </w:r>
      <w:r>
        <w:rPr>
          <w:rFonts w:ascii="Times New Roman" w:hAnsi="Times New Roman"/>
          <w:bCs/>
          <w:iCs/>
          <w:kern w:val="28"/>
          <w:sz w:val="28"/>
          <w:szCs w:val="28"/>
        </w:rPr>
        <w:t>var</w:t>
      </w:r>
      <w:r w:rsidRPr="007659C1">
        <w:rPr>
          <w:rFonts w:ascii="Times New Roman" w:hAnsi="Times New Roman"/>
          <w:bCs/>
          <w:iCs/>
          <w:caps/>
          <w:kern w:val="28"/>
          <w:sz w:val="28"/>
          <w:szCs w:val="28"/>
        </w:rPr>
        <w:t xml:space="preserve">. </w:t>
      </w:r>
      <w:r w:rsidRPr="007659C1">
        <w:rPr>
          <w:rFonts w:ascii="Times New Roman" w:hAnsi="Times New Roman"/>
          <w:bCs/>
          <w:i/>
          <w:iCs/>
          <w:kern w:val="28"/>
          <w:sz w:val="28"/>
          <w:szCs w:val="28"/>
        </w:rPr>
        <w:t>ferrug</w:t>
      </w:r>
      <w:r w:rsidRPr="007659C1">
        <w:rPr>
          <w:rFonts w:ascii="Times New Roman" w:hAnsi="Times New Roman"/>
          <w:bCs/>
          <w:i/>
          <w:iCs/>
          <w:kern w:val="28"/>
          <w:sz w:val="28"/>
          <w:szCs w:val="28"/>
          <w:lang w:val="en-US"/>
        </w:rPr>
        <w:t>i</w:t>
      </w:r>
      <w:r w:rsidRPr="007659C1">
        <w:rPr>
          <w:rFonts w:ascii="Times New Roman" w:hAnsi="Times New Roman"/>
          <w:bCs/>
          <w:i/>
          <w:iCs/>
          <w:kern w:val="28"/>
          <w:sz w:val="28"/>
          <w:szCs w:val="28"/>
        </w:rPr>
        <w:t>n</w:t>
      </w:r>
      <w:r w:rsidRPr="007659C1">
        <w:rPr>
          <w:rFonts w:ascii="Times New Roman" w:hAnsi="Times New Roman"/>
          <w:bCs/>
          <w:i/>
          <w:iCs/>
          <w:kern w:val="28"/>
          <w:sz w:val="28"/>
          <w:szCs w:val="28"/>
          <w:lang w:val="en-US"/>
        </w:rPr>
        <w:t>e</w:t>
      </w:r>
      <w:r w:rsidRPr="007659C1">
        <w:rPr>
          <w:rFonts w:ascii="Times New Roman" w:hAnsi="Times New Roman"/>
          <w:bCs/>
          <w:i/>
          <w:iCs/>
          <w:kern w:val="28"/>
          <w:sz w:val="28"/>
          <w:szCs w:val="28"/>
        </w:rPr>
        <w:t>a</w:t>
      </w:r>
      <w:r w:rsidRPr="007659C1">
        <w:rPr>
          <w:rFonts w:ascii="Times New Roman" w:hAnsi="Times New Roman"/>
          <w:bCs/>
          <w:i/>
          <w:iCs/>
          <w:caps/>
          <w:kern w:val="28"/>
          <w:sz w:val="28"/>
          <w:szCs w:val="28"/>
        </w:rPr>
        <w:t xml:space="preserve"> </w:t>
      </w:r>
      <w:r w:rsidRPr="007659C1">
        <w:rPr>
          <w:rFonts w:ascii="Times New Roman" w:hAnsi="Times New Roman"/>
          <w:bCs/>
          <w:iCs/>
          <w:caps/>
          <w:kern w:val="28"/>
          <w:sz w:val="28"/>
          <w:szCs w:val="28"/>
        </w:rPr>
        <w:t>(Blume) Ridsd</w:t>
      </w:r>
      <w:r>
        <w:rPr>
          <w:rFonts w:ascii="Times New Roman" w:hAnsi="Times New Roman"/>
          <w:bCs/>
          <w:iCs/>
          <w:caps/>
          <w:kern w:val="28"/>
          <w:sz w:val="28"/>
          <w:szCs w:val="28"/>
        </w:rPr>
        <w:t>.</w:t>
      </w:r>
    </w:p>
    <w:p w:rsidR="00E03A38" w:rsidRPr="00F447A7" w:rsidRDefault="00E03A38" w:rsidP="00E03A38">
      <w:pPr>
        <w:spacing w:after="0" w:line="240" w:lineRule="auto"/>
        <w:jc w:val="center"/>
        <w:rPr>
          <w:rFonts w:ascii="Times New Roman" w:hAnsi="Times New Roman"/>
          <w:noProof/>
          <w:sz w:val="24"/>
          <w:szCs w:val="24"/>
          <w:lang w:bidi="ar-SA"/>
        </w:rPr>
      </w:pPr>
    </w:p>
    <w:p w:rsidR="00E03A38" w:rsidRPr="00325888" w:rsidRDefault="00E03A38" w:rsidP="00E03A38">
      <w:pPr>
        <w:spacing w:after="0" w:line="240" w:lineRule="auto"/>
        <w:jc w:val="center"/>
        <w:rPr>
          <w:rFonts w:ascii="Times New Roman" w:hAnsi="Times New Roman"/>
          <w:bCs/>
          <w:i/>
          <w:iCs/>
          <w:kern w:val="28"/>
          <w:sz w:val="24"/>
          <w:szCs w:val="24"/>
        </w:rPr>
      </w:pPr>
      <w:r w:rsidRPr="00325888">
        <w:rPr>
          <w:rFonts w:ascii="Times New Roman" w:hAnsi="Times New Roman"/>
          <w:bCs/>
          <w:iCs/>
          <w:kern w:val="28"/>
          <w:sz w:val="24"/>
          <w:szCs w:val="24"/>
        </w:rPr>
        <w:t xml:space="preserve">(Pemisahan Flavonol dari batang </w:t>
      </w:r>
      <w:r w:rsidRPr="00325888">
        <w:rPr>
          <w:rFonts w:ascii="Times New Roman" w:hAnsi="Times New Roman"/>
          <w:bCs/>
          <w:i/>
          <w:iCs/>
          <w:kern w:val="28"/>
          <w:sz w:val="24"/>
          <w:szCs w:val="24"/>
        </w:rPr>
        <w:t>Uncaria cordata</w:t>
      </w:r>
      <w:r w:rsidRPr="00325888">
        <w:rPr>
          <w:rFonts w:ascii="Times New Roman" w:hAnsi="Times New Roman"/>
          <w:bCs/>
          <w:iCs/>
          <w:kern w:val="28"/>
          <w:sz w:val="24"/>
          <w:szCs w:val="24"/>
        </w:rPr>
        <w:t xml:space="preserve"> var. </w:t>
      </w:r>
      <w:r w:rsidRPr="00325888">
        <w:rPr>
          <w:rFonts w:ascii="Times New Roman" w:hAnsi="Times New Roman"/>
          <w:bCs/>
          <w:i/>
          <w:iCs/>
          <w:kern w:val="28"/>
          <w:sz w:val="24"/>
          <w:szCs w:val="24"/>
        </w:rPr>
        <w:t xml:space="preserve">ferruginea </w:t>
      </w:r>
      <w:r w:rsidRPr="00325888">
        <w:rPr>
          <w:rFonts w:ascii="Times New Roman" w:hAnsi="Times New Roman"/>
          <w:bCs/>
          <w:iCs/>
          <w:kern w:val="28"/>
          <w:sz w:val="24"/>
          <w:szCs w:val="24"/>
        </w:rPr>
        <w:t>(Blume) Ridsd. Malaysia)</w:t>
      </w:r>
    </w:p>
    <w:p w:rsidR="00E03A38" w:rsidRPr="00F447A7" w:rsidRDefault="00E03A38" w:rsidP="00E03A38">
      <w:pPr>
        <w:spacing w:after="0" w:line="240" w:lineRule="auto"/>
        <w:jc w:val="center"/>
        <w:rPr>
          <w:rFonts w:ascii="Times New Roman" w:hAnsi="Times New Roman"/>
          <w:noProof/>
          <w:sz w:val="20"/>
          <w:szCs w:val="20"/>
          <w:lang w:bidi="ar-SA"/>
        </w:rPr>
      </w:pPr>
    </w:p>
    <w:p w:rsidR="00E03A38" w:rsidRPr="00325888" w:rsidRDefault="00E03A38" w:rsidP="00E03A38">
      <w:pPr>
        <w:pStyle w:val="Introduction"/>
        <w:jc w:val="center"/>
        <w:rPr>
          <w:rFonts w:ascii="Times New Roman" w:hAnsi="Times New Roman"/>
          <w:b w:val="0"/>
          <w:sz w:val="20"/>
          <w:szCs w:val="20"/>
        </w:rPr>
      </w:pPr>
      <w:r w:rsidRPr="007659C1">
        <w:rPr>
          <w:rFonts w:ascii="Times New Roman" w:hAnsi="Times New Roman"/>
          <w:b w:val="0"/>
          <w:sz w:val="20"/>
          <w:szCs w:val="20"/>
        </w:rPr>
        <w:t>Nur Hakimah Abdullah</w:t>
      </w:r>
      <w:r w:rsidRPr="007659C1">
        <w:rPr>
          <w:rFonts w:ascii="Times New Roman" w:hAnsi="Times New Roman"/>
          <w:b w:val="0"/>
          <w:sz w:val="20"/>
          <w:szCs w:val="20"/>
          <w:vertAlign w:val="superscript"/>
        </w:rPr>
        <w:t>1</w:t>
      </w:r>
      <w:r w:rsidRPr="007659C1">
        <w:rPr>
          <w:rFonts w:ascii="Times New Roman" w:hAnsi="Times New Roman"/>
          <w:b w:val="0"/>
          <w:sz w:val="20"/>
          <w:szCs w:val="20"/>
        </w:rPr>
        <w:t>, Fatimah Salim</w:t>
      </w:r>
      <w:r w:rsidRPr="007659C1">
        <w:rPr>
          <w:rFonts w:ascii="Times New Roman" w:hAnsi="Times New Roman"/>
          <w:b w:val="0"/>
          <w:sz w:val="20"/>
          <w:szCs w:val="20"/>
          <w:vertAlign w:val="superscript"/>
        </w:rPr>
        <w:t>2</w:t>
      </w:r>
      <w:r w:rsidR="00513D76">
        <w:rPr>
          <w:rFonts w:ascii="Times New Roman" w:hAnsi="Times New Roman"/>
          <w:b w:val="0"/>
          <w:sz w:val="20"/>
          <w:szCs w:val="20"/>
          <w:vertAlign w:val="superscript"/>
        </w:rPr>
        <w:t>,3</w:t>
      </w:r>
      <w:r w:rsidRPr="007659C1">
        <w:rPr>
          <w:rFonts w:ascii="Times New Roman" w:hAnsi="Times New Roman"/>
          <w:b w:val="0"/>
          <w:sz w:val="20"/>
          <w:szCs w:val="20"/>
        </w:rPr>
        <w:t>, Rohaya Ahmad</w:t>
      </w:r>
      <w:r w:rsidRPr="007659C1">
        <w:rPr>
          <w:rFonts w:ascii="Times New Roman" w:hAnsi="Times New Roman"/>
          <w:b w:val="0"/>
          <w:sz w:val="20"/>
          <w:szCs w:val="20"/>
          <w:vertAlign w:val="superscript"/>
        </w:rPr>
        <w:t>1,2</w:t>
      </w:r>
      <w:r w:rsidRPr="00325888">
        <w:rPr>
          <w:rFonts w:ascii="Times New Roman" w:hAnsi="Times New Roman"/>
          <w:b w:val="0"/>
          <w:sz w:val="20"/>
          <w:szCs w:val="20"/>
        </w:rPr>
        <w:t>*</w:t>
      </w:r>
    </w:p>
    <w:p w:rsidR="00E03A38" w:rsidRPr="00E03A38" w:rsidRDefault="00E03A38" w:rsidP="00E03A38">
      <w:pPr>
        <w:spacing w:after="0" w:line="240" w:lineRule="auto"/>
        <w:jc w:val="center"/>
        <w:rPr>
          <w:rFonts w:ascii="Times New Roman" w:hAnsi="Times New Roman"/>
          <w:noProof/>
          <w:sz w:val="20"/>
          <w:szCs w:val="20"/>
          <w:lang w:bidi="ar-SA"/>
        </w:rPr>
      </w:pPr>
    </w:p>
    <w:p w:rsidR="00E03A38" w:rsidRPr="00E03A38" w:rsidRDefault="00E03A38" w:rsidP="00E03A38">
      <w:pPr>
        <w:spacing w:after="0" w:line="240" w:lineRule="auto"/>
        <w:jc w:val="center"/>
        <w:outlineLvl w:val="0"/>
        <w:rPr>
          <w:rFonts w:ascii="Times New Roman" w:hAnsi="Times New Roman"/>
          <w:i/>
          <w:sz w:val="20"/>
          <w:szCs w:val="20"/>
        </w:rPr>
      </w:pPr>
      <w:r w:rsidRPr="00E03A38">
        <w:rPr>
          <w:rFonts w:ascii="Times New Roman" w:hAnsi="Times New Roman"/>
          <w:i/>
          <w:sz w:val="20"/>
          <w:szCs w:val="20"/>
          <w:vertAlign w:val="superscript"/>
        </w:rPr>
        <w:t>1</w:t>
      </w:r>
      <w:r w:rsidRPr="00E03A38">
        <w:rPr>
          <w:rFonts w:ascii="Times New Roman" w:hAnsi="Times New Roman"/>
          <w:i/>
          <w:sz w:val="20"/>
          <w:szCs w:val="20"/>
        </w:rPr>
        <w:t>Faculty of Applied Science,</w:t>
      </w:r>
    </w:p>
    <w:p w:rsidR="00E03A38" w:rsidRPr="00E03A38" w:rsidRDefault="00E03A38" w:rsidP="00E03A38">
      <w:pPr>
        <w:spacing w:after="0" w:line="240" w:lineRule="auto"/>
        <w:jc w:val="center"/>
        <w:outlineLvl w:val="0"/>
        <w:rPr>
          <w:rFonts w:ascii="Times New Roman" w:hAnsi="Times New Roman"/>
          <w:i/>
          <w:sz w:val="20"/>
          <w:szCs w:val="20"/>
        </w:rPr>
      </w:pPr>
      <w:r w:rsidRPr="00E03A38">
        <w:rPr>
          <w:rFonts w:ascii="Times New Roman" w:hAnsi="Times New Roman"/>
          <w:i/>
          <w:sz w:val="20"/>
          <w:szCs w:val="20"/>
        </w:rPr>
        <w:t>Universiti Teknologi MARA, 40450, Shah Alam, Selangor, Malaysia</w:t>
      </w:r>
    </w:p>
    <w:p w:rsidR="00E03A38" w:rsidRPr="00E03A38" w:rsidRDefault="00E03A38" w:rsidP="00E03A38">
      <w:pPr>
        <w:pStyle w:val="Introduction"/>
        <w:jc w:val="center"/>
        <w:rPr>
          <w:rFonts w:ascii="Times New Roman" w:hAnsi="Times New Roman"/>
          <w:b w:val="0"/>
          <w:bCs w:val="0"/>
          <w:i/>
          <w:sz w:val="20"/>
          <w:szCs w:val="20"/>
        </w:rPr>
      </w:pPr>
      <w:r w:rsidRPr="00E03A38">
        <w:rPr>
          <w:rFonts w:ascii="Times New Roman" w:hAnsi="Times New Roman"/>
          <w:b w:val="0"/>
          <w:bCs w:val="0"/>
          <w:i/>
          <w:sz w:val="20"/>
          <w:szCs w:val="20"/>
          <w:vertAlign w:val="superscript"/>
        </w:rPr>
        <w:t>2</w:t>
      </w:r>
      <w:r w:rsidRPr="00E03A38">
        <w:rPr>
          <w:rFonts w:ascii="Times New Roman" w:hAnsi="Times New Roman"/>
          <w:b w:val="0"/>
          <w:bCs w:val="0"/>
          <w:i/>
          <w:sz w:val="20"/>
          <w:szCs w:val="20"/>
        </w:rPr>
        <w:t>Atta– ur– Rahman Institute for Natural Products Discovery,</w:t>
      </w:r>
    </w:p>
    <w:p w:rsidR="00E03A38" w:rsidRPr="00E03A38" w:rsidRDefault="00E03A38" w:rsidP="00E03A38">
      <w:pPr>
        <w:pStyle w:val="Introduction"/>
        <w:jc w:val="center"/>
        <w:rPr>
          <w:rFonts w:ascii="Times New Roman" w:hAnsi="Times New Roman"/>
          <w:b w:val="0"/>
          <w:bCs w:val="0"/>
          <w:sz w:val="20"/>
          <w:szCs w:val="20"/>
          <w:vertAlign w:val="superscript"/>
        </w:rPr>
      </w:pPr>
      <w:r w:rsidRPr="00E03A38">
        <w:rPr>
          <w:rFonts w:ascii="Times New Roman" w:hAnsi="Times New Roman"/>
          <w:b w:val="0"/>
          <w:bCs w:val="0"/>
          <w:i/>
          <w:sz w:val="20"/>
          <w:szCs w:val="20"/>
        </w:rPr>
        <w:t>Universiti Teknologi MARA Kampus Puncak Alam, 42300 Bandar Puncak Alam, Selangor, Malaysia</w:t>
      </w:r>
    </w:p>
    <w:p w:rsidR="00513D76" w:rsidRDefault="00513D76" w:rsidP="00513D76">
      <w:pPr>
        <w:autoSpaceDE w:val="0"/>
        <w:autoSpaceDN w:val="0"/>
        <w:adjustRightInd w:val="0"/>
        <w:spacing w:after="0" w:line="240" w:lineRule="auto"/>
        <w:jc w:val="center"/>
        <w:rPr>
          <w:rFonts w:ascii="Times New Roman" w:eastAsia="Calibri" w:hAnsi="Times New Roman"/>
          <w:i/>
          <w:color w:val="000000"/>
          <w:sz w:val="18"/>
          <w:szCs w:val="18"/>
          <w:lang w:bidi="ar-SA"/>
        </w:rPr>
      </w:pPr>
      <w:r w:rsidRPr="00B235F1">
        <w:rPr>
          <w:rFonts w:ascii="Times New Roman" w:eastAsia="Calibri" w:hAnsi="Times New Roman"/>
          <w:i/>
          <w:color w:val="000000"/>
          <w:sz w:val="18"/>
          <w:szCs w:val="18"/>
          <w:vertAlign w:val="superscript"/>
          <w:lang w:bidi="ar-SA"/>
        </w:rPr>
        <w:t>3</w:t>
      </w:r>
      <w:r w:rsidRPr="00B235F1">
        <w:rPr>
          <w:rFonts w:ascii="Times New Roman" w:eastAsia="Calibri" w:hAnsi="Times New Roman"/>
          <w:i/>
          <w:color w:val="000000"/>
          <w:sz w:val="18"/>
          <w:szCs w:val="18"/>
          <w:lang w:bidi="ar-SA"/>
        </w:rPr>
        <w:t>Center of Foundation Studies,</w:t>
      </w:r>
    </w:p>
    <w:p w:rsidR="00513D76" w:rsidRPr="00B235F1" w:rsidRDefault="00513D76" w:rsidP="00513D76">
      <w:pPr>
        <w:autoSpaceDE w:val="0"/>
        <w:autoSpaceDN w:val="0"/>
        <w:adjustRightInd w:val="0"/>
        <w:spacing w:after="0" w:line="240" w:lineRule="auto"/>
        <w:jc w:val="center"/>
        <w:rPr>
          <w:rFonts w:ascii="Times New Roman" w:eastAsia="Calibri" w:hAnsi="Times New Roman"/>
          <w:i/>
          <w:sz w:val="18"/>
          <w:szCs w:val="18"/>
          <w:lang w:bidi="ar-SA"/>
        </w:rPr>
      </w:pPr>
      <w:r w:rsidRPr="00B235F1">
        <w:rPr>
          <w:rFonts w:ascii="Times New Roman" w:eastAsia="Calibri" w:hAnsi="Times New Roman"/>
          <w:i/>
          <w:color w:val="000000"/>
          <w:sz w:val="18"/>
          <w:szCs w:val="18"/>
          <w:lang w:bidi="ar-SA"/>
        </w:rPr>
        <w:t>Universiti Teknologi MARA, Dengkil Campus, 438</w:t>
      </w:r>
      <w:r>
        <w:rPr>
          <w:rFonts w:ascii="Times New Roman" w:eastAsia="Calibri" w:hAnsi="Times New Roman"/>
          <w:i/>
          <w:color w:val="000000"/>
          <w:sz w:val="18"/>
          <w:szCs w:val="18"/>
          <w:lang w:bidi="ar-SA"/>
        </w:rPr>
        <w:t>00 Dengkil, Selangor</w:t>
      </w:r>
      <w:r w:rsidRPr="00B235F1">
        <w:rPr>
          <w:rFonts w:ascii="Times New Roman" w:eastAsia="Calibri" w:hAnsi="Times New Roman"/>
          <w:i/>
          <w:color w:val="000000"/>
          <w:sz w:val="18"/>
          <w:szCs w:val="18"/>
          <w:lang w:bidi="ar-SA"/>
        </w:rPr>
        <w:t>, Malaysia</w:t>
      </w:r>
    </w:p>
    <w:p w:rsidR="00E03A38" w:rsidRPr="00513D76" w:rsidRDefault="00E03A38" w:rsidP="00513D76">
      <w:pPr>
        <w:spacing w:after="0" w:line="240" w:lineRule="auto"/>
        <w:jc w:val="center"/>
        <w:rPr>
          <w:rFonts w:ascii="Times New Roman" w:hAnsi="Times New Roman"/>
          <w:i/>
          <w:noProof/>
          <w:sz w:val="20"/>
          <w:szCs w:val="20"/>
          <w:lang w:bidi="ar-SA"/>
        </w:rPr>
      </w:pPr>
    </w:p>
    <w:p w:rsidR="00E03A38" w:rsidRPr="00E03A38" w:rsidRDefault="00E03A38" w:rsidP="00E03A38">
      <w:pPr>
        <w:spacing w:after="0" w:line="240" w:lineRule="auto"/>
        <w:jc w:val="center"/>
        <w:rPr>
          <w:rFonts w:ascii="Times New Roman" w:hAnsi="Times New Roman"/>
          <w:bCs/>
          <w:i/>
          <w:iCs/>
          <w:sz w:val="20"/>
          <w:szCs w:val="20"/>
        </w:rPr>
      </w:pPr>
      <w:r w:rsidRPr="00E03A38">
        <w:rPr>
          <w:rFonts w:ascii="Times New Roman" w:hAnsi="Times New Roman"/>
          <w:i/>
          <w:noProof/>
          <w:sz w:val="20"/>
          <w:szCs w:val="20"/>
          <w:lang w:bidi="ar-SA"/>
        </w:rPr>
        <w:t xml:space="preserve">*Corresponding author: </w:t>
      </w:r>
      <w:r w:rsidRPr="00E03A38">
        <w:rPr>
          <w:rFonts w:ascii="Times New Roman" w:hAnsi="Times New Roman"/>
          <w:bCs/>
          <w:i/>
          <w:iCs/>
          <w:sz w:val="20"/>
          <w:szCs w:val="20"/>
        </w:rPr>
        <w:t>rohayaahmad@salam.uitm.edu.my</w:t>
      </w:r>
    </w:p>
    <w:p w:rsidR="00E03A38" w:rsidRPr="00E03A38" w:rsidRDefault="00E03A38" w:rsidP="00E03A38">
      <w:pPr>
        <w:spacing w:after="0" w:line="240" w:lineRule="auto"/>
        <w:jc w:val="center"/>
        <w:rPr>
          <w:rFonts w:ascii="Times New Roman" w:hAnsi="Times New Roman"/>
          <w:noProof/>
          <w:sz w:val="20"/>
          <w:szCs w:val="20"/>
          <w:lang w:bidi="ar-SA"/>
        </w:rPr>
      </w:pPr>
    </w:p>
    <w:p w:rsidR="00E03A38" w:rsidRPr="00E03A38" w:rsidRDefault="00E03A38" w:rsidP="00E03A38">
      <w:pPr>
        <w:spacing w:after="0" w:line="240" w:lineRule="auto"/>
        <w:jc w:val="center"/>
        <w:rPr>
          <w:rFonts w:ascii="Times New Roman" w:hAnsi="Times New Roman"/>
          <w:noProof/>
          <w:sz w:val="20"/>
          <w:szCs w:val="20"/>
          <w:lang w:bidi="ar-SA"/>
        </w:rPr>
      </w:pPr>
    </w:p>
    <w:p w:rsidR="00E03A38" w:rsidRPr="00E03A38" w:rsidRDefault="00E03A38" w:rsidP="00E03A38">
      <w:pPr>
        <w:spacing w:after="0" w:line="240" w:lineRule="auto"/>
        <w:jc w:val="center"/>
        <w:rPr>
          <w:rFonts w:ascii="Times New Roman" w:hAnsi="Times New Roman"/>
          <w:noProof/>
          <w:sz w:val="20"/>
          <w:szCs w:val="20"/>
          <w:lang w:bidi="ar-SA"/>
        </w:rPr>
      </w:pPr>
      <w:r w:rsidRPr="00E03A38">
        <w:rPr>
          <w:rFonts w:ascii="Times New Roman" w:hAnsi="Times New Roman"/>
          <w:noProof/>
          <w:sz w:val="20"/>
          <w:szCs w:val="20"/>
          <w:lang w:bidi="ar-SA"/>
        </w:rPr>
        <w:t>Received: 24 February 2015; Accepted: 27 October 2015</w:t>
      </w:r>
    </w:p>
    <w:p w:rsidR="00E03A38" w:rsidRPr="00E03A38" w:rsidRDefault="00E03A38" w:rsidP="00E03A38">
      <w:pPr>
        <w:spacing w:after="0" w:line="240" w:lineRule="auto"/>
        <w:jc w:val="center"/>
        <w:rPr>
          <w:rFonts w:ascii="Times New Roman" w:hAnsi="Times New Roman"/>
          <w:noProof/>
          <w:sz w:val="20"/>
          <w:szCs w:val="20"/>
          <w:lang w:bidi="ar-SA"/>
        </w:rPr>
      </w:pPr>
    </w:p>
    <w:p w:rsidR="00E03A38" w:rsidRPr="00E03A38" w:rsidRDefault="00E03A38" w:rsidP="00E03A38">
      <w:pPr>
        <w:spacing w:after="0" w:line="240" w:lineRule="auto"/>
        <w:jc w:val="center"/>
        <w:rPr>
          <w:rFonts w:ascii="Times New Roman" w:hAnsi="Times New Roman"/>
          <w:noProof/>
          <w:sz w:val="20"/>
          <w:szCs w:val="20"/>
          <w:lang w:bidi="ar-SA"/>
        </w:rPr>
      </w:pPr>
    </w:p>
    <w:p w:rsidR="00E03A38" w:rsidRPr="00E03A38" w:rsidRDefault="00E03A38" w:rsidP="00E03A38">
      <w:pPr>
        <w:spacing w:after="0" w:line="240" w:lineRule="auto"/>
        <w:jc w:val="center"/>
        <w:rPr>
          <w:rFonts w:ascii="Times New Roman" w:hAnsi="Times New Roman"/>
          <w:b/>
          <w:noProof/>
          <w:sz w:val="20"/>
          <w:szCs w:val="20"/>
          <w:lang w:bidi="ar-SA"/>
        </w:rPr>
      </w:pPr>
      <w:r w:rsidRPr="00E03A38">
        <w:rPr>
          <w:rFonts w:ascii="Times New Roman" w:hAnsi="Times New Roman"/>
          <w:b/>
          <w:noProof/>
          <w:sz w:val="20"/>
          <w:szCs w:val="20"/>
          <w:lang w:bidi="ar-SA"/>
        </w:rPr>
        <w:t>Abstract</w:t>
      </w:r>
    </w:p>
    <w:p w:rsidR="00E03A38" w:rsidRPr="00E03A38" w:rsidRDefault="00E03A38" w:rsidP="00E03A38">
      <w:pPr>
        <w:autoSpaceDE w:val="0"/>
        <w:autoSpaceDN w:val="0"/>
        <w:adjustRightInd w:val="0"/>
        <w:spacing w:after="0" w:line="240" w:lineRule="auto"/>
        <w:jc w:val="both"/>
        <w:rPr>
          <w:rFonts w:ascii="Times New Roman" w:hAnsi="Times New Roman"/>
          <w:bCs/>
          <w:iCs/>
          <w:sz w:val="20"/>
          <w:szCs w:val="20"/>
        </w:rPr>
      </w:pPr>
      <w:r w:rsidRPr="00E03A38">
        <w:rPr>
          <w:rFonts w:ascii="Times New Roman" w:hAnsi="Times New Roman"/>
          <w:bCs/>
          <w:sz w:val="20"/>
          <w:szCs w:val="20"/>
        </w:rPr>
        <w:t xml:space="preserve">Continuing our interest in the genus, a phytochemical investigation on </w:t>
      </w:r>
      <w:r w:rsidRPr="00E03A38">
        <w:rPr>
          <w:rFonts w:ascii="Times New Roman" w:hAnsi="Times New Roman"/>
          <w:bCs/>
          <w:i/>
          <w:iCs/>
          <w:sz w:val="20"/>
          <w:szCs w:val="20"/>
        </w:rPr>
        <w:t xml:space="preserve">Uncaria cordata </w:t>
      </w:r>
      <w:r w:rsidRPr="00E03A38">
        <w:rPr>
          <w:rFonts w:ascii="Times New Roman" w:hAnsi="Times New Roman"/>
          <w:bCs/>
          <w:iCs/>
          <w:sz w:val="20"/>
          <w:szCs w:val="20"/>
        </w:rPr>
        <w:t xml:space="preserve">var. </w:t>
      </w:r>
      <w:r w:rsidRPr="00E03A38">
        <w:rPr>
          <w:rFonts w:ascii="Times New Roman" w:hAnsi="Times New Roman"/>
          <w:bCs/>
          <w:i/>
          <w:iCs/>
          <w:sz w:val="20"/>
          <w:szCs w:val="20"/>
        </w:rPr>
        <w:t xml:space="preserve">ferruginea </w:t>
      </w:r>
      <w:r w:rsidRPr="00E03A38">
        <w:rPr>
          <w:rFonts w:ascii="Times New Roman" w:hAnsi="Times New Roman"/>
          <w:bCs/>
          <w:iCs/>
          <w:sz w:val="20"/>
          <w:szCs w:val="20"/>
        </w:rPr>
        <w:t>collected from Hutan Pasir Raja, Malaysia has been carried out. T</w:t>
      </w:r>
      <w:r w:rsidRPr="00E03A38">
        <w:rPr>
          <w:rFonts w:ascii="Times New Roman" w:hAnsi="Times New Roman"/>
          <w:bCs/>
          <w:sz w:val="20"/>
          <w:szCs w:val="20"/>
        </w:rPr>
        <w:t>wo flavonols known as quercetin and kaempferol were isolated</w:t>
      </w:r>
      <w:r w:rsidRPr="00E03A38">
        <w:rPr>
          <w:rFonts w:ascii="Times New Roman" w:hAnsi="Times New Roman"/>
          <w:bCs/>
          <w:iCs/>
          <w:sz w:val="20"/>
          <w:szCs w:val="20"/>
        </w:rPr>
        <w:t xml:space="preserve"> from the methanolic stem extract of this plant along with other phenolic compounds and terpenes. The two</w:t>
      </w:r>
      <w:r w:rsidRPr="00E03A38">
        <w:rPr>
          <w:rFonts w:ascii="Times New Roman" w:hAnsi="Times New Roman"/>
          <w:bCs/>
          <w:sz w:val="20"/>
          <w:szCs w:val="20"/>
        </w:rPr>
        <w:t xml:space="preserve"> flavonols are reported for the first time from this species. The structure of the compounds were elucidated on the basis of spectroscopic data, mostly 1D-NMR, 2D-NMR as well as comparison with literature.</w:t>
      </w:r>
    </w:p>
    <w:p w:rsidR="00E03A38" w:rsidRPr="00E03A38" w:rsidRDefault="00E03A38" w:rsidP="00E03A38">
      <w:pPr>
        <w:autoSpaceDE w:val="0"/>
        <w:autoSpaceDN w:val="0"/>
        <w:adjustRightInd w:val="0"/>
        <w:spacing w:after="0" w:line="240" w:lineRule="auto"/>
        <w:jc w:val="both"/>
        <w:rPr>
          <w:rFonts w:ascii="Times New Roman" w:hAnsi="Times New Roman"/>
          <w:bCs/>
          <w:iCs/>
          <w:sz w:val="20"/>
          <w:szCs w:val="20"/>
        </w:rPr>
      </w:pPr>
    </w:p>
    <w:p w:rsidR="00E03A38" w:rsidRPr="00E03A38" w:rsidRDefault="00E03A38" w:rsidP="00E03A38">
      <w:pPr>
        <w:autoSpaceDE w:val="0"/>
        <w:autoSpaceDN w:val="0"/>
        <w:adjustRightInd w:val="0"/>
        <w:spacing w:after="0" w:line="240" w:lineRule="auto"/>
        <w:jc w:val="both"/>
        <w:rPr>
          <w:rFonts w:ascii="Times New Roman" w:hAnsi="Times New Roman"/>
          <w:bCs/>
          <w:iCs/>
          <w:sz w:val="20"/>
          <w:szCs w:val="20"/>
        </w:rPr>
      </w:pPr>
      <w:r w:rsidRPr="00E03A38">
        <w:rPr>
          <w:rFonts w:ascii="Times New Roman" w:hAnsi="Times New Roman"/>
          <w:b/>
          <w:sz w:val="20"/>
          <w:szCs w:val="20"/>
        </w:rPr>
        <w:t xml:space="preserve">Keywords:  </w:t>
      </w:r>
      <w:r w:rsidRPr="00E03A38">
        <w:rPr>
          <w:rFonts w:ascii="Times New Roman" w:hAnsi="Times New Roman"/>
          <w:sz w:val="20"/>
          <w:szCs w:val="20"/>
        </w:rPr>
        <w:t>flavonoid,</w:t>
      </w:r>
      <w:r w:rsidRPr="00E03A38">
        <w:rPr>
          <w:rFonts w:ascii="Times New Roman" w:hAnsi="Times New Roman"/>
          <w:b/>
          <w:sz w:val="20"/>
          <w:szCs w:val="20"/>
        </w:rPr>
        <w:t xml:space="preserve"> </w:t>
      </w:r>
      <w:r w:rsidRPr="00E03A38">
        <w:rPr>
          <w:rFonts w:ascii="Times New Roman" w:hAnsi="Times New Roman"/>
          <w:iCs/>
          <w:sz w:val="20"/>
          <w:szCs w:val="20"/>
        </w:rPr>
        <w:t xml:space="preserve">flavonol, kaempferol, quercetin, </w:t>
      </w:r>
      <w:r w:rsidRPr="00E03A38">
        <w:rPr>
          <w:rFonts w:ascii="Times New Roman" w:hAnsi="Times New Roman"/>
          <w:i/>
          <w:iCs/>
          <w:sz w:val="20"/>
          <w:szCs w:val="20"/>
        </w:rPr>
        <w:t>Uncaria cordata</w:t>
      </w:r>
    </w:p>
    <w:p w:rsidR="00E03A38" w:rsidRPr="00E03A38" w:rsidRDefault="00E03A38" w:rsidP="00E03A38">
      <w:pPr>
        <w:spacing w:after="0" w:line="240" w:lineRule="auto"/>
        <w:jc w:val="center"/>
        <w:rPr>
          <w:rFonts w:ascii="Times New Roman" w:hAnsi="Times New Roman"/>
          <w:b/>
          <w:noProof/>
          <w:sz w:val="20"/>
          <w:szCs w:val="20"/>
          <w:lang w:bidi="ar-SA"/>
        </w:rPr>
      </w:pPr>
    </w:p>
    <w:p w:rsidR="00E03A38" w:rsidRPr="00E03A38" w:rsidRDefault="00E03A38" w:rsidP="00E03A38">
      <w:pPr>
        <w:spacing w:after="0" w:line="240" w:lineRule="auto"/>
        <w:jc w:val="center"/>
        <w:rPr>
          <w:rFonts w:ascii="Times New Roman" w:hAnsi="Times New Roman"/>
          <w:b/>
          <w:noProof/>
          <w:sz w:val="20"/>
          <w:szCs w:val="20"/>
          <w:lang w:bidi="ar-SA"/>
        </w:rPr>
      </w:pPr>
      <w:r w:rsidRPr="00E03A38">
        <w:rPr>
          <w:rFonts w:ascii="Times New Roman" w:hAnsi="Times New Roman"/>
          <w:b/>
          <w:noProof/>
          <w:sz w:val="20"/>
          <w:szCs w:val="20"/>
          <w:lang w:bidi="ar-SA"/>
        </w:rPr>
        <w:t>Abstrak</w:t>
      </w:r>
    </w:p>
    <w:p w:rsidR="00E03A38" w:rsidRPr="00E03A38" w:rsidRDefault="00E03A38" w:rsidP="00E03A38">
      <w:pPr>
        <w:autoSpaceDE w:val="0"/>
        <w:autoSpaceDN w:val="0"/>
        <w:adjustRightInd w:val="0"/>
        <w:spacing w:after="0" w:line="240" w:lineRule="auto"/>
        <w:jc w:val="both"/>
        <w:rPr>
          <w:rFonts w:ascii="Times New Roman" w:hAnsi="Times New Roman"/>
          <w:bCs/>
          <w:iCs/>
          <w:sz w:val="20"/>
          <w:szCs w:val="20"/>
        </w:rPr>
      </w:pPr>
      <w:r w:rsidRPr="00E03A38">
        <w:rPr>
          <w:rFonts w:ascii="Times New Roman" w:hAnsi="Times New Roman"/>
          <w:bCs/>
          <w:sz w:val="20"/>
          <w:szCs w:val="20"/>
        </w:rPr>
        <w:t xml:space="preserve">Dalam meneruskan minat kami terhadap genus ini, satu kajian fitokimia ke atas </w:t>
      </w:r>
      <w:r w:rsidRPr="00E03A38">
        <w:rPr>
          <w:rFonts w:ascii="Times New Roman" w:hAnsi="Times New Roman"/>
          <w:bCs/>
          <w:i/>
          <w:iCs/>
          <w:sz w:val="20"/>
          <w:szCs w:val="20"/>
        </w:rPr>
        <w:t xml:space="preserve">Uncaria cordata </w:t>
      </w:r>
      <w:r w:rsidRPr="00E03A38">
        <w:rPr>
          <w:rFonts w:ascii="Times New Roman" w:hAnsi="Times New Roman"/>
          <w:bCs/>
          <w:iCs/>
          <w:sz w:val="20"/>
          <w:szCs w:val="20"/>
        </w:rPr>
        <w:t xml:space="preserve">var. </w:t>
      </w:r>
      <w:r w:rsidRPr="00E03A38">
        <w:rPr>
          <w:rFonts w:ascii="Times New Roman" w:hAnsi="Times New Roman"/>
          <w:bCs/>
          <w:i/>
          <w:iCs/>
          <w:sz w:val="20"/>
          <w:szCs w:val="20"/>
        </w:rPr>
        <w:t xml:space="preserve">ferruginea </w:t>
      </w:r>
      <w:r w:rsidRPr="00E03A38">
        <w:rPr>
          <w:rFonts w:ascii="Times New Roman" w:hAnsi="Times New Roman"/>
          <w:bCs/>
          <w:sz w:val="20"/>
          <w:szCs w:val="20"/>
        </w:rPr>
        <w:t>yang diambil dari Hutan Pasir Raja, Malaysia telah dijalankan. Dua flavonol dikenali sebagai quercetin dan kaempferol telah diasingkan daripada ekstrak metanol bahagian batang tumbuhan ini bersama sebatian fenolik lain dan terpena.</w:t>
      </w:r>
      <w:r w:rsidRPr="00E03A38">
        <w:rPr>
          <w:rFonts w:ascii="Times New Roman" w:hAnsi="Times New Roman"/>
          <w:bCs/>
          <w:iCs/>
          <w:sz w:val="20"/>
          <w:szCs w:val="20"/>
        </w:rPr>
        <w:t xml:space="preserve"> Kedua-dua flavonol ini  dilaporkan buat pertama kali daripada spesies ini. Struktur sebatian telah dielusidasi berdasarkan data spektroskopi, terutamanya </w:t>
      </w:r>
      <w:r w:rsidRPr="00E03A38">
        <w:rPr>
          <w:rFonts w:ascii="Times New Roman" w:hAnsi="Times New Roman"/>
          <w:bCs/>
          <w:sz w:val="20"/>
          <w:szCs w:val="20"/>
        </w:rPr>
        <w:t>1D-NMR, 2D-NMR dan juga perbandingan dengan kajian literatur.</w:t>
      </w:r>
    </w:p>
    <w:p w:rsidR="00E03A38" w:rsidRPr="00E03A38" w:rsidRDefault="00E03A38" w:rsidP="00E03A38">
      <w:pPr>
        <w:autoSpaceDE w:val="0"/>
        <w:autoSpaceDN w:val="0"/>
        <w:adjustRightInd w:val="0"/>
        <w:spacing w:after="0" w:line="240" w:lineRule="auto"/>
        <w:jc w:val="both"/>
        <w:rPr>
          <w:rFonts w:ascii="Times New Roman" w:hAnsi="Times New Roman"/>
          <w:bCs/>
          <w:iCs/>
          <w:sz w:val="20"/>
          <w:szCs w:val="20"/>
        </w:rPr>
      </w:pPr>
    </w:p>
    <w:p w:rsidR="00D717B7" w:rsidRDefault="00E03A38" w:rsidP="00E03A38">
      <w:pPr>
        <w:autoSpaceDE w:val="0"/>
        <w:autoSpaceDN w:val="0"/>
        <w:adjustRightInd w:val="0"/>
        <w:spacing w:after="0" w:line="240" w:lineRule="auto"/>
        <w:jc w:val="both"/>
        <w:rPr>
          <w:rFonts w:ascii="Times New Roman" w:hAnsi="Times New Roman"/>
          <w:i/>
          <w:iCs/>
          <w:sz w:val="20"/>
          <w:szCs w:val="20"/>
        </w:rPr>
      </w:pPr>
      <w:r w:rsidRPr="00E03A38">
        <w:rPr>
          <w:rFonts w:ascii="Times New Roman" w:hAnsi="Times New Roman"/>
          <w:b/>
          <w:sz w:val="20"/>
          <w:szCs w:val="20"/>
        </w:rPr>
        <w:t xml:space="preserve">Kata kunci:  </w:t>
      </w:r>
      <w:r w:rsidRPr="00E03A38">
        <w:rPr>
          <w:rFonts w:ascii="Times New Roman" w:hAnsi="Times New Roman"/>
          <w:sz w:val="20"/>
          <w:szCs w:val="20"/>
        </w:rPr>
        <w:t>flavonoid,</w:t>
      </w:r>
      <w:r w:rsidRPr="00E03A38">
        <w:rPr>
          <w:rFonts w:ascii="Times New Roman" w:hAnsi="Times New Roman"/>
          <w:b/>
          <w:sz w:val="20"/>
          <w:szCs w:val="20"/>
        </w:rPr>
        <w:t xml:space="preserve"> </w:t>
      </w:r>
      <w:r w:rsidRPr="00E03A38">
        <w:rPr>
          <w:rFonts w:ascii="Times New Roman" w:hAnsi="Times New Roman"/>
          <w:iCs/>
          <w:sz w:val="20"/>
          <w:szCs w:val="20"/>
        </w:rPr>
        <w:t xml:space="preserve">flavonol, kaempferol, quercetin, </w:t>
      </w:r>
      <w:r w:rsidRPr="00E03A38">
        <w:rPr>
          <w:rFonts w:ascii="Times New Roman" w:hAnsi="Times New Roman"/>
          <w:i/>
          <w:iCs/>
          <w:sz w:val="20"/>
          <w:szCs w:val="20"/>
        </w:rPr>
        <w:t>Uncaria cordata</w:t>
      </w:r>
    </w:p>
    <w:p w:rsidR="00E03A38" w:rsidRDefault="00E03A38" w:rsidP="00E03A38">
      <w:pPr>
        <w:autoSpaceDE w:val="0"/>
        <w:autoSpaceDN w:val="0"/>
        <w:adjustRightInd w:val="0"/>
        <w:spacing w:after="0" w:line="240" w:lineRule="auto"/>
        <w:jc w:val="both"/>
        <w:rPr>
          <w:rFonts w:ascii="Times New Roman" w:hAnsi="Times New Roman"/>
          <w:iCs/>
          <w:sz w:val="20"/>
          <w:szCs w:val="20"/>
        </w:rPr>
      </w:pPr>
    </w:p>
    <w:p w:rsidR="00E03A38" w:rsidRPr="00F447A7" w:rsidRDefault="00E03A38" w:rsidP="00E03A3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03A38" w:rsidRDefault="00E03A38" w:rsidP="00E03A38">
      <w:pPr>
        <w:pStyle w:val="NormalWeb"/>
        <w:numPr>
          <w:ilvl w:val="0"/>
          <w:numId w:val="1"/>
        </w:numPr>
        <w:spacing w:before="0" w:beforeAutospacing="0" w:after="0" w:afterAutospacing="0"/>
        <w:ind w:left="360"/>
        <w:jc w:val="both"/>
        <w:rPr>
          <w:sz w:val="20"/>
          <w:szCs w:val="20"/>
          <w:lang w:val="en-US"/>
        </w:rPr>
      </w:pPr>
      <w:r>
        <w:rPr>
          <w:sz w:val="20"/>
          <w:szCs w:val="20"/>
          <w:lang w:val="en-US"/>
        </w:rPr>
        <w:t xml:space="preserve">Heitzman, M. E., Neto, C. C., Winiarz, E., Vaisberg, A. J. and Hammond, G. B. (2005). Ethnobotany,   phytochemistry and pharmacology of </w:t>
      </w:r>
      <w:r>
        <w:rPr>
          <w:i/>
          <w:sz w:val="20"/>
          <w:szCs w:val="20"/>
          <w:lang w:val="en-US"/>
        </w:rPr>
        <w:t xml:space="preserve">Uncaria </w:t>
      </w:r>
      <w:r>
        <w:rPr>
          <w:sz w:val="20"/>
          <w:szCs w:val="20"/>
          <w:lang w:val="en-US"/>
        </w:rPr>
        <w:t xml:space="preserve">(Rubiaceae). </w:t>
      </w:r>
      <w:r>
        <w:rPr>
          <w:i/>
          <w:sz w:val="20"/>
          <w:szCs w:val="20"/>
          <w:lang w:val="en-US"/>
        </w:rPr>
        <w:t xml:space="preserve">Phytochemistry, </w:t>
      </w:r>
      <w:r>
        <w:rPr>
          <w:sz w:val="20"/>
          <w:szCs w:val="20"/>
          <w:lang w:val="en-US"/>
        </w:rPr>
        <w:t xml:space="preserve">66: 5 – </w:t>
      </w:r>
      <w:r w:rsidRPr="00C21A4F">
        <w:rPr>
          <w:sz w:val="20"/>
          <w:szCs w:val="20"/>
          <w:lang w:val="en-US"/>
        </w:rPr>
        <w:t>29.</w:t>
      </w:r>
    </w:p>
    <w:p w:rsidR="00E03A38" w:rsidRDefault="00E03A38" w:rsidP="00E03A38">
      <w:pPr>
        <w:pStyle w:val="NormalWeb"/>
        <w:numPr>
          <w:ilvl w:val="0"/>
          <w:numId w:val="1"/>
        </w:numPr>
        <w:spacing w:before="0" w:beforeAutospacing="0" w:after="0" w:afterAutospacing="0"/>
        <w:ind w:left="360"/>
        <w:jc w:val="both"/>
        <w:rPr>
          <w:sz w:val="20"/>
          <w:szCs w:val="20"/>
          <w:lang w:val="en-US"/>
        </w:rPr>
      </w:pPr>
      <w:r w:rsidRPr="00C21A4F">
        <w:rPr>
          <w:sz w:val="20"/>
          <w:szCs w:val="20"/>
          <w:lang w:val="en-US"/>
        </w:rPr>
        <w:t xml:space="preserve">Ahmad, R., Hashim, M. H., Noor, M. Z., Ismail, </w:t>
      </w:r>
      <w:r>
        <w:rPr>
          <w:sz w:val="20"/>
          <w:szCs w:val="20"/>
          <w:lang w:val="en-US"/>
        </w:rPr>
        <w:t xml:space="preserve">N. H., Salim, F., Lajis, N. H. </w:t>
      </w:r>
      <w:r w:rsidRPr="00C21A4F">
        <w:rPr>
          <w:sz w:val="20"/>
          <w:szCs w:val="20"/>
          <w:lang w:val="en-US"/>
        </w:rPr>
        <w:t xml:space="preserve">and Shaari, K. (2011).  Antioxidant and antidiabetic potential of  Malaysian </w:t>
      </w:r>
      <w:r w:rsidRPr="00C21A4F">
        <w:rPr>
          <w:i/>
          <w:iCs/>
          <w:sz w:val="20"/>
          <w:szCs w:val="20"/>
          <w:lang w:val="en-US"/>
        </w:rPr>
        <w:t>Uncaria</w:t>
      </w:r>
      <w:r w:rsidRPr="00C21A4F">
        <w:rPr>
          <w:sz w:val="20"/>
          <w:szCs w:val="20"/>
          <w:lang w:val="en-US"/>
        </w:rPr>
        <w:t xml:space="preserve">. </w:t>
      </w:r>
      <w:r w:rsidRPr="00C21A4F">
        <w:rPr>
          <w:i/>
          <w:iCs/>
          <w:sz w:val="20"/>
          <w:szCs w:val="20"/>
          <w:lang w:val="en-US"/>
        </w:rPr>
        <w:t>Research Journal of Medicinal Plant,</w:t>
      </w:r>
      <w:r>
        <w:rPr>
          <w:sz w:val="20"/>
          <w:szCs w:val="20"/>
          <w:lang w:val="en-US"/>
        </w:rPr>
        <w:t xml:space="preserve"> 5 (5): 587 – </w:t>
      </w:r>
      <w:r w:rsidRPr="00C21A4F">
        <w:rPr>
          <w:sz w:val="20"/>
          <w:szCs w:val="20"/>
          <w:lang w:val="en-US"/>
        </w:rPr>
        <w:t>595.</w:t>
      </w:r>
    </w:p>
    <w:p w:rsidR="00E03A38" w:rsidRDefault="00E03A38" w:rsidP="00E03A38">
      <w:pPr>
        <w:pStyle w:val="NormalWeb"/>
        <w:numPr>
          <w:ilvl w:val="0"/>
          <w:numId w:val="1"/>
        </w:numPr>
        <w:spacing w:before="0" w:beforeAutospacing="0" w:after="0" w:afterAutospacing="0"/>
        <w:ind w:left="360"/>
        <w:jc w:val="both"/>
        <w:rPr>
          <w:sz w:val="20"/>
          <w:szCs w:val="20"/>
          <w:lang w:val="en-US"/>
        </w:rPr>
      </w:pPr>
      <w:r>
        <w:rPr>
          <w:sz w:val="20"/>
          <w:szCs w:val="20"/>
          <w:lang w:val="en-US"/>
        </w:rPr>
        <w:t xml:space="preserve">Salim, F. and </w:t>
      </w:r>
      <w:r w:rsidRPr="00C21A4F">
        <w:rPr>
          <w:sz w:val="20"/>
          <w:szCs w:val="20"/>
          <w:lang w:val="en-US"/>
        </w:rPr>
        <w:t xml:space="preserve">Ahmad, R. (2010). Isopteropodic acid from Malaysia </w:t>
      </w:r>
      <w:r w:rsidRPr="00C21A4F">
        <w:rPr>
          <w:i/>
          <w:iCs/>
          <w:sz w:val="20"/>
          <w:szCs w:val="20"/>
          <w:lang w:val="en-US"/>
        </w:rPr>
        <w:t xml:space="preserve">Uncaria longiflora </w:t>
      </w:r>
      <w:r w:rsidRPr="00C21A4F">
        <w:rPr>
          <w:sz w:val="20"/>
          <w:szCs w:val="20"/>
          <w:lang w:val="en-US"/>
        </w:rPr>
        <w:t xml:space="preserve">var. </w:t>
      </w:r>
      <w:r w:rsidRPr="00C21A4F">
        <w:rPr>
          <w:i/>
          <w:iCs/>
          <w:sz w:val="20"/>
          <w:szCs w:val="20"/>
          <w:lang w:val="en-US"/>
        </w:rPr>
        <w:t>pteropoda</w:t>
      </w:r>
      <w:r w:rsidRPr="00C21A4F">
        <w:rPr>
          <w:sz w:val="20"/>
          <w:szCs w:val="20"/>
          <w:lang w:val="en-US"/>
        </w:rPr>
        <w:t xml:space="preserve">.  </w:t>
      </w:r>
      <w:r w:rsidRPr="00C21A4F">
        <w:rPr>
          <w:i/>
          <w:iCs/>
          <w:sz w:val="20"/>
          <w:szCs w:val="20"/>
          <w:lang w:val="en-US"/>
        </w:rPr>
        <w:t>World Applied Sciences Journal</w:t>
      </w:r>
      <w:r>
        <w:rPr>
          <w:sz w:val="20"/>
          <w:szCs w:val="20"/>
          <w:lang w:val="en-US"/>
        </w:rPr>
        <w:t xml:space="preserve">, 10 (11): 1334 – </w:t>
      </w:r>
      <w:r w:rsidRPr="00C21A4F">
        <w:rPr>
          <w:sz w:val="20"/>
          <w:szCs w:val="20"/>
          <w:lang w:val="en-US"/>
        </w:rPr>
        <w:t>1337.</w:t>
      </w:r>
    </w:p>
    <w:p w:rsidR="00E03A38" w:rsidRDefault="00E03A38" w:rsidP="00E03A38">
      <w:pPr>
        <w:pStyle w:val="NormalWeb"/>
        <w:numPr>
          <w:ilvl w:val="0"/>
          <w:numId w:val="1"/>
        </w:numPr>
        <w:spacing w:before="0" w:beforeAutospacing="0" w:after="0" w:afterAutospacing="0"/>
        <w:ind w:left="360"/>
        <w:jc w:val="both"/>
        <w:rPr>
          <w:sz w:val="20"/>
          <w:szCs w:val="20"/>
          <w:lang w:val="en-US"/>
        </w:rPr>
      </w:pPr>
      <w:r>
        <w:rPr>
          <w:sz w:val="20"/>
          <w:szCs w:val="20"/>
          <w:lang w:val="en-US"/>
        </w:rPr>
        <w:lastRenderedPageBreak/>
        <w:t xml:space="preserve">Salim, F. and </w:t>
      </w:r>
      <w:r w:rsidRPr="00C21A4F">
        <w:rPr>
          <w:sz w:val="20"/>
          <w:szCs w:val="20"/>
          <w:lang w:val="en-US"/>
        </w:rPr>
        <w:t xml:space="preserve">Ahmad, R. (2011). Alkaloids from Malaysian </w:t>
      </w:r>
      <w:r w:rsidRPr="00C21A4F">
        <w:rPr>
          <w:i/>
          <w:iCs/>
          <w:sz w:val="20"/>
          <w:szCs w:val="20"/>
          <w:lang w:val="en-US"/>
        </w:rPr>
        <w:t xml:space="preserve">Uncaria longiflora </w:t>
      </w:r>
      <w:r w:rsidRPr="00C21A4F">
        <w:rPr>
          <w:sz w:val="20"/>
          <w:szCs w:val="20"/>
          <w:lang w:val="en-US"/>
        </w:rPr>
        <w:t xml:space="preserve">var. </w:t>
      </w:r>
      <w:r>
        <w:rPr>
          <w:i/>
          <w:iCs/>
          <w:sz w:val="20"/>
          <w:szCs w:val="20"/>
          <w:lang w:val="en-US"/>
        </w:rPr>
        <w:t xml:space="preserve">pteropoda.  Biochemical </w:t>
      </w:r>
      <w:r w:rsidRPr="00C21A4F">
        <w:rPr>
          <w:i/>
          <w:iCs/>
          <w:sz w:val="20"/>
          <w:szCs w:val="20"/>
          <w:lang w:val="en-US"/>
        </w:rPr>
        <w:t>Systematics and Ecology,</w:t>
      </w:r>
      <w:r w:rsidRPr="00C21A4F">
        <w:rPr>
          <w:sz w:val="20"/>
          <w:szCs w:val="20"/>
          <w:lang w:val="en-US"/>
        </w:rPr>
        <w:t xml:space="preserve"> 39 (2): 151 </w:t>
      </w:r>
      <w:r>
        <w:rPr>
          <w:sz w:val="20"/>
          <w:szCs w:val="20"/>
          <w:lang w:val="en-US"/>
        </w:rPr>
        <w:t>–</w:t>
      </w:r>
      <w:r w:rsidRPr="00C21A4F">
        <w:rPr>
          <w:sz w:val="20"/>
          <w:szCs w:val="20"/>
          <w:lang w:val="en-US"/>
        </w:rPr>
        <w:t xml:space="preserve"> 152.</w:t>
      </w:r>
    </w:p>
    <w:p w:rsidR="00E03A38" w:rsidRDefault="00E03A38" w:rsidP="00E03A38">
      <w:pPr>
        <w:pStyle w:val="NormalWeb"/>
        <w:numPr>
          <w:ilvl w:val="0"/>
          <w:numId w:val="1"/>
        </w:numPr>
        <w:spacing w:before="0" w:beforeAutospacing="0" w:after="0" w:afterAutospacing="0"/>
        <w:ind w:left="360"/>
        <w:jc w:val="both"/>
        <w:rPr>
          <w:sz w:val="20"/>
          <w:szCs w:val="20"/>
          <w:lang w:val="en-US"/>
        </w:rPr>
      </w:pPr>
      <w:r w:rsidRPr="00C21A4F">
        <w:rPr>
          <w:sz w:val="20"/>
          <w:szCs w:val="20"/>
          <w:lang w:val="en-US"/>
        </w:rPr>
        <w:t>Salim</w:t>
      </w:r>
      <w:r>
        <w:rPr>
          <w:sz w:val="20"/>
          <w:szCs w:val="20"/>
          <w:lang w:val="en-US"/>
        </w:rPr>
        <w:t xml:space="preserve">, F., Ismail, N. H., Awang, K. and </w:t>
      </w:r>
      <w:r w:rsidRPr="00C21A4F">
        <w:rPr>
          <w:sz w:val="20"/>
          <w:szCs w:val="20"/>
          <w:lang w:val="en-US"/>
        </w:rPr>
        <w:t>Ahmad, R. (2011). Rauniticine-</w:t>
      </w:r>
      <w:r w:rsidRPr="00C21A4F">
        <w:rPr>
          <w:i/>
          <w:iCs/>
          <w:sz w:val="20"/>
          <w:szCs w:val="20"/>
          <w:lang w:val="en-US"/>
        </w:rPr>
        <w:t>allo</w:t>
      </w:r>
      <w:r w:rsidRPr="00C21A4F">
        <w:rPr>
          <w:sz w:val="20"/>
          <w:szCs w:val="20"/>
          <w:lang w:val="en-US"/>
        </w:rPr>
        <w:t>-oxindole B and Rauniticinic-</w:t>
      </w:r>
      <w:r w:rsidRPr="00C21A4F">
        <w:rPr>
          <w:i/>
          <w:iCs/>
          <w:sz w:val="20"/>
          <w:szCs w:val="20"/>
          <w:lang w:val="en-US"/>
        </w:rPr>
        <w:t xml:space="preserve">allo </w:t>
      </w:r>
      <w:r w:rsidRPr="00C21A4F">
        <w:rPr>
          <w:sz w:val="20"/>
          <w:szCs w:val="20"/>
          <w:lang w:val="en-US"/>
        </w:rPr>
        <w:t xml:space="preserve">acid B, new heteroyohimbine-type oxindole alkaloids from the stems of Malaysian </w:t>
      </w:r>
      <w:r w:rsidRPr="00C21A4F">
        <w:rPr>
          <w:i/>
          <w:iCs/>
          <w:sz w:val="20"/>
          <w:szCs w:val="20"/>
          <w:lang w:val="en-US"/>
        </w:rPr>
        <w:t xml:space="preserve">Uncaria longiflora </w:t>
      </w:r>
      <w:r w:rsidRPr="00C21A4F">
        <w:rPr>
          <w:sz w:val="20"/>
          <w:szCs w:val="20"/>
          <w:lang w:val="en-US"/>
        </w:rPr>
        <w:t xml:space="preserve">var. </w:t>
      </w:r>
      <w:r w:rsidRPr="00C21A4F">
        <w:rPr>
          <w:i/>
          <w:iCs/>
          <w:sz w:val="20"/>
          <w:szCs w:val="20"/>
          <w:lang w:val="en-US"/>
        </w:rPr>
        <w:t>pteropoda. Molecules,</w:t>
      </w:r>
      <w:r w:rsidRPr="00C21A4F">
        <w:rPr>
          <w:sz w:val="20"/>
          <w:szCs w:val="20"/>
          <w:lang w:val="en-US"/>
        </w:rPr>
        <w:t xml:space="preserve"> 16: 6541 - 6548.</w:t>
      </w:r>
    </w:p>
    <w:p w:rsidR="00E03A38" w:rsidRDefault="00E03A38" w:rsidP="00E03A38">
      <w:pPr>
        <w:pStyle w:val="NormalWeb"/>
        <w:numPr>
          <w:ilvl w:val="0"/>
          <w:numId w:val="1"/>
        </w:numPr>
        <w:spacing w:before="0" w:beforeAutospacing="0" w:after="0" w:afterAutospacing="0"/>
        <w:ind w:left="360"/>
        <w:jc w:val="both"/>
        <w:rPr>
          <w:sz w:val="20"/>
          <w:szCs w:val="20"/>
          <w:lang w:val="en-US"/>
        </w:rPr>
      </w:pPr>
      <w:r w:rsidRPr="00C21A4F">
        <w:rPr>
          <w:sz w:val="20"/>
          <w:szCs w:val="20"/>
          <w:lang w:val="en-US"/>
        </w:rPr>
        <w:t>Andre, N., Wang,</w:t>
      </w:r>
      <w:r>
        <w:rPr>
          <w:sz w:val="20"/>
          <w:szCs w:val="20"/>
          <w:lang w:val="en-US"/>
        </w:rPr>
        <w:t xml:space="preserve"> X., He, Y., Pan, G., Kojo, A. and </w:t>
      </w:r>
      <w:r w:rsidRPr="00C21A4F">
        <w:rPr>
          <w:sz w:val="20"/>
          <w:szCs w:val="20"/>
          <w:lang w:val="en-US"/>
        </w:rPr>
        <w:t xml:space="preserve">Liu, Y. (2013). A review of the occurrence of non-alkaloid constituents in </w:t>
      </w:r>
      <w:r w:rsidRPr="00C21A4F">
        <w:rPr>
          <w:i/>
          <w:sz w:val="20"/>
          <w:szCs w:val="20"/>
          <w:lang w:val="en-US"/>
        </w:rPr>
        <w:t xml:space="preserve">Uncaria </w:t>
      </w:r>
      <w:r w:rsidRPr="00C21A4F">
        <w:rPr>
          <w:sz w:val="20"/>
          <w:szCs w:val="20"/>
          <w:lang w:val="en-US"/>
        </w:rPr>
        <w:t xml:space="preserve">species and their structure-activity relationships. </w:t>
      </w:r>
      <w:r w:rsidRPr="00C21A4F">
        <w:rPr>
          <w:i/>
          <w:sz w:val="20"/>
          <w:szCs w:val="20"/>
          <w:lang w:val="en-US"/>
        </w:rPr>
        <w:t xml:space="preserve">American Journal of Biomedical and Life Sciences, </w:t>
      </w:r>
      <w:r w:rsidRPr="00C21A4F">
        <w:rPr>
          <w:sz w:val="20"/>
          <w:szCs w:val="20"/>
          <w:lang w:val="en-US"/>
        </w:rPr>
        <w:t xml:space="preserve">1 (4): 79 </w:t>
      </w:r>
      <w:r>
        <w:rPr>
          <w:sz w:val="20"/>
          <w:szCs w:val="20"/>
          <w:lang w:val="en-US"/>
        </w:rPr>
        <w:t>–</w:t>
      </w:r>
      <w:r w:rsidRPr="00C21A4F">
        <w:rPr>
          <w:sz w:val="20"/>
          <w:szCs w:val="20"/>
          <w:lang w:val="en-US"/>
        </w:rPr>
        <w:t xml:space="preserve"> 98.</w:t>
      </w:r>
    </w:p>
    <w:p w:rsidR="00E03A38" w:rsidRDefault="00E03A38" w:rsidP="00E03A38">
      <w:pPr>
        <w:pStyle w:val="NormalWeb"/>
        <w:numPr>
          <w:ilvl w:val="0"/>
          <w:numId w:val="1"/>
        </w:numPr>
        <w:spacing w:before="0" w:beforeAutospacing="0" w:after="0" w:afterAutospacing="0"/>
        <w:ind w:left="360"/>
        <w:jc w:val="both"/>
        <w:rPr>
          <w:sz w:val="20"/>
          <w:szCs w:val="20"/>
          <w:lang w:val="en-US"/>
        </w:rPr>
      </w:pPr>
      <w:r w:rsidRPr="00C21A4F">
        <w:rPr>
          <w:sz w:val="20"/>
          <w:szCs w:val="20"/>
          <w:lang w:val="en-US"/>
        </w:rPr>
        <w:t xml:space="preserve">Salim, F., Zain, M. M., Ridzuan, M. S. </w:t>
      </w:r>
      <w:r>
        <w:rPr>
          <w:sz w:val="20"/>
          <w:szCs w:val="20"/>
          <w:lang w:val="en-US"/>
        </w:rPr>
        <w:t xml:space="preserve">M., Langat, M., Mullholand, D. and </w:t>
      </w:r>
      <w:r w:rsidRPr="00C21A4F">
        <w:rPr>
          <w:sz w:val="20"/>
          <w:szCs w:val="20"/>
          <w:lang w:val="en-US"/>
        </w:rPr>
        <w:t xml:space="preserve">Ahmad, R. (2013). Flavan-3-ols from the leaves of Malaysian </w:t>
      </w:r>
      <w:r w:rsidRPr="00C21A4F">
        <w:rPr>
          <w:i/>
          <w:sz w:val="20"/>
          <w:szCs w:val="20"/>
          <w:lang w:val="en-US"/>
        </w:rPr>
        <w:t xml:space="preserve">Uncaria longiflora </w:t>
      </w:r>
      <w:r w:rsidRPr="00C21A4F">
        <w:rPr>
          <w:sz w:val="20"/>
          <w:szCs w:val="20"/>
          <w:lang w:val="en-US"/>
        </w:rPr>
        <w:t>var.</w:t>
      </w:r>
      <w:r w:rsidRPr="00C21A4F">
        <w:rPr>
          <w:i/>
          <w:sz w:val="20"/>
          <w:szCs w:val="20"/>
          <w:lang w:val="en-US"/>
        </w:rPr>
        <w:t xml:space="preserve"> pteropoda</w:t>
      </w:r>
      <w:r w:rsidRPr="00C21A4F">
        <w:rPr>
          <w:sz w:val="20"/>
          <w:szCs w:val="20"/>
          <w:lang w:val="en-US"/>
        </w:rPr>
        <w:t xml:space="preserve"> (Miq.) Ridsd. </w:t>
      </w:r>
      <w:r w:rsidRPr="00C21A4F">
        <w:rPr>
          <w:i/>
          <w:sz w:val="20"/>
          <w:szCs w:val="20"/>
          <w:lang w:val="en-US"/>
        </w:rPr>
        <w:t>Phytochemistry Letters,</w:t>
      </w:r>
      <w:r>
        <w:rPr>
          <w:iCs/>
          <w:sz w:val="20"/>
          <w:szCs w:val="20"/>
          <w:lang w:val="en-US"/>
        </w:rPr>
        <w:t xml:space="preserve"> 6: 236 –</w:t>
      </w:r>
      <w:r>
        <w:rPr>
          <w:sz w:val="20"/>
          <w:szCs w:val="20"/>
          <w:lang w:val="en-US"/>
        </w:rPr>
        <w:t xml:space="preserve"> </w:t>
      </w:r>
      <w:r w:rsidRPr="00C21A4F">
        <w:rPr>
          <w:iCs/>
          <w:sz w:val="20"/>
          <w:szCs w:val="20"/>
          <w:lang w:val="en-US"/>
        </w:rPr>
        <w:t>240.</w:t>
      </w:r>
    </w:p>
    <w:p w:rsidR="00E03A38" w:rsidRDefault="00E03A38" w:rsidP="00E03A38">
      <w:pPr>
        <w:pStyle w:val="NormalWeb"/>
        <w:numPr>
          <w:ilvl w:val="0"/>
          <w:numId w:val="1"/>
        </w:numPr>
        <w:spacing w:before="0" w:beforeAutospacing="0" w:after="0" w:afterAutospacing="0"/>
        <w:ind w:left="360"/>
        <w:jc w:val="both"/>
        <w:rPr>
          <w:sz w:val="20"/>
          <w:szCs w:val="20"/>
          <w:lang w:val="en-US"/>
        </w:rPr>
      </w:pPr>
      <w:r>
        <w:rPr>
          <w:sz w:val="20"/>
          <w:szCs w:val="20"/>
          <w:lang w:val="en-US"/>
        </w:rPr>
        <w:t xml:space="preserve">Jash, S. K., Roy, R. and </w:t>
      </w:r>
      <w:r w:rsidRPr="00636317">
        <w:rPr>
          <w:sz w:val="20"/>
          <w:szCs w:val="20"/>
          <w:lang w:val="en-US"/>
        </w:rPr>
        <w:t xml:space="preserve">Gorai, D. (2014). Bioactive constituents from </w:t>
      </w:r>
      <w:r w:rsidRPr="00636317">
        <w:rPr>
          <w:i/>
          <w:sz w:val="20"/>
          <w:szCs w:val="20"/>
          <w:lang w:val="en-US"/>
        </w:rPr>
        <w:t xml:space="preserve">Bauhinia variegata </w:t>
      </w:r>
      <w:r w:rsidRPr="00636317">
        <w:rPr>
          <w:sz w:val="20"/>
          <w:szCs w:val="20"/>
          <w:lang w:val="en-US"/>
        </w:rPr>
        <w:t xml:space="preserve">Linn. </w:t>
      </w:r>
      <w:r w:rsidRPr="00636317">
        <w:rPr>
          <w:i/>
          <w:iCs/>
          <w:sz w:val="20"/>
          <w:szCs w:val="20"/>
          <w:lang w:val="en-US"/>
        </w:rPr>
        <w:t>International Journal of Pharmaceutical and Biomedical Research</w:t>
      </w:r>
      <w:r w:rsidRPr="00636317">
        <w:rPr>
          <w:sz w:val="20"/>
          <w:szCs w:val="20"/>
          <w:lang w:val="en-US"/>
        </w:rPr>
        <w:t xml:space="preserve">, 5 (2): 51 </w:t>
      </w:r>
      <w:r>
        <w:rPr>
          <w:sz w:val="20"/>
          <w:szCs w:val="20"/>
          <w:lang w:val="en-US"/>
        </w:rPr>
        <w:t>–</w:t>
      </w:r>
      <w:r w:rsidRPr="00636317">
        <w:rPr>
          <w:sz w:val="20"/>
          <w:szCs w:val="20"/>
          <w:lang w:val="en-US"/>
        </w:rPr>
        <w:t xml:space="preserve"> 54.</w:t>
      </w:r>
    </w:p>
    <w:p w:rsidR="00E03A38" w:rsidRPr="00636317" w:rsidRDefault="00E03A38" w:rsidP="00E03A38">
      <w:pPr>
        <w:pStyle w:val="NormalWeb"/>
        <w:numPr>
          <w:ilvl w:val="0"/>
          <w:numId w:val="1"/>
        </w:numPr>
        <w:spacing w:before="0" w:beforeAutospacing="0" w:after="0" w:afterAutospacing="0"/>
        <w:ind w:left="360"/>
        <w:jc w:val="both"/>
        <w:rPr>
          <w:sz w:val="20"/>
          <w:szCs w:val="20"/>
          <w:lang w:val="en-US"/>
        </w:rPr>
      </w:pPr>
      <w:r w:rsidRPr="00636317">
        <w:rPr>
          <w:color w:val="000000"/>
          <w:sz w:val="20"/>
          <w:szCs w:val="20"/>
          <w:lang w:val="en-US"/>
        </w:rPr>
        <w:t>L</w:t>
      </w:r>
      <w:r w:rsidRPr="00636317">
        <w:rPr>
          <w:sz w:val="20"/>
          <w:szCs w:val="20"/>
          <w:lang w:val="en-US"/>
        </w:rPr>
        <w:t>i, S. G., Dong, X. X., Shan, Y</w:t>
      </w:r>
      <w:r>
        <w:rPr>
          <w:sz w:val="20"/>
          <w:szCs w:val="20"/>
          <w:lang w:val="en-US"/>
        </w:rPr>
        <w:t xml:space="preserve">. J., Liang, Z. M., Xun, L. L. and </w:t>
      </w:r>
      <w:r w:rsidRPr="00636317">
        <w:rPr>
          <w:sz w:val="20"/>
          <w:szCs w:val="20"/>
          <w:lang w:val="en-US"/>
        </w:rPr>
        <w:t xml:space="preserve">Yuan, J. Q. (2011). Non-alkaloid components from </w:t>
      </w:r>
      <w:r w:rsidRPr="00636317">
        <w:rPr>
          <w:i/>
          <w:sz w:val="20"/>
          <w:szCs w:val="20"/>
          <w:lang w:val="en-US"/>
        </w:rPr>
        <w:t>Uncaria sinensis</w:t>
      </w:r>
      <w:r w:rsidRPr="00636317">
        <w:rPr>
          <w:sz w:val="20"/>
          <w:szCs w:val="20"/>
          <w:lang w:val="en-US"/>
        </w:rPr>
        <w:t xml:space="preserve"> (Oliv.) Havil. and their chemotaxonomic significance</w:t>
      </w:r>
      <w:r w:rsidRPr="00636317">
        <w:rPr>
          <w:i/>
          <w:sz w:val="20"/>
          <w:szCs w:val="20"/>
          <w:lang w:val="en-US"/>
        </w:rPr>
        <w:t>. Journal of Medicinal Plants Research,</w:t>
      </w:r>
      <w:r w:rsidRPr="00636317">
        <w:rPr>
          <w:sz w:val="20"/>
          <w:szCs w:val="20"/>
          <w:lang w:val="en-US"/>
        </w:rPr>
        <w:t xml:space="preserve"> 5 (19): 4962 </w:t>
      </w:r>
      <w:r>
        <w:rPr>
          <w:sz w:val="20"/>
          <w:szCs w:val="20"/>
          <w:lang w:val="en-US"/>
        </w:rPr>
        <w:t>–</w:t>
      </w:r>
      <w:r w:rsidRPr="00636317">
        <w:rPr>
          <w:sz w:val="20"/>
          <w:szCs w:val="20"/>
          <w:lang w:val="en-US"/>
        </w:rPr>
        <w:t xml:space="preserve"> 4967.</w:t>
      </w:r>
    </w:p>
    <w:p w:rsidR="00E03A38" w:rsidRPr="00E03A38" w:rsidRDefault="00E03A38" w:rsidP="00E03A38">
      <w:pPr>
        <w:autoSpaceDE w:val="0"/>
        <w:autoSpaceDN w:val="0"/>
        <w:adjustRightInd w:val="0"/>
        <w:spacing w:after="0" w:line="240" w:lineRule="auto"/>
        <w:jc w:val="both"/>
        <w:rPr>
          <w:rFonts w:ascii="Times New Roman" w:hAnsi="Times New Roman"/>
          <w:bCs/>
          <w:iCs/>
          <w:sz w:val="20"/>
          <w:szCs w:val="20"/>
        </w:rPr>
      </w:pPr>
    </w:p>
    <w:sectPr w:rsidR="00E03A38" w:rsidRPr="00E03A38" w:rsidSect="00E03A38">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Std">
    <w:altName w:val="Gill Sans St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81F43"/>
    <w:multiLevelType w:val="hybridMultilevel"/>
    <w:tmpl w:val="F27AB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A38"/>
    <w:rsid w:val="00513D76"/>
    <w:rsid w:val="00917240"/>
    <w:rsid w:val="00D0718B"/>
    <w:rsid w:val="00D40B1F"/>
    <w:rsid w:val="00D717B7"/>
    <w:rsid w:val="00DD63EE"/>
    <w:rsid w:val="00E03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A3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E03A38"/>
    <w:pPr>
      <w:autoSpaceDE w:val="0"/>
      <w:autoSpaceDN w:val="0"/>
      <w:adjustRightInd w:val="0"/>
      <w:spacing w:after="0" w:line="141" w:lineRule="atLeast"/>
    </w:pPr>
    <w:rPr>
      <w:rFonts w:ascii="Gill Sans Std" w:hAnsi="Gill Sans Std"/>
      <w:sz w:val="24"/>
      <w:szCs w:val="24"/>
      <w:lang w:val="ms-MY" w:eastAsia="ms-MY" w:bidi="ar-SA"/>
    </w:rPr>
  </w:style>
  <w:style w:type="paragraph" w:customStyle="1" w:styleId="Introduction">
    <w:name w:val="Introduction"/>
    <w:basedOn w:val="Normal"/>
    <w:uiPriority w:val="99"/>
    <w:rsid w:val="00E03A38"/>
    <w:pPr>
      <w:autoSpaceDE w:val="0"/>
      <w:autoSpaceDN w:val="0"/>
      <w:adjustRightInd w:val="0"/>
      <w:spacing w:after="0" w:line="240" w:lineRule="auto"/>
    </w:pPr>
    <w:rPr>
      <w:rFonts w:ascii="Calibri" w:hAnsi="Calibri"/>
      <w:b/>
      <w:bCs/>
      <w:color w:val="000000"/>
      <w:lang w:bidi="ar-SA"/>
    </w:rPr>
  </w:style>
  <w:style w:type="paragraph" w:styleId="NormalWeb">
    <w:name w:val="Normal (Web)"/>
    <w:basedOn w:val="Normal"/>
    <w:uiPriority w:val="99"/>
    <w:rsid w:val="00E03A38"/>
    <w:pPr>
      <w:spacing w:before="100" w:beforeAutospacing="1" w:after="100" w:afterAutospacing="1" w:line="240" w:lineRule="auto"/>
    </w:pPr>
    <w:rPr>
      <w:rFonts w:ascii="Times New Roman" w:hAnsi="Times New Roman"/>
      <w:sz w:val="24"/>
      <w:szCs w:val="24"/>
      <w:lang w:val="ms-MY" w:eastAsia="ms-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A3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E03A38"/>
    <w:pPr>
      <w:autoSpaceDE w:val="0"/>
      <w:autoSpaceDN w:val="0"/>
      <w:adjustRightInd w:val="0"/>
      <w:spacing w:after="0" w:line="141" w:lineRule="atLeast"/>
    </w:pPr>
    <w:rPr>
      <w:rFonts w:ascii="Gill Sans Std" w:hAnsi="Gill Sans Std"/>
      <w:sz w:val="24"/>
      <w:szCs w:val="24"/>
      <w:lang w:val="ms-MY" w:eastAsia="ms-MY" w:bidi="ar-SA"/>
    </w:rPr>
  </w:style>
  <w:style w:type="paragraph" w:customStyle="1" w:styleId="Introduction">
    <w:name w:val="Introduction"/>
    <w:basedOn w:val="Normal"/>
    <w:uiPriority w:val="99"/>
    <w:rsid w:val="00E03A38"/>
    <w:pPr>
      <w:autoSpaceDE w:val="0"/>
      <w:autoSpaceDN w:val="0"/>
      <w:adjustRightInd w:val="0"/>
      <w:spacing w:after="0" w:line="240" w:lineRule="auto"/>
    </w:pPr>
    <w:rPr>
      <w:rFonts w:ascii="Calibri" w:hAnsi="Calibri"/>
      <w:b/>
      <w:bCs/>
      <w:color w:val="000000"/>
      <w:lang w:bidi="ar-SA"/>
    </w:rPr>
  </w:style>
  <w:style w:type="paragraph" w:styleId="NormalWeb">
    <w:name w:val="Normal (Web)"/>
    <w:basedOn w:val="Normal"/>
    <w:uiPriority w:val="99"/>
    <w:rsid w:val="00E03A38"/>
    <w:pPr>
      <w:spacing w:before="100" w:beforeAutospacing="1" w:after="100" w:afterAutospacing="1" w:line="240" w:lineRule="auto"/>
    </w:pPr>
    <w:rPr>
      <w:rFonts w:ascii="Times New Roman" w:hAnsi="Times New Roman"/>
      <w:sz w:val="24"/>
      <w:szCs w:val="24"/>
      <w:lang w:val="ms-MY" w:eastAsia="ms-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Harun Hamzah</cp:lastModifiedBy>
  <cp:revision>4</cp:revision>
  <dcterms:created xsi:type="dcterms:W3CDTF">2016-07-13T15:15:00Z</dcterms:created>
  <dcterms:modified xsi:type="dcterms:W3CDTF">2016-08-05T02:44:00Z</dcterms:modified>
</cp:coreProperties>
</file>