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B39D1" w:rsidRPr="002638E4" w:rsidRDefault="008B39D1" w:rsidP="008B39D1">
      <w:pPr>
        <w:spacing w:after="0" w:line="240" w:lineRule="auto"/>
        <w:jc w:val="center"/>
        <w:rPr>
          <w:rFonts w:ascii="Times New Roman" w:hAnsi="Times New Roman"/>
          <w:bCs/>
          <w:iCs/>
          <w:sz w:val="28"/>
          <w:szCs w:val="28"/>
        </w:rPr>
      </w:pPr>
      <w:r w:rsidRPr="002638E4">
        <w:rPr>
          <w:rFonts w:ascii="Times New Roman" w:hAnsi="Times New Roman"/>
          <w:bCs/>
          <w:iCs/>
          <w:sz w:val="28"/>
          <w:szCs w:val="28"/>
        </w:rPr>
        <w:t>MOLECULAR AND ELECTRONIC STRUCTURES OF A NEW RUTHENIUM-TUNGSTEN BIMETALLIC COMPLEX USING DENSITY FUNCTIONAL THEORY CALCULATIONS</w:t>
      </w:r>
    </w:p>
    <w:p w:rsidR="008B39D1" w:rsidRPr="00F447A7" w:rsidRDefault="008B39D1" w:rsidP="008B39D1">
      <w:pPr>
        <w:spacing w:after="0" w:line="240" w:lineRule="auto"/>
        <w:jc w:val="center"/>
        <w:rPr>
          <w:rFonts w:ascii="Times New Roman" w:hAnsi="Times New Roman"/>
          <w:noProof/>
          <w:sz w:val="24"/>
          <w:szCs w:val="24"/>
          <w:lang w:bidi="ar-SA"/>
        </w:rPr>
      </w:pPr>
    </w:p>
    <w:p w:rsidR="008B39D1" w:rsidRPr="002638E4" w:rsidRDefault="008B39D1" w:rsidP="008B39D1">
      <w:pPr>
        <w:spacing w:after="0" w:line="240" w:lineRule="auto"/>
        <w:jc w:val="center"/>
        <w:rPr>
          <w:rFonts w:ascii="Times New Roman" w:hAnsi="Times New Roman"/>
          <w:bCs/>
          <w:iCs/>
          <w:sz w:val="24"/>
          <w:szCs w:val="24"/>
        </w:rPr>
      </w:pPr>
      <w:r w:rsidRPr="002638E4">
        <w:rPr>
          <w:rFonts w:ascii="Times New Roman" w:hAnsi="Times New Roman"/>
          <w:bCs/>
          <w:iCs/>
          <w:sz w:val="24"/>
          <w:szCs w:val="24"/>
        </w:rPr>
        <w:t xml:space="preserve">(Struktur Molekul Dan Elektronik Kompleks Dwilogam Rutenium-Tungsten </w:t>
      </w:r>
    </w:p>
    <w:p w:rsidR="008B39D1" w:rsidRPr="002638E4" w:rsidRDefault="008B39D1" w:rsidP="008B39D1">
      <w:pPr>
        <w:spacing w:after="0" w:line="240" w:lineRule="auto"/>
        <w:jc w:val="center"/>
        <w:rPr>
          <w:rFonts w:ascii="Times New Roman" w:hAnsi="Times New Roman"/>
          <w:noProof/>
          <w:sz w:val="24"/>
          <w:szCs w:val="24"/>
          <w:lang w:bidi="ar-SA"/>
        </w:rPr>
      </w:pPr>
      <w:r w:rsidRPr="002638E4">
        <w:rPr>
          <w:rFonts w:ascii="Times New Roman" w:hAnsi="Times New Roman"/>
          <w:bCs/>
          <w:iCs/>
          <w:sz w:val="24"/>
          <w:szCs w:val="24"/>
        </w:rPr>
        <w:t>Berdasarkan Pengiraan Teori Fungsi Ketumpatan)</w:t>
      </w:r>
    </w:p>
    <w:p w:rsidR="008B39D1" w:rsidRDefault="008B39D1" w:rsidP="008B39D1">
      <w:pPr>
        <w:spacing w:after="0" w:line="240" w:lineRule="auto"/>
        <w:jc w:val="center"/>
        <w:rPr>
          <w:rFonts w:ascii="Times New Roman" w:hAnsi="Times New Roman"/>
          <w:noProof/>
          <w:sz w:val="20"/>
          <w:szCs w:val="20"/>
          <w:lang w:bidi="ar-SA"/>
        </w:rPr>
      </w:pPr>
    </w:p>
    <w:p w:rsidR="008B39D1" w:rsidRPr="00161ACA" w:rsidRDefault="008B39D1" w:rsidP="008B39D1">
      <w:pPr>
        <w:pStyle w:val="Formatinstructions"/>
        <w:spacing w:after="0"/>
        <w:jc w:val="center"/>
        <w:rPr>
          <w:rStyle w:val="hps"/>
          <w:rFonts w:ascii="Times New Roman" w:hAnsi="Times New Roman"/>
          <w:bCs/>
          <w:i w:val="0"/>
          <w:lang w:val="en"/>
        </w:rPr>
      </w:pPr>
      <w:r w:rsidRPr="001F3DDD">
        <w:rPr>
          <w:rStyle w:val="hps"/>
          <w:rFonts w:ascii="Times New Roman" w:hAnsi="Times New Roman"/>
          <w:bCs/>
          <w:i w:val="0"/>
          <w:lang w:val="en"/>
        </w:rPr>
        <w:t>Khuzaimah Arifin</w:t>
      </w:r>
      <w:r w:rsidRPr="001F3DDD">
        <w:rPr>
          <w:rStyle w:val="hps"/>
          <w:rFonts w:ascii="Times New Roman" w:hAnsi="Times New Roman"/>
          <w:bCs/>
          <w:i w:val="0"/>
          <w:vertAlign w:val="superscript"/>
          <w:lang w:val="en"/>
        </w:rPr>
        <w:t>1</w:t>
      </w:r>
      <w:r w:rsidRPr="002638E4">
        <w:rPr>
          <w:rStyle w:val="hps"/>
          <w:rFonts w:ascii="Times New Roman" w:hAnsi="Times New Roman"/>
          <w:bCs/>
          <w:i w:val="0"/>
          <w:lang w:val="en"/>
        </w:rPr>
        <w:sym w:font="Symbol" w:char="F02A"/>
      </w:r>
      <w:r w:rsidRPr="001F3DDD">
        <w:rPr>
          <w:rStyle w:val="hps"/>
          <w:rFonts w:ascii="Times New Roman" w:hAnsi="Times New Roman"/>
          <w:bCs/>
          <w:i w:val="0"/>
          <w:lang w:val="en"/>
        </w:rPr>
        <w:t>, Wan Ramli Wan Daud</w:t>
      </w:r>
      <w:r w:rsidRPr="001F3DDD">
        <w:rPr>
          <w:rStyle w:val="hps"/>
          <w:rFonts w:ascii="Times New Roman" w:hAnsi="Times New Roman"/>
          <w:bCs/>
          <w:i w:val="0"/>
          <w:vertAlign w:val="superscript"/>
          <w:lang w:val="en"/>
        </w:rPr>
        <w:t>1,2</w:t>
      </w:r>
      <w:r>
        <w:rPr>
          <w:rStyle w:val="hps"/>
          <w:rFonts w:ascii="Times New Roman" w:hAnsi="Times New Roman"/>
          <w:bCs/>
          <w:i w:val="0"/>
          <w:lang w:val="en"/>
        </w:rPr>
        <w:t>,</w:t>
      </w:r>
      <w:r w:rsidRPr="001F3DDD">
        <w:rPr>
          <w:rStyle w:val="hps"/>
          <w:rFonts w:ascii="Times New Roman" w:hAnsi="Times New Roman"/>
          <w:bCs/>
          <w:i w:val="0"/>
          <w:lang w:val="en"/>
        </w:rPr>
        <w:t xml:space="preserve"> Mohammad B. Kassim</w:t>
      </w:r>
      <w:r w:rsidRPr="001F3DDD">
        <w:rPr>
          <w:rStyle w:val="hps"/>
          <w:rFonts w:ascii="Times New Roman" w:hAnsi="Times New Roman"/>
          <w:bCs/>
          <w:i w:val="0"/>
          <w:vertAlign w:val="superscript"/>
          <w:lang w:val="en"/>
        </w:rPr>
        <w:t>1,3</w:t>
      </w:r>
    </w:p>
    <w:p w:rsidR="008B39D1" w:rsidRPr="002638E4" w:rsidRDefault="008B39D1" w:rsidP="008B39D1">
      <w:pPr>
        <w:spacing w:after="0" w:line="240" w:lineRule="auto"/>
        <w:jc w:val="center"/>
        <w:rPr>
          <w:rFonts w:ascii="Times New Roman" w:hAnsi="Times New Roman"/>
          <w:noProof/>
          <w:sz w:val="18"/>
          <w:szCs w:val="18"/>
          <w:lang w:bidi="ar-SA"/>
        </w:rPr>
      </w:pPr>
    </w:p>
    <w:p w:rsidR="008B39D1" w:rsidRPr="002638E4" w:rsidRDefault="008B39D1" w:rsidP="008B39D1">
      <w:pPr>
        <w:spacing w:after="0" w:line="240" w:lineRule="auto"/>
        <w:jc w:val="center"/>
        <w:rPr>
          <w:rStyle w:val="hps"/>
          <w:rFonts w:ascii="Times New Roman" w:hAnsi="Times New Roman"/>
          <w:i/>
          <w:sz w:val="18"/>
          <w:szCs w:val="18"/>
          <w:lang w:val="en"/>
        </w:rPr>
      </w:pPr>
      <w:r w:rsidRPr="002638E4">
        <w:rPr>
          <w:rStyle w:val="hps"/>
          <w:rFonts w:ascii="Times New Roman" w:hAnsi="Times New Roman"/>
          <w:i/>
          <w:sz w:val="18"/>
          <w:szCs w:val="18"/>
          <w:vertAlign w:val="superscript"/>
          <w:lang w:val="en"/>
        </w:rPr>
        <w:t>1</w:t>
      </w:r>
      <w:r>
        <w:rPr>
          <w:rStyle w:val="hps"/>
          <w:rFonts w:ascii="Times New Roman" w:hAnsi="Times New Roman"/>
          <w:i/>
          <w:sz w:val="18"/>
          <w:szCs w:val="18"/>
          <w:lang w:val="en"/>
        </w:rPr>
        <w:t>Fuel Cell Institute</w:t>
      </w:r>
      <w:r w:rsidRPr="002638E4">
        <w:rPr>
          <w:rStyle w:val="hps"/>
          <w:rFonts w:ascii="Times New Roman" w:hAnsi="Times New Roman"/>
          <w:i/>
          <w:sz w:val="18"/>
          <w:szCs w:val="18"/>
          <w:lang w:val="en"/>
        </w:rPr>
        <w:t xml:space="preserve"> </w:t>
      </w:r>
    </w:p>
    <w:p w:rsidR="008B39D1" w:rsidRPr="002638E4" w:rsidRDefault="008B39D1" w:rsidP="008B39D1">
      <w:pPr>
        <w:spacing w:after="0" w:line="240" w:lineRule="auto"/>
        <w:jc w:val="center"/>
        <w:rPr>
          <w:rStyle w:val="hps"/>
          <w:rFonts w:ascii="Times New Roman" w:hAnsi="Times New Roman"/>
          <w:i/>
          <w:sz w:val="18"/>
          <w:szCs w:val="18"/>
          <w:lang w:val="en"/>
        </w:rPr>
      </w:pPr>
      <w:r w:rsidRPr="002638E4">
        <w:rPr>
          <w:rStyle w:val="hps"/>
          <w:rFonts w:ascii="Times New Roman" w:hAnsi="Times New Roman"/>
          <w:i/>
          <w:sz w:val="18"/>
          <w:szCs w:val="18"/>
          <w:vertAlign w:val="superscript"/>
          <w:lang w:val="en"/>
        </w:rPr>
        <w:t>2</w:t>
      </w:r>
      <w:r w:rsidRPr="002638E4">
        <w:rPr>
          <w:rStyle w:val="hps"/>
          <w:rFonts w:ascii="Times New Roman" w:hAnsi="Times New Roman"/>
          <w:i/>
          <w:sz w:val="18"/>
          <w:szCs w:val="18"/>
          <w:lang w:val="en"/>
        </w:rPr>
        <w:t>Department of C</w:t>
      </w:r>
      <w:r>
        <w:rPr>
          <w:rStyle w:val="hps"/>
          <w:rFonts w:ascii="Times New Roman" w:hAnsi="Times New Roman"/>
          <w:i/>
          <w:sz w:val="18"/>
          <w:szCs w:val="18"/>
          <w:lang w:val="en"/>
        </w:rPr>
        <w:t>hemical and Process Engineering</w:t>
      </w:r>
      <w:r w:rsidRPr="002638E4">
        <w:rPr>
          <w:rStyle w:val="hps"/>
          <w:rFonts w:ascii="Times New Roman" w:hAnsi="Times New Roman"/>
          <w:i/>
          <w:sz w:val="18"/>
          <w:szCs w:val="18"/>
          <w:lang w:val="en"/>
        </w:rPr>
        <w:t xml:space="preserve"> </w:t>
      </w:r>
    </w:p>
    <w:p w:rsidR="008B39D1" w:rsidRPr="002638E4" w:rsidRDefault="008B39D1" w:rsidP="008B39D1">
      <w:pPr>
        <w:pStyle w:val="BodyText2"/>
        <w:spacing w:after="0" w:line="240" w:lineRule="auto"/>
        <w:jc w:val="center"/>
        <w:rPr>
          <w:rStyle w:val="hps"/>
          <w:i/>
          <w:sz w:val="18"/>
          <w:szCs w:val="18"/>
          <w:lang w:val="en"/>
        </w:rPr>
      </w:pPr>
      <w:r w:rsidRPr="002638E4">
        <w:rPr>
          <w:rStyle w:val="hps"/>
          <w:i/>
          <w:sz w:val="18"/>
          <w:szCs w:val="18"/>
          <w:vertAlign w:val="superscript"/>
          <w:lang w:val="en"/>
        </w:rPr>
        <w:t>3</w:t>
      </w:r>
      <w:r w:rsidRPr="002638E4">
        <w:rPr>
          <w:rStyle w:val="hps"/>
          <w:i/>
          <w:sz w:val="18"/>
          <w:szCs w:val="18"/>
          <w:lang w:val="en"/>
        </w:rPr>
        <w:t>School of Chemical Sciences and Food Technology, Faculty of Science and Technology</w:t>
      </w:r>
    </w:p>
    <w:p w:rsidR="008B39D1" w:rsidRPr="002638E4" w:rsidRDefault="008B39D1" w:rsidP="008B39D1">
      <w:pPr>
        <w:pStyle w:val="BodyText2"/>
        <w:spacing w:after="0" w:line="240" w:lineRule="auto"/>
        <w:jc w:val="center"/>
        <w:rPr>
          <w:rStyle w:val="hps"/>
          <w:i/>
          <w:sz w:val="18"/>
          <w:szCs w:val="18"/>
          <w:lang w:val="en"/>
        </w:rPr>
      </w:pPr>
      <w:r w:rsidRPr="002638E4">
        <w:rPr>
          <w:rStyle w:val="hps"/>
          <w:i/>
          <w:sz w:val="18"/>
          <w:szCs w:val="18"/>
          <w:lang w:val="en"/>
        </w:rPr>
        <w:t>Universiti Kebangsaan Malaysia, 43600 UKM Bangi, Selangor, Malaysia</w:t>
      </w:r>
    </w:p>
    <w:p w:rsidR="008B39D1" w:rsidRPr="00F447A7" w:rsidRDefault="008B39D1" w:rsidP="008B39D1">
      <w:pPr>
        <w:spacing w:after="0" w:line="240" w:lineRule="auto"/>
        <w:jc w:val="center"/>
        <w:rPr>
          <w:rFonts w:ascii="Times New Roman" w:hAnsi="Times New Roman"/>
          <w:noProof/>
          <w:sz w:val="18"/>
          <w:szCs w:val="18"/>
          <w:lang w:bidi="ar-SA"/>
        </w:rPr>
      </w:pPr>
    </w:p>
    <w:p w:rsidR="008B39D1" w:rsidRPr="002638E4" w:rsidRDefault="008B39D1" w:rsidP="008B39D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2638E4">
        <w:rPr>
          <w:rFonts w:ascii="Times New Roman" w:hAnsi="Times New Roman"/>
          <w:bCs/>
          <w:i/>
          <w:sz w:val="18"/>
          <w:szCs w:val="18"/>
        </w:rPr>
        <w:t>khuzaim@ukm.edu.my</w:t>
      </w:r>
    </w:p>
    <w:p w:rsidR="008B39D1" w:rsidRPr="00F447A7" w:rsidRDefault="008B39D1" w:rsidP="008B39D1">
      <w:pPr>
        <w:spacing w:after="0" w:line="240" w:lineRule="auto"/>
        <w:jc w:val="center"/>
        <w:rPr>
          <w:rFonts w:ascii="Times New Roman" w:hAnsi="Times New Roman"/>
          <w:noProof/>
          <w:sz w:val="18"/>
          <w:szCs w:val="18"/>
          <w:lang w:bidi="ar-SA"/>
        </w:rPr>
      </w:pPr>
    </w:p>
    <w:p w:rsidR="008B39D1" w:rsidRDefault="008B39D1" w:rsidP="008B39D1">
      <w:pPr>
        <w:spacing w:after="0" w:line="240" w:lineRule="auto"/>
        <w:jc w:val="center"/>
        <w:rPr>
          <w:rFonts w:ascii="Times New Roman" w:hAnsi="Times New Roman"/>
          <w:noProof/>
          <w:sz w:val="18"/>
          <w:szCs w:val="18"/>
          <w:lang w:bidi="ar-SA"/>
        </w:rPr>
      </w:pPr>
    </w:p>
    <w:p w:rsidR="008B39D1" w:rsidRDefault="008B39D1" w:rsidP="008B39D1">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8B39D1" w:rsidRDefault="008B39D1" w:rsidP="008B39D1">
      <w:pPr>
        <w:spacing w:after="0" w:line="240" w:lineRule="auto"/>
        <w:jc w:val="center"/>
        <w:rPr>
          <w:rFonts w:ascii="Times New Roman" w:hAnsi="Times New Roman"/>
          <w:noProof/>
          <w:sz w:val="18"/>
          <w:szCs w:val="18"/>
          <w:lang w:bidi="ar-SA"/>
        </w:rPr>
      </w:pPr>
    </w:p>
    <w:p w:rsidR="008B39D1" w:rsidRPr="00F447A7" w:rsidRDefault="008B39D1" w:rsidP="008B39D1">
      <w:pPr>
        <w:spacing w:after="0" w:line="240" w:lineRule="auto"/>
        <w:jc w:val="center"/>
        <w:rPr>
          <w:rFonts w:ascii="Times New Roman" w:hAnsi="Times New Roman"/>
          <w:noProof/>
          <w:sz w:val="18"/>
          <w:szCs w:val="18"/>
          <w:lang w:bidi="ar-SA"/>
        </w:rPr>
      </w:pPr>
    </w:p>
    <w:p w:rsidR="008B39D1" w:rsidRPr="00F447A7" w:rsidRDefault="008B39D1" w:rsidP="008B39D1">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B39D1" w:rsidRPr="002638E4" w:rsidRDefault="008B39D1" w:rsidP="008B39D1">
      <w:pPr>
        <w:spacing w:after="0" w:line="240" w:lineRule="auto"/>
        <w:jc w:val="both"/>
        <w:rPr>
          <w:rFonts w:ascii="Times New Roman" w:hAnsi="Times New Roman"/>
          <w:sz w:val="18"/>
          <w:szCs w:val="18"/>
        </w:rPr>
      </w:pPr>
      <w:r w:rsidRPr="002638E4">
        <w:rPr>
          <w:rStyle w:val="hps"/>
          <w:rFonts w:ascii="Times New Roman" w:hAnsi="Times New Roman"/>
          <w:sz w:val="18"/>
          <w:szCs w:val="18"/>
        </w:rPr>
        <w:t xml:space="preserve">A potential dye sensitizer material for solar cell composed of a </w:t>
      </w:r>
      <w:r w:rsidRPr="002638E4">
        <w:rPr>
          <w:rFonts w:ascii="Times New Roman" w:hAnsi="Times New Roman"/>
          <w:sz w:val="18"/>
          <w:szCs w:val="18"/>
        </w:rPr>
        <w:t>ruthenium-(4, 4’dimethyl-2, 2′-bipyridine)-isothiocyanato-tungsten-[bis-(phenyl-1, 2-ethilenodithiolenic)]</w:t>
      </w:r>
      <w:r w:rsidRPr="002638E4">
        <w:rPr>
          <w:rStyle w:val="CommentReference"/>
          <w:rFonts w:ascii="Times New Roman" w:hAnsi="Times New Roman"/>
          <w:sz w:val="18"/>
          <w:szCs w:val="18"/>
        </w:rPr>
        <w:t xml:space="preserve"> </w:t>
      </w:r>
      <w:r w:rsidRPr="002638E4">
        <w:rPr>
          <w:rStyle w:val="hps"/>
          <w:rFonts w:ascii="Times New Roman" w:hAnsi="Times New Roman"/>
          <w:sz w:val="18"/>
          <w:szCs w:val="18"/>
        </w:rPr>
        <w:t>bimetallic</w:t>
      </w:r>
      <w:r w:rsidRPr="002638E4">
        <w:rPr>
          <w:rFonts w:ascii="Times New Roman" w:hAnsi="Times New Roman"/>
          <w:sz w:val="18"/>
          <w:szCs w:val="18"/>
        </w:rPr>
        <w:t xml:space="preserve"> </w:t>
      </w:r>
      <w:r w:rsidRPr="002638E4">
        <w:rPr>
          <w:rStyle w:val="hps"/>
          <w:rFonts w:ascii="Times New Roman" w:hAnsi="Times New Roman"/>
          <w:sz w:val="18"/>
          <w:szCs w:val="18"/>
        </w:rPr>
        <w:t>complex</w:t>
      </w:r>
      <w:r w:rsidRPr="002638E4">
        <w:rPr>
          <w:rFonts w:ascii="Times New Roman" w:hAnsi="Times New Roman"/>
          <w:sz w:val="18"/>
          <w:szCs w:val="18"/>
        </w:rPr>
        <w:t xml:space="preserve"> structure was successfully developed using </w:t>
      </w:r>
      <w:r w:rsidRPr="002638E4">
        <w:rPr>
          <w:rStyle w:val="hps"/>
          <w:rFonts w:ascii="Times New Roman" w:hAnsi="Times New Roman"/>
          <w:sz w:val="18"/>
          <w:szCs w:val="18"/>
        </w:rPr>
        <w:t>Density</w:t>
      </w:r>
      <w:r w:rsidRPr="002638E4">
        <w:rPr>
          <w:rFonts w:ascii="Times New Roman" w:hAnsi="Times New Roman"/>
          <w:sz w:val="18"/>
          <w:szCs w:val="18"/>
        </w:rPr>
        <w:t xml:space="preserve"> </w:t>
      </w:r>
      <w:r w:rsidRPr="002638E4">
        <w:rPr>
          <w:rStyle w:val="hps"/>
          <w:rFonts w:ascii="Times New Roman" w:hAnsi="Times New Roman"/>
          <w:sz w:val="18"/>
          <w:szCs w:val="18"/>
        </w:rPr>
        <w:t>Functional</w:t>
      </w:r>
      <w:r w:rsidRPr="002638E4">
        <w:rPr>
          <w:rFonts w:ascii="Times New Roman" w:hAnsi="Times New Roman"/>
          <w:sz w:val="18"/>
          <w:szCs w:val="18"/>
        </w:rPr>
        <w:t xml:space="preserve"> </w:t>
      </w:r>
      <w:r w:rsidRPr="002638E4">
        <w:rPr>
          <w:rStyle w:val="hps"/>
          <w:rFonts w:ascii="Times New Roman" w:hAnsi="Times New Roman"/>
          <w:sz w:val="18"/>
          <w:szCs w:val="18"/>
        </w:rPr>
        <w:t>Theory (</w:t>
      </w:r>
      <w:r w:rsidRPr="002638E4">
        <w:rPr>
          <w:rFonts w:ascii="Times New Roman" w:hAnsi="Times New Roman"/>
          <w:sz w:val="18"/>
          <w:szCs w:val="18"/>
        </w:rPr>
        <w:t xml:space="preserve">DFT) calculations. The </w:t>
      </w:r>
      <w:r w:rsidRPr="002638E4">
        <w:rPr>
          <w:rStyle w:val="hps"/>
          <w:rFonts w:ascii="Times New Roman" w:hAnsi="Times New Roman"/>
          <w:sz w:val="18"/>
          <w:szCs w:val="18"/>
        </w:rPr>
        <w:t>optimal</w:t>
      </w:r>
      <w:r w:rsidRPr="002638E4">
        <w:rPr>
          <w:rFonts w:ascii="Times New Roman" w:hAnsi="Times New Roman"/>
          <w:sz w:val="18"/>
          <w:szCs w:val="18"/>
        </w:rPr>
        <w:t xml:space="preserve"> </w:t>
      </w:r>
      <w:r w:rsidRPr="002638E4">
        <w:rPr>
          <w:rStyle w:val="hps"/>
          <w:rFonts w:ascii="Times New Roman" w:hAnsi="Times New Roman"/>
          <w:sz w:val="18"/>
          <w:szCs w:val="18"/>
        </w:rPr>
        <w:t xml:space="preserve">structure was realized by calculations using the </w:t>
      </w:r>
      <w:r w:rsidRPr="002638E4">
        <w:rPr>
          <w:rStyle w:val="longtext"/>
          <w:rFonts w:ascii="Times New Roman" w:hAnsi="Times New Roman"/>
          <w:sz w:val="18"/>
          <w:szCs w:val="18"/>
        </w:rPr>
        <w:t>g</w:t>
      </w:r>
      <w:r w:rsidRPr="002638E4">
        <w:rPr>
          <w:rFonts w:ascii="Times New Roman" w:hAnsi="Times New Roman"/>
          <w:color w:val="000000"/>
          <w:sz w:val="18"/>
          <w:szCs w:val="18"/>
        </w:rPr>
        <w:t xml:space="preserve">eneralized gradient approximation (GGA) framework in a double numeric plus polarization (DNP) basis set </w:t>
      </w:r>
      <w:r w:rsidRPr="002638E4">
        <w:rPr>
          <w:rStyle w:val="hps"/>
          <w:rFonts w:ascii="Times New Roman" w:hAnsi="Times New Roman"/>
          <w:sz w:val="18"/>
          <w:szCs w:val="18"/>
        </w:rPr>
        <w:t>using the following</w:t>
      </w:r>
      <w:r w:rsidRPr="002638E4">
        <w:rPr>
          <w:rFonts w:ascii="Times New Roman" w:hAnsi="Times New Roman"/>
          <w:sz w:val="18"/>
          <w:szCs w:val="18"/>
        </w:rPr>
        <w:t xml:space="preserve"> </w:t>
      </w:r>
      <w:r w:rsidRPr="002638E4">
        <w:rPr>
          <w:rStyle w:val="hps"/>
          <w:rFonts w:ascii="Times New Roman" w:hAnsi="Times New Roman"/>
          <w:sz w:val="18"/>
          <w:szCs w:val="18"/>
        </w:rPr>
        <w:t>three</w:t>
      </w:r>
      <w:r w:rsidRPr="002638E4">
        <w:rPr>
          <w:rFonts w:ascii="Times New Roman" w:hAnsi="Times New Roman"/>
          <w:sz w:val="18"/>
          <w:szCs w:val="18"/>
        </w:rPr>
        <w:t xml:space="preserve"> </w:t>
      </w:r>
      <w:r w:rsidRPr="002638E4">
        <w:rPr>
          <w:rStyle w:val="hps"/>
          <w:rFonts w:ascii="Times New Roman" w:hAnsi="Times New Roman"/>
          <w:sz w:val="18"/>
          <w:szCs w:val="18"/>
        </w:rPr>
        <w:t>functional</w:t>
      </w:r>
      <w:r w:rsidRPr="002638E4">
        <w:rPr>
          <w:rFonts w:ascii="Times New Roman" w:hAnsi="Times New Roman"/>
          <w:sz w:val="18"/>
          <w:szCs w:val="18"/>
        </w:rPr>
        <w:t xml:space="preserve"> </w:t>
      </w:r>
      <w:r w:rsidRPr="002638E4">
        <w:rPr>
          <w:rStyle w:val="hps"/>
          <w:rFonts w:ascii="Times New Roman" w:hAnsi="Times New Roman"/>
          <w:sz w:val="18"/>
          <w:szCs w:val="18"/>
        </w:rPr>
        <w:t>methods</w:t>
      </w:r>
      <w:r w:rsidRPr="002638E4">
        <w:rPr>
          <w:rFonts w:ascii="Times New Roman" w:hAnsi="Times New Roman"/>
          <w:sz w:val="18"/>
          <w:szCs w:val="18"/>
        </w:rPr>
        <w:t xml:space="preserve">: </w:t>
      </w:r>
      <w:r w:rsidRPr="002638E4">
        <w:rPr>
          <w:rStyle w:val="hps"/>
          <w:rFonts w:ascii="Times New Roman" w:hAnsi="Times New Roman"/>
          <w:sz w:val="18"/>
          <w:szCs w:val="18"/>
        </w:rPr>
        <w:t>Becke</w:t>
      </w:r>
      <w:r w:rsidRPr="002638E4">
        <w:rPr>
          <w:rStyle w:val="atn"/>
          <w:rFonts w:ascii="Times New Roman" w:hAnsi="Times New Roman"/>
          <w:sz w:val="18"/>
          <w:szCs w:val="18"/>
        </w:rPr>
        <w:t>-</w:t>
      </w:r>
      <w:r w:rsidRPr="002638E4">
        <w:rPr>
          <w:rFonts w:ascii="Times New Roman" w:hAnsi="Times New Roman"/>
          <w:sz w:val="18"/>
          <w:szCs w:val="18"/>
        </w:rPr>
        <w:t xml:space="preserve">Pardew </w:t>
      </w:r>
      <w:r w:rsidRPr="002638E4">
        <w:rPr>
          <w:rStyle w:val="hps"/>
          <w:rFonts w:ascii="Times New Roman" w:hAnsi="Times New Roman"/>
          <w:sz w:val="18"/>
          <w:szCs w:val="18"/>
        </w:rPr>
        <w:t>(</w:t>
      </w:r>
      <w:r w:rsidRPr="002638E4">
        <w:rPr>
          <w:rFonts w:ascii="Times New Roman" w:hAnsi="Times New Roman"/>
          <w:sz w:val="18"/>
          <w:szCs w:val="18"/>
        </w:rPr>
        <w:t xml:space="preserve">BP), </w:t>
      </w:r>
      <w:r w:rsidRPr="002638E4">
        <w:rPr>
          <w:rStyle w:val="hps"/>
          <w:rFonts w:ascii="Times New Roman" w:hAnsi="Times New Roman"/>
          <w:sz w:val="18"/>
          <w:szCs w:val="18"/>
        </w:rPr>
        <w:t>Becke</w:t>
      </w:r>
      <w:r w:rsidRPr="002638E4">
        <w:rPr>
          <w:rStyle w:val="atn"/>
          <w:rFonts w:ascii="Times New Roman" w:hAnsi="Times New Roman"/>
          <w:sz w:val="18"/>
          <w:szCs w:val="18"/>
        </w:rPr>
        <w:t>-</w:t>
      </w:r>
      <w:r w:rsidRPr="002638E4">
        <w:rPr>
          <w:rFonts w:ascii="Times New Roman" w:hAnsi="Times New Roman"/>
          <w:sz w:val="18"/>
          <w:szCs w:val="18"/>
        </w:rPr>
        <w:t>Lee</w:t>
      </w:r>
      <w:r w:rsidRPr="002638E4">
        <w:rPr>
          <w:rStyle w:val="atn"/>
          <w:rFonts w:ascii="Times New Roman" w:hAnsi="Times New Roman"/>
          <w:sz w:val="18"/>
          <w:szCs w:val="18"/>
        </w:rPr>
        <w:t>-Yang-</w:t>
      </w:r>
      <w:r w:rsidRPr="002638E4">
        <w:rPr>
          <w:rFonts w:ascii="Times New Roman" w:hAnsi="Times New Roman"/>
          <w:sz w:val="18"/>
          <w:szCs w:val="18"/>
        </w:rPr>
        <w:t xml:space="preserve">Parr </w:t>
      </w:r>
      <w:r w:rsidRPr="002638E4">
        <w:rPr>
          <w:rStyle w:val="hps"/>
          <w:rFonts w:ascii="Times New Roman" w:hAnsi="Times New Roman"/>
          <w:sz w:val="18"/>
          <w:szCs w:val="18"/>
        </w:rPr>
        <w:t>(</w:t>
      </w:r>
      <w:r w:rsidRPr="002638E4">
        <w:rPr>
          <w:rFonts w:ascii="Times New Roman" w:hAnsi="Times New Roman"/>
          <w:sz w:val="18"/>
          <w:szCs w:val="18"/>
        </w:rPr>
        <w:t>BLYP</w:t>
      </w:r>
      <w:r w:rsidRPr="002638E4">
        <w:rPr>
          <w:rStyle w:val="hps"/>
          <w:rFonts w:ascii="Times New Roman" w:hAnsi="Times New Roman"/>
          <w:sz w:val="18"/>
          <w:szCs w:val="18"/>
        </w:rPr>
        <w:t>)</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w:t>
      </w:r>
      <w:r w:rsidRPr="002638E4">
        <w:rPr>
          <w:rStyle w:val="hps"/>
          <w:rFonts w:ascii="Times New Roman" w:hAnsi="Times New Roman"/>
          <w:sz w:val="18"/>
          <w:szCs w:val="18"/>
        </w:rPr>
        <w:t>Perdew</w:t>
      </w:r>
      <w:r w:rsidRPr="002638E4">
        <w:rPr>
          <w:rStyle w:val="atn"/>
          <w:rFonts w:ascii="Times New Roman" w:hAnsi="Times New Roman"/>
          <w:sz w:val="18"/>
          <w:szCs w:val="18"/>
        </w:rPr>
        <w:t>-</w:t>
      </w:r>
      <w:r w:rsidRPr="002638E4">
        <w:rPr>
          <w:rFonts w:ascii="Times New Roman" w:hAnsi="Times New Roman"/>
          <w:sz w:val="18"/>
          <w:szCs w:val="18"/>
        </w:rPr>
        <w:t>Burke</w:t>
      </w:r>
      <w:r w:rsidRPr="002638E4">
        <w:rPr>
          <w:rStyle w:val="atn"/>
          <w:rFonts w:ascii="Times New Roman" w:hAnsi="Times New Roman"/>
          <w:sz w:val="18"/>
          <w:szCs w:val="18"/>
        </w:rPr>
        <w:t>-</w:t>
      </w:r>
      <w:r w:rsidRPr="002638E4">
        <w:rPr>
          <w:rFonts w:ascii="Times New Roman" w:hAnsi="Times New Roman"/>
          <w:sz w:val="18"/>
          <w:szCs w:val="18"/>
        </w:rPr>
        <w:t xml:space="preserve">Ernzerhof </w:t>
      </w:r>
      <w:r w:rsidRPr="002638E4">
        <w:rPr>
          <w:rStyle w:val="hps"/>
          <w:rFonts w:ascii="Times New Roman" w:hAnsi="Times New Roman"/>
          <w:sz w:val="18"/>
          <w:szCs w:val="18"/>
        </w:rPr>
        <w:t>(</w:t>
      </w:r>
      <w:r w:rsidRPr="002638E4">
        <w:rPr>
          <w:rFonts w:ascii="Times New Roman" w:hAnsi="Times New Roman"/>
          <w:sz w:val="18"/>
          <w:szCs w:val="18"/>
        </w:rPr>
        <w:t xml:space="preserve">PBE). The </w:t>
      </w:r>
      <w:r w:rsidRPr="002638E4">
        <w:rPr>
          <w:rStyle w:val="hps"/>
          <w:rFonts w:ascii="Times New Roman" w:hAnsi="Times New Roman"/>
          <w:sz w:val="18"/>
          <w:szCs w:val="18"/>
        </w:rPr>
        <w:t>PBE</w:t>
      </w:r>
      <w:r w:rsidRPr="002638E4">
        <w:rPr>
          <w:rFonts w:ascii="Times New Roman" w:hAnsi="Times New Roman"/>
          <w:sz w:val="18"/>
          <w:szCs w:val="18"/>
        </w:rPr>
        <w:t xml:space="preserve"> </w:t>
      </w:r>
      <w:r w:rsidRPr="002638E4">
        <w:rPr>
          <w:rStyle w:val="hps"/>
          <w:rFonts w:ascii="Times New Roman" w:hAnsi="Times New Roman"/>
          <w:sz w:val="18"/>
          <w:szCs w:val="18"/>
        </w:rPr>
        <w:t>calculation gave</w:t>
      </w:r>
      <w:r w:rsidRPr="002638E4">
        <w:rPr>
          <w:rFonts w:ascii="Times New Roman" w:hAnsi="Times New Roman"/>
          <w:sz w:val="18"/>
          <w:szCs w:val="18"/>
        </w:rPr>
        <w:t xml:space="preserve"> a </w:t>
      </w:r>
      <w:r w:rsidRPr="002638E4">
        <w:rPr>
          <w:rStyle w:val="hps"/>
          <w:rFonts w:ascii="Times New Roman" w:hAnsi="Times New Roman"/>
          <w:sz w:val="18"/>
          <w:szCs w:val="18"/>
        </w:rPr>
        <w:t>structure with</w:t>
      </w:r>
      <w:r w:rsidRPr="002638E4">
        <w:rPr>
          <w:rFonts w:ascii="Times New Roman" w:hAnsi="Times New Roman"/>
          <w:sz w:val="18"/>
          <w:szCs w:val="18"/>
        </w:rPr>
        <w:t xml:space="preserve"> </w:t>
      </w:r>
      <w:r w:rsidRPr="002638E4">
        <w:rPr>
          <w:rStyle w:val="hps"/>
          <w:rFonts w:ascii="Times New Roman" w:hAnsi="Times New Roman"/>
          <w:sz w:val="18"/>
          <w:szCs w:val="18"/>
        </w:rPr>
        <w:t>bond lengths and angles</w:t>
      </w:r>
      <w:r w:rsidRPr="002638E4">
        <w:rPr>
          <w:rFonts w:ascii="Times New Roman" w:hAnsi="Times New Roman"/>
          <w:sz w:val="18"/>
          <w:szCs w:val="18"/>
        </w:rPr>
        <w:t xml:space="preserve"> that approximate</w:t>
      </w:r>
      <w:r w:rsidRPr="002638E4">
        <w:rPr>
          <w:rStyle w:val="hps"/>
          <w:rFonts w:ascii="Times New Roman" w:hAnsi="Times New Roman"/>
          <w:sz w:val="18"/>
          <w:szCs w:val="18"/>
        </w:rPr>
        <w:t>d the</w:t>
      </w:r>
      <w:r w:rsidRPr="002638E4">
        <w:rPr>
          <w:rFonts w:ascii="Times New Roman" w:hAnsi="Times New Roman"/>
          <w:sz w:val="18"/>
          <w:szCs w:val="18"/>
        </w:rPr>
        <w:t xml:space="preserve"> </w:t>
      </w:r>
      <w:r w:rsidRPr="002638E4">
        <w:rPr>
          <w:rStyle w:val="hps"/>
          <w:rFonts w:ascii="Times New Roman" w:hAnsi="Times New Roman"/>
          <w:sz w:val="18"/>
          <w:szCs w:val="18"/>
        </w:rPr>
        <w:t>experimental data</w:t>
      </w:r>
      <w:r w:rsidRPr="002638E4">
        <w:rPr>
          <w:rFonts w:ascii="Times New Roman" w:hAnsi="Times New Roman"/>
          <w:sz w:val="18"/>
          <w:szCs w:val="18"/>
        </w:rPr>
        <w:t xml:space="preserve">. The restricted-spin </w:t>
      </w:r>
      <w:r w:rsidRPr="002638E4">
        <w:rPr>
          <w:rStyle w:val="hps"/>
          <w:rFonts w:ascii="Times New Roman" w:hAnsi="Times New Roman"/>
          <w:sz w:val="18"/>
          <w:szCs w:val="18"/>
        </w:rPr>
        <w:t>calculation</w:t>
      </w:r>
      <w:r w:rsidRPr="002638E4">
        <w:rPr>
          <w:rFonts w:ascii="Times New Roman" w:hAnsi="Times New Roman"/>
          <w:sz w:val="18"/>
          <w:szCs w:val="18"/>
        </w:rPr>
        <w:t xml:space="preserve"> </w:t>
      </w:r>
      <w:r w:rsidRPr="002638E4">
        <w:rPr>
          <w:rStyle w:val="hps"/>
          <w:rFonts w:ascii="Times New Roman" w:hAnsi="Times New Roman"/>
          <w:sz w:val="18"/>
          <w:szCs w:val="18"/>
        </w:rPr>
        <w:t>of</w:t>
      </w:r>
      <w:r w:rsidRPr="002638E4">
        <w:rPr>
          <w:rFonts w:ascii="Times New Roman" w:hAnsi="Times New Roman"/>
          <w:sz w:val="18"/>
          <w:szCs w:val="18"/>
        </w:rPr>
        <w:t xml:space="preserve"> </w:t>
      </w:r>
      <w:r w:rsidRPr="002638E4">
        <w:rPr>
          <w:rStyle w:val="hps"/>
          <w:rFonts w:ascii="Times New Roman" w:hAnsi="Times New Roman"/>
          <w:sz w:val="18"/>
          <w:szCs w:val="18"/>
        </w:rPr>
        <w:t>PBE</w:t>
      </w:r>
      <w:r w:rsidRPr="002638E4">
        <w:rPr>
          <w:rFonts w:ascii="Times New Roman" w:hAnsi="Times New Roman"/>
          <w:sz w:val="18"/>
          <w:szCs w:val="18"/>
        </w:rPr>
        <w:t xml:space="preserve"> </w:t>
      </w:r>
      <w:r w:rsidRPr="002638E4">
        <w:rPr>
          <w:rStyle w:val="hps"/>
          <w:rFonts w:ascii="Times New Roman" w:hAnsi="Times New Roman"/>
          <w:sz w:val="18"/>
          <w:szCs w:val="18"/>
        </w:rPr>
        <w:t>found that</w:t>
      </w:r>
      <w:r w:rsidRPr="002638E4">
        <w:rPr>
          <w:rFonts w:ascii="Times New Roman" w:hAnsi="Times New Roman"/>
          <w:sz w:val="18"/>
          <w:szCs w:val="18"/>
        </w:rPr>
        <w:t xml:space="preserve"> </w:t>
      </w:r>
      <w:r w:rsidRPr="002638E4">
        <w:rPr>
          <w:rStyle w:val="hps"/>
          <w:rFonts w:ascii="Times New Roman" w:hAnsi="Times New Roman"/>
          <w:sz w:val="18"/>
          <w:szCs w:val="18"/>
        </w:rPr>
        <w:t>BM</w:t>
      </w:r>
      <w:r w:rsidRPr="002638E4">
        <w:rPr>
          <w:rFonts w:ascii="Times New Roman" w:hAnsi="Times New Roman"/>
          <w:sz w:val="18"/>
          <w:szCs w:val="18"/>
        </w:rPr>
        <w:t xml:space="preserve"> </w:t>
      </w:r>
      <w:r w:rsidRPr="002638E4">
        <w:rPr>
          <w:rStyle w:val="hps"/>
          <w:rFonts w:ascii="Times New Roman" w:hAnsi="Times New Roman"/>
          <w:sz w:val="18"/>
          <w:szCs w:val="18"/>
        </w:rPr>
        <w:t>has</w:t>
      </w:r>
      <w:r w:rsidRPr="002638E4">
        <w:rPr>
          <w:rFonts w:ascii="Times New Roman" w:hAnsi="Times New Roman"/>
          <w:sz w:val="18"/>
          <w:szCs w:val="18"/>
        </w:rPr>
        <w:t xml:space="preserve"> </w:t>
      </w:r>
      <w:r w:rsidRPr="002638E4">
        <w:rPr>
          <w:rStyle w:val="hps"/>
          <w:rFonts w:ascii="Times New Roman" w:hAnsi="Times New Roman"/>
          <w:sz w:val="18"/>
          <w:szCs w:val="18"/>
        </w:rPr>
        <w:t>339</w:t>
      </w:r>
      <w:r w:rsidRPr="002638E4">
        <w:rPr>
          <w:rFonts w:ascii="Times New Roman" w:hAnsi="Times New Roman"/>
          <w:sz w:val="18"/>
          <w:szCs w:val="18"/>
        </w:rPr>
        <w:t xml:space="preserve"> </w:t>
      </w:r>
      <w:r w:rsidRPr="002638E4">
        <w:rPr>
          <w:rStyle w:val="hps"/>
          <w:rFonts w:ascii="Times New Roman" w:hAnsi="Times New Roman"/>
          <w:sz w:val="18"/>
          <w:szCs w:val="18"/>
        </w:rPr>
        <w:t>molecular orbitals</w:t>
      </w:r>
      <w:r w:rsidRPr="002638E4">
        <w:rPr>
          <w:rFonts w:ascii="Times New Roman" w:hAnsi="Times New Roman"/>
          <w:sz w:val="18"/>
          <w:szCs w:val="18"/>
        </w:rPr>
        <w:t xml:space="preserve"> in which the highest occupied molecular orbital (</w:t>
      </w:r>
      <w:r w:rsidRPr="002638E4">
        <w:rPr>
          <w:rStyle w:val="hps"/>
          <w:rFonts w:ascii="Times New Roman" w:hAnsi="Times New Roman"/>
          <w:sz w:val="18"/>
          <w:szCs w:val="18"/>
        </w:rPr>
        <w:t>HOMO)</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lowest unoccupied molecular orbital (</w:t>
      </w:r>
      <w:r w:rsidRPr="002638E4">
        <w:rPr>
          <w:rStyle w:val="hps"/>
          <w:rFonts w:ascii="Times New Roman" w:hAnsi="Times New Roman"/>
          <w:sz w:val="18"/>
          <w:szCs w:val="18"/>
        </w:rPr>
        <w:t>LUMO)</w:t>
      </w:r>
      <w:r w:rsidRPr="002638E4">
        <w:rPr>
          <w:rFonts w:ascii="Times New Roman" w:hAnsi="Times New Roman"/>
          <w:sz w:val="18"/>
          <w:szCs w:val="18"/>
        </w:rPr>
        <w:t xml:space="preserve"> </w:t>
      </w:r>
      <w:r w:rsidRPr="002638E4">
        <w:rPr>
          <w:rStyle w:val="hps"/>
          <w:rFonts w:ascii="Times New Roman" w:hAnsi="Times New Roman"/>
          <w:sz w:val="18"/>
          <w:szCs w:val="18"/>
        </w:rPr>
        <w:t>are located at orbital numbers</w:t>
      </w:r>
      <w:r w:rsidRPr="002638E4">
        <w:rPr>
          <w:rFonts w:ascii="Times New Roman" w:hAnsi="Times New Roman"/>
          <w:sz w:val="18"/>
          <w:szCs w:val="18"/>
        </w:rPr>
        <w:t xml:space="preserve"> </w:t>
      </w:r>
      <w:r w:rsidRPr="002638E4">
        <w:rPr>
          <w:rStyle w:val="hps"/>
          <w:rFonts w:ascii="Times New Roman" w:hAnsi="Times New Roman"/>
          <w:sz w:val="18"/>
          <w:szCs w:val="18"/>
        </w:rPr>
        <w:t>312</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w:t>
      </w:r>
      <w:r w:rsidRPr="002638E4">
        <w:rPr>
          <w:rStyle w:val="hps"/>
          <w:rFonts w:ascii="Times New Roman" w:hAnsi="Times New Roman"/>
          <w:sz w:val="18"/>
          <w:szCs w:val="18"/>
        </w:rPr>
        <w:t>313,</w:t>
      </w:r>
      <w:r w:rsidRPr="002638E4">
        <w:rPr>
          <w:rFonts w:ascii="Times New Roman" w:hAnsi="Times New Roman"/>
          <w:sz w:val="18"/>
          <w:szCs w:val="18"/>
        </w:rPr>
        <w:t xml:space="preserve"> </w:t>
      </w:r>
      <w:r w:rsidRPr="002638E4">
        <w:rPr>
          <w:rStyle w:val="hps"/>
          <w:rFonts w:ascii="Times New Roman" w:hAnsi="Times New Roman"/>
          <w:sz w:val="18"/>
          <w:szCs w:val="18"/>
        </w:rPr>
        <w:t>respectively. The HOMO</w:t>
      </w:r>
      <w:r w:rsidRPr="002638E4">
        <w:rPr>
          <w:rFonts w:ascii="Times New Roman" w:hAnsi="Times New Roman"/>
          <w:sz w:val="18"/>
          <w:szCs w:val="18"/>
        </w:rPr>
        <w:t xml:space="preserve"> was delocalized over</w:t>
      </w:r>
      <w:r w:rsidRPr="002638E4">
        <w:rPr>
          <w:rStyle w:val="hps"/>
          <w:rFonts w:ascii="Times New Roman" w:hAnsi="Times New Roman"/>
          <w:sz w:val="18"/>
          <w:szCs w:val="18"/>
        </w:rPr>
        <w:t xml:space="preserve"> the</w:t>
      </w:r>
      <w:r w:rsidRPr="002638E4">
        <w:rPr>
          <w:rFonts w:ascii="Times New Roman" w:hAnsi="Times New Roman"/>
          <w:sz w:val="18"/>
          <w:szCs w:val="18"/>
        </w:rPr>
        <w:t xml:space="preserve"> </w:t>
      </w:r>
      <w:r w:rsidRPr="002638E4">
        <w:rPr>
          <w:rStyle w:val="hps"/>
          <w:rFonts w:ascii="Times New Roman" w:hAnsi="Times New Roman"/>
          <w:sz w:val="18"/>
          <w:szCs w:val="18"/>
        </w:rPr>
        <w:t>W(</w:t>
      </w:r>
      <w:r w:rsidRPr="002638E4">
        <w:rPr>
          <w:rFonts w:ascii="Times New Roman" w:hAnsi="Times New Roman"/>
          <w:sz w:val="18"/>
          <w:szCs w:val="18"/>
        </w:rPr>
        <w:t>S</w:t>
      </w:r>
      <w:r w:rsidRPr="002638E4">
        <w:rPr>
          <w:rFonts w:ascii="Times New Roman" w:hAnsi="Times New Roman"/>
          <w:sz w:val="18"/>
          <w:szCs w:val="18"/>
          <w:vertAlign w:val="subscript"/>
        </w:rPr>
        <w:t>2</w:t>
      </w:r>
      <w:r w:rsidRPr="002638E4">
        <w:rPr>
          <w:rFonts w:ascii="Times New Roman" w:hAnsi="Times New Roman"/>
          <w:sz w:val="18"/>
          <w:szCs w:val="18"/>
        </w:rPr>
        <w:t>C</w:t>
      </w:r>
      <w:r w:rsidRPr="002638E4">
        <w:rPr>
          <w:rFonts w:ascii="Times New Roman" w:hAnsi="Times New Roman"/>
          <w:sz w:val="18"/>
          <w:szCs w:val="18"/>
          <w:vertAlign w:val="subscript"/>
        </w:rPr>
        <w:t>2</w:t>
      </w:r>
      <w:r w:rsidRPr="002638E4">
        <w:rPr>
          <w:rFonts w:ascii="Times New Roman" w:hAnsi="Times New Roman"/>
          <w:sz w:val="18"/>
          <w:szCs w:val="18"/>
        </w:rPr>
        <w:t>)</w:t>
      </w:r>
      <w:r w:rsidRPr="002638E4">
        <w:rPr>
          <w:rStyle w:val="hps"/>
          <w:rFonts w:ascii="Times New Roman" w:hAnsi="Times New Roman"/>
          <w:sz w:val="18"/>
          <w:szCs w:val="18"/>
        </w:rPr>
        <w:t xml:space="preserve"> ring</w:t>
      </w:r>
      <w:r w:rsidRPr="002638E4">
        <w:rPr>
          <w:rFonts w:ascii="Times New Roman" w:hAnsi="Times New Roman"/>
          <w:sz w:val="18"/>
          <w:szCs w:val="18"/>
        </w:rPr>
        <w:t xml:space="preserve">, the </w:t>
      </w:r>
      <w:r w:rsidRPr="002638E4">
        <w:rPr>
          <w:rStyle w:val="hps"/>
          <w:rFonts w:ascii="Times New Roman" w:hAnsi="Times New Roman"/>
          <w:sz w:val="18"/>
          <w:szCs w:val="18"/>
        </w:rPr>
        <w:t>ruthenium</w:t>
      </w:r>
      <w:r w:rsidRPr="002638E4">
        <w:rPr>
          <w:rFonts w:ascii="Times New Roman" w:hAnsi="Times New Roman"/>
          <w:sz w:val="18"/>
          <w:szCs w:val="18"/>
        </w:rPr>
        <w:t xml:space="preserve"> </w:t>
      </w:r>
      <w:r w:rsidRPr="002638E4">
        <w:rPr>
          <w:rStyle w:val="hps"/>
          <w:rFonts w:ascii="Times New Roman" w:hAnsi="Times New Roman"/>
          <w:sz w:val="18"/>
          <w:szCs w:val="18"/>
        </w:rPr>
        <w:t>metal</w:t>
      </w:r>
      <w:r w:rsidRPr="002638E4">
        <w:rPr>
          <w:rFonts w:ascii="Times New Roman" w:hAnsi="Times New Roman"/>
          <w:sz w:val="18"/>
          <w:szCs w:val="18"/>
        </w:rPr>
        <w:t xml:space="preserve"> </w:t>
      </w:r>
      <w:r w:rsidRPr="002638E4">
        <w:rPr>
          <w:rStyle w:val="hps"/>
          <w:rFonts w:ascii="Times New Roman" w:hAnsi="Times New Roman"/>
          <w:sz w:val="18"/>
          <w:szCs w:val="18"/>
        </w:rPr>
        <w:t>center</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the </w:t>
      </w:r>
      <w:r w:rsidRPr="002638E4">
        <w:rPr>
          <w:rStyle w:val="hps"/>
          <w:rFonts w:ascii="Times New Roman" w:hAnsi="Times New Roman"/>
          <w:sz w:val="18"/>
          <w:szCs w:val="18"/>
        </w:rPr>
        <w:t>thiocyanate</w:t>
      </w:r>
      <w:r w:rsidRPr="002638E4">
        <w:rPr>
          <w:rFonts w:ascii="Times New Roman" w:hAnsi="Times New Roman"/>
          <w:sz w:val="18"/>
          <w:szCs w:val="18"/>
        </w:rPr>
        <w:t xml:space="preserve"> </w:t>
      </w:r>
      <w:r w:rsidRPr="002638E4">
        <w:rPr>
          <w:rStyle w:val="hps"/>
          <w:rFonts w:ascii="Times New Roman" w:hAnsi="Times New Roman"/>
          <w:sz w:val="18"/>
          <w:szCs w:val="18"/>
        </w:rPr>
        <w:t>bridging</w:t>
      </w:r>
      <w:r w:rsidRPr="002638E4">
        <w:rPr>
          <w:rFonts w:ascii="Times New Roman" w:hAnsi="Times New Roman"/>
          <w:sz w:val="18"/>
          <w:szCs w:val="18"/>
        </w:rPr>
        <w:t xml:space="preserve"> </w:t>
      </w:r>
      <w:r w:rsidRPr="002638E4">
        <w:rPr>
          <w:rStyle w:val="hps"/>
          <w:rFonts w:ascii="Times New Roman" w:hAnsi="Times New Roman"/>
          <w:sz w:val="18"/>
          <w:szCs w:val="18"/>
        </w:rPr>
        <w:t>ligand. In contrast,</w:t>
      </w:r>
      <w:r w:rsidRPr="002638E4">
        <w:rPr>
          <w:rFonts w:ascii="Times New Roman" w:hAnsi="Times New Roman"/>
          <w:sz w:val="18"/>
          <w:szCs w:val="18"/>
        </w:rPr>
        <w:t xml:space="preserve"> the LUMO was found mainly </w:t>
      </w:r>
      <w:r w:rsidRPr="002638E4">
        <w:rPr>
          <w:rStyle w:val="hps"/>
          <w:rFonts w:ascii="Times New Roman" w:hAnsi="Times New Roman"/>
          <w:sz w:val="18"/>
          <w:szCs w:val="18"/>
        </w:rPr>
        <w:t>at</w:t>
      </w:r>
      <w:r w:rsidRPr="002638E4">
        <w:rPr>
          <w:rFonts w:ascii="Times New Roman" w:hAnsi="Times New Roman"/>
          <w:sz w:val="18"/>
          <w:szCs w:val="18"/>
        </w:rPr>
        <w:t xml:space="preserve"> the </w:t>
      </w:r>
      <w:r w:rsidRPr="002638E4">
        <w:rPr>
          <w:rStyle w:val="hps"/>
          <w:rFonts w:ascii="Times New Roman" w:hAnsi="Times New Roman"/>
          <w:sz w:val="18"/>
          <w:szCs w:val="18"/>
        </w:rPr>
        <w:t>bipyridyl</w:t>
      </w:r>
      <w:r w:rsidRPr="002638E4">
        <w:rPr>
          <w:rFonts w:ascii="Times New Roman" w:hAnsi="Times New Roman"/>
          <w:sz w:val="18"/>
          <w:szCs w:val="18"/>
        </w:rPr>
        <w:t xml:space="preserve"> </w:t>
      </w:r>
      <w:r w:rsidRPr="002638E4">
        <w:rPr>
          <w:rStyle w:val="hps"/>
          <w:rFonts w:ascii="Times New Roman" w:hAnsi="Times New Roman"/>
          <w:sz w:val="18"/>
          <w:szCs w:val="18"/>
        </w:rPr>
        <w:t>ligand</w:t>
      </w:r>
      <w:r w:rsidRPr="002638E4">
        <w:rPr>
          <w:rFonts w:ascii="Times New Roman" w:hAnsi="Times New Roman"/>
          <w:sz w:val="18"/>
          <w:szCs w:val="18"/>
        </w:rPr>
        <w:t xml:space="preserve"> </w:t>
      </w:r>
      <w:r w:rsidRPr="002638E4">
        <w:rPr>
          <w:rStyle w:val="hps"/>
          <w:rFonts w:ascii="Times New Roman" w:hAnsi="Times New Roman"/>
          <w:sz w:val="18"/>
          <w:szCs w:val="18"/>
        </w:rPr>
        <w:t>with a small contribution from the</w:t>
      </w:r>
      <w:r w:rsidRPr="002638E4">
        <w:rPr>
          <w:rFonts w:ascii="Times New Roman" w:hAnsi="Times New Roman"/>
          <w:sz w:val="18"/>
          <w:szCs w:val="18"/>
        </w:rPr>
        <w:t xml:space="preserve"> </w:t>
      </w:r>
      <w:r w:rsidRPr="002638E4">
        <w:rPr>
          <w:rStyle w:val="hps"/>
          <w:rFonts w:ascii="Times New Roman" w:hAnsi="Times New Roman"/>
          <w:sz w:val="18"/>
          <w:szCs w:val="18"/>
        </w:rPr>
        <w:t>ruthenium</w:t>
      </w:r>
      <w:r w:rsidRPr="002638E4">
        <w:rPr>
          <w:rFonts w:ascii="Times New Roman" w:hAnsi="Times New Roman"/>
          <w:sz w:val="18"/>
          <w:szCs w:val="18"/>
        </w:rPr>
        <w:t xml:space="preserve"> </w:t>
      </w:r>
      <w:r w:rsidRPr="002638E4">
        <w:rPr>
          <w:rStyle w:val="hps"/>
          <w:rFonts w:ascii="Times New Roman" w:hAnsi="Times New Roman"/>
          <w:sz w:val="18"/>
          <w:szCs w:val="18"/>
        </w:rPr>
        <w:t>metal center</w:t>
      </w:r>
      <w:r w:rsidRPr="002638E4">
        <w:rPr>
          <w:rFonts w:ascii="Times New Roman" w:hAnsi="Times New Roman"/>
          <w:sz w:val="18"/>
          <w:szCs w:val="18"/>
        </w:rPr>
        <w:t xml:space="preserve">. </w:t>
      </w:r>
      <w:r w:rsidRPr="002638E4">
        <w:rPr>
          <w:rStyle w:val="hps"/>
          <w:rFonts w:ascii="Times New Roman" w:hAnsi="Times New Roman"/>
          <w:sz w:val="18"/>
          <w:szCs w:val="18"/>
        </w:rPr>
        <w:t>Electron</w:t>
      </w:r>
      <w:r w:rsidRPr="002638E4">
        <w:rPr>
          <w:rFonts w:ascii="Times New Roman" w:hAnsi="Times New Roman"/>
          <w:sz w:val="18"/>
          <w:szCs w:val="18"/>
        </w:rPr>
        <w:t xml:space="preserve"> </w:t>
      </w:r>
      <w:r w:rsidRPr="002638E4">
        <w:rPr>
          <w:rStyle w:val="hps"/>
          <w:rFonts w:ascii="Times New Roman" w:hAnsi="Times New Roman"/>
          <w:sz w:val="18"/>
          <w:szCs w:val="18"/>
        </w:rPr>
        <w:t>excitation</w:t>
      </w:r>
      <w:r w:rsidRPr="002638E4">
        <w:rPr>
          <w:rFonts w:ascii="Times New Roman" w:hAnsi="Times New Roman"/>
          <w:sz w:val="18"/>
          <w:szCs w:val="18"/>
        </w:rPr>
        <w:t xml:space="preserve"> </w:t>
      </w:r>
      <w:r w:rsidRPr="002638E4">
        <w:rPr>
          <w:rStyle w:val="hps"/>
          <w:rFonts w:ascii="Times New Roman" w:hAnsi="Times New Roman"/>
          <w:sz w:val="18"/>
          <w:szCs w:val="18"/>
        </w:rPr>
        <w:t>from the</w:t>
      </w:r>
      <w:r w:rsidRPr="002638E4">
        <w:rPr>
          <w:rFonts w:ascii="Times New Roman" w:hAnsi="Times New Roman"/>
          <w:sz w:val="18"/>
          <w:szCs w:val="18"/>
        </w:rPr>
        <w:t xml:space="preserve"> </w:t>
      </w:r>
      <w:r w:rsidRPr="002638E4">
        <w:rPr>
          <w:rStyle w:val="hps"/>
          <w:rFonts w:ascii="Times New Roman" w:hAnsi="Times New Roman"/>
          <w:sz w:val="18"/>
          <w:szCs w:val="18"/>
        </w:rPr>
        <w:t>HOMO</w:t>
      </w:r>
      <w:r w:rsidRPr="002638E4">
        <w:rPr>
          <w:rFonts w:ascii="Times New Roman" w:hAnsi="Times New Roman"/>
          <w:sz w:val="18"/>
          <w:szCs w:val="18"/>
        </w:rPr>
        <w:t xml:space="preserve"> </w:t>
      </w:r>
      <w:r w:rsidRPr="002638E4">
        <w:rPr>
          <w:rStyle w:val="hps"/>
          <w:rFonts w:ascii="Times New Roman" w:hAnsi="Times New Roman"/>
          <w:sz w:val="18"/>
          <w:szCs w:val="18"/>
        </w:rPr>
        <w:sym w:font="Symbol" w:char="F0AE"/>
      </w:r>
      <w:r w:rsidRPr="002638E4">
        <w:rPr>
          <w:rFonts w:ascii="Times New Roman" w:hAnsi="Times New Roman"/>
          <w:sz w:val="18"/>
          <w:szCs w:val="18"/>
        </w:rPr>
        <w:t xml:space="preserve"> </w:t>
      </w:r>
      <w:r w:rsidRPr="002638E4">
        <w:rPr>
          <w:rStyle w:val="hps"/>
          <w:rFonts w:ascii="Times New Roman" w:hAnsi="Times New Roman"/>
          <w:sz w:val="18"/>
          <w:szCs w:val="18"/>
        </w:rPr>
        <w:t>LUMO</w:t>
      </w:r>
      <w:r w:rsidRPr="002638E4">
        <w:rPr>
          <w:rFonts w:ascii="Times New Roman" w:hAnsi="Times New Roman"/>
          <w:sz w:val="18"/>
          <w:szCs w:val="18"/>
        </w:rPr>
        <w:t xml:space="preserve"> </w:t>
      </w:r>
      <w:r w:rsidRPr="002638E4">
        <w:rPr>
          <w:rStyle w:val="hps"/>
          <w:rFonts w:ascii="Times New Roman" w:hAnsi="Times New Roman"/>
          <w:sz w:val="18"/>
          <w:szCs w:val="18"/>
        </w:rPr>
        <w:t>occurred at 2964</w:t>
      </w:r>
      <w:r w:rsidRPr="002638E4">
        <w:rPr>
          <w:rFonts w:ascii="Times New Roman" w:hAnsi="Times New Roman"/>
          <w:sz w:val="18"/>
          <w:szCs w:val="18"/>
        </w:rPr>
        <w:t xml:space="preserve"> </w:t>
      </w:r>
      <w:r w:rsidRPr="002638E4">
        <w:rPr>
          <w:rStyle w:val="hps"/>
          <w:rFonts w:ascii="Times New Roman" w:hAnsi="Times New Roman"/>
          <w:sz w:val="18"/>
          <w:szCs w:val="18"/>
        </w:rPr>
        <w:t>nm</w:t>
      </w:r>
      <w:r w:rsidRPr="002638E4">
        <w:rPr>
          <w:rFonts w:ascii="Times New Roman" w:hAnsi="Times New Roman"/>
          <w:sz w:val="18"/>
          <w:szCs w:val="18"/>
        </w:rPr>
        <w:t xml:space="preserve"> </w:t>
      </w:r>
      <w:r w:rsidRPr="002638E4">
        <w:rPr>
          <w:rStyle w:val="hps"/>
          <w:rFonts w:ascii="Times New Roman" w:hAnsi="Times New Roman"/>
          <w:sz w:val="18"/>
          <w:szCs w:val="18"/>
        </w:rPr>
        <w:t>with</w:t>
      </w:r>
      <w:r w:rsidRPr="002638E4">
        <w:rPr>
          <w:rFonts w:ascii="Times New Roman" w:hAnsi="Times New Roman"/>
          <w:sz w:val="18"/>
          <w:szCs w:val="18"/>
        </w:rPr>
        <w:t xml:space="preserve"> an </w:t>
      </w:r>
      <w:r w:rsidRPr="002638E4">
        <w:rPr>
          <w:rStyle w:val="hps"/>
          <w:rFonts w:ascii="Times New Roman" w:hAnsi="Times New Roman"/>
          <w:sz w:val="18"/>
          <w:szCs w:val="18"/>
        </w:rPr>
        <w:t>excitation</w:t>
      </w:r>
      <w:r w:rsidRPr="002638E4">
        <w:rPr>
          <w:rFonts w:ascii="Times New Roman" w:hAnsi="Times New Roman"/>
          <w:sz w:val="18"/>
          <w:szCs w:val="18"/>
        </w:rPr>
        <w:t xml:space="preserve"> </w:t>
      </w:r>
      <w:r w:rsidRPr="002638E4">
        <w:rPr>
          <w:rStyle w:val="hps"/>
          <w:rFonts w:ascii="Times New Roman" w:hAnsi="Times New Roman"/>
          <w:sz w:val="18"/>
          <w:szCs w:val="18"/>
        </w:rPr>
        <w:t>energy</w:t>
      </w:r>
      <w:r w:rsidRPr="002638E4">
        <w:rPr>
          <w:rFonts w:ascii="Times New Roman" w:hAnsi="Times New Roman"/>
          <w:sz w:val="18"/>
          <w:szCs w:val="18"/>
        </w:rPr>
        <w:t xml:space="preserve"> </w:t>
      </w:r>
      <w:r w:rsidRPr="002638E4">
        <w:rPr>
          <w:rStyle w:val="hps"/>
          <w:rFonts w:ascii="Times New Roman" w:hAnsi="Times New Roman"/>
          <w:sz w:val="18"/>
          <w:szCs w:val="18"/>
        </w:rPr>
        <w:t>of</w:t>
      </w:r>
      <w:r w:rsidRPr="002638E4">
        <w:rPr>
          <w:rFonts w:ascii="Times New Roman" w:hAnsi="Times New Roman"/>
          <w:sz w:val="18"/>
          <w:szCs w:val="18"/>
        </w:rPr>
        <w:t xml:space="preserve"> </w:t>
      </w:r>
      <w:r w:rsidRPr="002638E4">
        <w:rPr>
          <w:rStyle w:val="hps"/>
          <w:rFonts w:ascii="Times New Roman" w:hAnsi="Times New Roman"/>
          <w:sz w:val="18"/>
          <w:szCs w:val="18"/>
        </w:rPr>
        <w:t>0.42</w:t>
      </w:r>
      <w:r w:rsidRPr="002638E4">
        <w:rPr>
          <w:rFonts w:ascii="Times New Roman" w:hAnsi="Times New Roman"/>
          <w:sz w:val="18"/>
          <w:szCs w:val="18"/>
        </w:rPr>
        <w:t xml:space="preserve"> </w:t>
      </w:r>
      <w:r w:rsidRPr="002638E4">
        <w:rPr>
          <w:rStyle w:val="hps"/>
          <w:rFonts w:ascii="Times New Roman" w:hAnsi="Times New Roman"/>
          <w:sz w:val="18"/>
          <w:szCs w:val="18"/>
        </w:rPr>
        <w:t>eV, which</w:t>
      </w:r>
      <w:r w:rsidRPr="002638E4">
        <w:rPr>
          <w:rFonts w:ascii="Times New Roman" w:hAnsi="Times New Roman"/>
          <w:sz w:val="18"/>
          <w:szCs w:val="18"/>
        </w:rPr>
        <w:t xml:space="preserve"> </w:t>
      </w:r>
      <w:r w:rsidRPr="002638E4">
        <w:rPr>
          <w:rStyle w:val="hps"/>
          <w:rFonts w:ascii="Times New Roman" w:hAnsi="Times New Roman"/>
          <w:sz w:val="18"/>
          <w:szCs w:val="18"/>
        </w:rPr>
        <w:t>is depicted by the</w:t>
      </w:r>
      <w:r w:rsidRPr="002638E4">
        <w:rPr>
          <w:rFonts w:ascii="Times New Roman" w:hAnsi="Times New Roman"/>
          <w:sz w:val="18"/>
          <w:szCs w:val="18"/>
        </w:rPr>
        <w:t xml:space="preserve"> </w:t>
      </w:r>
      <w:r w:rsidRPr="002638E4">
        <w:rPr>
          <w:rStyle w:val="hps"/>
          <w:rFonts w:ascii="Times New Roman" w:hAnsi="Times New Roman"/>
          <w:sz w:val="18"/>
          <w:szCs w:val="18"/>
        </w:rPr>
        <w:t>charge transfer</w:t>
      </w:r>
      <w:r w:rsidRPr="002638E4">
        <w:rPr>
          <w:rFonts w:ascii="Times New Roman" w:hAnsi="Times New Roman"/>
          <w:sz w:val="18"/>
          <w:szCs w:val="18"/>
        </w:rPr>
        <w:t xml:space="preserve"> </w:t>
      </w:r>
      <w:r w:rsidRPr="002638E4">
        <w:rPr>
          <w:rStyle w:val="hps"/>
          <w:rFonts w:ascii="Times New Roman" w:hAnsi="Times New Roman"/>
          <w:sz w:val="18"/>
          <w:szCs w:val="18"/>
        </w:rPr>
        <w:t>from</w:t>
      </w:r>
      <w:r w:rsidRPr="002638E4">
        <w:rPr>
          <w:rFonts w:ascii="Times New Roman" w:hAnsi="Times New Roman"/>
          <w:sz w:val="18"/>
          <w:szCs w:val="18"/>
        </w:rPr>
        <w:t xml:space="preserve"> one metal to another (intervalence charge transfer, IVCT) or as a </w:t>
      </w:r>
      <w:r w:rsidRPr="002638E4">
        <w:rPr>
          <w:rStyle w:val="hps"/>
          <w:rFonts w:ascii="Times New Roman" w:hAnsi="Times New Roman"/>
          <w:sz w:val="18"/>
          <w:szCs w:val="18"/>
        </w:rPr>
        <w:t>manifestation of the</w:t>
      </w:r>
      <w:r w:rsidRPr="002638E4">
        <w:rPr>
          <w:rFonts w:ascii="Times New Roman" w:hAnsi="Times New Roman"/>
          <w:sz w:val="18"/>
          <w:szCs w:val="18"/>
        </w:rPr>
        <w:t xml:space="preserve"> NCS </w:t>
      </w:r>
      <w:r w:rsidRPr="002638E4">
        <w:rPr>
          <w:rStyle w:val="hps"/>
          <w:rFonts w:ascii="Times New Roman" w:hAnsi="Times New Roman"/>
          <w:sz w:val="18"/>
          <w:szCs w:val="18"/>
        </w:rPr>
        <w:t>bridging ligand</w:t>
      </w:r>
      <w:r w:rsidRPr="002638E4">
        <w:rPr>
          <w:rFonts w:ascii="Times New Roman" w:hAnsi="Times New Roman"/>
          <w:sz w:val="18"/>
          <w:szCs w:val="18"/>
        </w:rPr>
        <w:t>.</w:t>
      </w:r>
    </w:p>
    <w:p w:rsidR="008B39D1" w:rsidRPr="002638E4" w:rsidRDefault="008B39D1" w:rsidP="008B39D1">
      <w:pPr>
        <w:spacing w:after="0" w:line="240" w:lineRule="auto"/>
        <w:jc w:val="both"/>
        <w:rPr>
          <w:rFonts w:ascii="Times New Roman" w:hAnsi="Times New Roman"/>
          <w:sz w:val="18"/>
          <w:szCs w:val="18"/>
        </w:rPr>
      </w:pPr>
    </w:p>
    <w:p w:rsidR="008B39D1" w:rsidRPr="002638E4" w:rsidRDefault="008B39D1" w:rsidP="008B39D1">
      <w:pPr>
        <w:spacing w:after="0" w:line="240" w:lineRule="auto"/>
        <w:jc w:val="both"/>
        <w:rPr>
          <w:rFonts w:ascii="Times New Roman" w:hAnsi="Times New Roman"/>
          <w:sz w:val="18"/>
          <w:szCs w:val="18"/>
        </w:rPr>
      </w:pPr>
      <w:r w:rsidRPr="002638E4">
        <w:rPr>
          <w:rFonts w:ascii="Times New Roman" w:hAnsi="Times New Roman"/>
          <w:b/>
          <w:sz w:val="18"/>
          <w:szCs w:val="18"/>
        </w:rPr>
        <w:t>Keywords</w:t>
      </w:r>
      <w:r>
        <w:rPr>
          <w:rFonts w:ascii="Times New Roman" w:hAnsi="Times New Roman"/>
          <w:sz w:val="18"/>
          <w:szCs w:val="18"/>
        </w:rPr>
        <w:t>:  d</w:t>
      </w:r>
      <w:r w:rsidRPr="002638E4">
        <w:rPr>
          <w:rFonts w:ascii="Times New Roman" w:hAnsi="Times New Roman"/>
          <w:sz w:val="18"/>
          <w:szCs w:val="18"/>
        </w:rPr>
        <w:t>ensity functional theory, bimetallic, thiocyanate, bridging ligand</w:t>
      </w:r>
    </w:p>
    <w:p w:rsidR="008B39D1" w:rsidRDefault="008B39D1" w:rsidP="008B39D1">
      <w:pPr>
        <w:spacing w:after="0" w:line="240" w:lineRule="auto"/>
        <w:jc w:val="center"/>
        <w:rPr>
          <w:rFonts w:ascii="Times New Roman" w:hAnsi="Times New Roman"/>
          <w:b/>
          <w:noProof/>
          <w:sz w:val="18"/>
          <w:szCs w:val="18"/>
          <w:lang w:bidi="ar-SA"/>
        </w:rPr>
      </w:pPr>
    </w:p>
    <w:p w:rsidR="008B39D1" w:rsidRPr="00F447A7" w:rsidRDefault="008B39D1" w:rsidP="008B39D1">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B39D1" w:rsidRPr="002638E4" w:rsidRDefault="008B39D1" w:rsidP="008B39D1">
      <w:pPr>
        <w:autoSpaceDE w:val="0"/>
        <w:spacing w:after="0" w:line="240" w:lineRule="auto"/>
        <w:jc w:val="both"/>
        <w:rPr>
          <w:rFonts w:ascii="Times New Roman" w:hAnsi="Times New Roman"/>
          <w:color w:val="000000"/>
          <w:sz w:val="18"/>
          <w:szCs w:val="18"/>
          <w:lang w:val="ms-MY"/>
        </w:rPr>
      </w:pPr>
      <w:r w:rsidRPr="002638E4">
        <w:rPr>
          <w:rFonts w:ascii="Times New Roman" w:hAnsi="Times New Roman"/>
          <w:sz w:val="18"/>
          <w:szCs w:val="18"/>
          <w:lang w:val="ms-MY"/>
        </w:rPr>
        <w:t>Pembangunan struktur molekul kompleks dwilogam rutenium-(4,4’dimetil-2,2′-bipiridina)-isotiosianat-tungsten[bis-(fenil-1,2-etilenoditiolena)] (BM) telah dilakukan menggunakan kaedah pengkomputeran T</w:t>
      </w:r>
      <w:r w:rsidRPr="002638E4">
        <w:rPr>
          <w:rFonts w:ascii="Times New Roman" w:hAnsi="Times New Roman"/>
          <w:sz w:val="18"/>
          <w:szCs w:val="18"/>
          <w:lang w:val="ms-MY" w:eastAsia="en-MY"/>
        </w:rPr>
        <w:t xml:space="preserve">eori Fungsi Ketumpatan (DFT) berdasarkan data yang diperoleh dari eksperimen. </w:t>
      </w:r>
      <w:r w:rsidRPr="002638E4">
        <w:rPr>
          <w:rStyle w:val="longtext"/>
          <w:rFonts w:ascii="Times New Roman" w:hAnsi="Times New Roman"/>
          <w:sz w:val="18"/>
          <w:szCs w:val="18"/>
          <w:lang w:val="ms-MY"/>
        </w:rPr>
        <w:t>Untuk mendapatkan struktur yang optimum,</w:t>
      </w:r>
      <w:r w:rsidRPr="002638E4">
        <w:rPr>
          <w:rFonts w:ascii="Times New Roman" w:hAnsi="Times New Roman"/>
          <w:sz w:val="18"/>
          <w:szCs w:val="18"/>
          <w:lang w:val="ms-MY" w:eastAsia="en-MY"/>
        </w:rPr>
        <w:t xml:space="preserve"> pengiraan telah dilakukan dengan menggunakan pendekatan </w:t>
      </w:r>
      <w:r w:rsidRPr="002638E4">
        <w:rPr>
          <w:rStyle w:val="longtext"/>
          <w:rFonts w:ascii="Times New Roman" w:hAnsi="Times New Roman"/>
          <w:sz w:val="18"/>
          <w:szCs w:val="18"/>
          <w:lang w:val="ms-MY"/>
        </w:rPr>
        <w:t xml:space="preserve">gradien menyeluruh (GGA) dengan </w:t>
      </w:r>
      <w:r w:rsidRPr="002638E4">
        <w:rPr>
          <w:rFonts w:ascii="Times New Roman" w:hAnsi="Times New Roman"/>
          <w:sz w:val="18"/>
          <w:szCs w:val="18"/>
          <w:lang w:val="ms-MY"/>
        </w:rPr>
        <w:t xml:space="preserve">set asas </w:t>
      </w:r>
      <w:r w:rsidRPr="005254F3">
        <w:rPr>
          <w:rFonts w:ascii="Times New Roman" w:hAnsi="Times New Roman"/>
          <w:iCs/>
          <w:color w:val="000000"/>
          <w:sz w:val="18"/>
          <w:szCs w:val="18"/>
          <w:lang w:val="ms-MY"/>
        </w:rPr>
        <w:t>pengutuban tambahan gandaan angka</w:t>
      </w:r>
      <w:r w:rsidRPr="002638E4">
        <w:rPr>
          <w:rFonts w:ascii="Times New Roman" w:hAnsi="Times New Roman"/>
          <w:i/>
          <w:color w:val="000000"/>
          <w:sz w:val="18"/>
          <w:szCs w:val="18"/>
          <w:lang w:val="ms-MY"/>
        </w:rPr>
        <w:t xml:space="preserve"> </w:t>
      </w:r>
      <w:r w:rsidRPr="002638E4">
        <w:rPr>
          <w:rFonts w:ascii="Times New Roman" w:hAnsi="Times New Roman"/>
          <w:color w:val="000000"/>
          <w:sz w:val="18"/>
          <w:szCs w:val="18"/>
          <w:lang w:val="ms-MY"/>
        </w:rPr>
        <w:t xml:space="preserve">(DNP) pada </w:t>
      </w:r>
      <w:r w:rsidRPr="002638E4">
        <w:rPr>
          <w:rFonts w:ascii="Times New Roman" w:hAnsi="Times New Roman"/>
          <w:sz w:val="18"/>
          <w:szCs w:val="18"/>
          <w:lang w:val="ms-MY" w:eastAsia="en-MY"/>
        </w:rPr>
        <w:t xml:space="preserve">tiga </w:t>
      </w:r>
      <w:r w:rsidRPr="002638E4">
        <w:rPr>
          <w:rStyle w:val="longtext"/>
          <w:rFonts w:ascii="Times New Roman" w:hAnsi="Times New Roman"/>
          <w:sz w:val="18"/>
          <w:szCs w:val="18"/>
          <w:lang w:val="ms-MY"/>
        </w:rPr>
        <w:t xml:space="preserve">kaedah fungsian; Becke-Pardew (BP), Becke-Lee-Yang-Parr (BLYP) dan </w:t>
      </w:r>
      <w:r w:rsidRPr="002638E4">
        <w:rPr>
          <w:rFonts w:ascii="Times New Roman" w:hAnsi="Times New Roman"/>
          <w:sz w:val="18"/>
          <w:szCs w:val="18"/>
          <w:lang w:val="ms-MY"/>
        </w:rPr>
        <w:t>Perdew–Burke–Ernzerhof (</w:t>
      </w:r>
      <w:r w:rsidRPr="002638E4">
        <w:rPr>
          <w:rStyle w:val="longtext"/>
          <w:rFonts w:ascii="Times New Roman" w:hAnsi="Times New Roman"/>
          <w:sz w:val="18"/>
          <w:szCs w:val="18"/>
          <w:lang w:val="ms-MY"/>
        </w:rPr>
        <w:t>PBE). P</w:t>
      </w:r>
      <w:r w:rsidRPr="002638E4">
        <w:rPr>
          <w:rFonts w:ascii="Times New Roman" w:hAnsi="Times New Roman"/>
          <w:sz w:val="18"/>
          <w:szCs w:val="18"/>
          <w:lang w:val="pt-BR"/>
        </w:rPr>
        <w:t xml:space="preserve">engiraan menggunakan fungsian PBE menghasilkan struktur dengan panjang dan sudut ikatan yang paling mendekati nilai eksperimen. Hasil pengiraan spin terhad dengan PBE mendapati bahawa kompleks BM memiliki 339 orbital molekul, di mana orbital molekul berisi tertinggi (HOMO) dan orbital molekul tak berisi terendah (LUMO) masing-masing berada pada orbital molekul 312 dan 313. Orbital HOMO kompleks dwilogam BM </w:t>
      </w:r>
      <w:r w:rsidRPr="002638E4">
        <w:rPr>
          <w:rFonts w:ascii="Times New Roman" w:hAnsi="Times New Roman"/>
          <w:color w:val="000000"/>
          <w:sz w:val="18"/>
          <w:szCs w:val="18"/>
          <w:lang w:val="pt-BR"/>
        </w:rPr>
        <w:t xml:space="preserve">didapati dinyah setempat pada gelang </w:t>
      </w:r>
      <w:r w:rsidRPr="002638E4">
        <w:rPr>
          <w:rFonts w:ascii="Times New Roman" w:hAnsi="Times New Roman"/>
          <w:sz w:val="18"/>
          <w:szCs w:val="18"/>
          <w:lang w:val="pt-BR"/>
        </w:rPr>
        <w:t>W(S</w:t>
      </w:r>
      <w:r w:rsidRPr="002638E4">
        <w:rPr>
          <w:rFonts w:ascii="Times New Roman" w:hAnsi="Times New Roman"/>
          <w:sz w:val="18"/>
          <w:szCs w:val="18"/>
          <w:vertAlign w:val="subscript"/>
          <w:lang w:val="pt-BR"/>
        </w:rPr>
        <w:t>2</w:t>
      </w:r>
      <w:r w:rsidRPr="002638E4">
        <w:rPr>
          <w:rFonts w:ascii="Times New Roman" w:hAnsi="Times New Roman"/>
          <w:sz w:val="18"/>
          <w:szCs w:val="18"/>
          <w:lang w:val="pt-BR"/>
        </w:rPr>
        <w:t>C</w:t>
      </w:r>
      <w:r w:rsidRPr="002638E4">
        <w:rPr>
          <w:rFonts w:ascii="Times New Roman" w:hAnsi="Times New Roman"/>
          <w:sz w:val="18"/>
          <w:szCs w:val="18"/>
          <w:vertAlign w:val="subscript"/>
          <w:lang w:val="pt-BR"/>
        </w:rPr>
        <w:t>2</w:t>
      </w:r>
      <w:r w:rsidRPr="002638E4">
        <w:rPr>
          <w:rFonts w:ascii="Times New Roman" w:hAnsi="Times New Roman"/>
          <w:sz w:val="18"/>
          <w:szCs w:val="18"/>
          <w:lang w:val="pt-BR"/>
        </w:rPr>
        <w:t xml:space="preserve">), logam pusat Ru serta ligan penghubung NCS. Sebaliknya, orbital LUMO sebahagian besarnya berada pada ligan bipiridil dengan sedikit sumbangan dari logam pusat Ru. </w:t>
      </w:r>
      <w:r w:rsidRPr="002638E4">
        <w:rPr>
          <w:rFonts w:ascii="Times New Roman" w:hAnsi="Times New Roman"/>
          <w:color w:val="000000"/>
          <w:sz w:val="18"/>
          <w:szCs w:val="18"/>
          <w:lang w:val="ms-MY"/>
        </w:rPr>
        <w:t xml:space="preserve">Tenaga pengujaan elektron dari HOMO </w:t>
      </w:r>
      <w:r w:rsidRPr="002638E4">
        <w:rPr>
          <w:rFonts w:ascii="Times New Roman" w:hAnsi="Times New Roman"/>
          <w:color w:val="000000"/>
          <w:sz w:val="18"/>
          <w:szCs w:val="18"/>
          <w:lang w:val="ms-MY"/>
        </w:rPr>
        <w:sym w:font="Symbol" w:char="F0AE"/>
      </w:r>
      <w:r w:rsidRPr="002638E4">
        <w:rPr>
          <w:rFonts w:ascii="Times New Roman" w:hAnsi="Times New Roman"/>
          <w:color w:val="000000"/>
          <w:sz w:val="18"/>
          <w:szCs w:val="18"/>
          <w:lang w:val="ms-MY"/>
        </w:rPr>
        <w:t xml:space="preserve"> LUMO wujud sebagai puncak penyerapan pada 2964 nm </w:t>
      </w:r>
      <w:r w:rsidRPr="002638E4">
        <w:rPr>
          <w:rFonts w:ascii="Times New Roman" w:hAnsi="Times New Roman"/>
          <w:color w:val="000000"/>
          <w:sz w:val="18"/>
          <w:szCs w:val="18"/>
          <w:lang w:val="ms-MY"/>
        </w:rPr>
        <w:lastRenderedPageBreak/>
        <w:t>dengan tenaga pengujaan 0.42 eV yang berpadanan dengan peralihan cas daripada logam kepada logam (peralihan cas antara velensi, IVCT) yang menyokong peranan NCS sebagai ligan titian.</w:t>
      </w:r>
    </w:p>
    <w:p w:rsidR="008B39D1" w:rsidRPr="002638E4" w:rsidRDefault="008B39D1" w:rsidP="008B39D1">
      <w:pPr>
        <w:autoSpaceDE w:val="0"/>
        <w:spacing w:after="0" w:line="240" w:lineRule="auto"/>
        <w:jc w:val="both"/>
        <w:rPr>
          <w:rFonts w:ascii="Times New Roman" w:hAnsi="Times New Roman"/>
          <w:color w:val="000000"/>
          <w:sz w:val="18"/>
          <w:szCs w:val="18"/>
          <w:lang w:val="ms-MY"/>
        </w:rPr>
      </w:pPr>
    </w:p>
    <w:p w:rsidR="008B39D1" w:rsidRPr="002638E4" w:rsidRDefault="008B39D1" w:rsidP="008B39D1">
      <w:pPr>
        <w:autoSpaceDE w:val="0"/>
        <w:spacing w:after="0" w:line="240" w:lineRule="auto"/>
        <w:jc w:val="both"/>
        <w:rPr>
          <w:rFonts w:ascii="Times New Roman" w:hAnsi="Times New Roman"/>
          <w:sz w:val="18"/>
          <w:szCs w:val="18"/>
          <w:lang w:val="ms-MY"/>
        </w:rPr>
      </w:pPr>
      <w:r w:rsidRPr="002638E4">
        <w:rPr>
          <w:rFonts w:ascii="Times New Roman" w:hAnsi="Times New Roman"/>
          <w:b/>
          <w:sz w:val="18"/>
          <w:szCs w:val="18"/>
          <w:lang w:val="pt-BR"/>
        </w:rPr>
        <w:t>Kata kunci:</w:t>
      </w:r>
      <w:r w:rsidRPr="002638E4">
        <w:rPr>
          <w:rFonts w:ascii="Times New Roman" w:hAnsi="Times New Roman"/>
          <w:sz w:val="18"/>
          <w:szCs w:val="18"/>
          <w:lang w:val="pt-BR"/>
        </w:rPr>
        <w:t xml:space="preserve"> </w:t>
      </w:r>
      <w:r>
        <w:rPr>
          <w:rFonts w:ascii="Times New Roman" w:hAnsi="Times New Roman"/>
          <w:sz w:val="18"/>
          <w:szCs w:val="18"/>
          <w:lang w:val="ms-MY"/>
        </w:rPr>
        <w:t xml:space="preserve"> t</w:t>
      </w:r>
      <w:r w:rsidRPr="002638E4">
        <w:rPr>
          <w:rFonts w:ascii="Times New Roman" w:hAnsi="Times New Roman"/>
          <w:sz w:val="18"/>
          <w:szCs w:val="18"/>
          <w:lang w:val="ms-MY" w:eastAsia="en-MY"/>
        </w:rPr>
        <w:t>eori fungsi ketumpatan</w:t>
      </w:r>
      <w:r w:rsidRPr="002638E4">
        <w:rPr>
          <w:rFonts w:ascii="Times New Roman" w:hAnsi="Times New Roman"/>
          <w:sz w:val="18"/>
          <w:szCs w:val="18"/>
          <w:lang w:val="pt-BR"/>
        </w:rPr>
        <w:t>, kompleks dwilogam, thiosianat, ligan penghubung</w:t>
      </w:r>
    </w:p>
    <w:p w:rsidR="008B39D1" w:rsidRDefault="008B39D1" w:rsidP="008B39D1">
      <w:pPr>
        <w:spacing w:after="0" w:line="240" w:lineRule="auto"/>
        <w:jc w:val="center"/>
        <w:rPr>
          <w:rFonts w:ascii="Times New Roman" w:hAnsi="Times New Roman"/>
          <w:noProof/>
          <w:sz w:val="20"/>
          <w:szCs w:val="20"/>
          <w:lang w:bidi="ar-SA"/>
        </w:rPr>
      </w:pPr>
    </w:p>
    <w:p w:rsidR="008B39D1" w:rsidRPr="00BE7C30" w:rsidRDefault="008B39D1" w:rsidP="008B39D1">
      <w:pPr>
        <w:spacing w:after="0" w:line="240" w:lineRule="auto"/>
        <w:jc w:val="center"/>
        <w:rPr>
          <w:rFonts w:ascii="Times New Roman" w:hAnsi="Times New Roman"/>
          <w:noProof/>
          <w:sz w:val="20"/>
          <w:szCs w:val="20"/>
          <w:lang w:bidi="ar-SA"/>
        </w:rPr>
      </w:pPr>
    </w:p>
    <w:p w:rsidR="008B39D1" w:rsidRPr="00F447A7" w:rsidRDefault="008B39D1" w:rsidP="008B39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B39D1" w:rsidRDefault="008B39D1" w:rsidP="008B39D1">
      <w:pPr>
        <w:spacing w:after="0" w:line="240" w:lineRule="auto"/>
        <w:jc w:val="both"/>
        <w:rPr>
          <w:rFonts w:ascii="Times New Roman" w:hAnsi="Times New Roman"/>
          <w:sz w:val="20"/>
          <w:szCs w:val="20"/>
        </w:rPr>
      </w:pPr>
      <w:r w:rsidRPr="0045378F">
        <w:rPr>
          <w:rFonts w:ascii="Times New Roman" w:hAnsi="Times New Roman"/>
          <w:sz w:val="20"/>
          <w:szCs w:val="20"/>
        </w:rPr>
        <w:t xml:space="preserve">Computational chemistry investigations have been used in many fields, such as in solar cell material development [1], batteries [2], sensors [3] and thermoelectric materials [4]. The investigation can be used to identify the structure and properties of the crystal and bulk molecule as well as the thin film surface; it can also be used to model the chemical reactions on the structure surface for a more detailed understanding [5, 6]. The computational chemistry methods and the ability of each method to analyze the structure and predict the properties of molecules have been widely discussed, including the density functional theory (DFT) method. The DFT method has been used to successfully and accurately study various properties of molecules in the ground state, including transition metal complex molecules. </w:t>
      </w:r>
    </w:p>
    <w:p w:rsidR="008B39D1" w:rsidRPr="0045378F" w:rsidRDefault="008B39D1" w:rsidP="008B39D1">
      <w:pPr>
        <w:spacing w:after="0" w:line="240" w:lineRule="auto"/>
        <w:jc w:val="both"/>
        <w:rPr>
          <w:rFonts w:ascii="Times New Roman" w:hAnsi="Times New Roman"/>
          <w:sz w:val="20"/>
          <w:szCs w:val="20"/>
        </w:rPr>
      </w:pPr>
    </w:p>
    <w:p w:rsidR="008B39D1" w:rsidRPr="0045378F" w:rsidRDefault="008B39D1" w:rsidP="008B39D1">
      <w:pPr>
        <w:spacing w:after="0" w:line="240" w:lineRule="auto"/>
        <w:jc w:val="both"/>
        <w:rPr>
          <w:rFonts w:ascii="Times New Roman" w:hAnsi="Times New Roman"/>
          <w:noProof/>
          <w:sz w:val="20"/>
          <w:szCs w:val="20"/>
          <w:lang w:bidi="ar-SA"/>
        </w:rPr>
      </w:pPr>
      <w:r>
        <w:rPr>
          <w:rFonts w:ascii="Times New Roman" w:hAnsi="Times New Roman"/>
          <w:sz w:val="20"/>
          <w:szCs w:val="20"/>
        </w:rPr>
        <w:t xml:space="preserve">The </w:t>
      </w:r>
      <w:r w:rsidRPr="0045378F">
        <w:rPr>
          <w:rFonts w:ascii="Times New Roman" w:hAnsi="Times New Roman"/>
          <w:sz w:val="20"/>
          <w:szCs w:val="20"/>
        </w:rPr>
        <w:t>ruthenium-(4,4’dimethyl-2,2′-bipyridine)-isothiocyanato-tungsten-[bis-(phenyl-1,2-ethilenodithiolenic)]</w:t>
      </w:r>
      <w:r w:rsidRPr="0045378F">
        <w:rPr>
          <w:rStyle w:val="CommentReference"/>
          <w:rFonts w:ascii="Times New Roman" w:hAnsi="Times New Roman"/>
          <w:sz w:val="20"/>
          <w:szCs w:val="20"/>
        </w:rPr>
        <w:t xml:space="preserve"> </w:t>
      </w:r>
      <w:r w:rsidRPr="0045378F">
        <w:rPr>
          <w:rStyle w:val="hps"/>
          <w:rFonts w:ascii="Times New Roman" w:hAnsi="Times New Roman"/>
          <w:sz w:val="20"/>
          <w:szCs w:val="20"/>
        </w:rPr>
        <w:t>bime</w:t>
      </w:r>
      <w:r>
        <w:rPr>
          <w:rStyle w:val="hps"/>
          <w:rFonts w:ascii="Times New Roman" w:hAnsi="Times New Roman"/>
          <w:sz w:val="20"/>
          <w:szCs w:val="20"/>
        </w:rPr>
        <w:t>-</w:t>
      </w:r>
      <w:r w:rsidRPr="0045378F">
        <w:rPr>
          <w:rStyle w:val="hps"/>
          <w:rFonts w:ascii="Times New Roman" w:hAnsi="Times New Roman"/>
          <w:sz w:val="20"/>
          <w:szCs w:val="20"/>
        </w:rPr>
        <w:t>tallic</w:t>
      </w:r>
      <w:r w:rsidRPr="0045378F">
        <w:rPr>
          <w:rFonts w:ascii="Times New Roman" w:hAnsi="Times New Roman"/>
          <w:sz w:val="20"/>
          <w:szCs w:val="20"/>
        </w:rPr>
        <w:t xml:space="preserve"> </w:t>
      </w:r>
      <w:r w:rsidRPr="0045378F">
        <w:rPr>
          <w:rStyle w:val="hps"/>
          <w:rFonts w:ascii="Times New Roman" w:hAnsi="Times New Roman"/>
          <w:sz w:val="20"/>
          <w:szCs w:val="20"/>
        </w:rPr>
        <w:t>complex, abbreviated BM, was successfully synthesized, and its properties were investigated as a potential dye sensitizer molecule for TiO</w:t>
      </w:r>
      <w:r w:rsidRPr="0045378F">
        <w:rPr>
          <w:rStyle w:val="hps"/>
          <w:rFonts w:ascii="Times New Roman" w:hAnsi="Times New Roman"/>
          <w:sz w:val="20"/>
          <w:szCs w:val="20"/>
          <w:vertAlign w:val="subscript"/>
        </w:rPr>
        <w:t xml:space="preserve">2 </w:t>
      </w:r>
      <w:r w:rsidRPr="0045378F">
        <w:rPr>
          <w:rStyle w:val="hps"/>
          <w:rFonts w:ascii="Times New Roman" w:hAnsi="Times New Roman"/>
          <w:sz w:val="20"/>
          <w:szCs w:val="20"/>
        </w:rPr>
        <w:t xml:space="preserve">[7, 8]. Because the acquisition of a suitable BM single crystal for X-ray diffraction studies has been unsuccessful, </w:t>
      </w:r>
      <w:r w:rsidRPr="0045378F">
        <w:rPr>
          <w:rFonts w:ascii="Times New Roman" w:hAnsi="Times New Roman"/>
          <w:sz w:val="20"/>
          <w:szCs w:val="20"/>
          <w:lang w:eastAsia="en-MY"/>
        </w:rPr>
        <w:t>in this study, the theoretical development of the BM</w:t>
      </w:r>
      <w:r w:rsidRPr="0045378F">
        <w:rPr>
          <w:rStyle w:val="hps"/>
          <w:rFonts w:ascii="Times New Roman" w:hAnsi="Times New Roman"/>
          <w:sz w:val="20"/>
          <w:szCs w:val="20"/>
        </w:rPr>
        <w:t xml:space="preserve"> molecular structure was investigated. DFT analysis used for in-depth studies was performed on the optimized molecular structure. </w:t>
      </w:r>
      <w:r w:rsidRPr="0045378F">
        <w:rPr>
          <w:rFonts w:ascii="Times New Roman" w:hAnsi="Times New Roman"/>
          <w:sz w:val="20"/>
          <w:szCs w:val="20"/>
        </w:rPr>
        <w:t>The development of the molecular structure using a theoretical calculation is similar in principal to the X-ray diffraction refinement of a single crystal molecule, which defines the most stable structure at the lowest energy or stationary state. The molecular orbital configuration and the optical properties of the lowest energy BM structure were reported for various parameter calculations.</w:t>
      </w:r>
    </w:p>
    <w:p w:rsidR="008B39D1" w:rsidRDefault="008B39D1" w:rsidP="008B39D1">
      <w:pPr>
        <w:spacing w:after="0" w:line="240" w:lineRule="auto"/>
        <w:jc w:val="center"/>
        <w:rPr>
          <w:rFonts w:ascii="Times New Roman" w:hAnsi="Times New Roman"/>
          <w:b/>
          <w:noProof/>
          <w:sz w:val="20"/>
          <w:szCs w:val="20"/>
          <w:lang w:bidi="ar-SA"/>
        </w:rPr>
      </w:pPr>
    </w:p>
    <w:p w:rsidR="008B39D1" w:rsidRPr="00F447A7" w:rsidRDefault="008B39D1" w:rsidP="008B39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B39D1" w:rsidRPr="0045378F" w:rsidRDefault="008B39D1" w:rsidP="008B39D1">
      <w:pPr>
        <w:spacing w:after="0" w:line="240" w:lineRule="auto"/>
        <w:jc w:val="both"/>
        <w:rPr>
          <w:rFonts w:ascii="Times New Roman" w:hAnsi="Times New Roman"/>
          <w:b/>
          <w:sz w:val="20"/>
          <w:szCs w:val="20"/>
        </w:rPr>
      </w:pPr>
      <w:r w:rsidRPr="0045378F">
        <w:rPr>
          <w:rFonts w:ascii="Times New Roman" w:hAnsi="Times New Roman"/>
          <w:b/>
          <w:sz w:val="20"/>
          <w:szCs w:val="20"/>
        </w:rPr>
        <w:t>Computational details</w:t>
      </w:r>
    </w:p>
    <w:p w:rsidR="008B39D1" w:rsidRPr="0045378F" w:rsidRDefault="008B39D1" w:rsidP="008B39D1">
      <w:pPr>
        <w:autoSpaceDE w:val="0"/>
        <w:autoSpaceDN w:val="0"/>
        <w:adjustRightInd w:val="0"/>
        <w:spacing w:after="0" w:line="240" w:lineRule="auto"/>
        <w:jc w:val="both"/>
        <w:rPr>
          <w:rFonts w:ascii="Times New Roman" w:hAnsi="Times New Roman"/>
          <w:sz w:val="20"/>
          <w:szCs w:val="20"/>
        </w:rPr>
      </w:pPr>
      <w:r w:rsidRPr="0045378F">
        <w:rPr>
          <w:rFonts w:ascii="Times New Roman" w:eastAsia="AdvGulliv-R" w:hAnsi="Times New Roman"/>
          <w:color w:val="000000"/>
          <w:sz w:val="20"/>
          <w:szCs w:val="20"/>
        </w:rPr>
        <w:t>The molecular structure</w:t>
      </w:r>
      <w:r w:rsidRPr="0045378F">
        <w:rPr>
          <w:rFonts w:ascii="Times New Roman" w:hAnsi="Times New Roman"/>
          <w:bCs/>
          <w:sz w:val="20"/>
          <w:szCs w:val="20"/>
        </w:rPr>
        <w:t xml:space="preserve"> and </w:t>
      </w:r>
      <w:r w:rsidRPr="0045378F">
        <w:rPr>
          <w:rFonts w:ascii="Times New Roman" w:eastAsia="AdvGulliv-R" w:hAnsi="Times New Roman"/>
          <w:color w:val="000000"/>
          <w:sz w:val="20"/>
          <w:szCs w:val="20"/>
        </w:rPr>
        <w:t>density functional theory (DFT) calculations were performed using Microsoft visualizer and the DMol</w:t>
      </w:r>
      <w:r w:rsidRPr="0045378F">
        <w:rPr>
          <w:rFonts w:ascii="Times New Roman" w:eastAsia="AdvGulliv-R" w:hAnsi="Times New Roman"/>
          <w:color w:val="000000"/>
          <w:sz w:val="20"/>
          <w:szCs w:val="20"/>
          <w:vertAlign w:val="superscript"/>
        </w:rPr>
        <w:t>3</w:t>
      </w:r>
      <w:r w:rsidRPr="0045378F">
        <w:rPr>
          <w:rFonts w:ascii="Times New Roman" w:eastAsia="AdvGulliv-R" w:hAnsi="Times New Roman"/>
          <w:color w:val="000000"/>
          <w:sz w:val="20"/>
          <w:szCs w:val="20"/>
        </w:rPr>
        <w:t xml:space="preserve"> module in Bolivia Materials Studio 7.0 software. All of the calculations were performed using the self-consistent field (SCF) method on a spin polarization system with the multiplicity set to auto for all of the core electron treatments.</w:t>
      </w:r>
      <w:r w:rsidRPr="0045378F">
        <w:rPr>
          <w:rFonts w:ascii="Times New Roman" w:hAnsi="Times New Roman"/>
          <w:sz w:val="20"/>
          <w:szCs w:val="20"/>
        </w:rPr>
        <w:t xml:space="preserve"> The </w:t>
      </w:r>
      <w:r w:rsidRPr="0045378F">
        <w:rPr>
          <w:rFonts w:ascii="Times New Roman" w:eastAsia="AdvGulliv-R" w:hAnsi="Times New Roman"/>
          <w:color w:val="000000"/>
          <w:sz w:val="20"/>
          <w:szCs w:val="20"/>
        </w:rPr>
        <w:t>SCF is a repetition of Hatree Fock calculations on all of the electrons until the effective electrostatic field does not further change or converges.</w:t>
      </w:r>
      <w:r w:rsidRPr="0045378F">
        <w:rPr>
          <w:rFonts w:ascii="Times New Roman" w:hAnsi="Times New Roman"/>
          <w:sz w:val="20"/>
          <w:szCs w:val="20"/>
        </w:rPr>
        <w:t xml:space="preserve"> </w:t>
      </w:r>
      <w:r w:rsidRPr="0045378F">
        <w:rPr>
          <w:rFonts w:ascii="Times New Roman" w:eastAsia="AdvGulliv-R" w:hAnsi="Times New Roman"/>
          <w:color w:val="000000"/>
          <w:sz w:val="20"/>
          <w:szCs w:val="20"/>
        </w:rPr>
        <w:t>For the DFT calculation, an approximation should be performed because an energy function is not precisely known. In this study, the generalized gradient approximation (GGA) was used with varying correlation functional methods, such as Pardew Backe (BP), Beckie (B), gradient-corrected correlation of Lee-Yang-Parr (LYP) and the exchange correlation Perdew-Burke-Ernzerhof (PBE) [9,10,11]. Double numerical plus polarization (DNP), which is comparable to 6-31G ** of the Gaussian basis set was used [12]</w:t>
      </w:r>
      <w:r w:rsidRPr="0045378F">
        <w:rPr>
          <w:rFonts w:ascii="Times New Roman" w:hAnsi="Times New Roman"/>
          <w:color w:val="000000"/>
          <w:sz w:val="20"/>
          <w:szCs w:val="20"/>
        </w:rPr>
        <w:t>.</w:t>
      </w:r>
      <w:r w:rsidRPr="0045378F">
        <w:rPr>
          <w:rFonts w:ascii="Times New Roman" w:hAnsi="Times New Roman"/>
          <w:sz w:val="20"/>
          <w:szCs w:val="20"/>
        </w:rPr>
        <w:t xml:space="preserve"> </w:t>
      </w:r>
      <w:r w:rsidRPr="0045378F">
        <w:rPr>
          <w:rFonts w:ascii="Times New Roman" w:eastAsia="AdvGulliv-R" w:hAnsi="Times New Roman"/>
          <w:color w:val="000000"/>
          <w:sz w:val="20"/>
          <w:szCs w:val="20"/>
        </w:rPr>
        <w:t xml:space="preserve">The entire geometry optimization process in this study was performed with fine quality. </w:t>
      </w:r>
      <w:r w:rsidRPr="0045378F">
        <w:rPr>
          <w:rFonts w:ascii="Times New Roman" w:hAnsi="Times New Roman"/>
          <w:sz w:val="20"/>
          <w:szCs w:val="20"/>
        </w:rPr>
        <w:t xml:space="preserve">The geometry optimization was reiterated until the structure reached its lowest energy state. </w:t>
      </w:r>
    </w:p>
    <w:p w:rsidR="008B39D1" w:rsidRPr="0045378F" w:rsidRDefault="008B39D1" w:rsidP="008B39D1">
      <w:pPr>
        <w:autoSpaceDE w:val="0"/>
        <w:autoSpaceDN w:val="0"/>
        <w:adjustRightInd w:val="0"/>
        <w:spacing w:after="0" w:line="240" w:lineRule="auto"/>
        <w:jc w:val="both"/>
        <w:rPr>
          <w:rFonts w:ascii="Times New Roman" w:hAnsi="Times New Roman"/>
          <w:sz w:val="20"/>
          <w:szCs w:val="20"/>
        </w:rPr>
      </w:pPr>
    </w:p>
    <w:p w:rsidR="008B39D1" w:rsidRPr="0045378F" w:rsidRDefault="008B39D1" w:rsidP="008B39D1">
      <w:pPr>
        <w:autoSpaceDE w:val="0"/>
        <w:autoSpaceDN w:val="0"/>
        <w:adjustRightInd w:val="0"/>
        <w:spacing w:after="0" w:line="240" w:lineRule="auto"/>
        <w:jc w:val="both"/>
        <w:rPr>
          <w:rFonts w:ascii="Times New Roman" w:hAnsi="Times New Roman"/>
          <w:sz w:val="20"/>
          <w:szCs w:val="20"/>
        </w:rPr>
      </w:pPr>
      <w:r w:rsidRPr="0045378F">
        <w:rPr>
          <w:rFonts w:ascii="Times New Roman" w:hAnsi="Times New Roman"/>
          <w:sz w:val="20"/>
          <w:szCs w:val="20"/>
        </w:rPr>
        <w:t xml:space="preserve">Vibrational frequency analysis was used to confirm the energy state of the structure in every geometry optimization process. </w:t>
      </w:r>
      <w:r w:rsidRPr="0045378F">
        <w:rPr>
          <w:rStyle w:val="hps"/>
          <w:rFonts w:ascii="Times New Roman" w:hAnsi="Times New Roman"/>
          <w:sz w:val="20"/>
          <w:szCs w:val="20"/>
        </w:rPr>
        <w:t>The absence of</w:t>
      </w:r>
      <w:r w:rsidRPr="0045378F">
        <w:rPr>
          <w:rFonts w:ascii="Times New Roman" w:hAnsi="Times New Roman"/>
          <w:sz w:val="20"/>
          <w:szCs w:val="20"/>
        </w:rPr>
        <w:t xml:space="preserve"> </w:t>
      </w:r>
      <w:r w:rsidRPr="0045378F">
        <w:rPr>
          <w:rStyle w:val="hps"/>
          <w:rFonts w:ascii="Times New Roman" w:hAnsi="Times New Roman"/>
          <w:sz w:val="20"/>
          <w:szCs w:val="20"/>
        </w:rPr>
        <w:t>imaginary</w:t>
      </w:r>
      <w:r w:rsidRPr="0045378F">
        <w:rPr>
          <w:rFonts w:ascii="Times New Roman" w:hAnsi="Times New Roman"/>
          <w:sz w:val="20"/>
          <w:szCs w:val="20"/>
        </w:rPr>
        <w:t xml:space="preserve"> </w:t>
      </w:r>
      <w:r w:rsidRPr="0045378F">
        <w:rPr>
          <w:rStyle w:val="hps"/>
          <w:rFonts w:ascii="Times New Roman" w:hAnsi="Times New Roman"/>
          <w:sz w:val="20"/>
          <w:szCs w:val="20"/>
        </w:rPr>
        <w:t>frequencies</w:t>
      </w:r>
      <w:r w:rsidRPr="0045378F">
        <w:rPr>
          <w:rFonts w:ascii="Times New Roman" w:hAnsi="Times New Roman"/>
          <w:sz w:val="20"/>
          <w:szCs w:val="20"/>
        </w:rPr>
        <w:t xml:space="preserve"> </w:t>
      </w:r>
      <w:r w:rsidRPr="0045378F">
        <w:rPr>
          <w:rStyle w:val="hps"/>
          <w:rFonts w:ascii="Times New Roman" w:hAnsi="Times New Roman"/>
          <w:sz w:val="20"/>
          <w:szCs w:val="20"/>
        </w:rPr>
        <w:t>in</w:t>
      </w:r>
      <w:r w:rsidRPr="0045378F">
        <w:rPr>
          <w:rFonts w:ascii="Times New Roman" w:hAnsi="Times New Roman"/>
          <w:sz w:val="20"/>
          <w:szCs w:val="20"/>
        </w:rPr>
        <w:t xml:space="preserve"> the </w:t>
      </w:r>
      <w:r w:rsidRPr="0045378F">
        <w:rPr>
          <w:rStyle w:val="hps"/>
          <w:rFonts w:ascii="Times New Roman" w:hAnsi="Times New Roman"/>
          <w:sz w:val="20"/>
          <w:szCs w:val="20"/>
        </w:rPr>
        <w:t>optimization</w:t>
      </w:r>
      <w:r w:rsidRPr="0045378F">
        <w:rPr>
          <w:rFonts w:ascii="Times New Roman" w:hAnsi="Times New Roman"/>
          <w:sz w:val="20"/>
          <w:szCs w:val="20"/>
        </w:rPr>
        <w:t xml:space="preserve"> </w:t>
      </w:r>
      <w:r w:rsidRPr="0045378F">
        <w:rPr>
          <w:rStyle w:val="hps"/>
          <w:rFonts w:ascii="Times New Roman" w:hAnsi="Times New Roman"/>
          <w:sz w:val="20"/>
          <w:szCs w:val="20"/>
        </w:rPr>
        <w:t>results</w:t>
      </w:r>
      <w:r w:rsidRPr="0045378F">
        <w:rPr>
          <w:rFonts w:ascii="Times New Roman" w:hAnsi="Times New Roman"/>
          <w:sz w:val="20"/>
          <w:szCs w:val="20"/>
        </w:rPr>
        <w:t xml:space="preserve"> </w:t>
      </w:r>
      <w:r w:rsidRPr="0045378F">
        <w:rPr>
          <w:rStyle w:val="hps"/>
          <w:rFonts w:ascii="Times New Roman" w:hAnsi="Times New Roman"/>
          <w:sz w:val="20"/>
          <w:szCs w:val="20"/>
        </w:rPr>
        <w:t>indicates</w:t>
      </w:r>
      <w:r w:rsidRPr="0045378F">
        <w:rPr>
          <w:rFonts w:ascii="Times New Roman" w:hAnsi="Times New Roman"/>
          <w:sz w:val="20"/>
          <w:szCs w:val="20"/>
        </w:rPr>
        <w:t xml:space="preserve"> </w:t>
      </w:r>
      <w:r w:rsidRPr="0045378F">
        <w:rPr>
          <w:rStyle w:val="hps"/>
          <w:rFonts w:ascii="Times New Roman" w:hAnsi="Times New Roman"/>
          <w:sz w:val="20"/>
          <w:szCs w:val="20"/>
        </w:rPr>
        <w:t>that</w:t>
      </w:r>
      <w:r w:rsidRPr="0045378F">
        <w:rPr>
          <w:rFonts w:ascii="Times New Roman" w:hAnsi="Times New Roman"/>
          <w:sz w:val="20"/>
          <w:szCs w:val="20"/>
        </w:rPr>
        <w:t xml:space="preserve"> </w:t>
      </w:r>
      <w:r w:rsidRPr="0045378F">
        <w:rPr>
          <w:rStyle w:val="hps"/>
          <w:rFonts w:ascii="Times New Roman" w:hAnsi="Times New Roman"/>
          <w:sz w:val="20"/>
          <w:szCs w:val="20"/>
        </w:rPr>
        <w:t>the</w:t>
      </w:r>
      <w:r w:rsidRPr="0045378F">
        <w:rPr>
          <w:rFonts w:ascii="Times New Roman" w:hAnsi="Times New Roman"/>
          <w:sz w:val="20"/>
          <w:szCs w:val="20"/>
        </w:rPr>
        <w:t xml:space="preserve"> </w:t>
      </w:r>
      <w:r w:rsidRPr="0045378F">
        <w:rPr>
          <w:rStyle w:val="hps"/>
          <w:rFonts w:ascii="Times New Roman" w:hAnsi="Times New Roman"/>
          <w:sz w:val="20"/>
          <w:szCs w:val="20"/>
        </w:rPr>
        <w:t>structures</w:t>
      </w:r>
      <w:r w:rsidRPr="0045378F">
        <w:rPr>
          <w:rFonts w:ascii="Times New Roman" w:hAnsi="Times New Roman"/>
          <w:sz w:val="20"/>
          <w:szCs w:val="20"/>
        </w:rPr>
        <w:t xml:space="preserve"> are </w:t>
      </w:r>
      <w:r w:rsidRPr="0045378F">
        <w:rPr>
          <w:rStyle w:val="hps"/>
          <w:rFonts w:ascii="Times New Roman" w:hAnsi="Times New Roman"/>
          <w:sz w:val="20"/>
          <w:szCs w:val="20"/>
        </w:rPr>
        <w:t>already</w:t>
      </w:r>
      <w:r w:rsidRPr="0045378F">
        <w:rPr>
          <w:rFonts w:ascii="Times New Roman" w:hAnsi="Times New Roman"/>
          <w:sz w:val="20"/>
          <w:szCs w:val="20"/>
        </w:rPr>
        <w:t xml:space="preserve"> </w:t>
      </w:r>
      <w:r w:rsidRPr="0045378F">
        <w:rPr>
          <w:rStyle w:val="hps"/>
          <w:rFonts w:ascii="Times New Roman" w:hAnsi="Times New Roman"/>
          <w:sz w:val="20"/>
          <w:szCs w:val="20"/>
        </w:rPr>
        <w:t>in a stationary state [13]</w:t>
      </w:r>
      <w:r w:rsidRPr="0045378F">
        <w:rPr>
          <w:rFonts w:ascii="Times New Roman" w:hAnsi="Times New Roman"/>
          <w:sz w:val="20"/>
          <w:szCs w:val="20"/>
        </w:rPr>
        <w:t xml:space="preserve">. In addition, the comparison results of vibration frequency analysis calculations with experimental FTIR analysis results were used as supplementary information for the confirmation of the molecular structure. The result was quality examined by comparing the bond lengths and angles of the calculation results with a similar molecular structure that has been reported. Analysis of the molecular orbital calculations and the optical properties was performed on the optimized structures of the molecule using the time dependence of the density functional theory (TD-DFT) method [14].  </w:t>
      </w:r>
    </w:p>
    <w:p w:rsidR="008B39D1" w:rsidRPr="00F447A7" w:rsidRDefault="008B39D1" w:rsidP="008B39D1">
      <w:pPr>
        <w:spacing w:after="0" w:line="240" w:lineRule="auto"/>
        <w:jc w:val="center"/>
        <w:rPr>
          <w:rFonts w:ascii="Times New Roman" w:hAnsi="Times New Roman"/>
          <w:noProof/>
          <w:sz w:val="20"/>
          <w:szCs w:val="20"/>
          <w:lang w:bidi="ar-SA"/>
        </w:rPr>
      </w:pPr>
    </w:p>
    <w:p w:rsidR="008B39D1" w:rsidRPr="00F447A7" w:rsidRDefault="008B39D1" w:rsidP="008B39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B39D1" w:rsidRPr="00126852" w:rsidRDefault="008B39D1" w:rsidP="008B39D1">
      <w:pPr>
        <w:spacing w:after="0" w:line="240" w:lineRule="auto"/>
        <w:jc w:val="both"/>
        <w:rPr>
          <w:rFonts w:ascii="Times New Roman" w:hAnsi="Times New Roman"/>
          <w:b/>
          <w:sz w:val="20"/>
          <w:szCs w:val="20"/>
        </w:rPr>
      </w:pPr>
      <w:r w:rsidRPr="00126852">
        <w:rPr>
          <w:rFonts w:ascii="Times New Roman" w:hAnsi="Times New Roman"/>
          <w:b/>
          <w:sz w:val="20"/>
          <w:szCs w:val="20"/>
        </w:rPr>
        <w:t>Molecular structure</w:t>
      </w:r>
    </w:p>
    <w:p w:rsidR="008B39D1" w:rsidRPr="00126852" w:rsidRDefault="008B39D1" w:rsidP="008B39D1">
      <w:pPr>
        <w:tabs>
          <w:tab w:val="left" w:pos="360"/>
        </w:tabs>
        <w:spacing w:after="0" w:line="240" w:lineRule="auto"/>
        <w:jc w:val="both"/>
        <w:rPr>
          <w:rFonts w:ascii="Times New Roman" w:hAnsi="Times New Roman"/>
          <w:sz w:val="20"/>
          <w:szCs w:val="20"/>
        </w:rPr>
      </w:pPr>
      <w:r w:rsidRPr="00126852">
        <w:rPr>
          <w:rFonts w:ascii="Times New Roman" w:eastAsia="AdvGulliv-R" w:hAnsi="Times New Roman"/>
          <w:color w:val="000000"/>
          <w:sz w:val="20"/>
          <w:szCs w:val="20"/>
        </w:rPr>
        <w:t xml:space="preserve">The molecular structure of BM was constructed from two octahedral precursors. The molecular structures of the precursors were </w:t>
      </w:r>
      <w:r w:rsidRPr="00126852">
        <w:rPr>
          <w:rFonts w:ascii="Times New Roman" w:hAnsi="Times New Roman"/>
          <w:sz w:val="20"/>
          <w:szCs w:val="20"/>
        </w:rPr>
        <w:t xml:space="preserve">derived from X-ray </w:t>
      </w:r>
      <w:r w:rsidRPr="00126852">
        <w:rPr>
          <w:rFonts w:ascii="Times New Roman" w:eastAsia="AdvGulliv-R" w:hAnsi="Times New Roman"/>
          <w:color w:val="000000"/>
          <w:sz w:val="20"/>
          <w:szCs w:val="20"/>
        </w:rPr>
        <w:t xml:space="preserve">single crystal </w:t>
      </w:r>
      <w:r w:rsidRPr="00126852">
        <w:rPr>
          <w:rFonts w:ascii="Times New Roman" w:hAnsi="Times New Roman"/>
          <w:sz w:val="20"/>
          <w:szCs w:val="20"/>
        </w:rPr>
        <w:t>data</w:t>
      </w:r>
      <w:r w:rsidRPr="00126852">
        <w:rPr>
          <w:rFonts w:ascii="Times New Roman" w:eastAsia="AdvGulliv-R" w:hAnsi="Times New Roman"/>
          <w:color w:val="000000"/>
          <w:sz w:val="20"/>
          <w:szCs w:val="20"/>
        </w:rPr>
        <w:t xml:space="preserve"> of similar molecules with ligand modification </w:t>
      </w:r>
      <w:r w:rsidRPr="00126852">
        <w:rPr>
          <w:rFonts w:ascii="Times New Roman" w:hAnsi="Times New Roman"/>
          <w:sz w:val="20"/>
          <w:szCs w:val="20"/>
        </w:rPr>
        <w:t xml:space="preserve">(Figure 1). Both of the precursor structures were optimized to the stationary state and placed adjacent to each other with the </w:t>
      </w:r>
      <w:r w:rsidRPr="00126852">
        <w:rPr>
          <w:rFonts w:ascii="Times New Roman" w:hAnsi="Times New Roman"/>
          <w:sz w:val="20"/>
          <w:szCs w:val="20"/>
        </w:rPr>
        <w:lastRenderedPageBreak/>
        <w:t>thiocyanate ligands of ruthenium-[bis(</w:t>
      </w:r>
      <w:r w:rsidRPr="00126852">
        <w:rPr>
          <w:rFonts w:ascii="Times New Roman" w:hAnsi="Times New Roman"/>
          <w:color w:val="000000"/>
          <w:sz w:val="20"/>
          <w:szCs w:val="20"/>
          <w:lang w:eastAsia="en-MY"/>
        </w:rPr>
        <w:t>4,4’-di</w:t>
      </w:r>
      <w:r w:rsidRPr="00126852">
        <w:rPr>
          <w:rFonts w:ascii="Times New Roman" w:hAnsi="Times New Roman"/>
          <w:iCs/>
          <w:color w:val="000000"/>
          <w:sz w:val="20"/>
          <w:szCs w:val="20"/>
          <w:lang w:eastAsia="en-MY"/>
        </w:rPr>
        <w:t>methyl</w:t>
      </w:r>
      <w:r w:rsidRPr="00126852">
        <w:rPr>
          <w:rFonts w:ascii="Times New Roman" w:hAnsi="Times New Roman"/>
          <w:color w:val="000000"/>
          <w:sz w:val="20"/>
          <w:szCs w:val="20"/>
          <w:lang w:eastAsia="en-MY"/>
        </w:rPr>
        <w:t>-</w:t>
      </w:r>
      <w:r w:rsidRPr="00126852">
        <w:rPr>
          <w:rFonts w:ascii="Times New Roman" w:hAnsi="Times New Roman"/>
          <w:sz w:val="20"/>
          <w:szCs w:val="20"/>
        </w:rPr>
        <w:t>2,2′-bipyridyl)-isothiocyanato], abbreviated as M1 complex, and the carbonyl ligands of the tungsten dithiolene carbonyl complex [W(S</w:t>
      </w:r>
      <w:r w:rsidRPr="00126852">
        <w:rPr>
          <w:rFonts w:ascii="Times New Roman" w:hAnsi="Times New Roman"/>
          <w:sz w:val="20"/>
          <w:szCs w:val="20"/>
          <w:vertAlign w:val="subscript"/>
        </w:rPr>
        <w:t>2</w:t>
      </w:r>
      <w:r w:rsidRPr="00126852">
        <w:rPr>
          <w:rFonts w:ascii="Times New Roman" w:hAnsi="Times New Roman"/>
          <w:sz w:val="20"/>
          <w:szCs w:val="20"/>
        </w:rPr>
        <w:t>C</w:t>
      </w:r>
      <w:r w:rsidRPr="00126852">
        <w:rPr>
          <w:rFonts w:ascii="Times New Roman" w:hAnsi="Times New Roman"/>
          <w:sz w:val="20"/>
          <w:szCs w:val="20"/>
          <w:vertAlign w:val="subscript"/>
        </w:rPr>
        <w:t>2</w:t>
      </w:r>
      <w:r w:rsidRPr="00126852">
        <w:rPr>
          <w:rFonts w:ascii="Times New Roman" w:hAnsi="Times New Roman"/>
          <w:sz w:val="20"/>
          <w:szCs w:val="20"/>
        </w:rPr>
        <w:t>Ph</w:t>
      </w:r>
      <w:r w:rsidRPr="00126852">
        <w:rPr>
          <w:rFonts w:ascii="Times New Roman" w:hAnsi="Times New Roman"/>
          <w:sz w:val="20"/>
          <w:szCs w:val="20"/>
          <w:vertAlign w:val="subscript"/>
        </w:rPr>
        <w:t>2</w:t>
      </w:r>
      <w:r w:rsidRPr="00126852">
        <w:rPr>
          <w:rFonts w:ascii="Times New Roman" w:hAnsi="Times New Roman"/>
          <w:sz w:val="20"/>
          <w:szCs w:val="20"/>
        </w:rPr>
        <w:t>)</w:t>
      </w:r>
      <w:r w:rsidRPr="00126852">
        <w:rPr>
          <w:rFonts w:ascii="Times New Roman" w:hAnsi="Times New Roman"/>
          <w:sz w:val="20"/>
          <w:szCs w:val="20"/>
          <w:vertAlign w:val="subscript"/>
        </w:rPr>
        <w:t>2</w:t>
      </w:r>
      <w:r w:rsidRPr="00126852">
        <w:rPr>
          <w:rFonts w:ascii="Times New Roman" w:hAnsi="Times New Roman"/>
          <w:sz w:val="20"/>
          <w:szCs w:val="20"/>
        </w:rPr>
        <w:t>(CO)</w:t>
      </w:r>
      <w:r w:rsidRPr="00126852">
        <w:rPr>
          <w:rFonts w:ascii="Times New Roman" w:hAnsi="Times New Roman"/>
          <w:sz w:val="20"/>
          <w:szCs w:val="20"/>
          <w:vertAlign w:val="subscript"/>
        </w:rPr>
        <w:t>2</w:t>
      </w:r>
      <w:r w:rsidRPr="00126852">
        <w:rPr>
          <w:rFonts w:ascii="Times New Roman" w:hAnsi="Times New Roman"/>
          <w:sz w:val="20"/>
          <w:szCs w:val="20"/>
        </w:rPr>
        <w:t xml:space="preserve">] (M2) facing each other. The carbonyl ligands of complex M2 were then removed, and each S atom on the –NCS– ligands of complex M1 was connected to the tungsten atom of complex M2, forming double –NCS– bridging ligands. The bond lengths of W–S and S–Ru were arranged to approach normal lengths. The BM structure was then optimized several times until no imaginary frequencies were found using various parameters. </w:t>
      </w:r>
    </w:p>
    <w:p w:rsidR="008B39D1" w:rsidRPr="00126852" w:rsidRDefault="008B39D1" w:rsidP="008B39D1">
      <w:pPr>
        <w:tabs>
          <w:tab w:val="left" w:pos="360"/>
        </w:tabs>
        <w:spacing w:after="0" w:line="240" w:lineRule="auto"/>
        <w:jc w:val="both"/>
        <w:rPr>
          <w:rFonts w:ascii="Times New Roman" w:hAnsi="Times New Roman"/>
          <w:sz w:val="20"/>
          <w:szCs w:val="20"/>
        </w:rPr>
      </w:pPr>
    </w:p>
    <w:p w:rsidR="008B39D1" w:rsidRPr="00126852" w:rsidRDefault="008B39D1" w:rsidP="008B39D1">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14:anchorId="0E5C590A" wp14:editId="07D09A8B">
            <wp:extent cx="3971925" cy="13940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20_4_3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9294" cy="1407185"/>
                    </a:xfrm>
                    <a:prstGeom prst="rect">
                      <a:avLst/>
                    </a:prstGeom>
                  </pic:spPr>
                </pic:pic>
              </a:graphicData>
            </a:graphic>
          </wp:inline>
        </w:drawing>
      </w:r>
    </w:p>
    <w:p w:rsidR="008B39D1" w:rsidRPr="00126852" w:rsidRDefault="008B39D1" w:rsidP="008B39D1">
      <w:pPr>
        <w:tabs>
          <w:tab w:val="left" w:pos="1276"/>
        </w:tabs>
        <w:spacing w:after="0" w:line="240" w:lineRule="auto"/>
        <w:jc w:val="center"/>
        <w:rPr>
          <w:rFonts w:ascii="Times New Roman" w:hAnsi="Times New Roman"/>
          <w:sz w:val="20"/>
          <w:szCs w:val="20"/>
        </w:rPr>
      </w:pPr>
      <w:r w:rsidRPr="00126852">
        <w:rPr>
          <w:rFonts w:ascii="Times New Roman" w:hAnsi="Times New Roman"/>
          <w:bCs/>
          <w:sz w:val="20"/>
          <w:szCs w:val="20"/>
          <w:lang w:val="ms-MY"/>
        </w:rPr>
        <w:t>Figure</w:t>
      </w:r>
      <w:r w:rsidRPr="00126852">
        <w:rPr>
          <w:rFonts w:ascii="Times New Roman" w:hAnsi="Times New Roman"/>
          <w:sz w:val="20"/>
          <w:szCs w:val="20"/>
        </w:rPr>
        <w:t xml:space="preserve"> 1. </w:t>
      </w:r>
      <w:r>
        <w:rPr>
          <w:rFonts w:ascii="Times New Roman" w:hAnsi="Times New Roman"/>
          <w:sz w:val="20"/>
          <w:szCs w:val="20"/>
        </w:rPr>
        <w:t xml:space="preserve"> </w:t>
      </w:r>
      <w:r w:rsidRPr="00126852">
        <w:rPr>
          <w:rFonts w:ascii="Times New Roman" w:hAnsi="Times New Roman"/>
          <w:sz w:val="20"/>
          <w:szCs w:val="20"/>
          <w:lang w:val="en-GB"/>
        </w:rPr>
        <w:t xml:space="preserve">The reaction scheme for preparation of </w:t>
      </w:r>
      <w:r w:rsidRPr="00126852">
        <w:rPr>
          <w:rFonts w:ascii="Times New Roman" w:hAnsi="Times New Roman"/>
          <w:sz w:val="20"/>
          <w:szCs w:val="20"/>
        </w:rPr>
        <w:t>BM</w:t>
      </w:r>
    </w:p>
    <w:p w:rsidR="008B39D1" w:rsidRDefault="008B39D1" w:rsidP="008B39D1">
      <w:pPr>
        <w:tabs>
          <w:tab w:val="left" w:pos="360"/>
        </w:tabs>
        <w:spacing w:after="0" w:line="240" w:lineRule="auto"/>
        <w:jc w:val="both"/>
        <w:rPr>
          <w:rFonts w:ascii="Times New Roman" w:hAnsi="Times New Roman"/>
          <w:sz w:val="20"/>
          <w:szCs w:val="20"/>
        </w:rPr>
      </w:pPr>
    </w:p>
    <w:p w:rsidR="008B39D1" w:rsidRDefault="008B39D1" w:rsidP="008B39D1">
      <w:pPr>
        <w:tabs>
          <w:tab w:val="left" w:pos="360"/>
        </w:tabs>
        <w:spacing w:after="0" w:line="240" w:lineRule="auto"/>
        <w:jc w:val="both"/>
        <w:rPr>
          <w:rFonts w:ascii="Times New Roman" w:hAnsi="Times New Roman"/>
          <w:sz w:val="20"/>
          <w:szCs w:val="20"/>
        </w:rPr>
      </w:pPr>
      <w:r w:rsidRPr="00126852">
        <w:rPr>
          <w:rFonts w:ascii="Times New Roman" w:hAnsi="Times New Roman"/>
          <w:sz w:val="20"/>
          <w:szCs w:val="20"/>
        </w:rPr>
        <w:t xml:space="preserve">To ensure that the complex structure agreed with the experimental data, the frequency vibration spectra were compared with FTIR experimental data (Figure 2). </w:t>
      </w:r>
      <w:r w:rsidRPr="00126852">
        <w:rPr>
          <w:rStyle w:val="hps"/>
          <w:rFonts w:ascii="Times New Roman" w:hAnsi="Times New Roman"/>
          <w:sz w:val="20"/>
          <w:szCs w:val="20"/>
        </w:rPr>
        <w:t>Although the peaks of</w:t>
      </w:r>
      <w:r w:rsidRPr="00126852">
        <w:rPr>
          <w:rFonts w:ascii="Times New Roman" w:hAnsi="Times New Roman"/>
          <w:sz w:val="20"/>
          <w:szCs w:val="20"/>
        </w:rPr>
        <w:t xml:space="preserve"> the </w:t>
      </w:r>
      <w:r w:rsidRPr="00126852">
        <w:rPr>
          <w:rStyle w:val="hps"/>
          <w:rFonts w:ascii="Times New Roman" w:hAnsi="Times New Roman"/>
          <w:sz w:val="20"/>
          <w:szCs w:val="20"/>
        </w:rPr>
        <w:t>harmonic</w:t>
      </w:r>
      <w:r w:rsidRPr="00126852">
        <w:rPr>
          <w:rFonts w:ascii="Times New Roman" w:hAnsi="Times New Roman"/>
          <w:sz w:val="20"/>
          <w:szCs w:val="20"/>
        </w:rPr>
        <w:t xml:space="preserve"> </w:t>
      </w:r>
      <w:r w:rsidRPr="00126852">
        <w:rPr>
          <w:rStyle w:val="hps"/>
          <w:rFonts w:ascii="Times New Roman" w:hAnsi="Times New Roman"/>
          <w:sz w:val="20"/>
          <w:szCs w:val="20"/>
        </w:rPr>
        <w:t>vibration</w:t>
      </w:r>
      <w:r w:rsidRPr="00126852">
        <w:rPr>
          <w:rFonts w:ascii="Times New Roman" w:hAnsi="Times New Roman"/>
          <w:sz w:val="20"/>
          <w:szCs w:val="20"/>
        </w:rPr>
        <w:t xml:space="preserve"> </w:t>
      </w:r>
      <w:r w:rsidRPr="00126852">
        <w:rPr>
          <w:rStyle w:val="hps"/>
          <w:rFonts w:ascii="Times New Roman" w:hAnsi="Times New Roman"/>
          <w:sz w:val="20"/>
          <w:szCs w:val="20"/>
        </w:rPr>
        <w:t>frequency</w:t>
      </w:r>
      <w:r w:rsidRPr="00126852">
        <w:rPr>
          <w:rFonts w:ascii="Times New Roman" w:hAnsi="Times New Roman"/>
          <w:sz w:val="20"/>
          <w:szCs w:val="20"/>
        </w:rPr>
        <w:t xml:space="preserve"> </w:t>
      </w:r>
      <w:r w:rsidRPr="00126852">
        <w:rPr>
          <w:rStyle w:val="hps"/>
          <w:rFonts w:ascii="Times New Roman" w:hAnsi="Times New Roman"/>
          <w:sz w:val="20"/>
          <w:szCs w:val="20"/>
        </w:rPr>
        <w:t>spectra</w:t>
      </w:r>
      <w:r w:rsidRPr="00126852">
        <w:rPr>
          <w:rFonts w:ascii="Times New Roman" w:hAnsi="Times New Roman"/>
          <w:sz w:val="20"/>
          <w:szCs w:val="20"/>
        </w:rPr>
        <w:t xml:space="preserve"> </w:t>
      </w:r>
      <w:r w:rsidRPr="00126852">
        <w:rPr>
          <w:rStyle w:val="hps"/>
          <w:rFonts w:ascii="Times New Roman" w:hAnsi="Times New Roman"/>
          <w:sz w:val="20"/>
          <w:szCs w:val="20"/>
        </w:rPr>
        <w:t>calculation</w:t>
      </w:r>
      <w:r w:rsidRPr="00126852">
        <w:rPr>
          <w:rFonts w:ascii="Times New Roman" w:hAnsi="Times New Roman"/>
          <w:sz w:val="20"/>
          <w:szCs w:val="20"/>
        </w:rPr>
        <w:t xml:space="preserve"> </w:t>
      </w:r>
      <w:r w:rsidRPr="00126852">
        <w:rPr>
          <w:rStyle w:val="hps"/>
          <w:rFonts w:ascii="Times New Roman" w:hAnsi="Times New Roman"/>
          <w:sz w:val="20"/>
          <w:szCs w:val="20"/>
        </w:rPr>
        <w:t>and</w:t>
      </w:r>
      <w:r w:rsidRPr="00126852">
        <w:rPr>
          <w:rFonts w:ascii="Times New Roman" w:hAnsi="Times New Roman"/>
          <w:sz w:val="20"/>
          <w:szCs w:val="20"/>
        </w:rPr>
        <w:t xml:space="preserve"> those from the </w:t>
      </w:r>
      <w:r w:rsidRPr="00126852">
        <w:rPr>
          <w:rStyle w:val="hps"/>
          <w:rFonts w:ascii="Times New Roman" w:hAnsi="Times New Roman"/>
          <w:sz w:val="20"/>
          <w:szCs w:val="20"/>
        </w:rPr>
        <w:t>FTIR</w:t>
      </w:r>
      <w:r w:rsidRPr="00126852">
        <w:rPr>
          <w:rFonts w:ascii="Times New Roman" w:hAnsi="Times New Roman"/>
          <w:sz w:val="20"/>
          <w:szCs w:val="20"/>
        </w:rPr>
        <w:t xml:space="preserve"> </w:t>
      </w:r>
      <w:r w:rsidRPr="00126852">
        <w:rPr>
          <w:rStyle w:val="hps"/>
          <w:rFonts w:ascii="Times New Roman" w:hAnsi="Times New Roman"/>
          <w:sz w:val="20"/>
          <w:szCs w:val="20"/>
        </w:rPr>
        <w:t>experiment were not</w:t>
      </w:r>
      <w:r w:rsidRPr="00126852">
        <w:rPr>
          <w:rFonts w:ascii="Times New Roman" w:hAnsi="Times New Roman"/>
          <w:sz w:val="20"/>
          <w:szCs w:val="20"/>
        </w:rPr>
        <w:t xml:space="preserve"> exactly </w:t>
      </w:r>
      <w:r w:rsidRPr="00126852">
        <w:rPr>
          <w:rStyle w:val="hps"/>
          <w:rFonts w:ascii="Times New Roman" w:hAnsi="Times New Roman"/>
          <w:sz w:val="20"/>
          <w:szCs w:val="20"/>
        </w:rPr>
        <w:t>in the same position</w:t>
      </w:r>
      <w:r w:rsidRPr="00126852">
        <w:rPr>
          <w:rFonts w:ascii="Times New Roman" w:hAnsi="Times New Roman"/>
          <w:sz w:val="20"/>
          <w:szCs w:val="20"/>
        </w:rPr>
        <w:t xml:space="preserve">, </w:t>
      </w:r>
      <w:r w:rsidRPr="00126852">
        <w:rPr>
          <w:rStyle w:val="hps"/>
          <w:rFonts w:ascii="Times New Roman" w:hAnsi="Times New Roman"/>
          <w:sz w:val="20"/>
          <w:szCs w:val="20"/>
        </w:rPr>
        <w:t>the important</w:t>
      </w:r>
      <w:r w:rsidRPr="00126852">
        <w:rPr>
          <w:rFonts w:ascii="Times New Roman" w:hAnsi="Times New Roman"/>
          <w:sz w:val="20"/>
          <w:szCs w:val="20"/>
        </w:rPr>
        <w:t xml:space="preserve"> </w:t>
      </w:r>
      <w:r w:rsidRPr="00126852">
        <w:rPr>
          <w:rStyle w:val="hps"/>
          <w:rFonts w:ascii="Times New Roman" w:hAnsi="Times New Roman"/>
          <w:sz w:val="20"/>
          <w:szCs w:val="20"/>
        </w:rPr>
        <w:t>peaks, such as</w:t>
      </w:r>
      <w:r w:rsidRPr="00126852">
        <w:rPr>
          <w:rFonts w:ascii="Times New Roman" w:hAnsi="Times New Roman"/>
          <w:sz w:val="20"/>
          <w:szCs w:val="20"/>
        </w:rPr>
        <w:t xml:space="preserve"> </w:t>
      </w:r>
      <w:r w:rsidRPr="00126852">
        <w:rPr>
          <w:rStyle w:val="hps"/>
          <w:rFonts w:ascii="Times New Roman" w:hAnsi="Times New Roman"/>
          <w:sz w:val="20"/>
          <w:szCs w:val="20"/>
        </w:rPr>
        <w:t>N</w:t>
      </w:r>
      <w:r w:rsidRPr="00126852">
        <w:rPr>
          <w:rFonts w:ascii="Times New Roman" w:hAnsi="Times New Roman"/>
          <w:sz w:val="20"/>
          <w:szCs w:val="20"/>
        </w:rPr>
        <w:t>–</w:t>
      </w:r>
      <w:r w:rsidRPr="00126852">
        <w:rPr>
          <w:rStyle w:val="hps"/>
          <w:rFonts w:ascii="Times New Roman" w:hAnsi="Times New Roman"/>
          <w:sz w:val="20"/>
          <w:szCs w:val="20"/>
        </w:rPr>
        <w:t>H</w:t>
      </w:r>
      <w:r w:rsidRPr="00126852">
        <w:rPr>
          <w:rFonts w:ascii="Times New Roman" w:hAnsi="Times New Roman"/>
          <w:sz w:val="20"/>
          <w:szCs w:val="20"/>
        </w:rPr>
        <w:t xml:space="preserve">, </w:t>
      </w:r>
      <w:r w:rsidRPr="00126852">
        <w:rPr>
          <w:rStyle w:val="hps"/>
          <w:rFonts w:ascii="Times New Roman" w:hAnsi="Times New Roman"/>
          <w:sz w:val="20"/>
          <w:szCs w:val="20"/>
        </w:rPr>
        <w:t>C</w:t>
      </w:r>
      <w:r w:rsidRPr="00126852">
        <w:rPr>
          <w:rFonts w:ascii="Times New Roman" w:hAnsi="Times New Roman"/>
          <w:sz w:val="20"/>
          <w:szCs w:val="20"/>
        </w:rPr>
        <w:t>–</w:t>
      </w:r>
      <w:r w:rsidRPr="00126852">
        <w:rPr>
          <w:rStyle w:val="hps"/>
          <w:rFonts w:ascii="Times New Roman" w:hAnsi="Times New Roman"/>
          <w:sz w:val="20"/>
          <w:szCs w:val="20"/>
        </w:rPr>
        <w:t>C</w:t>
      </w:r>
      <w:r w:rsidRPr="00126852">
        <w:rPr>
          <w:rFonts w:ascii="Times New Roman" w:hAnsi="Times New Roman"/>
          <w:sz w:val="20"/>
          <w:szCs w:val="20"/>
        </w:rPr>
        <w:t xml:space="preserve"> </w:t>
      </w:r>
      <w:r w:rsidRPr="00126852">
        <w:rPr>
          <w:rStyle w:val="hps"/>
          <w:rFonts w:ascii="Times New Roman" w:hAnsi="Times New Roman"/>
          <w:sz w:val="20"/>
          <w:szCs w:val="20"/>
        </w:rPr>
        <w:t>aromatic</w:t>
      </w:r>
      <w:r w:rsidRPr="00126852">
        <w:rPr>
          <w:rFonts w:ascii="Times New Roman" w:hAnsi="Times New Roman"/>
          <w:sz w:val="20"/>
          <w:szCs w:val="20"/>
        </w:rPr>
        <w:t>, and –</w:t>
      </w:r>
      <w:r w:rsidRPr="00126852">
        <w:rPr>
          <w:rStyle w:val="hps"/>
          <w:rFonts w:ascii="Times New Roman" w:hAnsi="Times New Roman"/>
          <w:sz w:val="20"/>
          <w:szCs w:val="20"/>
        </w:rPr>
        <w:t>NCS,</w:t>
      </w:r>
      <w:r w:rsidRPr="00126852">
        <w:rPr>
          <w:rFonts w:ascii="Times New Roman" w:hAnsi="Times New Roman"/>
          <w:sz w:val="20"/>
          <w:szCs w:val="20"/>
        </w:rPr>
        <w:t xml:space="preserve"> </w:t>
      </w:r>
      <w:r w:rsidRPr="00126852">
        <w:rPr>
          <w:rStyle w:val="hps"/>
          <w:rFonts w:ascii="Times New Roman" w:hAnsi="Times New Roman"/>
          <w:sz w:val="20"/>
          <w:szCs w:val="20"/>
        </w:rPr>
        <w:t>among others,</w:t>
      </w:r>
      <w:r w:rsidRPr="00126852">
        <w:rPr>
          <w:rFonts w:ascii="Times New Roman" w:hAnsi="Times New Roman"/>
          <w:sz w:val="20"/>
          <w:szCs w:val="20"/>
        </w:rPr>
        <w:t xml:space="preserve"> were </w:t>
      </w:r>
      <w:r w:rsidRPr="00126852">
        <w:rPr>
          <w:rStyle w:val="hps"/>
          <w:rFonts w:ascii="Times New Roman" w:hAnsi="Times New Roman"/>
          <w:sz w:val="20"/>
          <w:szCs w:val="20"/>
        </w:rPr>
        <w:t>present in both of the spectra</w:t>
      </w:r>
      <w:r w:rsidRPr="00126852">
        <w:rPr>
          <w:rFonts w:ascii="Times New Roman" w:hAnsi="Times New Roman"/>
          <w:sz w:val="20"/>
          <w:szCs w:val="20"/>
        </w:rPr>
        <w:t>. Most of the peaks of the spectrum calculation appeared at a lower energy of approximately 200 cm</w:t>
      </w:r>
      <w:r w:rsidRPr="00126852">
        <w:rPr>
          <w:rFonts w:ascii="Times New Roman" w:hAnsi="Times New Roman"/>
          <w:sz w:val="20"/>
          <w:szCs w:val="20"/>
          <w:vertAlign w:val="superscript"/>
        </w:rPr>
        <w:t xml:space="preserve">-1 </w:t>
      </w:r>
      <w:r w:rsidRPr="00126852">
        <w:rPr>
          <w:rFonts w:ascii="Times New Roman" w:hAnsi="Times New Roman"/>
          <w:sz w:val="20"/>
          <w:szCs w:val="20"/>
        </w:rPr>
        <w:t xml:space="preserve">compared with the FTIR experimental peak frequencies. </w:t>
      </w:r>
      <w:r w:rsidRPr="00126852">
        <w:rPr>
          <w:rStyle w:val="hps"/>
          <w:rFonts w:ascii="Times New Roman" w:hAnsi="Times New Roman"/>
          <w:sz w:val="20"/>
          <w:szCs w:val="20"/>
        </w:rPr>
        <w:t>This</w:t>
      </w:r>
      <w:r w:rsidRPr="00126852">
        <w:rPr>
          <w:rFonts w:ascii="Times New Roman" w:hAnsi="Times New Roman"/>
          <w:sz w:val="20"/>
          <w:szCs w:val="20"/>
        </w:rPr>
        <w:t xml:space="preserve"> result </w:t>
      </w:r>
      <w:r w:rsidRPr="00126852">
        <w:rPr>
          <w:rStyle w:val="hps"/>
          <w:rFonts w:ascii="Times New Roman" w:hAnsi="Times New Roman"/>
          <w:sz w:val="20"/>
          <w:szCs w:val="20"/>
        </w:rPr>
        <w:t>is</w:t>
      </w:r>
      <w:r w:rsidRPr="00126852">
        <w:rPr>
          <w:rFonts w:ascii="Times New Roman" w:hAnsi="Times New Roman"/>
          <w:sz w:val="20"/>
          <w:szCs w:val="20"/>
        </w:rPr>
        <w:t xml:space="preserve"> </w:t>
      </w:r>
      <w:r w:rsidRPr="00126852">
        <w:rPr>
          <w:rStyle w:val="hps"/>
          <w:rFonts w:ascii="Times New Roman" w:hAnsi="Times New Roman"/>
          <w:sz w:val="20"/>
          <w:szCs w:val="20"/>
        </w:rPr>
        <w:t>because the</w:t>
      </w:r>
      <w:r w:rsidRPr="00126852">
        <w:rPr>
          <w:rFonts w:ascii="Times New Roman" w:hAnsi="Times New Roman"/>
          <w:sz w:val="20"/>
          <w:szCs w:val="20"/>
        </w:rPr>
        <w:t xml:space="preserve"> </w:t>
      </w:r>
      <w:r w:rsidRPr="00126852">
        <w:rPr>
          <w:rStyle w:val="hps"/>
          <w:rFonts w:ascii="Times New Roman" w:hAnsi="Times New Roman"/>
          <w:sz w:val="20"/>
          <w:szCs w:val="20"/>
        </w:rPr>
        <w:t>environmental factors</w:t>
      </w:r>
      <w:r w:rsidRPr="00126852">
        <w:rPr>
          <w:rFonts w:ascii="Times New Roman" w:hAnsi="Times New Roman"/>
          <w:sz w:val="20"/>
          <w:szCs w:val="20"/>
        </w:rPr>
        <w:t xml:space="preserve"> of the </w:t>
      </w:r>
      <w:r w:rsidRPr="00126852">
        <w:rPr>
          <w:rStyle w:val="hps"/>
          <w:rFonts w:ascii="Times New Roman" w:hAnsi="Times New Roman"/>
          <w:sz w:val="20"/>
          <w:szCs w:val="20"/>
        </w:rPr>
        <w:t>experiment cannot be perfectly modeled, such as the presence of</w:t>
      </w:r>
      <w:r w:rsidRPr="00126852">
        <w:rPr>
          <w:rFonts w:ascii="Times New Roman" w:hAnsi="Times New Roman"/>
          <w:sz w:val="20"/>
          <w:szCs w:val="20"/>
        </w:rPr>
        <w:t xml:space="preserve"> </w:t>
      </w:r>
      <w:r w:rsidRPr="00126852">
        <w:rPr>
          <w:rStyle w:val="hps"/>
          <w:rFonts w:ascii="Times New Roman" w:hAnsi="Times New Roman"/>
          <w:sz w:val="20"/>
          <w:szCs w:val="20"/>
        </w:rPr>
        <w:t xml:space="preserve">residual solvent molecules that might affect the experimental spectrum. In this study, the optimization calculation was processed under vacuum conditions. The optimized structure of BM is similar to the bimetallic complex with the double thiocyanate ligand structure reported by </w:t>
      </w:r>
      <w:r w:rsidRPr="00126852">
        <w:rPr>
          <w:rFonts w:ascii="Times New Roman" w:hAnsi="Times New Roman"/>
          <w:sz w:val="20"/>
          <w:szCs w:val="20"/>
        </w:rPr>
        <w:t>Eran et al. [15]. Eran has reported a homobimetallic complex of Pt connected to double thiocyanate ligands in which each Pt was connected t</w:t>
      </w:r>
      <w:r>
        <w:rPr>
          <w:rFonts w:ascii="Times New Roman" w:hAnsi="Times New Roman"/>
          <w:sz w:val="20"/>
          <w:szCs w:val="20"/>
        </w:rPr>
        <w:t>o –S and N– of the thiocyanate.</w:t>
      </w:r>
    </w:p>
    <w:p w:rsidR="008B39D1" w:rsidRPr="00126852" w:rsidRDefault="008B39D1" w:rsidP="008B39D1">
      <w:pPr>
        <w:tabs>
          <w:tab w:val="left" w:pos="360"/>
        </w:tabs>
        <w:spacing w:after="0" w:line="240" w:lineRule="auto"/>
        <w:jc w:val="both"/>
        <w:rPr>
          <w:rFonts w:ascii="Times New Roman" w:hAnsi="Times New Roman"/>
          <w:sz w:val="20"/>
          <w:szCs w:val="20"/>
        </w:rPr>
      </w:pPr>
    </w:p>
    <w:p w:rsidR="008B39D1" w:rsidRPr="00126852" w:rsidRDefault="003E1D3B" w:rsidP="008B39D1">
      <w:pPr>
        <w:tabs>
          <w:tab w:val="left" w:pos="360"/>
        </w:tabs>
        <w:spacing w:after="12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256C7595" wp14:editId="4CE790B2">
                <wp:simplePos x="0" y="0"/>
                <wp:positionH relativeFrom="column">
                  <wp:posOffset>3952875</wp:posOffset>
                </wp:positionH>
                <wp:positionV relativeFrom="paragraph">
                  <wp:posOffset>2740025</wp:posOffset>
                </wp:positionV>
                <wp:extent cx="914400" cy="247650"/>
                <wp:effectExtent l="0" t="0" r="24130" b="19050"/>
                <wp:wrapNone/>
                <wp:docPr id="9" name="Text Box 9"/>
                <wp:cNvGraphicFramePr/>
                <a:graphic xmlns:a="http://schemas.openxmlformats.org/drawingml/2006/main">
                  <a:graphicData uri="http://schemas.microsoft.com/office/word/2010/wordprocessingShape">
                    <wps:wsp>
                      <wps:cNvSpPr txBox="1"/>
                      <wps:spPr>
                        <a:xfrm>
                          <a:off x="0" y="0"/>
                          <a:ext cx="9144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1D3B" w:rsidRPr="00885744" w:rsidRDefault="003E1D3B" w:rsidP="003E1D3B">
                            <w:pPr>
                              <w:rPr>
                                <w:rFonts w:ascii="Times New Roman" w:hAnsi="Times New Roman"/>
                                <w:b/>
                                <w:sz w:val="24"/>
                                <w:szCs w:val="24"/>
                              </w:rPr>
                            </w:pPr>
                            <w:r w:rsidRPr="00885744">
                              <w:rPr>
                                <w:rFonts w:ascii="Times New Roman" w:hAnsi="Times New Roman"/>
                                <w:b/>
                                <w:sz w:val="24"/>
                                <w:szCs w:val="24"/>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311.25pt;margin-top:215.75pt;width:1in;height:19.5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" fillcolor="white [3201]" strokeweight=".5pt">
                <v:textbox>
                  <w:txbxContent>
                    <w:p w:rsidR="003E1D3B" w:rsidRPr="00885744" w:rsidRDefault="003E1D3B" w:rsidP="003E1D3B">
                      <w:pPr>
                        <w:rPr>
                          <w:rFonts w:ascii="Times New Roman" w:hAnsi="Times New Roman"/>
                          <w:b/>
                          <w:sz w:val="24"/>
                          <w:szCs w:val="24"/>
                        </w:rPr>
                      </w:pPr>
                      <w:r w:rsidRPr="00885744">
                        <w:rPr>
                          <w:rFonts w:ascii="Times New Roman" w:hAnsi="Times New Roman"/>
                          <w:b/>
                          <w:sz w:val="24"/>
                          <w:szCs w:val="24"/>
                        </w:rPr>
                        <w:t>B</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344AB846" wp14:editId="318C2B13">
                <wp:simplePos x="0" y="0"/>
                <wp:positionH relativeFrom="column">
                  <wp:posOffset>3952875</wp:posOffset>
                </wp:positionH>
                <wp:positionV relativeFrom="paragraph">
                  <wp:posOffset>958850</wp:posOffset>
                </wp:positionV>
                <wp:extent cx="914400" cy="247650"/>
                <wp:effectExtent l="0" t="0" r="24130" b="19050"/>
                <wp:wrapNone/>
                <wp:docPr id="8" name="Text Box 8"/>
                <wp:cNvGraphicFramePr/>
                <a:graphic xmlns:a="http://schemas.openxmlformats.org/drawingml/2006/main">
                  <a:graphicData uri="http://schemas.microsoft.com/office/word/2010/wordprocessingShape">
                    <wps:wsp>
                      <wps:cNvSpPr txBox="1"/>
                      <wps:spPr>
                        <a:xfrm>
                          <a:off x="0" y="0"/>
                          <a:ext cx="9144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1D3B" w:rsidRPr="00885744" w:rsidRDefault="003E1D3B">
                            <w:pPr>
                              <w:rPr>
                                <w:rFonts w:ascii="Times New Roman" w:hAnsi="Times New Roman"/>
                                <w:b/>
                                <w:sz w:val="24"/>
                                <w:szCs w:val="24"/>
                              </w:rPr>
                            </w:pPr>
                            <w:r w:rsidRPr="00885744">
                              <w:rPr>
                                <w:rFonts w:ascii="Times New Roman" w:hAnsi="Times New Roman"/>
                                <w:b/>
                                <w:sz w:val="24"/>
                                <w:szCs w:val="24"/>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8" type="#_x0000_t202" style="position:absolute;left:0;text-align:left;margin-left:311.25pt;margin-top:75.5pt;width:1in;height:19.5pt;z-index:251661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" fillcolor="white [3201]" strokeweight=".5pt">
                <v:textbox>
                  <w:txbxContent>
                    <w:p w:rsidR="003E1D3B" w:rsidRPr="00885744" w:rsidRDefault="003E1D3B">
                      <w:pPr>
                        <w:rPr>
                          <w:rFonts w:ascii="Times New Roman" w:hAnsi="Times New Roman"/>
                          <w:b/>
                          <w:sz w:val="24"/>
                          <w:szCs w:val="24"/>
                        </w:rPr>
                      </w:pPr>
                      <w:r w:rsidRPr="00885744">
                        <w:rPr>
                          <w:rFonts w:ascii="Times New Roman" w:hAnsi="Times New Roman"/>
                          <w:b/>
                          <w:sz w:val="24"/>
                          <w:szCs w:val="24"/>
                        </w:rPr>
                        <w:t>A</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simplePos x="0" y="0"/>
                <wp:positionH relativeFrom="column">
                  <wp:posOffset>2809875</wp:posOffset>
                </wp:positionH>
                <wp:positionV relativeFrom="paragraph">
                  <wp:posOffset>2206625</wp:posOffset>
                </wp:positionV>
                <wp:extent cx="304800" cy="390525"/>
                <wp:effectExtent l="0" t="0" r="0" b="9525"/>
                <wp:wrapNone/>
                <wp:docPr id="5" name="Rectangle 5"/>
                <wp:cNvGraphicFramePr/>
                <a:graphic xmlns:a="http://schemas.openxmlformats.org/drawingml/2006/main">
                  <a:graphicData uri="http://schemas.microsoft.com/office/word/2010/wordprocessingShape">
                    <wps:wsp>
                      <wps:cNvSpPr/>
                      <wps:spPr>
                        <a:xfrm>
                          <a:off x="0" y="0"/>
                          <a:ext cx="304800"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21.25pt;margin-top:173.75pt;width:24pt;height:30.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" fillcolor="white [3212]" stroked="f" strokeweight="2pt"/>
            </w:pict>
          </mc:Fallback>
        </mc:AlternateContent>
      </w:r>
      <w:r>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simplePos x="0" y="0"/>
                <wp:positionH relativeFrom="column">
                  <wp:posOffset>2676525</wp:posOffset>
                </wp:positionH>
                <wp:positionV relativeFrom="paragraph">
                  <wp:posOffset>568325</wp:posOffset>
                </wp:positionV>
                <wp:extent cx="361950" cy="390525"/>
                <wp:effectExtent l="0" t="0" r="0" b="9525"/>
                <wp:wrapNone/>
                <wp:docPr id="4" name="Rectangle 4"/>
                <wp:cNvGraphicFramePr/>
                <a:graphic xmlns:a="http://schemas.openxmlformats.org/drawingml/2006/main">
                  <a:graphicData uri="http://schemas.microsoft.com/office/word/2010/wordprocessingShape">
                    <wps:wsp>
                      <wps:cNvSpPr/>
                      <wps:spPr>
                        <a:xfrm>
                          <a:off x="0" y="0"/>
                          <a:ext cx="361950"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10.75pt;margin-top:44.75pt;width:28.5pt;height:30.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" fillcolor="white [3212]" stroked="f" strokeweight="2pt"/>
            </w:pict>
          </mc:Fallback>
        </mc:AlternateContent>
      </w:r>
      <w:r w:rsidR="008B39D1" w:rsidRPr="00126852">
        <w:rPr>
          <w:rFonts w:ascii="Times New Roman" w:hAnsi="Times New Roman"/>
          <w:noProof/>
          <w:sz w:val="20"/>
          <w:szCs w:val="20"/>
          <w:lang w:bidi="ar-SA"/>
        </w:rPr>
        <w:drawing>
          <wp:inline distT="0" distB="0" distL="0" distR="0" wp14:anchorId="2A43B8FA" wp14:editId="031C26DD">
            <wp:extent cx="2762250" cy="3105439"/>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6093" cy="3109759"/>
                    </a:xfrm>
                    <a:prstGeom prst="rect">
                      <a:avLst/>
                    </a:prstGeom>
                    <a:noFill/>
                    <a:ln w="6350" cmpd="sng">
                      <a:solidFill>
                        <a:srgbClr val="000000"/>
                      </a:solidFill>
                      <a:miter lim="800000"/>
                      <a:headEnd/>
                      <a:tailEnd/>
                    </a:ln>
                    <a:effectLst/>
                  </pic:spPr>
                </pic:pic>
              </a:graphicData>
            </a:graphic>
          </wp:inline>
        </w:drawing>
      </w:r>
      <w:bookmarkStart w:id="0" w:name="_GoBack"/>
      <w:bookmarkEnd w:id="0"/>
    </w:p>
    <w:p w:rsidR="008B39D1" w:rsidRPr="00126852" w:rsidRDefault="008B39D1" w:rsidP="008B39D1">
      <w:pPr>
        <w:tabs>
          <w:tab w:val="left" w:pos="1276"/>
        </w:tabs>
        <w:spacing w:after="0" w:line="240" w:lineRule="auto"/>
        <w:jc w:val="center"/>
        <w:rPr>
          <w:rFonts w:ascii="Times New Roman" w:hAnsi="Times New Roman"/>
          <w:b/>
          <w:bCs/>
          <w:sz w:val="20"/>
          <w:szCs w:val="20"/>
          <w:lang w:val="ms-MY"/>
        </w:rPr>
      </w:pPr>
      <w:r w:rsidRPr="00126852">
        <w:rPr>
          <w:rFonts w:ascii="Times New Roman" w:hAnsi="Times New Roman"/>
          <w:bCs/>
          <w:sz w:val="20"/>
          <w:szCs w:val="20"/>
          <w:lang w:val="ms-MY"/>
        </w:rPr>
        <w:t>Figure</w:t>
      </w:r>
      <w:r>
        <w:rPr>
          <w:rFonts w:ascii="Times New Roman" w:hAnsi="Times New Roman"/>
          <w:sz w:val="20"/>
          <w:szCs w:val="20"/>
          <w:lang w:val="ms-MY"/>
        </w:rPr>
        <w:t xml:space="preserve"> 2.  </w:t>
      </w:r>
      <w:r w:rsidRPr="00126852">
        <w:rPr>
          <w:rFonts w:ascii="Times New Roman" w:hAnsi="Times New Roman"/>
          <w:sz w:val="20"/>
          <w:szCs w:val="20"/>
          <w:lang w:val="en-GB"/>
        </w:rPr>
        <w:t>Comparison of FTIR experiment (A) and harmonic vibrational frequencies spectrum (B) of</w:t>
      </w:r>
      <w:r w:rsidRPr="00126852">
        <w:rPr>
          <w:rFonts w:ascii="Times New Roman" w:hAnsi="Times New Roman"/>
          <w:b/>
          <w:bCs/>
          <w:sz w:val="20"/>
          <w:szCs w:val="20"/>
          <w:lang w:val="ms-MY"/>
        </w:rPr>
        <w:t xml:space="preserve"> </w:t>
      </w:r>
      <w:r w:rsidRPr="00126852">
        <w:rPr>
          <w:rFonts w:ascii="Times New Roman" w:hAnsi="Times New Roman"/>
          <w:bCs/>
          <w:sz w:val="20"/>
          <w:szCs w:val="20"/>
          <w:lang w:val="ms-MY"/>
        </w:rPr>
        <w:t>BM</w:t>
      </w:r>
    </w:p>
    <w:p w:rsidR="008B39D1" w:rsidRPr="00126852" w:rsidRDefault="008B39D1" w:rsidP="008B39D1">
      <w:pPr>
        <w:tabs>
          <w:tab w:val="left" w:pos="360"/>
        </w:tabs>
        <w:spacing w:after="0" w:line="240" w:lineRule="auto"/>
        <w:jc w:val="both"/>
        <w:rPr>
          <w:rFonts w:ascii="Times New Roman" w:hAnsi="Times New Roman"/>
          <w:sz w:val="20"/>
          <w:szCs w:val="20"/>
        </w:rPr>
      </w:pPr>
    </w:p>
    <w:p w:rsidR="008B39D1" w:rsidRPr="00126852" w:rsidRDefault="008B39D1" w:rsidP="008B39D1">
      <w:pPr>
        <w:tabs>
          <w:tab w:val="left" w:pos="360"/>
        </w:tabs>
        <w:spacing w:after="0" w:line="240" w:lineRule="auto"/>
        <w:jc w:val="both"/>
        <w:rPr>
          <w:rStyle w:val="shorttext"/>
          <w:rFonts w:ascii="Times New Roman" w:hAnsi="Times New Roman"/>
          <w:sz w:val="20"/>
          <w:szCs w:val="20"/>
        </w:rPr>
      </w:pPr>
      <w:r w:rsidRPr="00126852">
        <w:rPr>
          <w:rFonts w:ascii="Times New Roman" w:hAnsi="Times New Roman"/>
          <w:sz w:val="20"/>
          <w:szCs w:val="20"/>
        </w:rPr>
        <w:t xml:space="preserve">The BM was optimized using three different GGA functionals, which produced a slightly different geometrical structure (Figure 3). The total energy consumption during the optimization process and the band gap energy produced are listed in Table 1. All of the optimized structures have two metals in the center of the perpendicular plane. All of the bipyridine and dithiolene ligands chelated each metal center, which distorted the octahedral structure. The optimized structure of BM using BLYP and PBE resulted in a similar structure in which the geometry of the W metal center was more </w:t>
      </w:r>
      <w:r w:rsidRPr="00126852">
        <w:rPr>
          <w:rStyle w:val="hps"/>
          <w:rFonts w:ascii="Times New Roman" w:hAnsi="Times New Roman"/>
          <w:sz w:val="20"/>
          <w:szCs w:val="20"/>
        </w:rPr>
        <w:t>closely</w:t>
      </w:r>
      <w:r w:rsidRPr="00126852">
        <w:rPr>
          <w:rStyle w:val="shorttext"/>
          <w:rFonts w:ascii="Times New Roman" w:hAnsi="Times New Roman"/>
          <w:sz w:val="20"/>
          <w:szCs w:val="20"/>
        </w:rPr>
        <w:t xml:space="preserve"> </w:t>
      </w:r>
      <w:r w:rsidRPr="00126852">
        <w:rPr>
          <w:rStyle w:val="hps"/>
          <w:rFonts w:ascii="Times New Roman" w:hAnsi="Times New Roman"/>
          <w:sz w:val="20"/>
          <w:szCs w:val="20"/>
        </w:rPr>
        <w:t>distorted to trigonal</w:t>
      </w:r>
      <w:r w:rsidRPr="00126852">
        <w:rPr>
          <w:rStyle w:val="shorttext"/>
          <w:rFonts w:ascii="Times New Roman" w:hAnsi="Times New Roman"/>
          <w:sz w:val="20"/>
          <w:szCs w:val="20"/>
        </w:rPr>
        <w:t xml:space="preserve"> </w:t>
      </w:r>
      <w:r w:rsidRPr="00126852">
        <w:rPr>
          <w:rStyle w:val="hps"/>
          <w:rFonts w:ascii="Times New Roman" w:hAnsi="Times New Roman"/>
          <w:sz w:val="20"/>
          <w:szCs w:val="20"/>
        </w:rPr>
        <w:t>prismatic</w:t>
      </w:r>
      <w:r w:rsidRPr="00126852">
        <w:rPr>
          <w:rStyle w:val="shorttext"/>
          <w:rFonts w:ascii="Times New Roman" w:hAnsi="Times New Roman"/>
          <w:sz w:val="20"/>
          <w:szCs w:val="20"/>
        </w:rPr>
        <w:t>. The W-S bond length of the BLYP calculation result was generally longer than that of the BP and PBE results. All of the bond length and angle calculation resu</w:t>
      </w:r>
      <w:r>
        <w:rPr>
          <w:rStyle w:val="shorttext"/>
          <w:rFonts w:ascii="Times New Roman" w:hAnsi="Times New Roman"/>
          <w:sz w:val="20"/>
          <w:szCs w:val="20"/>
        </w:rPr>
        <w:t xml:space="preserve">lts are summarized in Table 2. </w:t>
      </w:r>
    </w:p>
    <w:p w:rsidR="008B39D1" w:rsidRPr="00126852" w:rsidRDefault="008B39D1" w:rsidP="008B39D1">
      <w:pPr>
        <w:tabs>
          <w:tab w:val="left" w:pos="360"/>
        </w:tabs>
        <w:spacing w:after="0" w:line="240" w:lineRule="auto"/>
        <w:jc w:val="center"/>
        <w:rPr>
          <w:rStyle w:val="shorttext"/>
          <w:rFonts w:ascii="Times New Roman" w:hAnsi="Times New Roman"/>
          <w:sz w:val="20"/>
          <w:szCs w:val="20"/>
        </w:rPr>
      </w:pPr>
      <w:r w:rsidRPr="00126852">
        <w:rPr>
          <w:rFonts w:ascii="Times New Roman" w:hAnsi="Times New Roman"/>
          <w:noProof/>
          <w:sz w:val="20"/>
          <w:szCs w:val="20"/>
          <w:lang w:bidi="ar-SA"/>
        </w:rPr>
        <w:drawing>
          <wp:inline distT="0" distB="0" distL="0" distR="0" wp14:anchorId="6D026C23" wp14:editId="10FB7B4C">
            <wp:extent cx="4838700" cy="1628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1628775"/>
                    </a:xfrm>
                    <a:prstGeom prst="rect">
                      <a:avLst/>
                    </a:prstGeom>
                    <a:noFill/>
                    <a:ln>
                      <a:noFill/>
                    </a:ln>
                  </pic:spPr>
                </pic:pic>
              </a:graphicData>
            </a:graphic>
          </wp:inline>
        </w:drawing>
      </w:r>
    </w:p>
    <w:p w:rsidR="008B39D1" w:rsidRPr="00126852" w:rsidRDefault="008B39D1" w:rsidP="008B39D1">
      <w:pPr>
        <w:tabs>
          <w:tab w:val="left" w:pos="1276"/>
        </w:tabs>
        <w:spacing w:after="0" w:line="240" w:lineRule="auto"/>
        <w:ind w:left="1276" w:hanging="1276"/>
        <w:jc w:val="center"/>
        <w:rPr>
          <w:rFonts w:ascii="Times New Roman" w:hAnsi="Times New Roman"/>
          <w:bCs/>
          <w:sz w:val="20"/>
          <w:szCs w:val="20"/>
          <w:lang w:val="ms-MY"/>
        </w:rPr>
      </w:pPr>
      <w:r w:rsidRPr="00126852">
        <w:rPr>
          <w:rFonts w:ascii="Times New Roman" w:hAnsi="Times New Roman"/>
          <w:bCs/>
          <w:sz w:val="20"/>
          <w:szCs w:val="20"/>
          <w:lang w:val="ms-MY"/>
        </w:rPr>
        <w:t>Figure 3</w:t>
      </w:r>
      <w:r>
        <w:rPr>
          <w:rFonts w:ascii="Times New Roman" w:hAnsi="Times New Roman"/>
          <w:bCs/>
          <w:sz w:val="20"/>
          <w:szCs w:val="20"/>
          <w:lang w:val="ms-MY"/>
        </w:rPr>
        <w:t xml:space="preserve">.  </w:t>
      </w:r>
      <w:r w:rsidRPr="00126852">
        <w:rPr>
          <w:rFonts w:ascii="Times New Roman" w:hAnsi="Times New Roman"/>
          <w:bCs/>
          <w:sz w:val="20"/>
          <w:szCs w:val="20"/>
          <w:lang w:val="ms-MY"/>
        </w:rPr>
        <w:t xml:space="preserve">The optimize molecular structure of BM using </w:t>
      </w:r>
      <w:r w:rsidRPr="00126852">
        <w:rPr>
          <w:rFonts w:ascii="Times New Roman" w:hAnsi="Times New Roman"/>
          <w:sz w:val="20"/>
          <w:szCs w:val="20"/>
        </w:rPr>
        <w:t>three different GGA functionals</w:t>
      </w:r>
      <w:r w:rsidRPr="00126852">
        <w:rPr>
          <w:rFonts w:ascii="Times New Roman" w:hAnsi="Times New Roman"/>
          <w:bCs/>
          <w:sz w:val="20"/>
          <w:szCs w:val="20"/>
          <w:lang w:val="ms-MY"/>
        </w:rPr>
        <w:t xml:space="preserve"> calculation</w:t>
      </w:r>
    </w:p>
    <w:p w:rsidR="008B39D1" w:rsidRDefault="008B39D1" w:rsidP="008B39D1">
      <w:pPr>
        <w:spacing w:after="0" w:line="240" w:lineRule="auto"/>
        <w:ind w:left="709" w:hanging="709"/>
        <w:jc w:val="both"/>
        <w:rPr>
          <w:rFonts w:ascii="Times New Roman" w:hAnsi="Times New Roman"/>
          <w:sz w:val="20"/>
          <w:szCs w:val="20"/>
          <w:lang w:val="ms-MY"/>
        </w:rPr>
      </w:pPr>
    </w:p>
    <w:p w:rsidR="008B39D1" w:rsidRDefault="008B39D1" w:rsidP="008B39D1">
      <w:pPr>
        <w:spacing w:after="0" w:line="240" w:lineRule="auto"/>
        <w:ind w:left="709" w:hanging="709"/>
        <w:jc w:val="both"/>
        <w:rPr>
          <w:rFonts w:ascii="Times New Roman" w:hAnsi="Times New Roman"/>
          <w:sz w:val="20"/>
          <w:szCs w:val="20"/>
          <w:lang w:val="ms-MY"/>
        </w:rPr>
      </w:pPr>
    </w:p>
    <w:p w:rsidR="008B39D1" w:rsidRDefault="008B39D1" w:rsidP="008B39D1">
      <w:pPr>
        <w:spacing w:after="0" w:line="240" w:lineRule="auto"/>
        <w:ind w:left="709" w:hanging="709"/>
        <w:jc w:val="center"/>
        <w:rPr>
          <w:rFonts w:ascii="Times New Roman" w:hAnsi="Times New Roman"/>
          <w:sz w:val="20"/>
          <w:szCs w:val="20"/>
          <w:lang w:val="sv-SE"/>
        </w:rPr>
      </w:pPr>
      <w:r w:rsidRPr="00126852">
        <w:rPr>
          <w:rFonts w:ascii="Times New Roman" w:hAnsi="Times New Roman"/>
          <w:sz w:val="20"/>
          <w:szCs w:val="20"/>
          <w:lang w:val="ms-MY"/>
        </w:rPr>
        <w:t xml:space="preserve">Table 1. </w:t>
      </w:r>
      <w:r>
        <w:rPr>
          <w:rFonts w:ascii="Times New Roman" w:hAnsi="Times New Roman"/>
          <w:sz w:val="20"/>
          <w:szCs w:val="20"/>
          <w:lang w:val="ms-MY"/>
        </w:rPr>
        <w:t xml:space="preserve"> </w:t>
      </w:r>
      <w:r w:rsidRPr="00126852">
        <w:rPr>
          <w:rFonts w:ascii="Times New Roman" w:hAnsi="Times New Roman"/>
          <w:sz w:val="20"/>
          <w:szCs w:val="20"/>
        </w:rPr>
        <w:t xml:space="preserve">Energy calculation for structural optimization of two </w:t>
      </w:r>
      <w:r w:rsidRPr="00126852">
        <w:rPr>
          <w:rFonts w:ascii="Times New Roman" w:hAnsi="Times New Roman"/>
          <w:bCs/>
          <w:sz w:val="20"/>
          <w:szCs w:val="20"/>
          <w:lang w:val="en-GB"/>
        </w:rPr>
        <w:t xml:space="preserve">isomers of </w:t>
      </w:r>
      <w:r w:rsidRPr="00126852">
        <w:rPr>
          <w:rFonts w:ascii="Times New Roman" w:hAnsi="Times New Roman"/>
          <w:sz w:val="20"/>
          <w:szCs w:val="20"/>
          <w:lang w:val="sv-SE"/>
        </w:rPr>
        <w:t>BM</w:t>
      </w:r>
      <w:r w:rsidRPr="00126852">
        <w:rPr>
          <w:rFonts w:ascii="Times New Roman" w:hAnsi="Times New Roman"/>
          <w:sz w:val="20"/>
          <w:szCs w:val="20"/>
          <w:vertAlign w:val="subscript"/>
          <w:lang w:val="sv-SE"/>
        </w:rPr>
        <w:t xml:space="preserve"> </w:t>
      </w:r>
      <w:r w:rsidRPr="00126852">
        <w:rPr>
          <w:rFonts w:ascii="Times New Roman" w:hAnsi="Times New Roman"/>
          <w:sz w:val="20"/>
          <w:szCs w:val="20"/>
          <w:lang w:val="sv-SE"/>
        </w:rPr>
        <w:t>at three different DFT</w:t>
      </w:r>
    </w:p>
    <w:p w:rsidR="008B39D1" w:rsidRPr="00054E8E" w:rsidRDefault="008B39D1" w:rsidP="008B39D1">
      <w:pPr>
        <w:spacing w:after="120" w:line="240" w:lineRule="auto"/>
        <w:ind w:left="706" w:hanging="706"/>
        <w:jc w:val="center"/>
        <w:rPr>
          <w:rFonts w:ascii="Times New Roman" w:hAnsi="Times New Roman"/>
          <w:sz w:val="20"/>
          <w:szCs w:val="20"/>
          <w:lang w:val="ms-MY"/>
        </w:rPr>
      </w:pPr>
      <w:r w:rsidRPr="00126852">
        <w:rPr>
          <w:rFonts w:ascii="Times New Roman" w:hAnsi="Times New Roman"/>
          <w:sz w:val="20"/>
          <w:szCs w:val="20"/>
          <w:lang w:val="sv-SE"/>
        </w:rPr>
        <w:t xml:space="preserve"> functional calculations</w:t>
      </w:r>
    </w:p>
    <w:tbl>
      <w:tblPr>
        <w:tblW w:w="0" w:type="auto"/>
        <w:jc w:val="center"/>
        <w:tblInd w:w="361" w:type="dxa"/>
        <w:tblLayout w:type="fixed"/>
        <w:tblLook w:val="04A0" w:firstRow="1" w:lastRow="0" w:firstColumn="1" w:lastColumn="0" w:noHBand="0" w:noVBand="1"/>
      </w:tblPr>
      <w:tblGrid>
        <w:gridCol w:w="1273"/>
        <w:gridCol w:w="2328"/>
        <w:gridCol w:w="1422"/>
        <w:gridCol w:w="1281"/>
        <w:gridCol w:w="1666"/>
      </w:tblGrid>
      <w:tr w:rsidR="008B39D1" w:rsidRPr="00126852" w:rsidTr="00524E06">
        <w:trPr>
          <w:trHeight w:val="557"/>
          <w:jc w:val="center"/>
        </w:trPr>
        <w:tc>
          <w:tcPr>
            <w:tcW w:w="1273" w:type="dxa"/>
            <w:tcBorders>
              <w:top w:val="single" w:sz="4" w:space="0" w:color="auto"/>
              <w:bottom w:val="single" w:sz="4" w:space="0" w:color="auto"/>
            </w:tcBorders>
            <w:vAlign w:val="center"/>
          </w:tcPr>
          <w:p w:rsidR="008B39D1" w:rsidRPr="00126852" w:rsidRDefault="008B39D1" w:rsidP="00524E06">
            <w:pPr>
              <w:spacing w:before="60" w:after="0" w:line="240" w:lineRule="auto"/>
              <w:rPr>
                <w:rFonts w:ascii="Times New Roman" w:hAnsi="Times New Roman"/>
                <w:b/>
                <w:sz w:val="20"/>
                <w:szCs w:val="20"/>
                <w:lang w:val="de-LU"/>
              </w:rPr>
            </w:pPr>
            <w:r w:rsidRPr="00126852">
              <w:rPr>
                <w:rFonts w:ascii="Times New Roman" w:hAnsi="Times New Roman"/>
                <w:b/>
                <w:sz w:val="20"/>
                <w:szCs w:val="20"/>
                <w:lang w:val="de-LU"/>
              </w:rPr>
              <w:t>GGA</w:t>
            </w:r>
          </w:p>
          <w:p w:rsidR="008B39D1" w:rsidRPr="00126852" w:rsidRDefault="008B39D1" w:rsidP="00524E06">
            <w:pPr>
              <w:spacing w:after="60" w:line="240" w:lineRule="auto"/>
              <w:rPr>
                <w:rFonts w:ascii="Times New Roman" w:hAnsi="Times New Roman"/>
                <w:b/>
                <w:sz w:val="20"/>
                <w:szCs w:val="20"/>
                <w:lang w:val="de-LU"/>
              </w:rPr>
            </w:pPr>
            <w:r w:rsidRPr="00126852">
              <w:rPr>
                <w:rFonts w:ascii="Times New Roman" w:hAnsi="Times New Roman"/>
                <w:b/>
                <w:sz w:val="20"/>
                <w:szCs w:val="20"/>
                <w:lang w:val="de-LU"/>
              </w:rPr>
              <w:t>Functional</w:t>
            </w:r>
          </w:p>
        </w:tc>
        <w:tc>
          <w:tcPr>
            <w:tcW w:w="2328" w:type="dxa"/>
            <w:tcBorders>
              <w:top w:val="single" w:sz="4" w:space="0" w:color="auto"/>
              <w:bottom w:val="single" w:sz="4" w:space="0" w:color="auto"/>
            </w:tcBorders>
            <w:vAlign w:val="center"/>
          </w:tcPr>
          <w:p w:rsidR="008B39D1" w:rsidRPr="00126852" w:rsidRDefault="008B39D1" w:rsidP="00524E06">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sv-SE"/>
              </w:rPr>
              <w:t>Energy Optimization</w:t>
            </w:r>
          </w:p>
          <w:p w:rsidR="008B39D1" w:rsidRPr="00126852" w:rsidRDefault="008B39D1" w:rsidP="00524E06">
            <w:pPr>
              <w:spacing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(Ha)</w:t>
            </w:r>
          </w:p>
        </w:tc>
        <w:tc>
          <w:tcPr>
            <w:tcW w:w="1422" w:type="dxa"/>
            <w:tcBorders>
              <w:top w:val="single" w:sz="4" w:space="0" w:color="auto"/>
              <w:bottom w:val="single" w:sz="4" w:space="0" w:color="auto"/>
            </w:tcBorders>
            <w:vAlign w:val="center"/>
          </w:tcPr>
          <w:p w:rsidR="008B39D1" w:rsidRPr="00126852" w:rsidRDefault="008B39D1" w:rsidP="00524E06">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E-HOMO</w:t>
            </w:r>
          </w:p>
          <w:p w:rsidR="008B39D1" w:rsidRPr="00126852" w:rsidRDefault="008B39D1" w:rsidP="00524E06">
            <w:pPr>
              <w:spacing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(eV)</w:t>
            </w:r>
          </w:p>
        </w:tc>
        <w:tc>
          <w:tcPr>
            <w:tcW w:w="1281" w:type="dxa"/>
            <w:tcBorders>
              <w:top w:val="single" w:sz="4" w:space="0" w:color="auto"/>
              <w:bottom w:val="single" w:sz="4" w:space="0" w:color="auto"/>
            </w:tcBorders>
            <w:vAlign w:val="center"/>
          </w:tcPr>
          <w:p w:rsidR="008B39D1" w:rsidRPr="00126852" w:rsidRDefault="008B39D1" w:rsidP="00524E06">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E-LUMO (eV)</w:t>
            </w:r>
          </w:p>
        </w:tc>
        <w:tc>
          <w:tcPr>
            <w:tcW w:w="1666" w:type="dxa"/>
            <w:tcBorders>
              <w:top w:val="single" w:sz="4" w:space="0" w:color="auto"/>
              <w:bottom w:val="single" w:sz="4" w:space="0" w:color="auto"/>
            </w:tcBorders>
            <w:vAlign w:val="center"/>
          </w:tcPr>
          <w:p w:rsidR="008B39D1" w:rsidRPr="00126852" w:rsidRDefault="008B39D1" w:rsidP="00524E06">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Band gap energy (eV)</w:t>
            </w:r>
          </w:p>
        </w:tc>
      </w:tr>
      <w:tr w:rsidR="008B39D1" w:rsidRPr="00126852" w:rsidTr="00524E06">
        <w:trPr>
          <w:trHeight w:val="56"/>
          <w:jc w:val="center"/>
        </w:trPr>
        <w:tc>
          <w:tcPr>
            <w:tcW w:w="1273" w:type="dxa"/>
            <w:tcBorders>
              <w:top w:val="single" w:sz="4" w:space="0" w:color="auto"/>
            </w:tcBorders>
            <w:vAlign w:val="center"/>
          </w:tcPr>
          <w:p w:rsidR="008B39D1" w:rsidRPr="00126852" w:rsidRDefault="008B39D1" w:rsidP="00524E06">
            <w:pPr>
              <w:spacing w:before="60" w:after="0" w:line="240" w:lineRule="auto"/>
              <w:rPr>
                <w:rFonts w:ascii="Times New Roman" w:hAnsi="Times New Roman"/>
                <w:sz w:val="20"/>
                <w:szCs w:val="20"/>
                <w:lang w:val="de-LU"/>
              </w:rPr>
            </w:pPr>
            <w:r w:rsidRPr="00126852">
              <w:rPr>
                <w:rFonts w:ascii="Times New Roman" w:hAnsi="Times New Roman"/>
                <w:sz w:val="20"/>
                <w:szCs w:val="20"/>
                <w:lang w:val="de-LU"/>
              </w:rPr>
              <w:t>BLYP</w:t>
            </w:r>
          </w:p>
        </w:tc>
        <w:tc>
          <w:tcPr>
            <w:tcW w:w="2328" w:type="dxa"/>
            <w:tcBorders>
              <w:top w:val="single" w:sz="4" w:space="0" w:color="auto"/>
            </w:tcBorders>
            <w:vAlign w:val="center"/>
          </w:tcPr>
          <w:p w:rsidR="008B39D1" w:rsidRPr="00126852" w:rsidRDefault="008B39D1" w:rsidP="00524E06">
            <w:pPr>
              <w:spacing w:before="60" w:after="0" w:line="240" w:lineRule="auto"/>
              <w:jc w:val="center"/>
              <w:rPr>
                <w:rFonts w:ascii="Times New Roman" w:hAnsi="Times New Roman"/>
                <w:sz w:val="20"/>
                <w:szCs w:val="20"/>
                <w:lang w:val="de-LU"/>
              </w:rPr>
            </w:pPr>
            <w:r w:rsidRPr="00126852">
              <w:rPr>
                <w:rFonts w:ascii="Times New Roman" w:hAnsi="Times New Roman"/>
                <w:sz w:val="20"/>
                <w:szCs w:val="20"/>
                <w:lang w:val="de-LU"/>
              </w:rPr>
              <w:t>-24538.44</w:t>
            </w:r>
          </w:p>
        </w:tc>
        <w:tc>
          <w:tcPr>
            <w:tcW w:w="1422" w:type="dxa"/>
            <w:tcBorders>
              <w:top w:val="single" w:sz="4" w:space="0" w:color="auto"/>
            </w:tcBorders>
            <w:vAlign w:val="center"/>
          </w:tcPr>
          <w:p w:rsidR="008B39D1" w:rsidRPr="00126852" w:rsidRDefault="008B39D1" w:rsidP="00524E06">
            <w:pPr>
              <w:spacing w:before="60" w:after="0" w:line="240" w:lineRule="auto"/>
              <w:jc w:val="center"/>
              <w:rPr>
                <w:rFonts w:ascii="Times New Roman" w:hAnsi="Times New Roman"/>
                <w:sz w:val="20"/>
                <w:szCs w:val="20"/>
                <w:lang w:val="de-LU"/>
              </w:rPr>
            </w:pPr>
            <w:r w:rsidRPr="00126852">
              <w:rPr>
                <w:rFonts w:ascii="Times New Roman" w:hAnsi="Times New Roman"/>
                <w:sz w:val="20"/>
                <w:szCs w:val="20"/>
                <w:lang w:val="de-LU"/>
              </w:rPr>
              <w:t>-3.527</w:t>
            </w:r>
          </w:p>
        </w:tc>
        <w:tc>
          <w:tcPr>
            <w:tcW w:w="1281" w:type="dxa"/>
            <w:tcBorders>
              <w:top w:val="single" w:sz="4" w:space="0" w:color="auto"/>
            </w:tcBorders>
            <w:vAlign w:val="center"/>
          </w:tcPr>
          <w:p w:rsidR="008B39D1" w:rsidRPr="00126852" w:rsidRDefault="008B39D1" w:rsidP="00524E06">
            <w:pPr>
              <w:spacing w:before="60" w:after="0" w:line="240" w:lineRule="auto"/>
              <w:jc w:val="center"/>
              <w:rPr>
                <w:rFonts w:ascii="Times New Roman" w:hAnsi="Times New Roman"/>
                <w:sz w:val="20"/>
                <w:szCs w:val="20"/>
                <w:lang w:val="de-LU"/>
              </w:rPr>
            </w:pPr>
            <w:r w:rsidRPr="00126852">
              <w:rPr>
                <w:rFonts w:ascii="Times New Roman" w:hAnsi="Times New Roman"/>
                <w:sz w:val="20"/>
                <w:szCs w:val="20"/>
                <w:lang w:val="de-LU"/>
              </w:rPr>
              <w:t>-3.125</w:t>
            </w:r>
          </w:p>
        </w:tc>
        <w:tc>
          <w:tcPr>
            <w:tcW w:w="1666" w:type="dxa"/>
            <w:tcBorders>
              <w:top w:val="single" w:sz="4" w:space="0" w:color="auto"/>
            </w:tcBorders>
            <w:vAlign w:val="center"/>
          </w:tcPr>
          <w:p w:rsidR="008B39D1" w:rsidRPr="00126852" w:rsidRDefault="008B39D1" w:rsidP="00524E06">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de-LU"/>
              </w:rPr>
              <w:t>0</w:t>
            </w:r>
            <w:r w:rsidRPr="00126852">
              <w:rPr>
                <w:rFonts w:ascii="Times New Roman" w:hAnsi="Times New Roman"/>
                <w:sz w:val="20"/>
                <w:szCs w:val="20"/>
                <w:lang w:val="en-GB"/>
              </w:rPr>
              <w:t>.402</w:t>
            </w:r>
          </w:p>
        </w:tc>
      </w:tr>
      <w:tr w:rsidR="008B39D1" w:rsidRPr="00126852" w:rsidTr="00524E06">
        <w:trPr>
          <w:trHeight w:val="66"/>
          <w:jc w:val="center"/>
        </w:trPr>
        <w:tc>
          <w:tcPr>
            <w:tcW w:w="1273" w:type="dxa"/>
            <w:vAlign w:val="center"/>
          </w:tcPr>
          <w:p w:rsidR="008B39D1" w:rsidRPr="00126852" w:rsidRDefault="008B39D1" w:rsidP="00524E06">
            <w:pPr>
              <w:spacing w:before="60" w:after="0" w:line="240" w:lineRule="auto"/>
              <w:rPr>
                <w:rFonts w:ascii="Times New Roman" w:hAnsi="Times New Roman"/>
                <w:sz w:val="20"/>
                <w:szCs w:val="20"/>
                <w:lang w:val="en-GB"/>
              </w:rPr>
            </w:pPr>
            <w:r w:rsidRPr="00126852">
              <w:rPr>
                <w:rFonts w:ascii="Times New Roman" w:hAnsi="Times New Roman"/>
                <w:sz w:val="20"/>
                <w:szCs w:val="20"/>
                <w:lang w:val="en-GB"/>
              </w:rPr>
              <w:t>BP</w:t>
            </w:r>
          </w:p>
        </w:tc>
        <w:tc>
          <w:tcPr>
            <w:tcW w:w="2328" w:type="dxa"/>
            <w:vAlign w:val="center"/>
          </w:tcPr>
          <w:p w:rsidR="008B39D1" w:rsidRPr="00126852" w:rsidRDefault="008B39D1" w:rsidP="00524E06">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-24540.34</w:t>
            </w:r>
          </w:p>
        </w:tc>
        <w:tc>
          <w:tcPr>
            <w:tcW w:w="1422" w:type="dxa"/>
            <w:vAlign w:val="center"/>
          </w:tcPr>
          <w:p w:rsidR="008B39D1" w:rsidRPr="00126852" w:rsidRDefault="008B39D1" w:rsidP="00524E06">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-4.575</w:t>
            </w:r>
          </w:p>
        </w:tc>
        <w:tc>
          <w:tcPr>
            <w:tcW w:w="1281" w:type="dxa"/>
            <w:vAlign w:val="center"/>
          </w:tcPr>
          <w:p w:rsidR="008B39D1" w:rsidRPr="00126852" w:rsidRDefault="008B39D1" w:rsidP="00524E06">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-3.236</w:t>
            </w:r>
          </w:p>
        </w:tc>
        <w:tc>
          <w:tcPr>
            <w:tcW w:w="1666" w:type="dxa"/>
            <w:vAlign w:val="center"/>
          </w:tcPr>
          <w:p w:rsidR="008B39D1" w:rsidRPr="00126852" w:rsidRDefault="008B39D1" w:rsidP="00524E06">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1.339</w:t>
            </w:r>
          </w:p>
        </w:tc>
      </w:tr>
      <w:tr w:rsidR="008B39D1" w:rsidRPr="00126852" w:rsidTr="00524E06">
        <w:trPr>
          <w:trHeight w:val="66"/>
          <w:jc w:val="center"/>
        </w:trPr>
        <w:tc>
          <w:tcPr>
            <w:tcW w:w="1273" w:type="dxa"/>
            <w:tcBorders>
              <w:bottom w:val="single" w:sz="4" w:space="0" w:color="auto"/>
            </w:tcBorders>
            <w:vAlign w:val="center"/>
          </w:tcPr>
          <w:p w:rsidR="008B39D1" w:rsidRPr="00126852" w:rsidRDefault="008B39D1" w:rsidP="00524E06">
            <w:pPr>
              <w:spacing w:before="60" w:after="60" w:line="240" w:lineRule="auto"/>
              <w:rPr>
                <w:rFonts w:ascii="Times New Roman" w:hAnsi="Times New Roman"/>
                <w:sz w:val="20"/>
                <w:szCs w:val="20"/>
                <w:lang w:val="en-GB"/>
              </w:rPr>
            </w:pPr>
            <w:r w:rsidRPr="00126852">
              <w:rPr>
                <w:rFonts w:ascii="Times New Roman" w:hAnsi="Times New Roman"/>
                <w:sz w:val="20"/>
                <w:szCs w:val="20"/>
                <w:lang w:val="en-GB"/>
              </w:rPr>
              <w:t>PBE</w:t>
            </w:r>
          </w:p>
        </w:tc>
        <w:tc>
          <w:tcPr>
            <w:tcW w:w="2328" w:type="dxa"/>
            <w:tcBorders>
              <w:bottom w:val="single" w:sz="4" w:space="0" w:color="auto"/>
            </w:tcBorders>
            <w:vAlign w:val="center"/>
          </w:tcPr>
          <w:p w:rsidR="008B39D1" w:rsidRPr="00126852" w:rsidRDefault="008B39D1" w:rsidP="00524E06">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-24534.05</w:t>
            </w:r>
          </w:p>
        </w:tc>
        <w:tc>
          <w:tcPr>
            <w:tcW w:w="1422" w:type="dxa"/>
            <w:tcBorders>
              <w:bottom w:val="single" w:sz="4" w:space="0" w:color="auto"/>
            </w:tcBorders>
            <w:vAlign w:val="center"/>
          </w:tcPr>
          <w:p w:rsidR="008B39D1" w:rsidRPr="00126852" w:rsidRDefault="008B39D1" w:rsidP="00524E06">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-3.671</w:t>
            </w:r>
          </w:p>
        </w:tc>
        <w:tc>
          <w:tcPr>
            <w:tcW w:w="1281" w:type="dxa"/>
            <w:tcBorders>
              <w:bottom w:val="single" w:sz="4" w:space="0" w:color="auto"/>
            </w:tcBorders>
            <w:vAlign w:val="center"/>
          </w:tcPr>
          <w:p w:rsidR="008B39D1" w:rsidRPr="00126852" w:rsidRDefault="008B39D1" w:rsidP="00524E06">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-3.288</w:t>
            </w:r>
          </w:p>
        </w:tc>
        <w:tc>
          <w:tcPr>
            <w:tcW w:w="1666" w:type="dxa"/>
            <w:tcBorders>
              <w:bottom w:val="single" w:sz="4" w:space="0" w:color="auto"/>
            </w:tcBorders>
            <w:vAlign w:val="center"/>
          </w:tcPr>
          <w:p w:rsidR="008B39D1" w:rsidRPr="00126852" w:rsidRDefault="008B39D1" w:rsidP="00524E06">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0.383</w:t>
            </w:r>
          </w:p>
        </w:tc>
      </w:tr>
    </w:tbl>
    <w:p w:rsidR="008B39D1" w:rsidRDefault="008B39D1" w:rsidP="008B39D1">
      <w:pPr>
        <w:spacing w:after="0" w:line="240" w:lineRule="auto"/>
        <w:jc w:val="both"/>
        <w:rPr>
          <w:rFonts w:ascii="Times New Roman" w:hAnsi="Times New Roman"/>
          <w:b/>
          <w:sz w:val="20"/>
          <w:szCs w:val="20"/>
        </w:rPr>
      </w:pPr>
    </w:p>
    <w:p w:rsidR="008B39D1" w:rsidRDefault="008B39D1" w:rsidP="008B39D1">
      <w:pPr>
        <w:spacing w:after="0" w:line="240" w:lineRule="auto"/>
        <w:jc w:val="both"/>
        <w:rPr>
          <w:rFonts w:ascii="Times New Roman" w:hAnsi="Times New Roman"/>
          <w:b/>
          <w:sz w:val="20"/>
          <w:szCs w:val="20"/>
        </w:rPr>
      </w:pPr>
    </w:p>
    <w:p w:rsidR="008B39D1" w:rsidRPr="00126852" w:rsidRDefault="008B39D1" w:rsidP="008B39D1">
      <w:pPr>
        <w:spacing w:after="0" w:line="240" w:lineRule="auto"/>
        <w:jc w:val="both"/>
        <w:rPr>
          <w:rFonts w:ascii="Times New Roman" w:hAnsi="Times New Roman"/>
          <w:b/>
          <w:sz w:val="20"/>
          <w:szCs w:val="20"/>
        </w:rPr>
      </w:pPr>
    </w:p>
    <w:p w:rsidR="008B39D1" w:rsidRDefault="008B39D1" w:rsidP="008B39D1">
      <w:pPr>
        <w:spacing w:after="0" w:line="240" w:lineRule="auto"/>
        <w:ind w:left="709" w:hanging="709"/>
        <w:jc w:val="center"/>
        <w:rPr>
          <w:rFonts w:ascii="Times New Roman" w:hAnsi="Times New Roman"/>
          <w:sz w:val="20"/>
          <w:szCs w:val="20"/>
          <w:lang w:val="sv-SE"/>
        </w:rPr>
      </w:pPr>
      <w:r w:rsidRPr="00126852">
        <w:rPr>
          <w:rFonts w:ascii="Times New Roman" w:hAnsi="Times New Roman"/>
          <w:sz w:val="20"/>
          <w:szCs w:val="20"/>
          <w:lang w:val="ms-MY"/>
        </w:rPr>
        <w:t>Table 2</w:t>
      </w:r>
      <w:r>
        <w:rPr>
          <w:rFonts w:ascii="Times New Roman" w:hAnsi="Times New Roman"/>
          <w:sz w:val="20"/>
          <w:szCs w:val="20"/>
          <w:lang w:val="ms-MY"/>
        </w:rPr>
        <w:t xml:space="preserve">.  </w:t>
      </w:r>
      <w:r w:rsidRPr="00126852">
        <w:rPr>
          <w:rFonts w:ascii="Times New Roman" w:hAnsi="Times New Roman"/>
          <w:bCs/>
          <w:sz w:val="20"/>
          <w:szCs w:val="20"/>
        </w:rPr>
        <w:t xml:space="preserve">Comparison of selected bond lengths (Å) and angles (°) of optimized </w:t>
      </w:r>
      <w:r w:rsidRPr="00126852">
        <w:rPr>
          <w:rFonts w:ascii="Times New Roman" w:hAnsi="Times New Roman"/>
          <w:sz w:val="20"/>
          <w:szCs w:val="20"/>
          <w:lang w:val="en-GB"/>
        </w:rPr>
        <w:t>BM</w:t>
      </w:r>
      <w:r w:rsidRPr="00126852">
        <w:rPr>
          <w:rFonts w:ascii="Times New Roman" w:hAnsi="Times New Roman"/>
          <w:sz w:val="20"/>
          <w:szCs w:val="20"/>
          <w:vertAlign w:val="subscript"/>
          <w:lang w:val="en-GB"/>
        </w:rPr>
        <w:t xml:space="preserve"> </w:t>
      </w:r>
      <w:r w:rsidRPr="00126852">
        <w:rPr>
          <w:rFonts w:ascii="Times New Roman" w:hAnsi="Times New Roman"/>
          <w:bCs/>
          <w:sz w:val="20"/>
          <w:szCs w:val="20"/>
        </w:rPr>
        <w:t xml:space="preserve">geometries using </w:t>
      </w:r>
      <w:r w:rsidRPr="00126852">
        <w:rPr>
          <w:rFonts w:ascii="Times New Roman" w:hAnsi="Times New Roman"/>
          <w:sz w:val="20"/>
          <w:szCs w:val="20"/>
          <w:lang w:val="sv-SE"/>
        </w:rPr>
        <w:t xml:space="preserve">three </w:t>
      </w:r>
    </w:p>
    <w:p w:rsidR="008B39D1" w:rsidRPr="00054E8E" w:rsidRDefault="008B39D1" w:rsidP="008B39D1">
      <w:pPr>
        <w:spacing w:after="120" w:line="240" w:lineRule="auto"/>
        <w:ind w:left="706" w:hanging="706"/>
        <w:jc w:val="center"/>
        <w:rPr>
          <w:rFonts w:ascii="Times New Roman" w:hAnsi="Times New Roman"/>
          <w:sz w:val="20"/>
          <w:szCs w:val="20"/>
          <w:lang w:val="sv-SE"/>
        </w:rPr>
      </w:pPr>
      <w:r w:rsidRPr="00126852">
        <w:rPr>
          <w:rFonts w:ascii="Times New Roman" w:hAnsi="Times New Roman"/>
          <w:sz w:val="20"/>
          <w:szCs w:val="20"/>
          <w:lang w:val="sv-SE"/>
        </w:rPr>
        <w:t>DFT functional calculations</w:t>
      </w:r>
    </w:p>
    <w:tbl>
      <w:tblPr>
        <w:tblW w:w="8575" w:type="dxa"/>
        <w:jc w:val="center"/>
        <w:tblInd w:w="-760" w:type="dxa"/>
        <w:tblLayout w:type="fixed"/>
        <w:tblLook w:val="04A0" w:firstRow="1" w:lastRow="0" w:firstColumn="1" w:lastColumn="0" w:noHBand="0" w:noVBand="1"/>
      </w:tblPr>
      <w:tblGrid>
        <w:gridCol w:w="1791"/>
        <w:gridCol w:w="850"/>
        <w:gridCol w:w="709"/>
        <w:gridCol w:w="709"/>
        <w:gridCol w:w="236"/>
        <w:gridCol w:w="1804"/>
        <w:gridCol w:w="810"/>
        <w:gridCol w:w="850"/>
        <w:gridCol w:w="816"/>
      </w:tblGrid>
      <w:tr w:rsidR="008B39D1" w:rsidRPr="009D6782" w:rsidTr="00524E06">
        <w:trPr>
          <w:cantSplit/>
          <w:trHeight w:val="152"/>
          <w:jc w:val="center"/>
        </w:trPr>
        <w:tc>
          <w:tcPr>
            <w:tcW w:w="1791" w:type="dxa"/>
            <w:vMerge w:val="restart"/>
            <w:tcBorders>
              <w:top w:val="single" w:sz="4" w:space="0" w:color="auto"/>
            </w:tcBorders>
            <w:vAlign w:val="center"/>
          </w:tcPr>
          <w:p w:rsidR="008B39D1" w:rsidRPr="009D6782" w:rsidRDefault="008B39D1" w:rsidP="00524E06">
            <w:pPr>
              <w:spacing w:after="0" w:line="240" w:lineRule="auto"/>
              <w:rPr>
                <w:rFonts w:ascii="Times New Roman" w:hAnsi="Times New Roman"/>
                <w:b/>
                <w:sz w:val="20"/>
                <w:szCs w:val="20"/>
                <w:lang w:val="en-GB"/>
              </w:rPr>
            </w:pPr>
            <w:r w:rsidRPr="009D6782">
              <w:rPr>
                <w:rFonts w:ascii="Times New Roman" w:hAnsi="Times New Roman"/>
                <w:b/>
                <w:sz w:val="20"/>
                <w:szCs w:val="20"/>
                <w:lang w:val="en-GB"/>
              </w:rPr>
              <w:t>Bond Length (Å)</w:t>
            </w:r>
          </w:p>
        </w:tc>
        <w:tc>
          <w:tcPr>
            <w:tcW w:w="2268" w:type="dxa"/>
            <w:gridSpan w:val="3"/>
            <w:tcBorders>
              <w:top w:val="single" w:sz="4" w:space="0" w:color="auto"/>
              <w:bottom w:val="single" w:sz="4" w:space="0" w:color="auto"/>
            </w:tcBorders>
            <w:vAlign w:val="center"/>
          </w:tcPr>
          <w:p w:rsidR="008B39D1" w:rsidRPr="009D6782" w:rsidRDefault="008B39D1" w:rsidP="00524E06">
            <w:pPr>
              <w:spacing w:before="60" w:after="0" w:line="240" w:lineRule="auto"/>
              <w:jc w:val="center"/>
              <w:rPr>
                <w:rFonts w:ascii="Times New Roman" w:hAnsi="Times New Roman"/>
                <w:b/>
                <w:sz w:val="20"/>
                <w:szCs w:val="20"/>
                <w:lang w:val="en-GB"/>
              </w:rPr>
            </w:pPr>
            <w:r w:rsidRPr="009D6782">
              <w:rPr>
                <w:rFonts w:ascii="Times New Roman" w:hAnsi="Times New Roman"/>
                <w:b/>
                <w:sz w:val="20"/>
                <w:szCs w:val="20"/>
                <w:lang w:val="en-GB"/>
              </w:rPr>
              <w:t>GGA</w:t>
            </w:r>
          </w:p>
        </w:tc>
        <w:tc>
          <w:tcPr>
            <w:tcW w:w="236" w:type="dxa"/>
            <w:vMerge w:val="restart"/>
            <w:tcBorders>
              <w:top w:val="single" w:sz="4" w:space="0" w:color="auto"/>
              <w:bottom w:val="single" w:sz="4" w:space="0" w:color="auto"/>
            </w:tcBorders>
            <w:vAlign w:val="center"/>
          </w:tcPr>
          <w:p w:rsidR="008B39D1" w:rsidRPr="009D6782" w:rsidRDefault="008B39D1" w:rsidP="00524E06">
            <w:pPr>
              <w:spacing w:after="0" w:line="240" w:lineRule="auto"/>
              <w:jc w:val="both"/>
              <w:rPr>
                <w:rFonts w:ascii="Times New Roman" w:hAnsi="Times New Roman"/>
                <w:b/>
                <w:sz w:val="20"/>
                <w:szCs w:val="20"/>
                <w:lang w:val="en-GB"/>
              </w:rPr>
            </w:pPr>
          </w:p>
        </w:tc>
        <w:tc>
          <w:tcPr>
            <w:tcW w:w="1804" w:type="dxa"/>
            <w:vMerge w:val="restart"/>
            <w:tcBorders>
              <w:top w:val="single" w:sz="4" w:space="0" w:color="auto"/>
            </w:tcBorders>
            <w:vAlign w:val="center"/>
          </w:tcPr>
          <w:p w:rsidR="008B39D1" w:rsidRPr="009D6782" w:rsidRDefault="008B39D1" w:rsidP="00524E06">
            <w:pPr>
              <w:spacing w:after="0" w:line="240" w:lineRule="auto"/>
              <w:rPr>
                <w:rFonts w:ascii="Times New Roman" w:hAnsi="Times New Roman"/>
                <w:b/>
                <w:sz w:val="20"/>
                <w:szCs w:val="20"/>
                <w:lang w:val="en-GB"/>
              </w:rPr>
            </w:pPr>
            <w:r w:rsidRPr="009D6782">
              <w:rPr>
                <w:rFonts w:ascii="Times New Roman" w:hAnsi="Times New Roman"/>
                <w:b/>
                <w:sz w:val="20"/>
                <w:szCs w:val="20"/>
                <w:lang w:val="en-GB"/>
              </w:rPr>
              <w:t>Bond Length (Å)</w:t>
            </w:r>
          </w:p>
        </w:tc>
        <w:tc>
          <w:tcPr>
            <w:tcW w:w="2476" w:type="dxa"/>
            <w:gridSpan w:val="3"/>
            <w:tcBorders>
              <w:top w:val="single" w:sz="4" w:space="0" w:color="auto"/>
              <w:bottom w:val="single" w:sz="4" w:space="0" w:color="auto"/>
            </w:tcBorders>
            <w:vAlign w:val="center"/>
          </w:tcPr>
          <w:p w:rsidR="008B39D1" w:rsidRPr="009D6782" w:rsidRDefault="008B39D1" w:rsidP="00524E06">
            <w:pPr>
              <w:spacing w:before="60" w:after="0" w:line="240" w:lineRule="auto"/>
              <w:jc w:val="center"/>
              <w:rPr>
                <w:rFonts w:ascii="Times New Roman" w:hAnsi="Times New Roman"/>
                <w:b/>
                <w:sz w:val="20"/>
                <w:szCs w:val="20"/>
                <w:lang w:val="en-GB"/>
              </w:rPr>
            </w:pPr>
            <w:r w:rsidRPr="009D6782">
              <w:rPr>
                <w:rFonts w:ascii="Times New Roman" w:hAnsi="Times New Roman"/>
                <w:b/>
                <w:sz w:val="20"/>
                <w:szCs w:val="20"/>
                <w:lang w:val="en-GB"/>
              </w:rPr>
              <w:t>GGA</w:t>
            </w:r>
          </w:p>
        </w:tc>
      </w:tr>
      <w:tr w:rsidR="008B39D1" w:rsidRPr="009D6782" w:rsidTr="00524E06">
        <w:trPr>
          <w:cantSplit/>
          <w:trHeight w:val="278"/>
          <w:jc w:val="center"/>
        </w:trPr>
        <w:tc>
          <w:tcPr>
            <w:tcW w:w="1791" w:type="dxa"/>
            <w:vMerge/>
            <w:tcBorders>
              <w:bottom w:val="single" w:sz="4" w:space="0" w:color="auto"/>
            </w:tcBorders>
            <w:vAlign w:val="center"/>
          </w:tcPr>
          <w:p w:rsidR="008B39D1" w:rsidRPr="009D6782" w:rsidRDefault="008B39D1" w:rsidP="00524E06">
            <w:pPr>
              <w:spacing w:after="0" w:line="240" w:lineRule="auto"/>
              <w:rPr>
                <w:rFonts w:ascii="Times New Roman" w:hAnsi="Times New Roman"/>
                <w:b/>
                <w:sz w:val="20"/>
                <w:szCs w:val="20"/>
                <w:lang w:val="en-GB"/>
              </w:rPr>
            </w:pPr>
          </w:p>
        </w:tc>
        <w:tc>
          <w:tcPr>
            <w:tcW w:w="850" w:type="dxa"/>
            <w:tcBorders>
              <w:top w:val="single" w:sz="4" w:space="0" w:color="auto"/>
              <w:bottom w:val="single" w:sz="4" w:space="0" w:color="auto"/>
            </w:tcBorders>
            <w:vAlign w:val="center"/>
          </w:tcPr>
          <w:p w:rsidR="008B39D1" w:rsidRPr="009D6782" w:rsidRDefault="008B39D1" w:rsidP="00524E06">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BLYP</w:t>
            </w:r>
          </w:p>
        </w:tc>
        <w:tc>
          <w:tcPr>
            <w:tcW w:w="709" w:type="dxa"/>
            <w:tcBorders>
              <w:top w:val="single" w:sz="4" w:space="0" w:color="auto"/>
              <w:bottom w:val="single" w:sz="4" w:space="0" w:color="auto"/>
            </w:tcBorders>
            <w:vAlign w:val="center"/>
          </w:tcPr>
          <w:p w:rsidR="008B39D1" w:rsidRPr="009D6782" w:rsidRDefault="008B39D1" w:rsidP="00524E06">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BP</w:t>
            </w:r>
          </w:p>
        </w:tc>
        <w:tc>
          <w:tcPr>
            <w:tcW w:w="709" w:type="dxa"/>
            <w:tcBorders>
              <w:top w:val="single" w:sz="4" w:space="0" w:color="auto"/>
              <w:bottom w:val="single" w:sz="4" w:space="0" w:color="auto"/>
            </w:tcBorders>
            <w:vAlign w:val="center"/>
          </w:tcPr>
          <w:p w:rsidR="008B39D1" w:rsidRPr="009D6782" w:rsidRDefault="008B39D1" w:rsidP="00524E06">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PBE</w:t>
            </w:r>
          </w:p>
        </w:tc>
        <w:tc>
          <w:tcPr>
            <w:tcW w:w="236" w:type="dxa"/>
            <w:vMerge/>
            <w:tcBorders>
              <w:bottom w:val="single" w:sz="4" w:space="0" w:color="auto"/>
            </w:tcBorders>
            <w:vAlign w:val="center"/>
          </w:tcPr>
          <w:p w:rsidR="008B39D1" w:rsidRPr="009D6782" w:rsidRDefault="008B39D1" w:rsidP="00524E06">
            <w:pPr>
              <w:spacing w:after="0" w:line="240" w:lineRule="auto"/>
              <w:jc w:val="both"/>
              <w:rPr>
                <w:rFonts w:ascii="Times New Roman" w:hAnsi="Times New Roman"/>
                <w:b/>
                <w:sz w:val="20"/>
                <w:szCs w:val="20"/>
                <w:lang w:val="en-GB"/>
              </w:rPr>
            </w:pPr>
          </w:p>
        </w:tc>
        <w:tc>
          <w:tcPr>
            <w:tcW w:w="1804" w:type="dxa"/>
            <w:vMerge/>
            <w:tcBorders>
              <w:bottom w:val="single" w:sz="4" w:space="0" w:color="auto"/>
            </w:tcBorders>
            <w:vAlign w:val="center"/>
          </w:tcPr>
          <w:p w:rsidR="008B39D1" w:rsidRPr="009D6782" w:rsidRDefault="008B39D1" w:rsidP="00524E06">
            <w:pPr>
              <w:spacing w:after="0" w:line="240" w:lineRule="auto"/>
              <w:rPr>
                <w:rFonts w:ascii="Times New Roman" w:hAnsi="Times New Roman"/>
                <w:b/>
                <w:sz w:val="20"/>
                <w:szCs w:val="20"/>
                <w:lang w:val="en-GB"/>
              </w:rPr>
            </w:pPr>
          </w:p>
        </w:tc>
        <w:tc>
          <w:tcPr>
            <w:tcW w:w="810" w:type="dxa"/>
            <w:tcBorders>
              <w:top w:val="single" w:sz="4" w:space="0" w:color="auto"/>
              <w:bottom w:val="single" w:sz="4" w:space="0" w:color="auto"/>
            </w:tcBorders>
            <w:vAlign w:val="center"/>
          </w:tcPr>
          <w:p w:rsidR="008B39D1" w:rsidRPr="009D6782" w:rsidRDefault="008B39D1" w:rsidP="00524E06">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BLYP</w:t>
            </w:r>
          </w:p>
        </w:tc>
        <w:tc>
          <w:tcPr>
            <w:tcW w:w="850" w:type="dxa"/>
            <w:tcBorders>
              <w:top w:val="single" w:sz="4" w:space="0" w:color="auto"/>
              <w:bottom w:val="single" w:sz="4" w:space="0" w:color="auto"/>
            </w:tcBorders>
            <w:vAlign w:val="center"/>
          </w:tcPr>
          <w:p w:rsidR="008B39D1" w:rsidRPr="009D6782" w:rsidRDefault="008B39D1" w:rsidP="00524E06">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BP</w:t>
            </w:r>
          </w:p>
        </w:tc>
        <w:tc>
          <w:tcPr>
            <w:tcW w:w="816" w:type="dxa"/>
            <w:tcBorders>
              <w:top w:val="single" w:sz="4" w:space="0" w:color="auto"/>
              <w:bottom w:val="single" w:sz="4" w:space="0" w:color="auto"/>
            </w:tcBorders>
            <w:vAlign w:val="center"/>
          </w:tcPr>
          <w:p w:rsidR="008B39D1" w:rsidRPr="009D6782" w:rsidRDefault="008B39D1" w:rsidP="00524E06">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PBE</w:t>
            </w:r>
          </w:p>
        </w:tc>
      </w:tr>
      <w:tr w:rsidR="008B39D1" w:rsidRPr="009D6782" w:rsidTr="00524E06">
        <w:trPr>
          <w:cantSplit/>
          <w:trHeight w:val="211"/>
          <w:jc w:val="center"/>
        </w:trPr>
        <w:tc>
          <w:tcPr>
            <w:tcW w:w="1791" w:type="dxa"/>
            <w:tcBorders>
              <w:top w:val="single" w:sz="4" w:space="0" w:color="auto"/>
            </w:tcBorders>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W-S(1)</w:t>
            </w:r>
          </w:p>
        </w:tc>
        <w:tc>
          <w:tcPr>
            <w:tcW w:w="850" w:type="dxa"/>
            <w:tcBorders>
              <w:top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2.388</w:t>
            </w:r>
          </w:p>
        </w:tc>
        <w:tc>
          <w:tcPr>
            <w:tcW w:w="709" w:type="dxa"/>
            <w:tcBorders>
              <w:top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2.427</w:t>
            </w:r>
          </w:p>
        </w:tc>
        <w:tc>
          <w:tcPr>
            <w:tcW w:w="709" w:type="dxa"/>
            <w:tcBorders>
              <w:top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2.406</w:t>
            </w:r>
          </w:p>
        </w:tc>
        <w:tc>
          <w:tcPr>
            <w:tcW w:w="236" w:type="dxa"/>
            <w:tcBorders>
              <w:top w:val="single" w:sz="4" w:space="0" w:color="auto"/>
            </w:tcBorders>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tcBorders>
              <w:top w:val="single" w:sz="4" w:space="0" w:color="auto"/>
            </w:tcBorders>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S(5)-C(37)</w:t>
            </w:r>
          </w:p>
        </w:tc>
        <w:tc>
          <w:tcPr>
            <w:tcW w:w="810" w:type="dxa"/>
            <w:tcBorders>
              <w:top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1.766</w:t>
            </w:r>
          </w:p>
        </w:tc>
        <w:tc>
          <w:tcPr>
            <w:tcW w:w="850" w:type="dxa"/>
            <w:tcBorders>
              <w:top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1.764</w:t>
            </w:r>
          </w:p>
        </w:tc>
        <w:tc>
          <w:tcPr>
            <w:tcW w:w="816" w:type="dxa"/>
            <w:tcBorders>
              <w:top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1.749</w:t>
            </w:r>
          </w:p>
        </w:tc>
      </w:tr>
      <w:tr w:rsidR="008B39D1" w:rsidRPr="009D6782" w:rsidTr="00524E06">
        <w:trPr>
          <w:cantSplit/>
          <w:trHeight w:val="66"/>
          <w:jc w:val="center"/>
        </w:trPr>
        <w:tc>
          <w:tcPr>
            <w:tcW w:w="1791"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W-S(2)</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2.432</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2.417</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2.413</w:t>
            </w:r>
          </w:p>
        </w:tc>
        <w:tc>
          <w:tcPr>
            <w:tcW w:w="236" w:type="dxa"/>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S(6)-C(46)</w:t>
            </w:r>
          </w:p>
        </w:tc>
        <w:tc>
          <w:tcPr>
            <w:tcW w:w="81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1.765</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1.766</w:t>
            </w:r>
          </w:p>
        </w:tc>
        <w:tc>
          <w:tcPr>
            <w:tcW w:w="816"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1.756</w:t>
            </w:r>
          </w:p>
        </w:tc>
      </w:tr>
      <w:tr w:rsidR="008B39D1" w:rsidRPr="009D6782" w:rsidTr="00524E06">
        <w:trPr>
          <w:cantSplit/>
          <w:trHeight w:val="66"/>
          <w:jc w:val="center"/>
        </w:trPr>
        <w:tc>
          <w:tcPr>
            <w:tcW w:w="1791"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W-S(5)</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2.406</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2.416</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2.414</w:t>
            </w:r>
          </w:p>
        </w:tc>
        <w:tc>
          <w:tcPr>
            <w:tcW w:w="236" w:type="dxa"/>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Ru-N(1)</w:t>
            </w:r>
          </w:p>
        </w:tc>
        <w:tc>
          <w:tcPr>
            <w:tcW w:w="81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2.114</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2,085</w:t>
            </w:r>
          </w:p>
        </w:tc>
        <w:tc>
          <w:tcPr>
            <w:tcW w:w="816"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2.076</w:t>
            </w:r>
          </w:p>
        </w:tc>
      </w:tr>
      <w:tr w:rsidR="008B39D1" w:rsidRPr="009D6782" w:rsidTr="00524E06">
        <w:trPr>
          <w:cantSplit/>
          <w:trHeight w:val="66"/>
          <w:jc w:val="center"/>
        </w:trPr>
        <w:tc>
          <w:tcPr>
            <w:tcW w:w="1791"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W-S(6)</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2.405</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2.413</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2.399</w:t>
            </w:r>
          </w:p>
        </w:tc>
        <w:tc>
          <w:tcPr>
            <w:tcW w:w="236" w:type="dxa"/>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Ru-N(2)</w:t>
            </w:r>
          </w:p>
        </w:tc>
        <w:tc>
          <w:tcPr>
            <w:tcW w:w="81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2.126</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2.098</w:t>
            </w:r>
          </w:p>
        </w:tc>
        <w:tc>
          <w:tcPr>
            <w:tcW w:w="816"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2.099</w:t>
            </w:r>
          </w:p>
        </w:tc>
      </w:tr>
      <w:tr w:rsidR="008B39D1" w:rsidRPr="009D6782" w:rsidTr="00524E06">
        <w:trPr>
          <w:cantSplit/>
          <w:trHeight w:val="66"/>
          <w:jc w:val="center"/>
        </w:trPr>
        <w:tc>
          <w:tcPr>
            <w:tcW w:w="1791"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W-S(3)</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2.699</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2.599</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2.617</w:t>
            </w:r>
          </w:p>
        </w:tc>
        <w:tc>
          <w:tcPr>
            <w:tcW w:w="236" w:type="dxa"/>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Ru-N(3)</w:t>
            </w:r>
          </w:p>
        </w:tc>
        <w:tc>
          <w:tcPr>
            <w:tcW w:w="81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2.128</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2.113</w:t>
            </w:r>
          </w:p>
        </w:tc>
        <w:tc>
          <w:tcPr>
            <w:tcW w:w="816"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2.099</w:t>
            </w:r>
          </w:p>
        </w:tc>
      </w:tr>
      <w:tr w:rsidR="008B39D1" w:rsidRPr="009D6782" w:rsidTr="00524E06">
        <w:trPr>
          <w:cantSplit/>
          <w:trHeight w:val="66"/>
          <w:jc w:val="center"/>
        </w:trPr>
        <w:tc>
          <w:tcPr>
            <w:tcW w:w="1791"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W-S(4)</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2.675</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2.647</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2.601</w:t>
            </w:r>
          </w:p>
        </w:tc>
        <w:tc>
          <w:tcPr>
            <w:tcW w:w="236" w:type="dxa"/>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Ru-N(4)</w:t>
            </w:r>
          </w:p>
        </w:tc>
        <w:tc>
          <w:tcPr>
            <w:tcW w:w="81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2.125</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2.097</w:t>
            </w:r>
          </w:p>
        </w:tc>
        <w:tc>
          <w:tcPr>
            <w:tcW w:w="816"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2.091</w:t>
            </w:r>
          </w:p>
        </w:tc>
      </w:tr>
      <w:tr w:rsidR="008B39D1" w:rsidRPr="009D6782" w:rsidTr="00524E06">
        <w:trPr>
          <w:cantSplit/>
          <w:trHeight w:val="66"/>
          <w:jc w:val="center"/>
        </w:trPr>
        <w:tc>
          <w:tcPr>
            <w:tcW w:w="1791"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S(3)-C(2)</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1.703</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1.666</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1.657</w:t>
            </w:r>
          </w:p>
        </w:tc>
        <w:tc>
          <w:tcPr>
            <w:tcW w:w="236" w:type="dxa"/>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Ru-N(5)</w:t>
            </w:r>
          </w:p>
        </w:tc>
        <w:tc>
          <w:tcPr>
            <w:tcW w:w="81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2.127</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2.097</w:t>
            </w:r>
          </w:p>
        </w:tc>
        <w:tc>
          <w:tcPr>
            <w:tcW w:w="816"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2.090</w:t>
            </w:r>
          </w:p>
        </w:tc>
      </w:tr>
      <w:tr w:rsidR="008B39D1" w:rsidRPr="009D6782" w:rsidTr="00524E06">
        <w:trPr>
          <w:cantSplit/>
          <w:trHeight w:val="66"/>
          <w:jc w:val="center"/>
        </w:trPr>
        <w:tc>
          <w:tcPr>
            <w:tcW w:w="1791"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S(4)-C(1)</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1.752</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1.665</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1.661</w:t>
            </w:r>
          </w:p>
        </w:tc>
        <w:tc>
          <w:tcPr>
            <w:tcW w:w="236" w:type="dxa"/>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Ru-N(6)</w:t>
            </w:r>
          </w:p>
        </w:tc>
        <w:tc>
          <w:tcPr>
            <w:tcW w:w="81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2.138</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2.113</w:t>
            </w:r>
          </w:p>
        </w:tc>
        <w:tc>
          <w:tcPr>
            <w:tcW w:w="816"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2.109</w:t>
            </w:r>
          </w:p>
        </w:tc>
      </w:tr>
      <w:tr w:rsidR="008B39D1" w:rsidRPr="009D6782" w:rsidTr="00524E06">
        <w:trPr>
          <w:cantSplit/>
          <w:trHeight w:val="66"/>
          <w:jc w:val="center"/>
        </w:trPr>
        <w:tc>
          <w:tcPr>
            <w:tcW w:w="1791"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S(1)-C(9)</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1.766</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1.760</w:t>
            </w:r>
          </w:p>
        </w:tc>
        <w:tc>
          <w:tcPr>
            <w:tcW w:w="709"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1.752</w:t>
            </w:r>
          </w:p>
        </w:tc>
        <w:tc>
          <w:tcPr>
            <w:tcW w:w="236" w:type="dxa"/>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N(1)-C(1)</w:t>
            </w:r>
          </w:p>
        </w:tc>
        <w:tc>
          <w:tcPr>
            <w:tcW w:w="81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1.181</w:t>
            </w:r>
          </w:p>
        </w:tc>
        <w:tc>
          <w:tcPr>
            <w:tcW w:w="850"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1.181</w:t>
            </w:r>
          </w:p>
        </w:tc>
        <w:tc>
          <w:tcPr>
            <w:tcW w:w="816" w:type="dxa"/>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1.182</w:t>
            </w:r>
          </w:p>
        </w:tc>
      </w:tr>
      <w:tr w:rsidR="008B39D1" w:rsidRPr="009D6782" w:rsidTr="00524E06">
        <w:trPr>
          <w:cantSplit/>
          <w:trHeight w:val="66"/>
          <w:jc w:val="center"/>
        </w:trPr>
        <w:tc>
          <w:tcPr>
            <w:tcW w:w="1791" w:type="dxa"/>
            <w:tcBorders>
              <w:bottom w:val="single" w:sz="4" w:space="0" w:color="auto"/>
            </w:tcBorders>
            <w:vAlign w:val="center"/>
          </w:tcPr>
          <w:p w:rsidR="008B39D1" w:rsidRPr="009D6782" w:rsidRDefault="008B39D1" w:rsidP="00524E06">
            <w:pPr>
              <w:spacing w:before="60" w:after="60" w:line="240" w:lineRule="auto"/>
              <w:rPr>
                <w:rFonts w:ascii="Times New Roman" w:hAnsi="Times New Roman"/>
                <w:sz w:val="20"/>
                <w:szCs w:val="20"/>
                <w:lang w:val="en-GB"/>
              </w:rPr>
            </w:pPr>
            <w:r w:rsidRPr="009D6782">
              <w:rPr>
                <w:rFonts w:ascii="Times New Roman" w:hAnsi="Times New Roman"/>
                <w:sz w:val="20"/>
                <w:szCs w:val="20"/>
                <w:lang w:val="en-GB"/>
              </w:rPr>
              <w:t>S(2)-C(10)</w:t>
            </w:r>
          </w:p>
        </w:tc>
        <w:tc>
          <w:tcPr>
            <w:tcW w:w="850" w:type="dxa"/>
            <w:tcBorders>
              <w:bottom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1.761</w:t>
            </w:r>
          </w:p>
        </w:tc>
        <w:tc>
          <w:tcPr>
            <w:tcW w:w="709" w:type="dxa"/>
            <w:tcBorders>
              <w:bottom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1.760</w:t>
            </w:r>
          </w:p>
        </w:tc>
        <w:tc>
          <w:tcPr>
            <w:tcW w:w="709" w:type="dxa"/>
            <w:tcBorders>
              <w:bottom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1.748</w:t>
            </w:r>
          </w:p>
        </w:tc>
        <w:tc>
          <w:tcPr>
            <w:tcW w:w="236" w:type="dxa"/>
            <w:tcBorders>
              <w:bottom w:val="single" w:sz="4" w:space="0" w:color="auto"/>
            </w:tcBorders>
            <w:vAlign w:val="center"/>
          </w:tcPr>
          <w:p w:rsidR="008B39D1" w:rsidRPr="009D6782" w:rsidRDefault="008B39D1" w:rsidP="00524E06">
            <w:pPr>
              <w:spacing w:before="60" w:after="0" w:line="240" w:lineRule="auto"/>
              <w:jc w:val="both"/>
              <w:rPr>
                <w:rFonts w:ascii="Times New Roman" w:hAnsi="Times New Roman"/>
                <w:sz w:val="20"/>
                <w:szCs w:val="20"/>
                <w:lang w:val="en-GB"/>
              </w:rPr>
            </w:pPr>
          </w:p>
        </w:tc>
        <w:tc>
          <w:tcPr>
            <w:tcW w:w="1804" w:type="dxa"/>
            <w:tcBorders>
              <w:bottom w:val="single" w:sz="4" w:space="0" w:color="auto"/>
            </w:tcBorders>
            <w:vAlign w:val="center"/>
          </w:tcPr>
          <w:p w:rsidR="008B39D1" w:rsidRPr="009D6782" w:rsidRDefault="008B39D1" w:rsidP="00524E06">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N(2)-C(2)</w:t>
            </w:r>
          </w:p>
        </w:tc>
        <w:tc>
          <w:tcPr>
            <w:tcW w:w="810" w:type="dxa"/>
            <w:tcBorders>
              <w:bottom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1.184</w:t>
            </w:r>
          </w:p>
        </w:tc>
        <w:tc>
          <w:tcPr>
            <w:tcW w:w="850" w:type="dxa"/>
            <w:tcBorders>
              <w:bottom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1.183</w:t>
            </w:r>
          </w:p>
        </w:tc>
        <w:tc>
          <w:tcPr>
            <w:tcW w:w="816" w:type="dxa"/>
            <w:tcBorders>
              <w:bottom w:val="single" w:sz="4" w:space="0" w:color="auto"/>
            </w:tcBorders>
            <w:vAlign w:val="center"/>
          </w:tcPr>
          <w:p w:rsidR="008B39D1" w:rsidRPr="009D6782" w:rsidRDefault="008B39D1" w:rsidP="00524E06">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1.186</w:t>
            </w:r>
          </w:p>
        </w:tc>
      </w:tr>
    </w:tbl>
    <w:p w:rsidR="008B39D1" w:rsidRDefault="008B39D1" w:rsidP="008B39D1">
      <w:pPr>
        <w:spacing w:after="0" w:line="240" w:lineRule="auto"/>
        <w:jc w:val="both"/>
        <w:rPr>
          <w:rFonts w:ascii="Times New Roman" w:hAnsi="Times New Roman"/>
          <w:sz w:val="20"/>
          <w:szCs w:val="20"/>
        </w:rPr>
      </w:pPr>
    </w:p>
    <w:p w:rsidR="008B39D1" w:rsidRDefault="008B39D1" w:rsidP="008B39D1">
      <w:pPr>
        <w:spacing w:after="0" w:line="240" w:lineRule="auto"/>
        <w:ind w:left="709" w:hanging="709"/>
        <w:jc w:val="center"/>
        <w:rPr>
          <w:rFonts w:ascii="Times New Roman" w:hAnsi="Times New Roman"/>
          <w:sz w:val="20"/>
          <w:szCs w:val="20"/>
          <w:lang w:val="sv-SE"/>
        </w:rPr>
      </w:pPr>
      <w:r w:rsidRPr="00126852">
        <w:rPr>
          <w:rFonts w:ascii="Times New Roman" w:hAnsi="Times New Roman"/>
          <w:sz w:val="20"/>
          <w:szCs w:val="20"/>
          <w:lang w:val="ms-MY"/>
        </w:rPr>
        <w:t>Table 2</w:t>
      </w:r>
      <w:r>
        <w:rPr>
          <w:rFonts w:ascii="Times New Roman" w:hAnsi="Times New Roman"/>
          <w:sz w:val="20"/>
          <w:szCs w:val="20"/>
          <w:lang w:val="ms-MY"/>
        </w:rPr>
        <w:t xml:space="preserve"> (cont’d).  </w:t>
      </w:r>
      <w:r w:rsidRPr="00126852">
        <w:rPr>
          <w:rFonts w:ascii="Times New Roman" w:hAnsi="Times New Roman"/>
          <w:bCs/>
          <w:sz w:val="20"/>
          <w:szCs w:val="20"/>
        </w:rPr>
        <w:t xml:space="preserve">Comparison of selected bond lengths (Å) and angles (°) of optimized </w:t>
      </w:r>
      <w:r w:rsidRPr="00126852">
        <w:rPr>
          <w:rFonts w:ascii="Times New Roman" w:hAnsi="Times New Roman"/>
          <w:sz w:val="20"/>
          <w:szCs w:val="20"/>
          <w:lang w:val="en-GB"/>
        </w:rPr>
        <w:t>BM</w:t>
      </w:r>
      <w:r w:rsidRPr="00126852">
        <w:rPr>
          <w:rFonts w:ascii="Times New Roman" w:hAnsi="Times New Roman"/>
          <w:sz w:val="20"/>
          <w:szCs w:val="20"/>
          <w:vertAlign w:val="subscript"/>
          <w:lang w:val="en-GB"/>
        </w:rPr>
        <w:t xml:space="preserve"> </w:t>
      </w:r>
      <w:r w:rsidRPr="00126852">
        <w:rPr>
          <w:rFonts w:ascii="Times New Roman" w:hAnsi="Times New Roman"/>
          <w:bCs/>
          <w:sz w:val="20"/>
          <w:szCs w:val="20"/>
        </w:rPr>
        <w:t xml:space="preserve">geometries using </w:t>
      </w:r>
      <w:r w:rsidRPr="00126852">
        <w:rPr>
          <w:rFonts w:ascii="Times New Roman" w:hAnsi="Times New Roman"/>
          <w:sz w:val="20"/>
          <w:szCs w:val="20"/>
          <w:lang w:val="sv-SE"/>
        </w:rPr>
        <w:t xml:space="preserve">three </w:t>
      </w:r>
    </w:p>
    <w:p w:rsidR="008B39D1" w:rsidRPr="00054E8E" w:rsidRDefault="008B39D1" w:rsidP="008B39D1">
      <w:pPr>
        <w:spacing w:after="120" w:line="240" w:lineRule="auto"/>
        <w:ind w:left="706" w:hanging="706"/>
        <w:jc w:val="center"/>
        <w:rPr>
          <w:rFonts w:ascii="Times New Roman" w:hAnsi="Times New Roman"/>
          <w:sz w:val="20"/>
          <w:szCs w:val="20"/>
          <w:lang w:val="sv-SE"/>
        </w:rPr>
      </w:pPr>
      <w:r w:rsidRPr="00126852">
        <w:rPr>
          <w:rFonts w:ascii="Times New Roman" w:hAnsi="Times New Roman"/>
          <w:sz w:val="20"/>
          <w:szCs w:val="20"/>
          <w:lang w:val="sv-SE"/>
        </w:rPr>
        <w:t>DFT functional calculations</w:t>
      </w:r>
    </w:p>
    <w:tbl>
      <w:tblPr>
        <w:tblW w:w="8575" w:type="dxa"/>
        <w:jc w:val="center"/>
        <w:tblInd w:w="-760" w:type="dxa"/>
        <w:tblLayout w:type="fixed"/>
        <w:tblLook w:val="04A0" w:firstRow="1" w:lastRow="0" w:firstColumn="1" w:lastColumn="0" w:noHBand="0" w:noVBand="1"/>
      </w:tblPr>
      <w:tblGrid>
        <w:gridCol w:w="1791"/>
        <w:gridCol w:w="850"/>
        <w:gridCol w:w="709"/>
        <w:gridCol w:w="709"/>
        <w:gridCol w:w="236"/>
        <w:gridCol w:w="1804"/>
        <w:gridCol w:w="810"/>
        <w:gridCol w:w="850"/>
        <w:gridCol w:w="816"/>
      </w:tblGrid>
      <w:tr w:rsidR="008B39D1" w:rsidRPr="00AC25FF" w:rsidTr="00524E06">
        <w:trPr>
          <w:trHeight w:hRule="exact" w:val="370"/>
          <w:jc w:val="center"/>
        </w:trPr>
        <w:tc>
          <w:tcPr>
            <w:tcW w:w="1791" w:type="dxa"/>
            <w:tcBorders>
              <w:top w:val="single" w:sz="4" w:space="0" w:color="auto"/>
              <w:bottom w:val="single" w:sz="4" w:space="0" w:color="auto"/>
            </w:tcBorders>
            <w:vAlign w:val="center"/>
          </w:tcPr>
          <w:p w:rsidR="008B39D1" w:rsidRPr="00AC25FF" w:rsidRDefault="008B39D1" w:rsidP="00524E06">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Bond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50" w:type="dxa"/>
            <w:tcBorders>
              <w:top w:val="single" w:sz="4" w:space="0" w:color="auto"/>
              <w:bottom w:val="single" w:sz="4" w:space="0" w:color="auto"/>
            </w:tcBorders>
            <w:vAlign w:val="center"/>
          </w:tcPr>
          <w:p w:rsidR="008B39D1" w:rsidRPr="00AC25FF" w:rsidRDefault="008B39D1" w:rsidP="00524E06">
            <w:pPr>
              <w:spacing w:before="60" w:after="60" w:line="240" w:lineRule="auto"/>
              <w:jc w:val="both"/>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8B39D1" w:rsidRPr="00AC25FF" w:rsidRDefault="008B39D1" w:rsidP="00524E06">
            <w:pPr>
              <w:spacing w:before="60" w:after="60" w:line="240" w:lineRule="auto"/>
              <w:jc w:val="both"/>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8B39D1" w:rsidRPr="00AC25FF" w:rsidRDefault="008B39D1" w:rsidP="00524E06">
            <w:pPr>
              <w:spacing w:before="60" w:after="60" w:line="240" w:lineRule="auto"/>
              <w:jc w:val="both"/>
              <w:rPr>
                <w:rFonts w:ascii="Times New Roman" w:hAnsi="Times New Roman"/>
                <w:b/>
                <w:sz w:val="20"/>
                <w:szCs w:val="20"/>
                <w:lang w:val="en-GB"/>
              </w:rPr>
            </w:pPr>
          </w:p>
        </w:tc>
        <w:tc>
          <w:tcPr>
            <w:tcW w:w="236" w:type="dxa"/>
            <w:tcBorders>
              <w:top w:val="single" w:sz="4" w:space="0" w:color="auto"/>
              <w:bottom w:val="single" w:sz="4" w:space="0" w:color="auto"/>
            </w:tcBorders>
            <w:vAlign w:val="center"/>
          </w:tcPr>
          <w:p w:rsidR="008B39D1" w:rsidRPr="00AC25FF" w:rsidRDefault="008B39D1" w:rsidP="00524E06">
            <w:pPr>
              <w:spacing w:before="60" w:after="60" w:line="240" w:lineRule="auto"/>
              <w:rPr>
                <w:rFonts w:ascii="Times New Roman" w:hAnsi="Times New Roman"/>
                <w:b/>
                <w:sz w:val="20"/>
                <w:szCs w:val="20"/>
                <w:lang w:val="en-GB"/>
              </w:rPr>
            </w:pPr>
          </w:p>
        </w:tc>
        <w:tc>
          <w:tcPr>
            <w:tcW w:w="1804" w:type="dxa"/>
            <w:tcBorders>
              <w:top w:val="single" w:sz="4" w:space="0" w:color="auto"/>
              <w:bottom w:val="single" w:sz="4" w:space="0" w:color="auto"/>
            </w:tcBorders>
            <w:vAlign w:val="center"/>
          </w:tcPr>
          <w:p w:rsidR="008B39D1" w:rsidRPr="00AC25FF" w:rsidRDefault="008B39D1" w:rsidP="00524E06">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Bond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10" w:type="dxa"/>
            <w:tcBorders>
              <w:top w:val="single" w:sz="4" w:space="0" w:color="auto"/>
              <w:bottom w:val="single" w:sz="4" w:space="0" w:color="auto"/>
            </w:tcBorders>
            <w:vAlign w:val="center"/>
          </w:tcPr>
          <w:p w:rsidR="008B39D1" w:rsidRPr="00AC25FF" w:rsidRDefault="008B39D1" w:rsidP="00524E06">
            <w:pPr>
              <w:spacing w:before="60" w:after="60" w:line="240" w:lineRule="auto"/>
              <w:jc w:val="both"/>
              <w:rPr>
                <w:rFonts w:ascii="Times New Roman" w:hAnsi="Times New Roman"/>
                <w:sz w:val="20"/>
                <w:szCs w:val="20"/>
                <w:lang w:val="en-GB"/>
              </w:rPr>
            </w:pPr>
          </w:p>
        </w:tc>
        <w:tc>
          <w:tcPr>
            <w:tcW w:w="850" w:type="dxa"/>
            <w:tcBorders>
              <w:top w:val="single" w:sz="4" w:space="0" w:color="auto"/>
              <w:bottom w:val="single" w:sz="4" w:space="0" w:color="auto"/>
            </w:tcBorders>
            <w:vAlign w:val="center"/>
          </w:tcPr>
          <w:p w:rsidR="008B39D1" w:rsidRPr="00AC25FF" w:rsidRDefault="008B39D1" w:rsidP="00524E06">
            <w:pPr>
              <w:spacing w:before="60" w:after="60" w:line="240" w:lineRule="auto"/>
              <w:jc w:val="both"/>
              <w:rPr>
                <w:rFonts w:ascii="Times New Roman" w:hAnsi="Times New Roman"/>
                <w:sz w:val="20"/>
                <w:szCs w:val="20"/>
                <w:lang w:val="en-GB"/>
              </w:rPr>
            </w:pPr>
          </w:p>
        </w:tc>
        <w:tc>
          <w:tcPr>
            <w:tcW w:w="816" w:type="dxa"/>
            <w:tcBorders>
              <w:top w:val="single" w:sz="4" w:space="0" w:color="auto"/>
              <w:bottom w:val="single" w:sz="4" w:space="0" w:color="auto"/>
            </w:tcBorders>
            <w:vAlign w:val="center"/>
          </w:tcPr>
          <w:p w:rsidR="008B39D1" w:rsidRPr="00AC25FF" w:rsidRDefault="008B39D1" w:rsidP="00524E06">
            <w:pPr>
              <w:spacing w:before="60" w:after="60" w:line="240" w:lineRule="auto"/>
              <w:jc w:val="both"/>
              <w:rPr>
                <w:rFonts w:ascii="Times New Roman" w:hAnsi="Times New Roman"/>
                <w:sz w:val="20"/>
                <w:szCs w:val="20"/>
                <w:lang w:val="en-GB"/>
              </w:rPr>
            </w:pPr>
          </w:p>
        </w:tc>
      </w:tr>
      <w:tr w:rsidR="008B39D1" w:rsidRPr="00AC25FF" w:rsidTr="00524E06">
        <w:trPr>
          <w:trHeight w:hRule="exact" w:val="271"/>
          <w:jc w:val="center"/>
        </w:trPr>
        <w:tc>
          <w:tcPr>
            <w:tcW w:w="1791" w:type="dxa"/>
            <w:tcBorders>
              <w:top w:val="single" w:sz="4" w:space="0" w:color="auto"/>
            </w:tcBorders>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S(1)-W-S(2)</w:t>
            </w:r>
          </w:p>
        </w:tc>
        <w:tc>
          <w:tcPr>
            <w:tcW w:w="850" w:type="dxa"/>
            <w:tcBorders>
              <w:top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79.25</w:t>
            </w:r>
          </w:p>
        </w:tc>
        <w:tc>
          <w:tcPr>
            <w:tcW w:w="709" w:type="dxa"/>
            <w:tcBorders>
              <w:top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79.76</w:t>
            </w:r>
          </w:p>
        </w:tc>
        <w:tc>
          <w:tcPr>
            <w:tcW w:w="709" w:type="dxa"/>
            <w:tcBorders>
              <w:top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79.48</w:t>
            </w:r>
          </w:p>
        </w:tc>
        <w:tc>
          <w:tcPr>
            <w:tcW w:w="236" w:type="dxa"/>
            <w:tcBorders>
              <w:top w:val="single" w:sz="4" w:space="0" w:color="auto"/>
            </w:tcBorders>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tcBorders>
              <w:top w:val="single" w:sz="4" w:space="0" w:color="auto"/>
            </w:tcBorders>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C(1)-N(1)-Ru</w:t>
            </w:r>
          </w:p>
        </w:tc>
        <w:tc>
          <w:tcPr>
            <w:tcW w:w="810" w:type="dxa"/>
            <w:tcBorders>
              <w:top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153.61</w:t>
            </w:r>
          </w:p>
        </w:tc>
        <w:tc>
          <w:tcPr>
            <w:tcW w:w="850" w:type="dxa"/>
            <w:tcBorders>
              <w:top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151.67</w:t>
            </w:r>
          </w:p>
        </w:tc>
        <w:tc>
          <w:tcPr>
            <w:tcW w:w="816" w:type="dxa"/>
            <w:tcBorders>
              <w:top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152.00</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S(5)-W-S(6)</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79.92</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80.16</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80.15</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C(2)-N(2)-Ru</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151.25</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149.19</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143.73</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S(3)-W-S(4)</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92.44</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95.61</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94.31</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N(1)-Ru-N(2)</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81.19</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79.62</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80.66</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S(1)-W-S(5)</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120.17</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113.86</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117.50</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N(3)-Ru-N(4)</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77.39</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77.87</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78.12</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S(1)-W-S(6)</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85.78</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84.63</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85.93</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N(5)-Ru-N(6)</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77.30</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77.89</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78.04</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S(1)-W-S(3)</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82.65</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83.22</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84.08</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N(1)-Ru-N(6)</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89.20</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89.49</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90.13</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S(2)-W-S(4)</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79.10</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84.29</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82.62</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N(1)-Ru-N(5)</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94.67</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93.53</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93.59</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S(2)-W-S(5)</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95.89</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87.67</w:t>
            </w:r>
          </w:p>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106.969</w:t>
            </w:r>
          </w:p>
          <w:p w:rsidR="008B39D1" w:rsidRPr="00AC25FF" w:rsidRDefault="008B39D1" w:rsidP="00524E06">
            <w:pPr>
              <w:spacing w:before="60" w:after="0" w:line="240" w:lineRule="auto"/>
              <w:jc w:val="center"/>
              <w:rPr>
                <w:rFonts w:ascii="Times New Roman" w:hAnsi="Times New Roman"/>
                <w:sz w:val="20"/>
                <w:szCs w:val="20"/>
                <w:lang w:val="en-GB"/>
              </w:rPr>
            </w:pP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80.77</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N(1)-Ru-N(3)</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96.74</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96.02</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94.69</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S(4)-W-S(5)</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83.86</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74.26</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76.32</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N(2)-Ru-N(3)</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89.61</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90.49</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89.71</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S(2)-W-S(3)</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105.89</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87.67</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129.83</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N(2)-Ru-N(4)</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97.11</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95.33</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95.48</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S(3)-W-S(6)</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78.22</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77.40</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78.60</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N(3)-Ru-N(5)</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97.77</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97.39</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97.93</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S(4)-W-S(6)</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103.83</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113.44</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118.13</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N(4)-Ru-N(5)</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88.02</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92.19</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91.07</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S(3)-W-S(5)</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158.21</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154.00</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149.09</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N(2)-Ru-N(6)</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97.11</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94.77</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94.71</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S(1)-W-S(4)</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156.81</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155.08</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154.91</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N(1)-Ru-N(4)</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174.11</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172.13</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171.93</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S(2)-W-S(6)</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174.56</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161.63</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147.11</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N(2)-Ru-N(5)</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171.77</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170.09</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170.93</w:t>
            </w:r>
          </w:p>
        </w:tc>
      </w:tr>
      <w:tr w:rsidR="008B39D1" w:rsidRPr="00AC25FF" w:rsidTr="00524E06">
        <w:trPr>
          <w:trHeight w:hRule="exact" w:val="271"/>
          <w:jc w:val="center"/>
        </w:trPr>
        <w:tc>
          <w:tcPr>
            <w:tcW w:w="1791"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C(1)-S(4)-W</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111.41</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115.58</w:t>
            </w:r>
          </w:p>
        </w:tc>
        <w:tc>
          <w:tcPr>
            <w:tcW w:w="709"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113.72</w:t>
            </w:r>
          </w:p>
        </w:tc>
        <w:tc>
          <w:tcPr>
            <w:tcW w:w="236" w:type="dxa"/>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vAlign w:val="center"/>
          </w:tcPr>
          <w:p w:rsidR="008B39D1" w:rsidRPr="00AC25FF" w:rsidRDefault="008B39D1" w:rsidP="00524E06">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N(3)-Ru-N(6)</w:t>
            </w:r>
          </w:p>
        </w:tc>
        <w:tc>
          <w:tcPr>
            <w:tcW w:w="81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172.51</w:t>
            </w:r>
          </w:p>
        </w:tc>
        <w:tc>
          <w:tcPr>
            <w:tcW w:w="850"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172.98  172.16</w:t>
            </w:r>
          </w:p>
        </w:tc>
        <w:tc>
          <w:tcPr>
            <w:tcW w:w="816" w:type="dxa"/>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173.92</w:t>
            </w:r>
          </w:p>
        </w:tc>
      </w:tr>
      <w:tr w:rsidR="008B39D1" w:rsidRPr="00AC25FF" w:rsidTr="00524E06">
        <w:trPr>
          <w:trHeight w:hRule="exact" w:val="333"/>
          <w:jc w:val="center"/>
        </w:trPr>
        <w:tc>
          <w:tcPr>
            <w:tcW w:w="1791" w:type="dxa"/>
            <w:tcBorders>
              <w:bottom w:val="single" w:sz="4" w:space="0" w:color="auto"/>
            </w:tcBorders>
            <w:vAlign w:val="center"/>
          </w:tcPr>
          <w:p w:rsidR="008B39D1" w:rsidRPr="00AC25FF" w:rsidRDefault="008B39D1" w:rsidP="00524E06">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C(2)-S(3)-W</w:t>
            </w:r>
          </w:p>
        </w:tc>
        <w:tc>
          <w:tcPr>
            <w:tcW w:w="850" w:type="dxa"/>
            <w:tcBorders>
              <w:bottom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112.77</w:t>
            </w:r>
          </w:p>
        </w:tc>
        <w:tc>
          <w:tcPr>
            <w:tcW w:w="709" w:type="dxa"/>
            <w:tcBorders>
              <w:bottom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115.70</w:t>
            </w:r>
          </w:p>
        </w:tc>
        <w:tc>
          <w:tcPr>
            <w:tcW w:w="709" w:type="dxa"/>
            <w:tcBorders>
              <w:bottom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112.80</w:t>
            </w:r>
          </w:p>
        </w:tc>
        <w:tc>
          <w:tcPr>
            <w:tcW w:w="236" w:type="dxa"/>
            <w:tcBorders>
              <w:bottom w:val="single" w:sz="4" w:space="0" w:color="auto"/>
            </w:tcBorders>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1804" w:type="dxa"/>
            <w:tcBorders>
              <w:bottom w:val="single" w:sz="4" w:space="0" w:color="auto"/>
            </w:tcBorders>
            <w:vAlign w:val="center"/>
          </w:tcPr>
          <w:p w:rsidR="008B39D1" w:rsidRPr="00AC25FF" w:rsidRDefault="008B39D1" w:rsidP="00524E06">
            <w:pPr>
              <w:spacing w:before="60" w:after="0" w:line="240" w:lineRule="auto"/>
              <w:rPr>
                <w:rFonts w:ascii="Times New Roman" w:hAnsi="Times New Roman"/>
                <w:sz w:val="20"/>
                <w:szCs w:val="20"/>
                <w:lang w:val="en-GB"/>
              </w:rPr>
            </w:pPr>
          </w:p>
        </w:tc>
        <w:tc>
          <w:tcPr>
            <w:tcW w:w="810" w:type="dxa"/>
            <w:tcBorders>
              <w:bottom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p>
        </w:tc>
        <w:tc>
          <w:tcPr>
            <w:tcW w:w="850" w:type="dxa"/>
            <w:tcBorders>
              <w:bottom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p>
        </w:tc>
        <w:tc>
          <w:tcPr>
            <w:tcW w:w="816" w:type="dxa"/>
            <w:tcBorders>
              <w:bottom w:val="single" w:sz="4" w:space="0" w:color="auto"/>
            </w:tcBorders>
            <w:vAlign w:val="center"/>
          </w:tcPr>
          <w:p w:rsidR="008B39D1" w:rsidRPr="00AC25FF" w:rsidRDefault="008B39D1" w:rsidP="00524E06">
            <w:pPr>
              <w:spacing w:before="60" w:after="0" w:line="240" w:lineRule="auto"/>
              <w:jc w:val="center"/>
              <w:rPr>
                <w:rFonts w:ascii="Times New Roman" w:hAnsi="Times New Roman"/>
                <w:sz w:val="20"/>
                <w:szCs w:val="20"/>
                <w:lang w:val="en-GB"/>
              </w:rPr>
            </w:pPr>
          </w:p>
        </w:tc>
      </w:tr>
      <w:tr w:rsidR="008B39D1" w:rsidRPr="00AC25FF" w:rsidTr="00524E06">
        <w:trPr>
          <w:trHeight w:hRule="exact" w:val="370"/>
          <w:jc w:val="center"/>
        </w:trPr>
        <w:tc>
          <w:tcPr>
            <w:tcW w:w="1791" w:type="dxa"/>
            <w:tcBorders>
              <w:top w:val="single" w:sz="4" w:space="0" w:color="auto"/>
              <w:bottom w:val="single" w:sz="4" w:space="0" w:color="auto"/>
            </w:tcBorders>
            <w:vAlign w:val="center"/>
          </w:tcPr>
          <w:p w:rsidR="008B39D1" w:rsidRPr="00AC25FF" w:rsidRDefault="008B39D1" w:rsidP="00524E06">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Torsian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50"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b/>
                <w:sz w:val="20"/>
                <w:szCs w:val="20"/>
                <w:lang w:val="en-GB"/>
              </w:rPr>
            </w:pPr>
          </w:p>
        </w:tc>
        <w:tc>
          <w:tcPr>
            <w:tcW w:w="236" w:type="dxa"/>
            <w:tcBorders>
              <w:top w:val="single" w:sz="4" w:space="0" w:color="auto"/>
              <w:bottom w:val="single" w:sz="4" w:space="0" w:color="auto"/>
            </w:tcBorders>
            <w:vAlign w:val="center"/>
          </w:tcPr>
          <w:p w:rsidR="008B39D1" w:rsidRPr="00AC25FF" w:rsidRDefault="008B39D1" w:rsidP="00524E06">
            <w:pPr>
              <w:spacing w:before="60" w:after="60" w:line="240" w:lineRule="auto"/>
              <w:jc w:val="both"/>
              <w:rPr>
                <w:rFonts w:ascii="Times New Roman" w:hAnsi="Times New Roman"/>
                <w:b/>
                <w:sz w:val="20"/>
                <w:szCs w:val="20"/>
                <w:lang w:val="en-GB"/>
              </w:rPr>
            </w:pPr>
          </w:p>
        </w:tc>
        <w:tc>
          <w:tcPr>
            <w:tcW w:w="1804" w:type="dxa"/>
            <w:tcBorders>
              <w:top w:val="single" w:sz="4" w:space="0" w:color="auto"/>
              <w:bottom w:val="single" w:sz="4" w:space="0" w:color="auto"/>
            </w:tcBorders>
            <w:vAlign w:val="center"/>
          </w:tcPr>
          <w:p w:rsidR="008B39D1" w:rsidRPr="00AC25FF" w:rsidRDefault="008B39D1" w:rsidP="00524E06">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Torsian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10"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p>
        </w:tc>
        <w:tc>
          <w:tcPr>
            <w:tcW w:w="850"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p>
        </w:tc>
        <w:tc>
          <w:tcPr>
            <w:tcW w:w="816"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p>
        </w:tc>
      </w:tr>
      <w:tr w:rsidR="008B39D1" w:rsidRPr="00AC25FF" w:rsidTr="00524E06">
        <w:trPr>
          <w:trHeight w:hRule="exact" w:val="330"/>
          <w:jc w:val="center"/>
        </w:trPr>
        <w:tc>
          <w:tcPr>
            <w:tcW w:w="1791" w:type="dxa"/>
            <w:tcBorders>
              <w:top w:val="single" w:sz="4" w:space="0" w:color="auto"/>
              <w:bottom w:val="single" w:sz="4" w:space="0" w:color="auto"/>
            </w:tcBorders>
            <w:vAlign w:val="center"/>
          </w:tcPr>
          <w:p w:rsidR="008B39D1" w:rsidRPr="00AC25FF" w:rsidRDefault="008B39D1" w:rsidP="00524E06">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Ru-N(1)-C(1)-S(4)</w:t>
            </w:r>
          </w:p>
        </w:tc>
        <w:tc>
          <w:tcPr>
            <w:tcW w:w="850"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138.93</w:t>
            </w:r>
          </w:p>
        </w:tc>
        <w:tc>
          <w:tcPr>
            <w:tcW w:w="709"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173.9</w:t>
            </w:r>
          </w:p>
        </w:tc>
        <w:tc>
          <w:tcPr>
            <w:tcW w:w="709"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157.8</w:t>
            </w:r>
          </w:p>
        </w:tc>
        <w:tc>
          <w:tcPr>
            <w:tcW w:w="236" w:type="dxa"/>
            <w:tcBorders>
              <w:top w:val="single" w:sz="4" w:space="0" w:color="auto"/>
              <w:bottom w:val="single" w:sz="4" w:space="0" w:color="auto"/>
            </w:tcBorders>
            <w:vAlign w:val="center"/>
          </w:tcPr>
          <w:p w:rsidR="008B39D1" w:rsidRPr="00AC25FF" w:rsidRDefault="008B39D1" w:rsidP="00524E06">
            <w:pPr>
              <w:spacing w:before="60" w:after="60" w:line="240" w:lineRule="auto"/>
              <w:jc w:val="both"/>
              <w:rPr>
                <w:rFonts w:ascii="Times New Roman" w:hAnsi="Times New Roman"/>
                <w:sz w:val="20"/>
                <w:szCs w:val="20"/>
                <w:lang w:val="en-GB"/>
              </w:rPr>
            </w:pPr>
          </w:p>
        </w:tc>
        <w:tc>
          <w:tcPr>
            <w:tcW w:w="1804" w:type="dxa"/>
            <w:tcBorders>
              <w:top w:val="single" w:sz="4" w:space="0" w:color="auto"/>
              <w:bottom w:val="single" w:sz="4" w:space="0" w:color="auto"/>
            </w:tcBorders>
            <w:vAlign w:val="center"/>
          </w:tcPr>
          <w:p w:rsidR="008B39D1" w:rsidRPr="00AC25FF" w:rsidRDefault="008B39D1" w:rsidP="00524E06">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W-S(3)-C(1)-N(2)</w:t>
            </w:r>
          </w:p>
        </w:tc>
        <w:tc>
          <w:tcPr>
            <w:tcW w:w="810"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173.89</w:t>
            </w:r>
          </w:p>
        </w:tc>
        <w:tc>
          <w:tcPr>
            <w:tcW w:w="850"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178.32</w:t>
            </w:r>
          </w:p>
        </w:tc>
        <w:tc>
          <w:tcPr>
            <w:tcW w:w="816"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152.48</w:t>
            </w:r>
          </w:p>
        </w:tc>
      </w:tr>
      <w:tr w:rsidR="008B39D1" w:rsidRPr="00AC25FF" w:rsidTr="00524E06">
        <w:trPr>
          <w:trHeight w:hRule="exact" w:val="388"/>
          <w:jc w:val="center"/>
        </w:trPr>
        <w:tc>
          <w:tcPr>
            <w:tcW w:w="1791" w:type="dxa"/>
            <w:tcBorders>
              <w:top w:val="single" w:sz="4" w:space="0" w:color="auto"/>
              <w:bottom w:val="single" w:sz="4" w:space="0" w:color="auto"/>
            </w:tcBorders>
            <w:vAlign w:val="center"/>
          </w:tcPr>
          <w:p w:rsidR="008B39D1" w:rsidRPr="00AC25FF" w:rsidRDefault="008B39D1" w:rsidP="00524E06">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Ru-N(2)-C(2)-S(3)</w:t>
            </w:r>
          </w:p>
        </w:tc>
        <w:tc>
          <w:tcPr>
            <w:tcW w:w="850"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146.95</w:t>
            </w:r>
          </w:p>
        </w:tc>
        <w:tc>
          <w:tcPr>
            <w:tcW w:w="709"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142.7</w:t>
            </w:r>
          </w:p>
        </w:tc>
        <w:tc>
          <w:tcPr>
            <w:tcW w:w="709"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97.3</w:t>
            </w:r>
          </w:p>
        </w:tc>
        <w:tc>
          <w:tcPr>
            <w:tcW w:w="236" w:type="dxa"/>
            <w:tcBorders>
              <w:top w:val="single" w:sz="4" w:space="0" w:color="auto"/>
              <w:bottom w:val="single" w:sz="4" w:space="0" w:color="auto"/>
            </w:tcBorders>
            <w:vAlign w:val="center"/>
          </w:tcPr>
          <w:p w:rsidR="008B39D1" w:rsidRPr="00AC25FF" w:rsidRDefault="008B39D1" w:rsidP="00524E06">
            <w:pPr>
              <w:spacing w:before="60" w:after="60" w:line="240" w:lineRule="auto"/>
              <w:jc w:val="both"/>
              <w:rPr>
                <w:rFonts w:ascii="Times New Roman" w:hAnsi="Times New Roman"/>
                <w:sz w:val="20"/>
                <w:szCs w:val="20"/>
                <w:lang w:val="en-GB"/>
              </w:rPr>
            </w:pPr>
          </w:p>
        </w:tc>
        <w:tc>
          <w:tcPr>
            <w:tcW w:w="1804" w:type="dxa"/>
            <w:tcBorders>
              <w:top w:val="single" w:sz="4" w:space="0" w:color="auto"/>
              <w:bottom w:val="single" w:sz="4" w:space="0" w:color="auto"/>
            </w:tcBorders>
            <w:vAlign w:val="center"/>
          </w:tcPr>
          <w:p w:rsidR="008B39D1" w:rsidRPr="00AC25FF" w:rsidRDefault="008B39D1" w:rsidP="00524E06">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W-S(4)-C(2)-N(1)</w:t>
            </w:r>
          </w:p>
        </w:tc>
        <w:tc>
          <w:tcPr>
            <w:tcW w:w="810"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126.83</w:t>
            </w:r>
          </w:p>
        </w:tc>
        <w:tc>
          <w:tcPr>
            <w:tcW w:w="850"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171.24</w:t>
            </w:r>
          </w:p>
        </w:tc>
        <w:tc>
          <w:tcPr>
            <w:tcW w:w="816" w:type="dxa"/>
            <w:tcBorders>
              <w:top w:val="single" w:sz="4" w:space="0" w:color="auto"/>
              <w:bottom w:val="single" w:sz="4" w:space="0" w:color="auto"/>
            </w:tcBorders>
            <w:vAlign w:val="center"/>
          </w:tcPr>
          <w:p w:rsidR="008B39D1" w:rsidRPr="00AC25FF" w:rsidRDefault="008B39D1" w:rsidP="00524E06">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156.20</w:t>
            </w:r>
          </w:p>
        </w:tc>
      </w:tr>
    </w:tbl>
    <w:p w:rsidR="008B39D1" w:rsidRDefault="008B39D1" w:rsidP="008B39D1">
      <w:pPr>
        <w:spacing w:after="0" w:line="240" w:lineRule="auto"/>
        <w:jc w:val="both"/>
        <w:rPr>
          <w:rFonts w:ascii="Times New Roman" w:hAnsi="Times New Roman"/>
          <w:sz w:val="20"/>
          <w:szCs w:val="20"/>
        </w:rPr>
      </w:pPr>
    </w:p>
    <w:p w:rsidR="008B39D1" w:rsidRPr="00126852" w:rsidRDefault="008B39D1" w:rsidP="008B39D1">
      <w:pPr>
        <w:spacing w:after="0" w:line="240" w:lineRule="auto"/>
        <w:jc w:val="both"/>
        <w:rPr>
          <w:rFonts w:ascii="Times New Roman" w:hAnsi="Times New Roman"/>
          <w:sz w:val="20"/>
          <w:szCs w:val="20"/>
        </w:rPr>
      </w:pPr>
    </w:p>
    <w:p w:rsidR="008B39D1" w:rsidRPr="00126852" w:rsidRDefault="008B39D1" w:rsidP="008B39D1">
      <w:pPr>
        <w:spacing w:after="0" w:line="240" w:lineRule="auto"/>
        <w:jc w:val="both"/>
        <w:rPr>
          <w:rFonts w:ascii="Times New Roman" w:hAnsi="Times New Roman"/>
          <w:bCs/>
          <w:sz w:val="20"/>
          <w:szCs w:val="20"/>
        </w:rPr>
      </w:pPr>
      <w:r w:rsidRPr="00126852">
        <w:rPr>
          <w:rFonts w:ascii="Times New Roman" w:hAnsi="Times New Roman"/>
          <w:sz w:val="20"/>
          <w:szCs w:val="20"/>
        </w:rPr>
        <w:t>The bond angle of S–W–S in the chelating ligands from the BLYP calculation is 79.25</w:t>
      </w:r>
      <w:r w:rsidRPr="00126852">
        <w:rPr>
          <w:rFonts w:ascii="Times New Roman" w:hAnsi="Times New Roman"/>
          <w:bCs/>
          <w:sz w:val="20"/>
          <w:szCs w:val="20"/>
        </w:rPr>
        <w:t xml:space="preserve">º and </w:t>
      </w:r>
      <w:r w:rsidRPr="00126852">
        <w:rPr>
          <w:rFonts w:ascii="Times New Roman" w:hAnsi="Times New Roman"/>
          <w:sz w:val="20"/>
          <w:szCs w:val="20"/>
        </w:rPr>
        <w:t>79.92</w:t>
      </w:r>
      <w:r w:rsidRPr="00126852">
        <w:rPr>
          <w:rFonts w:ascii="Times New Roman" w:hAnsi="Times New Roman"/>
          <w:bCs/>
          <w:sz w:val="20"/>
          <w:szCs w:val="20"/>
        </w:rPr>
        <w:t xml:space="preserve">º, and the bond angle of </w:t>
      </w:r>
      <w:r w:rsidRPr="00126852">
        <w:rPr>
          <w:rFonts w:ascii="Times New Roman" w:hAnsi="Times New Roman"/>
          <w:sz w:val="20"/>
          <w:szCs w:val="20"/>
        </w:rPr>
        <w:t>S–W–S on the NCS bridging ligands is 78.22</w:t>
      </w:r>
      <w:r w:rsidRPr="00126852">
        <w:rPr>
          <w:rFonts w:ascii="Times New Roman" w:hAnsi="Times New Roman"/>
          <w:bCs/>
          <w:sz w:val="20"/>
          <w:szCs w:val="20"/>
        </w:rPr>
        <w:sym w:font="Symbol" w:char="F0B0"/>
      </w:r>
      <w:r w:rsidRPr="00126852">
        <w:rPr>
          <w:rFonts w:ascii="Times New Roman" w:hAnsi="Times New Roman"/>
          <w:bCs/>
          <w:sz w:val="20"/>
          <w:szCs w:val="20"/>
        </w:rPr>
        <w:t xml:space="preserve"> to </w:t>
      </w:r>
      <w:r w:rsidRPr="00126852">
        <w:rPr>
          <w:rFonts w:ascii="Times New Roman" w:hAnsi="Times New Roman"/>
          <w:sz w:val="20"/>
          <w:szCs w:val="20"/>
        </w:rPr>
        <w:t>174.56</w:t>
      </w:r>
      <w:r w:rsidRPr="00126852">
        <w:rPr>
          <w:rFonts w:ascii="Times New Roman" w:hAnsi="Times New Roman"/>
          <w:bCs/>
          <w:sz w:val="20"/>
          <w:szCs w:val="20"/>
        </w:rPr>
        <w:sym w:font="Symbol" w:char="F0B0"/>
      </w:r>
      <w:r w:rsidRPr="00126852">
        <w:rPr>
          <w:rFonts w:ascii="Times New Roman" w:hAnsi="Times New Roman"/>
          <w:bCs/>
          <w:sz w:val="20"/>
          <w:szCs w:val="20"/>
        </w:rPr>
        <w:t>, while the bond angle of S</w:t>
      </w:r>
      <w:r w:rsidRPr="00126852">
        <w:rPr>
          <w:rFonts w:ascii="Times New Roman" w:hAnsi="Times New Roman"/>
          <w:sz w:val="20"/>
          <w:szCs w:val="20"/>
        </w:rPr>
        <w:t>–</w:t>
      </w:r>
      <w:r w:rsidRPr="00126852">
        <w:rPr>
          <w:rFonts w:ascii="Times New Roman" w:hAnsi="Times New Roman"/>
          <w:bCs/>
          <w:sz w:val="20"/>
          <w:szCs w:val="20"/>
        </w:rPr>
        <w:t>W</w:t>
      </w:r>
      <w:r w:rsidRPr="00126852">
        <w:rPr>
          <w:rFonts w:ascii="Times New Roman" w:hAnsi="Times New Roman"/>
          <w:sz w:val="20"/>
          <w:szCs w:val="20"/>
        </w:rPr>
        <w:t>–</w:t>
      </w:r>
      <w:r w:rsidRPr="00126852">
        <w:rPr>
          <w:rFonts w:ascii="Times New Roman" w:hAnsi="Times New Roman"/>
          <w:bCs/>
          <w:sz w:val="20"/>
          <w:szCs w:val="20"/>
        </w:rPr>
        <w:t>S between the 5-membered ring WS</w:t>
      </w:r>
      <w:r w:rsidRPr="00126852">
        <w:rPr>
          <w:rFonts w:ascii="Times New Roman" w:hAnsi="Times New Roman"/>
          <w:bCs/>
          <w:sz w:val="20"/>
          <w:szCs w:val="20"/>
          <w:vertAlign w:val="subscript"/>
        </w:rPr>
        <w:t>2</w:t>
      </w:r>
      <w:r w:rsidRPr="00126852">
        <w:rPr>
          <w:rFonts w:ascii="Times New Roman" w:hAnsi="Times New Roman"/>
          <w:bCs/>
          <w:sz w:val="20"/>
          <w:szCs w:val="20"/>
        </w:rPr>
        <w:t>C</w:t>
      </w:r>
      <w:r w:rsidRPr="00126852">
        <w:rPr>
          <w:rFonts w:ascii="Times New Roman" w:hAnsi="Times New Roman"/>
          <w:bCs/>
          <w:sz w:val="20"/>
          <w:szCs w:val="20"/>
          <w:vertAlign w:val="subscript"/>
        </w:rPr>
        <w:t xml:space="preserve">2 </w:t>
      </w:r>
      <w:r w:rsidRPr="00126852">
        <w:rPr>
          <w:rFonts w:ascii="Times New Roman" w:hAnsi="Times New Roman"/>
          <w:bCs/>
          <w:sz w:val="20"/>
          <w:szCs w:val="20"/>
        </w:rPr>
        <w:t xml:space="preserve">is </w:t>
      </w:r>
      <w:r w:rsidRPr="00126852">
        <w:rPr>
          <w:rFonts w:ascii="Times New Roman" w:hAnsi="Times New Roman"/>
          <w:sz w:val="20"/>
          <w:szCs w:val="20"/>
        </w:rPr>
        <w:t>92.44</w:t>
      </w:r>
      <w:r w:rsidRPr="00126852">
        <w:rPr>
          <w:rFonts w:ascii="Times New Roman" w:hAnsi="Times New Roman"/>
          <w:bCs/>
          <w:sz w:val="20"/>
          <w:szCs w:val="20"/>
        </w:rPr>
        <w:t>º. Overall, the distorted octahedron of the tungsten metal is between 5.4</w:t>
      </w:r>
      <w:r w:rsidRPr="00126852">
        <w:rPr>
          <w:rFonts w:ascii="Times New Roman" w:hAnsi="Times New Roman"/>
          <w:bCs/>
          <w:sz w:val="20"/>
          <w:szCs w:val="20"/>
        </w:rPr>
        <w:sym w:font="Symbol" w:char="F0B0"/>
      </w:r>
      <w:r w:rsidRPr="00126852">
        <w:rPr>
          <w:rFonts w:ascii="Times New Roman" w:hAnsi="Times New Roman"/>
          <w:bCs/>
          <w:sz w:val="20"/>
          <w:szCs w:val="20"/>
        </w:rPr>
        <w:t xml:space="preserve"> and 11.78</w:t>
      </w:r>
      <w:r w:rsidRPr="00126852">
        <w:rPr>
          <w:rFonts w:ascii="Times New Roman" w:hAnsi="Times New Roman"/>
          <w:bCs/>
          <w:sz w:val="20"/>
          <w:szCs w:val="20"/>
        </w:rPr>
        <w:sym w:font="Symbol" w:char="F0B0"/>
      </w:r>
      <w:r w:rsidRPr="00126852">
        <w:rPr>
          <w:rFonts w:ascii="Times New Roman" w:hAnsi="Times New Roman"/>
          <w:bCs/>
          <w:sz w:val="20"/>
          <w:szCs w:val="20"/>
        </w:rPr>
        <w:t>. The double bridging ligands –SCN– that connect the tungsten and ruthenium metals form an 8-membered W</w:t>
      </w:r>
      <w:r w:rsidRPr="00126852">
        <w:rPr>
          <w:rFonts w:ascii="Times New Roman" w:hAnsi="Times New Roman"/>
          <w:sz w:val="20"/>
          <w:szCs w:val="20"/>
        </w:rPr>
        <w:t>–</w:t>
      </w:r>
      <w:r w:rsidRPr="00126852">
        <w:rPr>
          <w:rFonts w:ascii="Times New Roman" w:hAnsi="Times New Roman"/>
          <w:bCs/>
          <w:sz w:val="20"/>
          <w:szCs w:val="20"/>
        </w:rPr>
        <w:t>(SCN)</w:t>
      </w:r>
      <w:r w:rsidRPr="00126852">
        <w:rPr>
          <w:rFonts w:ascii="Times New Roman" w:hAnsi="Times New Roman"/>
          <w:bCs/>
          <w:sz w:val="20"/>
          <w:szCs w:val="20"/>
          <w:vertAlign w:val="subscript"/>
        </w:rPr>
        <w:t>2</w:t>
      </w:r>
      <w:r w:rsidRPr="00126852">
        <w:rPr>
          <w:rFonts w:ascii="Times New Roman" w:hAnsi="Times New Roman"/>
          <w:sz w:val="20"/>
          <w:szCs w:val="20"/>
        </w:rPr>
        <w:t>–</w:t>
      </w:r>
      <w:r w:rsidRPr="00126852">
        <w:rPr>
          <w:rFonts w:ascii="Times New Roman" w:hAnsi="Times New Roman"/>
          <w:bCs/>
          <w:sz w:val="20"/>
          <w:szCs w:val="20"/>
        </w:rPr>
        <w:t>Ru ring, with a W</w:t>
      </w:r>
      <w:r w:rsidRPr="00126852">
        <w:rPr>
          <w:rFonts w:ascii="Times New Roman" w:hAnsi="Times New Roman"/>
          <w:sz w:val="20"/>
          <w:szCs w:val="20"/>
        </w:rPr>
        <w:t>–</w:t>
      </w:r>
      <w:r w:rsidRPr="00126852">
        <w:rPr>
          <w:rFonts w:ascii="Times New Roman" w:hAnsi="Times New Roman"/>
          <w:bCs/>
          <w:sz w:val="20"/>
          <w:szCs w:val="20"/>
        </w:rPr>
        <w:t xml:space="preserve">S bond length of 2.388 Å and </w:t>
      </w:r>
      <w:r w:rsidRPr="00126852">
        <w:rPr>
          <w:rFonts w:ascii="Times New Roman" w:hAnsi="Times New Roman"/>
          <w:sz w:val="20"/>
          <w:szCs w:val="20"/>
        </w:rPr>
        <w:t>2.432 Å</w:t>
      </w:r>
      <w:r w:rsidRPr="00126852">
        <w:rPr>
          <w:rFonts w:ascii="Times New Roman" w:hAnsi="Times New Roman"/>
          <w:bCs/>
          <w:sz w:val="20"/>
          <w:szCs w:val="20"/>
        </w:rPr>
        <w:t xml:space="preserve">. Umakoshi et al. </w:t>
      </w:r>
      <w:r w:rsidRPr="00126852">
        <w:rPr>
          <w:rFonts w:ascii="Times New Roman" w:hAnsi="Times New Roman"/>
          <w:sz w:val="20"/>
          <w:szCs w:val="20"/>
        </w:rPr>
        <w:t xml:space="preserve">have reported the molecule structure of the tungsten bimetallic complex, which is connected to a sulfur atom with a W–S bond length of 2.329 Å to 2.322 Å [16]. Meanwhile, the C–S bond length in the bridging ligand is 1.703 and 1.752 Å, which is shorter than the C–S bond length in the </w:t>
      </w:r>
      <w:r w:rsidRPr="00126852">
        <w:rPr>
          <w:rFonts w:ascii="Times New Roman" w:hAnsi="Times New Roman"/>
          <w:bCs/>
          <w:sz w:val="20"/>
          <w:szCs w:val="20"/>
        </w:rPr>
        <w:t>WS</w:t>
      </w:r>
      <w:r w:rsidRPr="00126852">
        <w:rPr>
          <w:rFonts w:ascii="Times New Roman" w:hAnsi="Times New Roman"/>
          <w:bCs/>
          <w:sz w:val="20"/>
          <w:szCs w:val="20"/>
          <w:vertAlign w:val="subscript"/>
        </w:rPr>
        <w:t>2</w:t>
      </w:r>
      <w:r w:rsidRPr="00126852">
        <w:rPr>
          <w:rFonts w:ascii="Times New Roman" w:hAnsi="Times New Roman"/>
          <w:bCs/>
          <w:sz w:val="20"/>
          <w:szCs w:val="20"/>
        </w:rPr>
        <w:t>C</w:t>
      </w:r>
      <w:r w:rsidRPr="00126852">
        <w:rPr>
          <w:rFonts w:ascii="Times New Roman" w:hAnsi="Times New Roman"/>
          <w:bCs/>
          <w:sz w:val="20"/>
          <w:szCs w:val="20"/>
          <w:vertAlign w:val="subscript"/>
        </w:rPr>
        <w:t xml:space="preserve">2 </w:t>
      </w:r>
      <w:r w:rsidRPr="00126852">
        <w:rPr>
          <w:rFonts w:ascii="Times New Roman" w:hAnsi="Times New Roman"/>
          <w:bCs/>
          <w:sz w:val="20"/>
          <w:szCs w:val="20"/>
        </w:rPr>
        <w:t>rings. However, both of the C</w:t>
      </w:r>
      <w:r w:rsidRPr="00126852">
        <w:rPr>
          <w:rFonts w:ascii="Times New Roman" w:hAnsi="Times New Roman"/>
          <w:sz w:val="20"/>
          <w:szCs w:val="20"/>
        </w:rPr>
        <w:t>–</w:t>
      </w:r>
      <w:r w:rsidRPr="00126852">
        <w:rPr>
          <w:rFonts w:ascii="Times New Roman" w:hAnsi="Times New Roman"/>
          <w:bCs/>
          <w:sz w:val="20"/>
          <w:szCs w:val="20"/>
        </w:rPr>
        <w:t>S bonds have lengths in normal range [17]. The two bipyridyl ligands and the two thiocyanate ligands that connect to the ruthenium metal center result in a distorted octahedral geometry with a distorted angle of 5.89 - 8.23</w:t>
      </w:r>
      <w:r w:rsidRPr="00126852">
        <w:rPr>
          <w:rFonts w:ascii="Times New Roman" w:hAnsi="Times New Roman"/>
          <w:bCs/>
          <w:sz w:val="20"/>
          <w:szCs w:val="20"/>
        </w:rPr>
        <w:sym w:font="Symbol" w:char="F0B0"/>
      </w:r>
      <w:r w:rsidRPr="00126852">
        <w:rPr>
          <w:rFonts w:ascii="Times New Roman" w:hAnsi="Times New Roman"/>
          <w:bCs/>
          <w:sz w:val="20"/>
          <w:szCs w:val="20"/>
        </w:rPr>
        <w:t>. Both of the bipyridyl ligands are perpendicular to the main plane of the eight-membered rings of W-(SCN)</w:t>
      </w:r>
      <w:r w:rsidRPr="00126852">
        <w:rPr>
          <w:rFonts w:ascii="Times New Roman" w:hAnsi="Times New Roman"/>
          <w:bCs/>
          <w:sz w:val="20"/>
          <w:szCs w:val="20"/>
          <w:vertAlign w:val="subscript"/>
        </w:rPr>
        <w:t>2</w:t>
      </w:r>
      <w:r w:rsidRPr="00126852">
        <w:rPr>
          <w:rFonts w:ascii="Times New Roman" w:hAnsi="Times New Roman"/>
          <w:bCs/>
          <w:sz w:val="20"/>
          <w:szCs w:val="20"/>
        </w:rPr>
        <w:t xml:space="preserve">-Ru. The Ru–N bond length calculation result is between 2.123-2.138 Å, which is </w:t>
      </w:r>
      <w:r w:rsidRPr="00126852">
        <w:rPr>
          <w:rFonts w:ascii="Times New Roman" w:hAnsi="Times New Roman"/>
          <w:sz w:val="20"/>
          <w:szCs w:val="20"/>
        </w:rPr>
        <w:t xml:space="preserve">3.8% longer than the experimental result reported [17]. Meanwhile, the </w:t>
      </w:r>
      <w:r w:rsidRPr="00126852">
        <w:rPr>
          <w:rFonts w:ascii="Times New Roman" w:hAnsi="Times New Roman"/>
          <w:bCs/>
          <w:sz w:val="20"/>
          <w:szCs w:val="20"/>
        </w:rPr>
        <w:t>N–Ru–N angle calculation result is between 77.30</w:t>
      </w:r>
      <w:r w:rsidRPr="00126852">
        <w:rPr>
          <w:rFonts w:ascii="Times New Roman" w:hAnsi="Times New Roman"/>
          <w:bCs/>
          <w:sz w:val="20"/>
          <w:szCs w:val="20"/>
        </w:rPr>
        <w:sym w:font="Symbol" w:char="F0B0"/>
      </w:r>
      <w:r w:rsidRPr="00126852">
        <w:rPr>
          <w:rFonts w:ascii="Times New Roman" w:hAnsi="Times New Roman"/>
          <w:bCs/>
          <w:sz w:val="20"/>
          <w:szCs w:val="20"/>
        </w:rPr>
        <w:t xml:space="preserve"> and 81.19</w:t>
      </w:r>
      <w:r w:rsidRPr="00126852">
        <w:rPr>
          <w:rFonts w:ascii="Times New Roman" w:hAnsi="Times New Roman"/>
          <w:bCs/>
          <w:sz w:val="20"/>
          <w:szCs w:val="20"/>
        </w:rPr>
        <w:sym w:font="Symbol" w:char="F0B0"/>
      </w:r>
      <w:r w:rsidRPr="00126852">
        <w:rPr>
          <w:rFonts w:ascii="Times New Roman" w:hAnsi="Times New Roman"/>
          <w:bCs/>
          <w:sz w:val="20"/>
          <w:szCs w:val="20"/>
        </w:rPr>
        <w:t>.</w:t>
      </w:r>
    </w:p>
    <w:p w:rsidR="008B39D1" w:rsidRPr="00126852" w:rsidRDefault="008B39D1" w:rsidP="008B39D1">
      <w:pPr>
        <w:spacing w:after="0" w:line="240" w:lineRule="auto"/>
        <w:jc w:val="both"/>
        <w:rPr>
          <w:rFonts w:ascii="Times New Roman" w:hAnsi="Times New Roman"/>
          <w:bCs/>
          <w:sz w:val="20"/>
          <w:szCs w:val="20"/>
        </w:rPr>
      </w:pPr>
    </w:p>
    <w:p w:rsidR="008B39D1" w:rsidRPr="00126852" w:rsidRDefault="008B39D1" w:rsidP="008B39D1">
      <w:pPr>
        <w:spacing w:after="0" w:line="240" w:lineRule="auto"/>
        <w:jc w:val="both"/>
        <w:rPr>
          <w:rFonts w:ascii="Times New Roman" w:hAnsi="Times New Roman"/>
          <w:bCs/>
          <w:sz w:val="20"/>
          <w:szCs w:val="20"/>
        </w:rPr>
      </w:pPr>
      <w:r w:rsidRPr="00126852">
        <w:rPr>
          <w:rFonts w:ascii="Times New Roman" w:hAnsi="Times New Roman"/>
          <w:sz w:val="20"/>
          <w:szCs w:val="20"/>
        </w:rPr>
        <w:t xml:space="preserve">The molecular structure from the PBE functional calculation results obtained was similar to the BLYP structure; however, the bond lengths and angles are more uniform and closer to the experimental results that have been reported. The W-S bond length is 2.399 </w:t>
      </w:r>
      <w:r w:rsidRPr="00126852">
        <w:rPr>
          <w:rFonts w:ascii="Times New Roman" w:hAnsi="Times New Roman"/>
          <w:bCs/>
          <w:sz w:val="20"/>
          <w:szCs w:val="20"/>
        </w:rPr>
        <w:t xml:space="preserve">- </w:t>
      </w:r>
      <w:r w:rsidRPr="00126852">
        <w:rPr>
          <w:rFonts w:ascii="Times New Roman" w:hAnsi="Times New Roman"/>
          <w:sz w:val="20"/>
          <w:szCs w:val="20"/>
        </w:rPr>
        <w:t xml:space="preserve">2.414 Å, and the bond length of the W–S of bridging ligands is 2.602 and 2.617 Å. The </w:t>
      </w:r>
      <w:r w:rsidRPr="00126852">
        <w:rPr>
          <w:rFonts w:ascii="Times New Roman" w:hAnsi="Times New Roman"/>
          <w:bCs/>
          <w:sz w:val="20"/>
          <w:szCs w:val="20"/>
        </w:rPr>
        <w:t>S</w:t>
      </w:r>
      <w:r w:rsidRPr="00126852">
        <w:rPr>
          <w:rFonts w:ascii="Times New Roman" w:hAnsi="Times New Roman"/>
          <w:sz w:val="20"/>
          <w:szCs w:val="20"/>
        </w:rPr>
        <w:t>–</w:t>
      </w:r>
      <w:r w:rsidRPr="00126852">
        <w:rPr>
          <w:rFonts w:ascii="Times New Roman" w:hAnsi="Times New Roman"/>
          <w:bCs/>
          <w:sz w:val="20"/>
          <w:szCs w:val="20"/>
        </w:rPr>
        <w:t>W</w:t>
      </w:r>
      <w:r w:rsidRPr="00126852">
        <w:rPr>
          <w:rFonts w:ascii="Times New Roman" w:hAnsi="Times New Roman"/>
          <w:sz w:val="20"/>
          <w:szCs w:val="20"/>
        </w:rPr>
        <w:t>–</w:t>
      </w:r>
      <w:r w:rsidRPr="00126852">
        <w:rPr>
          <w:rFonts w:ascii="Times New Roman" w:hAnsi="Times New Roman"/>
          <w:bCs/>
          <w:sz w:val="20"/>
          <w:szCs w:val="20"/>
        </w:rPr>
        <w:t>S</w:t>
      </w:r>
      <w:r w:rsidRPr="00126852">
        <w:rPr>
          <w:rFonts w:ascii="Times New Roman" w:hAnsi="Times New Roman"/>
          <w:sz w:val="20"/>
          <w:szCs w:val="20"/>
        </w:rPr>
        <w:t xml:space="preserve"> bond angles of PBE are similar to those obtained with the BLYP calculation results. The Ru–N bond lengths of PBE are shorter than the BLYP calculation result, with the average bond length of 2.09 Å, which is approximately 2% longer than the experimental results [18].</w:t>
      </w:r>
    </w:p>
    <w:p w:rsidR="008B39D1" w:rsidRPr="00126852" w:rsidRDefault="008B39D1" w:rsidP="008B39D1">
      <w:pPr>
        <w:spacing w:after="0" w:line="240" w:lineRule="auto"/>
        <w:jc w:val="both"/>
        <w:rPr>
          <w:rFonts w:ascii="Times New Roman" w:hAnsi="Times New Roman"/>
          <w:bCs/>
          <w:sz w:val="20"/>
          <w:szCs w:val="20"/>
        </w:rPr>
      </w:pPr>
    </w:p>
    <w:p w:rsidR="008B39D1" w:rsidRPr="00126852" w:rsidRDefault="008B39D1" w:rsidP="008B39D1">
      <w:pPr>
        <w:spacing w:after="0" w:line="240" w:lineRule="auto"/>
        <w:jc w:val="both"/>
        <w:rPr>
          <w:rFonts w:ascii="Times New Roman" w:hAnsi="Times New Roman"/>
          <w:bCs/>
          <w:sz w:val="20"/>
          <w:szCs w:val="20"/>
        </w:rPr>
      </w:pPr>
      <w:r w:rsidRPr="00126852">
        <w:rPr>
          <w:rFonts w:ascii="Times New Roman" w:hAnsi="Times New Roman"/>
          <w:sz w:val="20"/>
          <w:szCs w:val="20"/>
        </w:rPr>
        <w:lastRenderedPageBreak/>
        <w:t>Moreover, the calculations with the BP functional method resulted in a structure with longer bond lengths than the PBE calculation results but slightly shorter than those in the BLYP. The distorted octahedral geometry of the BP calculation result is smallest compared with the BLYP and PBE calculation results. Overall, the PBE method result is considered closest to the experimental value compared with BLYP and BP. For further study, the characterization calculation is only performed with the PBE functional method.</w:t>
      </w:r>
    </w:p>
    <w:p w:rsidR="008B39D1" w:rsidRPr="00126852" w:rsidRDefault="008B39D1" w:rsidP="008B39D1">
      <w:pPr>
        <w:spacing w:after="0" w:line="240" w:lineRule="auto"/>
        <w:jc w:val="both"/>
        <w:rPr>
          <w:rFonts w:ascii="Times New Roman" w:hAnsi="Times New Roman"/>
          <w:bCs/>
          <w:sz w:val="20"/>
          <w:szCs w:val="20"/>
        </w:rPr>
      </w:pPr>
    </w:p>
    <w:p w:rsidR="008B39D1" w:rsidRPr="00126852" w:rsidRDefault="008B39D1" w:rsidP="008B39D1">
      <w:pPr>
        <w:spacing w:after="0" w:line="240" w:lineRule="auto"/>
        <w:jc w:val="both"/>
        <w:rPr>
          <w:rFonts w:ascii="Times New Roman" w:hAnsi="Times New Roman"/>
          <w:bCs/>
          <w:sz w:val="20"/>
          <w:szCs w:val="20"/>
        </w:rPr>
      </w:pPr>
      <w:r w:rsidRPr="00126852">
        <w:rPr>
          <w:rFonts w:ascii="Times New Roman" w:hAnsi="Times New Roman"/>
          <w:b/>
          <w:bCs/>
          <w:sz w:val="20"/>
          <w:szCs w:val="20"/>
        </w:rPr>
        <w:t>Orbital molecular configuration</w:t>
      </w:r>
    </w:p>
    <w:p w:rsidR="008B39D1" w:rsidRPr="00126852" w:rsidRDefault="008B39D1" w:rsidP="008B39D1">
      <w:pPr>
        <w:spacing w:after="0" w:line="240" w:lineRule="auto"/>
        <w:jc w:val="both"/>
        <w:rPr>
          <w:rFonts w:ascii="Times New Roman" w:hAnsi="Times New Roman"/>
          <w:sz w:val="20"/>
          <w:szCs w:val="20"/>
        </w:rPr>
      </w:pPr>
      <w:r w:rsidRPr="00126852">
        <w:rPr>
          <w:rFonts w:ascii="Times New Roman" w:hAnsi="Times New Roman"/>
          <w:sz w:val="20"/>
          <w:szCs w:val="20"/>
        </w:rPr>
        <w:t xml:space="preserve">Most of the orbital configurations of the monometallic complex molecules have been well described, such as the complex of </w:t>
      </w:r>
      <w:r w:rsidRPr="00126852">
        <w:rPr>
          <w:rFonts w:ascii="Times New Roman" w:eastAsia="AdvGulliv-R" w:hAnsi="Times New Roman"/>
          <w:sz w:val="20"/>
          <w:szCs w:val="20"/>
        </w:rPr>
        <w:t>cis-bis(4,4’-dicarboxylate-2,2’-bipyridine)diisothiocyianate-ruthenium (II) (N3), whose HOMO comes from the Ru metal and isothiocyanate ligand, while its LUMO is mostly derived from bipyridine aromatic rings [19].</w:t>
      </w:r>
      <w:r w:rsidRPr="00126852">
        <w:rPr>
          <w:rFonts w:ascii="Times New Roman" w:hAnsi="Times New Roman"/>
          <w:sz w:val="20"/>
          <w:szCs w:val="20"/>
        </w:rPr>
        <w:t xml:space="preserve"> In contrast to monometallic complexes, the electronic distribution and molecular orbital configuration of bimetallic complexes have seldom been reported because there are many molecular orbitals involved in the bimetallic complex, causing the orbitals to become irregular and creating difficulty in defining the position of the HOMO and LUMO. Recently, the use of the DFT method, which can describe the molecular orbital configuration of a molecule composed of more than 500 atoms, has led to the successful description of the molecular orbital configuration of large complexes, which contributes to the knowledge of these compounds.</w:t>
      </w:r>
    </w:p>
    <w:p w:rsidR="008B39D1" w:rsidRPr="00126852" w:rsidRDefault="008B39D1" w:rsidP="008B39D1">
      <w:pPr>
        <w:spacing w:after="0" w:line="240" w:lineRule="auto"/>
        <w:jc w:val="both"/>
        <w:rPr>
          <w:rFonts w:ascii="Times New Roman" w:hAnsi="Times New Roman"/>
          <w:sz w:val="20"/>
          <w:szCs w:val="20"/>
        </w:rPr>
      </w:pPr>
    </w:p>
    <w:p w:rsidR="008B39D1" w:rsidRPr="00126852" w:rsidRDefault="008B39D1" w:rsidP="008B39D1">
      <w:pPr>
        <w:spacing w:after="0" w:line="240" w:lineRule="auto"/>
        <w:jc w:val="both"/>
        <w:rPr>
          <w:rFonts w:ascii="Times New Roman" w:hAnsi="Times New Roman"/>
          <w:sz w:val="20"/>
          <w:szCs w:val="20"/>
        </w:rPr>
      </w:pPr>
      <w:r w:rsidRPr="00126852">
        <w:rPr>
          <w:rFonts w:ascii="Times New Roman" w:hAnsi="Times New Roman"/>
          <w:sz w:val="20"/>
          <w:szCs w:val="20"/>
        </w:rPr>
        <w:t>The molecular orbital configuration of the BM bimetallic complex with the PBE calculation results is displayed in Figure 4. T</w:t>
      </w:r>
      <w:r w:rsidRPr="00126852">
        <w:rPr>
          <w:rFonts w:ascii="Times New Roman" w:hAnsi="Times New Roman"/>
          <w:bCs/>
          <w:sz w:val="20"/>
          <w:szCs w:val="20"/>
        </w:rPr>
        <w:t xml:space="preserve">here are 339 molecular orbitals involved in the BM bimetallic complex in which the HOMO and LUMO are located at the orbital numbers of 312 and 313, respectively. The HOMO of the BM bimetallic complex is located along the </w:t>
      </w:r>
      <w:r w:rsidRPr="00126852">
        <w:rPr>
          <w:rFonts w:ascii="Times New Roman" w:hAnsi="Times New Roman"/>
          <w:sz w:val="20"/>
          <w:szCs w:val="20"/>
        </w:rPr>
        <w:t>W(S</w:t>
      </w:r>
      <w:r w:rsidRPr="00126852">
        <w:rPr>
          <w:rFonts w:ascii="Times New Roman" w:hAnsi="Times New Roman"/>
          <w:sz w:val="20"/>
          <w:szCs w:val="20"/>
          <w:vertAlign w:val="subscript"/>
        </w:rPr>
        <w:t>2</w:t>
      </w:r>
      <w:r w:rsidRPr="00126852">
        <w:rPr>
          <w:rFonts w:ascii="Times New Roman" w:hAnsi="Times New Roman"/>
          <w:sz w:val="20"/>
          <w:szCs w:val="20"/>
        </w:rPr>
        <w:t>C</w:t>
      </w:r>
      <w:r w:rsidRPr="00126852">
        <w:rPr>
          <w:rFonts w:ascii="Times New Roman" w:hAnsi="Times New Roman"/>
          <w:sz w:val="20"/>
          <w:szCs w:val="20"/>
          <w:vertAlign w:val="subscript"/>
        </w:rPr>
        <w:t>2</w:t>
      </w:r>
      <w:r w:rsidRPr="00126852">
        <w:rPr>
          <w:rFonts w:ascii="Times New Roman" w:hAnsi="Times New Roman"/>
          <w:sz w:val="20"/>
          <w:szCs w:val="20"/>
        </w:rPr>
        <w:t xml:space="preserve">) </w:t>
      </w:r>
      <w:r w:rsidRPr="00126852">
        <w:rPr>
          <w:rFonts w:ascii="Times New Roman" w:hAnsi="Times New Roman"/>
          <w:bCs/>
          <w:sz w:val="20"/>
          <w:szCs w:val="20"/>
        </w:rPr>
        <w:t xml:space="preserve">ring with a portion at the ruthenium metal and the </w:t>
      </w:r>
      <w:r w:rsidRPr="00126852">
        <w:rPr>
          <w:rFonts w:ascii="Times New Roman" w:hAnsi="Times New Roman"/>
          <w:sz w:val="20"/>
          <w:szCs w:val="20"/>
        </w:rPr>
        <w:t>–</w:t>
      </w:r>
      <w:r w:rsidRPr="00126852">
        <w:rPr>
          <w:rFonts w:ascii="Times New Roman" w:hAnsi="Times New Roman"/>
          <w:bCs/>
          <w:sz w:val="20"/>
          <w:szCs w:val="20"/>
        </w:rPr>
        <w:t>NCS</w:t>
      </w:r>
      <w:r w:rsidRPr="00126852">
        <w:rPr>
          <w:rFonts w:ascii="Times New Roman" w:hAnsi="Times New Roman"/>
          <w:sz w:val="20"/>
          <w:szCs w:val="20"/>
        </w:rPr>
        <w:t>–</w:t>
      </w:r>
      <w:r w:rsidRPr="00126852">
        <w:rPr>
          <w:rFonts w:ascii="Times New Roman" w:hAnsi="Times New Roman"/>
          <w:bCs/>
          <w:sz w:val="20"/>
          <w:szCs w:val="20"/>
        </w:rPr>
        <w:t xml:space="preserve"> bridging ligands. The LUMO is located in the bipyridyl and ruthenium metal. </w:t>
      </w:r>
      <w:r w:rsidRPr="00126852">
        <w:rPr>
          <w:rFonts w:ascii="Times New Roman" w:hAnsi="Times New Roman"/>
          <w:sz w:val="20"/>
          <w:szCs w:val="20"/>
        </w:rPr>
        <w:t xml:space="preserve">The BM complex has overlap energies, as shown in Fig. 4, in which </w:t>
      </w:r>
      <w:r w:rsidRPr="00126852">
        <w:rPr>
          <w:rFonts w:ascii="Times New Roman" w:hAnsi="Times New Roman"/>
          <w:color w:val="000000"/>
          <w:sz w:val="20"/>
          <w:szCs w:val="20"/>
        </w:rPr>
        <w:t xml:space="preserve">HOMO and HOMO-1, HOMO-2 and HOMO-3, HOMO-4 and HOMO-5, as well as LUMO and LUMO+1, among others, lie at the same energies. This phenomenon always occurs at the </w:t>
      </w:r>
      <w:r w:rsidRPr="00126852">
        <w:rPr>
          <w:rFonts w:ascii="Times New Roman" w:hAnsi="Times New Roman"/>
          <w:i/>
          <w:color w:val="000000"/>
          <w:sz w:val="20"/>
          <w:szCs w:val="20"/>
        </w:rPr>
        <w:t>C1</w:t>
      </w:r>
      <w:r w:rsidRPr="00126852">
        <w:rPr>
          <w:rFonts w:ascii="Times New Roman" w:hAnsi="Times New Roman"/>
          <w:color w:val="000000"/>
          <w:sz w:val="20"/>
          <w:szCs w:val="20"/>
        </w:rPr>
        <w:t xml:space="preserve"> molecular symmetry due to the repetitive unit and dimeric nature of the complex [20]</w:t>
      </w:r>
      <w:r w:rsidRPr="00126852">
        <w:rPr>
          <w:rFonts w:ascii="Times New Roman" w:hAnsi="Times New Roman"/>
          <w:color w:val="000000"/>
          <w:sz w:val="20"/>
          <w:szCs w:val="20"/>
          <w:lang w:val="en-GB"/>
        </w:rPr>
        <w:t>.</w:t>
      </w:r>
      <w:r w:rsidRPr="00126852">
        <w:rPr>
          <w:rFonts w:ascii="Times New Roman" w:hAnsi="Times New Roman"/>
          <w:color w:val="000000"/>
          <w:sz w:val="20"/>
          <w:szCs w:val="20"/>
        </w:rPr>
        <w:t xml:space="preserve"> The molecular orbital of LUMO+1 up to LUMO+4 also fully lies in the bipyridine ligands and the ruthenium metal center, while all of LUMO+5 and LUMO+6 lies at the tungsten metal and the SCN bridging ligands. Meanwhile, HOMO-1 to HOMO+4 are primarily spread over the tungsten metal, along with the dithiolene ligand with some at ruthenium and the NCS bridging ligands, while HOMO-5 and HOMO-6 lie along the two metal centers and the bridging ligands.</w:t>
      </w:r>
    </w:p>
    <w:p w:rsidR="008B39D1" w:rsidRDefault="008B39D1" w:rsidP="008B39D1">
      <w:pPr>
        <w:spacing w:after="0" w:line="240" w:lineRule="auto"/>
        <w:jc w:val="both"/>
        <w:rPr>
          <w:rFonts w:ascii="Times New Roman" w:hAnsi="Times New Roman"/>
          <w:color w:val="000000"/>
          <w:sz w:val="20"/>
          <w:szCs w:val="20"/>
        </w:rPr>
      </w:pPr>
    </w:p>
    <w:p w:rsidR="008B39D1" w:rsidRPr="00126852" w:rsidRDefault="008B39D1" w:rsidP="008B39D1">
      <w:pPr>
        <w:pStyle w:val="CommentText"/>
        <w:spacing w:after="0" w:line="240" w:lineRule="auto"/>
        <w:jc w:val="both"/>
        <w:rPr>
          <w:rFonts w:ascii="Times New Roman" w:hAnsi="Times New Roman"/>
          <w:noProof w:val="0"/>
          <w:color w:val="000000"/>
          <w:lang w:val="en-US"/>
        </w:rPr>
      </w:pPr>
      <w:r w:rsidRPr="00126852">
        <w:rPr>
          <w:rFonts w:ascii="Times New Roman" w:hAnsi="Times New Roman"/>
          <w:noProof w:val="0"/>
          <w:color w:val="000000"/>
          <w:lang w:val="en-US"/>
        </w:rPr>
        <w:t xml:space="preserve">The LUMO to LUMO+2 band gap energy is smaller than that of HOMO to HOMO-2, indicating that it is easier to reduce than to oxidize the BM complex. Furthermore, oxidation occurs more easily on tungsten metal because the HOMO and HOMO-1 are mostly lying at the tungsten and the dithiolene ligands. Reduction occurs more easily at bipyridine and the ruthenium metal. This result is compatible with the cyclic voltammetry analysis results that have been previously reported [7]. The HOMO-LUMO band gap energy calculation using PBE (0.383 </w:t>
      </w:r>
      <w:r w:rsidRPr="00126852">
        <w:rPr>
          <w:rFonts w:ascii="Times New Roman" w:hAnsi="Times New Roman"/>
          <w:noProof w:val="0"/>
          <w:lang w:val="en-US"/>
        </w:rPr>
        <w:t xml:space="preserve">eV) was found as the smallest compared with the band gap energy from the </w:t>
      </w:r>
      <w:r w:rsidRPr="00126852">
        <w:rPr>
          <w:rFonts w:ascii="Times New Roman" w:hAnsi="Times New Roman"/>
          <w:noProof w:val="0"/>
          <w:color w:val="000000"/>
          <w:lang w:val="en-US"/>
        </w:rPr>
        <w:t xml:space="preserve">BLYP (0.402 eV) and BP (1.339 eV) methods. </w:t>
      </w:r>
    </w:p>
    <w:p w:rsidR="008B39D1" w:rsidRPr="00126852" w:rsidRDefault="008B39D1" w:rsidP="008B39D1">
      <w:pPr>
        <w:pStyle w:val="CommentText"/>
        <w:spacing w:after="0" w:line="240" w:lineRule="auto"/>
        <w:ind w:firstLine="720"/>
        <w:jc w:val="both"/>
        <w:rPr>
          <w:rFonts w:ascii="Times New Roman" w:hAnsi="Times New Roman"/>
          <w:noProof w:val="0"/>
          <w:color w:val="000000"/>
          <w:lang w:val="en-US"/>
        </w:rPr>
      </w:pPr>
    </w:p>
    <w:p w:rsidR="008B39D1" w:rsidRPr="00126852" w:rsidRDefault="008B39D1" w:rsidP="008B39D1">
      <w:pPr>
        <w:pStyle w:val="CommentText"/>
        <w:spacing w:after="0" w:line="240" w:lineRule="auto"/>
        <w:jc w:val="both"/>
        <w:rPr>
          <w:rFonts w:ascii="Times New Roman" w:hAnsi="Times New Roman"/>
          <w:b/>
          <w:bCs/>
          <w:noProof w:val="0"/>
          <w:color w:val="000000"/>
          <w:lang w:val="en-US"/>
        </w:rPr>
      </w:pPr>
      <w:r w:rsidRPr="00126852">
        <w:rPr>
          <w:rFonts w:ascii="Times New Roman" w:hAnsi="Times New Roman"/>
          <w:b/>
          <w:bCs/>
          <w:noProof w:val="0"/>
          <w:color w:val="000000"/>
          <w:lang w:val="en-US"/>
        </w:rPr>
        <w:t xml:space="preserve">Optical properties </w:t>
      </w:r>
    </w:p>
    <w:p w:rsidR="008B39D1" w:rsidRPr="00BC28CE" w:rsidRDefault="008B39D1" w:rsidP="008B39D1">
      <w:pPr>
        <w:autoSpaceDE w:val="0"/>
        <w:spacing w:after="0" w:line="240" w:lineRule="auto"/>
        <w:jc w:val="both"/>
        <w:rPr>
          <w:rFonts w:ascii="Times New Roman" w:hAnsi="Times New Roman"/>
          <w:sz w:val="20"/>
          <w:szCs w:val="20"/>
        </w:rPr>
      </w:pPr>
      <w:r w:rsidRPr="00126852">
        <w:rPr>
          <w:rFonts w:ascii="Times New Roman" w:hAnsi="Times New Roman"/>
          <w:sz w:val="20"/>
          <w:szCs w:val="20"/>
        </w:rPr>
        <w:t xml:space="preserve">The optical properties of the bimetallic complex were studied from the TD-DFT calculation using the PBE functional of the GGA method. Using this technique, the optical properties, which are difficult to identify experimentally, could be easily solved. Table 3 summarizes the 12 lowest singlet and triplet excitations under vacuum. The lowest excitation energy of the singlet state is the excitation of an electron from the HOMO to the LUMO, which lies at the </w:t>
      </w:r>
      <w:r w:rsidRPr="00126852">
        <w:rPr>
          <w:rFonts w:ascii="Times New Roman" w:hAnsi="Times New Roman"/>
          <w:color w:val="000000"/>
          <w:sz w:val="20"/>
          <w:szCs w:val="20"/>
        </w:rPr>
        <w:t xml:space="preserve">312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313 molecular orbital. This excitation appears as an absorption peak at 2964 nm with an energy of 0.42 eV, which is absorption of </w:t>
      </w:r>
      <w:r w:rsidRPr="00126852">
        <w:rPr>
          <w:rFonts w:ascii="Times New Roman" w:hAnsi="Times New Roman"/>
          <w:color w:val="000000"/>
          <w:sz w:val="20"/>
          <w:szCs w:val="20"/>
          <w:vertAlign w:val="superscript"/>
        </w:rPr>
        <w:t>1</w:t>
      </w:r>
      <w:r w:rsidRPr="00126852">
        <w:rPr>
          <w:rFonts w:ascii="Times New Roman" w:hAnsi="Times New Roman"/>
          <w:color w:val="000000"/>
          <w:sz w:val="20"/>
          <w:szCs w:val="20"/>
        </w:rPr>
        <w:t xml:space="preserve">MMCT. This absorption is wider than that of the two constituent complexes. The highest oscillator strength is the excitation of the 310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314 orbitals</w:t>
      </w:r>
      <w:r w:rsidRPr="00126852">
        <w:rPr>
          <w:rFonts w:ascii="Times New Roman" w:eastAsia="Calibri" w:hAnsi="Times New Roman"/>
          <w:color w:val="000000"/>
          <w:kern w:val="24"/>
          <w:sz w:val="20"/>
          <w:szCs w:val="20"/>
        </w:rPr>
        <w:t xml:space="preserve"> (</w:t>
      </w:r>
      <w:r w:rsidRPr="00126852">
        <w:rPr>
          <w:rFonts w:ascii="Times New Roman" w:hAnsi="Times New Roman"/>
          <w:color w:val="000000"/>
          <w:sz w:val="20"/>
          <w:szCs w:val="20"/>
        </w:rPr>
        <w:t xml:space="preserve">HOMO-3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LUMO), which is the excitation of </w:t>
      </w:r>
      <w:r w:rsidRPr="00126852">
        <w:rPr>
          <w:rFonts w:ascii="Times New Roman" w:hAnsi="Times New Roman"/>
          <w:color w:val="000000"/>
          <w:sz w:val="20"/>
          <w:szCs w:val="20"/>
          <w:vertAlign w:val="superscript"/>
        </w:rPr>
        <w:t>1</w:t>
      </w:r>
      <w:r w:rsidRPr="00126852">
        <w:rPr>
          <w:rFonts w:ascii="Times New Roman" w:hAnsi="Times New Roman"/>
          <w:color w:val="000000"/>
          <w:sz w:val="20"/>
          <w:szCs w:val="20"/>
        </w:rPr>
        <w:t>MLCT at an absorption wavelength of 847 nm with a 1.46 eV excitation energy. While at the triplet state (</w:t>
      </w:r>
      <w:r w:rsidRPr="00126852">
        <w:rPr>
          <w:rFonts w:ascii="Times New Roman" w:hAnsi="Times New Roman"/>
          <w:color w:val="000000"/>
          <w:sz w:val="20"/>
          <w:szCs w:val="20"/>
          <w:vertAlign w:val="superscript"/>
        </w:rPr>
        <w:t>3</w:t>
      </w:r>
      <w:r w:rsidRPr="00126852">
        <w:rPr>
          <w:rFonts w:ascii="Times New Roman" w:hAnsi="Times New Roman"/>
          <w:color w:val="000000"/>
          <w:sz w:val="20"/>
          <w:szCs w:val="20"/>
        </w:rPr>
        <w:t xml:space="preserve">MMCT), the electron excitation of HOMO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LUMO occurs at a lower energy wavelength, with an energy of 0.39 eV. </w:t>
      </w:r>
      <w:r w:rsidRPr="00126852">
        <w:rPr>
          <w:rFonts w:ascii="Times New Roman" w:hAnsi="Times New Roman"/>
          <w:sz w:val="20"/>
          <w:szCs w:val="20"/>
        </w:rPr>
        <w:t>Table 3 shows that the twelfth position of excitation of the lowest singlet and triplet in the bimetallic complex molecular excitation is derived from metal to metal and metal to ligand. The calculations results show that the BM absorbs light energy up to the near IR region. These results also agree with the experimental results in which the absorption of light of the bimetallic complex BM was higher than the monometallic complexes (M1 &amp; M2) and N3 commercial sensitizer [7]</w:t>
      </w:r>
      <w:r w:rsidRPr="00126852">
        <w:rPr>
          <w:rFonts w:ascii="Times New Roman" w:hAnsi="Times New Roman"/>
          <w:color w:val="000000"/>
          <w:sz w:val="20"/>
          <w:szCs w:val="20"/>
          <w:lang w:val="en-GB"/>
        </w:rPr>
        <w:t>.</w:t>
      </w:r>
    </w:p>
    <w:p w:rsidR="008B39D1" w:rsidRDefault="008B39D1" w:rsidP="008B39D1">
      <w:pPr>
        <w:spacing w:after="0" w:line="240" w:lineRule="auto"/>
        <w:jc w:val="center"/>
        <w:rPr>
          <w:rFonts w:ascii="Times New Roman" w:hAnsi="Times New Roman"/>
          <w:b/>
          <w:bCs/>
          <w:sz w:val="20"/>
          <w:szCs w:val="20"/>
        </w:rPr>
      </w:pPr>
    </w:p>
    <w:p w:rsidR="008B39D1" w:rsidRPr="00126852" w:rsidRDefault="008B39D1" w:rsidP="008B39D1">
      <w:pPr>
        <w:spacing w:after="0" w:line="240" w:lineRule="auto"/>
        <w:jc w:val="center"/>
        <w:rPr>
          <w:rFonts w:ascii="Times New Roman" w:hAnsi="Times New Roman"/>
          <w:b/>
          <w:bCs/>
          <w:sz w:val="20"/>
          <w:szCs w:val="20"/>
        </w:rPr>
      </w:pPr>
      <w:r>
        <w:rPr>
          <w:rFonts w:ascii="Times New Roman" w:hAnsi="Times New Roman"/>
          <w:b/>
          <w:bCs/>
          <w:noProof/>
          <w:sz w:val="20"/>
          <w:szCs w:val="20"/>
          <w:lang w:bidi="ar-SA"/>
        </w:rPr>
        <w:lastRenderedPageBreak/>
        <w:drawing>
          <wp:inline distT="0" distB="0" distL="0" distR="0" wp14:anchorId="65255EE5" wp14:editId="65B6669C">
            <wp:extent cx="3543300" cy="43449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20_4_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45697" cy="4347855"/>
                    </a:xfrm>
                    <a:prstGeom prst="rect">
                      <a:avLst/>
                    </a:prstGeom>
                  </pic:spPr>
                </pic:pic>
              </a:graphicData>
            </a:graphic>
          </wp:inline>
        </w:drawing>
      </w:r>
    </w:p>
    <w:p w:rsidR="008B39D1" w:rsidRPr="00126852" w:rsidRDefault="008B39D1" w:rsidP="008B39D1">
      <w:pPr>
        <w:tabs>
          <w:tab w:val="left" w:pos="1276"/>
        </w:tabs>
        <w:spacing w:after="0" w:line="240" w:lineRule="auto"/>
        <w:ind w:left="1276" w:hanging="1276"/>
        <w:jc w:val="both"/>
        <w:rPr>
          <w:rFonts w:ascii="Times New Roman" w:hAnsi="Times New Roman"/>
          <w:sz w:val="20"/>
          <w:szCs w:val="20"/>
          <w:lang w:val="ms-MY"/>
        </w:rPr>
      </w:pPr>
    </w:p>
    <w:p w:rsidR="008B39D1" w:rsidRDefault="008B39D1" w:rsidP="008B39D1">
      <w:pPr>
        <w:tabs>
          <w:tab w:val="left" w:pos="1276"/>
        </w:tabs>
        <w:spacing w:after="0" w:line="240" w:lineRule="auto"/>
        <w:ind w:left="1276" w:hanging="1276"/>
        <w:jc w:val="center"/>
        <w:rPr>
          <w:rFonts w:ascii="Times New Roman" w:hAnsi="Times New Roman"/>
          <w:bCs/>
          <w:sz w:val="20"/>
          <w:szCs w:val="20"/>
          <w:lang w:val="ms-MY"/>
        </w:rPr>
      </w:pPr>
      <w:r w:rsidRPr="00126852">
        <w:rPr>
          <w:rFonts w:ascii="Times New Roman" w:hAnsi="Times New Roman"/>
          <w:sz w:val="20"/>
          <w:szCs w:val="20"/>
          <w:lang w:val="ms-MY"/>
        </w:rPr>
        <w:t xml:space="preserve">Figure 4. </w:t>
      </w:r>
      <w:r>
        <w:rPr>
          <w:rFonts w:ascii="Times New Roman" w:hAnsi="Times New Roman"/>
          <w:sz w:val="20"/>
          <w:szCs w:val="20"/>
          <w:lang w:val="ms-MY"/>
        </w:rPr>
        <w:t xml:space="preserve"> </w:t>
      </w:r>
      <w:r w:rsidRPr="00126852">
        <w:rPr>
          <w:rFonts w:ascii="Times New Roman" w:hAnsi="Times New Roman"/>
          <w:sz w:val="20"/>
          <w:szCs w:val="20"/>
          <w:lang w:val="ms-MY"/>
        </w:rPr>
        <w:t xml:space="preserve">Molecular orbital configuration </w:t>
      </w:r>
      <w:r w:rsidRPr="00126852">
        <w:rPr>
          <w:rFonts w:ascii="Times New Roman" w:hAnsi="Times New Roman"/>
          <w:bCs/>
          <w:sz w:val="20"/>
          <w:szCs w:val="20"/>
          <w:lang w:val="ms-MY"/>
        </w:rPr>
        <w:t>of BM</w:t>
      </w:r>
    </w:p>
    <w:p w:rsidR="008B39D1" w:rsidRDefault="008B39D1" w:rsidP="008B39D1">
      <w:pPr>
        <w:tabs>
          <w:tab w:val="left" w:pos="1276"/>
        </w:tabs>
        <w:spacing w:after="0" w:line="240" w:lineRule="auto"/>
        <w:ind w:left="1276" w:hanging="1276"/>
        <w:jc w:val="both"/>
        <w:rPr>
          <w:rFonts w:ascii="Times New Roman" w:hAnsi="Times New Roman"/>
          <w:bCs/>
          <w:sz w:val="20"/>
          <w:szCs w:val="20"/>
          <w:lang w:val="ms-MY"/>
        </w:rPr>
      </w:pPr>
    </w:p>
    <w:p w:rsidR="008B39D1" w:rsidRDefault="008B39D1" w:rsidP="008B39D1">
      <w:pPr>
        <w:tabs>
          <w:tab w:val="left" w:pos="1276"/>
        </w:tabs>
        <w:spacing w:after="0" w:line="240" w:lineRule="auto"/>
        <w:ind w:left="1276" w:hanging="1276"/>
        <w:jc w:val="both"/>
        <w:rPr>
          <w:rFonts w:ascii="Times New Roman" w:hAnsi="Times New Roman"/>
          <w:bCs/>
          <w:sz w:val="20"/>
          <w:szCs w:val="20"/>
          <w:lang w:val="ms-MY"/>
        </w:rPr>
      </w:pPr>
    </w:p>
    <w:p w:rsidR="008B39D1" w:rsidRDefault="008B39D1" w:rsidP="008B39D1">
      <w:pPr>
        <w:spacing w:after="0" w:line="240" w:lineRule="auto"/>
        <w:jc w:val="center"/>
        <w:rPr>
          <w:rFonts w:ascii="Times New Roman" w:hAnsi="Times New Roman"/>
          <w:bCs/>
          <w:sz w:val="20"/>
          <w:szCs w:val="20"/>
          <w:lang w:val="en-GB"/>
        </w:rPr>
      </w:pPr>
      <w:r w:rsidRPr="00126852">
        <w:rPr>
          <w:rFonts w:ascii="Times New Roman" w:hAnsi="Times New Roman"/>
          <w:sz w:val="20"/>
          <w:szCs w:val="20"/>
          <w:lang w:val="ms-MY"/>
        </w:rPr>
        <w:t>Table</w:t>
      </w:r>
      <w:r w:rsidRPr="00126852">
        <w:rPr>
          <w:rFonts w:ascii="Times New Roman" w:hAnsi="Times New Roman"/>
          <w:color w:val="000000"/>
          <w:sz w:val="20"/>
          <w:szCs w:val="20"/>
          <w:lang w:val="ms-MY"/>
        </w:rPr>
        <w:t xml:space="preserve"> 3.  </w:t>
      </w:r>
      <w:r>
        <w:rPr>
          <w:rFonts w:ascii="Times New Roman" w:hAnsi="Times New Roman"/>
          <w:color w:val="000000"/>
          <w:sz w:val="20"/>
          <w:szCs w:val="20"/>
          <w:lang w:val="ms-MY"/>
        </w:rPr>
        <w:t xml:space="preserve"> </w:t>
      </w:r>
      <w:r w:rsidRPr="00126852">
        <w:rPr>
          <w:rFonts w:ascii="Times New Roman" w:hAnsi="Times New Roman"/>
          <w:color w:val="000000"/>
          <w:sz w:val="20"/>
          <w:szCs w:val="20"/>
        </w:rPr>
        <w:t xml:space="preserve">Summary of 12 lowest singlet TDDFT excitations energies for optical transitions of </w:t>
      </w:r>
      <w:r w:rsidRPr="00126852">
        <w:rPr>
          <w:rFonts w:ascii="Times New Roman" w:hAnsi="Times New Roman"/>
          <w:bCs/>
          <w:sz w:val="20"/>
          <w:szCs w:val="20"/>
          <w:lang w:val="en-GB"/>
        </w:rPr>
        <w:t>BM</w:t>
      </w:r>
    </w:p>
    <w:p w:rsidR="008B39D1" w:rsidRDefault="008B39D1" w:rsidP="008B39D1">
      <w:pPr>
        <w:spacing w:after="0" w:line="240" w:lineRule="auto"/>
        <w:jc w:val="center"/>
        <w:rPr>
          <w:rFonts w:ascii="Times New Roman" w:hAnsi="Times New Roman"/>
          <w:bCs/>
          <w:sz w:val="20"/>
          <w:szCs w:val="20"/>
          <w:lang w:val="en-GB"/>
        </w:rPr>
      </w:pPr>
      <w:r>
        <w:rPr>
          <w:rFonts w:ascii="Times New Roman" w:hAnsi="Times New Roman"/>
          <w:bCs/>
          <w:sz w:val="20"/>
          <w:szCs w:val="20"/>
          <w:lang w:val="en-GB"/>
        </w:rPr>
        <w:t>in vacuum</w:t>
      </w:r>
    </w:p>
    <w:tbl>
      <w:tblPr>
        <w:tblpPr w:leftFromText="180" w:rightFromText="180" w:vertAnchor="page" w:horzAnchor="margin" w:tblpXSpec="center" w:tblpY="10126"/>
        <w:tblW w:w="0" w:type="auto"/>
        <w:tblLook w:val="0000" w:firstRow="0" w:lastRow="0" w:firstColumn="0" w:lastColumn="0" w:noHBand="0" w:noVBand="0"/>
      </w:tblPr>
      <w:tblGrid>
        <w:gridCol w:w="1127"/>
        <w:gridCol w:w="916"/>
        <w:gridCol w:w="566"/>
        <w:gridCol w:w="616"/>
        <w:gridCol w:w="966"/>
        <w:gridCol w:w="1005"/>
      </w:tblGrid>
      <w:tr w:rsidR="008B39D1" w:rsidRPr="00126852" w:rsidTr="00524E06">
        <w:trPr>
          <w:trHeight w:val="454"/>
        </w:trPr>
        <w:tc>
          <w:tcPr>
            <w:tcW w:w="0" w:type="auto"/>
            <w:tcBorders>
              <w:top w:val="single" w:sz="4" w:space="0" w:color="000000"/>
            </w:tcBorders>
            <w:vAlign w:val="center"/>
          </w:tcPr>
          <w:p w:rsidR="008B39D1" w:rsidRPr="00E14B3F" w:rsidRDefault="008B39D1" w:rsidP="00524E06">
            <w:pPr>
              <w:spacing w:before="60" w:after="0" w:line="240" w:lineRule="auto"/>
              <w:jc w:val="both"/>
              <w:rPr>
                <w:rFonts w:ascii="Times New Roman" w:hAnsi="Times New Roman"/>
                <w:b/>
                <w:bCs/>
                <w:i/>
                <w:sz w:val="20"/>
                <w:szCs w:val="20"/>
                <w:lang w:val="ms-MY"/>
              </w:rPr>
            </w:pPr>
            <w:r w:rsidRPr="00E14B3F">
              <w:rPr>
                <w:rFonts w:ascii="Times New Roman" w:eastAsia="Calibri" w:hAnsi="Times New Roman"/>
                <w:b/>
                <w:bCs/>
                <w:i/>
                <w:iCs/>
                <w:sz w:val="20"/>
                <w:szCs w:val="20"/>
                <w:lang w:val="ms-MY"/>
              </w:rPr>
              <w:t>Singlet</w:t>
            </w:r>
          </w:p>
        </w:tc>
        <w:tc>
          <w:tcPr>
            <w:tcW w:w="0" w:type="auto"/>
            <w:vMerge w:val="restart"/>
            <w:tcBorders>
              <w:top w:val="single" w:sz="4" w:space="0" w:color="000000"/>
            </w:tcBorders>
            <w:vAlign w:val="center"/>
          </w:tcPr>
          <w:p w:rsidR="008B39D1" w:rsidRPr="00126852" w:rsidRDefault="008B39D1" w:rsidP="00524E06">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Overlap</w:t>
            </w:r>
          </w:p>
          <w:p w:rsidR="008B39D1" w:rsidRPr="00126852" w:rsidRDefault="008B39D1" w:rsidP="00524E06">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w:t>
            </w:r>
          </w:p>
        </w:tc>
        <w:tc>
          <w:tcPr>
            <w:tcW w:w="0" w:type="auto"/>
            <w:gridSpan w:val="3"/>
            <w:tcBorders>
              <w:top w:val="single" w:sz="4" w:space="0" w:color="000000"/>
              <w:bottom w:val="single" w:sz="4" w:space="0" w:color="000000"/>
            </w:tcBorders>
            <w:vAlign w:val="center"/>
          </w:tcPr>
          <w:p w:rsidR="008B39D1" w:rsidRPr="00126852" w:rsidRDefault="008B39D1" w:rsidP="00524E06">
            <w:pPr>
              <w:spacing w:before="60" w:after="0" w:line="240" w:lineRule="auto"/>
              <w:jc w:val="center"/>
              <w:rPr>
                <w:rFonts w:ascii="Times New Roman" w:hAnsi="Times New Roman"/>
                <w:b/>
                <w:bCs/>
                <w:sz w:val="20"/>
                <w:szCs w:val="20"/>
                <w:lang w:val="ms-MY"/>
              </w:rPr>
            </w:pPr>
            <w:r w:rsidRPr="00126852">
              <w:rPr>
                <w:rFonts w:ascii="Times New Roman" w:hAnsi="Times New Roman"/>
                <w:b/>
                <w:bCs/>
                <w:sz w:val="20"/>
                <w:szCs w:val="20"/>
              </w:rPr>
              <w:t>Excitation</w:t>
            </w:r>
          </w:p>
        </w:tc>
        <w:tc>
          <w:tcPr>
            <w:tcW w:w="0" w:type="auto"/>
            <w:vMerge w:val="restart"/>
            <w:tcBorders>
              <w:top w:val="single" w:sz="4" w:space="0" w:color="000000"/>
            </w:tcBorders>
            <w:vAlign w:val="center"/>
          </w:tcPr>
          <w:p w:rsidR="008B39D1" w:rsidRPr="00126852" w:rsidRDefault="008B39D1" w:rsidP="00524E06">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Oscilator</w:t>
            </w:r>
          </w:p>
          <w:p w:rsidR="008B39D1" w:rsidRPr="00126852" w:rsidRDefault="008B39D1" w:rsidP="00524E06">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fr-LU"/>
              </w:rPr>
              <w:t>strength</w:t>
            </w:r>
          </w:p>
        </w:tc>
      </w:tr>
      <w:tr w:rsidR="008B39D1" w:rsidRPr="00126852" w:rsidTr="00524E06">
        <w:trPr>
          <w:trHeight w:val="152"/>
        </w:trPr>
        <w:tc>
          <w:tcPr>
            <w:tcW w:w="0" w:type="auto"/>
            <w:tcBorders>
              <w:bottom w:val="single" w:sz="4" w:space="0" w:color="000000"/>
            </w:tcBorders>
            <w:vAlign w:val="center"/>
          </w:tcPr>
          <w:p w:rsidR="008B39D1" w:rsidRPr="00126852" w:rsidRDefault="008B39D1" w:rsidP="00524E06">
            <w:pPr>
              <w:spacing w:after="60" w:line="240" w:lineRule="auto"/>
              <w:jc w:val="both"/>
              <w:rPr>
                <w:rFonts w:ascii="Times New Roman" w:hAnsi="Times New Roman"/>
                <w:b/>
                <w:bCs/>
                <w:sz w:val="20"/>
                <w:szCs w:val="20"/>
                <w:lang w:val="ms-MY"/>
              </w:rPr>
            </w:pPr>
            <w:r w:rsidRPr="00126852">
              <w:rPr>
                <w:rFonts w:ascii="Times New Roman" w:hAnsi="Times New Roman"/>
                <w:b/>
                <w:bCs/>
                <w:sz w:val="20"/>
                <w:szCs w:val="20"/>
                <w:lang w:val="ms-MY"/>
              </w:rPr>
              <w:t>From</w:t>
            </w:r>
            <w:r w:rsidRPr="00126852">
              <w:rPr>
                <w:rFonts w:ascii="Times New Roman" w:eastAsia="Calibri" w:hAnsi="Times New Roman"/>
                <w:b/>
                <w:bCs/>
                <w:sz w:val="20"/>
                <w:szCs w:val="20"/>
                <w:lang w:val="ms-MY"/>
              </w:rPr>
              <w:t xml:space="preserve">    </w:t>
            </w:r>
            <w:r w:rsidRPr="00126852">
              <w:rPr>
                <w:rFonts w:ascii="Times New Roman" w:hAnsi="Times New Roman"/>
                <w:b/>
                <w:bCs/>
                <w:sz w:val="20"/>
                <w:szCs w:val="20"/>
                <w:lang w:val="ms-MY"/>
              </w:rPr>
              <w:t>To</w:t>
            </w:r>
          </w:p>
        </w:tc>
        <w:tc>
          <w:tcPr>
            <w:tcW w:w="0" w:type="auto"/>
            <w:vMerge/>
            <w:tcBorders>
              <w:bottom w:val="single" w:sz="4" w:space="0" w:color="000000"/>
            </w:tcBorders>
            <w:vAlign w:val="center"/>
          </w:tcPr>
          <w:p w:rsidR="008B39D1" w:rsidRPr="00126852" w:rsidRDefault="008B39D1" w:rsidP="00524E06">
            <w:pPr>
              <w:spacing w:after="0" w:line="240" w:lineRule="auto"/>
              <w:jc w:val="center"/>
              <w:rPr>
                <w:rFonts w:ascii="Times New Roman" w:hAnsi="Times New Roman"/>
                <w:b/>
                <w:bCs/>
                <w:sz w:val="20"/>
                <w:szCs w:val="20"/>
                <w:lang w:val="ms-MY"/>
              </w:rPr>
            </w:pPr>
          </w:p>
        </w:tc>
        <w:tc>
          <w:tcPr>
            <w:tcW w:w="0" w:type="auto"/>
            <w:tcBorders>
              <w:top w:val="single" w:sz="4" w:space="0" w:color="000000"/>
              <w:bottom w:val="single" w:sz="4" w:space="0" w:color="000000"/>
            </w:tcBorders>
            <w:vAlign w:val="center"/>
          </w:tcPr>
          <w:p w:rsidR="008B39D1" w:rsidRPr="00126852" w:rsidRDefault="008B39D1" w:rsidP="00524E06">
            <w:pPr>
              <w:spacing w:after="4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eV</w:t>
            </w:r>
          </w:p>
        </w:tc>
        <w:tc>
          <w:tcPr>
            <w:tcW w:w="0" w:type="auto"/>
            <w:tcBorders>
              <w:top w:val="single" w:sz="4" w:space="0" w:color="000000"/>
              <w:bottom w:val="single" w:sz="4" w:space="0" w:color="000000"/>
            </w:tcBorders>
            <w:vAlign w:val="center"/>
          </w:tcPr>
          <w:p w:rsidR="008B39D1" w:rsidRPr="00126852" w:rsidRDefault="008B39D1" w:rsidP="00524E06">
            <w:pPr>
              <w:spacing w:after="6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Nm</w:t>
            </w:r>
          </w:p>
        </w:tc>
        <w:tc>
          <w:tcPr>
            <w:tcW w:w="0" w:type="auto"/>
            <w:tcBorders>
              <w:top w:val="single" w:sz="4" w:space="0" w:color="000000"/>
              <w:bottom w:val="single" w:sz="4" w:space="0" w:color="000000"/>
            </w:tcBorders>
            <w:vAlign w:val="center"/>
          </w:tcPr>
          <w:p w:rsidR="008B39D1" w:rsidRPr="00126852" w:rsidRDefault="008B39D1" w:rsidP="00524E06">
            <w:pPr>
              <w:spacing w:after="60" w:line="240" w:lineRule="auto"/>
              <w:jc w:val="center"/>
              <w:rPr>
                <w:rFonts w:ascii="Times New Roman" w:hAnsi="Times New Roman"/>
                <w:b/>
                <w:bCs/>
                <w:sz w:val="20"/>
                <w:szCs w:val="20"/>
              </w:rPr>
            </w:pPr>
            <w:r w:rsidRPr="00126852">
              <w:rPr>
                <w:rFonts w:ascii="Times New Roman" w:hAnsi="Times New Roman"/>
                <w:b/>
                <w:bCs/>
                <w:sz w:val="20"/>
                <w:szCs w:val="20"/>
              </w:rPr>
              <w:t>Ha</w:t>
            </w:r>
          </w:p>
        </w:tc>
        <w:tc>
          <w:tcPr>
            <w:tcW w:w="0" w:type="auto"/>
            <w:vMerge/>
            <w:tcBorders>
              <w:bottom w:val="single" w:sz="4" w:space="0" w:color="000000"/>
            </w:tcBorders>
            <w:vAlign w:val="center"/>
          </w:tcPr>
          <w:p w:rsidR="008B39D1" w:rsidRPr="00126852" w:rsidRDefault="008B39D1" w:rsidP="00524E06">
            <w:pPr>
              <w:spacing w:after="0" w:line="240" w:lineRule="auto"/>
              <w:jc w:val="center"/>
              <w:rPr>
                <w:rFonts w:ascii="Times New Roman" w:hAnsi="Times New Roman"/>
                <w:sz w:val="20"/>
                <w:szCs w:val="20"/>
              </w:rPr>
            </w:pPr>
          </w:p>
        </w:tc>
      </w:tr>
      <w:tr w:rsidR="008B39D1" w:rsidRPr="00126852" w:rsidTr="00524E06">
        <w:trPr>
          <w:trHeight w:val="113"/>
        </w:trPr>
        <w:tc>
          <w:tcPr>
            <w:tcW w:w="0" w:type="auto"/>
            <w:tcBorders>
              <w:top w:val="single" w:sz="4" w:space="0" w:color="000000"/>
            </w:tcBorders>
          </w:tcPr>
          <w:p w:rsidR="008B39D1" w:rsidRPr="00E14B3F" w:rsidRDefault="008B39D1" w:rsidP="00524E06">
            <w:pPr>
              <w:spacing w:before="60"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313      </w:t>
            </w:r>
          </w:p>
        </w:tc>
        <w:tc>
          <w:tcPr>
            <w:tcW w:w="0" w:type="auto"/>
            <w:tcBorders>
              <w:top w:val="single" w:sz="4" w:space="0" w:color="000000"/>
            </w:tcBorders>
          </w:tcPr>
          <w:p w:rsidR="008B39D1" w:rsidRPr="00E14B3F" w:rsidRDefault="008B39D1" w:rsidP="00524E06">
            <w:pPr>
              <w:spacing w:before="60" w:after="0" w:line="240" w:lineRule="auto"/>
              <w:jc w:val="center"/>
              <w:rPr>
                <w:rFonts w:ascii="Times New Roman" w:hAnsi="Times New Roman"/>
                <w:sz w:val="20"/>
                <w:szCs w:val="20"/>
              </w:rPr>
            </w:pPr>
            <w:r w:rsidRPr="00E14B3F">
              <w:rPr>
                <w:rFonts w:ascii="Times New Roman" w:hAnsi="Times New Roman"/>
                <w:sz w:val="20"/>
                <w:szCs w:val="20"/>
              </w:rPr>
              <w:t>0.19</w:t>
            </w:r>
          </w:p>
        </w:tc>
        <w:tc>
          <w:tcPr>
            <w:tcW w:w="0" w:type="auto"/>
            <w:tcBorders>
              <w:top w:val="single" w:sz="4" w:space="0" w:color="000000"/>
            </w:tcBorders>
          </w:tcPr>
          <w:p w:rsidR="008B39D1" w:rsidRPr="00E14B3F" w:rsidRDefault="008B39D1" w:rsidP="00524E06">
            <w:pPr>
              <w:spacing w:before="60" w:after="0" w:line="240" w:lineRule="auto"/>
              <w:jc w:val="center"/>
              <w:rPr>
                <w:rFonts w:ascii="Times New Roman" w:hAnsi="Times New Roman"/>
                <w:sz w:val="20"/>
                <w:szCs w:val="20"/>
              </w:rPr>
            </w:pPr>
            <w:r w:rsidRPr="00E14B3F">
              <w:rPr>
                <w:rFonts w:ascii="Times New Roman" w:hAnsi="Times New Roman"/>
                <w:sz w:val="20"/>
                <w:szCs w:val="20"/>
              </w:rPr>
              <w:t>0.42</w:t>
            </w:r>
          </w:p>
        </w:tc>
        <w:tc>
          <w:tcPr>
            <w:tcW w:w="0" w:type="auto"/>
            <w:tcBorders>
              <w:top w:val="single" w:sz="4" w:space="0" w:color="000000"/>
            </w:tcBorders>
          </w:tcPr>
          <w:p w:rsidR="008B39D1" w:rsidRPr="00E14B3F" w:rsidRDefault="008B39D1" w:rsidP="00524E06">
            <w:pPr>
              <w:spacing w:before="60" w:after="0" w:line="240" w:lineRule="auto"/>
              <w:jc w:val="center"/>
              <w:rPr>
                <w:rFonts w:ascii="Times New Roman" w:hAnsi="Times New Roman"/>
                <w:sz w:val="20"/>
                <w:szCs w:val="20"/>
              </w:rPr>
            </w:pPr>
            <w:r w:rsidRPr="00E14B3F">
              <w:rPr>
                <w:rFonts w:ascii="Times New Roman" w:hAnsi="Times New Roman"/>
                <w:sz w:val="20"/>
                <w:szCs w:val="20"/>
              </w:rPr>
              <w:t>2964</w:t>
            </w:r>
          </w:p>
        </w:tc>
        <w:tc>
          <w:tcPr>
            <w:tcW w:w="0" w:type="auto"/>
            <w:tcBorders>
              <w:top w:val="single" w:sz="4" w:space="0" w:color="000000"/>
            </w:tcBorders>
          </w:tcPr>
          <w:p w:rsidR="008B39D1" w:rsidRPr="00E14B3F" w:rsidRDefault="008B39D1" w:rsidP="00524E06">
            <w:pPr>
              <w:spacing w:before="60" w:after="0" w:line="240" w:lineRule="auto"/>
              <w:jc w:val="center"/>
              <w:rPr>
                <w:rFonts w:ascii="Times New Roman" w:hAnsi="Times New Roman"/>
                <w:sz w:val="20"/>
                <w:szCs w:val="20"/>
              </w:rPr>
            </w:pPr>
            <w:r w:rsidRPr="00E14B3F">
              <w:rPr>
                <w:rFonts w:ascii="Times New Roman" w:hAnsi="Times New Roman"/>
                <w:sz w:val="20"/>
                <w:szCs w:val="20"/>
              </w:rPr>
              <w:t>0.015370</w:t>
            </w:r>
          </w:p>
        </w:tc>
        <w:tc>
          <w:tcPr>
            <w:tcW w:w="0" w:type="auto"/>
            <w:tcBorders>
              <w:top w:val="single" w:sz="4" w:space="0" w:color="000000"/>
            </w:tcBorders>
          </w:tcPr>
          <w:p w:rsidR="008B39D1" w:rsidRPr="00E14B3F" w:rsidRDefault="008B39D1" w:rsidP="00524E06">
            <w:pPr>
              <w:spacing w:before="60" w:after="0" w:line="240" w:lineRule="auto"/>
              <w:jc w:val="center"/>
              <w:rPr>
                <w:rFonts w:ascii="Times New Roman" w:hAnsi="Times New Roman"/>
                <w:sz w:val="20"/>
                <w:szCs w:val="20"/>
              </w:rPr>
            </w:pPr>
            <w:r w:rsidRPr="00E14B3F">
              <w:rPr>
                <w:rFonts w:ascii="Times New Roman" w:hAnsi="Times New Roman"/>
                <w:sz w:val="20"/>
                <w:szCs w:val="20"/>
              </w:rPr>
              <w:t>0.009184</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314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0.19</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0.50</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2475</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0.018411</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0.004193</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311 </w:t>
            </w:r>
            <w:r w:rsidRPr="00E14B3F">
              <w:rPr>
                <w:rFonts w:ascii="Times New Roman" w:hAnsi="Times New Roman"/>
                <w:sz w:val="20"/>
                <w:szCs w:val="20"/>
              </w:rPr>
              <w:sym w:font="Symbol" w:char="F0AE"/>
            </w:r>
            <w:r w:rsidRPr="00E14B3F">
              <w:rPr>
                <w:rFonts w:ascii="Times New Roman" w:hAnsi="Times New Roman"/>
                <w:sz w:val="20"/>
                <w:szCs w:val="20"/>
              </w:rPr>
              <w:t xml:space="preserve"> 313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0.10</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0.97</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1272</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0.035811</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0.000440</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311 </w:t>
            </w:r>
            <w:r w:rsidRPr="00E14B3F">
              <w:rPr>
                <w:rFonts w:ascii="Times New Roman" w:hAnsi="Times New Roman"/>
                <w:sz w:val="20"/>
                <w:szCs w:val="20"/>
              </w:rPr>
              <w:sym w:font="Symbol" w:char="F0AE"/>
            </w:r>
            <w:r w:rsidRPr="00E14B3F">
              <w:rPr>
                <w:rFonts w:ascii="Times New Roman" w:hAnsi="Times New Roman"/>
                <w:sz w:val="20"/>
                <w:szCs w:val="20"/>
              </w:rPr>
              <w:t xml:space="preserve"> 314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0.12</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1.07</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1163</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0.039175</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0.005050</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315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0.11</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1.22</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1017</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0.044806</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0.000296</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316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0.64</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1.34</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928</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0.049115</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0.000337</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310 </w:t>
            </w:r>
            <w:r w:rsidRPr="00E14B3F">
              <w:rPr>
                <w:rFonts w:ascii="Times New Roman" w:hAnsi="Times New Roman"/>
                <w:sz w:val="20"/>
                <w:szCs w:val="20"/>
              </w:rPr>
              <w:sym w:font="Symbol" w:char="F0AE"/>
            </w:r>
            <w:r w:rsidRPr="00E14B3F">
              <w:rPr>
                <w:rFonts w:ascii="Times New Roman" w:hAnsi="Times New Roman"/>
                <w:sz w:val="20"/>
                <w:szCs w:val="20"/>
              </w:rPr>
              <w:t xml:space="preserve"> 313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0.13</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1.40</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883</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0.051610</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0.006453</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317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0.61</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1.43</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868</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0.052498</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0.006724</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310 </w:t>
            </w:r>
            <w:r w:rsidRPr="00E14B3F">
              <w:rPr>
                <w:rFonts w:ascii="Times New Roman" w:hAnsi="Times New Roman"/>
                <w:sz w:val="20"/>
                <w:szCs w:val="20"/>
              </w:rPr>
              <w:sym w:font="Symbol" w:char="F0AE"/>
            </w:r>
            <w:r w:rsidRPr="00E14B3F">
              <w:rPr>
                <w:rFonts w:ascii="Times New Roman" w:hAnsi="Times New Roman"/>
                <w:sz w:val="20"/>
                <w:szCs w:val="20"/>
              </w:rPr>
              <w:t xml:space="preserve"> 314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0.15</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1.46</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847</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0.053778</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0.014428</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318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0.47</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1.54</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806</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0.056517</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0.006252</w:t>
            </w:r>
          </w:p>
        </w:tc>
      </w:tr>
      <w:tr w:rsidR="008B39D1" w:rsidRPr="00126852" w:rsidTr="00524E06">
        <w:trPr>
          <w:trHeight w:val="113"/>
        </w:trPr>
        <w:tc>
          <w:tcPr>
            <w:tcW w:w="0" w:type="auto"/>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319      </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0.26</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1.58</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785</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0.058034</w:t>
            </w:r>
          </w:p>
        </w:tc>
        <w:tc>
          <w:tcPr>
            <w:tcW w:w="0" w:type="auto"/>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0.000703</w:t>
            </w:r>
          </w:p>
        </w:tc>
      </w:tr>
      <w:tr w:rsidR="008B39D1" w:rsidRPr="00126852" w:rsidTr="00524E06">
        <w:trPr>
          <w:trHeight w:val="113"/>
        </w:trPr>
        <w:tc>
          <w:tcPr>
            <w:tcW w:w="0" w:type="auto"/>
            <w:tcBorders>
              <w:bottom w:val="single" w:sz="4" w:space="0" w:color="auto"/>
            </w:tcBorders>
          </w:tcPr>
          <w:p w:rsidR="008B39D1" w:rsidRPr="00E14B3F" w:rsidRDefault="008B39D1" w:rsidP="00524E06">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320      </w:t>
            </w:r>
          </w:p>
        </w:tc>
        <w:tc>
          <w:tcPr>
            <w:tcW w:w="0" w:type="auto"/>
            <w:tcBorders>
              <w:bottom w:val="single" w:sz="4" w:space="0" w:color="auto"/>
            </w:tcBorders>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0.14</w:t>
            </w:r>
          </w:p>
        </w:tc>
        <w:tc>
          <w:tcPr>
            <w:tcW w:w="0" w:type="auto"/>
            <w:tcBorders>
              <w:bottom w:val="single" w:sz="4" w:space="0" w:color="auto"/>
            </w:tcBorders>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1.61</w:t>
            </w:r>
          </w:p>
        </w:tc>
        <w:tc>
          <w:tcPr>
            <w:tcW w:w="0" w:type="auto"/>
            <w:tcBorders>
              <w:bottom w:val="single" w:sz="4" w:space="0" w:color="auto"/>
            </w:tcBorders>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771</w:t>
            </w:r>
          </w:p>
        </w:tc>
        <w:tc>
          <w:tcPr>
            <w:tcW w:w="0" w:type="auto"/>
            <w:tcBorders>
              <w:bottom w:val="single" w:sz="4" w:space="0" w:color="auto"/>
            </w:tcBorders>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0.059124</w:t>
            </w:r>
          </w:p>
        </w:tc>
        <w:tc>
          <w:tcPr>
            <w:tcW w:w="0" w:type="auto"/>
            <w:tcBorders>
              <w:bottom w:val="single" w:sz="4" w:space="0" w:color="auto"/>
            </w:tcBorders>
          </w:tcPr>
          <w:p w:rsidR="008B39D1" w:rsidRPr="00E14B3F" w:rsidRDefault="008B39D1" w:rsidP="00524E06">
            <w:pPr>
              <w:spacing w:after="0" w:line="240" w:lineRule="auto"/>
              <w:jc w:val="center"/>
              <w:rPr>
                <w:rFonts w:ascii="Times New Roman" w:hAnsi="Times New Roman"/>
                <w:sz w:val="20"/>
                <w:szCs w:val="20"/>
              </w:rPr>
            </w:pPr>
            <w:r w:rsidRPr="00E14B3F">
              <w:rPr>
                <w:rFonts w:ascii="Times New Roman" w:hAnsi="Times New Roman"/>
                <w:sz w:val="20"/>
                <w:szCs w:val="20"/>
              </w:rPr>
              <w:t>0.013394</w:t>
            </w:r>
          </w:p>
        </w:tc>
      </w:tr>
    </w:tbl>
    <w:p w:rsidR="008B39D1" w:rsidRPr="00126852" w:rsidRDefault="008B39D1" w:rsidP="008B39D1">
      <w:pPr>
        <w:tabs>
          <w:tab w:val="left" w:pos="1276"/>
        </w:tabs>
        <w:spacing w:after="0" w:line="240" w:lineRule="auto"/>
        <w:ind w:left="1276" w:hanging="1276"/>
        <w:rPr>
          <w:rFonts w:ascii="Times New Roman" w:hAnsi="Times New Roman"/>
          <w:bCs/>
          <w:sz w:val="20"/>
          <w:szCs w:val="20"/>
          <w:lang w:val="ms-MY"/>
        </w:rPr>
      </w:pPr>
    </w:p>
    <w:p w:rsidR="008B39D1" w:rsidRDefault="008B39D1" w:rsidP="008B39D1">
      <w:pPr>
        <w:autoSpaceDE w:val="0"/>
        <w:spacing w:after="0" w:line="240" w:lineRule="auto"/>
        <w:jc w:val="both"/>
        <w:rPr>
          <w:rFonts w:ascii="Times New Roman" w:hAnsi="Times New Roman"/>
          <w:b/>
          <w:color w:val="000000"/>
          <w:sz w:val="20"/>
          <w:szCs w:val="20"/>
        </w:rPr>
      </w:pPr>
    </w:p>
    <w:p w:rsidR="008B39D1" w:rsidRPr="00126852" w:rsidRDefault="008B39D1" w:rsidP="008B39D1">
      <w:pPr>
        <w:autoSpaceDE w:val="0"/>
        <w:spacing w:after="0" w:line="240" w:lineRule="auto"/>
        <w:jc w:val="both"/>
        <w:rPr>
          <w:rFonts w:ascii="Times New Roman" w:hAnsi="Times New Roman"/>
          <w:b/>
          <w:color w:val="000000"/>
          <w:sz w:val="20"/>
          <w:szCs w:val="20"/>
        </w:rPr>
      </w:pPr>
    </w:p>
    <w:p w:rsidR="008B39D1" w:rsidRDefault="008B39D1" w:rsidP="008B39D1">
      <w:pPr>
        <w:spacing w:after="0" w:line="240" w:lineRule="auto"/>
        <w:jc w:val="center"/>
        <w:rPr>
          <w:rFonts w:ascii="Times New Roman" w:hAnsi="Times New Roman"/>
          <w:bCs/>
          <w:sz w:val="20"/>
          <w:szCs w:val="20"/>
          <w:lang w:val="en-GB"/>
        </w:rPr>
      </w:pPr>
    </w:p>
    <w:p w:rsidR="008B39D1" w:rsidRDefault="008B39D1" w:rsidP="008B39D1">
      <w:pPr>
        <w:spacing w:after="0" w:line="240" w:lineRule="auto"/>
        <w:rPr>
          <w:rFonts w:ascii="Times New Roman" w:hAnsi="Times New Roman"/>
          <w:bCs/>
          <w:sz w:val="20"/>
          <w:szCs w:val="20"/>
          <w:lang w:val="en-GB"/>
        </w:rPr>
      </w:pPr>
    </w:p>
    <w:p w:rsidR="008B39D1" w:rsidRDefault="008B39D1" w:rsidP="008B39D1">
      <w:pPr>
        <w:spacing w:after="0" w:line="240" w:lineRule="auto"/>
        <w:rPr>
          <w:rFonts w:ascii="Times New Roman" w:hAnsi="Times New Roman"/>
          <w:bCs/>
          <w:sz w:val="20"/>
          <w:szCs w:val="20"/>
          <w:lang w:val="en-GB"/>
        </w:rPr>
      </w:pPr>
    </w:p>
    <w:p w:rsidR="008B39D1" w:rsidRDefault="008B39D1" w:rsidP="008B39D1">
      <w:pPr>
        <w:tabs>
          <w:tab w:val="left" w:pos="1276"/>
        </w:tabs>
        <w:spacing w:after="0" w:line="240" w:lineRule="auto"/>
        <w:jc w:val="both"/>
        <w:rPr>
          <w:rFonts w:ascii="Times New Roman" w:hAnsi="Times New Roman"/>
          <w:sz w:val="20"/>
          <w:szCs w:val="20"/>
          <w:lang w:val="en-GB"/>
        </w:rPr>
      </w:pPr>
    </w:p>
    <w:p w:rsidR="008B39D1" w:rsidRDefault="008B39D1" w:rsidP="008B39D1">
      <w:pPr>
        <w:tabs>
          <w:tab w:val="left" w:pos="1276"/>
        </w:tabs>
        <w:spacing w:after="0" w:line="240" w:lineRule="auto"/>
        <w:jc w:val="both"/>
        <w:rPr>
          <w:rFonts w:ascii="Times New Roman" w:hAnsi="Times New Roman"/>
          <w:sz w:val="20"/>
          <w:szCs w:val="20"/>
          <w:lang w:val="en-GB"/>
        </w:rPr>
      </w:pPr>
    </w:p>
    <w:p w:rsidR="008B39D1" w:rsidRPr="00126852" w:rsidRDefault="008B39D1" w:rsidP="008B39D1">
      <w:pPr>
        <w:tabs>
          <w:tab w:val="left" w:pos="1276"/>
        </w:tabs>
        <w:spacing w:after="0" w:line="240" w:lineRule="auto"/>
        <w:jc w:val="both"/>
        <w:rPr>
          <w:rFonts w:ascii="Times New Roman" w:hAnsi="Times New Roman"/>
          <w:color w:val="000000"/>
          <w:sz w:val="20"/>
          <w:szCs w:val="20"/>
          <w:lang w:val="ms-MY"/>
        </w:rPr>
      </w:pPr>
    </w:p>
    <w:p w:rsidR="008B39D1" w:rsidRPr="00126852" w:rsidRDefault="008B39D1" w:rsidP="008B39D1">
      <w:pPr>
        <w:spacing w:after="0" w:line="240" w:lineRule="auto"/>
        <w:jc w:val="both"/>
        <w:rPr>
          <w:rFonts w:ascii="Times New Roman" w:hAnsi="Times New Roman"/>
          <w:b/>
          <w:sz w:val="20"/>
          <w:szCs w:val="20"/>
          <w:lang w:val="ms-MY"/>
        </w:rPr>
      </w:pPr>
    </w:p>
    <w:p w:rsidR="008B39D1" w:rsidRPr="00126852" w:rsidRDefault="008B39D1" w:rsidP="008B39D1">
      <w:pPr>
        <w:spacing w:after="0" w:line="240" w:lineRule="auto"/>
        <w:jc w:val="both"/>
        <w:rPr>
          <w:rFonts w:ascii="Times New Roman" w:hAnsi="Times New Roman"/>
          <w:b/>
          <w:sz w:val="20"/>
          <w:szCs w:val="20"/>
        </w:rPr>
      </w:pPr>
    </w:p>
    <w:p w:rsidR="008B39D1" w:rsidRPr="00126852" w:rsidRDefault="008B39D1" w:rsidP="008B39D1">
      <w:pPr>
        <w:spacing w:after="0" w:line="240" w:lineRule="auto"/>
        <w:jc w:val="both"/>
        <w:rPr>
          <w:rFonts w:ascii="Times New Roman" w:hAnsi="Times New Roman"/>
          <w:sz w:val="20"/>
          <w:szCs w:val="20"/>
        </w:rPr>
      </w:pPr>
    </w:p>
    <w:p w:rsidR="008B39D1" w:rsidRPr="00126852" w:rsidRDefault="008B39D1" w:rsidP="008B39D1">
      <w:pPr>
        <w:autoSpaceDE w:val="0"/>
        <w:spacing w:after="0" w:line="240" w:lineRule="auto"/>
        <w:jc w:val="both"/>
        <w:rPr>
          <w:rFonts w:ascii="Times New Roman" w:hAnsi="Times New Roman"/>
          <w:b/>
          <w:color w:val="000000"/>
          <w:sz w:val="20"/>
          <w:szCs w:val="20"/>
        </w:rPr>
      </w:pPr>
    </w:p>
    <w:p w:rsidR="008B39D1" w:rsidRPr="00126852" w:rsidRDefault="008B39D1" w:rsidP="008B39D1">
      <w:pPr>
        <w:autoSpaceDE w:val="0"/>
        <w:spacing w:after="0" w:line="240" w:lineRule="auto"/>
        <w:jc w:val="both"/>
        <w:rPr>
          <w:rFonts w:ascii="Times New Roman" w:hAnsi="Times New Roman"/>
          <w:b/>
          <w:color w:val="000000"/>
          <w:sz w:val="20"/>
          <w:szCs w:val="20"/>
        </w:rPr>
      </w:pPr>
    </w:p>
    <w:p w:rsidR="008B39D1" w:rsidRPr="00126852" w:rsidRDefault="008B39D1" w:rsidP="008B39D1">
      <w:pPr>
        <w:autoSpaceDE w:val="0"/>
        <w:spacing w:after="0" w:line="240" w:lineRule="auto"/>
        <w:jc w:val="both"/>
        <w:rPr>
          <w:rFonts w:ascii="Times New Roman" w:hAnsi="Times New Roman"/>
          <w:b/>
          <w:color w:val="000000"/>
          <w:sz w:val="20"/>
          <w:szCs w:val="20"/>
        </w:rPr>
      </w:pPr>
    </w:p>
    <w:p w:rsidR="008B39D1" w:rsidRPr="00126852" w:rsidRDefault="008B39D1" w:rsidP="008B39D1">
      <w:pPr>
        <w:autoSpaceDE w:val="0"/>
        <w:spacing w:after="0" w:line="240" w:lineRule="auto"/>
        <w:jc w:val="both"/>
        <w:rPr>
          <w:rFonts w:ascii="Times New Roman" w:hAnsi="Times New Roman"/>
          <w:b/>
          <w:color w:val="000000"/>
          <w:sz w:val="20"/>
          <w:szCs w:val="20"/>
        </w:rPr>
      </w:pPr>
    </w:p>
    <w:p w:rsidR="008B39D1" w:rsidRPr="00F447A7" w:rsidRDefault="008B39D1" w:rsidP="008B39D1">
      <w:pPr>
        <w:spacing w:after="0" w:line="240" w:lineRule="auto"/>
        <w:jc w:val="center"/>
        <w:rPr>
          <w:rFonts w:ascii="Times New Roman" w:hAnsi="Times New Roman"/>
          <w:noProof/>
          <w:sz w:val="20"/>
          <w:szCs w:val="20"/>
          <w:lang w:bidi="ar-SA"/>
        </w:rPr>
      </w:pPr>
    </w:p>
    <w:p w:rsidR="008B39D1" w:rsidRDefault="008B39D1" w:rsidP="008B39D1">
      <w:pPr>
        <w:spacing w:after="0" w:line="240" w:lineRule="auto"/>
        <w:jc w:val="center"/>
        <w:rPr>
          <w:rFonts w:ascii="Times New Roman" w:hAnsi="Times New Roman"/>
          <w:color w:val="000000"/>
          <w:sz w:val="20"/>
          <w:szCs w:val="20"/>
        </w:rPr>
      </w:pPr>
      <w:r w:rsidRPr="00126852">
        <w:rPr>
          <w:rFonts w:ascii="Times New Roman" w:hAnsi="Times New Roman"/>
          <w:sz w:val="20"/>
          <w:szCs w:val="20"/>
          <w:lang w:val="ms-MY"/>
        </w:rPr>
        <w:lastRenderedPageBreak/>
        <w:t>Table</w:t>
      </w:r>
      <w:r w:rsidRPr="00126852">
        <w:rPr>
          <w:rFonts w:ascii="Times New Roman" w:hAnsi="Times New Roman"/>
          <w:color w:val="000000"/>
          <w:sz w:val="20"/>
          <w:szCs w:val="20"/>
          <w:lang w:val="ms-MY"/>
        </w:rPr>
        <w:t xml:space="preserve"> 3</w:t>
      </w:r>
      <w:r>
        <w:rPr>
          <w:rFonts w:ascii="Times New Roman" w:hAnsi="Times New Roman"/>
          <w:color w:val="000000"/>
          <w:sz w:val="20"/>
          <w:szCs w:val="20"/>
          <w:lang w:val="ms-MY"/>
        </w:rPr>
        <w:t xml:space="preserve"> (cont’d)</w:t>
      </w:r>
      <w:r w:rsidRPr="00126852">
        <w:rPr>
          <w:rFonts w:ascii="Times New Roman" w:hAnsi="Times New Roman"/>
          <w:color w:val="000000"/>
          <w:sz w:val="20"/>
          <w:szCs w:val="20"/>
          <w:lang w:val="ms-MY"/>
        </w:rPr>
        <w:t xml:space="preserve">.  </w:t>
      </w:r>
      <w:r>
        <w:rPr>
          <w:rFonts w:ascii="Times New Roman" w:hAnsi="Times New Roman"/>
          <w:color w:val="000000"/>
          <w:sz w:val="20"/>
          <w:szCs w:val="20"/>
          <w:lang w:val="ms-MY"/>
        </w:rPr>
        <w:t xml:space="preserve"> </w:t>
      </w:r>
      <w:r w:rsidRPr="00126852">
        <w:rPr>
          <w:rFonts w:ascii="Times New Roman" w:hAnsi="Times New Roman"/>
          <w:color w:val="000000"/>
          <w:sz w:val="20"/>
          <w:szCs w:val="20"/>
        </w:rPr>
        <w:t xml:space="preserve">Summary of 12 lowest singlet TDDFT excitations energies for optical transitions </w:t>
      </w:r>
    </w:p>
    <w:p w:rsidR="008B39D1" w:rsidRDefault="008B39D1" w:rsidP="008B39D1">
      <w:pPr>
        <w:spacing w:after="0" w:line="240" w:lineRule="auto"/>
        <w:jc w:val="center"/>
        <w:rPr>
          <w:rFonts w:ascii="Times New Roman" w:hAnsi="Times New Roman"/>
          <w:b/>
          <w:noProof/>
          <w:sz w:val="20"/>
          <w:szCs w:val="20"/>
          <w:lang w:bidi="ar-SA"/>
        </w:rPr>
      </w:pPr>
      <w:r w:rsidRPr="00126852">
        <w:rPr>
          <w:rFonts w:ascii="Times New Roman" w:hAnsi="Times New Roman"/>
          <w:color w:val="000000"/>
          <w:sz w:val="20"/>
          <w:szCs w:val="20"/>
        </w:rPr>
        <w:t xml:space="preserve">of </w:t>
      </w:r>
      <w:r w:rsidRPr="00126852">
        <w:rPr>
          <w:rFonts w:ascii="Times New Roman" w:hAnsi="Times New Roman"/>
          <w:bCs/>
          <w:sz w:val="20"/>
          <w:szCs w:val="20"/>
          <w:lang w:val="en-GB"/>
        </w:rPr>
        <w:t xml:space="preserve">BM </w:t>
      </w:r>
      <w:r>
        <w:rPr>
          <w:rFonts w:ascii="Times New Roman" w:hAnsi="Times New Roman"/>
          <w:bCs/>
          <w:sz w:val="20"/>
          <w:szCs w:val="20"/>
          <w:lang w:val="en-GB"/>
        </w:rPr>
        <w:t>in vacuum</w:t>
      </w:r>
    </w:p>
    <w:p w:rsidR="008B39D1" w:rsidRDefault="008B39D1" w:rsidP="008B39D1">
      <w:pPr>
        <w:spacing w:after="0" w:line="240" w:lineRule="auto"/>
        <w:jc w:val="center"/>
        <w:rPr>
          <w:rFonts w:ascii="Times New Roman" w:hAnsi="Times New Roman"/>
          <w:b/>
          <w:noProof/>
          <w:sz w:val="20"/>
          <w:szCs w:val="20"/>
          <w:lang w:bidi="ar-SA"/>
        </w:rPr>
      </w:pPr>
    </w:p>
    <w:p w:rsidR="008B39D1" w:rsidRDefault="008B39D1" w:rsidP="008B39D1">
      <w:pPr>
        <w:spacing w:after="0" w:line="240" w:lineRule="auto"/>
        <w:jc w:val="center"/>
        <w:rPr>
          <w:rFonts w:ascii="Times New Roman" w:hAnsi="Times New Roman"/>
          <w:b/>
          <w:noProof/>
          <w:sz w:val="20"/>
          <w:szCs w:val="20"/>
          <w:lang w:bidi="ar-SA"/>
        </w:rPr>
      </w:pPr>
    </w:p>
    <w:p w:rsidR="008B39D1" w:rsidRDefault="008B39D1" w:rsidP="008B39D1">
      <w:pPr>
        <w:spacing w:after="0" w:line="240" w:lineRule="auto"/>
        <w:jc w:val="center"/>
        <w:rPr>
          <w:rFonts w:ascii="Times New Roman" w:hAnsi="Times New Roman"/>
          <w:bCs/>
          <w:sz w:val="20"/>
          <w:szCs w:val="20"/>
          <w:lang w:val="en-GB"/>
        </w:rPr>
      </w:pPr>
    </w:p>
    <w:tbl>
      <w:tblPr>
        <w:tblpPr w:leftFromText="180" w:rightFromText="180" w:vertAnchor="page" w:horzAnchor="margin" w:tblpXSpec="center" w:tblpY="2356"/>
        <w:tblW w:w="0" w:type="auto"/>
        <w:tblLook w:val="0000" w:firstRow="0" w:lastRow="0" w:firstColumn="0" w:lastColumn="0" w:noHBand="0" w:noVBand="0"/>
      </w:tblPr>
      <w:tblGrid>
        <w:gridCol w:w="1127"/>
        <w:gridCol w:w="916"/>
        <w:gridCol w:w="566"/>
        <w:gridCol w:w="616"/>
        <w:gridCol w:w="966"/>
        <w:gridCol w:w="1005"/>
      </w:tblGrid>
      <w:tr w:rsidR="008B39D1" w:rsidRPr="00126852" w:rsidTr="00524E06">
        <w:trPr>
          <w:trHeight w:val="454"/>
        </w:trPr>
        <w:tc>
          <w:tcPr>
            <w:tcW w:w="0" w:type="auto"/>
            <w:tcBorders>
              <w:top w:val="single" w:sz="4" w:space="0" w:color="000000"/>
            </w:tcBorders>
            <w:vAlign w:val="center"/>
          </w:tcPr>
          <w:p w:rsidR="008B39D1" w:rsidRPr="00E14B3F" w:rsidRDefault="008B39D1" w:rsidP="00524E06">
            <w:pPr>
              <w:spacing w:before="60" w:after="0" w:line="240" w:lineRule="auto"/>
              <w:rPr>
                <w:rFonts w:ascii="Times New Roman" w:hAnsi="Times New Roman"/>
                <w:b/>
                <w:bCs/>
                <w:i/>
                <w:sz w:val="20"/>
                <w:szCs w:val="20"/>
                <w:lang w:val="ms-MY"/>
              </w:rPr>
            </w:pPr>
            <w:r w:rsidRPr="00E14B3F">
              <w:rPr>
                <w:rFonts w:ascii="Times New Roman" w:eastAsia="Calibri" w:hAnsi="Times New Roman"/>
                <w:b/>
                <w:bCs/>
                <w:i/>
                <w:iCs/>
                <w:sz w:val="20"/>
                <w:szCs w:val="20"/>
                <w:lang w:val="ms-MY"/>
              </w:rPr>
              <w:t>Triplet</w:t>
            </w:r>
          </w:p>
        </w:tc>
        <w:tc>
          <w:tcPr>
            <w:tcW w:w="0" w:type="auto"/>
            <w:vMerge w:val="restart"/>
            <w:tcBorders>
              <w:top w:val="single" w:sz="4" w:space="0" w:color="000000"/>
            </w:tcBorders>
            <w:vAlign w:val="center"/>
          </w:tcPr>
          <w:p w:rsidR="008B39D1" w:rsidRPr="00126852" w:rsidRDefault="008B39D1" w:rsidP="00524E06">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Overlap</w:t>
            </w:r>
          </w:p>
          <w:p w:rsidR="008B39D1" w:rsidRPr="00126852" w:rsidRDefault="008B39D1" w:rsidP="00524E06">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w:t>
            </w:r>
          </w:p>
        </w:tc>
        <w:tc>
          <w:tcPr>
            <w:tcW w:w="0" w:type="auto"/>
            <w:gridSpan w:val="3"/>
            <w:tcBorders>
              <w:top w:val="single" w:sz="4" w:space="0" w:color="000000"/>
              <w:bottom w:val="single" w:sz="4" w:space="0" w:color="000000"/>
            </w:tcBorders>
            <w:vAlign w:val="center"/>
          </w:tcPr>
          <w:p w:rsidR="008B39D1" w:rsidRPr="00126852" w:rsidRDefault="008B39D1" w:rsidP="00524E06">
            <w:pPr>
              <w:spacing w:before="60" w:after="0" w:line="240" w:lineRule="auto"/>
              <w:jc w:val="center"/>
              <w:rPr>
                <w:rFonts w:ascii="Times New Roman" w:hAnsi="Times New Roman"/>
                <w:b/>
                <w:bCs/>
                <w:sz w:val="20"/>
                <w:szCs w:val="20"/>
                <w:lang w:val="ms-MY"/>
              </w:rPr>
            </w:pPr>
            <w:r w:rsidRPr="00126852">
              <w:rPr>
                <w:rFonts w:ascii="Times New Roman" w:hAnsi="Times New Roman"/>
                <w:b/>
                <w:bCs/>
                <w:sz w:val="20"/>
                <w:szCs w:val="20"/>
              </w:rPr>
              <w:t>Excitation</w:t>
            </w:r>
          </w:p>
        </w:tc>
        <w:tc>
          <w:tcPr>
            <w:tcW w:w="0" w:type="auto"/>
            <w:vMerge w:val="restart"/>
            <w:tcBorders>
              <w:top w:val="single" w:sz="4" w:space="0" w:color="000000"/>
            </w:tcBorders>
            <w:vAlign w:val="center"/>
          </w:tcPr>
          <w:p w:rsidR="008B39D1" w:rsidRPr="00126852" w:rsidRDefault="008B39D1" w:rsidP="00524E06">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Oscilator</w:t>
            </w:r>
          </w:p>
          <w:p w:rsidR="008B39D1" w:rsidRPr="00126852" w:rsidRDefault="008B39D1" w:rsidP="00524E06">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fr-LU"/>
              </w:rPr>
              <w:t>strength</w:t>
            </w:r>
          </w:p>
        </w:tc>
      </w:tr>
      <w:tr w:rsidR="008B39D1" w:rsidRPr="00126852" w:rsidTr="00524E06">
        <w:trPr>
          <w:trHeight w:val="152"/>
        </w:trPr>
        <w:tc>
          <w:tcPr>
            <w:tcW w:w="0" w:type="auto"/>
            <w:tcBorders>
              <w:bottom w:val="single" w:sz="4" w:space="0" w:color="000000"/>
            </w:tcBorders>
            <w:vAlign w:val="center"/>
          </w:tcPr>
          <w:p w:rsidR="008B39D1" w:rsidRPr="00126852" w:rsidRDefault="008B39D1" w:rsidP="00524E06">
            <w:pPr>
              <w:spacing w:after="60" w:line="240" w:lineRule="auto"/>
              <w:rPr>
                <w:rFonts w:ascii="Times New Roman" w:hAnsi="Times New Roman"/>
                <w:b/>
                <w:bCs/>
                <w:sz w:val="20"/>
                <w:szCs w:val="20"/>
                <w:lang w:val="ms-MY"/>
              </w:rPr>
            </w:pPr>
            <w:r w:rsidRPr="00126852">
              <w:rPr>
                <w:rFonts w:ascii="Times New Roman" w:hAnsi="Times New Roman"/>
                <w:b/>
                <w:bCs/>
                <w:sz w:val="20"/>
                <w:szCs w:val="20"/>
                <w:lang w:val="ms-MY"/>
              </w:rPr>
              <w:t>From</w:t>
            </w:r>
            <w:r w:rsidRPr="00126852">
              <w:rPr>
                <w:rFonts w:ascii="Times New Roman" w:eastAsia="Calibri" w:hAnsi="Times New Roman"/>
                <w:b/>
                <w:bCs/>
                <w:sz w:val="20"/>
                <w:szCs w:val="20"/>
                <w:lang w:val="ms-MY"/>
              </w:rPr>
              <w:t xml:space="preserve">    </w:t>
            </w:r>
            <w:r w:rsidRPr="00126852">
              <w:rPr>
                <w:rFonts w:ascii="Times New Roman" w:hAnsi="Times New Roman"/>
                <w:b/>
                <w:bCs/>
                <w:sz w:val="20"/>
                <w:szCs w:val="20"/>
                <w:lang w:val="ms-MY"/>
              </w:rPr>
              <w:t>To</w:t>
            </w:r>
          </w:p>
        </w:tc>
        <w:tc>
          <w:tcPr>
            <w:tcW w:w="0" w:type="auto"/>
            <w:vMerge/>
            <w:tcBorders>
              <w:bottom w:val="single" w:sz="4" w:space="0" w:color="000000"/>
            </w:tcBorders>
            <w:vAlign w:val="center"/>
          </w:tcPr>
          <w:p w:rsidR="008B39D1" w:rsidRPr="00126852" w:rsidRDefault="008B39D1" w:rsidP="00524E06">
            <w:pPr>
              <w:spacing w:after="0" w:line="240" w:lineRule="auto"/>
              <w:jc w:val="center"/>
              <w:rPr>
                <w:rFonts w:ascii="Times New Roman" w:hAnsi="Times New Roman"/>
                <w:b/>
                <w:bCs/>
                <w:sz w:val="20"/>
                <w:szCs w:val="20"/>
                <w:lang w:val="ms-MY"/>
              </w:rPr>
            </w:pPr>
          </w:p>
        </w:tc>
        <w:tc>
          <w:tcPr>
            <w:tcW w:w="0" w:type="auto"/>
            <w:tcBorders>
              <w:top w:val="single" w:sz="4" w:space="0" w:color="000000"/>
              <w:bottom w:val="single" w:sz="4" w:space="0" w:color="000000"/>
            </w:tcBorders>
            <w:vAlign w:val="center"/>
          </w:tcPr>
          <w:p w:rsidR="008B39D1" w:rsidRPr="00126852" w:rsidRDefault="008B39D1" w:rsidP="00524E06">
            <w:pPr>
              <w:spacing w:after="4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eV</w:t>
            </w:r>
          </w:p>
        </w:tc>
        <w:tc>
          <w:tcPr>
            <w:tcW w:w="0" w:type="auto"/>
            <w:tcBorders>
              <w:top w:val="single" w:sz="4" w:space="0" w:color="000000"/>
              <w:bottom w:val="single" w:sz="4" w:space="0" w:color="000000"/>
            </w:tcBorders>
            <w:vAlign w:val="center"/>
          </w:tcPr>
          <w:p w:rsidR="008B39D1" w:rsidRPr="00126852" w:rsidRDefault="008B39D1" w:rsidP="00524E06">
            <w:pPr>
              <w:spacing w:after="6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Nm</w:t>
            </w:r>
          </w:p>
        </w:tc>
        <w:tc>
          <w:tcPr>
            <w:tcW w:w="0" w:type="auto"/>
            <w:tcBorders>
              <w:top w:val="single" w:sz="4" w:space="0" w:color="000000"/>
              <w:bottom w:val="single" w:sz="4" w:space="0" w:color="000000"/>
            </w:tcBorders>
            <w:vAlign w:val="center"/>
          </w:tcPr>
          <w:p w:rsidR="008B39D1" w:rsidRPr="00126852" w:rsidRDefault="008B39D1" w:rsidP="00524E06">
            <w:pPr>
              <w:spacing w:after="60" w:line="240" w:lineRule="auto"/>
              <w:jc w:val="center"/>
              <w:rPr>
                <w:rFonts w:ascii="Times New Roman" w:hAnsi="Times New Roman"/>
                <w:b/>
                <w:bCs/>
                <w:sz w:val="20"/>
                <w:szCs w:val="20"/>
              </w:rPr>
            </w:pPr>
            <w:r w:rsidRPr="00126852">
              <w:rPr>
                <w:rFonts w:ascii="Times New Roman" w:hAnsi="Times New Roman"/>
                <w:b/>
                <w:bCs/>
                <w:sz w:val="20"/>
                <w:szCs w:val="20"/>
              </w:rPr>
              <w:t>Ha</w:t>
            </w:r>
          </w:p>
        </w:tc>
        <w:tc>
          <w:tcPr>
            <w:tcW w:w="0" w:type="auto"/>
            <w:vMerge/>
            <w:tcBorders>
              <w:bottom w:val="single" w:sz="4" w:space="0" w:color="000000"/>
            </w:tcBorders>
            <w:vAlign w:val="center"/>
          </w:tcPr>
          <w:p w:rsidR="008B39D1" w:rsidRPr="00126852" w:rsidRDefault="008B39D1" w:rsidP="00524E06">
            <w:pPr>
              <w:spacing w:after="0" w:line="240" w:lineRule="auto"/>
              <w:jc w:val="center"/>
              <w:rPr>
                <w:rFonts w:ascii="Times New Roman" w:hAnsi="Times New Roman"/>
                <w:sz w:val="20"/>
                <w:szCs w:val="20"/>
              </w:rPr>
            </w:pPr>
          </w:p>
        </w:tc>
      </w:tr>
      <w:tr w:rsidR="008B39D1" w:rsidRPr="00126852" w:rsidTr="00524E06">
        <w:trPr>
          <w:trHeight w:val="113"/>
        </w:trPr>
        <w:tc>
          <w:tcPr>
            <w:tcW w:w="0" w:type="auto"/>
          </w:tcPr>
          <w:p w:rsidR="008B39D1" w:rsidRPr="00126852" w:rsidRDefault="008B39D1" w:rsidP="00524E06">
            <w:pPr>
              <w:spacing w:before="60"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313      </w:t>
            </w:r>
          </w:p>
        </w:tc>
        <w:tc>
          <w:tcPr>
            <w:tcW w:w="0" w:type="auto"/>
          </w:tcPr>
          <w:p w:rsidR="008B39D1" w:rsidRPr="00126852" w:rsidRDefault="008B39D1" w:rsidP="00524E06">
            <w:pPr>
              <w:spacing w:before="60" w:after="0" w:line="240" w:lineRule="auto"/>
              <w:jc w:val="center"/>
              <w:rPr>
                <w:rFonts w:ascii="Times New Roman" w:hAnsi="Times New Roman"/>
                <w:sz w:val="20"/>
                <w:szCs w:val="20"/>
              </w:rPr>
            </w:pPr>
            <w:r w:rsidRPr="00126852">
              <w:rPr>
                <w:rFonts w:ascii="Times New Roman" w:hAnsi="Times New Roman"/>
                <w:sz w:val="20"/>
                <w:szCs w:val="20"/>
              </w:rPr>
              <w:t>0.19</w:t>
            </w:r>
          </w:p>
        </w:tc>
        <w:tc>
          <w:tcPr>
            <w:tcW w:w="0" w:type="auto"/>
          </w:tcPr>
          <w:p w:rsidR="008B39D1" w:rsidRPr="00126852" w:rsidRDefault="008B39D1" w:rsidP="00524E06">
            <w:pPr>
              <w:spacing w:before="60" w:after="0" w:line="240" w:lineRule="auto"/>
              <w:jc w:val="center"/>
              <w:rPr>
                <w:rFonts w:ascii="Times New Roman" w:hAnsi="Times New Roman"/>
                <w:sz w:val="20"/>
                <w:szCs w:val="20"/>
              </w:rPr>
            </w:pPr>
            <w:r w:rsidRPr="00126852">
              <w:rPr>
                <w:rFonts w:ascii="Times New Roman" w:hAnsi="Times New Roman"/>
                <w:sz w:val="20"/>
                <w:szCs w:val="20"/>
              </w:rPr>
              <w:t>0.39</w:t>
            </w:r>
          </w:p>
        </w:tc>
        <w:tc>
          <w:tcPr>
            <w:tcW w:w="0" w:type="auto"/>
          </w:tcPr>
          <w:p w:rsidR="008B39D1" w:rsidRPr="00126852" w:rsidRDefault="008B39D1" w:rsidP="00524E06">
            <w:pPr>
              <w:spacing w:before="60" w:after="0" w:line="240" w:lineRule="auto"/>
              <w:jc w:val="center"/>
              <w:rPr>
                <w:rFonts w:ascii="Times New Roman" w:hAnsi="Times New Roman"/>
                <w:sz w:val="20"/>
                <w:szCs w:val="20"/>
              </w:rPr>
            </w:pPr>
            <w:r w:rsidRPr="00126852">
              <w:rPr>
                <w:rFonts w:ascii="Times New Roman" w:hAnsi="Times New Roman"/>
                <w:sz w:val="20"/>
                <w:szCs w:val="20"/>
              </w:rPr>
              <w:t>3176</w:t>
            </w:r>
          </w:p>
        </w:tc>
        <w:tc>
          <w:tcPr>
            <w:tcW w:w="0" w:type="auto"/>
          </w:tcPr>
          <w:p w:rsidR="008B39D1" w:rsidRPr="00126852" w:rsidRDefault="008B39D1" w:rsidP="00524E06">
            <w:pPr>
              <w:spacing w:before="60" w:after="0" w:line="240" w:lineRule="auto"/>
              <w:jc w:val="center"/>
              <w:rPr>
                <w:rFonts w:ascii="Times New Roman" w:hAnsi="Times New Roman"/>
                <w:sz w:val="20"/>
                <w:szCs w:val="20"/>
              </w:rPr>
            </w:pPr>
            <w:r w:rsidRPr="00126852">
              <w:rPr>
                <w:rFonts w:ascii="Times New Roman" w:hAnsi="Times New Roman"/>
                <w:sz w:val="20"/>
                <w:szCs w:val="20"/>
              </w:rPr>
              <w:t>0.014347</w:t>
            </w:r>
          </w:p>
        </w:tc>
        <w:tc>
          <w:tcPr>
            <w:tcW w:w="0" w:type="auto"/>
          </w:tcPr>
          <w:p w:rsidR="008B39D1" w:rsidRPr="00126852" w:rsidRDefault="008B39D1" w:rsidP="00524E06">
            <w:pPr>
              <w:spacing w:before="60"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314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0.19</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0.48</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2585</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0.017628</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311 </w:t>
            </w:r>
            <w:r w:rsidRPr="00126852">
              <w:rPr>
                <w:rFonts w:ascii="Times New Roman" w:hAnsi="Times New Roman"/>
                <w:sz w:val="20"/>
                <w:szCs w:val="20"/>
              </w:rPr>
              <w:sym w:font="Symbol" w:char="F0AE"/>
            </w:r>
            <w:r w:rsidRPr="00126852">
              <w:rPr>
                <w:rFonts w:ascii="Times New Roman" w:hAnsi="Times New Roman"/>
                <w:sz w:val="20"/>
                <w:szCs w:val="20"/>
              </w:rPr>
              <w:t xml:space="preserve"> 313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0.10</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0.97</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1278</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0.035643</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311 </w:t>
            </w:r>
            <w:r w:rsidRPr="00126852">
              <w:rPr>
                <w:rFonts w:ascii="Times New Roman" w:hAnsi="Times New Roman"/>
                <w:sz w:val="20"/>
                <w:szCs w:val="20"/>
              </w:rPr>
              <w:sym w:font="Symbol" w:char="F0AE"/>
            </w:r>
            <w:r w:rsidRPr="00126852">
              <w:rPr>
                <w:rFonts w:ascii="Times New Roman" w:hAnsi="Times New Roman"/>
                <w:sz w:val="20"/>
                <w:szCs w:val="20"/>
              </w:rPr>
              <w:t xml:space="preserve"> 314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0.12</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1.06</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1171</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0.038918</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315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0.11</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1.21</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1021</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0.044616</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316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0.64</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1.22</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1018</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0.044771</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310 </w:t>
            </w:r>
            <w:r w:rsidRPr="00126852">
              <w:rPr>
                <w:rFonts w:ascii="Times New Roman" w:hAnsi="Times New Roman"/>
                <w:sz w:val="20"/>
                <w:szCs w:val="20"/>
              </w:rPr>
              <w:sym w:font="Symbol" w:char="F0AE"/>
            </w:r>
            <w:r w:rsidRPr="00126852">
              <w:rPr>
                <w:rFonts w:ascii="Times New Roman" w:hAnsi="Times New Roman"/>
                <w:sz w:val="20"/>
                <w:szCs w:val="20"/>
              </w:rPr>
              <w:t xml:space="preserve"> 313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0.13</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1.29</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961</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0.047400</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317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0.61</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1.33</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932</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0.048888</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310 </w:t>
            </w:r>
            <w:r w:rsidRPr="00126852">
              <w:rPr>
                <w:rFonts w:ascii="Times New Roman" w:hAnsi="Times New Roman"/>
                <w:sz w:val="20"/>
                <w:szCs w:val="20"/>
              </w:rPr>
              <w:sym w:font="Symbol" w:char="F0AE"/>
            </w:r>
            <w:r w:rsidRPr="00126852">
              <w:rPr>
                <w:rFonts w:ascii="Times New Roman" w:hAnsi="Times New Roman"/>
                <w:sz w:val="20"/>
                <w:szCs w:val="20"/>
              </w:rPr>
              <w:t xml:space="preserve"> 314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0.15</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1.42</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874</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0.052117</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318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0.47</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1.43</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866</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0.052628</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Pr>
          <w:p w:rsidR="008B39D1" w:rsidRPr="00126852" w:rsidRDefault="008B39D1" w:rsidP="00524E06">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319      </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0.26</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1.55</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802</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0.056782</w:t>
            </w:r>
          </w:p>
        </w:tc>
        <w:tc>
          <w:tcPr>
            <w:tcW w:w="0" w:type="auto"/>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8B39D1" w:rsidRPr="00126852" w:rsidTr="00524E06">
        <w:trPr>
          <w:trHeight w:val="113"/>
        </w:trPr>
        <w:tc>
          <w:tcPr>
            <w:tcW w:w="0" w:type="auto"/>
            <w:tcBorders>
              <w:bottom w:val="single" w:sz="4" w:space="0" w:color="000000"/>
            </w:tcBorders>
          </w:tcPr>
          <w:p w:rsidR="008B39D1" w:rsidRPr="00126852" w:rsidRDefault="008B39D1" w:rsidP="00524E06">
            <w:pPr>
              <w:spacing w:after="6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320      </w:t>
            </w:r>
          </w:p>
        </w:tc>
        <w:tc>
          <w:tcPr>
            <w:tcW w:w="0" w:type="auto"/>
            <w:tcBorders>
              <w:bottom w:val="single" w:sz="4" w:space="0" w:color="000000"/>
            </w:tcBorders>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0.14</w:t>
            </w:r>
          </w:p>
        </w:tc>
        <w:tc>
          <w:tcPr>
            <w:tcW w:w="0" w:type="auto"/>
            <w:tcBorders>
              <w:bottom w:val="single" w:sz="4" w:space="0" w:color="000000"/>
            </w:tcBorders>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1.57</w:t>
            </w:r>
          </w:p>
        </w:tc>
        <w:tc>
          <w:tcPr>
            <w:tcW w:w="0" w:type="auto"/>
            <w:tcBorders>
              <w:bottom w:val="single" w:sz="4" w:space="0" w:color="000000"/>
            </w:tcBorders>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788</w:t>
            </w:r>
          </w:p>
        </w:tc>
        <w:tc>
          <w:tcPr>
            <w:tcW w:w="0" w:type="auto"/>
            <w:tcBorders>
              <w:bottom w:val="single" w:sz="4" w:space="0" w:color="000000"/>
            </w:tcBorders>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0.057822</w:t>
            </w:r>
          </w:p>
        </w:tc>
        <w:tc>
          <w:tcPr>
            <w:tcW w:w="0" w:type="auto"/>
            <w:tcBorders>
              <w:bottom w:val="single" w:sz="4" w:space="0" w:color="000000"/>
            </w:tcBorders>
          </w:tcPr>
          <w:p w:rsidR="008B39D1" w:rsidRPr="00126852" w:rsidRDefault="008B39D1" w:rsidP="00524E06">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bl>
    <w:p w:rsidR="008B39D1" w:rsidRDefault="008B39D1" w:rsidP="008B39D1">
      <w:pPr>
        <w:spacing w:after="0" w:line="240" w:lineRule="auto"/>
        <w:rPr>
          <w:rFonts w:ascii="Times New Roman" w:hAnsi="Times New Roman"/>
          <w:bCs/>
          <w:sz w:val="20"/>
          <w:szCs w:val="20"/>
          <w:lang w:val="en-GB"/>
        </w:rPr>
      </w:pPr>
    </w:p>
    <w:p w:rsidR="008B39D1" w:rsidRDefault="008B39D1" w:rsidP="008B39D1">
      <w:pPr>
        <w:spacing w:after="0" w:line="240" w:lineRule="auto"/>
        <w:rPr>
          <w:rFonts w:ascii="Times New Roman" w:hAnsi="Times New Roman"/>
          <w:bCs/>
          <w:sz w:val="20"/>
          <w:szCs w:val="20"/>
          <w:lang w:val="en-GB"/>
        </w:rPr>
      </w:pPr>
    </w:p>
    <w:p w:rsidR="008B39D1" w:rsidRDefault="008B39D1" w:rsidP="008B39D1">
      <w:pPr>
        <w:tabs>
          <w:tab w:val="left" w:pos="1276"/>
        </w:tabs>
        <w:spacing w:after="0" w:line="240" w:lineRule="auto"/>
        <w:jc w:val="both"/>
        <w:rPr>
          <w:rFonts w:ascii="Times New Roman" w:hAnsi="Times New Roman"/>
          <w:sz w:val="20"/>
          <w:szCs w:val="20"/>
          <w:lang w:val="en-GB"/>
        </w:rPr>
      </w:pPr>
    </w:p>
    <w:p w:rsidR="008B39D1" w:rsidRDefault="008B39D1" w:rsidP="008B39D1">
      <w:pPr>
        <w:tabs>
          <w:tab w:val="left" w:pos="1276"/>
        </w:tabs>
        <w:spacing w:after="0" w:line="240" w:lineRule="auto"/>
        <w:jc w:val="both"/>
        <w:rPr>
          <w:rFonts w:ascii="Times New Roman" w:hAnsi="Times New Roman"/>
          <w:sz w:val="20"/>
          <w:szCs w:val="20"/>
          <w:lang w:val="en-GB"/>
        </w:rPr>
      </w:pPr>
    </w:p>
    <w:p w:rsidR="008B39D1" w:rsidRPr="00126852" w:rsidRDefault="008B39D1" w:rsidP="008B39D1">
      <w:pPr>
        <w:tabs>
          <w:tab w:val="left" w:pos="1276"/>
        </w:tabs>
        <w:spacing w:after="0" w:line="240" w:lineRule="auto"/>
        <w:jc w:val="both"/>
        <w:rPr>
          <w:rFonts w:ascii="Times New Roman" w:hAnsi="Times New Roman"/>
          <w:color w:val="000000"/>
          <w:sz w:val="20"/>
          <w:szCs w:val="20"/>
          <w:lang w:val="ms-MY"/>
        </w:rPr>
      </w:pPr>
    </w:p>
    <w:p w:rsidR="008B39D1" w:rsidRPr="00126852" w:rsidRDefault="008B39D1" w:rsidP="008B39D1">
      <w:pPr>
        <w:spacing w:after="0" w:line="240" w:lineRule="auto"/>
        <w:jc w:val="both"/>
        <w:rPr>
          <w:rFonts w:ascii="Times New Roman" w:hAnsi="Times New Roman"/>
          <w:b/>
          <w:sz w:val="20"/>
          <w:szCs w:val="20"/>
          <w:lang w:val="ms-MY"/>
        </w:rPr>
      </w:pPr>
    </w:p>
    <w:p w:rsidR="008B39D1" w:rsidRPr="00126852" w:rsidRDefault="008B39D1" w:rsidP="008B39D1">
      <w:pPr>
        <w:spacing w:after="0" w:line="240" w:lineRule="auto"/>
        <w:jc w:val="both"/>
        <w:rPr>
          <w:rFonts w:ascii="Times New Roman" w:hAnsi="Times New Roman"/>
          <w:b/>
          <w:sz w:val="20"/>
          <w:szCs w:val="20"/>
        </w:rPr>
      </w:pPr>
    </w:p>
    <w:p w:rsidR="008B39D1" w:rsidRPr="00126852" w:rsidRDefault="008B39D1" w:rsidP="008B39D1">
      <w:pPr>
        <w:spacing w:after="0" w:line="240" w:lineRule="auto"/>
        <w:jc w:val="both"/>
        <w:rPr>
          <w:rFonts w:ascii="Times New Roman" w:hAnsi="Times New Roman"/>
          <w:sz w:val="20"/>
          <w:szCs w:val="20"/>
        </w:rPr>
      </w:pPr>
    </w:p>
    <w:p w:rsidR="008B39D1" w:rsidRPr="00126852" w:rsidRDefault="008B39D1" w:rsidP="008B39D1">
      <w:pPr>
        <w:autoSpaceDE w:val="0"/>
        <w:spacing w:after="0" w:line="240" w:lineRule="auto"/>
        <w:jc w:val="both"/>
        <w:rPr>
          <w:rFonts w:ascii="Times New Roman" w:hAnsi="Times New Roman"/>
          <w:b/>
          <w:color w:val="000000"/>
          <w:sz w:val="20"/>
          <w:szCs w:val="20"/>
        </w:rPr>
      </w:pPr>
    </w:p>
    <w:p w:rsidR="008B39D1" w:rsidRPr="00126852" w:rsidRDefault="008B39D1" w:rsidP="008B39D1">
      <w:pPr>
        <w:autoSpaceDE w:val="0"/>
        <w:spacing w:after="0" w:line="240" w:lineRule="auto"/>
        <w:jc w:val="both"/>
        <w:rPr>
          <w:rFonts w:ascii="Times New Roman" w:hAnsi="Times New Roman"/>
          <w:b/>
          <w:color w:val="000000"/>
          <w:sz w:val="20"/>
          <w:szCs w:val="20"/>
        </w:rPr>
      </w:pPr>
    </w:p>
    <w:p w:rsidR="008B39D1" w:rsidRPr="00126852" w:rsidRDefault="008B39D1" w:rsidP="008B39D1">
      <w:pPr>
        <w:autoSpaceDE w:val="0"/>
        <w:spacing w:after="0" w:line="240" w:lineRule="auto"/>
        <w:jc w:val="both"/>
        <w:rPr>
          <w:rFonts w:ascii="Times New Roman" w:hAnsi="Times New Roman"/>
          <w:b/>
          <w:color w:val="000000"/>
          <w:sz w:val="20"/>
          <w:szCs w:val="20"/>
        </w:rPr>
      </w:pPr>
    </w:p>
    <w:p w:rsidR="008B39D1" w:rsidRPr="00F447A7" w:rsidRDefault="008B39D1" w:rsidP="008B39D1">
      <w:pPr>
        <w:spacing w:after="0" w:line="240" w:lineRule="auto"/>
        <w:jc w:val="center"/>
        <w:rPr>
          <w:rFonts w:ascii="Times New Roman" w:hAnsi="Times New Roman"/>
          <w:noProof/>
          <w:sz w:val="20"/>
          <w:szCs w:val="20"/>
          <w:lang w:bidi="ar-SA"/>
        </w:rPr>
      </w:pPr>
    </w:p>
    <w:p w:rsidR="008B39D1" w:rsidRDefault="008B39D1" w:rsidP="008B39D1">
      <w:pPr>
        <w:spacing w:after="0" w:line="240" w:lineRule="auto"/>
        <w:jc w:val="both"/>
        <w:rPr>
          <w:rFonts w:ascii="Times New Roman" w:hAnsi="Times New Roman"/>
          <w:b/>
          <w:noProof/>
          <w:sz w:val="20"/>
          <w:szCs w:val="20"/>
          <w:lang w:bidi="ar-SA"/>
        </w:rPr>
      </w:pPr>
    </w:p>
    <w:p w:rsidR="008B39D1" w:rsidRDefault="008B39D1" w:rsidP="008B39D1">
      <w:pPr>
        <w:spacing w:after="0" w:line="240" w:lineRule="auto"/>
        <w:jc w:val="center"/>
        <w:rPr>
          <w:rFonts w:ascii="Times New Roman" w:hAnsi="Times New Roman"/>
          <w:b/>
          <w:noProof/>
          <w:sz w:val="20"/>
          <w:szCs w:val="20"/>
          <w:lang w:bidi="ar-SA"/>
        </w:rPr>
      </w:pPr>
    </w:p>
    <w:p w:rsidR="008B39D1" w:rsidRDefault="008B39D1" w:rsidP="008B39D1">
      <w:pPr>
        <w:spacing w:after="0" w:line="240" w:lineRule="auto"/>
        <w:rPr>
          <w:rFonts w:ascii="Times New Roman" w:hAnsi="Times New Roman"/>
          <w:b/>
          <w:noProof/>
          <w:sz w:val="20"/>
          <w:szCs w:val="20"/>
          <w:lang w:bidi="ar-SA"/>
        </w:rPr>
      </w:pPr>
    </w:p>
    <w:p w:rsidR="008B39D1" w:rsidRDefault="008B39D1" w:rsidP="008B39D1">
      <w:pPr>
        <w:spacing w:after="0" w:line="240" w:lineRule="auto"/>
        <w:jc w:val="center"/>
        <w:rPr>
          <w:rFonts w:ascii="Times New Roman" w:hAnsi="Times New Roman"/>
          <w:b/>
          <w:noProof/>
          <w:sz w:val="20"/>
          <w:szCs w:val="20"/>
          <w:lang w:bidi="ar-SA"/>
        </w:rPr>
      </w:pPr>
    </w:p>
    <w:p w:rsidR="008B39D1" w:rsidRPr="00F447A7" w:rsidRDefault="008B39D1" w:rsidP="008B39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B39D1" w:rsidRPr="008B5E5B" w:rsidRDefault="008B39D1" w:rsidP="008B39D1">
      <w:pPr>
        <w:spacing w:after="0" w:line="240" w:lineRule="auto"/>
        <w:jc w:val="both"/>
        <w:rPr>
          <w:rFonts w:ascii="Times New Roman" w:hAnsi="Times New Roman"/>
          <w:sz w:val="20"/>
          <w:szCs w:val="20"/>
        </w:rPr>
      </w:pPr>
      <w:r w:rsidRPr="008B5E5B">
        <w:rPr>
          <w:rFonts w:ascii="Times New Roman" w:hAnsi="Times New Roman"/>
          <w:sz w:val="20"/>
          <w:szCs w:val="20"/>
        </w:rPr>
        <w:t>The geometrical structure of the BM bimetallic complex was successfully modeled using the DFT calculation technique with the DMol</w:t>
      </w:r>
      <w:r w:rsidRPr="008B5E5B">
        <w:rPr>
          <w:rFonts w:ascii="Times New Roman" w:hAnsi="Times New Roman"/>
          <w:sz w:val="20"/>
          <w:szCs w:val="20"/>
          <w:vertAlign w:val="superscript"/>
        </w:rPr>
        <w:t>3</w:t>
      </w:r>
      <w:r w:rsidRPr="008B5E5B">
        <w:rPr>
          <w:rFonts w:ascii="Times New Roman" w:hAnsi="Times New Roman"/>
          <w:sz w:val="20"/>
          <w:szCs w:val="20"/>
        </w:rPr>
        <w:t xml:space="preserve"> Material Studio software package. This technique can be used to build the molecular structure, although it was unsuccessful at growing a quality crystal for X-ray single crystal analysis. The bond lengths and angles of the calculation results using the PBE functional of the GGA method had the most </w:t>
      </w:r>
      <w:r w:rsidRPr="008B5E5B">
        <w:rPr>
          <w:rFonts w:ascii="Times New Roman" w:hAnsi="Times New Roman"/>
          <w:sz w:val="20"/>
          <w:szCs w:val="20"/>
          <w:shd w:val="clear" w:color="auto" w:fill="FFFFFF"/>
        </w:rPr>
        <w:t>similar appearance to the experimental data. From the calculation result, 339 molecular orbitals were involved in the complex</w:t>
      </w:r>
      <w:r w:rsidRPr="008B5E5B">
        <w:rPr>
          <w:rFonts w:ascii="Times New Roman" w:hAnsi="Times New Roman"/>
          <w:sz w:val="20"/>
          <w:szCs w:val="20"/>
        </w:rPr>
        <w:t xml:space="preserve"> in which the HOMO and LUMO orbitals were located at orbital numbers 312 and 313, respectively. The band gap energy between the HOMO and LUMO was 0.383 eV. The HOMO of the complex was mostly derived from the W(S</w:t>
      </w:r>
      <w:r w:rsidRPr="008B5E5B">
        <w:rPr>
          <w:rFonts w:ascii="Times New Roman" w:hAnsi="Times New Roman"/>
          <w:sz w:val="20"/>
          <w:szCs w:val="20"/>
          <w:vertAlign w:val="subscript"/>
        </w:rPr>
        <w:t>2</w:t>
      </w:r>
      <w:r w:rsidRPr="008B5E5B">
        <w:rPr>
          <w:rFonts w:ascii="Times New Roman" w:hAnsi="Times New Roman"/>
          <w:sz w:val="20"/>
          <w:szCs w:val="20"/>
        </w:rPr>
        <w:t>C</w:t>
      </w:r>
      <w:r w:rsidRPr="008B5E5B">
        <w:rPr>
          <w:rFonts w:ascii="Times New Roman" w:hAnsi="Times New Roman"/>
          <w:sz w:val="20"/>
          <w:szCs w:val="20"/>
          <w:vertAlign w:val="subscript"/>
        </w:rPr>
        <w:t>2</w:t>
      </w:r>
      <w:r w:rsidRPr="008B5E5B">
        <w:rPr>
          <w:rFonts w:ascii="Times New Roman" w:hAnsi="Times New Roman"/>
          <w:sz w:val="20"/>
          <w:szCs w:val="20"/>
        </w:rPr>
        <w:t xml:space="preserve">) rings with a portion from the Ru metal and the NCS bridging ligands. The LUMO was primarily derived from the bipyridyl ligands and the Ru metal. The optical properties of the complex analysis from the TD-DFT calculation shows that the electronic absorption of the complex can reach up to 2964 nm and is wider compared with the absorption area of the monometallic complex starting materials, which is 902 nm for </w:t>
      </w:r>
      <w:r w:rsidRPr="008B5E5B">
        <w:rPr>
          <w:rFonts w:ascii="Times New Roman" w:hAnsi="Times New Roman"/>
          <w:i/>
          <w:sz w:val="20"/>
          <w:szCs w:val="20"/>
        </w:rPr>
        <w:t>cis</w:t>
      </w:r>
      <w:r w:rsidRPr="008B5E5B">
        <w:rPr>
          <w:rFonts w:ascii="Times New Roman" w:hAnsi="Times New Roman"/>
          <w:sz w:val="20"/>
          <w:szCs w:val="20"/>
        </w:rPr>
        <w:t>-W(S</w:t>
      </w:r>
      <w:r w:rsidRPr="008B5E5B">
        <w:rPr>
          <w:rFonts w:ascii="Times New Roman" w:hAnsi="Times New Roman"/>
          <w:sz w:val="20"/>
          <w:szCs w:val="20"/>
          <w:vertAlign w:val="subscript"/>
        </w:rPr>
        <w:t>2</w:t>
      </w:r>
      <w:r w:rsidRPr="008B5E5B">
        <w:rPr>
          <w:rFonts w:ascii="Times New Roman" w:hAnsi="Times New Roman"/>
          <w:sz w:val="20"/>
          <w:szCs w:val="20"/>
        </w:rPr>
        <w:t>C</w:t>
      </w:r>
      <w:r w:rsidRPr="008B5E5B">
        <w:rPr>
          <w:rFonts w:ascii="Times New Roman" w:hAnsi="Times New Roman"/>
          <w:sz w:val="20"/>
          <w:szCs w:val="20"/>
          <w:vertAlign w:val="subscript"/>
        </w:rPr>
        <w:t>2</w:t>
      </w:r>
      <w:r w:rsidRPr="008B5E5B">
        <w:rPr>
          <w:rFonts w:ascii="Times New Roman" w:hAnsi="Times New Roman"/>
          <w:sz w:val="20"/>
          <w:szCs w:val="20"/>
        </w:rPr>
        <w:t>Ph</w:t>
      </w:r>
      <w:r w:rsidRPr="008B5E5B">
        <w:rPr>
          <w:rFonts w:ascii="Times New Roman" w:hAnsi="Times New Roman"/>
          <w:sz w:val="20"/>
          <w:szCs w:val="20"/>
          <w:vertAlign w:val="subscript"/>
        </w:rPr>
        <w:t>2</w:t>
      </w:r>
      <w:r w:rsidRPr="008B5E5B">
        <w:rPr>
          <w:rFonts w:ascii="Times New Roman" w:hAnsi="Times New Roman"/>
          <w:sz w:val="20"/>
          <w:szCs w:val="20"/>
        </w:rPr>
        <w:t>)</w:t>
      </w:r>
      <w:r w:rsidRPr="008B5E5B">
        <w:rPr>
          <w:rFonts w:ascii="Times New Roman" w:hAnsi="Times New Roman"/>
          <w:sz w:val="20"/>
          <w:szCs w:val="20"/>
          <w:vertAlign w:val="subscript"/>
        </w:rPr>
        <w:t>2</w:t>
      </w:r>
      <w:r w:rsidRPr="008B5E5B">
        <w:rPr>
          <w:rFonts w:ascii="Times New Roman" w:hAnsi="Times New Roman"/>
          <w:sz w:val="20"/>
          <w:szCs w:val="20"/>
        </w:rPr>
        <w:t>(CO)</w:t>
      </w:r>
      <w:r w:rsidRPr="008B5E5B">
        <w:rPr>
          <w:rFonts w:ascii="Times New Roman" w:hAnsi="Times New Roman"/>
          <w:sz w:val="20"/>
          <w:szCs w:val="20"/>
          <w:vertAlign w:val="subscript"/>
        </w:rPr>
        <w:t xml:space="preserve">2 </w:t>
      </w:r>
      <w:r w:rsidRPr="008B5E5B">
        <w:rPr>
          <w:rFonts w:ascii="Times New Roman" w:hAnsi="Times New Roman"/>
          <w:sz w:val="20"/>
          <w:szCs w:val="20"/>
        </w:rPr>
        <w:t xml:space="preserve">(M2)  and 1652 nm for </w:t>
      </w:r>
      <w:r w:rsidRPr="008B5E5B">
        <w:rPr>
          <w:rFonts w:ascii="Times New Roman" w:hAnsi="Times New Roman"/>
          <w:i/>
          <w:sz w:val="20"/>
          <w:szCs w:val="20"/>
        </w:rPr>
        <w:t>cis-</w:t>
      </w:r>
      <w:r w:rsidRPr="008B5E5B">
        <w:rPr>
          <w:rFonts w:ascii="Times New Roman" w:hAnsi="Times New Roman"/>
          <w:sz w:val="20"/>
          <w:szCs w:val="20"/>
        </w:rPr>
        <w:t>[Ru(dmbpy)</w:t>
      </w:r>
      <w:r w:rsidRPr="008B5E5B">
        <w:rPr>
          <w:rFonts w:ascii="Times New Roman" w:hAnsi="Times New Roman"/>
          <w:sz w:val="20"/>
          <w:szCs w:val="20"/>
          <w:vertAlign w:val="subscript"/>
        </w:rPr>
        <w:t>2</w:t>
      </w:r>
      <w:r w:rsidRPr="008B5E5B">
        <w:rPr>
          <w:rFonts w:ascii="Times New Roman" w:hAnsi="Times New Roman"/>
          <w:sz w:val="20"/>
          <w:szCs w:val="20"/>
        </w:rPr>
        <w:t>NCS</w:t>
      </w:r>
      <w:r w:rsidRPr="008B5E5B">
        <w:rPr>
          <w:rFonts w:ascii="Times New Roman" w:hAnsi="Times New Roman"/>
          <w:sz w:val="20"/>
          <w:szCs w:val="20"/>
          <w:vertAlign w:val="subscript"/>
        </w:rPr>
        <w:t>2</w:t>
      </w:r>
      <w:r w:rsidRPr="008B5E5B">
        <w:rPr>
          <w:rFonts w:ascii="Times New Roman" w:hAnsi="Times New Roman"/>
          <w:sz w:val="20"/>
          <w:szCs w:val="20"/>
        </w:rPr>
        <w:t>] (M1)</w:t>
      </w:r>
      <w:r w:rsidRPr="008B5E5B">
        <w:rPr>
          <w:rFonts w:ascii="Times New Roman" w:hAnsi="Times New Roman"/>
          <w:color w:val="000000"/>
          <w:sz w:val="20"/>
          <w:szCs w:val="20"/>
        </w:rPr>
        <w:t xml:space="preserve">. </w:t>
      </w:r>
    </w:p>
    <w:p w:rsidR="008B39D1" w:rsidRPr="00F447A7" w:rsidRDefault="008B39D1" w:rsidP="008B39D1">
      <w:pPr>
        <w:spacing w:after="0" w:line="240" w:lineRule="auto"/>
        <w:jc w:val="center"/>
        <w:rPr>
          <w:rFonts w:ascii="Times New Roman" w:hAnsi="Times New Roman"/>
          <w:noProof/>
          <w:sz w:val="20"/>
          <w:szCs w:val="20"/>
          <w:lang w:bidi="ar-SA"/>
        </w:rPr>
      </w:pPr>
    </w:p>
    <w:p w:rsidR="008B39D1" w:rsidRPr="00F447A7" w:rsidRDefault="008B39D1" w:rsidP="008B39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8B39D1" w:rsidRPr="00F447A7" w:rsidRDefault="008B39D1" w:rsidP="008B39D1">
      <w:pPr>
        <w:spacing w:after="0" w:line="240" w:lineRule="auto"/>
        <w:jc w:val="both"/>
        <w:rPr>
          <w:rFonts w:ascii="Times New Roman" w:hAnsi="Times New Roman"/>
          <w:sz w:val="20"/>
          <w:szCs w:val="20"/>
        </w:rPr>
      </w:pPr>
      <w:r w:rsidRPr="008B5E5B">
        <w:rPr>
          <w:rFonts w:ascii="Times New Roman" w:hAnsi="Times New Roman"/>
          <w:sz w:val="20"/>
          <w:szCs w:val="20"/>
        </w:rPr>
        <w:t>The authors would like to acknowledge the Universiti Kebangsaan Malaysia for sponsoring this project under the UKM-GUP-07-30-190 and FRGS/1/2015/SG01/UKM/03/1 research grants.</w:t>
      </w:r>
    </w:p>
    <w:p w:rsidR="008B39D1" w:rsidRPr="00F447A7" w:rsidRDefault="008B39D1" w:rsidP="008B39D1">
      <w:pPr>
        <w:spacing w:after="0" w:line="240" w:lineRule="auto"/>
        <w:jc w:val="center"/>
        <w:rPr>
          <w:rFonts w:ascii="Times New Roman" w:hAnsi="Times New Roman"/>
          <w:noProof/>
          <w:sz w:val="20"/>
          <w:szCs w:val="20"/>
          <w:lang w:bidi="ar-SA"/>
        </w:rPr>
      </w:pPr>
    </w:p>
    <w:p w:rsidR="008B39D1" w:rsidRPr="00F447A7" w:rsidRDefault="008B39D1" w:rsidP="008B39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Guo, P., Ma, R., Guo, L., Yang, L., Liu, J., Zhang, X., Pan, X. and Dai, S. (</w:t>
      </w:r>
      <w:r w:rsidRPr="00884FC1">
        <w:rPr>
          <w:rFonts w:ascii="Times New Roman" w:eastAsia="Arial Unicode MS" w:hAnsi="Times New Roman"/>
          <w:iCs/>
          <w:sz w:val="20"/>
          <w:szCs w:val="20"/>
        </w:rPr>
        <w:t xml:space="preserve">2010). </w:t>
      </w:r>
      <w:hyperlink r:id="rId15" w:history="1">
        <w:r w:rsidRPr="00884FC1">
          <w:rPr>
            <w:rFonts w:ascii="Times New Roman" w:eastAsia="Arial Unicode MS" w:hAnsi="Times New Roman"/>
            <w:sz w:val="20"/>
            <w:szCs w:val="20"/>
          </w:rPr>
          <w:t>Theoretical study on the electronic absorption spectra and molecular orbitals of ten novel ruthenium sensitizers derived from N3 and K8</w:t>
        </w:r>
      </w:hyperlink>
      <w:r w:rsidRPr="00884FC1">
        <w:rPr>
          <w:rFonts w:ascii="Times New Roman" w:eastAsia="Arial Unicode MS" w:hAnsi="Times New Roman"/>
          <w:b/>
          <w:bCs/>
          <w:sz w:val="20"/>
          <w:szCs w:val="20"/>
        </w:rPr>
        <w:t xml:space="preserve">. </w:t>
      </w:r>
      <w:r w:rsidRPr="00884FC1">
        <w:rPr>
          <w:rFonts w:ascii="Times New Roman" w:eastAsia="Arial Unicode MS" w:hAnsi="Times New Roman"/>
          <w:i/>
          <w:sz w:val="20"/>
          <w:szCs w:val="20"/>
        </w:rPr>
        <w:t>Journal of Molecular Graphics and Modelling,</w:t>
      </w:r>
      <w:r w:rsidRPr="00884FC1">
        <w:rPr>
          <w:rFonts w:ascii="Times New Roman" w:eastAsia="Arial Unicode MS" w:hAnsi="Times New Roman"/>
          <w:iCs/>
          <w:sz w:val="20"/>
          <w:szCs w:val="20"/>
        </w:rPr>
        <w:t xml:space="preserve"> 29: 498 – 505.</w:t>
      </w:r>
      <w:r w:rsidRPr="00884FC1">
        <w:rPr>
          <w:rFonts w:ascii="Times New Roman" w:hAnsi="Times New Roman"/>
          <w:sz w:val="20"/>
          <w:szCs w:val="20"/>
        </w:rPr>
        <w:t xml:space="preserve"> </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 xml:space="preserve">Islam, M. S. and Fisher, C. A. J. (2014). Lithium and sodium battery cathode materials: computational insights into voltage, diffusion and nanostructural properties. </w:t>
      </w:r>
      <w:hyperlink r:id="rId16" w:history="1">
        <w:r w:rsidRPr="00884FC1">
          <w:rPr>
            <w:rFonts w:ascii="Times New Roman" w:eastAsia="Arial Unicode MS" w:hAnsi="Times New Roman"/>
            <w:i/>
            <w:sz w:val="20"/>
            <w:szCs w:val="20"/>
          </w:rPr>
          <w:t>Chemical Society Reviews</w:t>
        </w:r>
      </w:hyperlink>
      <w:r w:rsidRPr="00884FC1">
        <w:rPr>
          <w:rFonts w:ascii="Times New Roman" w:eastAsia="Arial Unicode MS" w:hAnsi="Times New Roman"/>
          <w:i/>
          <w:sz w:val="20"/>
          <w:szCs w:val="20"/>
        </w:rPr>
        <w:t>,</w:t>
      </w:r>
      <w:r w:rsidRPr="00884FC1">
        <w:rPr>
          <w:rFonts w:ascii="Times New Roman" w:eastAsia="Arial Unicode MS" w:hAnsi="Times New Roman"/>
          <w:sz w:val="20"/>
          <w:szCs w:val="20"/>
        </w:rPr>
        <w:t xml:space="preserve"> 43: 185 –</w:t>
      </w:r>
      <w:r w:rsidRPr="00884FC1">
        <w:rPr>
          <w:rFonts w:ascii="Times New Roman" w:hAnsi="Times New Roman"/>
          <w:sz w:val="20"/>
          <w:szCs w:val="20"/>
        </w:rPr>
        <w:t xml:space="preserve"> </w:t>
      </w:r>
      <w:r w:rsidRPr="00884FC1">
        <w:rPr>
          <w:rFonts w:ascii="Times New Roman" w:eastAsia="Arial Unicode MS" w:hAnsi="Times New Roman"/>
          <w:sz w:val="20"/>
          <w:szCs w:val="20"/>
        </w:rPr>
        <w:t xml:space="preserve">204. </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 xml:space="preserve">Mehmood, F. and Pachter, R. (2014). Density functional theory study of chemical sensing on surfaces of single-layer MoS2 and graphene. </w:t>
      </w:r>
      <w:hyperlink r:id="rId17" w:history="1">
        <w:r w:rsidRPr="00884FC1">
          <w:rPr>
            <w:rFonts w:ascii="Times New Roman" w:eastAsia="Arial Unicode MS" w:hAnsi="Times New Roman"/>
            <w:i/>
            <w:sz w:val="20"/>
            <w:szCs w:val="20"/>
          </w:rPr>
          <w:t>Journal of Applied Physics</w:t>
        </w:r>
      </w:hyperlink>
      <w:r w:rsidRPr="00884FC1">
        <w:rPr>
          <w:rFonts w:ascii="Times New Roman" w:eastAsia="Arial Unicode MS" w:hAnsi="Times New Roman"/>
          <w:i/>
          <w:sz w:val="20"/>
          <w:szCs w:val="20"/>
        </w:rPr>
        <w:t>,</w:t>
      </w:r>
      <w:r w:rsidRPr="00884FC1">
        <w:rPr>
          <w:rFonts w:ascii="Times New Roman" w:eastAsia="Arial Unicode MS" w:hAnsi="Times New Roman"/>
          <w:sz w:val="20"/>
          <w:szCs w:val="20"/>
        </w:rPr>
        <w:t xml:space="preserve"> 115: 164302. </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Khan, W., Reshak, A. H., Ahmad, K. R. and Alahmed, Z. A. (</w:t>
      </w:r>
      <w:r w:rsidRPr="00884FC1">
        <w:rPr>
          <w:rFonts w:ascii="Times New Roman" w:eastAsia="Arial Unicode MS" w:hAnsi="Times New Roman"/>
          <w:iCs/>
          <w:sz w:val="20"/>
          <w:szCs w:val="20"/>
        </w:rPr>
        <w:t xml:space="preserve">2014) </w:t>
      </w:r>
      <w:hyperlink r:id="rId18" w:history="1">
        <w:r w:rsidRPr="00884FC1">
          <w:rPr>
            <w:rFonts w:ascii="Times New Roman" w:eastAsia="Arial Unicode MS" w:hAnsi="Times New Roman"/>
            <w:sz w:val="20"/>
            <w:szCs w:val="20"/>
          </w:rPr>
          <w:t>Magnetic and thermoelectric properties of three different atomic ratio of Bi/Mn in BiMn</w:t>
        </w:r>
        <w:r w:rsidRPr="00884FC1">
          <w:rPr>
            <w:rFonts w:ascii="Times New Roman" w:eastAsia="Arial Unicode MS" w:hAnsi="Times New Roman"/>
            <w:sz w:val="20"/>
            <w:szCs w:val="20"/>
            <w:vertAlign w:val="subscript"/>
          </w:rPr>
          <w:t>2</w:t>
        </w:r>
        <w:r w:rsidRPr="00884FC1">
          <w:rPr>
            <w:rFonts w:ascii="Times New Roman" w:eastAsia="Arial Unicode MS" w:hAnsi="Times New Roman"/>
            <w:sz w:val="20"/>
            <w:szCs w:val="20"/>
          </w:rPr>
          <w:t>O</w:t>
        </w:r>
        <w:r w:rsidRPr="00884FC1">
          <w:rPr>
            <w:rFonts w:ascii="Times New Roman" w:eastAsia="Arial Unicode MS" w:hAnsi="Times New Roman"/>
            <w:sz w:val="20"/>
            <w:szCs w:val="20"/>
            <w:vertAlign w:val="subscript"/>
          </w:rPr>
          <w:t>5</w:t>
        </w:r>
        <w:r w:rsidRPr="00884FC1">
          <w:rPr>
            <w:rFonts w:ascii="Times New Roman" w:eastAsia="Arial Unicode MS" w:hAnsi="Times New Roman"/>
            <w:sz w:val="20"/>
            <w:szCs w:val="20"/>
          </w:rPr>
          <w:t>: DFT approach</w:t>
        </w:r>
      </w:hyperlink>
      <w:r w:rsidRPr="00884FC1">
        <w:rPr>
          <w:rFonts w:ascii="Times New Roman" w:eastAsia="Arial Unicode MS" w:hAnsi="Times New Roman"/>
          <w:bCs/>
          <w:sz w:val="20"/>
          <w:szCs w:val="20"/>
        </w:rPr>
        <w:t xml:space="preserve">. </w:t>
      </w:r>
      <w:r w:rsidRPr="00884FC1">
        <w:rPr>
          <w:rFonts w:ascii="Times New Roman" w:hAnsi="Times New Roman"/>
          <w:i/>
          <w:sz w:val="20"/>
          <w:szCs w:val="20"/>
          <w:shd w:val="clear" w:color="auto" w:fill="FFFFFF"/>
        </w:rPr>
        <w:t>Journal of Magnetism and Magnetic Materials</w:t>
      </w:r>
      <w:r w:rsidRPr="00884FC1">
        <w:rPr>
          <w:rFonts w:ascii="Times New Roman" w:hAnsi="Times New Roman"/>
          <w:sz w:val="20"/>
          <w:szCs w:val="20"/>
          <w:shd w:val="clear" w:color="auto" w:fill="FFFFFF"/>
        </w:rPr>
        <w:t xml:space="preserve">, </w:t>
      </w:r>
      <w:r w:rsidRPr="00884FC1">
        <w:rPr>
          <w:rFonts w:ascii="Times New Roman" w:eastAsia="Arial Unicode MS" w:hAnsi="Times New Roman"/>
          <w:iCs/>
          <w:sz w:val="20"/>
          <w:szCs w:val="20"/>
        </w:rPr>
        <w:t>369: 234 –</w:t>
      </w:r>
      <w:r w:rsidRPr="00884FC1">
        <w:rPr>
          <w:rFonts w:ascii="Times New Roman" w:hAnsi="Times New Roman"/>
          <w:sz w:val="20"/>
          <w:szCs w:val="20"/>
        </w:rPr>
        <w:t xml:space="preserve"> </w:t>
      </w:r>
      <w:r w:rsidRPr="00884FC1">
        <w:rPr>
          <w:rFonts w:ascii="Times New Roman" w:eastAsia="Arial Unicode MS" w:hAnsi="Times New Roman"/>
          <w:iCs/>
          <w:sz w:val="20"/>
          <w:szCs w:val="20"/>
        </w:rPr>
        <w:t>242.</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Shariatinia, Z. and Shahidi, S. (</w:t>
      </w:r>
      <w:r w:rsidRPr="00884FC1">
        <w:rPr>
          <w:rFonts w:ascii="Times New Roman" w:eastAsia="Arial Unicode MS" w:hAnsi="Times New Roman"/>
          <w:iCs/>
          <w:sz w:val="20"/>
          <w:szCs w:val="20"/>
        </w:rPr>
        <w:t xml:space="preserve">2014). </w:t>
      </w:r>
      <w:hyperlink r:id="rId19" w:history="1">
        <w:r w:rsidRPr="00884FC1">
          <w:rPr>
            <w:rFonts w:ascii="Times New Roman" w:eastAsia="Arial Unicode MS" w:hAnsi="Times New Roman"/>
            <w:sz w:val="20"/>
            <w:szCs w:val="20"/>
          </w:rPr>
          <w:t>A DFT study on the physical adsorption of cyclophosphamide derivatives on the surface of fullerene C</w:t>
        </w:r>
        <w:r w:rsidRPr="00884FC1">
          <w:rPr>
            <w:rFonts w:ascii="Times New Roman" w:eastAsia="Arial Unicode MS" w:hAnsi="Times New Roman"/>
            <w:sz w:val="20"/>
            <w:szCs w:val="20"/>
            <w:vertAlign w:val="subscript"/>
          </w:rPr>
          <w:t>60</w:t>
        </w:r>
        <w:r w:rsidRPr="00884FC1">
          <w:rPr>
            <w:rFonts w:ascii="Times New Roman" w:eastAsia="Arial Unicode MS" w:hAnsi="Times New Roman"/>
            <w:sz w:val="20"/>
            <w:szCs w:val="20"/>
          </w:rPr>
          <w:t> nanocage</w:t>
        </w:r>
      </w:hyperlink>
      <w:r w:rsidRPr="00884FC1">
        <w:rPr>
          <w:rFonts w:ascii="Times New Roman" w:eastAsia="Arial Unicode MS" w:hAnsi="Times New Roman"/>
          <w:b/>
          <w:bCs/>
          <w:sz w:val="20"/>
          <w:szCs w:val="20"/>
        </w:rPr>
        <w:t xml:space="preserve">. </w:t>
      </w:r>
      <w:r w:rsidRPr="00884FC1">
        <w:rPr>
          <w:rFonts w:ascii="Times New Roman" w:eastAsia="Arial Unicode MS" w:hAnsi="Times New Roman"/>
          <w:i/>
          <w:sz w:val="20"/>
          <w:szCs w:val="20"/>
        </w:rPr>
        <w:t>Journal of Molecular Graphics and Modelling,</w:t>
      </w:r>
      <w:r w:rsidRPr="00884FC1">
        <w:rPr>
          <w:rFonts w:ascii="Times New Roman" w:eastAsia="Arial Unicode MS" w:hAnsi="Times New Roman"/>
          <w:iCs/>
          <w:sz w:val="20"/>
          <w:szCs w:val="20"/>
        </w:rPr>
        <w:t> 52: 71 –</w:t>
      </w:r>
      <w:r w:rsidRPr="00884FC1">
        <w:rPr>
          <w:rFonts w:ascii="Times New Roman" w:hAnsi="Times New Roman"/>
          <w:sz w:val="20"/>
          <w:szCs w:val="20"/>
        </w:rPr>
        <w:t xml:space="preserve"> </w:t>
      </w:r>
      <w:r w:rsidRPr="00884FC1">
        <w:rPr>
          <w:rFonts w:ascii="Times New Roman" w:eastAsia="Arial Unicode MS" w:hAnsi="Times New Roman"/>
          <w:iCs/>
          <w:sz w:val="20"/>
          <w:szCs w:val="20"/>
        </w:rPr>
        <w:t>81.</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lastRenderedPageBreak/>
        <w:t>Young, D. C. (2001). Computational chemistry: A practical guide for applying techniques to real-world problems, John Wiley &amp; Sons, Inc., New York.</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OneGulliverA" w:hAnsi="Times New Roman"/>
          <w:color w:val="000000"/>
          <w:sz w:val="20"/>
          <w:szCs w:val="20"/>
        </w:rPr>
        <w:t>Arifin, K., Daud, W. R. W. and Kassim, M.B. (</w:t>
      </w:r>
      <w:r w:rsidRPr="00884FC1">
        <w:rPr>
          <w:rFonts w:ascii="Times New Roman" w:eastAsia="OneGulliverA" w:hAnsi="Times New Roman"/>
          <w:color w:val="000000"/>
          <w:sz w:val="20"/>
          <w:szCs w:val="20"/>
          <w:lang w:val="de-LU"/>
        </w:rPr>
        <w:t xml:space="preserve">2013). </w:t>
      </w:r>
      <w:r w:rsidRPr="00884FC1">
        <w:rPr>
          <w:rFonts w:ascii="Times New Roman" w:eastAsia="OneGulliverA" w:hAnsi="Times New Roman"/>
          <w:color w:val="000000"/>
          <w:sz w:val="20"/>
          <w:szCs w:val="20"/>
        </w:rPr>
        <w:t>Optical and photoelectrochemical properties of a TiO</w:t>
      </w:r>
      <w:r w:rsidRPr="00884FC1">
        <w:rPr>
          <w:rFonts w:ascii="Times New Roman" w:eastAsia="OneGulliverA" w:hAnsi="Times New Roman"/>
          <w:color w:val="000000"/>
          <w:sz w:val="20"/>
          <w:szCs w:val="20"/>
          <w:vertAlign w:val="subscript"/>
        </w:rPr>
        <w:t>2</w:t>
      </w:r>
      <w:r w:rsidRPr="00884FC1">
        <w:rPr>
          <w:rFonts w:ascii="Times New Roman" w:eastAsia="OneGulliverA" w:hAnsi="Times New Roman"/>
          <w:color w:val="000000"/>
          <w:sz w:val="20"/>
          <w:szCs w:val="20"/>
        </w:rPr>
        <w:t xml:space="preserve"> thin film doped with a ruthenium-tungsten bimetallic complex. </w:t>
      </w:r>
      <w:r w:rsidRPr="00884FC1">
        <w:rPr>
          <w:rFonts w:ascii="Times New Roman" w:eastAsia="OneGulliverA" w:hAnsi="Times New Roman"/>
          <w:i/>
          <w:color w:val="000000"/>
          <w:sz w:val="20"/>
          <w:szCs w:val="20"/>
          <w:lang w:val="de-LU"/>
        </w:rPr>
        <w:t>Ceramics International</w:t>
      </w:r>
      <w:r w:rsidRPr="00884FC1">
        <w:rPr>
          <w:rFonts w:ascii="Times New Roman" w:eastAsia="OneGulliverA" w:hAnsi="Times New Roman"/>
          <w:color w:val="000000"/>
          <w:sz w:val="20"/>
          <w:szCs w:val="20"/>
          <w:lang w:val="de-LU"/>
        </w:rPr>
        <w:t xml:space="preserve"> 39: 2699 –2707.</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OneGulliverA" w:hAnsi="Times New Roman"/>
          <w:color w:val="000000"/>
          <w:sz w:val="20"/>
          <w:szCs w:val="20"/>
        </w:rPr>
        <w:t xml:space="preserve">Arifin, K., Daud, W. R. W. and Kassim, M. B. </w:t>
      </w:r>
      <w:r w:rsidRPr="00884FC1">
        <w:rPr>
          <w:rFonts w:ascii="Times New Roman" w:hAnsi="Times New Roman"/>
          <w:sz w:val="20"/>
          <w:szCs w:val="20"/>
        </w:rPr>
        <w:t xml:space="preserve">(2014) A novel ruthenium-tungsten bimetallic complex dye-sensitizer for photoelectrochemical cells application. </w:t>
      </w:r>
      <w:r w:rsidRPr="00884FC1">
        <w:rPr>
          <w:rFonts w:ascii="Times New Roman" w:hAnsi="Times New Roman"/>
          <w:i/>
          <w:sz w:val="20"/>
          <w:szCs w:val="20"/>
        </w:rPr>
        <w:t xml:space="preserve">Sains Malaysiana, </w:t>
      </w:r>
      <w:r w:rsidRPr="00884FC1">
        <w:rPr>
          <w:rFonts w:ascii="Times New Roman" w:hAnsi="Times New Roman"/>
          <w:sz w:val="20"/>
          <w:szCs w:val="20"/>
        </w:rPr>
        <w:t>43 (1): 95 – 101.</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Becke, A. D. (1988). Density-functional exchange-energy approximation with correct asymptotic behavior. </w:t>
      </w:r>
      <w:r w:rsidRPr="00884FC1">
        <w:rPr>
          <w:rFonts w:ascii="Times New Roman" w:hAnsi="Times New Roman"/>
          <w:i/>
          <w:sz w:val="20"/>
          <w:szCs w:val="20"/>
        </w:rPr>
        <w:t>Physical Review,</w:t>
      </w:r>
      <w:r w:rsidRPr="00884FC1">
        <w:rPr>
          <w:rStyle w:val="apple-converted-space"/>
          <w:rFonts w:ascii="Times New Roman" w:hAnsi="Times New Roman"/>
          <w:color w:val="777777"/>
          <w:sz w:val="21"/>
          <w:szCs w:val="21"/>
          <w:shd w:val="clear" w:color="auto" w:fill="FFFFFF"/>
        </w:rPr>
        <w:t> </w:t>
      </w:r>
      <w:r w:rsidRPr="00884FC1">
        <w:rPr>
          <w:rFonts w:ascii="Times New Roman" w:hAnsi="Times New Roman"/>
          <w:sz w:val="20"/>
          <w:szCs w:val="20"/>
        </w:rPr>
        <w:t>38: 3098 – 3100.</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Parr, R. G. and Yang, W. (1989). Density-functional theory of atoms and molecules</w:t>
      </w:r>
      <w:r w:rsidRPr="00884FC1">
        <w:rPr>
          <w:rFonts w:ascii="Times New Roman" w:hAnsi="Times New Roman"/>
          <w:i/>
          <w:sz w:val="20"/>
          <w:szCs w:val="20"/>
        </w:rPr>
        <w:t xml:space="preserve">, </w:t>
      </w:r>
      <w:r w:rsidRPr="00884FC1">
        <w:rPr>
          <w:rFonts w:ascii="Times New Roman" w:hAnsi="Times New Roman"/>
          <w:sz w:val="20"/>
          <w:szCs w:val="20"/>
        </w:rPr>
        <w:t>Oxford Univ. Press, Oxford.</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Perdew, J. P., Burke, K., and Ernzerhof, M. (1996). Generalized gradient approximation made simple. </w:t>
      </w:r>
      <w:r w:rsidRPr="00884FC1">
        <w:rPr>
          <w:rFonts w:ascii="Times New Roman" w:hAnsi="Times New Roman"/>
          <w:i/>
          <w:sz w:val="20"/>
          <w:szCs w:val="20"/>
        </w:rPr>
        <w:t>Physical Review Letters,</w:t>
      </w:r>
      <w:r w:rsidRPr="00884FC1">
        <w:rPr>
          <w:rFonts w:ascii="Times New Roman" w:hAnsi="Times New Roman"/>
          <w:sz w:val="20"/>
          <w:szCs w:val="20"/>
        </w:rPr>
        <w:t xml:space="preserve"> 77: 3865.</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Sokolov, A. N., Atahan-Evrenk, S., Mondal, R., Akkerman, H. B., Sánchez-Carrera, R. S., Granados-Focil, S. J., Schrier, S. C., Mannsfeld, B., Zoombelt, A. P., Bao, Z. and Aspuru-Guzik, A. (2011). From computational discovery to experimental characterization of a high hole mobility organic crystal. </w:t>
      </w:r>
      <w:r w:rsidRPr="00884FC1">
        <w:rPr>
          <w:rFonts w:ascii="Times New Roman" w:hAnsi="Times New Roman"/>
          <w:i/>
          <w:sz w:val="20"/>
          <w:szCs w:val="20"/>
        </w:rPr>
        <w:t xml:space="preserve">Nature Communications, </w:t>
      </w:r>
      <w:r w:rsidRPr="00884FC1">
        <w:rPr>
          <w:rFonts w:ascii="Times New Roman" w:hAnsi="Times New Roman"/>
          <w:sz w:val="20"/>
          <w:szCs w:val="20"/>
        </w:rPr>
        <w:t>2: 437 – 445.</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Wilson, G. J. and Will, G. D. (2010). Density-functional analysis of the electronic structure of tris-bipyridyl Ru(II) sensitisers. </w:t>
      </w:r>
      <w:r w:rsidRPr="00884FC1">
        <w:rPr>
          <w:rFonts w:ascii="Times New Roman" w:hAnsi="Times New Roman"/>
          <w:i/>
          <w:sz w:val="20"/>
          <w:szCs w:val="20"/>
        </w:rPr>
        <w:t>Inorganic Chimica Acta</w:t>
      </w:r>
      <w:r w:rsidRPr="00884FC1">
        <w:rPr>
          <w:rFonts w:ascii="Times New Roman" w:hAnsi="Times New Roman"/>
          <w:sz w:val="20"/>
          <w:szCs w:val="20"/>
        </w:rPr>
        <w:t xml:space="preserve"> 363(8): 1627 – 1638.</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Delley, B. (2010). Time dependent density functional theory with DMol</w:t>
      </w:r>
      <w:r w:rsidRPr="00884FC1">
        <w:rPr>
          <w:rFonts w:ascii="Times New Roman" w:hAnsi="Times New Roman"/>
          <w:sz w:val="20"/>
          <w:szCs w:val="20"/>
          <w:vertAlign w:val="superscript"/>
        </w:rPr>
        <w:t>3</w:t>
      </w:r>
      <w:r w:rsidRPr="00884FC1">
        <w:rPr>
          <w:rFonts w:ascii="Times New Roman" w:hAnsi="Times New Roman"/>
          <w:sz w:val="20"/>
          <w:szCs w:val="20"/>
        </w:rPr>
        <w:t xml:space="preserve">. </w:t>
      </w:r>
      <w:r w:rsidRPr="00884FC1">
        <w:rPr>
          <w:rFonts w:ascii="Times New Roman" w:hAnsi="Times New Roman"/>
          <w:i/>
          <w:sz w:val="20"/>
          <w:szCs w:val="20"/>
        </w:rPr>
        <w:t>Journal of Physics: Condensed Matter,</w:t>
      </w:r>
      <w:r w:rsidRPr="00884FC1">
        <w:rPr>
          <w:rFonts w:ascii="Times New Roman" w:hAnsi="Times New Roman"/>
          <w:sz w:val="20"/>
          <w:szCs w:val="20"/>
        </w:rPr>
        <w:t xml:space="preserve"> 22: 384208.</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Eran, B. B., Singer, D., Pickardt, J. and Praefcke, K. (2001). Thiocyanato-bridged platinum heterocycles: structure and properties of disc-like metallomesogens. </w:t>
      </w:r>
      <w:r w:rsidRPr="00884FC1">
        <w:rPr>
          <w:rFonts w:ascii="Times New Roman" w:hAnsi="Times New Roman"/>
          <w:i/>
          <w:sz w:val="20"/>
          <w:szCs w:val="20"/>
          <w:shd w:val="clear" w:color="auto" w:fill="FFFFFF"/>
        </w:rPr>
        <w:t>Journal of Organometallic Chemistry,</w:t>
      </w:r>
      <w:r w:rsidRPr="00884FC1">
        <w:rPr>
          <w:rFonts w:ascii="Times New Roman" w:hAnsi="Times New Roman"/>
          <w:sz w:val="20"/>
          <w:szCs w:val="20"/>
          <w:shd w:val="clear" w:color="auto" w:fill="FFFFFF"/>
        </w:rPr>
        <w:t xml:space="preserve"> </w:t>
      </w:r>
      <w:r w:rsidRPr="00884FC1">
        <w:rPr>
          <w:rFonts w:ascii="Times New Roman" w:hAnsi="Times New Roman"/>
          <w:sz w:val="20"/>
          <w:szCs w:val="20"/>
        </w:rPr>
        <w:t>620: 249 -255.</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Umakoshi, K., Nishimoto, E., Sokolov, M., Kawano, H., Sasaki, Y. and Onishi, M. (2000). Synthesis, structure, and properties of sulfido-bridged dinuclear tungsten(V) complex of dithiolene, (Pr</w:t>
      </w:r>
      <w:r w:rsidRPr="00884FC1">
        <w:rPr>
          <w:rFonts w:ascii="Times New Roman" w:hAnsi="Times New Roman"/>
          <w:sz w:val="20"/>
          <w:szCs w:val="20"/>
          <w:vertAlign w:val="subscript"/>
        </w:rPr>
        <w:t>4</w:t>
      </w:r>
      <w:r w:rsidRPr="00884FC1">
        <w:rPr>
          <w:rFonts w:ascii="Times New Roman" w:hAnsi="Times New Roman"/>
          <w:sz w:val="20"/>
          <w:szCs w:val="20"/>
        </w:rPr>
        <w:t>N)</w:t>
      </w:r>
      <w:r w:rsidRPr="00884FC1">
        <w:rPr>
          <w:rFonts w:ascii="Times New Roman" w:hAnsi="Times New Roman"/>
          <w:sz w:val="20"/>
          <w:szCs w:val="20"/>
          <w:vertAlign w:val="subscript"/>
        </w:rPr>
        <w:t>2</w:t>
      </w:r>
      <w:r w:rsidRPr="00884FC1">
        <w:rPr>
          <w:rFonts w:ascii="Times New Roman" w:hAnsi="Times New Roman"/>
          <w:sz w:val="20"/>
          <w:szCs w:val="20"/>
        </w:rPr>
        <w:t>[W</w:t>
      </w:r>
      <w:r w:rsidRPr="00884FC1">
        <w:rPr>
          <w:rFonts w:ascii="Times New Roman" w:hAnsi="Times New Roman"/>
          <w:sz w:val="20"/>
          <w:szCs w:val="20"/>
          <w:vertAlign w:val="subscript"/>
        </w:rPr>
        <w:t>2</w:t>
      </w:r>
      <w:r w:rsidRPr="00884FC1">
        <w:rPr>
          <w:rFonts w:ascii="Times New Roman" w:hAnsi="Times New Roman"/>
          <w:sz w:val="20"/>
          <w:szCs w:val="20"/>
        </w:rPr>
        <w:t>(m-S)</w:t>
      </w:r>
      <w:r w:rsidRPr="00884FC1">
        <w:rPr>
          <w:rFonts w:ascii="Times New Roman" w:hAnsi="Times New Roman"/>
          <w:sz w:val="20"/>
          <w:szCs w:val="20"/>
          <w:vertAlign w:val="subscript"/>
        </w:rPr>
        <w:t>2</w:t>
      </w:r>
      <w:r w:rsidRPr="00884FC1">
        <w:rPr>
          <w:rFonts w:ascii="Times New Roman" w:hAnsi="Times New Roman"/>
          <w:sz w:val="20"/>
          <w:szCs w:val="20"/>
        </w:rPr>
        <w:t>{S</w:t>
      </w:r>
      <w:r w:rsidRPr="00884FC1">
        <w:rPr>
          <w:rFonts w:ascii="Times New Roman" w:hAnsi="Times New Roman"/>
          <w:sz w:val="20"/>
          <w:szCs w:val="20"/>
          <w:vertAlign w:val="subscript"/>
        </w:rPr>
        <w:t>2</w:t>
      </w:r>
      <w:r w:rsidRPr="00884FC1">
        <w:rPr>
          <w:rFonts w:ascii="Times New Roman" w:hAnsi="Times New Roman"/>
          <w:sz w:val="20"/>
          <w:szCs w:val="20"/>
        </w:rPr>
        <w:t>C</w:t>
      </w:r>
      <w:r w:rsidRPr="00884FC1">
        <w:rPr>
          <w:rFonts w:ascii="Times New Roman" w:hAnsi="Times New Roman"/>
          <w:sz w:val="20"/>
          <w:szCs w:val="20"/>
          <w:vertAlign w:val="subscript"/>
        </w:rPr>
        <w:t>2</w:t>
      </w:r>
      <w:r w:rsidRPr="00884FC1">
        <w:rPr>
          <w:rFonts w:ascii="Times New Roman" w:hAnsi="Times New Roman"/>
          <w:sz w:val="20"/>
          <w:szCs w:val="20"/>
        </w:rPr>
        <w:t>(CO</w:t>
      </w:r>
      <w:r w:rsidRPr="00884FC1">
        <w:rPr>
          <w:rFonts w:ascii="Times New Roman" w:hAnsi="Times New Roman"/>
          <w:sz w:val="20"/>
          <w:szCs w:val="20"/>
          <w:vertAlign w:val="subscript"/>
        </w:rPr>
        <w:t>2</w:t>
      </w:r>
      <w:r w:rsidRPr="00884FC1">
        <w:rPr>
          <w:rFonts w:ascii="Times New Roman" w:hAnsi="Times New Roman"/>
          <w:sz w:val="20"/>
          <w:szCs w:val="20"/>
        </w:rPr>
        <w:t>Et)</w:t>
      </w:r>
      <w:r w:rsidRPr="00884FC1">
        <w:rPr>
          <w:rFonts w:ascii="Times New Roman" w:hAnsi="Times New Roman"/>
          <w:sz w:val="20"/>
          <w:szCs w:val="20"/>
          <w:vertAlign w:val="subscript"/>
        </w:rPr>
        <w:t>2</w:t>
      </w:r>
      <w:r w:rsidRPr="00884FC1">
        <w:rPr>
          <w:rFonts w:ascii="Times New Roman" w:hAnsi="Times New Roman"/>
          <w:sz w:val="20"/>
          <w:szCs w:val="20"/>
        </w:rPr>
        <w:t>}</w:t>
      </w:r>
      <w:r w:rsidRPr="00884FC1">
        <w:rPr>
          <w:rFonts w:ascii="Times New Roman" w:hAnsi="Times New Roman"/>
          <w:sz w:val="20"/>
          <w:szCs w:val="20"/>
          <w:vertAlign w:val="subscript"/>
        </w:rPr>
        <w:t>4</w:t>
      </w:r>
      <w:r w:rsidRPr="00884FC1">
        <w:rPr>
          <w:rFonts w:ascii="Times New Roman" w:hAnsi="Times New Roman"/>
          <w:sz w:val="20"/>
          <w:szCs w:val="20"/>
        </w:rPr>
        <w:t xml:space="preserve">]. </w:t>
      </w:r>
      <w:r w:rsidRPr="00884FC1">
        <w:rPr>
          <w:rFonts w:ascii="Times New Roman" w:hAnsi="Times New Roman"/>
          <w:i/>
          <w:sz w:val="20"/>
          <w:szCs w:val="20"/>
          <w:shd w:val="clear" w:color="auto" w:fill="FFFFFF"/>
        </w:rPr>
        <w:t>Journal of Organometallic Chemistry,</w:t>
      </w:r>
      <w:r w:rsidRPr="00884FC1">
        <w:rPr>
          <w:rFonts w:ascii="Times New Roman" w:hAnsi="Times New Roman"/>
          <w:sz w:val="20"/>
          <w:szCs w:val="20"/>
        </w:rPr>
        <w:t xml:space="preserve"> 611: 370 - 375.</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b/>
          <w:bCs/>
          <w:sz w:val="20"/>
          <w:szCs w:val="20"/>
        </w:rPr>
        <w:fldChar w:fldCharType="begin"/>
      </w:r>
      <w:r w:rsidRPr="00884FC1">
        <w:rPr>
          <w:rFonts w:ascii="Times New Roman" w:hAnsi="Times New Roman"/>
          <w:b/>
          <w:bCs/>
          <w:sz w:val="20"/>
          <w:szCs w:val="20"/>
        </w:rPr>
        <w:instrText xml:space="preserve"> ADDIN EN.REFLIST </w:instrText>
      </w:r>
      <w:r w:rsidRPr="00884FC1">
        <w:rPr>
          <w:rFonts w:ascii="Times New Roman" w:hAnsi="Times New Roman"/>
          <w:b/>
          <w:bCs/>
          <w:sz w:val="20"/>
          <w:szCs w:val="20"/>
        </w:rPr>
        <w:fldChar w:fldCharType="separate"/>
      </w:r>
      <w:r w:rsidRPr="00884FC1">
        <w:rPr>
          <w:rFonts w:ascii="Times New Roman" w:hAnsi="Times New Roman"/>
          <w:bCs/>
          <w:sz w:val="20"/>
          <w:szCs w:val="20"/>
        </w:rPr>
        <w:t xml:space="preserve">Allen, F. H., Kennard, O., Watson, D. G., Brammer, L., Orpen, A. G. and Taylor, R. J. (1987). Tables of bond lengths determined by X-Ray and neutron diffraction. Part 1. Bond lengths in organic compounds, </w:t>
      </w:r>
      <w:hyperlink r:id="rId20" w:history="1">
        <w:r w:rsidRPr="00884FC1">
          <w:rPr>
            <w:rFonts w:ascii="Times New Roman" w:hAnsi="Times New Roman"/>
            <w:color w:val="545454"/>
            <w:sz w:val="20"/>
            <w:szCs w:val="20"/>
            <w:shd w:val="clear" w:color="auto" w:fill="FFFFFF"/>
          </w:rPr>
          <w:t xml:space="preserve"> </w:t>
        </w:r>
        <w:r w:rsidRPr="00884FC1">
          <w:rPr>
            <w:rFonts w:ascii="Times New Roman" w:hAnsi="Times New Roman"/>
            <w:i/>
            <w:sz w:val="20"/>
            <w:szCs w:val="20"/>
            <w:shd w:val="clear" w:color="auto" w:fill="FFFFFF"/>
          </w:rPr>
          <w:t>Journal of the Chemical Society, Perkin Transactions 1,</w:t>
        </w:r>
        <w:r w:rsidRPr="00884FC1">
          <w:rPr>
            <w:rFonts w:ascii="Times New Roman" w:hAnsi="Times New Roman"/>
            <w:bCs/>
            <w:sz w:val="20"/>
            <w:szCs w:val="20"/>
          </w:rPr>
          <w:t xml:space="preserve"> 1</w:t>
        </w:r>
      </w:hyperlink>
      <w:r w:rsidRPr="00884FC1">
        <w:rPr>
          <w:rFonts w:ascii="Times New Roman" w:hAnsi="Times New Roman"/>
          <w:sz w:val="20"/>
          <w:szCs w:val="20"/>
        </w:rPr>
        <w:t>12: 1 - 19.</w:t>
      </w:r>
      <w:r w:rsidRPr="00884FC1">
        <w:rPr>
          <w:rFonts w:ascii="Times New Roman" w:hAnsi="Times New Roman"/>
          <w:sz w:val="20"/>
          <w:szCs w:val="20"/>
        </w:rPr>
        <w:fldChar w:fldCharType="end"/>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Arifin, K., Daud, W. R. W. and Kassim, M. B. (2014). </w:t>
      </w:r>
      <w:hyperlink r:id="rId21" w:history="1">
        <w:r w:rsidRPr="00884FC1">
          <w:rPr>
            <w:rFonts w:ascii="Times New Roman" w:hAnsi="Times New Roman"/>
            <w:sz w:val="20"/>
            <w:szCs w:val="20"/>
          </w:rPr>
          <w:t>A DFT analyses for molecular structure, electronic state and spectroscopic property of a dithiolene tungsten carbonyl complex</w:t>
        </w:r>
      </w:hyperlink>
      <w:r w:rsidRPr="00884FC1">
        <w:rPr>
          <w:rFonts w:ascii="Times New Roman" w:hAnsi="Times New Roman"/>
          <w:sz w:val="20"/>
          <w:szCs w:val="20"/>
        </w:rPr>
        <w:t xml:space="preserve">. </w:t>
      </w:r>
      <w:r w:rsidRPr="00884FC1">
        <w:rPr>
          <w:rFonts w:ascii="Times New Roman" w:hAnsi="Times New Roman"/>
          <w:i/>
          <w:sz w:val="20"/>
          <w:szCs w:val="20"/>
        </w:rPr>
        <w:t>Spectrochimica Acta Part A: Molecular and Biomolecular Spectroscopy</w:t>
      </w:r>
      <w:r w:rsidRPr="00884FC1">
        <w:rPr>
          <w:rFonts w:ascii="Times New Roman" w:hAnsi="Times New Roman"/>
          <w:sz w:val="20"/>
          <w:szCs w:val="20"/>
        </w:rPr>
        <w:t>. 124: 375 – 382.</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Nazeeruddin, M. K., Angelis, F. D., Fantacci, S., Selloni, A., Viscardi, G., Liska, P., Ito, S., Takeru, B. and Grätzel, M. (2005). Combined experimental and DFT-TDDFT computational study of photoelectrochemical cell ruthenium sensitizers. </w:t>
      </w:r>
      <w:r w:rsidRPr="00884FC1">
        <w:rPr>
          <w:rStyle w:val="st"/>
          <w:rFonts w:ascii="Times New Roman" w:hAnsi="Times New Roman"/>
          <w:i/>
          <w:sz w:val="20"/>
          <w:szCs w:val="20"/>
        </w:rPr>
        <w:t xml:space="preserve">Journal of the American Chemical Society, </w:t>
      </w:r>
      <w:r w:rsidRPr="00884FC1">
        <w:rPr>
          <w:rFonts w:ascii="Times New Roman" w:hAnsi="Times New Roman"/>
          <w:sz w:val="20"/>
          <w:szCs w:val="20"/>
        </w:rPr>
        <w:t>127: 16835 – 16847.</w:t>
      </w:r>
    </w:p>
    <w:p w:rsidR="008B39D1" w:rsidRPr="00884FC1" w:rsidRDefault="008B39D1" w:rsidP="008B39D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lang w:val="de-LU"/>
        </w:rPr>
        <w:t xml:space="preserve">Rabias, I., Howlin, B. J., Provata, A. And Theodorou, D. (2000). Modelling of structural and vibrational properties of poly(p-phenylene) and polypyrrole using molecular orbital methods. </w:t>
      </w:r>
      <w:r w:rsidRPr="00884FC1">
        <w:rPr>
          <w:rFonts w:ascii="Times New Roman" w:hAnsi="Times New Roman"/>
          <w:i/>
          <w:sz w:val="20"/>
          <w:szCs w:val="20"/>
          <w:lang w:val="de-LU"/>
        </w:rPr>
        <w:t xml:space="preserve">Molecular Simulation </w:t>
      </w:r>
      <w:r w:rsidRPr="00884FC1">
        <w:rPr>
          <w:rFonts w:ascii="Times New Roman" w:hAnsi="Times New Roman"/>
          <w:sz w:val="20"/>
          <w:szCs w:val="20"/>
          <w:lang w:val="de-LU"/>
        </w:rPr>
        <w:t>24: 95 –</w:t>
      </w:r>
      <w:r w:rsidRPr="00884FC1">
        <w:rPr>
          <w:rFonts w:ascii="Times New Roman" w:hAnsi="Times New Roman"/>
          <w:sz w:val="20"/>
          <w:szCs w:val="20"/>
        </w:rPr>
        <w:t xml:space="preserve"> </w:t>
      </w:r>
      <w:r w:rsidRPr="00884FC1">
        <w:rPr>
          <w:rFonts w:ascii="Times New Roman" w:hAnsi="Times New Roman"/>
          <w:sz w:val="20"/>
          <w:szCs w:val="20"/>
          <w:lang w:val="de-LU"/>
        </w:rPr>
        <w:t>105.</w:t>
      </w:r>
    </w:p>
    <w:p w:rsidR="00A74A7E" w:rsidRPr="008B39D1" w:rsidRDefault="00A74A7E" w:rsidP="008B39D1">
      <w:pPr>
        <w:spacing w:after="0" w:line="240" w:lineRule="auto"/>
        <w:rPr>
          <w:rFonts w:ascii="Times New Roman" w:hAnsi="Times New Roman"/>
          <w:noProof/>
          <w:sz w:val="20"/>
          <w:szCs w:val="20"/>
          <w:lang w:bidi="ar-SA"/>
        </w:rPr>
      </w:pPr>
    </w:p>
    <w:sectPr w:rsidR="00A74A7E" w:rsidRPr="008B39D1" w:rsidSect="006146F4">
      <w:headerReference w:type="even" r:id="rId22"/>
      <w:headerReference w:type="default" r:id="rId23"/>
      <w:footerReference w:type="even" r:id="rId24"/>
      <w:footerReference w:type="default" r:id="rId25"/>
      <w:pgSz w:w="12240" w:h="15840" w:code="1"/>
      <w:pgMar w:top="1800" w:right="1469" w:bottom="1699" w:left="1440" w:header="706" w:footer="706" w:gutter="0"/>
      <w:pgNumType w:start="94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AdvGulliv-R">
    <w:altName w:val="MS Mincho"/>
    <w:panose1 w:val="00000000000000000000"/>
    <w:charset w:val="0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OneGulliverA">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A6A5D">
          <w:rPr>
            <w:rFonts w:ascii="Times New Roman" w:hAnsi="Times New Roman"/>
            <w:noProof/>
          </w:rPr>
          <w:t>948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A6A5D">
          <w:rPr>
            <w:rFonts w:ascii="Times New Roman" w:hAnsi="Times New Roman"/>
            <w:noProof/>
          </w:rPr>
          <w:t>949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6146F4">
      <w:rPr>
        <w:rFonts w:ascii="Times New Roman" w:hAnsi="Times New Roman"/>
        <w:i/>
        <w:lang w:val="en-US"/>
      </w:rPr>
      <w:t>946</w:t>
    </w:r>
    <w:r w:rsidR="004B43FF">
      <w:rPr>
        <w:rFonts w:ascii="Times New Roman" w:hAnsi="Times New Roman"/>
        <w:i/>
        <w:lang w:val="en-US"/>
      </w:rPr>
      <w:t xml:space="preserve"> </w:t>
    </w:r>
    <w:r w:rsidR="00583C85">
      <w:rPr>
        <w:rFonts w:ascii="Times New Roman" w:hAnsi="Times New Roman"/>
        <w:i/>
        <w:lang w:val="en-US"/>
      </w:rPr>
      <w:t>-</w:t>
    </w:r>
    <w:r w:rsidR="006146F4">
      <w:rPr>
        <w:rFonts w:ascii="Times New Roman" w:hAnsi="Times New Roman"/>
        <w:i/>
        <w:lang w:val="en-US"/>
      </w:rPr>
      <w:t xml:space="preserve"> 954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6146F4">
      <w:rPr>
        <w:rFonts w:ascii="Times New Roman" w:hAnsi="Times New Roman"/>
        <w:i/>
        <w:lang w:val="en-US"/>
      </w:rPr>
      <w:t>-30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F4" w:rsidRPr="006146F4" w:rsidRDefault="006146F4" w:rsidP="006146F4">
    <w:pPr>
      <w:spacing w:after="0" w:line="240" w:lineRule="auto"/>
      <w:ind w:left="1530" w:hanging="1530"/>
      <w:rPr>
        <w:rFonts w:ascii="Times New Roman" w:hAnsi="Times New Roman"/>
        <w:bCs/>
        <w:iCs/>
        <w:sz w:val="20"/>
        <w:szCs w:val="20"/>
      </w:rPr>
    </w:pPr>
    <w:r w:rsidRPr="006146F4">
      <w:rPr>
        <w:rFonts w:ascii="Times New Roman" w:hAnsi="Times New Roman"/>
        <w:sz w:val="20"/>
        <w:szCs w:val="20"/>
      </w:rPr>
      <w:t>Khuzaimah et al</w:t>
    </w:r>
    <w:r w:rsidR="008E6968" w:rsidRPr="006146F4">
      <w:rPr>
        <w:rFonts w:ascii="Times New Roman" w:hAnsi="Times New Roman"/>
        <w:sz w:val="20"/>
        <w:szCs w:val="20"/>
      </w:rPr>
      <w:t xml:space="preserve">:  </w:t>
    </w:r>
    <w:r w:rsidRPr="006146F4">
      <w:rPr>
        <w:rFonts w:ascii="Times New Roman" w:hAnsi="Times New Roman"/>
        <w:sz w:val="20"/>
        <w:szCs w:val="20"/>
      </w:rPr>
      <w:t xml:space="preserve"> </w:t>
    </w:r>
    <w:r>
      <w:rPr>
        <w:rFonts w:ascii="Times New Roman" w:hAnsi="Times New Roman"/>
        <w:sz w:val="20"/>
        <w:szCs w:val="20"/>
      </w:rPr>
      <w:tab/>
    </w:r>
    <w:r w:rsidRPr="006146F4">
      <w:rPr>
        <w:rFonts w:ascii="Times New Roman" w:hAnsi="Times New Roman"/>
        <w:bCs/>
        <w:iCs/>
        <w:sz w:val="20"/>
        <w:szCs w:val="20"/>
      </w:rPr>
      <w:t>MOLECULAR AND ELECTRONIC STRUCTURES OF A NEW RUTHENIUM-TUNGSTEN BIMETALLIC COMPLEX USING DENSITY FUNCTIONAL THEORY CALCULATIONS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C4E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C94E0A"/>
    <w:multiLevelType w:val="hybridMultilevel"/>
    <w:tmpl w:val="488E00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97959"/>
    <w:multiLevelType w:val="hybridMultilevel"/>
    <w:tmpl w:val="4406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5493"/>
    <w:multiLevelType w:val="multilevel"/>
    <w:tmpl w:val="7F4E46C8"/>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C43125F"/>
    <w:multiLevelType w:val="hybridMultilevel"/>
    <w:tmpl w:val="A946853E"/>
    <w:lvl w:ilvl="0" w:tplc="78D6419A">
      <w:start w:val="1"/>
      <w:numFmt w:val="bullet"/>
      <w:lvlText w:val=""/>
      <w:lvlJc w:val="left"/>
      <w:pPr>
        <w:ind w:left="2851" w:hanging="360"/>
      </w:pPr>
      <w:rPr>
        <w:rFonts w:ascii="Symbol" w:eastAsia="Times New Roman" w:hAnsi="Symbol" w:cs="Times New Roman" w:hint="default"/>
      </w:rPr>
    </w:lvl>
    <w:lvl w:ilvl="1" w:tplc="04090003" w:tentative="1">
      <w:start w:val="1"/>
      <w:numFmt w:val="bullet"/>
      <w:lvlText w:val="o"/>
      <w:lvlJc w:val="left"/>
      <w:pPr>
        <w:ind w:left="3571" w:hanging="360"/>
      </w:pPr>
      <w:rPr>
        <w:rFonts w:ascii="Courier New" w:hAnsi="Courier New" w:cs="Courier New" w:hint="default"/>
      </w:rPr>
    </w:lvl>
    <w:lvl w:ilvl="2" w:tplc="04090005" w:tentative="1">
      <w:start w:val="1"/>
      <w:numFmt w:val="bullet"/>
      <w:lvlText w:val=""/>
      <w:lvlJc w:val="left"/>
      <w:pPr>
        <w:ind w:left="4291" w:hanging="360"/>
      </w:pPr>
      <w:rPr>
        <w:rFonts w:ascii="Wingdings" w:hAnsi="Wingdings" w:hint="default"/>
      </w:rPr>
    </w:lvl>
    <w:lvl w:ilvl="3" w:tplc="04090001" w:tentative="1">
      <w:start w:val="1"/>
      <w:numFmt w:val="bullet"/>
      <w:lvlText w:val=""/>
      <w:lvlJc w:val="left"/>
      <w:pPr>
        <w:ind w:left="5011" w:hanging="360"/>
      </w:pPr>
      <w:rPr>
        <w:rFonts w:ascii="Symbol" w:hAnsi="Symbol" w:hint="default"/>
      </w:rPr>
    </w:lvl>
    <w:lvl w:ilvl="4" w:tplc="04090003" w:tentative="1">
      <w:start w:val="1"/>
      <w:numFmt w:val="bullet"/>
      <w:lvlText w:val="o"/>
      <w:lvlJc w:val="left"/>
      <w:pPr>
        <w:ind w:left="5731" w:hanging="360"/>
      </w:pPr>
      <w:rPr>
        <w:rFonts w:ascii="Courier New" w:hAnsi="Courier New" w:cs="Courier New" w:hint="default"/>
      </w:rPr>
    </w:lvl>
    <w:lvl w:ilvl="5" w:tplc="04090005" w:tentative="1">
      <w:start w:val="1"/>
      <w:numFmt w:val="bullet"/>
      <w:lvlText w:val=""/>
      <w:lvlJc w:val="left"/>
      <w:pPr>
        <w:ind w:left="6451" w:hanging="360"/>
      </w:pPr>
      <w:rPr>
        <w:rFonts w:ascii="Wingdings" w:hAnsi="Wingdings" w:hint="default"/>
      </w:rPr>
    </w:lvl>
    <w:lvl w:ilvl="6" w:tplc="04090001" w:tentative="1">
      <w:start w:val="1"/>
      <w:numFmt w:val="bullet"/>
      <w:lvlText w:val=""/>
      <w:lvlJc w:val="left"/>
      <w:pPr>
        <w:ind w:left="7171" w:hanging="360"/>
      </w:pPr>
      <w:rPr>
        <w:rFonts w:ascii="Symbol" w:hAnsi="Symbol" w:hint="default"/>
      </w:rPr>
    </w:lvl>
    <w:lvl w:ilvl="7" w:tplc="04090003" w:tentative="1">
      <w:start w:val="1"/>
      <w:numFmt w:val="bullet"/>
      <w:lvlText w:val="o"/>
      <w:lvlJc w:val="left"/>
      <w:pPr>
        <w:ind w:left="7891" w:hanging="360"/>
      </w:pPr>
      <w:rPr>
        <w:rFonts w:ascii="Courier New" w:hAnsi="Courier New" w:cs="Courier New" w:hint="default"/>
      </w:rPr>
    </w:lvl>
    <w:lvl w:ilvl="8" w:tplc="04090005" w:tentative="1">
      <w:start w:val="1"/>
      <w:numFmt w:val="bullet"/>
      <w:lvlText w:val=""/>
      <w:lvlJc w:val="left"/>
      <w:pPr>
        <w:ind w:left="8611" w:hanging="360"/>
      </w:pPr>
      <w:rPr>
        <w:rFonts w:ascii="Wingdings" w:hAnsi="Wingdings" w:hint="default"/>
      </w:rPr>
    </w:lvl>
  </w:abstractNum>
  <w:abstractNum w:abstractNumId="5">
    <w:nsid w:val="0CCC1B96"/>
    <w:multiLevelType w:val="multilevel"/>
    <w:tmpl w:val="F2E28692"/>
    <w:lvl w:ilvl="0">
      <w:start w:val="6"/>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EE4055D"/>
    <w:multiLevelType w:val="hybridMultilevel"/>
    <w:tmpl w:val="F1248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C2A89"/>
    <w:multiLevelType w:val="multilevel"/>
    <w:tmpl w:val="29E0C9C4"/>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FC3EB1"/>
    <w:multiLevelType w:val="multilevel"/>
    <w:tmpl w:val="7F9C1C80"/>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CB56DD"/>
    <w:multiLevelType w:val="multilevel"/>
    <w:tmpl w:val="2BEED6A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1534C4"/>
    <w:multiLevelType w:val="multilevel"/>
    <w:tmpl w:val="12407B2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F0234F"/>
    <w:multiLevelType w:val="multilevel"/>
    <w:tmpl w:val="927067C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735342"/>
    <w:multiLevelType w:val="multilevel"/>
    <w:tmpl w:val="DF7A110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B43953"/>
    <w:multiLevelType w:val="hybridMultilevel"/>
    <w:tmpl w:val="47001E50"/>
    <w:lvl w:ilvl="0" w:tplc="0409000F">
      <w:start w:val="1"/>
      <w:numFmt w:val="decimal"/>
      <w:lvlText w:val="%1."/>
      <w:lvlJc w:val="left"/>
      <w:pPr>
        <w:ind w:left="2256" w:hanging="360"/>
      </w:pPr>
      <w:rPr>
        <w:rFonts w:hint="default"/>
      </w:rPr>
    </w:lvl>
    <w:lvl w:ilvl="1" w:tplc="78D6419A">
      <w:start w:val="1"/>
      <w:numFmt w:val="bullet"/>
      <w:lvlText w:val=""/>
      <w:lvlJc w:val="left"/>
      <w:pPr>
        <w:ind w:left="2976" w:hanging="360"/>
      </w:pPr>
      <w:rPr>
        <w:rFonts w:ascii="Symbol" w:eastAsia="Times New Roman" w:hAnsi="Symbol" w:cs="Times New Roman" w:hint="default"/>
      </w:r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14">
    <w:nsid w:val="2CFF7EE8"/>
    <w:multiLevelType w:val="multilevel"/>
    <w:tmpl w:val="84982E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F17DE2"/>
    <w:multiLevelType w:val="multilevel"/>
    <w:tmpl w:val="1FD487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6D24BE"/>
    <w:multiLevelType w:val="multilevel"/>
    <w:tmpl w:val="9EEC6C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64179B"/>
    <w:multiLevelType w:val="multilevel"/>
    <w:tmpl w:val="8D08EAC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AB307D"/>
    <w:multiLevelType w:val="hybridMultilevel"/>
    <w:tmpl w:val="048CBA6C"/>
    <w:lvl w:ilvl="0" w:tplc="93161640">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020"/>
        </w:tabs>
        <w:ind w:left="1020" w:hanging="360"/>
      </w:pPr>
      <w:rPr>
        <w:rFonts w:ascii="Symbol" w:hAnsi="Symbol" w:hint="default"/>
      </w:r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19">
    <w:nsid w:val="374D3622"/>
    <w:multiLevelType w:val="multilevel"/>
    <w:tmpl w:val="08C6D84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F611DBD"/>
    <w:multiLevelType w:val="multilevel"/>
    <w:tmpl w:val="1FF451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45D5DC2"/>
    <w:multiLevelType w:val="multilevel"/>
    <w:tmpl w:val="CA0813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72E0141"/>
    <w:multiLevelType w:val="multilevel"/>
    <w:tmpl w:val="79B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336707"/>
    <w:multiLevelType w:val="hybridMultilevel"/>
    <w:tmpl w:val="63DC4C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BD6C65"/>
    <w:multiLevelType w:val="multilevel"/>
    <w:tmpl w:val="7188D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F66C6A"/>
    <w:multiLevelType w:val="multilevel"/>
    <w:tmpl w:val="D96C7C5A"/>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600"/>
        </w:tabs>
        <w:ind w:left="600" w:hanging="60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50B86B97"/>
    <w:multiLevelType w:val="multilevel"/>
    <w:tmpl w:val="AE0EEBF4"/>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DF622C"/>
    <w:multiLevelType w:val="hybridMultilevel"/>
    <w:tmpl w:val="0E4A8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663B05"/>
    <w:multiLevelType w:val="multilevel"/>
    <w:tmpl w:val="B8F2A7E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095108F"/>
    <w:multiLevelType w:val="multilevel"/>
    <w:tmpl w:val="B83C5E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0F2ACB"/>
    <w:multiLevelType w:val="multilevel"/>
    <w:tmpl w:val="E6CA85F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3D43EC"/>
    <w:multiLevelType w:val="multilevel"/>
    <w:tmpl w:val="19B0FDAA"/>
    <w:lvl w:ilvl="0">
      <w:start w:val="4"/>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nsid w:val="686D60A7"/>
    <w:multiLevelType w:val="hybridMultilevel"/>
    <w:tmpl w:val="E8CA3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5E11C8"/>
    <w:multiLevelType w:val="multilevel"/>
    <w:tmpl w:val="CE4E2AB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4546DC"/>
    <w:multiLevelType w:val="hybridMultilevel"/>
    <w:tmpl w:val="BDFE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236807"/>
    <w:multiLevelType w:val="multilevel"/>
    <w:tmpl w:val="DF7A110C"/>
    <w:lvl w:ilvl="0">
      <w:start w:val="4"/>
      <w:numFmt w:val="decimal"/>
      <w:lvlText w:val="%1."/>
      <w:lvlJc w:val="left"/>
      <w:pPr>
        <w:ind w:left="126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1440" w:hanging="720"/>
      </w:pPr>
      <w:rPr>
        <w:rFonts w:hint="default"/>
        <w:vertAlign w:val="baseline"/>
      </w:rPr>
    </w:lvl>
    <w:lvl w:ilvl="3">
      <w:start w:val="1"/>
      <w:numFmt w:val="decimal"/>
      <w:lvlText w:val="%1.%2.%3.%4."/>
      <w:lvlJc w:val="left"/>
      <w:pPr>
        <w:ind w:left="1440" w:hanging="720"/>
      </w:pPr>
      <w:rPr>
        <w:rFonts w:hint="default"/>
        <w:vertAlign w:val="baseline"/>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7">
    <w:nsid w:val="73107876"/>
    <w:multiLevelType w:val="multilevel"/>
    <w:tmpl w:val="62D04A7C"/>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112F3A"/>
    <w:multiLevelType w:val="multilevel"/>
    <w:tmpl w:val="01080FD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nsid w:val="785F2239"/>
    <w:multiLevelType w:val="multilevel"/>
    <w:tmpl w:val="329286A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44704D"/>
    <w:multiLevelType w:val="multilevel"/>
    <w:tmpl w:val="EF508B0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2"/>
  </w:num>
  <w:num w:numId="4">
    <w:abstractNumId w:val="38"/>
  </w:num>
  <w:num w:numId="5">
    <w:abstractNumId w:val="29"/>
  </w:num>
  <w:num w:numId="6">
    <w:abstractNumId w:val="26"/>
  </w:num>
  <w:num w:numId="7">
    <w:abstractNumId w:val="21"/>
  </w:num>
  <w:num w:numId="8">
    <w:abstractNumId w:val="7"/>
  </w:num>
  <w:num w:numId="9">
    <w:abstractNumId w:val="33"/>
  </w:num>
  <w:num w:numId="10">
    <w:abstractNumId w:val="24"/>
  </w:num>
  <w:num w:numId="11">
    <w:abstractNumId w:val="3"/>
  </w:num>
  <w:num w:numId="12">
    <w:abstractNumId w:val="16"/>
  </w:num>
  <w:num w:numId="13">
    <w:abstractNumId w:val="10"/>
  </w:num>
  <w:num w:numId="14">
    <w:abstractNumId w:val="36"/>
  </w:num>
  <w:num w:numId="15">
    <w:abstractNumId w:val="12"/>
  </w:num>
  <w:num w:numId="16">
    <w:abstractNumId w:val="11"/>
  </w:num>
  <w:num w:numId="17">
    <w:abstractNumId w:val="28"/>
  </w:num>
  <w:num w:numId="18">
    <w:abstractNumId w:val="35"/>
  </w:num>
  <w:num w:numId="19">
    <w:abstractNumId w:val="34"/>
  </w:num>
  <w:num w:numId="20">
    <w:abstractNumId w:val="17"/>
  </w:num>
  <w:num w:numId="21">
    <w:abstractNumId w:val="40"/>
  </w:num>
  <w:num w:numId="22">
    <w:abstractNumId w:val="27"/>
  </w:num>
  <w:num w:numId="23">
    <w:abstractNumId w:val="31"/>
  </w:num>
  <w:num w:numId="24">
    <w:abstractNumId w:val="18"/>
  </w:num>
  <w:num w:numId="25">
    <w:abstractNumId w:val="37"/>
  </w:num>
  <w:num w:numId="26">
    <w:abstractNumId w:val="30"/>
  </w:num>
  <w:num w:numId="27">
    <w:abstractNumId w:val="8"/>
  </w:num>
  <w:num w:numId="28">
    <w:abstractNumId w:val="19"/>
  </w:num>
  <w:num w:numId="29">
    <w:abstractNumId w:val="25"/>
  </w:num>
  <w:num w:numId="30">
    <w:abstractNumId w:val="9"/>
  </w:num>
  <w:num w:numId="31">
    <w:abstractNumId w:val="39"/>
  </w:num>
  <w:num w:numId="32">
    <w:abstractNumId w:val="5"/>
  </w:num>
  <w:num w:numId="33">
    <w:abstractNumId w:val="22"/>
  </w:num>
  <w:num w:numId="34">
    <w:abstractNumId w:val="1"/>
  </w:num>
  <w:num w:numId="35">
    <w:abstractNumId w:val="15"/>
  </w:num>
  <w:num w:numId="36">
    <w:abstractNumId w:val="0"/>
  </w:num>
  <w:num w:numId="37">
    <w:abstractNumId w:val="6"/>
  </w:num>
  <w:num w:numId="38">
    <w:abstractNumId w:val="23"/>
  </w:num>
  <w:num w:numId="39">
    <w:abstractNumId w:val="13"/>
  </w:num>
  <w:num w:numId="40">
    <w:abstractNumId w:val="4"/>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D035A"/>
    <w:rsid w:val="001D3855"/>
    <w:rsid w:val="001D6F2C"/>
    <w:rsid w:val="00221D39"/>
    <w:rsid w:val="002B188F"/>
    <w:rsid w:val="002B3BD8"/>
    <w:rsid w:val="002D4504"/>
    <w:rsid w:val="002F3F91"/>
    <w:rsid w:val="00304767"/>
    <w:rsid w:val="00304B34"/>
    <w:rsid w:val="00361BAF"/>
    <w:rsid w:val="00367D1F"/>
    <w:rsid w:val="00373A9B"/>
    <w:rsid w:val="00383F26"/>
    <w:rsid w:val="003D585B"/>
    <w:rsid w:val="003E1D3B"/>
    <w:rsid w:val="003E7DA6"/>
    <w:rsid w:val="003F12FF"/>
    <w:rsid w:val="004405E1"/>
    <w:rsid w:val="004760D4"/>
    <w:rsid w:val="00494C46"/>
    <w:rsid w:val="004B43FF"/>
    <w:rsid w:val="00502641"/>
    <w:rsid w:val="00545363"/>
    <w:rsid w:val="00583C85"/>
    <w:rsid w:val="005A6A5D"/>
    <w:rsid w:val="005C6768"/>
    <w:rsid w:val="006146F4"/>
    <w:rsid w:val="00634C25"/>
    <w:rsid w:val="006416AB"/>
    <w:rsid w:val="006768E9"/>
    <w:rsid w:val="00687982"/>
    <w:rsid w:val="00695D0E"/>
    <w:rsid w:val="006A3A0F"/>
    <w:rsid w:val="006B3EC8"/>
    <w:rsid w:val="006D695E"/>
    <w:rsid w:val="00725A6A"/>
    <w:rsid w:val="00730CB3"/>
    <w:rsid w:val="007943F3"/>
    <w:rsid w:val="007A6DA1"/>
    <w:rsid w:val="007A738C"/>
    <w:rsid w:val="007B1349"/>
    <w:rsid w:val="007E25BD"/>
    <w:rsid w:val="00801E18"/>
    <w:rsid w:val="00802C35"/>
    <w:rsid w:val="0082181A"/>
    <w:rsid w:val="00885744"/>
    <w:rsid w:val="008B39D1"/>
    <w:rsid w:val="008B470E"/>
    <w:rsid w:val="008C1298"/>
    <w:rsid w:val="008C14D6"/>
    <w:rsid w:val="008E1211"/>
    <w:rsid w:val="008E5BBF"/>
    <w:rsid w:val="008E6968"/>
    <w:rsid w:val="009C666E"/>
    <w:rsid w:val="00A14DB9"/>
    <w:rsid w:val="00A4762A"/>
    <w:rsid w:val="00A74A7E"/>
    <w:rsid w:val="00AD1B8A"/>
    <w:rsid w:val="00AE713F"/>
    <w:rsid w:val="00B1121C"/>
    <w:rsid w:val="00B25B65"/>
    <w:rsid w:val="00B2770A"/>
    <w:rsid w:val="00B314AD"/>
    <w:rsid w:val="00B75BF6"/>
    <w:rsid w:val="00BA1F7B"/>
    <w:rsid w:val="00BB58AF"/>
    <w:rsid w:val="00BC0B86"/>
    <w:rsid w:val="00BE7C30"/>
    <w:rsid w:val="00C055BF"/>
    <w:rsid w:val="00C0756D"/>
    <w:rsid w:val="00C2226A"/>
    <w:rsid w:val="00C94D92"/>
    <w:rsid w:val="00C97340"/>
    <w:rsid w:val="00CA4F11"/>
    <w:rsid w:val="00CA513F"/>
    <w:rsid w:val="00CF05FF"/>
    <w:rsid w:val="00D340BB"/>
    <w:rsid w:val="00D505D5"/>
    <w:rsid w:val="00D63C28"/>
    <w:rsid w:val="00D75B35"/>
    <w:rsid w:val="00D76E09"/>
    <w:rsid w:val="00D9736F"/>
    <w:rsid w:val="00D9792A"/>
    <w:rsid w:val="00DD377F"/>
    <w:rsid w:val="00E25547"/>
    <w:rsid w:val="00E2773B"/>
    <w:rsid w:val="00E3287E"/>
    <w:rsid w:val="00E66197"/>
    <w:rsid w:val="00F13587"/>
    <w:rsid w:val="00F31093"/>
    <w:rsid w:val="00F412AF"/>
    <w:rsid w:val="00F43667"/>
    <w:rsid w:val="00F447A7"/>
    <w:rsid w:val="00FB4C59"/>
    <w:rsid w:val="00FE0572"/>
    <w:rsid w:val="00FF2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semiHidden/>
    <w:rsid w:val="008B470E"/>
    <w:rPr>
      <w:rFonts w:ascii="Tahoma" w:eastAsia="Times New Roman" w:hAnsi="Tahoma" w:cs="Tahoma"/>
      <w:sz w:val="16"/>
      <w:szCs w:val="16"/>
      <w:lang w:bidi="en-US"/>
    </w:rPr>
  </w:style>
  <w:style w:type="character" w:customStyle="1" w:styleId="hps">
    <w:name w:val="hps"/>
    <w:basedOn w:val="DefaultParagraphFont"/>
    <w:rsid w:val="008B39D1"/>
  </w:style>
  <w:style w:type="paragraph" w:customStyle="1" w:styleId="Formatinstructions">
    <w:name w:val="Format instructions"/>
    <w:basedOn w:val="Normal"/>
    <w:rsid w:val="008B39D1"/>
    <w:pPr>
      <w:overflowPunct w:val="0"/>
      <w:autoSpaceDE w:val="0"/>
      <w:autoSpaceDN w:val="0"/>
      <w:adjustRightInd w:val="0"/>
      <w:spacing w:after="120" w:line="240" w:lineRule="auto"/>
      <w:jc w:val="both"/>
      <w:textAlignment w:val="baseline"/>
    </w:pPr>
    <w:rPr>
      <w:rFonts w:ascii="Arial" w:hAnsi="Arial"/>
      <w:i/>
      <w:sz w:val="20"/>
      <w:szCs w:val="20"/>
      <w:lang w:bidi="ar-SA"/>
    </w:rPr>
  </w:style>
  <w:style w:type="paragraph" w:styleId="BodyText2">
    <w:name w:val="Body Text 2"/>
    <w:basedOn w:val="Normal"/>
    <w:link w:val="BodyText2Char"/>
    <w:uiPriority w:val="99"/>
    <w:semiHidden/>
    <w:unhideWhenUsed/>
    <w:rsid w:val="008B39D1"/>
    <w:pPr>
      <w:spacing w:after="120" w:line="480" w:lineRule="auto"/>
    </w:pPr>
    <w:rPr>
      <w:rFonts w:ascii="Times New Roman" w:hAnsi="Times New Roman"/>
      <w:sz w:val="24"/>
      <w:szCs w:val="24"/>
      <w:lang w:bidi="ar-SA"/>
    </w:rPr>
  </w:style>
  <w:style w:type="character" w:customStyle="1" w:styleId="BodyText2Char">
    <w:name w:val="Body Text 2 Char"/>
    <w:basedOn w:val="DefaultParagraphFont"/>
    <w:link w:val="BodyText2"/>
    <w:uiPriority w:val="99"/>
    <w:semiHidden/>
    <w:rsid w:val="008B39D1"/>
    <w:rPr>
      <w:rFonts w:ascii="Times New Roman" w:eastAsia="Times New Roman" w:hAnsi="Times New Roman"/>
      <w:sz w:val="24"/>
      <w:szCs w:val="24"/>
    </w:rPr>
  </w:style>
  <w:style w:type="character" w:styleId="Hyperlink">
    <w:name w:val="Hyperlink"/>
    <w:uiPriority w:val="99"/>
    <w:unhideWhenUsed/>
    <w:rsid w:val="008B39D1"/>
    <w:rPr>
      <w:color w:val="0000FF"/>
      <w:u w:val="single"/>
    </w:rPr>
  </w:style>
  <w:style w:type="character" w:customStyle="1" w:styleId="longtext">
    <w:name w:val="long_text"/>
    <w:basedOn w:val="DefaultParagraphFont"/>
    <w:rsid w:val="008B39D1"/>
  </w:style>
  <w:style w:type="character" w:customStyle="1" w:styleId="atn">
    <w:name w:val="atn"/>
    <w:rsid w:val="008B39D1"/>
  </w:style>
  <w:style w:type="character" w:styleId="CommentReference">
    <w:name w:val="annotation reference"/>
    <w:semiHidden/>
    <w:rsid w:val="008B39D1"/>
    <w:rPr>
      <w:sz w:val="16"/>
      <w:szCs w:val="16"/>
    </w:rPr>
  </w:style>
  <w:style w:type="paragraph" w:styleId="BodyTextIndent">
    <w:name w:val="Body Text Indent"/>
    <w:basedOn w:val="Normal"/>
    <w:link w:val="BodyTextIndentChar"/>
    <w:rsid w:val="008B39D1"/>
    <w:pPr>
      <w:spacing w:after="0" w:line="360" w:lineRule="auto"/>
      <w:ind w:firstLine="540"/>
      <w:jc w:val="both"/>
    </w:pPr>
    <w:rPr>
      <w:rFonts w:ascii="Times New Roman" w:hAnsi="Times New Roman"/>
      <w:sz w:val="24"/>
      <w:szCs w:val="24"/>
      <w:lang w:val="sv-SE" w:bidi="ar-SA"/>
    </w:rPr>
  </w:style>
  <w:style w:type="character" w:customStyle="1" w:styleId="BodyTextIndentChar">
    <w:name w:val="Body Text Indent Char"/>
    <w:basedOn w:val="DefaultParagraphFont"/>
    <w:link w:val="BodyTextIndent"/>
    <w:rsid w:val="008B39D1"/>
    <w:rPr>
      <w:rFonts w:ascii="Times New Roman" w:eastAsia="Times New Roman" w:hAnsi="Times New Roman"/>
      <w:sz w:val="24"/>
      <w:szCs w:val="24"/>
      <w:lang w:val="sv-SE"/>
    </w:rPr>
  </w:style>
  <w:style w:type="character" w:styleId="PageNumber">
    <w:name w:val="page number"/>
    <w:basedOn w:val="DefaultParagraphFont"/>
    <w:rsid w:val="008B39D1"/>
  </w:style>
  <w:style w:type="table" w:styleId="TableGrid">
    <w:name w:val="Table Grid"/>
    <w:basedOn w:val="TableNormal"/>
    <w:rsid w:val="008B39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B39D1"/>
  </w:style>
  <w:style w:type="paragraph" w:styleId="CommentText">
    <w:name w:val="annotation text"/>
    <w:basedOn w:val="Normal"/>
    <w:link w:val="CommentTextChar"/>
    <w:semiHidden/>
    <w:rsid w:val="008B39D1"/>
    <w:rPr>
      <w:rFonts w:ascii="Calibri" w:eastAsia="Calibri" w:hAnsi="Calibri"/>
      <w:noProof/>
      <w:sz w:val="20"/>
      <w:szCs w:val="20"/>
      <w:lang w:val="x-none" w:eastAsia="x-none" w:bidi="ar-SA"/>
    </w:rPr>
  </w:style>
  <w:style w:type="character" w:customStyle="1" w:styleId="CommentTextChar">
    <w:name w:val="Comment Text Char"/>
    <w:basedOn w:val="DefaultParagraphFont"/>
    <w:link w:val="CommentText"/>
    <w:semiHidden/>
    <w:rsid w:val="008B39D1"/>
    <w:rPr>
      <w:rFonts w:ascii="Calibri" w:hAnsi="Calibri"/>
      <w:noProof/>
      <w:lang w:val="x-none" w:eastAsia="x-none"/>
    </w:rPr>
  </w:style>
  <w:style w:type="paragraph" w:customStyle="1" w:styleId="Default">
    <w:name w:val="Default"/>
    <w:rsid w:val="008B39D1"/>
    <w:pPr>
      <w:autoSpaceDE w:val="0"/>
      <w:autoSpaceDN w:val="0"/>
      <w:adjustRightInd w:val="0"/>
    </w:pPr>
    <w:rPr>
      <w:rFonts w:ascii="Times New Roman" w:eastAsia="Times New Roman" w:hAnsi="Times New Roman"/>
      <w:color w:val="000000"/>
      <w:sz w:val="24"/>
      <w:szCs w:val="24"/>
    </w:rPr>
  </w:style>
  <w:style w:type="character" w:customStyle="1" w:styleId="mediumtext">
    <w:name w:val="medium_text"/>
    <w:basedOn w:val="DefaultParagraphFont"/>
    <w:rsid w:val="008B39D1"/>
  </w:style>
  <w:style w:type="character" w:customStyle="1" w:styleId="st">
    <w:name w:val="st"/>
    <w:basedOn w:val="DefaultParagraphFont"/>
    <w:rsid w:val="008B39D1"/>
  </w:style>
  <w:style w:type="character" w:customStyle="1" w:styleId="it">
    <w:name w:val="it"/>
    <w:basedOn w:val="DefaultParagraphFont"/>
    <w:rsid w:val="008B39D1"/>
  </w:style>
  <w:style w:type="paragraph" w:styleId="NormalWeb">
    <w:name w:val="Normal (Web)"/>
    <w:basedOn w:val="Normal"/>
    <w:uiPriority w:val="99"/>
    <w:unhideWhenUsed/>
    <w:rsid w:val="008B39D1"/>
    <w:pPr>
      <w:spacing w:before="100" w:beforeAutospacing="1" w:after="100" w:afterAutospacing="1" w:line="240" w:lineRule="auto"/>
    </w:pPr>
    <w:rPr>
      <w:rFonts w:ascii="Times New Roman" w:hAnsi="Times New Roman"/>
      <w:sz w:val="24"/>
      <w:szCs w:val="24"/>
      <w:lang w:val="ms-MY" w:eastAsia="ms-MY" w:bidi="ar-SA"/>
    </w:rPr>
  </w:style>
  <w:style w:type="paragraph" w:styleId="HTMLPreformatted">
    <w:name w:val="HTML Preformatted"/>
    <w:basedOn w:val="Normal"/>
    <w:link w:val="HTMLPreformattedChar"/>
    <w:uiPriority w:val="99"/>
    <w:unhideWhenUsed/>
    <w:rsid w:val="008B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8B39D1"/>
    <w:rPr>
      <w:rFonts w:ascii="Courier New" w:eastAsia="Times New Roman" w:hAnsi="Courier New"/>
      <w:lang w:val="x-none" w:eastAsia="x-none"/>
    </w:rPr>
  </w:style>
  <w:style w:type="paragraph" w:customStyle="1" w:styleId="ColorfulList-Accent11">
    <w:name w:val="Colorful List - Accent 11"/>
    <w:basedOn w:val="Normal"/>
    <w:uiPriority w:val="34"/>
    <w:qFormat/>
    <w:rsid w:val="008B39D1"/>
    <w:pPr>
      <w:ind w:left="720"/>
      <w:contextualSpacing/>
    </w:pPr>
    <w:rPr>
      <w:rFonts w:ascii="Calibri" w:eastAsia="Calibri" w:hAnsi="Calibri"/>
      <w:lang w:bidi="ar-SA"/>
    </w:rPr>
  </w:style>
  <w:style w:type="character" w:customStyle="1" w:styleId="prname">
    <w:name w:val="prname"/>
    <w:basedOn w:val="DefaultParagraphFont"/>
    <w:rsid w:val="008B39D1"/>
  </w:style>
  <w:style w:type="paragraph" w:customStyle="1" w:styleId="Text">
    <w:name w:val="Text"/>
    <w:basedOn w:val="Normal"/>
    <w:rsid w:val="008B39D1"/>
    <w:pPr>
      <w:widowControl w:val="0"/>
      <w:suppressAutoHyphens/>
      <w:autoSpaceDE w:val="0"/>
      <w:spacing w:after="0" w:line="252" w:lineRule="auto"/>
      <w:ind w:firstLine="202"/>
      <w:jc w:val="both"/>
    </w:pPr>
    <w:rPr>
      <w:rFonts w:ascii="Times New Roman" w:eastAsia="PMingLiU" w:hAnsi="Times New Roman" w:cs="Calibri"/>
      <w:sz w:val="20"/>
      <w:szCs w:val="20"/>
      <w:lang w:eastAsia="ar-SA" w:bidi="ar-SA"/>
    </w:rPr>
  </w:style>
  <w:style w:type="paragraph" w:customStyle="1" w:styleId="MediumGrid21">
    <w:name w:val="Medium Grid 21"/>
    <w:qFormat/>
    <w:rsid w:val="008B39D1"/>
    <w:pPr>
      <w:suppressAutoHyphens/>
    </w:pPr>
    <w:rPr>
      <w:rFonts w:ascii="Calibri" w:hAnsi="Calibri" w:cs="Calibri"/>
      <w:sz w:val="22"/>
      <w:szCs w:val="22"/>
      <w:lang w:eastAsia="ar-SA"/>
    </w:rPr>
  </w:style>
  <w:style w:type="paragraph" w:styleId="CommentSubject">
    <w:name w:val="annotation subject"/>
    <w:basedOn w:val="CommentText"/>
    <w:next w:val="CommentText"/>
    <w:link w:val="CommentSubjectChar"/>
    <w:uiPriority w:val="99"/>
    <w:semiHidden/>
    <w:unhideWhenUsed/>
    <w:rsid w:val="008B39D1"/>
    <w:pPr>
      <w:spacing w:after="0" w:line="240" w:lineRule="auto"/>
    </w:pPr>
    <w:rPr>
      <w:rFonts w:ascii="Times New Roman" w:eastAsia="Times New Roman" w:hAnsi="Times New Roman"/>
      <w:b/>
      <w:bCs/>
      <w:noProof w:val="0"/>
      <w:lang w:val="en-US" w:eastAsia="en-US"/>
    </w:rPr>
  </w:style>
  <w:style w:type="character" w:customStyle="1" w:styleId="CommentSubjectChar">
    <w:name w:val="Comment Subject Char"/>
    <w:basedOn w:val="CommentTextChar"/>
    <w:link w:val="CommentSubject"/>
    <w:uiPriority w:val="99"/>
    <w:semiHidden/>
    <w:rsid w:val="008B39D1"/>
    <w:rPr>
      <w:rFonts w:ascii="Times New Roman" w:eastAsia="Times New Roman" w:hAnsi="Times New Roman"/>
      <w:b/>
      <w:bCs/>
      <w:noProof/>
      <w:lang w:val="x-none" w:eastAsia="x-none"/>
    </w:rPr>
  </w:style>
  <w:style w:type="paragraph" w:customStyle="1" w:styleId="ColorfulShading-Accent11">
    <w:name w:val="Colorful Shading - Accent 11"/>
    <w:hidden/>
    <w:uiPriority w:val="71"/>
    <w:rsid w:val="008B39D1"/>
    <w:rPr>
      <w:rFonts w:ascii="Times New Roman" w:eastAsia="Times New Roman" w:hAnsi="Times New Roman"/>
      <w:sz w:val="24"/>
      <w:szCs w:val="24"/>
    </w:rPr>
  </w:style>
  <w:style w:type="character" w:customStyle="1" w:styleId="apple-converted-space">
    <w:name w:val="apple-converted-space"/>
    <w:rsid w:val="008B39D1"/>
  </w:style>
  <w:style w:type="character" w:customStyle="1" w:styleId="italic">
    <w:name w:val="italic"/>
    <w:rsid w:val="008B39D1"/>
  </w:style>
  <w:style w:type="character" w:customStyle="1" w:styleId="titleheading">
    <w:name w:val="title_heading"/>
    <w:rsid w:val="008B39D1"/>
  </w:style>
  <w:style w:type="character" w:customStyle="1" w:styleId="citationvolume">
    <w:name w:val="citationvolume"/>
    <w:rsid w:val="008B39D1"/>
  </w:style>
  <w:style w:type="character" w:customStyle="1" w:styleId="meta-value">
    <w:name w:val="meta-value"/>
    <w:rsid w:val="008B39D1"/>
  </w:style>
  <w:style w:type="character" w:customStyle="1" w:styleId="articletypelabel">
    <w:name w:val="articletypelabel"/>
    <w:rsid w:val="008B39D1"/>
  </w:style>
  <w:style w:type="character" w:customStyle="1" w:styleId="hit">
    <w:name w:val="hit"/>
    <w:rsid w:val="008B39D1"/>
  </w:style>
  <w:style w:type="character" w:styleId="LineNumber">
    <w:name w:val="line number"/>
    <w:uiPriority w:val="99"/>
    <w:semiHidden/>
    <w:unhideWhenUsed/>
    <w:rsid w:val="008B39D1"/>
  </w:style>
  <w:style w:type="paragraph" w:styleId="PlainText">
    <w:name w:val="Plain Text"/>
    <w:basedOn w:val="Normal"/>
    <w:link w:val="PlainTextChar"/>
    <w:uiPriority w:val="99"/>
    <w:unhideWhenUsed/>
    <w:rsid w:val="008B39D1"/>
    <w:pPr>
      <w:spacing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8B39D1"/>
    <w:rPr>
      <w:rFonts w:ascii="Consolas" w:hAnsi="Consolas"/>
      <w:sz w:val="21"/>
      <w:szCs w:val="21"/>
    </w:rPr>
  </w:style>
  <w:style w:type="character" w:customStyle="1" w:styleId="redtxts4">
    <w:name w:val="red_txt_s4"/>
    <w:basedOn w:val="DefaultParagraphFont"/>
    <w:rsid w:val="008B3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semiHidden/>
    <w:rsid w:val="008B470E"/>
    <w:rPr>
      <w:rFonts w:ascii="Tahoma" w:eastAsia="Times New Roman" w:hAnsi="Tahoma" w:cs="Tahoma"/>
      <w:sz w:val="16"/>
      <w:szCs w:val="16"/>
      <w:lang w:bidi="en-US"/>
    </w:rPr>
  </w:style>
  <w:style w:type="character" w:customStyle="1" w:styleId="hps">
    <w:name w:val="hps"/>
    <w:basedOn w:val="DefaultParagraphFont"/>
    <w:rsid w:val="008B39D1"/>
  </w:style>
  <w:style w:type="paragraph" w:customStyle="1" w:styleId="Formatinstructions">
    <w:name w:val="Format instructions"/>
    <w:basedOn w:val="Normal"/>
    <w:rsid w:val="008B39D1"/>
    <w:pPr>
      <w:overflowPunct w:val="0"/>
      <w:autoSpaceDE w:val="0"/>
      <w:autoSpaceDN w:val="0"/>
      <w:adjustRightInd w:val="0"/>
      <w:spacing w:after="120" w:line="240" w:lineRule="auto"/>
      <w:jc w:val="both"/>
      <w:textAlignment w:val="baseline"/>
    </w:pPr>
    <w:rPr>
      <w:rFonts w:ascii="Arial" w:hAnsi="Arial"/>
      <w:i/>
      <w:sz w:val="20"/>
      <w:szCs w:val="20"/>
      <w:lang w:bidi="ar-SA"/>
    </w:rPr>
  </w:style>
  <w:style w:type="paragraph" w:styleId="BodyText2">
    <w:name w:val="Body Text 2"/>
    <w:basedOn w:val="Normal"/>
    <w:link w:val="BodyText2Char"/>
    <w:uiPriority w:val="99"/>
    <w:semiHidden/>
    <w:unhideWhenUsed/>
    <w:rsid w:val="008B39D1"/>
    <w:pPr>
      <w:spacing w:after="120" w:line="480" w:lineRule="auto"/>
    </w:pPr>
    <w:rPr>
      <w:rFonts w:ascii="Times New Roman" w:hAnsi="Times New Roman"/>
      <w:sz w:val="24"/>
      <w:szCs w:val="24"/>
      <w:lang w:bidi="ar-SA"/>
    </w:rPr>
  </w:style>
  <w:style w:type="character" w:customStyle="1" w:styleId="BodyText2Char">
    <w:name w:val="Body Text 2 Char"/>
    <w:basedOn w:val="DefaultParagraphFont"/>
    <w:link w:val="BodyText2"/>
    <w:uiPriority w:val="99"/>
    <w:semiHidden/>
    <w:rsid w:val="008B39D1"/>
    <w:rPr>
      <w:rFonts w:ascii="Times New Roman" w:eastAsia="Times New Roman" w:hAnsi="Times New Roman"/>
      <w:sz w:val="24"/>
      <w:szCs w:val="24"/>
    </w:rPr>
  </w:style>
  <w:style w:type="character" w:styleId="Hyperlink">
    <w:name w:val="Hyperlink"/>
    <w:uiPriority w:val="99"/>
    <w:unhideWhenUsed/>
    <w:rsid w:val="008B39D1"/>
    <w:rPr>
      <w:color w:val="0000FF"/>
      <w:u w:val="single"/>
    </w:rPr>
  </w:style>
  <w:style w:type="character" w:customStyle="1" w:styleId="longtext">
    <w:name w:val="long_text"/>
    <w:basedOn w:val="DefaultParagraphFont"/>
    <w:rsid w:val="008B39D1"/>
  </w:style>
  <w:style w:type="character" w:customStyle="1" w:styleId="atn">
    <w:name w:val="atn"/>
    <w:rsid w:val="008B39D1"/>
  </w:style>
  <w:style w:type="character" w:styleId="CommentReference">
    <w:name w:val="annotation reference"/>
    <w:semiHidden/>
    <w:rsid w:val="008B39D1"/>
    <w:rPr>
      <w:sz w:val="16"/>
      <w:szCs w:val="16"/>
    </w:rPr>
  </w:style>
  <w:style w:type="paragraph" w:styleId="BodyTextIndent">
    <w:name w:val="Body Text Indent"/>
    <w:basedOn w:val="Normal"/>
    <w:link w:val="BodyTextIndentChar"/>
    <w:rsid w:val="008B39D1"/>
    <w:pPr>
      <w:spacing w:after="0" w:line="360" w:lineRule="auto"/>
      <w:ind w:firstLine="540"/>
      <w:jc w:val="both"/>
    </w:pPr>
    <w:rPr>
      <w:rFonts w:ascii="Times New Roman" w:hAnsi="Times New Roman"/>
      <w:sz w:val="24"/>
      <w:szCs w:val="24"/>
      <w:lang w:val="sv-SE" w:bidi="ar-SA"/>
    </w:rPr>
  </w:style>
  <w:style w:type="character" w:customStyle="1" w:styleId="BodyTextIndentChar">
    <w:name w:val="Body Text Indent Char"/>
    <w:basedOn w:val="DefaultParagraphFont"/>
    <w:link w:val="BodyTextIndent"/>
    <w:rsid w:val="008B39D1"/>
    <w:rPr>
      <w:rFonts w:ascii="Times New Roman" w:eastAsia="Times New Roman" w:hAnsi="Times New Roman"/>
      <w:sz w:val="24"/>
      <w:szCs w:val="24"/>
      <w:lang w:val="sv-SE"/>
    </w:rPr>
  </w:style>
  <w:style w:type="character" w:styleId="PageNumber">
    <w:name w:val="page number"/>
    <w:basedOn w:val="DefaultParagraphFont"/>
    <w:rsid w:val="008B39D1"/>
  </w:style>
  <w:style w:type="table" w:styleId="TableGrid">
    <w:name w:val="Table Grid"/>
    <w:basedOn w:val="TableNormal"/>
    <w:rsid w:val="008B39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B39D1"/>
  </w:style>
  <w:style w:type="paragraph" w:styleId="CommentText">
    <w:name w:val="annotation text"/>
    <w:basedOn w:val="Normal"/>
    <w:link w:val="CommentTextChar"/>
    <w:semiHidden/>
    <w:rsid w:val="008B39D1"/>
    <w:rPr>
      <w:rFonts w:ascii="Calibri" w:eastAsia="Calibri" w:hAnsi="Calibri"/>
      <w:noProof/>
      <w:sz w:val="20"/>
      <w:szCs w:val="20"/>
      <w:lang w:val="x-none" w:eastAsia="x-none" w:bidi="ar-SA"/>
    </w:rPr>
  </w:style>
  <w:style w:type="character" w:customStyle="1" w:styleId="CommentTextChar">
    <w:name w:val="Comment Text Char"/>
    <w:basedOn w:val="DefaultParagraphFont"/>
    <w:link w:val="CommentText"/>
    <w:semiHidden/>
    <w:rsid w:val="008B39D1"/>
    <w:rPr>
      <w:rFonts w:ascii="Calibri" w:hAnsi="Calibri"/>
      <w:noProof/>
      <w:lang w:val="x-none" w:eastAsia="x-none"/>
    </w:rPr>
  </w:style>
  <w:style w:type="paragraph" w:customStyle="1" w:styleId="Default">
    <w:name w:val="Default"/>
    <w:rsid w:val="008B39D1"/>
    <w:pPr>
      <w:autoSpaceDE w:val="0"/>
      <w:autoSpaceDN w:val="0"/>
      <w:adjustRightInd w:val="0"/>
    </w:pPr>
    <w:rPr>
      <w:rFonts w:ascii="Times New Roman" w:eastAsia="Times New Roman" w:hAnsi="Times New Roman"/>
      <w:color w:val="000000"/>
      <w:sz w:val="24"/>
      <w:szCs w:val="24"/>
    </w:rPr>
  </w:style>
  <w:style w:type="character" w:customStyle="1" w:styleId="mediumtext">
    <w:name w:val="medium_text"/>
    <w:basedOn w:val="DefaultParagraphFont"/>
    <w:rsid w:val="008B39D1"/>
  </w:style>
  <w:style w:type="character" w:customStyle="1" w:styleId="st">
    <w:name w:val="st"/>
    <w:basedOn w:val="DefaultParagraphFont"/>
    <w:rsid w:val="008B39D1"/>
  </w:style>
  <w:style w:type="character" w:customStyle="1" w:styleId="it">
    <w:name w:val="it"/>
    <w:basedOn w:val="DefaultParagraphFont"/>
    <w:rsid w:val="008B39D1"/>
  </w:style>
  <w:style w:type="paragraph" w:styleId="NormalWeb">
    <w:name w:val="Normal (Web)"/>
    <w:basedOn w:val="Normal"/>
    <w:uiPriority w:val="99"/>
    <w:unhideWhenUsed/>
    <w:rsid w:val="008B39D1"/>
    <w:pPr>
      <w:spacing w:before="100" w:beforeAutospacing="1" w:after="100" w:afterAutospacing="1" w:line="240" w:lineRule="auto"/>
    </w:pPr>
    <w:rPr>
      <w:rFonts w:ascii="Times New Roman" w:hAnsi="Times New Roman"/>
      <w:sz w:val="24"/>
      <w:szCs w:val="24"/>
      <w:lang w:val="ms-MY" w:eastAsia="ms-MY" w:bidi="ar-SA"/>
    </w:rPr>
  </w:style>
  <w:style w:type="paragraph" w:styleId="HTMLPreformatted">
    <w:name w:val="HTML Preformatted"/>
    <w:basedOn w:val="Normal"/>
    <w:link w:val="HTMLPreformattedChar"/>
    <w:uiPriority w:val="99"/>
    <w:unhideWhenUsed/>
    <w:rsid w:val="008B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8B39D1"/>
    <w:rPr>
      <w:rFonts w:ascii="Courier New" w:eastAsia="Times New Roman" w:hAnsi="Courier New"/>
      <w:lang w:val="x-none" w:eastAsia="x-none"/>
    </w:rPr>
  </w:style>
  <w:style w:type="paragraph" w:customStyle="1" w:styleId="ColorfulList-Accent11">
    <w:name w:val="Colorful List - Accent 11"/>
    <w:basedOn w:val="Normal"/>
    <w:uiPriority w:val="34"/>
    <w:qFormat/>
    <w:rsid w:val="008B39D1"/>
    <w:pPr>
      <w:ind w:left="720"/>
      <w:contextualSpacing/>
    </w:pPr>
    <w:rPr>
      <w:rFonts w:ascii="Calibri" w:eastAsia="Calibri" w:hAnsi="Calibri"/>
      <w:lang w:bidi="ar-SA"/>
    </w:rPr>
  </w:style>
  <w:style w:type="character" w:customStyle="1" w:styleId="prname">
    <w:name w:val="prname"/>
    <w:basedOn w:val="DefaultParagraphFont"/>
    <w:rsid w:val="008B39D1"/>
  </w:style>
  <w:style w:type="paragraph" w:customStyle="1" w:styleId="Text">
    <w:name w:val="Text"/>
    <w:basedOn w:val="Normal"/>
    <w:rsid w:val="008B39D1"/>
    <w:pPr>
      <w:widowControl w:val="0"/>
      <w:suppressAutoHyphens/>
      <w:autoSpaceDE w:val="0"/>
      <w:spacing w:after="0" w:line="252" w:lineRule="auto"/>
      <w:ind w:firstLine="202"/>
      <w:jc w:val="both"/>
    </w:pPr>
    <w:rPr>
      <w:rFonts w:ascii="Times New Roman" w:eastAsia="PMingLiU" w:hAnsi="Times New Roman" w:cs="Calibri"/>
      <w:sz w:val="20"/>
      <w:szCs w:val="20"/>
      <w:lang w:eastAsia="ar-SA" w:bidi="ar-SA"/>
    </w:rPr>
  </w:style>
  <w:style w:type="paragraph" w:customStyle="1" w:styleId="MediumGrid21">
    <w:name w:val="Medium Grid 21"/>
    <w:qFormat/>
    <w:rsid w:val="008B39D1"/>
    <w:pPr>
      <w:suppressAutoHyphens/>
    </w:pPr>
    <w:rPr>
      <w:rFonts w:ascii="Calibri" w:hAnsi="Calibri" w:cs="Calibri"/>
      <w:sz w:val="22"/>
      <w:szCs w:val="22"/>
      <w:lang w:eastAsia="ar-SA"/>
    </w:rPr>
  </w:style>
  <w:style w:type="paragraph" w:styleId="CommentSubject">
    <w:name w:val="annotation subject"/>
    <w:basedOn w:val="CommentText"/>
    <w:next w:val="CommentText"/>
    <w:link w:val="CommentSubjectChar"/>
    <w:uiPriority w:val="99"/>
    <w:semiHidden/>
    <w:unhideWhenUsed/>
    <w:rsid w:val="008B39D1"/>
    <w:pPr>
      <w:spacing w:after="0" w:line="240" w:lineRule="auto"/>
    </w:pPr>
    <w:rPr>
      <w:rFonts w:ascii="Times New Roman" w:eastAsia="Times New Roman" w:hAnsi="Times New Roman"/>
      <w:b/>
      <w:bCs/>
      <w:noProof w:val="0"/>
      <w:lang w:val="en-US" w:eastAsia="en-US"/>
    </w:rPr>
  </w:style>
  <w:style w:type="character" w:customStyle="1" w:styleId="CommentSubjectChar">
    <w:name w:val="Comment Subject Char"/>
    <w:basedOn w:val="CommentTextChar"/>
    <w:link w:val="CommentSubject"/>
    <w:uiPriority w:val="99"/>
    <w:semiHidden/>
    <w:rsid w:val="008B39D1"/>
    <w:rPr>
      <w:rFonts w:ascii="Times New Roman" w:eastAsia="Times New Roman" w:hAnsi="Times New Roman"/>
      <w:b/>
      <w:bCs/>
      <w:noProof/>
      <w:lang w:val="x-none" w:eastAsia="x-none"/>
    </w:rPr>
  </w:style>
  <w:style w:type="paragraph" w:customStyle="1" w:styleId="ColorfulShading-Accent11">
    <w:name w:val="Colorful Shading - Accent 11"/>
    <w:hidden/>
    <w:uiPriority w:val="71"/>
    <w:rsid w:val="008B39D1"/>
    <w:rPr>
      <w:rFonts w:ascii="Times New Roman" w:eastAsia="Times New Roman" w:hAnsi="Times New Roman"/>
      <w:sz w:val="24"/>
      <w:szCs w:val="24"/>
    </w:rPr>
  </w:style>
  <w:style w:type="character" w:customStyle="1" w:styleId="apple-converted-space">
    <w:name w:val="apple-converted-space"/>
    <w:rsid w:val="008B39D1"/>
  </w:style>
  <w:style w:type="character" w:customStyle="1" w:styleId="italic">
    <w:name w:val="italic"/>
    <w:rsid w:val="008B39D1"/>
  </w:style>
  <w:style w:type="character" w:customStyle="1" w:styleId="titleheading">
    <w:name w:val="title_heading"/>
    <w:rsid w:val="008B39D1"/>
  </w:style>
  <w:style w:type="character" w:customStyle="1" w:styleId="citationvolume">
    <w:name w:val="citationvolume"/>
    <w:rsid w:val="008B39D1"/>
  </w:style>
  <w:style w:type="character" w:customStyle="1" w:styleId="meta-value">
    <w:name w:val="meta-value"/>
    <w:rsid w:val="008B39D1"/>
  </w:style>
  <w:style w:type="character" w:customStyle="1" w:styleId="articletypelabel">
    <w:name w:val="articletypelabel"/>
    <w:rsid w:val="008B39D1"/>
  </w:style>
  <w:style w:type="character" w:customStyle="1" w:styleId="hit">
    <w:name w:val="hit"/>
    <w:rsid w:val="008B39D1"/>
  </w:style>
  <w:style w:type="character" w:styleId="LineNumber">
    <w:name w:val="line number"/>
    <w:uiPriority w:val="99"/>
    <w:semiHidden/>
    <w:unhideWhenUsed/>
    <w:rsid w:val="008B39D1"/>
  </w:style>
  <w:style w:type="paragraph" w:styleId="PlainText">
    <w:name w:val="Plain Text"/>
    <w:basedOn w:val="Normal"/>
    <w:link w:val="PlainTextChar"/>
    <w:uiPriority w:val="99"/>
    <w:unhideWhenUsed/>
    <w:rsid w:val="008B39D1"/>
    <w:pPr>
      <w:spacing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8B39D1"/>
    <w:rPr>
      <w:rFonts w:ascii="Consolas" w:hAnsi="Consolas"/>
      <w:sz w:val="21"/>
      <w:szCs w:val="21"/>
    </w:rPr>
  </w:style>
  <w:style w:type="character" w:customStyle="1" w:styleId="redtxts4">
    <w:name w:val="red_txt_s4"/>
    <w:basedOn w:val="DefaultParagraphFont"/>
    <w:rsid w:val="008B3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sciencedirect.com/science/article/pii/S03048853140057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iencedirect.com/science/article/pii/S1386142513015527"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citation.aip.org/content/aip/journal/ja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ubs.rsc.org/en/journals/journalissues/cs" TargetMode="External"/><Relationship Id="rId20" Type="http://schemas.openxmlformats.org/officeDocument/2006/relationships/hyperlink" Target="http://www.google.com.my/url?sa=t&amp;rct=j&amp;q=&amp;esrc=s&amp;source=web&amp;cd=1&amp;cad=rja&amp;ved=0CC8QFjAA&amp;url=http%3A%2F%2Fpubs.rsc.org%2Fen%2Fjournals%2Fjournalissues%2Fp1&amp;ei=pOC2UciTBYmHrAfyx4CQAQ&amp;usg=AFQjCNEU1_tgEsqaNN2SVOA3RrJ92s7qWg&amp;sig2=xwjclnb5UL4U_ogoDiEEPg&amp;bvm=bv.47534661,d.bm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ciencedirect.com/science/article/pii/S1093326310001506"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www.sciencedirect.com/science/article/pii/S109332631400086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FDE91-3066-417D-9F36-F2C743D5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4300</Words>
  <Characters>24123</Characters>
  <Application>Microsoft Office Word</Application>
  <DocSecurity>0</DocSecurity>
  <Lines>893</Lines>
  <Paragraphs>617</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15</cp:revision>
  <cp:lastPrinted>2016-08-08T00:39:00Z</cp:lastPrinted>
  <dcterms:created xsi:type="dcterms:W3CDTF">2016-08-04T15:03:00Z</dcterms:created>
  <dcterms:modified xsi:type="dcterms:W3CDTF">2016-08-08T00:42:00Z</dcterms:modified>
</cp:coreProperties>
</file>