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D842D" w14:textId="77777777" w:rsidR="00080950" w:rsidRPr="006D679F" w:rsidRDefault="00360F98" w:rsidP="009573EF">
      <w:pPr>
        <w:spacing w:after="0" w:line="240" w:lineRule="auto"/>
        <w:jc w:val="center"/>
        <w:rPr>
          <w:rFonts w:ascii="Times New Roman" w:hAnsi="Times New Roman" w:cs="Times New Roman"/>
          <w:sz w:val="28"/>
          <w:szCs w:val="40"/>
        </w:rPr>
      </w:pPr>
      <w:r w:rsidRPr="006D679F">
        <w:rPr>
          <w:rFonts w:ascii="Times New Roman" w:hAnsi="Times New Roman" w:cs="Times New Roman"/>
          <w:sz w:val="28"/>
          <w:szCs w:val="40"/>
        </w:rPr>
        <w:t xml:space="preserve">ANTIOXIDANT ACTIVITY, COLOUR AND MINERAL CONTENT OF HERBAL TEA PREPARED FROM </w:t>
      </w:r>
      <w:r w:rsidR="00080950" w:rsidRPr="006D679F">
        <w:rPr>
          <w:rFonts w:ascii="Times New Roman" w:hAnsi="Times New Roman" w:cs="Times New Roman"/>
          <w:i/>
          <w:sz w:val="28"/>
          <w:szCs w:val="40"/>
        </w:rPr>
        <w:t xml:space="preserve">Cosmos caudatus </w:t>
      </w:r>
      <w:r w:rsidRPr="006D679F">
        <w:rPr>
          <w:rFonts w:ascii="Times New Roman" w:hAnsi="Times New Roman" w:cs="Times New Roman"/>
          <w:sz w:val="28"/>
          <w:szCs w:val="40"/>
        </w:rPr>
        <w:t>LEAVES AT DIFFERENT MATURITY STAGES</w:t>
      </w:r>
    </w:p>
    <w:p w14:paraId="72648E22" w14:textId="77777777" w:rsidR="006D679F" w:rsidRPr="0016292C" w:rsidRDefault="006D679F" w:rsidP="009573EF">
      <w:pPr>
        <w:spacing w:after="0" w:line="240" w:lineRule="auto"/>
        <w:jc w:val="center"/>
        <w:rPr>
          <w:rFonts w:ascii="Times New Roman" w:hAnsi="Times New Roman" w:cs="Times New Roman"/>
          <w:sz w:val="20"/>
          <w:szCs w:val="20"/>
        </w:rPr>
      </w:pPr>
    </w:p>
    <w:p w14:paraId="16AD9BC0" w14:textId="77777777" w:rsidR="007F0BC8" w:rsidRPr="006D679F" w:rsidRDefault="0030722E" w:rsidP="009573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6D679F" w:rsidRPr="006D679F">
        <w:rPr>
          <w:rFonts w:ascii="Times New Roman" w:hAnsi="Times New Roman" w:cs="Times New Roman"/>
          <w:sz w:val="24"/>
          <w:szCs w:val="24"/>
        </w:rPr>
        <w:t xml:space="preserve">Aktiviti Antioksida, Warna dan Kandungan Mineral di dalam Teh Herba daripada Daun </w:t>
      </w:r>
      <w:r w:rsidR="00360F98" w:rsidRPr="006D679F">
        <w:rPr>
          <w:rFonts w:ascii="Times New Roman" w:hAnsi="Times New Roman" w:cs="Times New Roman"/>
          <w:i/>
          <w:sz w:val="24"/>
          <w:szCs w:val="24"/>
        </w:rPr>
        <w:t xml:space="preserve">Cosmos </w:t>
      </w:r>
      <w:r w:rsidR="006D679F" w:rsidRPr="006D679F">
        <w:rPr>
          <w:rFonts w:ascii="Times New Roman" w:hAnsi="Times New Roman" w:cs="Times New Roman"/>
          <w:i/>
          <w:sz w:val="24"/>
          <w:szCs w:val="24"/>
        </w:rPr>
        <w:t>caudatus</w:t>
      </w:r>
      <w:r w:rsidR="006D679F" w:rsidRPr="006D679F">
        <w:rPr>
          <w:rFonts w:ascii="Times New Roman" w:hAnsi="Times New Roman" w:cs="Times New Roman"/>
          <w:sz w:val="24"/>
          <w:szCs w:val="24"/>
        </w:rPr>
        <w:t xml:space="preserve"> pada Peringkat Kematangan yang Berbeza</w:t>
      </w:r>
      <w:r>
        <w:rPr>
          <w:rFonts w:ascii="Times New Roman" w:hAnsi="Times New Roman" w:cs="Times New Roman"/>
          <w:sz w:val="24"/>
          <w:szCs w:val="24"/>
        </w:rPr>
        <w:t>)</w:t>
      </w:r>
    </w:p>
    <w:p w14:paraId="1D3CCFB9" w14:textId="77777777" w:rsidR="00C926B0" w:rsidRPr="0016292C" w:rsidRDefault="00C926B0" w:rsidP="009573EF">
      <w:pPr>
        <w:spacing w:after="0" w:line="240" w:lineRule="auto"/>
        <w:jc w:val="center"/>
        <w:rPr>
          <w:rFonts w:ascii="Times New Roman" w:hAnsi="Times New Roman" w:cs="Times New Roman"/>
          <w:sz w:val="20"/>
          <w:szCs w:val="20"/>
        </w:rPr>
      </w:pPr>
    </w:p>
    <w:p w14:paraId="40F99DCF" w14:textId="7D2FF511" w:rsidR="007F0BC8" w:rsidRPr="006D679F" w:rsidRDefault="00B95ECC" w:rsidP="009573EF">
      <w:pPr>
        <w:spacing w:after="0" w:line="240" w:lineRule="auto"/>
        <w:jc w:val="center"/>
        <w:rPr>
          <w:rFonts w:ascii="Times New Roman" w:hAnsi="Times New Roman" w:cs="Times New Roman"/>
          <w:sz w:val="20"/>
          <w:vertAlign w:val="superscript"/>
        </w:rPr>
      </w:pPr>
      <w:r>
        <w:rPr>
          <w:rFonts w:ascii="Times New Roman" w:hAnsi="Times New Roman" w:cs="Times New Roman"/>
          <w:sz w:val="20"/>
        </w:rPr>
        <w:t xml:space="preserve">Dian </w:t>
      </w:r>
      <w:bookmarkStart w:id="0" w:name="_GoBack"/>
      <w:bookmarkEnd w:id="0"/>
      <w:r w:rsidR="007F0BC8" w:rsidRPr="006D679F">
        <w:rPr>
          <w:rFonts w:ascii="Times New Roman" w:hAnsi="Times New Roman" w:cs="Times New Roman"/>
          <w:sz w:val="20"/>
        </w:rPr>
        <w:t>Nashiela Fatanah</w:t>
      </w:r>
      <w:r w:rsidR="00126EE1" w:rsidRPr="006D679F">
        <w:rPr>
          <w:rFonts w:ascii="Times New Roman" w:hAnsi="Times New Roman" w:cs="Times New Roman"/>
          <w:sz w:val="20"/>
          <w:vertAlign w:val="superscript"/>
        </w:rPr>
        <w:t>1</w:t>
      </w:r>
      <w:r w:rsidR="007F0BC8" w:rsidRPr="006D679F">
        <w:rPr>
          <w:rFonts w:ascii="Times New Roman" w:hAnsi="Times New Roman" w:cs="Times New Roman"/>
          <w:sz w:val="20"/>
        </w:rPr>
        <w:t>, Noriham Abdullah</w:t>
      </w:r>
      <w:r w:rsidR="00126EE1" w:rsidRPr="006D679F">
        <w:rPr>
          <w:rFonts w:ascii="Times New Roman" w:hAnsi="Times New Roman" w:cs="Times New Roman"/>
          <w:sz w:val="20"/>
          <w:vertAlign w:val="superscript"/>
        </w:rPr>
        <w:t>1*</w:t>
      </w:r>
      <w:r w:rsidR="007F0BC8" w:rsidRPr="006D679F">
        <w:rPr>
          <w:rFonts w:ascii="Times New Roman" w:hAnsi="Times New Roman" w:cs="Times New Roman"/>
          <w:sz w:val="20"/>
        </w:rPr>
        <w:t>, Noora</w:t>
      </w:r>
      <w:r w:rsidR="005E48E9" w:rsidRPr="006D679F">
        <w:rPr>
          <w:rFonts w:ascii="Times New Roman" w:hAnsi="Times New Roman" w:cs="Times New Roman"/>
          <w:sz w:val="20"/>
        </w:rPr>
        <w:t>ain Hashim</w:t>
      </w:r>
      <w:r w:rsidR="00126EE1" w:rsidRPr="006D679F">
        <w:rPr>
          <w:rFonts w:ascii="Times New Roman" w:hAnsi="Times New Roman" w:cs="Times New Roman"/>
          <w:sz w:val="20"/>
          <w:vertAlign w:val="superscript"/>
        </w:rPr>
        <w:t>1</w:t>
      </w:r>
      <w:r w:rsidR="00EE2A66">
        <w:rPr>
          <w:rFonts w:ascii="Times New Roman" w:hAnsi="Times New Roman" w:cs="Times New Roman"/>
          <w:sz w:val="20"/>
        </w:rPr>
        <w:t>,</w:t>
      </w:r>
      <w:r w:rsidR="005E48E9" w:rsidRPr="006D679F">
        <w:rPr>
          <w:rFonts w:ascii="Times New Roman" w:hAnsi="Times New Roman" w:cs="Times New Roman"/>
          <w:sz w:val="20"/>
        </w:rPr>
        <w:t xml:space="preserve"> Azizah Abd Hamid</w:t>
      </w:r>
      <w:r w:rsidR="00126EE1" w:rsidRPr="006D679F">
        <w:rPr>
          <w:rFonts w:ascii="Times New Roman" w:hAnsi="Times New Roman" w:cs="Times New Roman"/>
          <w:sz w:val="20"/>
          <w:vertAlign w:val="superscript"/>
        </w:rPr>
        <w:t>2</w:t>
      </w:r>
    </w:p>
    <w:p w14:paraId="4327F17B" w14:textId="77777777" w:rsidR="007F0BC8" w:rsidRPr="0016292C" w:rsidRDefault="007F0BC8" w:rsidP="006D679F">
      <w:pPr>
        <w:spacing w:after="0" w:line="240" w:lineRule="auto"/>
        <w:jc w:val="center"/>
        <w:rPr>
          <w:rFonts w:ascii="Times New Roman" w:hAnsi="Times New Roman" w:cs="Times New Roman"/>
          <w:sz w:val="20"/>
          <w:szCs w:val="20"/>
        </w:rPr>
      </w:pPr>
    </w:p>
    <w:p w14:paraId="6E67C902" w14:textId="77777777" w:rsidR="004F23C4" w:rsidRDefault="00126EE1" w:rsidP="009573EF">
      <w:pPr>
        <w:spacing w:after="0" w:line="240" w:lineRule="auto"/>
        <w:jc w:val="center"/>
        <w:outlineLvl w:val="0"/>
        <w:rPr>
          <w:rFonts w:ascii="Times New Roman" w:hAnsi="Times New Roman" w:cs="Times New Roman"/>
          <w:i/>
          <w:sz w:val="18"/>
          <w:szCs w:val="18"/>
        </w:rPr>
      </w:pPr>
      <w:r w:rsidRPr="006D679F">
        <w:rPr>
          <w:rFonts w:ascii="Times New Roman" w:hAnsi="Times New Roman" w:cs="Times New Roman"/>
          <w:i/>
          <w:sz w:val="18"/>
          <w:szCs w:val="18"/>
          <w:vertAlign w:val="superscript"/>
        </w:rPr>
        <w:t>1</w:t>
      </w:r>
      <w:r w:rsidRPr="006D679F">
        <w:rPr>
          <w:rFonts w:ascii="Times New Roman" w:hAnsi="Times New Roman" w:cs="Times New Roman"/>
          <w:i/>
          <w:sz w:val="18"/>
          <w:szCs w:val="18"/>
        </w:rPr>
        <w:t xml:space="preserve">Department of Food Science and Technology, Faculty of Applied Sciences, </w:t>
      </w:r>
    </w:p>
    <w:p w14:paraId="1E973CF4" w14:textId="77777777" w:rsidR="006D679F" w:rsidRPr="004F23C4" w:rsidRDefault="00126EE1" w:rsidP="004F23C4">
      <w:pPr>
        <w:spacing w:after="0" w:line="240" w:lineRule="auto"/>
        <w:jc w:val="center"/>
        <w:outlineLvl w:val="0"/>
        <w:rPr>
          <w:rFonts w:ascii="Times New Roman" w:hAnsi="Times New Roman" w:cs="Times New Roman"/>
          <w:i/>
          <w:sz w:val="18"/>
          <w:szCs w:val="18"/>
        </w:rPr>
      </w:pPr>
      <w:r w:rsidRPr="006D679F">
        <w:rPr>
          <w:rFonts w:ascii="Times New Roman" w:hAnsi="Times New Roman" w:cs="Times New Roman"/>
          <w:i/>
          <w:sz w:val="18"/>
          <w:szCs w:val="18"/>
        </w:rPr>
        <w:t xml:space="preserve">Universiti Teknologi MARA, </w:t>
      </w:r>
      <w:r w:rsidR="004F23C4">
        <w:rPr>
          <w:rFonts w:ascii="Times New Roman" w:hAnsi="Times New Roman" w:cs="Times New Roman"/>
          <w:i/>
          <w:sz w:val="18"/>
          <w:szCs w:val="18"/>
        </w:rPr>
        <w:t>40450 Shah Alam, Selangor, Malaysia</w:t>
      </w:r>
    </w:p>
    <w:p w14:paraId="2B0A0D6C" w14:textId="77777777" w:rsidR="004F23C4" w:rsidRDefault="00126EE1" w:rsidP="009573EF">
      <w:pPr>
        <w:spacing w:after="0" w:line="240" w:lineRule="auto"/>
        <w:jc w:val="center"/>
        <w:outlineLvl w:val="0"/>
        <w:rPr>
          <w:rFonts w:ascii="Times New Roman" w:hAnsi="Times New Roman" w:cs="Times New Roman"/>
          <w:i/>
          <w:sz w:val="18"/>
          <w:szCs w:val="18"/>
        </w:rPr>
      </w:pPr>
      <w:r w:rsidRPr="006D679F">
        <w:rPr>
          <w:rFonts w:ascii="Times New Roman" w:hAnsi="Times New Roman" w:cs="Times New Roman"/>
          <w:i/>
          <w:sz w:val="18"/>
          <w:szCs w:val="18"/>
          <w:vertAlign w:val="superscript"/>
        </w:rPr>
        <w:t>2</w:t>
      </w:r>
      <w:r w:rsidRPr="006D679F">
        <w:rPr>
          <w:rFonts w:ascii="Times New Roman" w:hAnsi="Times New Roman" w:cs="Times New Roman"/>
          <w:i/>
          <w:sz w:val="18"/>
          <w:szCs w:val="18"/>
        </w:rPr>
        <w:t xml:space="preserve">Department of Food Science, Faculty of Food Science and Technology, </w:t>
      </w:r>
    </w:p>
    <w:p w14:paraId="3BB1A53A" w14:textId="77777777" w:rsidR="00126EE1" w:rsidRDefault="00126EE1" w:rsidP="009573EF">
      <w:pPr>
        <w:spacing w:after="0" w:line="240" w:lineRule="auto"/>
        <w:jc w:val="center"/>
        <w:outlineLvl w:val="0"/>
        <w:rPr>
          <w:rFonts w:ascii="Times New Roman" w:hAnsi="Times New Roman" w:cs="Times New Roman"/>
          <w:i/>
          <w:sz w:val="18"/>
          <w:szCs w:val="18"/>
        </w:rPr>
      </w:pPr>
      <w:r w:rsidRPr="006D679F">
        <w:rPr>
          <w:rFonts w:ascii="Times New Roman" w:hAnsi="Times New Roman" w:cs="Times New Roman"/>
          <w:i/>
          <w:sz w:val="18"/>
          <w:szCs w:val="18"/>
        </w:rPr>
        <w:t>Universiti Putra Malaysia, 43400, U</w:t>
      </w:r>
      <w:r w:rsidR="004F23C4">
        <w:rPr>
          <w:rFonts w:ascii="Times New Roman" w:hAnsi="Times New Roman" w:cs="Times New Roman"/>
          <w:i/>
          <w:sz w:val="18"/>
          <w:szCs w:val="18"/>
        </w:rPr>
        <w:t>PM Serdang, Selangor, Malaysia</w:t>
      </w:r>
    </w:p>
    <w:p w14:paraId="291C765E" w14:textId="77777777" w:rsidR="006D679F" w:rsidRPr="0016292C" w:rsidRDefault="006D679F" w:rsidP="009573EF">
      <w:pPr>
        <w:spacing w:after="0" w:line="240" w:lineRule="auto"/>
        <w:jc w:val="center"/>
        <w:outlineLvl w:val="0"/>
        <w:rPr>
          <w:rFonts w:ascii="Times New Roman" w:hAnsi="Times New Roman" w:cs="Times New Roman"/>
          <w:i/>
          <w:sz w:val="20"/>
          <w:szCs w:val="20"/>
        </w:rPr>
      </w:pPr>
    </w:p>
    <w:p w14:paraId="43F5B4E3" w14:textId="77777777" w:rsidR="00126EE1" w:rsidRPr="006D679F" w:rsidRDefault="00126EE1" w:rsidP="009573EF">
      <w:pPr>
        <w:spacing w:after="0" w:line="240" w:lineRule="auto"/>
        <w:jc w:val="center"/>
        <w:outlineLvl w:val="0"/>
        <w:rPr>
          <w:rFonts w:ascii="Times New Roman" w:hAnsi="Times New Roman" w:cs="Times New Roman"/>
          <w:i/>
          <w:sz w:val="18"/>
        </w:rPr>
      </w:pPr>
      <w:r w:rsidRPr="006D679F">
        <w:rPr>
          <w:rFonts w:ascii="Times New Roman" w:hAnsi="Times New Roman" w:cs="Times New Roman"/>
          <w:i/>
          <w:sz w:val="18"/>
          <w:vertAlign w:val="superscript"/>
        </w:rPr>
        <w:t>*</w:t>
      </w:r>
      <w:r w:rsidRPr="006D679F">
        <w:rPr>
          <w:rFonts w:ascii="Times New Roman" w:hAnsi="Times New Roman" w:cs="Times New Roman"/>
          <w:i/>
          <w:sz w:val="18"/>
        </w:rPr>
        <w:t xml:space="preserve">Corresponding author: </w:t>
      </w:r>
      <w:r w:rsidR="00A1084B" w:rsidRPr="006D679F">
        <w:rPr>
          <w:rFonts w:ascii="Times New Roman" w:hAnsi="Times New Roman" w:cs="Times New Roman"/>
          <w:i/>
          <w:sz w:val="18"/>
        </w:rPr>
        <w:t>noriham985@salam.uitm.edu.my</w:t>
      </w:r>
    </w:p>
    <w:p w14:paraId="44293FE8" w14:textId="77777777" w:rsidR="00126EE1" w:rsidRPr="0016292C" w:rsidRDefault="00126EE1" w:rsidP="009573EF">
      <w:pPr>
        <w:spacing w:after="0" w:line="240" w:lineRule="auto"/>
        <w:jc w:val="both"/>
        <w:rPr>
          <w:rFonts w:ascii="Times New Roman" w:hAnsi="Times New Roman" w:cs="Times New Roman"/>
          <w:sz w:val="20"/>
          <w:szCs w:val="20"/>
        </w:rPr>
      </w:pPr>
    </w:p>
    <w:p w14:paraId="7D858025" w14:textId="77777777" w:rsidR="007F0BC8" w:rsidRPr="004F23C4" w:rsidRDefault="00C7724C" w:rsidP="009573EF">
      <w:pPr>
        <w:pStyle w:val="Abstract"/>
        <w:jc w:val="center"/>
        <w:rPr>
          <w:rFonts w:ascii="Times New Roman" w:hAnsi="Times New Roman"/>
          <w:sz w:val="18"/>
          <w:szCs w:val="18"/>
        </w:rPr>
      </w:pPr>
      <w:r w:rsidRPr="004F23C4">
        <w:rPr>
          <w:rFonts w:ascii="Times New Roman" w:hAnsi="Times New Roman"/>
          <w:sz w:val="18"/>
          <w:szCs w:val="18"/>
        </w:rPr>
        <w:t>Abstract</w:t>
      </w:r>
    </w:p>
    <w:p w14:paraId="0591F59E" w14:textId="77777777" w:rsidR="00B33EB1" w:rsidRPr="004F23C4" w:rsidRDefault="007F0BC8" w:rsidP="009573EF">
      <w:pPr>
        <w:autoSpaceDE w:val="0"/>
        <w:autoSpaceDN w:val="0"/>
        <w:adjustRightInd w:val="0"/>
        <w:spacing w:after="0" w:line="240" w:lineRule="auto"/>
        <w:jc w:val="both"/>
        <w:rPr>
          <w:rFonts w:ascii="Times New Roman" w:hAnsi="Times New Roman" w:cs="Times New Roman"/>
          <w:sz w:val="18"/>
          <w:szCs w:val="18"/>
        </w:rPr>
      </w:pPr>
      <w:r w:rsidRPr="004F23C4">
        <w:rPr>
          <w:rFonts w:ascii="Times New Roman" w:hAnsi="Times New Roman" w:cs="Times New Roman"/>
          <w:sz w:val="18"/>
          <w:szCs w:val="18"/>
        </w:rPr>
        <w:t xml:space="preserve">In recent years, increasing consumption of herbal tea is </w:t>
      </w:r>
      <w:r w:rsidR="00E06E8F" w:rsidRPr="004F23C4">
        <w:rPr>
          <w:rFonts w:ascii="Times New Roman" w:hAnsi="Times New Roman" w:cs="Times New Roman"/>
          <w:sz w:val="18"/>
          <w:szCs w:val="18"/>
        </w:rPr>
        <w:t xml:space="preserve">a </w:t>
      </w:r>
      <w:r w:rsidRPr="004F23C4">
        <w:rPr>
          <w:rFonts w:ascii="Times New Roman" w:hAnsi="Times New Roman" w:cs="Times New Roman"/>
          <w:sz w:val="18"/>
          <w:szCs w:val="18"/>
        </w:rPr>
        <w:t>worldwide trend because of their refreshing taste, positive potential health effect, convenience, abundant resources and also cheap</w:t>
      </w:r>
      <w:r w:rsidR="00E06E8F" w:rsidRPr="004F23C4">
        <w:rPr>
          <w:rFonts w:ascii="Times New Roman" w:hAnsi="Times New Roman" w:cs="Times New Roman"/>
          <w:sz w:val="18"/>
          <w:szCs w:val="18"/>
        </w:rPr>
        <w:t>er</w:t>
      </w:r>
      <w:r w:rsidRPr="004F23C4">
        <w:rPr>
          <w:rFonts w:ascii="Times New Roman" w:hAnsi="Times New Roman" w:cs="Times New Roman"/>
          <w:sz w:val="18"/>
          <w:szCs w:val="18"/>
        </w:rPr>
        <w:t xml:space="preserve"> in price. However, different maturity </w:t>
      </w:r>
      <w:r w:rsidR="002D5015" w:rsidRPr="004F23C4">
        <w:rPr>
          <w:rFonts w:ascii="Times New Roman" w:hAnsi="Times New Roman" w:cs="Times New Roman"/>
          <w:sz w:val="18"/>
          <w:szCs w:val="18"/>
        </w:rPr>
        <w:t>stages</w:t>
      </w:r>
      <w:r w:rsidRPr="004F23C4">
        <w:rPr>
          <w:rFonts w:ascii="Times New Roman" w:hAnsi="Times New Roman" w:cs="Times New Roman"/>
          <w:sz w:val="18"/>
          <w:szCs w:val="18"/>
        </w:rPr>
        <w:t xml:space="preserve"> of plants being used as raw material could affect the antioxidant activity, colour and mineral content in herbal tea. Thus, this present study was aimed at determining antioxidant activity, colour and mineral content of herbal tea prepared from </w:t>
      </w:r>
      <w:r w:rsidRPr="004F23C4">
        <w:rPr>
          <w:rFonts w:ascii="Times New Roman" w:hAnsi="Times New Roman" w:cs="Times New Roman"/>
          <w:i/>
          <w:sz w:val="18"/>
          <w:szCs w:val="18"/>
        </w:rPr>
        <w:t>Cosmos caudatus</w:t>
      </w:r>
      <w:r w:rsidRPr="004F23C4">
        <w:rPr>
          <w:rFonts w:ascii="Times New Roman" w:hAnsi="Times New Roman" w:cs="Times New Roman"/>
          <w:sz w:val="18"/>
          <w:szCs w:val="18"/>
        </w:rPr>
        <w:t xml:space="preserve"> </w:t>
      </w:r>
      <w:r w:rsidR="00E06E8F" w:rsidRPr="004F23C4">
        <w:rPr>
          <w:rFonts w:ascii="Times New Roman" w:hAnsi="Times New Roman" w:cs="Times New Roman"/>
          <w:sz w:val="18"/>
          <w:szCs w:val="18"/>
        </w:rPr>
        <w:t>(</w:t>
      </w:r>
      <w:r w:rsidR="00E06E8F" w:rsidRPr="004F23C4">
        <w:rPr>
          <w:rFonts w:ascii="Times New Roman" w:hAnsi="Times New Roman" w:cs="Times New Roman"/>
          <w:i/>
          <w:sz w:val="18"/>
          <w:szCs w:val="18"/>
        </w:rPr>
        <w:t>C. caudatus</w:t>
      </w:r>
      <w:r w:rsidR="00E06E8F" w:rsidRPr="004F23C4">
        <w:rPr>
          <w:rFonts w:ascii="Times New Roman" w:hAnsi="Times New Roman" w:cs="Times New Roman"/>
          <w:sz w:val="18"/>
          <w:szCs w:val="18"/>
        </w:rPr>
        <w:t xml:space="preserve">) </w:t>
      </w:r>
      <w:r w:rsidRPr="004F23C4">
        <w:rPr>
          <w:rFonts w:ascii="Times New Roman" w:hAnsi="Times New Roman" w:cs="Times New Roman"/>
          <w:sz w:val="18"/>
          <w:szCs w:val="18"/>
        </w:rPr>
        <w:t xml:space="preserve">leaves at three different maturity </w:t>
      </w:r>
      <w:r w:rsidR="002D5015" w:rsidRPr="004F23C4">
        <w:rPr>
          <w:rFonts w:ascii="Times New Roman" w:hAnsi="Times New Roman" w:cs="Times New Roman"/>
          <w:sz w:val="18"/>
          <w:szCs w:val="18"/>
        </w:rPr>
        <w:t>stages</w:t>
      </w:r>
      <w:r w:rsidR="00E06E8F" w:rsidRPr="004F23C4">
        <w:rPr>
          <w:rFonts w:ascii="Times New Roman" w:hAnsi="Times New Roman" w:cs="Times New Roman"/>
          <w:sz w:val="18"/>
          <w:szCs w:val="18"/>
        </w:rPr>
        <w:t xml:space="preserve"> namely young, mature and old. All </w:t>
      </w:r>
      <w:r w:rsidRPr="004F23C4">
        <w:rPr>
          <w:rFonts w:ascii="Times New Roman" w:hAnsi="Times New Roman" w:cs="Times New Roman"/>
          <w:sz w:val="18"/>
          <w:szCs w:val="18"/>
        </w:rPr>
        <w:t xml:space="preserve">prepared herbal tea were analysed for total phenolic content (TPC), total flavonoid content (TFC), ferric reducing </w:t>
      </w:r>
      <w:r w:rsidR="00E06E8F" w:rsidRPr="004F23C4">
        <w:rPr>
          <w:rFonts w:ascii="Times New Roman" w:hAnsi="Times New Roman" w:cs="Times New Roman"/>
          <w:sz w:val="18"/>
          <w:szCs w:val="18"/>
        </w:rPr>
        <w:t>antioxidant power (FRAP), 2-2-diphenyl-1-picrylhydrazyl</w:t>
      </w:r>
      <w:r w:rsidRPr="004F23C4">
        <w:rPr>
          <w:rFonts w:ascii="Times New Roman" w:hAnsi="Times New Roman" w:cs="Times New Roman"/>
          <w:sz w:val="18"/>
          <w:szCs w:val="18"/>
        </w:rPr>
        <w:t xml:space="preserve"> </w:t>
      </w:r>
      <w:r w:rsidR="00E06E8F" w:rsidRPr="004F23C4">
        <w:rPr>
          <w:rFonts w:ascii="Times New Roman" w:hAnsi="Times New Roman" w:cs="Times New Roman"/>
          <w:sz w:val="18"/>
          <w:szCs w:val="18"/>
        </w:rPr>
        <w:t xml:space="preserve">(DPPH) </w:t>
      </w:r>
      <w:r w:rsidRPr="004F23C4">
        <w:rPr>
          <w:rFonts w:ascii="Times New Roman" w:hAnsi="Times New Roman" w:cs="Times New Roman"/>
          <w:sz w:val="18"/>
          <w:szCs w:val="18"/>
        </w:rPr>
        <w:t>radical scavenging assay, colour and mineral content. The result</w:t>
      </w:r>
      <w:r w:rsidR="00F55F8C" w:rsidRPr="004F23C4">
        <w:rPr>
          <w:rFonts w:ascii="Times New Roman" w:hAnsi="Times New Roman" w:cs="Times New Roman"/>
          <w:sz w:val="18"/>
          <w:szCs w:val="18"/>
        </w:rPr>
        <w:t>s</w:t>
      </w:r>
      <w:r w:rsidR="004F23C4">
        <w:rPr>
          <w:rFonts w:ascii="Times New Roman" w:hAnsi="Times New Roman" w:cs="Times New Roman"/>
          <w:sz w:val="18"/>
          <w:szCs w:val="18"/>
        </w:rPr>
        <w:t xml:space="preserve"> demonstrated that </w:t>
      </w:r>
      <w:r w:rsidRPr="004F23C4">
        <w:rPr>
          <w:rFonts w:ascii="Times New Roman" w:hAnsi="Times New Roman" w:cs="Times New Roman"/>
          <w:sz w:val="18"/>
          <w:szCs w:val="18"/>
        </w:rPr>
        <w:t>herbal tea prepared from</w:t>
      </w:r>
      <w:r w:rsidR="00F55F8C" w:rsidRPr="004F23C4">
        <w:rPr>
          <w:rFonts w:ascii="Times New Roman" w:hAnsi="Times New Roman" w:cs="Times New Roman"/>
          <w:sz w:val="18"/>
          <w:szCs w:val="18"/>
        </w:rPr>
        <w:t xml:space="preserve"> young leaves had strong (p&lt;</w:t>
      </w:r>
      <w:r w:rsidR="004F23C4">
        <w:rPr>
          <w:rFonts w:ascii="Times New Roman" w:hAnsi="Times New Roman" w:cs="Times New Roman"/>
          <w:sz w:val="18"/>
          <w:szCs w:val="18"/>
        </w:rPr>
        <w:t xml:space="preserve"> </w:t>
      </w:r>
      <w:r w:rsidRPr="004F23C4">
        <w:rPr>
          <w:rFonts w:ascii="Times New Roman" w:hAnsi="Times New Roman" w:cs="Times New Roman"/>
          <w:sz w:val="18"/>
          <w:szCs w:val="18"/>
        </w:rPr>
        <w:t>0.05) antioxidant activity compared to mature and old leaves</w:t>
      </w:r>
      <w:r w:rsidR="006A1AF6" w:rsidRPr="004F23C4">
        <w:rPr>
          <w:rFonts w:ascii="Times New Roman" w:hAnsi="Times New Roman" w:cs="Times New Roman"/>
          <w:sz w:val="18"/>
          <w:szCs w:val="18"/>
        </w:rPr>
        <w:t xml:space="preserve"> for all assays tested</w:t>
      </w:r>
      <w:r w:rsidRPr="004F23C4">
        <w:rPr>
          <w:rFonts w:ascii="Times New Roman" w:hAnsi="Times New Roman" w:cs="Times New Roman"/>
          <w:sz w:val="18"/>
          <w:szCs w:val="18"/>
        </w:rPr>
        <w:t xml:space="preserve">. Pearson’s correlation coefficient also revealed that TPC and TFC exhibited a strong positive correlation with reducing power but negatively correlated with DPPH scavenging activity indicating that these </w:t>
      </w:r>
      <w:r w:rsidR="00F55F8C" w:rsidRPr="004F23C4">
        <w:rPr>
          <w:rFonts w:ascii="Times New Roman" w:hAnsi="Times New Roman" w:cs="Times New Roman"/>
          <w:sz w:val="18"/>
          <w:szCs w:val="18"/>
        </w:rPr>
        <w:t>compounds are major contributors</w:t>
      </w:r>
      <w:r w:rsidRPr="004F23C4">
        <w:rPr>
          <w:rFonts w:ascii="Times New Roman" w:hAnsi="Times New Roman" w:cs="Times New Roman"/>
          <w:sz w:val="18"/>
          <w:szCs w:val="18"/>
        </w:rPr>
        <w:t xml:space="preserve"> to the antioxidant activ</w:t>
      </w:r>
      <w:r w:rsidR="00F55F8C" w:rsidRPr="004F23C4">
        <w:rPr>
          <w:rFonts w:ascii="Times New Roman" w:hAnsi="Times New Roman" w:cs="Times New Roman"/>
          <w:sz w:val="18"/>
          <w:szCs w:val="18"/>
        </w:rPr>
        <w:t xml:space="preserve">ity. In fact, the </w:t>
      </w:r>
      <w:r w:rsidRPr="004F23C4">
        <w:rPr>
          <w:rFonts w:ascii="Times New Roman" w:hAnsi="Times New Roman" w:cs="Times New Roman"/>
          <w:sz w:val="18"/>
          <w:szCs w:val="18"/>
        </w:rPr>
        <w:t>dark</w:t>
      </w:r>
      <w:r w:rsidR="00F55F8C" w:rsidRPr="004F23C4">
        <w:rPr>
          <w:rFonts w:ascii="Times New Roman" w:hAnsi="Times New Roman" w:cs="Times New Roman"/>
          <w:sz w:val="18"/>
          <w:szCs w:val="18"/>
        </w:rPr>
        <w:t>er (p&lt;</w:t>
      </w:r>
      <w:r w:rsidR="004F23C4">
        <w:rPr>
          <w:rFonts w:ascii="Times New Roman" w:hAnsi="Times New Roman" w:cs="Times New Roman"/>
          <w:sz w:val="18"/>
          <w:szCs w:val="18"/>
        </w:rPr>
        <w:t xml:space="preserve"> </w:t>
      </w:r>
      <w:r w:rsidRPr="004F23C4">
        <w:rPr>
          <w:rFonts w:ascii="Times New Roman" w:hAnsi="Times New Roman" w:cs="Times New Roman"/>
          <w:sz w:val="18"/>
          <w:szCs w:val="18"/>
        </w:rPr>
        <w:t xml:space="preserve">0.05) colour of </w:t>
      </w:r>
      <w:r w:rsidRPr="004F23C4">
        <w:rPr>
          <w:rFonts w:ascii="Times New Roman" w:hAnsi="Times New Roman" w:cs="Times New Roman"/>
          <w:i/>
          <w:sz w:val="18"/>
          <w:szCs w:val="18"/>
        </w:rPr>
        <w:t>C. caudatus</w:t>
      </w:r>
      <w:r w:rsidRPr="004F23C4">
        <w:rPr>
          <w:rFonts w:ascii="Times New Roman" w:hAnsi="Times New Roman" w:cs="Times New Roman"/>
          <w:sz w:val="18"/>
          <w:szCs w:val="18"/>
        </w:rPr>
        <w:t xml:space="preserve"> herbal tea prepared from young leaves </w:t>
      </w:r>
      <w:r w:rsidR="00F55F8C" w:rsidRPr="004F23C4">
        <w:rPr>
          <w:rFonts w:ascii="Times New Roman" w:hAnsi="Times New Roman" w:cs="Times New Roman"/>
          <w:sz w:val="18"/>
          <w:szCs w:val="18"/>
        </w:rPr>
        <w:t xml:space="preserve">relates to their higher antioxidant activity as compared to mature </w:t>
      </w:r>
      <w:r w:rsidRPr="004F23C4">
        <w:rPr>
          <w:rFonts w:ascii="Times New Roman" w:hAnsi="Times New Roman" w:cs="Times New Roman"/>
          <w:sz w:val="18"/>
          <w:szCs w:val="18"/>
        </w:rPr>
        <w:t xml:space="preserve">and old leaves. However, </w:t>
      </w:r>
      <w:r w:rsidRPr="004F23C4">
        <w:rPr>
          <w:rFonts w:ascii="Times New Roman" w:hAnsi="Times New Roman" w:cs="Times New Roman"/>
          <w:i/>
          <w:sz w:val="18"/>
          <w:szCs w:val="18"/>
        </w:rPr>
        <w:t>C. caudatus</w:t>
      </w:r>
      <w:r w:rsidRPr="004F23C4">
        <w:rPr>
          <w:rFonts w:ascii="Times New Roman" w:hAnsi="Times New Roman" w:cs="Times New Roman"/>
          <w:sz w:val="18"/>
          <w:szCs w:val="18"/>
        </w:rPr>
        <w:t xml:space="preserve"> herbal tea prepared from old leaves showed significantly high</w:t>
      </w:r>
      <w:r w:rsidR="00F55F8C" w:rsidRPr="004F23C4">
        <w:rPr>
          <w:rFonts w:ascii="Times New Roman" w:hAnsi="Times New Roman" w:cs="Times New Roman"/>
          <w:sz w:val="18"/>
          <w:szCs w:val="18"/>
        </w:rPr>
        <w:t>er</w:t>
      </w:r>
      <w:r w:rsidRPr="004F23C4">
        <w:rPr>
          <w:rFonts w:ascii="Times New Roman" w:hAnsi="Times New Roman" w:cs="Times New Roman"/>
          <w:sz w:val="18"/>
          <w:szCs w:val="18"/>
        </w:rPr>
        <w:t xml:space="preserve"> in</w:t>
      </w:r>
      <w:r w:rsidR="00E12627" w:rsidRPr="004F23C4">
        <w:rPr>
          <w:rFonts w:ascii="Times New Roman" w:hAnsi="Times New Roman" w:cs="Times New Roman"/>
          <w:sz w:val="18"/>
          <w:szCs w:val="18"/>
        </w:rPr>
        <w:t xml:space="preserve"> mineral content </w:t>
      </w:r>
      <w:r w:rsidR="000D52FF" w:rsidRPr="004F23C4">
        <w:rPr>
          <w:rFonts w:ascii="Times New Roman" w:hAnsi="Times New Roman" w:cs="Times New Roman"/>
          <w:sz w:val="18"/>
          <w:szCs w:val="18"/>
        </w:rPr>
        <w:t xml:space="preserve">compared to mature </w:t>
      </w:r>
      <w:r w:rsidRPr="004F23C4">
        <w:rPr>
          <w:rFonts w:ascii="Times New Roman" w:hAnsi="Times New Roman" w:cs="Times New Roman"/>
          <w:sz w:val="18"/>
          <w:szCs w:val="18"/>
        </w:rPr>
        <w:t xml:space="preserve">and young leaves. Hence, it can be concluded that, as maturity increased, antioxidant activity and colour in </w:t>
      </w:r>
      <w:r w:rsidRPr="004F23C4">
        <w:rPr>
          <w:rFonts w:ascii="Times New Roman" w:hAnsi="Times New Roman" w:cs="Times New Roman"/>
          <w:i/>
          <w:sz w:val="18"/>
          <w:szCs w:val="18"/>
        </w:rPr>
        <w:t xml:space="preserve">C. caudatus </w:t>
      </w:r>
      <w:r w:rsidRPr="004F23C4">
        <w:rPr>
          <w:rFonts w:ascii="Times New Roman" w:hAnsi="Times New Roman" w:cs="Times New Roman"/>
          <w:sz w:val="18"/>
          <w:szCs w:val="18"/>
        </w:rPr>
        <w:t xml:space="preserve">herbal tea decreased and </w:t>
      </w:r>
      <w:r w:rsidRPr="004F23C4">
        <w:rPr>
          <w:rFonts w:ascii="Times New Roman" w:hAnsi="Times New Roman" w:cs="Times New Roman"/>
          <w:i/>
          <w:sz w:val="18"/>
          <w:szCs w:val="18"/>
        </w:rPr>
        <w:t>vice-versa</w:t>
      </w:r>
      <w:r w:rsidRPr="004F23C4">
        <w:rPr>
          <w:rFonts w:ascii="Times New Roman" w:hAnsi="Times New Roman" w:cs="Times New Roman"/>
          <w:sz w:val="18"/>
          <w:szCs w:val="18"/>
        </w:rPr>
        <w:t xml:space="preserve"> for mineral content. </w:t>
      </w:r>
    </w:p>
    <w:p w14:paraId="4B8870B6" w14:textId="77777777" w:rsidR="00B33EB1" w:rsidRPr="004F23C4" w:rsidRDefault="00B33EB1" w:rsidP="009573EF">
      <w:pPr>
        <w:autoSpaceDE w:val="0"/>
        <w:autoSpaceDN w:val="0"/>
        <w:adjustRightInd w:val="0"/>
        <w:spacing w:after="0" w:line="240" w:lineRule="auto"/>
        <w:jc w:val="both"/>
        <w:rPr>
          <w:rFonts w:ascii="Times New Roman" w:hAnsi="Times New Roman" w:cs="Times New Roman"/>
          <w:sz w:val="18"/>
          <w:szCs w:val="18"/>
        </w:rPr>
      </w:pPr>
    </w:p>
    <w:p w14:paraId="4C58C671" w14:textId="77777777" w:rsidR="00C7724C" w:rsidRPr="004F23C4" w:rsidRDefault="00C7724C" w:rsidP="009573EF">
      <w:pPr>
        <w:widowControl w:val="0"/>
        <w:autoSpaceDE w:val="0"/>
        <w:autoSpaceDN w:val="0"/>
        <w:spacing w:after="0" w:line="240" w:lineRule="auto"/>
        <w:jc w:val="both"/>
        <w:outlineLvl w:val="0"/>
        <w:rPr>
          <w:rFonts w:ascii="Times New Roman" w:eastAsia="Times New Roman" w:hAnsi="Times New Roman" w:cs="Times New Roman"/>
          <w:kern w:val="2"/>
          <w:sz w:val="18"/>
          <w:szCs w:val="18"/>
          <w:lang w:eastAsia="ko-KR"/>
        </w:rPr>
      </w:pPr>
      <w:r w:rsidRPr="004F23C4">
        <w:rPr>
          <w:rFonts w:ascii="Times New Roman" w:eastAsia="Times New Roman" w:hAnsi="Times New Roman" w:cs="Times New Roman"/>
          <w:b/>
          <w:kern w:val="2"/>
          <w:sz w:val="18"/>
          <w:szCs w:val="18"/>
          <w:lang w:eastAsia="ko-KR"/>
        </w:rPr>
        <w:t>Keyword</w:t>
      </w:r>
      <w:r w:rsidR="004F23C4">
        <w:rPr>
          <w:rFonts w:ascii="Times New Roman" w:eastAsia="Times New Roman" w:hAnsi="Times New Roman" w:cs="Times New Roman"/>
          <w:b/>
          <w:kern w:val="2"/>
          <w:sz w:val="18"/>
          <w:szCs w:val="18"/>
          <w:lang w:eastAsia="ko-KR"/>
        </w:rPr>
        <w:t>s</w:t>
      </w:r>
      <w:r w:rsidRPr="004F23C4">
        <w:rPr>
          <w:rFonts w:ascii="Times New Roman" w:eastAsia="Times New Roman" w:hAnsi="Times New Roman" w:cs="Times New Roman"/>
          <w:kern w:val="2"/>
          <w:sz w:val="18"/>
          <w:szCs w:val="18"/>
          <w:lang w:eastAsia="ko-KR"/>
        </w:rPr>
        <w:t xml:space="preserve">: Herbal tea, </w:t>
      </w:r>
      <w:r w:rsidRPr="004F23C4">
        <w:rPr>
          <w:rFonts w:ascii="Times New Roman" w:eastAsia="Times New Roman" w:hAnsi="Times New Roman" w:cs="Times New Roman"/>
          <w:i/>
          <w:kern w:val="2"/>
          <w:sz w:val="18"/>
          <w:szCs w:val="18"/>
          <w:lang w:eastAsia="ko-KR"/>
        </w:rPr>
        <w:t>Cosmos caudatus,</w:t>
      </w:r>
      <w:r w:rsidRPr="004F23C4">
        <w:rPr>
          <w:rFonts w:ascii="Times New Roman" w:eastAsia="Times New Roman" w:hAnsi="Times New Roman" w:cs="Times New Roman"/>
          <w:kern w:val="2"/>
          <w:sz w:val="18"/>
          <w:szCs w:val="18"/>
          <w:lang w:eastAsia="ko-KR"/>
        </w:rPr>
        <w:t xml:space="preserve"> maturity, antioxidant activity, colour, mineral content</w:t>
      </w:r>
    </w:p>
    <w:p w14:paraId="04C1AC1B" w14:textId="77777777" w:rsidR="00C7724C" w:rsidRPr="0016292C" w:rsidRDefault="00C7724C" w:rsidP="009573EF">
      <w:pPr>
        <w:widowControl w:val="0"/>
        <w:autoSpaceDE w:val="0"/>
        <w:autoSpaceDN w:val="0"/>
        <w:spacing w:after="0" w:line="240" w:lineRule="auto"/>
        <w:jc w:val="both"/>
        <w:outlineLvl w:val="0"/>
        <w:rPr>
          <w:rFonts w:ascii="Times New Roman" w:eastAsia="Times New Roman" w:hAnsi="Times New Roman" w:cs="Times New Roman"/>
          <w:kern w:val="2"/>
          <w:sz w:val="20"/>
          <w:szCs w:val="20"/>
          <w:lang w:eastAsia="ko-KR"/>
        </w:rPr>
      </w:pPr>
    </w:p>
    <w:p w14:paraId="14F42D20" w14:textId="77777777" w:rsidR="006D679F" w:rsidRPr="0016292C" w:rsidRDefault="006D679F" w:rsidP="009573EF">
      <w:pPr>
        <w:widowControl w:val="0"/>
        <w:autoSpaceDE w:val="0"/>
        <w:autoSpaceDN w:val="0"/>
        <w:spacing w:after="0" w:line="240" w:lineRule="auto"/>
        <w:jc w:val="both"/>
        <w:outlineLvl w:val="0"/>
        <w:rPr>
          <w:rFonts w:ascii="Times New Roman" w:eastAsia="Times New Roman" w:hAnsi="Times New Roman" w:cs="Times New Roman"/>
          <w:kern w:val="2"/>
          <w:sz w:val="20"/>
          <w:szCs w:val="20"/>
          <w:lang w:eastAsia="ko-KR"/>
        </w:rPr>
      </w:pPr>
    </w:p>
    <w:p w14:paraId="7673E9A2" w14:textId="77777777" w:rsidR="00C7724C" w:rsidRPr="004F23C4" w:rsidRDefault="00C7724C" w:rsidP="009573EF">
      <w:pPr>
        <w:widowControl w:val="0"/>
        <w:autoSpaceDE w:val="0"/>
        <w:autoSpaceDN w:val="0"/>
        <w:spacing w:after="0" w:line="240" w:lineRule="auto"/>
        <w:jc w:val="center"/>
        <w:outlineLvl w:val="0"/>
        <w:rPr>
          <w:rFonts w:ascii="Times New Roman" w:eastAsia="Times New Roman" w:hAnsi="Times New Roman" w:cs="Times New Roman"/>
          <w:b/>
          <w:kern w:val="2"/>
          <w:sz w:val="18"/>
          <w:szCs w:val="18"/>
          <w:lang w:eastAsia="ko-KR"/>
        </w:rPr>
      </w:pPr>
      <w:r w:rsidRPr="004F23C4">
        <w:rPr>
          <w:rFonts w:ascii="Times New Roman" w:eastAsia="Times New Roman" w:hAnsi="Times New Roman" w:cs="Times New Roman"/>
          <w:b/>
          <w:kern w:val="2"/>
          <w:sz w:val="18"/>
          <w:szCs w:val="18"/>
          <w:lang w:eastAsia="ko-KR"/>
        </w:rPr>
        <w:t>Abstrak</w:t>
      </w:r>
    </w:p>
    <w:p w14:paraId="57D6D0DB" w14:textId="77777777" w:rsidR="000B6EBF" w:rsidRPr="006D679F" w:rsidRDefault="00C7724C" w:rsidP="004F23C4">
      <w:pPr>
        <w:widowControl w:val="0"/>
        <w:autoSpaceDE w:val="0"/>
        <w:autoSpaceDN w:val="0"/>
        <w:spacing w:after="0" w:line="240" w:lineRule="auto"/>
        <w:jc w:val="both"/>
        <w:outlineLvl w:val="0"/>
        <w:rPr>
          <w:rFonts w:ascii="Times New Roman" w:eastAsia="Times New Roman" w:hAnsi="Times New Roman" w:cs="Times New Roman"/>
          <w:kern w:val="2"/>
          <w:sz w:val="18"/>
          <w:lang w:eastAsia="ko-KR"/>
        </w:rPr>
      </w:pPr>
      <w:r w:rsidRPr="006D679F">
        <w:rPr>
          <w:rFonts w:ascii="Times New Roman" w:eastAsia="Times New Roman" w:hAnsi="Times New Roman" w:cs="Times New Roman"/>
          <w:kern w:val="2"/>
          <w:sz w:val="18"/>
          <w:lang w:eastAsia="ko-KR"/>
        </w:rPr>
        <w:t xml:space="preserve">Pada masa kini, </w:t>
      </w:r>
      <w:r w:rsidR="00DE14C3" w:rsidRPr="006D679F">
        <w:rPr>
          <w:rFonts w:ascii="Times New Roman" w:eastAsia="Times New Roman" w:hAnsi="Times New Roman" w:cs="Times New Roman"/>
          <w:kern w:val="2"/>
          <w:sz w:val="18"/>
          <w:lang w:eastAsia="ko-KR"/>
        </w:rPr>
        <w:t>peningkatan pengambilan teh herba menjadi ikutan terkini di seluruh dunia kerana rasa yang menyegarkan, mempunyai potensi yang positif terhadap kesihatan</w:t>
      </w:r>
      <w:r w:rsidR="00B60571" w:rsidRPr="006D679F">
        <w:rPr>
          <w:rFonts w:ascii="Times New Roman" w:eastAsia="Times New Roman" w:hAnsi="Times New Roman" w:cs="Times New Roman"/>
          <w:kern w:val="2"/>
          <w:sz w:val="18"/>
          <w:lang w:eastAsia="ko-KR"/>
        </w:rPr>
        <w:t>, sumber yang mudah didapati dan harga yang murah. Walaubagaimanapun, penggunaan sumber bahan mentah daripada tumbuh-tumbuhan pada peringkat kematangan yang berb</w:t>
      </w:r>
      <w:r w:rsidR="006A2902" w:rsidRPr="006D679F">
        <w:rPr>
          <w:rFonts w:ascii="Times New Roman" w:eastAsia="Times New Roman" w:hAnsi="Times New Roman" w:cs="Times New Roman"/>
          <w:kern w:val="2"/>
          <w:sz w:val="18"/>
          <w:lang w:eastAsia="ko-KR"/>
        </w:rPr>
        <w:t>eza mempengaruhi aktiviti antioks</w:t>
      </w:r>
      <w:r w:rsidR="00B60571" w:rsidRPr="006D679F">
        <w:rPr>
          <w:rFonts w:ascii="Times New Roman" w:eastAsia="Times New Roman" w:hAnsi="Times New Roman" w:cs="Times New Roman"/>
          <w:kern w:val="2"/>
          <w:sz w:val="18"/>
          <w:lang w:eastAsia="ko-KR"/>
        </w:rPr>
        <w:t xml:space="preserve">ida, warna dan kandungan mineral di dalam teh herba. Oleh itu, kajian ini bertujuan untuk menentukan </w:t>
      </w:r>
      <w:r w:rsidR="006A2902" w:rsidRPr="006D679F">
        <w:rPr>
          <w:rFonts w:ascii="Times New Roman" w:eastAsia="Times New Roman" w:hAnsi="Times New Roman" w:cs="Times New Roman"/>
          <w:kern w:val="2"/>
          <w:sz w:val="18"/>
          <w:lang w:eastAsia="ko-KR"/>
        </w:rPr>
        <w:t>aktiviti antioksida</w:t>
      </w:r>
      <w:r w:rsidR="00B60571" w:rsidRPr="006D679F">
        <w:rPr>
          <w:rFonts w:ascii="Times New Roman" w:eastAsia="Times New Roman" w:hAnsi="Times New Roman" w:cs="Times New Roman"/>
          <w:kern w:val="2"/>
          <w:sz w:val="18"/>
          <w:lang w:eastAsia="ko-KR"/>
        </w:rPr>
        <w:t xml:space="preserve">, warna dan kandungan mineral di dalam teh herba yang dihasilkan daripada daun </w:t>
      </w:r>
      <w:r w:rsidR="00126116" w:rsidRPr="006D679F">
        <w:rPr>
          <w:rFonts w:ascii="Times New Roman" w:eastAsia="Times New Roman" w:hAnsi="Times New Roman" w:cs="Times New Roman"/>
          <w:i/>
          <w:kern w:val="2"/>
          <w:sz w:val="18"/>
          <w:lang w:eastAsia="ko-KR"/>
        </w:rPr>
        <w:t>Cosmos caudatus</w:t>
      </w:r>
      <w:r w:rsidR="00B60571" w:rsidRPr="006D679F">
        <w:rPr>
          <w:rFonts w:ascii="Times New Roman" w:eastAsia="Times New Roman" w:hAnsi="Times New Roman" w:cs="Times New Roman"/>
          <w:i/>
          <w:kern w:val="2"/>
          <w:sz w:val="18"/>
          <w:lang w:eastAsia="ko-KR"/>
        </w:rPr>
        <w:t xml:space="preserve"> (C. caudatus)</w:t>
      </w:r>
      <w:r w:rsidR="00B60571" w:rsidRPr="006D679F">
        <w:rPr>
          <w:rFonts w:ascii="Times New Roman" w:eastAsia="Times New Roman" w:hAnsi="Times New Roman" w:cs="Times New Roman"/>
          <w:kern w:val="2"/>
          <w:sz w:val="18"/>
          <w:lang w:eastAsia="ko-KR"/>
        </w:rPr>
        <w:t xml:space="preserve"> pada tiga peringkat kematangan iaitu</w:t>
      </w:r>
      <w:r w:rsidR="00ED3165" w:rsidRPr="006D679F">
        <w:rPr>
          <w:rFonts w:ascii="Times New Roman" w:eastAsia="Times New Roman" w:hAnsi="Times New Roman" w:cs="Times New Roman"/>
          <w:kern w:val="2"/>
          <w:sz w:val="18"/>
          <w:lang w:eastAsia="ko-KR"/>
        </w:rPr>
        <w:t xml:space="preserve"> daun muda, matang dan tua. Semua </w:t>
      </w:r>
      <w:r w:rsidR="006A2902" w:rsidRPr="006D679F">
        <w:rPr>
          <w:rFonts w:ascii="Times New Roman" w:eastAsia="Times New Roman" w:hAnsi="Times New Roman" w:cs="Times New Roman"/>
          <w:kern w:val="2"/>
          <w:sz w:val="18"/>
          <w:lang w:eastAsia="ko-KR"/>
        </w:rPr>
        <w:t xml:space="preserve">sampel </w:t>
      </w:r>
      <w:r w:rsidR="00ED3165" w:rsidRPr="006D679F">
        <w:rPr>
          <w:rFonts w:ascii="Times New Roman" w:eastAsia="Times New Roman" w:hAnsi="Times New Roman" w:cs="Times New Roman"/>
          <w:kern w:val="2"/>
          <w:sz w:val="18"/>
          <w:lang w:eastAsia="ko-KR"/>
        </w:rPr>
        <w:t xml:space="preserve">teh herba telah dianalisa </w:t>
      </w:r>
      <w:r w:rsidR="006A2902" w:rsidRPr="006D679F">
        <w:rPr>
          <w:rFonts w:ascii="Times New Roman" w:eastAsia="Times New Roman" w:hAnsi="Times New Roman" w:cs="Times New Roman"/>
          <w:kern w:val="2"/>
          <w:sz w:val="18"/>
          <w:lang w:eastAsia="ko-KR"/>
        </w:rPr>
        <w:t>untuk menentukan</w:t>
      </w:r>
      <w:r w:rsidR="00ED3165" w:rsidRPr="006D679F">
        <w:rPr>
          <w:rFonts w:ascii="Times New Roman" w:eastAsia="Times New Roman" w:hAnsi="Times New Roman" w:cs="Times New Roman"/>
          <w:kern w:val="2"/>
          <w:sz w:val="18"/>
          <w:lang w:eastAsia="ko-KR"/>
        </w:rPr>
        <w:t xml:space="preserve"> jumlah kandungan fenol (TPC), jumlah kandungan flavonoid (TFC), </w:t>
      </w:r>
      <w:r w:rsidR="006A2902" w:rsidRPr="006D679F">
        <w:rPr>
          <w:rFonts w:ascii="Times New Roman" w:eastAsia="Times New Roman" w:hAnsi="Times New Roman" w:cs="Times New Roman"/>
          <w:kern w:val="2"/>
          <w:sz w:val="18"/>
          <w:lang w:eastAsia="ko-KR"/>
        </w:rPr>
        <w:t>ujian penurunan ferik</w:t>
      </w:r>
      <w:r w:rsidR="00CA5547" w:rsidRPr="006D679F">
        <w:rPr>
          <w:rFonts w:ascii="Times New Roman" w:eastAsia="Times New Roman" w:hAnsi="Times New Roman" w:cs="Times New Roman"/>
          <w:kern w:val="2"/>
          <w:sz w:val="18"/>
          <w:lang w:eastAsia="ko-KR"/>
        </w:rPr>
        <w:t xml:space="preserve"> (FRAP), </w:t>
      </w:r>
      <w:r w:rsidR="004F23C4">
        <w:rPr>
          <w:rFonts w:ascii="Times New Roman" w:eastAsia="Times New Roman" w:hAnsi="Times New Roman" w:cs="Times New Roman"/>
          <w:kern w:val="2"/>
          <w:sz w:val="18"/>
          <w:lang w:eastAsia="ko-KR"/>
        </w:rPr>
        <w:t>pemerangkapan radikal bebas 2-</w:t>
      </w:r>
      <w:r w:rsidR="006A2902" w:rsidRPr="006D679F">
        <w:rPr>
          <w:rFonts w:ascii="Times New Roman" w:eastAsia="Times New Roman" w:hAnsi="Times New Roman" w:cs="Times New Roman"/>
          <w:kern w:val="2"/>
          <w:sz w:val="18"/>
          <w:lang w:eastAsia="ko-KR"/>
        </w:rPr>
        <w:t>2-difenil-1-1pikrilhidrazil (DPPH)</w:t>
      </w:r>
      <w:r w:rsidR="00CA5547" w:rsidRPr="006D679F">
        <w:rPr>
          <w:rFonts w:ascii="Times New Roman" w:eastAsia="Times New Roman" w:hAnsi="Times New Roman" w:cs="Times New Roman"/>
          <w:kern w:val="2"/>
          <w:sz w:val="18"/>
          <w:lang w:eastAsia="ko-KR"/>
        </w:rPr>
        <w:t xml:space="preserve">, warna dan kandungan mineral. </w:t>
      </w:r>
      <w:r w:rsidR="00DE14C3" w:rsidRPr="006D679F">
        <w:rPr>
          <w:rFonts w:ascii="Times New Roman" w:eastAsia="Times New Roman" w:hAnsi="Times New Roman" w:cs="Times New Roman"/>
          <w:kern w:val="2"/>
          <w:sz w:val="18"/>
          <w:lang w:eastAsia="ko-KR"/>
        </w:rPr>
        <w:t>Keputusan me</w:t>
      </w:r>
      <w:r w:rsidR="00E44465" w:rsidRPr="006D679F">
        <w:rPr>
          <w:rFonts w:ascii="Times New Roman" w:eastAsia="Times New Roman" w:hAnsi="Times New Roman" w:cs="Times New Roman"/>
          <w:kern w:val="2"/>
          <w:sz w:val="18"/>
          <w:lang w:eastAsia="ko-KR"/>
        </w:rPr>
        <w:t>nunjukkan bahawa, teh herba dihasilkan</w:t>
      </w:r>
      <w:r w:rsidR="00DE14C3" w:rsidRPr="006D679F">
        <w:rPr>
          <w:rFonts w:ascii="Times New Roman" w:eastAsia="Times New Roman" w:hAnsi="Times New Roman" w:cs="Times New Roman"/>
          <w:kern w:val="2"/>
          <w:sz w:val="18"/>
          <w:lang w:eastAsia="ko-KR"/>
        </w:rPr>
        <w:t xml:space="preserve"> daripada daun muda mempunya</w:t>
      </w:r>
      <w:r w:rsidR="00CA5547" w:rsidRPr="006D679F">
        <w:rPr>
          <w:rFonts w:ascii="Times New Roman" w:eastAsia="Times New Roman" w:hAnsi="Times New Roman" w:cs="Times New Roman"/>
          <w:kern w:val="2"/>
          <w:sz w:val="18"/>
          <w:lang w:eastAsia="ko-KR"/>
        </w:rPr>
        <w:t>i aktiviti antioksida</w:t>
      </w:r>
      <w:r w:rsidR="00DE14C3" w:rsidRPr="006D679F">
        <w:rPr>
          <w:rFonts w:ascii="Times New Roman" w:eastAsia="Times New Roman" w:hAnsi="Times New Roman" w:cs="Times New Roman"/>
          <w:kern w:val="2"/>
          <w:sz w:val="18"/>
          <w:lang w:eastAsia="ko-KR"/>
        </w:rPr>
        <w:t xml:space="preserve"> yang</w:t>
      </w:r>
      <w:r w:rsidR="00E44465" w:rsidRPr="006D679F">
        <w:rPr>
          <w:rFonts w:ascii="Times New Roman" w:eastAsia="Times New Roman" w:hAnsi="Times New Roman" w:cs="Times New Roman"/>
          <w:kern w:val="2"/>
          <w:sz w:val="18"/>
          <w:lang w:eastAsia="ko-KR"/>
        </w:rPr>
        <w:t xml:space="preserve"> tinggi</w:t>
      </w:r>
      <w:r w:rsidR="00DE14C3" w:rsidRPr="006D679F">
        <w:rPr>
          <w:rFonts w:ascii="Times New Roman" w:eastAsia="Times New Roman" w:hAnsi="Times New Roman" w:cs="Times New Roman"/>
          <w:kern w:val="2"/>
          <w:sz w:val="18"/>
          <w:lang w:eastAsia="ko-KR"/>
        </w:rPr>
        <w:t xml:space="preserve"> </w:t>
      </w:r>
      <w:r w:rsidR="006A2902" w:rsidRPr="006D679F">
        <w:rPr>
          <w:rFonts w:ascii="Times New Roman" w:eastAsia="Times New Roman" w:hAnsi="Times New Roman" w:cs="Times New Roman"/>
          <w:kern w:val="2"/>
          <w:sz w:val="18"/>
          <w:lang w:eastAsia="ko-KR"/>
        </w:rPr>
        <w:t>(p&lt;</w:t>
      </w:r>
      <w:r w:rsidR="004F23C4">
        <w:rPr>
          <w:rFonts w:ascii="Times New Roman" w:eastAsia="Times New Roman" w:hAnsi="Times New Roman" w:cs="Times New Roman"/>
          <w:kern w:val="2"/>
          <w:sz w:val="18"/>
          <w:lang w:eastAsia="ko-KR"/>
        </w:rPr>
        <w:t xml:space="preserve"> </w:t>
      </w:r>
      <w:r w:rsidR="006A2902" w:rsidRPr="006D679F">
        <w:rPr>
          <w:rFonts w:ascii="Times New Roman" w:eastAsia="Times New Roman" w:hAnsi="Times New Roman" w:cs="Times New Roman"/>
          <w:kern w:val="2"/>
          <w:sz w:val="18"/>
          <w:lang w:eastAsia="ko-KR"/>
        </w:rPr>
        <w:t xml:space="preserve">0.05) </w:t>
      </w:r>
      <w:r w:rsidR="00DE14C3" w:rsidRPr="006D679F">
        <w:rPr>
          <w:rFonts w:ascii="Times New Roman" w:eastAsia="Times New Roman" w:hAnsi="Times New Roman" w:cs="Times New Roman"/>
          <w:kern w:val="2"/>
          <w:sz w:val="18"/>
          <w:lang w:eastAsia="ko-KR"/>
        </w:rPr>
        <w:t xml:space="preserve">berbanding dengan </w:t>
      </w:r>
      <w:r w:rsidR="00E44465" w:rsidRPr="006D679F">
        <w:rPr>
          <w:rFonts w:ascii="Times New Roman" w:eastAsia="Times New Roman" w:hAnsi="Times New Roman" w:cs="Times New Roman"/>
          <w:kern w:val="2"/>
          <w:sz w:val="18"/>
          <w:lang w:eastAsia="ko-KR"/>
        </w:rPr>
        <w:t xml:space="preserve">daun </w:t>
      </w:r>
      <w:r w:rsidR="00DE14C3" w:rsidRPr="006D679F">
        <w:rPr>
          <w:rFonts w:ascii="Times New Roman" w:eastAsia="Times New Roman" w:hAnsi="Times New Roman" w:cs="Times New Roman"/>
          <w:kern w:val="2"/>
          <w:sz w:val="18"/>
          <w:lang w:eastAsia="ko-KR"/>
        </w:rPr>
        <w:t xml:space="preserve">matang dan </w:t>
      </w:r>
      <w:r w:rsidR="00CA5547" w:rsidRPr="006D679F">
        <w:rPr>
          <w:rFonts w:ascii="Times New Roman" w:eastAsia="Times New Roman" w:hAnsi="Times New Roman" w:cs="Times New Roman"/>
          <w:kern w:val="2"/>
          <w:sz w:val="18"/>
          <w:lang w:eastAsia="ko-KR"/>
        </w:rPr>
        <w:t>tua</w:t>
      </w:r>
      <w:r w:rsidR="00DE14C3" w:rsidRPr="006D679F">
        <w:rPr>
          <w:rFonts w:ascii="Times New Roman" w:eastAsia="Times New Roman" w:hAnsi="Times New Roman" w:cs="Times New Roman"/>
          <w:kern w:val="2"/>
          <w:sz w:val="18"/>
          <w:lang w:eastAsia="ko-KR"/>
        </w:rPr>
        <w:t xml:space="preserve"> untuk semua asai diuji. Pekali korelasi Pearson juga </w:t>
      </w:r>
      <w:r w:rsidR="000B6EBF" w:rsidRPr="006D679F">
        <w:rPr>
          <w:rFonts w:ascii="Times New Roman" w:eastAsia="Times New Roman" w:hAnsi="Times New Roman" w:cs="Times New Roman"/>
          <w:kern w:val="2"/>
          <w:sz w:val="18"/>
          <w:lang w:eastAsia="ko-KR"/>
        </w:rPr>
        <w:t>menunjukkan</w:t>
      </w:r>
      <w:r w:rsidR="00DE14C3" w:rsidRPr="006D679F">
        <w:rPr>
          <w:rFonts w:ascii="Times New Roman" w:eastAsia="Times New Roman" w:hAnsi="Times New Roman" w:cs="Times New Roman"/>
          <w:kern w:val="2"/>
          <w:sz w:val="18"/>
          <w:lang w:eastAsia="ko-KR"/>
        </w:rPr>
        <w:t xml:space="preserve"> bahawa TPC dan TFC </w:t>
      </w:r>
      <w:r w:rsidR="000B6EBF" w:rsidRPr="006D679F">
        <w:rPr>
          <w:rFonts w:ascii="Times New Roman" w:eastAsia="Times New Roman" w:hAnsi="Times New Roman" w:cs="Times New Roman"/>
          <w:kern w:val="2"/>
          <w:sz w:val="18"/>
          <w:lang w:eastAsia="ko-KR"/>
        </w:rPr>
        <w:t xml:space="preserve">mempunyai korelasi positif yang kuat dengan pengurangan kuasa tetapi mempunyai korelasi </w:t>
      </w:r>
      <w:r w:rsidR="00E44465" w:rsidRPr="006D679F">
        <w:rPr>
          <w:rFonts w:ascii="Times New Roman" w:eastAsia="Times New Roman" w:hAnsi="Times New Roman" w:cs="Times New Roman"/>
          <w:kern w:val="2"/>
          <w:sz w:val="18"/>
          <w:lang w:eastAsia="ko-KR"/>
        </w:rPr>
        <w:t>negatif</w:t>
      </w:r>
      <w:r w:rsidR="000B6EBF" w:rsidRPr="006D679F">
        <w:rPr>
          <w:rFonts w:ascii="Times New Roman" w:eastAsia="Times New Roman" w:hAnsi="Times New Roman" w:cs="Times New Roman"/>
          <w:kern w:val="2"/>
          <w:sz w:val="18"/>
          <w:lang w:eastAsia="ko-KR"/>
        </w:rPr>
        <w:t xml:space="preserve"> yang kuat terhadap aktiviti pemerangkapan DPPH, menu</w:t>
      </w:r>
      <w:r w:rsidR="006A2902" w:rsidRPr="006D679F">
        <w:rPr>
          <w:rFonts w:ascii="Times New Roman" w:eastAsia="Times New Roman" w:hAnsi="Times New Roman" w:cs="Times New Roman"/>
          <w:kern w:val="2"/>
          <w:sz w:val="18"/>
          <w:lang w:eastAsia="ko-KR"/>
        </w:rPr>
        <w:t>njuk</w:t>
      </w:r>
      <w:r w:rsidR="000B6EBF" w:rsidRPr="006D679F">
        <w:rPr>
          <w:rFonts w:ascii="Times New Roman" w:eastAsia="Times New Roman" w:hAnsi="Times New Roman" w:cs="Times New Roman"/>
          <w:kern w:val="2"/>
          <w:sz w:val="18"/>
          <w:lang w:eastAsia="ko-KR"/>
        </w:rPr>
        <w:t>kan bahawa sebatian</w:t>
      </w:r>
      <w:r w:rsidR="004F23C4">
        <w:rPr>
          <w:rFonts w:ascii="Times New Roman" w:eastAsia="Times New Roman" w:hAnsi="Times New Roman" w:cs="Times New Roman"/>
          <w:kern w:val="2"/>
          <w:sz w:val="18"/>
          <w:lang w:eastAsia="ko-KR"/>
        </w:rPr>
        <w:t xml:space="preserve"> – </w:t>
      </w:r>
      <w:r w:rsidR="000B6EBF" w:rsidRPr="006D679F">
        <w:rPr>
          <w:rFonts w:ascii="Times New Roman" w:eastAsia="Times New Roman" w:hAnsi="Times New Roman" w:cs="Times New Roman"/>
          <w:kern w:val="2"/>
          <w:sz w:val="18"/>
          <w:lang w:eastAsia="ko-KR"/>
        </w:rPr>
        <w:t>sebatian ini merupakan penyumb</w:t>
      </w:r>
      <w:r w:rsidR="006A2902" w:rsidRPr="006D679F">
        <w:rPr>
          <w:rFonts w:ascii="Times New Roman" w:eastAsia="Times New Roman" w:hAnsi="Times New Roman" w:cs="Times New Roman"/>
          <w:kern w:val="2"/>
          <w:sz w:val="18"/>
          <w:lang w:eastAsia="ko-KR"/>
        </w:rPr>
        <w:t>ang utama kepada aktiviti antioks</w:t>
      </w:r>
      <w:r w:rsidR="000B6EBF" w:rsidRPr="006D679F">
        <w:rPr>
          <w:rFonts w:ascii="Times New Roman" w:eastAsia="Times New Roman" w:hAnsi="Times New Roman" w:cs="Times New Roman"/>
          <w:kern w:val="2"/>
          <w:sz w:val="18"/>
          <w:lang w:eastAsia="ko-KR"/>
        </w:rPr>
        <w:t xml:space="preserve">ida. Malah, warna teh herba yang dihasilkan daripada daun </w:t>
      </w:r>
      <w:r w:rsidR="00730CDA" w:rsidRPr="006D679F">
        <w:rPr>
          <w:rFonts w:ascii="Times New Roman" w:eastAsia="Times New Roman" w:hAnsi="Times New Roman" w:cs="Times New Roman"/>
          <w:i/>
          <w:kern w:val="2"/>
          <w:sz w:val="18"/>
          <w:lang w:eastAsia="ko-KR"/>
        </w:rPr>
        <w:t xml:space="preserve">C. caudatus </w:t>
      </w:r>
      <w:r w:rsidR="000B6EBF" w:rsidRPr="006D679F">
        <w:rPr>
          <w:rFonts w:ascii="Times New Roman" w:eastAsia="Times New Roman" w:hAnsi="Times New Roman" w:cs="Times New Roman"/>
          <w:kern w:val="2"/>
          <w:sz w:val="18"/>
          <w:lang w:eastAsia="ko-KR"/>
        </w:rPr>
        <w:t>muda</w:t>
      </w:r>
      <w:r w:rsidR="00730CDA" w:rsidRPr="006D679F">
        <w:rPr>
          <w:rFonts w:ascii="Times New Roman" w:eastAsia="Times New Roman" w:hAnsi="Times New Roman" w:cs="Times New Roman"/>
          <w:kern w:val="2"/>
          <w:sz w:val="18"/>
          <w:lang w:eastAsia="ko-KR"/>
        </w:rPr>
        <w:t xml:space="preserve"> yang</w:t>
      </w:r>
      <w:r w:rsidR="004F23C4">
        <w:rPr>
          <w:rFonts w:ascii="Times New Roman" w:eastAsia="Times New Roman" w:hAnsi="Times New Roman" w:cs="Times New Roman"/>
          <w:kern w:val="2"/>
          <w:sz w:val="18"/>
          <w:lang w:eastAsia="ko-KR"/>
        </w:rPr>
        <w:t xml:space="preserve"> lebih gelap (p</w:t>
      </w:r>
      <w:r w:rsidR="000B6EBF" w:rsidRPr="006D679F">
        <w:rPr>
          <w:rFonts w:ascii="Times New Roman" w:eastAsia="Times New Roman" w:hAnsi="Times New Roman" w:cs="Times New Roman"/>
          <w:kern w:val="2"/>
          <w:sz w:val="18"/>
          <w:lang w:eastAsia="ko-KR"/>
        </w:rPr>
        <w:t>&lt;</w:t>
      </w:r>
      <w:r w:rsidR="004F23C4">
        <w:rPr>
          <w:rFonts w:ascii="Times New Roman" w:eastAsia="Times New Roman" w:hAnsi="Times New Roman" w:cs="Times New Roman"/>
          <w:kern w:val="2"/>
          <w:sz w:val="18"/>
          <w:lang w:eastAsia="ko-KR"/>
        </w:rPr>
        <w:t xml:space="preserve"> </w:t>
      </w:r>
      <w:r w:rsidR="000B6EBF" w:rsidRPr="006D679F">
        <w:rPr>
          <w:rFonts w:ascii="Times New Roman" w:eastAsia="Times New Roman" w:hAnsi="Times New Roman" w:cs="Times New Roman"/>
          <w:kern w:val="2"/>
          <w:sz w:val="18"/>
          <w:lang w:eastAsia="ko-KR"/>
        </w:rPr>
        <w:t>0.05)</w:t>
      </w:r>
      <w:r w:rsidR="00730CDA" w:rsidRPr="006D679F">
        <w:rPr>
          <w:rFonts w:ascii="Times New Roman" w:eastAsia="Times New Roman" w:hAnsi="Times New Roman" w:cs="Times New Roman"/>
          <w:kern w:val="2"/>
          <w:sz w:val="18"/>
          <w:lang w:eastAsia="ko-KR"/>
        </w:rPr>
        <w:t>,</w:t>
      </w:r>
      <w:r w:rsidR="000B6EBF" w:rsidRPr="006D679F">
        <w:rPr>
          <w:rFonts w:ascii="Times New Roman" w:eastAsia="Times New Roman" w:hAnsi="Times New Roman" w:cs="Times New Roman"/>
          <w:kern w:val="2"/>
          <w:sz w:val="18"/>
          <w:lang w:eastAsia="ko-KR"/>
        </w:rPr>
        <w:t xml:space="preserve"> </w:t>
      </w:r>
      <w:r w:rsidR="00730CDA" w:rsidRPr="006D679F">
        <w:rPr>
          <w:rFonts w:ascii="Times New Roman" w:eastAsia="Times New Roman" w:hAnsi="Times New Roman" w:cs="Times New Roman"/>
          <w:kern w:val="2"/>
          <w:sz w:val="18"/>
          <w:lang w:eastAsia="ko-KR"/>
        </w:rPr>
        <w:t>menu</w:t>
      </w:r>
      <w:r w:rsidR="006A2902" w:rsidRPr="006D679F">
        <w:rPr>
          <w:rFonts w:ascii="Times New Roman" w:eastAsia="Times New Roman" w:hAnsi="Times New Roman" w:cs="Times New Roman"/>
          <w:kern w:val="2"/>
          <w:sz w:val="18"/>
          <w:lang w:eastAsia="ko-KR"/>
        </w:rPr>
        <w:t>njukkan tahap aktiviti antioksida</w:t>
      </w:r>
      <w:r w:rsidR="00730CDA" w:rsidRPr="006D679F">
        <w:rPr>
          <w:rFonts w:ascii="Times New Roman" w:eastAsia="Times New Roman" w:hAnsi="Times New Roman" w:cs="Times New Roman"/>
          <w:kern w:val="2"/>
          <w:sz w:val="18"/>
          <w:lang w:eastAsia="ko-KR"/>
        </w:rPr>
        <w:t xml:space="preserve"> yang tinggi berbanding daun matang dan tua. Walaubagaimanapun, teh herba yang dihasilkan daripada daun </w:t>
      </w:r>
      <w:r w:rsidR="00730CDA" w:rsidRPr="006D679F">
        <w:rPr>
          <w:rFonts w:ascii="Times New Roman" w:eastAsia="Times New Roman" w:hAnsi="Times New Roman" w:cs="Times New Roman"/>
          <w:i/>
          <w:kern w:val="2"/>
          <w:sz w:val="18"/>
          <w:lang w:eastAsia="ko-KR"/>
        </w:rPr>
        <w:t>C. caudatus</w:t>
      </w:r>
      <w:r w:rsidR="00730CDA" w:rsidRPr="006D679F">
        <w:rPr>
          <w:rFonts w:ascii="Times New Roman" w:eastAsia="Times New Roman" w:hAnsi="Times New Roman" w:cs="Times New Roman"/>
          <w:kern w:val="2"/>
          <w:sz w:val="18"/>
          <w:lang w:eastAsia="ko-KR"/>
        </w:rPr>
        <w:t xml:space="preserve"> tua menunjukkan kandungan mineral yang tinggi berbanding daun matang dan muda. Kesimpulannya, semakin meningkat kemat</w:t>
      </w:r>
      <w:r w:rsidR="006A2902" w:rsidRPr="006D679F">
        <w:rPr>
          <w:rFonts w:ascii="Times New Roman" w:eastAsia="Times New Roman" w:hAnsi="Times New Roman" w:cs="Times New Roman"/>
          <w:kern w:val="2"/>
          <w:sz w:val="18"/>
          <w:lang w:eastAsia="ko-KR"/>
        </w:rPr>
        <w:t>angan daun, aktiviti antioksida dan warna semakin berkurang</w:t>
      </w:r>
      <w:r w:rsidR="00E44465" w:rsidRPr="006D679F">
        <w:rPr>
          <w:rFonts w:ascii="Times New Roman" w:eastAsia="Times New Roman" w:hAnsi="Times New Roman" w:cs="Times New Roman"/>
          <w:kern w:val="2"/>
          <w:sz w:val="18"/>
          <w:lang w:eastAsia="ko-KR"/>
        </w:rPr>
        <w:t xml:space="preserve"> dan </w:t>
      </w:r>
      <w:r w:rsidR="006A2902" w:rsidRPr="006D679F">
        <w:rPr>
          <w:rFonts w:ascii="Times New Roman" w:eastAsia="Times New Roman" w:hAnsi="Times New Roman" w:cs="Times New Roman"/>
          <w:kern w:val="2"/>
          <w:sz w:val="18"/>
          <w:lang w:eastAsia="ko-KR"/>
        </w:rPr>
        <w:t xml:space="preserve">adalah </w:t>
      </w:r>
      <w:r w:rsidR="00E44465" w:rsidRPr="006D679F">
        <w:rPr>
          <w:rFonts w:ascii="Times New Roman" w:eastAsia="Times New Roman" w:hAnsi="Times New Roman" w:cs="Times New Roman"/>
          <w:kern w:val="2"/>
          <w:sz w:val="18"/>
          <w:lang w:eastAsia="ko-KR"/>
        </w:rPr>
        <w:t>sebaliknya bagi kandungan mineral.</w:t>
      </w:r>
    </w:p>
    <w:p w14:paraId="671735B3" w14:textId="77777777" w:rsidR="000B6EBF" w:rsidRPr="0016292C" w:rsidRDefault="000B6EBF" w:rsidP="009573EF">
      <w:pPr>
        <w:widowControl w:val="0"/>
        <w:autoSpaceDE w:val="0"/>
        <w:autoSpaceDN w:val="0"/>
        <w:spacing w:after="0" w:line="240" w:lineRule="auto"/>
        <w:jc w:val="both"/>
        <w:outlineLvl w:val="0"/>
        <w:rPr>
          <w:rFonts w:ascii="Times New Roman" w:eastAsia="Times New Roman" w:hAnsi="Times New Roman" w:cs="Times New Roman"/>
          <w:kern w:val="2"/>
          <w:sz w:val="20"/>
          <w:szCs w:val="20"/>
          <w:lang w:eastAsia="ko-KR"/>
        </w:rPr>
      </w:pPr>
    </w:p>
    <w:p w14:paraId="0074138F" w14:textId="77777777" w:rsidR="00C7724C" w:rsidRPr="006D679F" w:rsidRDefault="00C7724C" w:rsidP="009573EF">
      <w:pPr>
        <w:widowControl w:val="0"/>
        <w:autoSpaceDE w:val="0"/>
        <w:autoSpaceDN w:val="0"/>
        <w:spacing w:after="0" w:line="240" w:lineRule="auto"/>
        <w:jc w:val="both"/>
        <w:outlineLvl w:val="0"/>
        <w:rPr>
          <w:rFonts w:ascii="Times New Roman" w:eastAsia="Times New Roman" w:hAnsi="Times New Roman" w:cs="Times New Roman"/>
          <w:b/>
          <w:kern w:val="2"/>
          <w:sz w:val="18"/>
          <w:lang w:eastAsia="ko-KR"/>
        </w:rPr>
      </w:pPr>
      <w:r w:rsidRPr="006D679F">
        <w:rPr>
          <w:rFonts w:ascii="Times New Roman" w:eastAsia="Times New Roman" w:hAnsi="Times New Roman" w:cs="Times New Roman"/>
          <w:b/>
          <w:kern w:val="2"/>
          <w:sz w:val="18"/>
          <w:lang w:eastAsia="ko-KR"/>
        </w:rPr>
        <w:t>Kata kunci</w:t>
      </w:r>
      <w:r w:rsidRPr="006D679F">
        <w:rPr>
          <w:rFonts w:ascii="Times New Roman" w:eastAsia="Times New Roman" w:hAnsi="Times New Roman" w:cs="Times New Roman"/>
          <w:kern w:val="2"/>
          <w:sz w:val="18"/>
          <w:lang w:eastAsia="ko-KR"/>
        </w:rPr>
        <w:t xml:space="preserve">: Teh herba, </w:t>
      </w:r>
      <w:r w:rsidRPr="006D679F">
        <w:rPr>
          <w:rFonts w:ascii="Times New Roman" w:eastAsia="Times New Roman" w:hAnsi="Times New Roman" w:cs="Times New Roman"/>
          <w:i/>
          <w:kern w:val="2"/>
          <w:sz w:val="18"/>
          <w:lang w:eastAsia="ko-KR"/>
        </w:rPr>
        <w:t>Cosmos caudatus,</w:t>
      </w:r>
      <w:r w:rsidR="006A2902" w:rsidRPr="006D679F">
        <w:rPr>
          <w:rFonts w:ascii="Times New Roman" w:eastAsia="Times New Roman" w:hAnsi="Times New Roman" w:cs="Times New Roman"/>
          <w:kern w:val="2"/>
          <w:sz w:val="18"/>
          <w:lang w:eastAsia="ko-KR"/>
        </w:rPr>
        <w:t xml:space="preserve"> kematangan, aktiviti antioksida</w:t>
      </w:r>
      <w:r w:rsidRPr="006D679F">
        <w:rPr>
          <w:rFonts w:ascii="Times New Roman" w:eastAsia="Times New Roman" w:hAnsi="Times New Roman" w:cs="Times New Roman"/>
          <w:kern w:val="2"/>
          <w:sz w:val="18"/>
          <w:lang w:eastAsia="ko-KR"/>
        </w:rPr>
        <w:t>, warna, kandungan mineral</w:t>
      </w:r>
    </w:p>
    <w:p w14:paraId="001F0E46" w14:textId="77777777" w:rsidR="0042333F" w:rsidRPr="0016292C" w:rsidRDefault="0042333F" w:rsidP="009573EF">
      <w:pPr>
        <w:autoSpaceDE w:val="0"/>
        <w:autoSpaceDN w:val="0"/>
        <w:adjustRightInd w:val="0"/>
        <w:spacing w:after="0" w:line="240" w:lineRule="auto"/>
        <w:jc w:val="both"/>
        <w:rPr>
          <w:rFonts w:ascii="Times New Roman" w:hAnsi="Times New Roman" w:cs="Times New Roman"/>
          <w:sz w:val="20"/>
          <w:szCs w:val="20"/>
        </w:rPr>
      </w:pPr>
    </w:p>
    <w:p w14:paraId="4273452F" w14:textId="77777777" w:rsidR="00A8042A" w:rsidRDefault="00A8042A">
      <w:pPr>
        <w:rPr>
          <w:rFonts w:ascii="Times New Roman" w:hAnsi="Times New Roman" w:cs="Times New Roman"/>
          <w:sz w:val="20"/>
          <w:szCs w:val="20"/>
        </w:rPr>
        <w:sectPr w:rsidR="00A8042A" w:rsidSect="004F23C4">
          <w:footerReference w:type="default" r:id="rId8"/>
          <w:pgSz w:w="11907" w:h="16840" w:code="9"/>
          <w:pgMar w:top="1440" w:right="1440" w:bottom="1440" w:left="1440" w:header="720" w:footer="720" w:gutter="0"/>
          <w:cols w:space="720"/>
          <w:docGrid w:linePitch="360"/>
        </w:sectPr>
      </w:pPr>
    </w:p>
    <w:p w14:paraId="5B31F26D" w14:textId="77777777" w:rsidR="00C7724C" w:rsidRPr="006D679F" w:rsidRDefault="0042333F" w:rsidP="009573EF">
      <w:pPr>
        <w:spacing w:after="0" w:line="240" w:lineRule="auto"/>
        <w:jc w:val="center"/>
        <w:rPr>
          <w:rFonts w:ascii="Times New Roman" w:hAnsi="Times New Roman" w:cs="Times New Roman"/>
          <w:b/>
          <w:sz w:val="20"/>
        </w:rPr>
      </w:pPr>
      <w:r w:rsidRPr="006D679F">
        <w:rPr>
          <w:rFonts w:ascii="Times New Roman" w:hAnsi="Times New Roman" w:cs="Times New Roman"/>
          <w:b/>
          <w:sz w:val="20"/>
        </w:rPr>
        <w:lastRenderedPageBreak/>
        <w:t>Introduction</w:t>
      </w:r>
    </w:p>
    <w:p w14:paraId="262E2594" w14:textId="77777777" w:rsidR="004F23C4" w:rsidRDefault="00E413CB" w:rsidP="009573EF">
      <w:pPr>
        <w:spacing w:after="0" w:line="240" w:lineRule="auto"/>
        <w:jc w:val="both"/>
        <w:rPr>
          <w:rFonts w:ascii="Times New Roman" w:hAnsi="Times New Roman" w:cs="Times New Roman"/>
          <w:sz w:val="20"/>
          <w:szCs w:val="20"/>
        </w:rPr>
      </w:pPr>
      <w:r w:rsidRPr="006D679F">
        <w:rPr>
          <w:rFonts w:ascii="Times New Roman" w:hAnsi="Times New Roman" w:cs="Times New Roman"/>
          <w:sz w:val="20"/>
          <w:szCs w:val="20"/>
        </w:rPr>
        <w:t>Increasing consumption of herbal te</w:t>
      </w:r>
      <w:r w:rsidR="00C807FF" w:rsidRPr="006D679F">
        <w:rPr>
          <w:rFonts w:ascii="Times New Roman" w:hAnsi="Times New Roman" w:cs="Times New Roman"/>
          <w:sz w:val="20"/>
          <w:szCs w:val="20"/>
        </w:rPr>
        <w:t xml:space="preserve">a is </w:t>
      </w:r>
      <w:r w:rsidR="00425642" w:rsidRPr="006D679F">
        <w:rPr>
          <w:rFonts w:ascii="Times New Roman" w:hAnsi="Times New Roman" w:cs="Times New Roman"/>
          <w:sz w:val="20"/>
          <w:szCs w:val="20"/>
        </w:rPr>
        <w:t xml:space="preserve">a </w:t>
      </w:r>
      <w:r w:rsidR="00C807FF" w:rsidRPr="006D679F">
        <w:rPr>
          <w:rFonts w:ascii="Times New Roman" w:hAnsi="Times New Roman" w:cs="Times New Roman"/>
          <w:sz w:val="20"/>
          <w:szCs w:val="20"/>
        </w:rPr>
        <w:t xml:space="preserve">worldwide trend because </w:t>
      </w:r>
      <w:r w:rsidR="00236252" w:rsidRPr="006D679F">
        <w:rPr>
          <w:rFonts w:ascii="Times New Roman" w:hAnsi="Times New Roman" w:cs="Times New Roman"/>
          <w:sz w:val="20"/>
          <w:szCs w:val="20"/>
        </w:rPr>
        <w:t xml:space="preserve">people believed that </w:t>
      </w:r>
      <w:r w:rsidRPr="006D679F">
        <w:rPr>
          <w:rFonts w:ascii="Times New Roman" w:hAnsi="Times New Roman" w:cs="Times New Roman"/>
          <w:sz w:val="20"/>
          <w:szCs w:val="20"/>
        </w:rPr>
        <w:t>supplementation of human diet with herbal provides beneficial effects</w:t>
      </w:r>
      <w:r w:rsidR="00236252" w:rsidRPr="006D679F">
        <w:rPr>
          <w:rFonts w:ascii="Times New Roman" w:hAnsi="Times New Roman" w:cs="Times New Roman"/>
          <w:sz w:val="20"/>
          <w:szCs w:val="20"/>
        </w:rPr>
        <w:t xml:space="preserve"> to their health</w:t>
      </w:r>
      <w:r w:rsidRPr="006D679F">
        <w:rPr>
          <w:rFonts w:ascii="Times New Roman" w:hAnsi="Times New Roman" w:cs="Times New Roman"/>
          <w:sz w:val="20"/>
          <w:szCs w:val="20"/>
        </w:rPr>
        <w:t xml:space="preserve"> </w:t>
      </w:r>
      <w:r w:rsidR="008009B5" w:rsidRPr="006D679F">
        <w:rPr>
          <w:rFonts w:ascii="Times New Roman" w:hAnsi="Times New Roman" w:cs="Times New Roman"/>
          <w:sz w:val="20"/>
          <w:szCs w:val="20"/>
        </w:rPr>
        <w:fldChar w:fldCharType="begin" w:fldLock="1"/>
      </w:r>
      <w:r w:rsidR="00A8366A" w:rsidRPr="006D679F">
        <w:rPr>
          <w:rFonts w:ascii="Times New Roman" w:hAnsi="Times New Roman" w:cs="Times New Roman"/>
          <w:sz w:val="20"/>
          <w:szCs w:val="20"/>
        </w:rPr>
        <w:instrText>ADDIN CSL_CITATION { "citationItems" : [ { "id" : "ITEM-1", "itemData" : { "DOI" : "10.1007/s11130-012-0302-4", "ISBN" : "1113001203024", "ISSN" : "1573-9104", "PMID" : "22850976", "abstract" : "\"Pichi\" or \"pichi romero\" (Fabiana imbricata R. et. P., Solanaceae) is a Chilean plant used as a tea in the Andean regions of Chile and Argentina. A very simple and direct method was developed for the qualitative analysis of polyphenols in the tea by high-performance liquid chromatography (HPLC) with diode array detection and electrospray ionization tandem mass spectrometry. The phenolic constituents identified in the teas were chlorogenic acid (3-O-caffeoylquinic acid), p-hydroxyacetophenone, scopoletin and quercetin derivatives. The glycosides were mainly glucosides from p-hydroxyacetophenone and scopoletin while di- and tri-glycosides from quercetin were the main flavonoids. The content of the main phenolic compounds in the teas (g/100\u00a0g lyophilized infusion) was 0.8-1.9\u00a0% for scopoletin, 0.4-6.2\u00a0% for p-hydroxyacetophenone and 2.1-4.3\u00a0% for rutin, respectively. The health-promoting properties reported for this herbal tea can be associated with the presence of several phenolics with known antioxidant, diuretic and antiinflammatory activity.", "author" : [ { "dropping-particle" : "", "family" : "Quispe", "given" : "Cristina", "non-dropping-particle" : "", "parse-names" : false, "suffix" : "" }, { "dropping-particle" : "", "family" : "Viveros-Valdez", "given" : "Ezequiel", "non-dropping-particle" : "", "parse-names" : false, "suffix" : "" }, { "dropping-particle" : "", "family" : "Schmeda-Hirschmann", "given" : "Guillermo", "non-dropping-particle" : "", "parse-names" : false, "suffix" : "" } ], "container-title" : "Plant foods for human nutrition (Dordrecht, Netherlands)", "id" : "ITEM-1", "issue" : "3", "issued" : { "date-parts" : [ [ "2012", "9" ] ] }, "page" : "242-6", "title" : "Phenolic constituents of the Chilean herbal tea Fabiana imbricata R. et P.", "type" : "article-journal", "volume" : "67" }, "uris" : [ "http://www.mendeley.com/documents/?uuid=a58d7b67-ff21-429b-a39e-631ac470a01f" ] } ], "mendeley" : { "previouslyFormattedCitation" : "[1]" }, "properties" : { "noteIndex" : 0 }, "schema" : "https://github.com/citation-style-language/schema/raw/master/csl-citation.json" }</w:instrText>
      </w:r>
      <w:r w:rsidR="008009B5" w:rsidRPr="006D679F">
        <w:rPr>
          <w:rFonts w:ascii="Times New Roman" w:hAnsi="Times New Roman" w:cs="Times New Roman"/>
          <w:sz w:val="20"/>
          <w:szCs w:val="20"/>
        </w:rPr>
        <w:fldChar w:fldCharType="separate"/>
      </w:r>
      <w:r w:rsidR="008776F1" w:rsidRPr="006D679F">
        <w:rPr>
          <w:rFonts w:ascii="Times New Roman" w:hAnsi="Times New Roman" w:cs="Times New Roman"/>
          <w:noProof/>
          <w:sz w:val="20"/>
          <w:szCs w:val="20"/>
        </w:rPr>
        <w:t>[1]</w:t>
      </w:r>
      <w:r w:rsidR="008009B5" w:rsidRPr="006D679F">
        <w:rPr>
          <w:rFonts w:ascii="Times New Roman" w:hAnsi="Times New Roman" w:cs="Times New Roman"/>
          <w:sz w:val="20"/>
          <w:szCs w:val="20"/>
        </w:rPr>
        <w:fldChar w:fldCharType="end"/>
      </w:r>
      <w:r w:rsidR="006A67D4" w:rsidRPr="006D679F">
        <w:rPr>
          <w:rFonts w:ascii="Times New Roman" w:hAnsi="Times New Roman" w:cs="Times New Roman"/>
          <w:sz w:val="20"/>
          <w:szCs w:val="20"/>
        </w:rPr>
        <w:t xml:space="preserve">. Herbal tea has been used for health care and diseases prevention for </w:t>
      </w:r>
      <w:r w:rsidR="004F23C4" w:rsidRPr="006D679F">
        <w:rPr>
          <w:rFonts w:ascii="Times New Roman" w:hAnsi="Times New Roman" w:cs="Times New Roman"/>
          <w:sz w:val="20"/>
          <w:szCs w:val="20"/>
        </w:rPr>
        <w:t>thousands</w:t>
      </w:r>
      <w:r w:rsidR="006A67D4" w:rsidRPr="006D679F">
        <w:rPr>
          <w:rFonts w:ascii="Times New Roman" w:hAnsi="Times New Roman" w:cs="Times New Roman"/>
          <w:sz w:val="20"/>
          <w:szCs w:val="20"/>
        </w:rPr>
        <w:t xml:space="preserve"> of years in many countries</w:t>
      </w:r>
      <w:r w:rsidR="008776F1" w:rsidRPr="006D679F">
        <w:rPr>
          <w:rFonts w:ascii="Times New Roman" w:hAnsi="Times New Roman" w:cs="Times New Roman"/>
          <w:sz w:val="20"/>
          <w:szCs w:val="20"/>
        </w:rPr>
        <w:t xml:space="preserve"> </w:t>
      </w:r>
      <w:r w:rsidR="008009B5" w:rsidRPr="006D679F">
        <w:rPr>
          <w:rFonts w:ascii="Times New Roman" w:hAnsi="Times New Roman" w:cs="Times New Roman"/>
          <w:sz w:val="20"/>
          <w:szCs w:val="20"/>
        </w:rPr>
        <w:fldChar w:fldCharType="begin" w:fldLock="1"/>
      </w:r>
      <w:r w:rsidR="00A8366A" w:rsidRPr="006D679F">
        <w:rPr>
          <w:rFonts w:ascii="Times New Roman" w:hAnsi="Times New Roman" w:cs="Times New Roman"/>
          <w:sz w:val="20"/>
          <w:szCs w:val="20"/>
        </w:rPr>
        <w:instrText>ADDIN CSL_CITATION { "citationItems" : [ { "id" : "ITEM-1", "itemData" : { "DOI" : "10.1016/j.chroma.2013.07.039", "ISSN" : "1873-3778", "PMID" : "23906802", "abstract" : "Herbal tea is a commonly consumed beverage brewed from the leaves, flowers, seeds, fruits, stems and roots of plants species rather than Camellia sinensis L., which has been widely used for health care and diseases prevention for centuries. With the increasing consumption of herbal tea, a number of public health issues e.g., efficacy, safety and quality assurance have attracted concern. However, to date, there is no a review focus on herbal tea. Phytochemical analysis, as a key step to investigate the chemical composition of herbal tea and ensure the quality, is very important. In this review, we summarized and discussed the recent development (2005-2012) in phytochemical analysis of herbal tea commonly used in China.", "author" : [ { "dropping-particle" : "", "family" : "Zhao", "given" : "J", "non-dropping-particle" : "", "parse-names" : false, "suffix" : "" }, { "dropping-particle" : "", "family" : "Deng", "given" : "J W", "non-dropping-particle" : "", "parse-names" : false, "suffix" : "" }, { "dropping-particle" : "", "family" : "Chen", "given" : "Y W", "non-dropping-particle" : "", "parse-names" : false, "suffix" : "" }, { "dropping-particle" : "", "family" : "Li", "given" : "S P", "non-dropping-particle" : "", "parse-names" : false, "suffix" : "" } ], "container-title" : "Journal of chromatography. A", "id" : "ITEM-1", "issued" : { "date-parts" : [ [ "2013", "7", "12" ] ] }, "title" : "Advanced phytochemical analysis of herbal tea in China.", "type" : "article-journal" }, "uris" : [ "http://www.mendeley.com/documents/?uuid=63d25c1a-4c70-4786-a080-9c764a276204" ] } ], "mendeley" : { "previouslyFormattedCitation" : "[2]" }, "properties" : { "noteIndex" : 0 }, "schema" : "https://github.com/citation-style-language/schema/raw/master/csl-citation.json" }</w:instrText>
      </w:r>
      <w:r w:rsidR="008009B5" w:rsidRPr="006D679F">
        <w:rPr>
          <w:rFonts w:ascii="Times New Roman" w:hAnsi="Times New Roman" w:cs="Times New Roman"/>
          <w:sz w:val="20"/>
          <w:szCs w:val="20"/>
        </w:rPr>
        <w:fldChar w:fldCharType="separate"/>
      </w:r>
      <w:r w:rsidR="008776F1" w:rsidRPr="006D679F">
        <w:rPr>
          <w:rFonts w:ascii="Times New Roman" w:hAnsi="Times New Roman" w:cs="Times New Roman"/>
          <w:noProof/>
          <w:sz w:val="20"/>
          <w:szCs w:val="20"/>
        </w:rPr>
        <w:t>[2]</w:t>
      </w:r>
      <w:r w:rsidR="008009B5" w:rsidRPr="006D679F">
        <w:rPr>
          <w:rFonts w:ascii="Times New Roman" w:hAnsi="Times New Roman" w:cs="Times New Roman"/>
          <w:sz w:val="20"/>
          <w:szCs w:val="20"/>
        </w:rPr>
        <w:fldChar w:fldCharType="end"/>
      </w:r>
      <w:r w:rsidR="006A67D4" w:rsidRPr="006D679F">
        <w:rPr>
          <w:rFonts w:ascii="Times New Roman" w:hAnsi="Times New Roman" w:cs="Times New Roman"/>
          <w:sz w:val="20"/>
          <w:szCs w:val="20"/>
        </w:rPr>
        <w:t xml:space="preserve">. </w:t>
      </w:r>
      <w:r w:rsidR="002F3C6A" w:rsidRPr="006D679F">
        <w:rPr>
          <w:rFonts w:ascii="Times New Roman" w:hAnsi="Times New Roman" w:cs="Times New Roman"/>
          <w:sz w:val="20"/>
          <w:szCs w:val="20"/>
        </w:rPr>
        <w:t>Moreover</w:t>
      </w:r>
      <w:r w:rsidR="006A67D4" w:rsidRPr="006D679F">
        <w:rPr>
          <w:rFonts w:ascii="Times New Roman" w:hAnsi="Times New Roman" w:cs="Times New Roman"/>
          <w:sz w:val="20"/>
          <w:szCs w:val="20"/>
        </w:rPr>
        <w:t>, numerous epidemiological studies link herbal tea consumptio</w:t>
      </w:r>
      <w:r w:rsidR="00236252" w:rsidRPr="006D679F">
        <w:rPr>
          <w:rFonts w:ascii="Times New Roman" w:hAnsi="Times New Roman" w:cs="Times New Roman"/>
          <w:sz w:val="20"/>
          <w:szCs w:val="20"/>
        </w:rPr>
        <w:t xml:space="preserve">n to a reduction in cardiovascular diseases, </w:t>
      </w:r>
      <w:r w:rsidR="006A67D4" w:rsidRPr="006D679F">
        <w:rPr>
          <w:rFonts w:ascii="Times New Roman" w:hAnsi="Times New Roman" w:cs="Times New Roman"/>
          <w:sz w:val="20"/>
          <w:szCs w:val="20"/>
        </w:rPr>
        <w:t xml:space="preserve">cholesterol levels, diabetes, arthritis, </w:t>
      </w:r>
      <w:r w:rsidR="00C807FF" w:rsidRPr="006D679F">
        <w:rPr>
          <w:rFonts w:ascii="Times New Roman" w:hAnsi="Times New Roman" w:cs="Times New Roman"/>
          <w:sz w:val="20"/>
          <w:szCs w:val="20"/>
        </w:rPr>
        <w:t>osteoporosis</w:t>
      </w:r>
      <w:r w:rsidR="006A67D4" w:rsidRPr="006D679F">
        <w:rPr>
          <w:rFonts w:ascii="Times New Roman" w:hAnsi="Times New Roman" w:cs="Times New Roman"/>
          <w:sz w:val="20"/>
          <w:szCs w:val="20"/>
        </w:rPr>
        <w:t xml:space="preserve"> and dental car</w:t>
      </w:r>
      <w:r w:rsidR="00236252" w:rsidRPr="006D679F">
        <w:rPr>
          <w:rFonts w:ascii="Times New Roman" w:hAnsi="Times New Roman" w:cs="Times New Roman"/>
          <w:sz w:val="20"/>
          <w:szCs w:val="20"/>
        </w:rPr>
        <w:t>r</w:t>
      </w:r>
      <w:r w:rsidR="006A67D4" w:rsidRPr="006D679F">
        <w:rPr>
          <w:rFonts w:ascii="Times New Roman" w:hAnsi="Times New Roman" w:cs="Times New Roman"/>
          <w:sz w:val="20"/>
          <w:szCs w:val="20"/>
        </w:rPr>
        <w:t xml:space="preserve">ies </w:t>
      </w:r>
      <w:r w:rsidR="008009B5" w:rsidRPr="006D679F">
        <w:rPr>
          <w:rFonts w:ascii="Times New Roman" w:hAnsi="Times New Roman" w:cs="Times New Roman"/>
          <w:sz w:val="20"/>
          <w:szCs w:val="20"/>
        </w:rPr>
        <w:fldChar w:fldCharType="begin" w:fldLock="1"/>
      </w:r>
      <w:r w:rsidR="00A8366A" w:rsidRPr="006D679F">
        <w:rPr>
          <w:rFonts w:ascii="Times New Roman" w:hAnsi="Times New Roman" w:cs="Times New Roman"/>
          <w:sz w:val="20"/>
          <w:szCs w:val="20"/>
        </w:rPr>
        <w:instrText>ADDIN CSL_CITATION { "citationItems" : [ { "id" : "ITEM-1", "itemData" : { "DOI" : "10.1016/j.foodchem.2008.12.022", "ISSN" : "03088146", "author" : [ { "dropping-particle" : "", "family" : "Hor\u017ei\u0107", "given" : "Dunja", "non-dropping-particle" : "", "parse-names" : false, "suffix" : "" }, { "dropping-particle" : "", "family" : "Komes", "given" : "Dra\u017eenka", "non-dropping-particle" : "", "parse-names" : false, "suffix" : "" }, { "dropping-particle" : "", "family" : "Bel\u0161\u010dak", "given" : "Ana", "non-dropping-particle" : "", "parse-names" : false, "suffix" : "" }, { "dropping-particle" : "", "family" : "Gani\u0107", "given" : "Karin Kova\u010devi\u0107", "non-dropping-particle" : "", "parse-names" : false, "suffix" : "" }, { "dropping-particle" : "", "family" : "Ivekovi\u0107", "given" : "Damir", "non-dropping-particle" : "", "parse-names" : false, "suffix" : "" }, { "dropping-particle" : "", "family" : "Karlovi\u0107", "given" : "Damir", "non-dropping-particle" : "", "parse-names" : false, "suffix" : "" } ], "container-title" : "Food Chemistry", "id" : "ITEM-1", "issue" : "2", "issued" : { "date-parts" : [ [ "2009", "7" ] ] }, "page" : "441-448", "title" : "The composition of polyphenols and methylxanthines in teas and herbal infusions", "type" : "article-journal", "volume" : "115" }, "uris" : [ "http://www.mendeley.com/documents/?uuid=73a15895-89c6-440f-8629-704ef5e014d3" ] } ], "mendeley" : { "previouslyFormattedCitation" : "[3]" }, "properties" : { "noteIndex" : 0 }, "schema" : "https://github.com/citation-style-language/schema/raw/master/csl-citation.json" }</w:instrText>
      </w:r>
      <w:r w:rsidR="008009B5" w:rsidRPr="006D679F">
        <w:rPr>
          <w:rFonts w:ascii="Times New Roman" w:hAnsi="Times New Roman" w:cs="Times New Roman"/>
          <w:sz w:val="20"/>
          <w:szCs w:val="20"/>
        </w:rPr>
        <w:fldChar w:fldCharType="separate"/>
      </w:r>
      <w:r w:rsidR="008776F1" w:rsidRPr="006D679F">
        <w:rPr>
          <w:rFonts w:ascii="Times New Roman" w:hAnsi="Times New Roman" w:cs="Times New Roman"/>
          <w:noProof/>
          <w:sz w:val="20"/>
          <w:szCs w:val="20"/>
        </w:rPr>
        <w:t>[3]</w:t>
      </w:r>
      <w:r w:rsidR="008009B5" w:rsidRPr="006D679F">
        <w:rPr>
          <w:rFonts w:ascii="Times New Roman" w:hAnsi="Times New Roman" w:cs="Times New Roman"/>
          <w:sz w:val="20"/>
          <w:szCs w:val="20"/>
        </w:rPr>
        <w:fldChar w:fldCharType="end"/>
      </w:r>
      <w:r w:rsidR="006A67D4" w:rsidRPr="006D679F">
        <w:rPr>
          <w:rFonts w:ascii="Times New Roman" w:hAnsi="Times New Roman" w:cs="Times New Roman"/>
          <w:sz w:val="20"/>
          <w:szCs w:val="20"/>
        </w:rPr>
        <w:t xml:space="preserve">. </w:t>
      </w:r>
      <w:r w:rsidR="00236252" w:rsidRPr="006D679F">
        <w:rPr>
          <w:rFonts w:ascii="Times New Roman" w:hAnsi="Times New Roman" w:cs="Times New Roman"/>
          <w:sz w:val="20"/>
          <w:szCs w:val="20"/>
        </w:rPr>
        <w:t>Besides giving</w:t>
      </w:r>
      <w:r w:rsidR="002F3C6A" w:rsidRPr="006D679F">
        <w:rPr>
          <w:rFonts w:ascii="Times New Roman" w:hAnsi="Times New Roman" w:cs="Times New Roman"/>
          <w:sz w:val="20"/>
          <w:szCs w:val="20"/>
        </w:rPr>
        <w:t xml:space="preserve"> negligible side effects and mild in action, herbal tea is easy to prepare, rich</w:t>
      </w:r>
      <w:r w:rsidR="001B0E05" w:rsidRPr="006D679F">
        <w:rPr>
          <w:rFonts w:ascii="Times New Roman" w:hAnsi="Times New Roman" w:cs="Times New Roman"/>
          <w:sz w:val="20"/>
          <w:szCs w:val="20"/>
        </w:rPr>
        <w:t>er</w:t>
      </w:r>
      <w:r w:rsidR="0064302E" w:rsidRPr="006D679F">
        <w:rPr>
          <w:rFonts w:ascii="Times New Roman" w:hAnsi="Times New Roman" w:cs="Times New Roman"/>
          <w:sz w:val="20"/>
          <w:szCs w:val="20"/>
        </w:rPr>
        <w:t xml:space="preserve"> in re</w:t>
      </w:r>
      <w:r w:rsidR="002F3C6A" w:rsidRPr="006D679F">
        <w:rPr>
          <w:rFonts w:ascii="Times New Roman" w:hAnsi="Times New Roman" w:cs="Times New Roman"/>
          <w:sz w:val="20"/>
          <w:szCs w:val="20"/>
        </w:rPr>
        <w:t>source</w:t>
      </w:r>
      <w:r w:rsidR="0064302E" w:rsidRPr="006D679F">
        <w:rPr>
          <w:rFonts w:ascii="Times New Roman" w:hAnsi="Times New Roman" w:cs="Times New Roman"/>
          <w:sz w:val="20"/>
          <w:szCs w:val="20"/>
        </w:rPr>
        <w:t>s</w:t>
      </w:r>
      <w:r w:rsidR="002F3C6A" w:rsidRPr="006D679F">
        <w:rPr>
          <w:rFonts w:ascii="Times New Roman" w:hAnsi="Times New Roman" w:cs="Times New Roman"/>
          <w:sz w:val="20"/>
          <w:szCs w:val="20"/>
        </w:rPr>
        <w:t xml:space="preserve"> and cheap</w:t>
      </w:r>
      <w:r w:rsidR="0064302E" w:rsidRPr="006D679F">
        <w:rPr>
          <w:rFonts w:ascii="Times New Roman" w:hAnsi="Times New Roman" w:cs="Times New Roman"/>
          <w:sz w:val="20"/>
          <w:szCs w:val="20"/>
        </w:rPr>
        <w:t>er</w:t>
      </w:r>
      <w:r w:rsidR="002F3C6A" w:rsidRPr="006D679F">
        <w:rPr>
          <w:rFonts w:ascii="Times New Roman" w:hAnsi="Times New Roman" w:cs="Times New Roman"/>
          <w:sz w:val="20"/>
          <w:szCs w:val="20"/>
        </w:rPr>
        <w:t xml:space="preserve"> in price </w:t>
      </w:r>
      <w:r w:rsidR="008009B5" w:rsidRPr="006D679F">
        <w:rPr>
          <w:rFonts w:ascii="Times New Roman" w:hAnsi="Times New Roman" w:cs="Times New Roman"/>
          <w:sz w:val="20"/>
          <w:szCs w:val="20"/>
        </w:rPr>
        <w:fldChar w:fldCharType="begin" w:fldLock="1"/>
      </w:r>
      <w:r w:rsidR="00A8366A" w:rsidRPr="006D679F">
        <w:rPr>
          <w:rFonts w:ascii="Times New Roman" w:hAnsi="Times New Roman" w:cs="Times New Roman"/>
          <w:sz w:val="20"/>
          <w:szCs w:val="20"/>
        </w:rPr>
        <w:instrText>ADDIN CSL_CITATION { "citationItems" : [ { "id" : "ITEM-1", "itemData" : { "DOI" : "10.1007/s11101-012-9244-6", "ISBN" : "1110101292446", "ISSN" : "1568-7767", "author" : [ { "dropping-particle" : "", "family" : "Tschiggerl", "given" : "Christine", "non-dropping-particle" : "", "parse-names" : false, "suffix" : "" }, { "dropping-particle" : "", "family" : "Bucar", "given" : "Franz", "non-dropping-particle" : "", "parse-names" : false, "suffix" : "" } ], "container-title" : "Phytochemistry Reviews", "id" : "ITEM-1", "issue" : "2-3", "issued" : { "date-parts" : [ [ "2012", "7", "5" ] ] }, "page" : "245-254", "title" : "The volatile fraction of herbal teas", "type" : "article-journal", "volume" : "11" }, "uris" : [ "http://www.mendeley.com/documents/?uuid=2013c979-34c2-4fc2-ae39-310a62f7399a" ] } ], "mendeley" : { "previouslyFormattedCitation" : "[4]" }, "properties" : { "noteIndex" : 0 }, "schema" : "https://github.com/citation-style-language/schema/raw/master/csl-citation.json" }</w:instrText>
      </w:r>
      <w:r w:rsidR="008009B5" w:rsidRPr="006D679F">
        <w:rPr>
          <w:rFonts w:ascii="Times New Roman" w:hAnsi="Times New Roman" w:cs="Times New Roman"/>
          <w:sz w:val="20"/>
          <w:szCs w:val="20"/>
        </w:rPr>
        <w:fldChar w:fldCharType="separate"/>
      </w:r>
      <w:r w:rsidR="008776F1" w:rsidRPr="006D679F">
        <w:rPr>
          <w:rFonts w:ascii="Times New Roman" w:hAnsi="Times New Roman" w:cs="Times New Roman"/>
          <w:noProof/>
          <w:sz w:val="20"/>
          <w:szCs w:val="20"/>
        </w:rPr>
        <w:t>[4]</w:t>
      </w:r>
      <w:r w:rsidR="008009B5" w:rsidRPr="006D679F">
        <w:rPr>
          <w:rFonts w:ascii="Times New Roman" w:hAnsi="Times New Roman" w:cs="Times New Roman"/>
          <w:sz w:val="20"/>
          <w:szCs w:val="20"/>
        </w:rPr>
        <w:fldChar w:fldCharType="end"/>
      </w:r>
      <w:r w:rsidR="002F3C6A" w:rsidRPr="006D679F">
        <w:rPr>
          <w:rFonts w:ascii="Times New Roman" w:hAnsi="Times New Roman" w:cs="Times New Roman"/>
          <w:sz w:val="20"/>
          <w:szCs w:val="20"/>
        </w:rPr>
        <w:t xml:space="preserve">. </w:t>
      </w:r>
      <w:r w:rsidR="00C807FF" w:rsidRPr="006D679F">
        <w:rPr>
          <w:rFonts w:ascii="Times New Roman" w:hAnsi="Times New Roman" w:cs="Times New Roman"/>
          <w:sz w:val="20"/>
          <w:szCs w:val="20"/>
        </w:rPr>
        <w:t xml:space="preserve">Herbal tea </w:t>
      </w:r>
      <w:r w:rsidR="0064302E" w:rsidRPr="006D679F">
        <w:rPr>
          <w:rFonts w:ascii="Times New Roman" w:hAnsi="Times New Roman" w:cs="Times New Roman"/>
          <w:sz w:val="20"/>
          <w:szCs w:val="20"/>
        </w:rPr>
        <w:t>can be prepared</w:t>
      </w:r>
      <w:r w:rsidR="00C807FF" w:rsidRPr="006D679F">
        <w:rPr>
          <w:rFonts w:ascii="Times New Roman" w:hAnsi="Times New Roman" w:cs="Times New Roman"/>
          <w:sz w:val="20"/>
          <w:szCs w:val="20"/>
        </w:rPr>
        <w:t xml:space="preserve"> with fresh or dried flowers, leaves, seeds or roots, generally by pouring boiling water over the plant </w:t>
      </w:r>
      <w:r w:rsidR="005E48E9" w:rsidRPr="006D679F">
        <w:rPr>
          <w:rFonts w:ascii="Times New Roman" w:hAnsi="Times New Roman" w:cs="Times New Roman"/>
          <w:sz w:val="20"/>
          <w:szCs w:val="20"/>
        </w:rPr>
        <w:t>part</w:t>
      </w:r>
      <w:r w:rsidR="002D5015" w:rsidRPr="006D679F">
        <w:rPr>
          <w:rFonts w:ascii="Times New Roman" w:hAnsi="Times New Roman" w:cs="Times New Roman"/>
          <w:sz w:val="20"/>
          <w:szCs w:val="20"/>
        </w:rPr>
        <w:t>s</w:t>
      </w:r>
      <w:r w:rsidR="00C807FF" w:rsidRPr="006D679F">
        <w:rPr>
          <w:rFonts w:ascii="Times New Roman" w:hAnsi="Times New Roman" w:cs="Times New Roman"/>
          <w:sz w:val="20"/>
          <w:szCs w:val="20"/>
        </w:rPr>
        <w:t xml:space="preserve"> and letting them to steep for a few minutes </w:t>
      </w:r>
      <w:r w:rsidR="008009B5" w:rsidRPr="006D679F">
        <w:rPr>
          <w:rFonts w:ascii="Times New Roman" w:hAnsi="Times New Roman" w:cs="Times New Roman"/>
          <w:sz w:val="20"/>
          <w:szCs w:val="20"/>
        </w:rPr>
        <w:fldChar w:fldCharType="begin" w:fldLock="1"/>
      </w:r>
      <w:r w:rsidR="00A8366A" w:rsidRPr="006D679F">
        <w:rPr>
          <w:rFonts w:ascii="Times New Roman" w:hAnsi="Times New Roman" w:cs="Times New Roman"/>
          <w:sz w:val="20"/>
          <w:szCs w:val="20"/>
        </w:rPr>
        <w:instrText>ADDIN CSL_CITATION { "citationItems" : [ { "id" : "ITEM-1", "itemData" : { "DOI" : "10.1016/j.fcr.2009.04.001", "author" : [ { "dropping-particle" : "", "family" : "Whittaker", "given" : "Anne", "non-dropping-particle" : "", "parse-names" : false, "suffix" : "" }, { "dropping-particle" : "", "family" : "Vazzana", "given" : "Concetta", "non-dropping-particle" : "", "parse-names" : false, "suffix" : "" }, { "dropping-particle" : "", "family" : "Vecchio", "given" : "Vincenzo", "non-dropping-particle" : "", "parse-names" : false, "suffix" : "" }, { "dropping-particle" : "", "family" : "Benedettelli", "given" : "Stefano", "non-dropping-particle" : "", "parse-names" : false, "suffix" : "" } ], "id" : "ITEM-1", "issued" : { "date-parts" : [ [ "2009" ] ] }, "page" : "1-11", "title" : "Field Crops Research Evaluation of direct and indirect effects of flavonoids , mineral elements and dry weight on antiradical scavenging activity in leaf material of field-grown Trifolium pratense cultivars using Path Analysis", "type" : "article-journal", "volume" : "113" }, "uris" : [ "http://www.mendeley.com/documents/?uuid=d7432cdc-f150-4e47-8e6b-0856b83404c0" ] } ], "mendeley" : { "previouslyFormattedCitation" : "[5]" }, "properties" : { "noteIndex" : 0 }, "schema" : "https://github.com/citation-style-language/schema/raw/master/csl-citation.json" }</w:instrText>
      </w:r>
      <w:r w:rsidR="008009B5" w:rsidRPr="006D679F">
        <w:rPr>
          <w:rFonts w:ascii="Times New Roman" w:hAnsi="Times New Roman" w:cs="Times New Roman"/>
          <w:sz w:val="20"/>
          <w:szCs w:val="20"/>
        </w:rPr>
        <w:fldChar w:fldCharType="separate"/>
      </w:r>
      <w:r w:rsidR="008776F1" w:rsidRPr="006D679F">
        <w:rPr>
          <w:rFonts w:ascii="Times New Roman" w:hAnsi="Times New Roman" w:cs="Times New Roman"/>
          <w:noProof/>
          <w:sz w:val="20"/>
          <w:szCs w:val="20"/>
        </w:rPr>
        <w:t>[5]</w:t>
      </w:r>
      <w:r w:rsidR="008009B5" w:rsidRPr="006D679F">
        <w:rPr>
          <w:rFonts w:ascii="Times New Roman" w:hAnsi="Times New Roman" w:cs="Times New Roman"/>
          <w:sz w:val="20"/>
          <w:szCs w:val="20"/>
        </w:rPr>
        <w:fldChar w:fldCharType="end"/>
      </w:r>
      <w:r w:rsidR="00C807FF" w:rsidRPr="006D679F">
        <w:rPr>
          <w:rFonts w:ascii="Times New Roman" w:hAnsi="Times New Roman" w:cs="Times New Roman"/>
          <w:sz w:val="20"/>
          <w:szCs w:val="20"/>
        </w:rPr>
        <w:t>.</w:t>
      </w:r>
      <w:r w:rsidR="00F8783C" w:rsidRPr="006D679F">
        <w:rPr>
          <w:rFonts w:ascii="Times New Roman" w:hAnsi="Times New Roman" w:cs="Times New Roman"/>
          <w:sz w:val="20"/>
          <w:szCs w:val="20"/>
        </w:rPr>
        <w:t xml:space="preserve"> In Malaysia, there are abundant herbal tea</w:t>
      </w:r>
      <w:r w:rsidR="0064302E" w:rsidRPr="006D679F">
        <w:rPr>
          <w:rFonts w:ascii="Times New Roman" w:hAnsi="Times New Roman" w:cs="Times New Roman"/>
          <w:sz w:val="20"/>
          <w:szCs w:val="20"/>
        </w:rPr>
        <w:t>s</w:t>
      </w:r>
      <w:r w:rsidR="00F8783C" w:rsidRPr="006D679F">
        <w:rPr>
          <w:rFonts w:ascii="Times New Roman" w:hAnsi="Times New Roman" w:cs="Times New Roman"/>
          <w:sz w:val="20"/>
          <w:szCs w:val="20"/>
        </w:rPr>
        <w:t xml:space="preserve"> produced by Small Medium Enterprise (SME) industry such as </w:t>
      </w:r>
      <w:r w:rsidR="00741B26" w:rsidRPr="006D679F">
        <w:rPr>
          <w:rFonts w:ascii="Times New Roman" w:hAnsi="Times New Roman" w:cs="Times New Roman"/>
          <w:sz w:val="20"/>
          <w:szCs w:val="20"/>
        </w:rPr>
        <w:t>misai kucing</w:t>
      </w:r>
      <w:r w:rsidR="00741B26" w:rsidRPr="006D679F">
        <w:rPr>
          <w:rFonts w:ascii="Times New Roman" w:hAnsi="Times New Roman" w:cs="Times New Roman"/>
          <w:i/>
          <w:sz w:val="20"/>
          <w:szCs w:val="20"/>
        </w:rPr>
        <w:t xml:space="preserve"> </w:t>
      </w:r>
      <w:r w:rsidR="00F8783C" w:rsidRPr="006D679F">
        <w:rPr>
          <w:rFonts w:ascii="Times New Roman" w:hAnsi="Times New Roman" w:cs="Times New Roman"/>
          <w:i/>
          <w:sz w:val="20"/>
          <w:szCs w:val="20"/>
        </w:rPr>
        <w:t>(Orthosiphon stamineus)</w:t>
      </w:r>
      <w:r w:rsidR="00741B26" w:rsidRPr="006D679F">
        <w:rPr>
          <w:rFonts w:ascii="Times New Roman" w:hAnsi="Times New Roman" w:cs="Times New Roman"/>
          <w:i/>
          <w:sz w:val="20"/>
          <w:szCs w:val="20"/>
        </w:rPr>
        <w:t xml:space="preserve"> </w:t>
      </w:r>
      <w:r w:rsidR="00741B26" w:rsidRPr="006D679F">
        <w:rPr>
          <w:rFonts w:ascii="Times New Roman" w:hAnsi="Times New Roman" w:cs="Times New Roman"/>
          <w:sz w:val="20"/>
          <w:szCs w:val="20"/>
        </w:rPr>
        <w:t>tea</w:t>
      </w:r>
      <w:r w:rsidR="00F8783C" w:rsidRPr="006D679F">
        <w:rPr>
          <w:rFonts w:ascii="Times New Roman" w:hAnsi="Times New Roman" w:cs="Times New Roman"/>
          <w:i/>
          <w:sz w:val="20"/>
          <w:szCs w:val="20"/>
        </w:rPr>
        <w:t xml:space="preserve">, </w:t>
      </w:r>
      <w:r w:rsidR="00741B26" w:rsidRPr="006D679F">
        <w:rPr>
          <w:rFonts w:ascii="Times New Roman" w:hAnsi="Times New Roman" w:cs="Times New Roman"/>
          <w:sz w:val="20"/>
          <w:szCs w:val="20"/>
        </w:rPr>
        <w:t xml:space="preserve">kacip fatimah </w:t>
      </w:r>
      <w:r w:rsidR="00F8783C" w:rsidRPr="006D679F">
        <w:rPr>
          <w:rFonts w:ascii="Times New Roman" w:hAnsi="Times New Roman" w:cs="Times New Roman"/>
          <w:i/>
          <w:sz w:val="20"/>
          <w:szCs w:val="20"/>
        </w:rPr>
        <w:t>(Labisia pumila)</w:t>
      </w:r>
      <w:r w:rsidR="00741B26" w:rsidRPr="006D679F">
        <w:rPr>
          <w:rFonts w:ascii="Times New Roman" w:hAnsi="Times New Roman" w:cs="Times New Roman"/>
          <w:i/>
          <w:sz w:val="20"/>
          <w:szCs w:val="20"/>
        </w:rPr>
        <w:t xml:space="preserve"> </w:t>
      </w:r>
      <w:r w:rsidR="00741B26" w:rsidRPr="006D679F">
        <w:rPr>
          <w:rFonts w:ascii="Times New Roman" w:hAnsi="Times New Roman" w:cs="Times New Roman"/>
          <w:sz w:val="20"/>
          <w:szCs w:val="20"/>
        </w:rPr>
        <w:t>tea</w:t>
      </w:r>
      <w:r w:rsidR="00F8783C" w:rsidRPr="006D679F">
        <w:rPr>
          <w:rFonts w:ascii="Times New Roman" w:hAnsi="Times New Roman" w:cs="Times New Roman"/>
          <w:i/>
          <w:sz w:val="20"/>
          <w:szCs w:val="20"/>
        </w:rPr>
        <w:t xml:space="preserve">, </w:t>
      </w:r>
      <w:r w:rsidR="00741B26" w:rsidRPr="006D679F">
        <w:rPr>
          <w:rFonts w:ascii="Times New Roman" w:hAnsi="Times New Roman" w:cs="Times New Roman"/>
          <w:sz w:val="20"/>
          <w:szCs w:val="20"/>
        </w:rPr>
        <w:t>sabung nyawa</w:t>
      </w:r>
      <w:r w:rsidR="00F8783C" w:rsidRPr="006D679F">
        <w:rPr>
          <w:rFonts w:ascii="Times New Roman" w:hAnsi="Times New Roman" w:cs="Times New Roman"/>
          <w:i/>
          <w:sz w:val="20"/>
          <w:szCs w:val="20"/>
        </w:rPr>
        <w:t xml:space="preserve"> (Gynura procumbens)</w:t>
      </w:r>
      <w:r w:rsidR="00741B26" w:rsidRPr="006D679F">
        <w:rPr>
          <w:rFonts w:ascii="Times New Roman" w:hAnsi="Times New Roman" w:cs="Times New Roman"/>
          <w:i/>
          <w:sz w:val="20"/>
          <w:szCs w:val="20"/>
        </w:rPr>
        <w:t xml:space="preserve"> </w:t>
      </w:r>
      <w:r w:rsidR="00741B26" w:rsidRPr="006D679F">
        <w:rPr>
          <w:rFonts w:ascii="Times New Roman" w:hAnsi="Times New Roman" w:cs="Times New Roman"/>
          <w:sz w:val="20"/>
          <w:szCs w:val="20"/>
        </w:rPr>
        <w:t>tea</w:t>
      </w:r>
      <w:r w:rsidR="00F8783C" w:rsidRPr="006D679F">
        <w:rPr>
          <w:rFonts w:ascii="Times New Roman" w:hAnsi="Times New Roman" w:cs="Times New Roman"/>
          <w:i/>
          <w:sz w:val="20"/>
          <w:szCs w:val="20"/>
        </w:rPr>
        <w:t xml:space="preserve">, </w:t>
      </w:r>
      <w:r w:rsidR="00741B26" w:rsidRPr="006D679F">
        <w:rPr>
          <w:rFonts w:ascii="Times New Roman" w:hAnsi="Times New Roman" w:cs="Times New Roman"/>
          <w:sz w:val="20"/>
          <w:szCs w:val="20"/>
        </w:rPr>
        <w:t>kaca beling</w:t>
      </w:r>
      <w:r w:rsidR="00741B26" w:rsidRPr="006D679F">
        <w:rPr>
          <w:rFonts w:ascii="Times New Roman" w:hAnsi="Times New Roman" w:cs="Times New Roman"/>
          <w:i/>
          <w:sz w:val="20"/>
          <w:szCs w:val="20"/>
        </w:rPr>
        <w:t xml:space="preserve"> </w:t>
      </w:r>
      <w:r w:rsidR="00F8783C" w:rsidRPr="006D679F">
        <w:rPr>
          <w:rFonts w:ascii="Times New Roman" w:hAnsi="Times New Roman" w:cs="Times New Roman"/>
          <w:i/>
          <w:sz w:val="20"/>
          <w:szCs w:val="20"/>
        </w:rPr>
        <w:t xml:space="preserve">(Strobilanthes crispa) </w:t>
      </w:r>
      <w:r w:rsidR="00F8783C" w:rsidRPr="006D679F">
        <w:rPr>
          <w:rFonts w:ascii="Times New Roman" w:hAnsi="Times New Roman" w:cs="Times New Roman"/>
          <w:sz w:val="20"/>
          <w:szCs w:val="20"/>
        </w:rPr>
        <w:t>tea</w:t>
      </w:r>
      <w:r w:rsidR="00F8783C" w:rsidRPr="006D679F">
        <w:rPr>
          <w:rFonts w:ascii="Times New Roman" w:hAnsi="Times New Roman" w:cs="Times New Roman"/>
          <w:i/>
          <w:sz w:val="20"/>
          <w:szCs w:val="20"/>
        </w:rPr>
        <w:t xml:space="preserve">, </w:t>
      </w:r>
      <w:r w:rsidR="00F8783C" w:rsidRPr="006D679F">
        <w:rPr>
          <w:rFonts w:ascii="Times New Roman" w:hAnsi="Times New Roman" w:cs="Times New Roman"/>
          <w:sz w:val="20"/>
          <w:szCs w:val="20"/>
        </w:rPr>
        <w:t>ginger</w:t>
      </w:r>
      <w:r w:rsidR="006E7DC0" w:rsidRPr="006D679F">
        <w:rPr>
          <w:rFonts w:ascii="Times New Roman" w:hAnsi="Times New Roman" w:cs="Times New Roman"/>
          <w:sz w:val="20"/>
          <w:szCs w:val="20"/>
        </w:rPr>
        <w:t xml:space="preserve"> </w:t>
      </w:r>
      <w:r w:rsidR="006E7DC0" w:rsidRPr="006D679F">
        <w:rPr>
          <w:rFonts w:ascii="Times New Roman" w:hAnsi="Times New Roman" w:cs="Times New Roman"/>
          <w:i/>
          <w:sz w:val="20"/>
          <w:szCs w:val="20"/>
        </w:rPr>
        <w:t>(Zingiber officinale</w:t>
      </w:r>
      <w:r w:rsidR="009504EF" w:rsidRPr="006D679F">
        <w:rPr>
          <w:rFonts w:ascii="Times New Roman" w:hAnsi="Times New Roman" w:cs="Times New Roman"/>
          <w:i/>
          <w:sz w:val="20"/>
          <w:szCs w:val="20"/>
        </w:rPr>
        <w:t>)</w:t>
      </w:r>
      <w:r w:rsidR="00F8783C" w:rsidRPr="006D679F">
        <w:rPr>
          <w:rFonts w:ascii="Times New Roman" w:hAnsi="Times New Roman" w:cs="Times New Roman"/>
          <w:sz w:val="20"/>
          <w:szCs w:val="20"/>
        </w:rPr>
        <w:t xml:space="preserve"> tea</w:t>
      </w:r>
      <w:r w:rsidR="009504EF" w:rsidRPr="006D679F">
        <w:rPr>
          <w:rFonts w:ascii="Times New Roman" w:hAnsi="Times New Roman" w:cs="Times New Roman"/>
          <w:sz w:val="20"/>
          <w:szCs w:val="20"/>
        </w:rPr>
        <w:t xml:space="preserve"> and </w:t>
      </w:r>
      <w:r w:rsidR="00741B26" w:rsidRPr="006D679F">
        <w:rPr>
          <w:rFonts w:ascii="Times New Roman" w:hAnsi="Times New Roman" w:cs="Times New Roman"/>
          <w:sz w:val="20"/>
          <w:szCs w:val="20"/>
        </w:rPr>
        <w:t>lemongra</w:t>
      </w:r>
      <w:r w:rsidR="0064302E" w:rsidRPr="006D679F">
        <w:rPr>
          <w:rFonts w:ascii="Times New Roman" w:hAnsi="Times New Roman" w:cs="Times New Roman"/>
          <w:sz w:val="20"/>
          <w:szCs w:val="20"/>
        </w:rPr>
        <w:t xml:space="preserve">ss </w:t>
      </w:r>
      <w:r w:rsidR="009504EF" w:rsidRPr="006D679F">
        <w:rPr>
          <w:rFonts w:ascii="Times New Roman" w:hAnsi="Times New Roman" w:cs="Times New Roman"/>
          <w:i/>
          <w:sz w:val="20"/>
          <w:szCs w:val="20"/>
        </w:rPr>
        <w:t xml:space="preserve">(Cymbopogon) </w:t>
      </w:r>
      <w:r w:rsidR="009504EF" w:rsidRPr="006D679F">
        <w:rPr>
          <w:rFonts w:ascii="Times New Roman" w:hAnsi="Times New Roman" w:cs="Times New Roman"/>
          <w:sz w:val="20"/>
          <w:szCs w:val="20"/>
        </w:rPr>
        <w:t xml:space="preserve">tea. </w:t>
      </w:r>
    </w:p>
    <w:p w14:paraId="53645A68" w14:textId="77777777" w:rsidR="004F23C4" w:rsidRDefault="004F23C4" w:rsidP="009573EF">
      <w:pPr>
        <w:spacing w:after="0" w:line="240" w:lineRule="auto"/>
        <w:jc w:val="both"/>
        <w:rPr>
          <w:rFonts w:ascii="Times New Roman" w:hAnsi="Times New Roman" w:cs="Times New Roman"/>
          <w:sz w:val="20"/>
          <w:szCs w:val="20"/>
        </w:rPr>
      </w:pPr>
    </w:p>
    <w:p w14:paraId="4BED3819" w14:textId="77777777" w:rsidR="004F23C4" w:rsidRDefault="004F23C4" w:rsidP="009573EF">
      <w:pPr>
        <w:spacing w:after="0" w:line="240" w:lineRule="auto"/>
        <w:jc w:val="both"/>
        <w:rPr>
          <w:rFonts w:ascii="Times New Roman" w:hAnsi="Times New Roman" w:cs="Times New Roman"/>
          <w:sz w:val="20"/>
          <w:szCs w:val="20"/>
        </w:rPr>
      </w:pPr>
      <w:r>
        <w:rPr>
          <w:rFonts w:ascii="Times New Roman" w:hAnsi="Times New Roman" w:cs="Times New Roman"/>
          <w:i/>
          <w:sz w:val="20"/>
          <w:szCs w:val="20"/>
        </w:rPr>
        <w:t>Cosmos</w:t>
      </w:r>
      <w:r w:rsidR="00741B26" w:rsidRPr="006D679F">
        <w:rPr>
          <w:rFonts w:ascii="Times New Roman" w:hAnsi="Times New Roman" w:cs="Times New Roman"/>
          <w:i/>
          <w:sz w:val="20"/>
          <w:szCs w:val="20"/>
        </w:rPr>
        <w:t xml:space="preserve"> caudatus </w:t>
      </w:r>
      <w:r w:rsidRPr="004F23C4">
        <w:rPr>
          <w:rFonts w:ascii="Times New Roman" w:hAnsi="Times New Roman" w:cs="Times New Roman"/>
          <w:iCs/>
          <w:sz w:val="20"/>
          <w:szCs w:val="20"/>
        </w:rPr>
        <w:t>(</w:t>
      </w:r>
      <w:r w:rsidRPr="004F23C4">
        <w:rPr>
          <w:rFonts w:ascii="Times New Roman" w:hAnsi="Times New Roman" w:cs="Times New Roman"/>
          <w:i/>
          <w:sz w:val="20"/>
          <w:szCs w:val="20"/>
        </w:rPr>
        <w:t>C. caudatus</w:t>
      </w:r>
      <w:r w:rsidRPr="004F23C4">
        <w:rPr>
          <w:rFonts w:ascii="Times New Roman" w:hAnsi="Times New Roman" w:cs="Times New Roman"/>
          <w:iCs/>
          <w:sz w:val="20"/>
          <w:szCs w:val="20"/>
        </w:rPr>
        <w:t>)</w:t>
      </w:r>
      <w:r>
        <w:rPr>
          <w:rFonts w:ascii="Times New Roman" w:hAnsi="Times New Roman" w:cs="Times New Roman"/>
          <w:i/>
          <w:sz w:val="20"/>
          <w:szCs w:val="20"/>
        </w:rPr>
        <w:t xml:space="preserve"> </w:t>
      </w:r>
      <w:r w:rsidR="00741B26" w:rsidRPr="006D679F">
        <w:rPr>
          <w:rFonts w:ascii="Times New Roman" w:hAnsi="Times New Roman" w:cs="Times New Roman"/>
          <w:sz w:val="20"/>
          <w:szCs w:val="20"/>
        </w:rPr>
        <w:t>or commonly know</w:t>
      </w:r>
      <w:r w:rsidR="00582466" w:rsidRPr="006D679F">
        <w:rPr>
          <w:rFonts w:ascii="Times New Roman" w:hAnsi="Times New Roman" w:cs="Times New Roman"/>
          <w:sz w:val="20"/>
          <w:szCs w:val="20"/>
        </w:rPr>
        <w:t>n</w:t>
      </w:r>
      <w:r w:rsidR="00741B26" w:rsidRPr="006D679F">
        <w:rPr>
          <w:rFonts w:ascii="Times New Roman" w:hAnsi="Times New Roman" w:cs="Times New Roman"/>
          <w:sz w:val="20"/>
          <w:szCs w:val="20"/>
        </w:rPr>
        <w:t xml:space="preserve"> as ulam raja by the Malay society </w:t>
      </w:r>
      <w:r w:rsidR="0064302E" w:rsidRPr="006D679F">
        <w:rPr>
          <w:rFonts w:ascii="Times New Roman" w:hAnsi="Times New Roman" w:cs="Times New Roman"/>
          <w:sz w:val="20"/>
          <w:szCs w:val="20"/>
        </w:rPr>
        <w:t>has</w:t>
      </w:r>
      <w:r w:rsidR="00741B26" w:rsidRPr="006D679F">
        <w:rPr>
          <w:rFonts w:ascii="Times New Roman" w:hAnsi="Times New Roman" w:cs="Times New Roman"/>
          <w:sz w:val="20"/>
          <w:szCs w:val="20"/>
        </w:rPr>
        <w:t xml:space="preserve"> been developed in tea form because of its potential health-promoting properties. </w:t>
      </w:r>
      <w:r w:rsidR="00741B26" w:rsidRPr="006D679F">
        <w:rPr>
          <w:rFonts w:ascii="Times New Roman" w:hAnsi="Times New Roman" w:cs="Times New Roman"/>
          <w:i/>
          <w:sz w:val="20"/>
          <w:szCs w:val="20"/>
        </w:rPr>
        <w:t xml:space="preserve">C. caudatus </w:t>
      </w:r>
      <w:r w:rsidR="00741B26" w:rsidRPr="006D679F">
        <w:rPr>
          <w:rFonts w:ascii="Times New Roman" w:hAnsi="Times New Roman" w:cs="Times New Roman"/>
          <w:sz w:val="20"/>
          <w:szCs w:val="20"/>
        </w:rPr>
        <w:t>is used traditionally to reduce body he</w:t>
      </w:r>
      <w:r w:rsidR="00EC071B" w:rsidRPr="006D679F">
        <w:rPr>
          <w:rFonts w:ascii="Times New Roman" w:hAnsi="Times New Roman" w:cs="Times New Roman"/>
          <w:sz w:val="20"/>
          <w:szCs w:val="20"/>
        </w:rPr>
        <w:t>at, improving blood circulation, as an anti-aging agent, strengthening bone marrow (because of high calcium content)</w:t>
      </w:r>
      <w:r w:rsidR="005E48E9" w:rsidRPr="006D679F">
        <w:rPr>
          <w:rFonts w:ascii="Times New Roman" w:hAnsi="Times New Roman" w:cs="Times New Roman"/>
          <w:sz w:val="20"/>
          <w:szCs w:val="20"/>
        </w:rPr>
        <w:t>,</w:t>
      </w:r>
      <w:r w:rsidR="00EC071B" w:rsidRPr="006D679F">
        <w:rPr>
          <w:rFonts w:ascii="Times New Roman" w:hAnsi="Times New Roman" w:cs="Times New Roman"/>
          <w:sz w:val="20"/>
          <w:szCs w:val="20"/>
        </w:rPr>
        <w:t xml:space="preserve"> to treat infection associated with pathogenic microorganisms and to promote fresh breath </w:t>
      </w:r>
      <w:r w:rsidR="008009B5" w:rsidRPr="006D679F">
        <w:rPr>
          <w:rFonts w:ascii="Times New Roman" w:hAnsi="Times New Roman" w:cs="Times New Roman"/>
          <w:sz w:val="20"/>
          <w:szCs w:val="20"/>
        </w:rPr>
        <w:fldChar w:fldCharType="begin" w:fldLock="1"/>
      </w:r>
      <w:r w:rsidR="00A8366A" w:rsidRPr="006D679F">
        <w:rPr>
          <w:rFonts w:ascii="Times New Roman" w:hAnsi="Times New Roman" w:cs="Times New Roman"/>
          <w:sz w:val="20"/>
          <w:szCs w:val="20"/>
        </w:rPr>
        <w:instrText>ADDIN CSL_CITATION { "citationItems" : [ { "id" : "ITEM-1", "itemData" : { "DOI" : "10.7763/IJBBB.2013.V3.218", "author" : [ { "dropping-particle" : "", "family" : "Amna", "given" : "O Farah", "non-dropping-particle" : "", "parse-names" : false, "suffix" : "" }, { "dropping-particle" : "", "family" : "Nooraain", "given" : "H", "non-dropping-particle" : "", "parse-names" : false, "suffix" : "" }, { "dropping-particle" : "", "family" : "Noriham", "given" : "A", "non-dropping-particle" : "", "parse-names" : false, "suffix" : "" }, { "dropping-particle" : "", "family" : "Azizah", "given" : "A H", "non-dropping-particle" : "", "parse-names" : false, "suffix" : "" }, { "dropping-particle" : "", "family" : "Husna", "given" : "R Nurul", "non-dropping-particle" : "", "parse-names" : false, "suffix" : "" } ], "id" : "ITEM-1", "issue" : "4", "issued" : { "date-parts" : [ [ "2013" ] ] }, "title" : "Acute and Oral Subacute Toxicity Study of Ethanolic Extract of Cosmos Caudatus Leaf in Sprague Dawley Rats", "type" : "article-journal", "volume" : "3" }, "uris" : [ "http://www.mendeley.com/documents/?uuid=3769c34c-c5a1-496e-bf1b-b2b966e01425" ] } ], "mendeley" : { "previouslyFormattedCitation" : "[6]" }, "properties" : { "noteIndex" : 0 }, "schema" : "https://github.com/citation-style-language/schema/raw/master/csl-citation.json" }</w:instrText>
      </w:r>
      <w:r w:rsidR="008009B5" w:rsidRPr="006D679F">
        <w:rPr>
          <w:rFonts w:ascii="Times New Roman" w:hAnsi="Times New Roman" w:cs="Times New Roman"/>
          <w:sz w:val="20"/>
          <w:szCs w:val="20"/>
        </w:rPr>
        <w:fldChar w:fldCharType="separate"/>
      </w:r>
      <w:r w:rsidR="008776F1" w:rsidRPr="006D679F">
        <w:rPr>
          <w:rFonts w:ascii="Times New Roman" w:hAnsi="Times New Roman" w:cs="Times New Roman"/>
          <w:noProof/>
          <w:sz w:val="20"/>
          <w:szCs w:val="20"/>
        </w:rPr>
        <w:t>[6]</w:t>
      </w:r>
      <w:r w:rsidR="008009B5" w:rsidRPr="006D679F">
        <w:rPr>
          <w:rFonts w:ascii="Times New Roman" w:hAnsi="Times New Roman" w:cs="Times New Roman"/>
          <w:sz w:val="20"/>
          <w:szCs w:val="20"/>
        </w:rPr>
        <w:fldChar w:fldCharType="end"/>
      </w:r>
      <w:r w:rsidR="00EC071B" w:rsidRPr="006D679F">
        <w:rPr>
          <w:rFonts w:ascii="Times New Roman" w:hAnsi="Times New Roman" w:cs="Times New Roman"/>
          <w:sz w:val="20"/>
          <w:szCs w:val="20"/>
        </w:rPr>
        <w:t>. These beneficial health properties have been attributed to the antioxidant content in</w:t>
      </w:r>
      <w:r w:rsidR="00741B26" w:rsidRPr="006D679F">
        <w:rPr>
          <w:rFonts w:ascii="Times New Roman" w:hAnsi="Times New Roman" w:cs="Times New Roman"/>
          <w:sz w:val="20"/>
          <w:szCs w:val="20"/>
        </w:rPr>
        <w:t xml:space="preserve"> </w:t>
      </w:r>
      <w:r w:rsidR="00EC071B" w:rsidRPr="006D679F">
        <w:rPr>
          <w:rFonts w:ascii="Times New Roman" w:hAnsi="Times New Roman" w:cs="Times New Roman"/>
          <w:i/>
          <w:sz w:val="20"/>
          <w:szCs w:val="20"/>
        </w:rPr>
        <w:t xml:space="preserve">C. caudatus </w:t>
      </w:r>
      <w:r w:rsidR="002D5015" w:rsidRPr="006D679F">
        <w:rPr>
          <w:rFonts w:ascii="Times New Roman" w:hAnsi="Times New Roman" w:cs="Times New Roman"/>
          <w:sz w:val="20"/>
          <w:szCs w:val="20"/>
        </w:rPr>
        <w:t>plant</w:t>
      </w:r>
      <w:r w:rsidR="00EC071B" w:rsidRPr="006D679F">
        <w:rPr>
          <w:rFonts w:ascii="Times New Roman" w:hAnsi="Times New Roman" w:cs="Times New Roman"/>
          <w:sz w:val="20"/>
          <w:szCs w:val="20"/>
        </w:rPr>
        <w:t xml:space="preserve"> </w:t>
      </w:r>
      <w:r w:rsidR="001B31EE" w:rsidRPr="006D679F">
        <w:rPr>
          <w:rFonts w:ascii="Times New Roman" w:hAnsi="Times New Roman" w:cs="Times New Roman"/>
          <w:sz w:val="20"/>
          <w:szCs w:val="20"/>
        </w:rPr>
        <w:t>particularly a number of proanthocyanidins that exists as dimers through hexamers, quercetin glycosides, chlorogenic, neo-chlorogenic acid and (+)-catechin</w:t>
      </w:r>
      <w:r w:rsidR="00097F80" w:rsidRPr="006D679F">
        <w:rPr>
          <w:rFonts w:ascii="Times New Roman" w:hAnsi="Times New Roman" w:cs="Times New Roman"/>
          <w:sz w:val="20"/>
          <w:szCs w:val="20"/>
        </w:rPr>
        <w:t xml:space="preserve"> </w:t>
      </w:r>
      <w:r w:rsidR="008009B5" w:rsidRPr="006D679F">
        <w:rPr>
          <w:rFonts w:ascii="Times New Roman" w:hAnsi="Times New Roman" w:cs="Times New Roman"/>
          <w:sz w:val="20"/>
          <w:szCs w:val="20"/>
        </w:rPr>
        <w:fldChar w:fldCharType="begin" w:fldLock="1"/>
      </w:r>
      <w:r w:rsidR="00A8366A" w:rsidRPr="006D679F">
        <w:rPr>
          <w:rFonts w:ascii="Times New Roman" w:hAnsi="Times New Roman" w:cs="Times New Roman"/>
          <w:sz w:val="20"/>
          <w:szCs w:val="20"/>
        </w:rPr>
        <w:instrText>ADDIN CSL_CITATION { "citationItems" : [ { "id" : "ITEM-1", "itemData" : { "DOI" : "10.1016/j.jchromb.2005.07.029", "ISSN" : "1570-0232", "PMID" : "16087413", "abstract" : "Ulam raja (Cosmos caudatus) is used traditionally for improving blood circulation. In this study, it was found that ulam raja had extremely high antioxidant capacity of about 2,400 mg l-ascorbic acid equivalent antioxidant capacity (AEAC) per 100 g of fresh sample. Antioxidant peaks in extract of ulam raja were firstly characterized using free radical spiking test through high performance liquid chromatography coupled with mass spectrometry (MS). Upon reaction with 2,2'-azino-bis-(3-ethylbenzothiazoline-6-sulfonic acid) (ABTS) free radicals, intensities of antioxidant peaks will be significantly reduced. HPLC/MS(n) was further applied to elucidate the chemical structures of antioxidant peaks characterized in the spiking test. More than twenty antioxidants were identified in ulam raja, and their chemical structures were proposed. The major antioxidants in ulam raja were attributed to a number of proanthocyanidins that existed as dimers through hexamers, quercetin glycosides, chlorogenic, neo-chlorogenic, crypto-chlorogenic acid and (+)-catching. High content of antioxidants antioxidants contained in ulam raja could be partly responsible for its ability to reduce oxidative stress.", "author" : [ { "dropping-particle" : "", "family" : "Shui", "given" : "Guanghou", "non-dropping-particle" : "", "parse-names" : false, "suffix" : "" }, { "dropping-particle" : "", "family" : "Leong", "given" : "Lai Peng", "non-dropping-particle" : "", "parse-names" : false, "suffix" : "" }, { "dropping-particle" : "", "family" : "Wong", "given" : "Shih Peng", "non-dropping-particle" : "", "parse-names" : false, "suffix" : "" } ], "container-title" : "Journal of chromatography. B, Analytical technologies in the biomedical and life sciences", "id" : "ITEM-1", "issue" : "1", "issued" : { "date-parts" : [ [ "2005", "11", "15" ] ] }, "page" : "127-38", "title" : "Rapid screening and characterisation of antioxidants of Cosmos caudatus using liquid chromatography coupled with mass spectrometry.", "type" : "article-journal", "volume" : "827" }, "uris" : [ "http://www.mendeley.com/documents/?uuid=a8e736af-48dd-4f2f-958f-1f41a97a9dbf" ] } ], "mendeley" : { "previouslyFormattedCitation" : "[7]" }, "properties" : { "noteIndex" : 0 }, "schema" : "https://github.com/citation-style-language/schema/raw/master/csl-citation.json" }</w:instrText>
      </w:r>
      <w:r w:rsidR="008009B5" w:rsidRPr="006D679F">
        <w:rPr>
          <w:rFonts w:ascii="Times New Roman" w:hAnsi="Times New Roman" w:cs="Times New Roman"/>
          <w:sz w:val="20"/>
          <w:szCs w:val="20"/>
        </w:rPr>
        <w:fldChar w:fldCharType="separate"/>
      </w:r>
      <w:r w:rsidR="008776F1" w:rsidRPr="006D679F">
        <w:rPr>
          <w:rFonts w:ascii="Times New Roman" w:hAnsi="Times New Roman" w:cs="Times New Roman"/>
          <w:noProof/>
          <w:sz w:val="20"/>
          <w:szCs w:val="20"/>
        </w:rPr>
        <w:t>[7]</w:t>
      </w:r>
      <w:r w:rsidR="008009B5" w:rsidRPr="006D679F">
        <w:rPr>
          <w:rFonts w:ascii="Times New Roman" w:hAnsi="Times New Roman" w:cs="Times New Roman"/>
          <w:sz w:val="20"/>
          <w:szCs w:val="20"/>
        </w:rPr>
        <w:fldChar w:fldCharType="end"/>
      </w:r>
      <w:r w:rsidR="001B31EE" w:rsidRPr="006D679F">
        <w:rPr>
          <w:rFonts w:ascii="Times New Roman" w:hAnsi="Times New Roman" w:cs="Times New Roman"/>
          <w:sz w:val="20"/>
          <w:szCs w:val="20"/>
        </w:rPr>
        <w:t xml:space="preserve">. With extremely high antioxidant </w:t>
      </w:r>
      <w:r w:rsidR="0064302E" w:rsidRPr="006D679F">
        <w:rPr>
          <w:rFonts w:ascii="Times New Roman" w:hAnsi="Times New Roman" w:cs="Times New Roman"/>
          <w:sz w:val="20"/>
          <w:szCs w:val="20"/>
        </w:rPr>
        <w:t>activity</w:t>
      </w:r>
      <w:r w:rsidR="001B31EE" w:rsidRPr="006D679F">
        <w:rPr>
          <w:rFonts w:ascii="Times New Roman" w:hAnsi="Times New Roman" w:cs="Times New Roman"/>
          <w:sz w:val="20"/>
          <w:szCs w:val="20"/>
        </w:rPr>
        <w:t xml:space="preserve">, </w:t>
      </w:r>
      <w:r w:rsidR="001B31EE" w:rsidRPr="006D679F">
        <w:rPr>
          <w:rFonts w:ascii="Times New Roman" w:hAnsi="Times New Roman" w:cs="Times New Roman"/>
          <w:i/>
          <w:sz w:val="20"/>
          <w:szCs w:val="20"/>
        </w:rPr>
        <w:t xml:space="preserve">C. caudatus </w:t>
      </w:r>
      <w:r w:rsidR="001B31EE" w:rsidRPr="006D679F">
        <w:rPr>
          <w:rFonts w:ascii="Times New Roman" w:hAnsi="Times New Roman" w:cs="Times New Roman"/>
          <w:sz w:val="20"/>
          <w:szCs w:val="20"/>
        </w:rPr>
        <w:t xml:space="preserve">is believed to reduce oxidative stress because these compounds may have direct contribution in the defence against oxidative stress and could be considered to be active metabolites involved in the antioxidant activity in herbs </w:t>
      </w:r>
      <w:r w:rsidR="008009B5" w:rsidRPr="006D679F">
        <w:rPr>
          <w:rFonts w:ascii="Times New Roman" w:hAnsi="Times New Roman" w:cs="Times New Roman"/>
          <w:sz w:val="20"/>
          <w:szCs w:val="20"/>
        </w:rPr>
        <w:fldChar w:fldCharType="begin" w:fldLock="1"/>
      </w:r>
      <w:r w:rsidR="00A8366A" w:rsidRPr="006D679F">
        <w:rPr>
          <w:rFonts w:ascii="Times New Roman" w:hAnsi="Times New Roman" w:cs="Times New Roman"/>
          <w:sz w:val="20"/>
          <w:szCs w:val="20"/>
        </w:rPr>
        <w:instrText>ADDIN CSL_CITATION { "citationItems" : [ { "id" : "ITEM-1", "itemData" : { "DOI" : "10.1007/s11130-012-0317-x", "ISSN" : "1573-9104", "PMID" : "23054393", "abstract" : "The impact of tropical seasons (dry and wet) and growth stages (8, 10 and 12 weeks) of Cosmos caudatus on the antioxidant activity (AA), total phenolic content (TPC) as well as the level of bioactive compounds were evaluated using high performance liquid chromatography (HPLC). The plant morphology (plant height) also showed variation between the two seasons. Samples planted from June to August (during the dry season) exhibited a remarkably higher bioactivity and height than those planted from October to December (during the wet season). The samples that were harvested at eight weeks of age during the dry season showed the highest bioactivity with values of 26.04 g GAE/100 g and 22.1 \u03bcg/ml for TPC and IC\u2085\u2080, respectively. Identification of phytochemical constituents in the C. caudatus extract was carried out by liquid chromatography coupled with diode array detection and electrospray tandem mass (LC-DAD-ESIMS/MS) technique and the confirmation of constituents was achieved by comparison with literature data and/or co-chromatography with authentic standards. Six compounds were indentified including quercetin 3-O-rhamnoside, quercetin 3-O-glucoside, rutin, quercetin 3-O-arabinofuranoside, quercetin 3-O-galactoside and chlorogenic acid. Their concentrations showed significant variance among the 8, 10 and 12-week-old herbs during both seasons.", "author" : [ { "dropping-particle" : "", "family" : "Mediani", "given" : "Ahmed", "non-dropping-particle" : "", "parse-names" : false, "suffix" : "" }, { "dropping-particle" : "", "family" : "Abas", "given" : "Faridah", "non-dropping-particle" : "", "parse-names" : false, "suffix" : "" }, { "dropping-particle" : "", "family" : "Ping", "given" : "Tan Chin", "non-dropping-particle" : "", "parse-names" : false, "suffix" : "" }, { "dropping-particle" : "", "family" : "Khatib", "given" : "Alfi", "non-dropping-particle" : "", "parse-names" : false, "suffix" : "" }, { "dropping-particle" : "", "family" : "Lajis", "given" : "Nordin H", "non-dropping-particle" : "", "parse-names" : false, "suffix" : "" } ], "container-title" : "Plant foods for human nutrition (Dordrecht, Netherlands)", "id" : "ITEM-1", "issue" : "4", "issued" : { "date-parts" : [ [ "2012", "12" ] ] }, "page" : "344-50", "title" : "Influence of growth stage and season on the antioxidant constituents of Cosmos caudatus.", "type" : "article-journal", "volume" : "67" }, "uris" : [ "http://www.mendeley.com/documents/?uuid=c99cd77e-48e4-435f-afb1-3f37f574d60f" ] } ], "mendeley" : { "previouslyFormattedCitation" : "[8]" }, "properties" : { "noteIndex" : 0 }, "schema" : "https://github.com/citation-style-language/schema/raw/master/csl-citation.json" }</w:instrText>
      </w:r>
      <w:r w:rsidR="008009B5" w:rsidRPr="006D679F">
        <w:rPr>
          <w:rFonts w:ascii="Times New Roman" w:hAnsi="Times New Roman" w:cs="Times New Roman"/>
          <w:sz w:val="20"/>
          <w:szCs w:val="20"/>
        </w:rPr>
        <w:fldChar w:fldCharType="separate"/>
      </w:r>
      <w:r w:rsidR="008776F1" w:rsidRPr="006D679F">
        <w:rPr>
          <w:rFonts w:ascii="Times New Roman" w:hAnsi="Times New Roman" w:cs="Times New Roman"/>
          <w:noProof/>
          <w:sz w:val="20"/>
          <w:szCs w:val="20"/>
        </w:rPr>
        <w:t>[8]</w:t>
      </w:r>
      <w:r w:rsidR="008009B5" w:rsidRPr="006D679F">
        <w:rPr>
          <w:rFonts w:ascii="Times New Roman" w:hAnsi="Times New Roman" w:cs="Times New Roman"/>
          <w:sz w:val="20"/>
          <w:szCs w:val="20"/>
        </w:rPr>
        <w:fldChar w:fldCharType="end"/>
      </w:r>
      <w:r w:rsidR="001B31EE" w:rsidRPr="006D679F">
        <w:rPr>
          <w:rFonts w:ascii="Times New Roman" w:hAnsi="Times New Roman" w:cs="Times New Roman"/>
          <w:sz w:val="20"/>
          <w:szCs w:val="20"/>
        </w:rPr>
        <w:t>.</w:t>
      </w:r>
      <w:r w:rsidR="00097F80" w:rsidRPr="006D679F">
        <w:rPr>
          <w:rFonts w:ascii="Times New Roman" w:hAnsi="Times New Roman" w:cs="Times New Roman"/>
          <w:sz w:val="20"/>
          <w:szCs w:val="20"/>
        </w:rPr>
        <w:t xml:space="preserve"> From the nutritional point of view, other valuable components in herbs like mineral</w:t>
      </w:r>
      <w:r w:rsidR="005E48E9" w:rsidRPr="006D679F">
        <w:rPr>
          <w:rFonts w:ascii="Times New Roman" w:hAnsi="Times New Roman" w:cs="Times New Roman"/>
          <w:sz w:val="20"/>
          <w:szCs w:val="20"/>
        </w:rPr>
        <w:t>s</w:t>
      </w:r>
      <w:r w:rsidR="00097F80" w:rsidRPr="006D679F">
        <w:rPr>
          <w:rFonts w:ascii="Times New Roman" w:hAnsi="Times New Roman" w:cs="Times New Roman"/>
          <w:sz w:val="20"/>
          <w:szCs w:val="20"/>
        </w:rPr>
        <w:t xml:space="preserve"> are also major contribution of h</w:t>
      </w:r>
      <w:r w:rsidR="00D40913" w:rsidRPr="006D679F">
        <w:rPr>
          <w:rFonts w:ascii="Times New Roman" w:hAnsi="Times New Roman" w:cs="Times New Roman"/>
          <w:sz w:val="20"/>
          <w:szCs w:val="20"/>
        </w:rPr>
        <w:t>ealth properties in</w:t>
      </w:r>
      <w:r w:rsidR="00097F80" w:rsidRPr="006D679F">
        <w:rPr>
          <w:rFonts w:ascii="Times New Roman" w:hAnsi="Times New Roman" w:cs="Times New Roman"/>
          <w:sz w:val="20"/>
          <w:szCs w:val="20"/>
        </w:rPr>
        <w:t xml:space="preserve"> </w:t>
      </w:r>
      <w:r w:rsidR="00097F80" w:rsidRPr="006D679F">
        <w:rPr>
          <w:rFonts w:ascii="Times New Roman" w:hAnsi="Times New Roman" w:cs="Times New Roman"/>
          <w:i/>
          <w:sz w:val="20"/>
          <w:szCs w:val="20"/>
        </w:rPr>
        <w:t xml:space="preserve">C. caudatus </w:t>
      </w:r>
      <w:r w:rsidR="00086A0E" w:rsidRPr="006D679F">
        <w:rPr>
          <w:rFonts w:ascii="Times New Roman" w:hAnsi="Times New Roman" w:cs="Times New Roman"/>
          <w:sz w:val="20"/>
          <w:szCs w:val="20"/>
        </w:rPr>
        <w:t>plant</w:t>
      </w:r>
      <w:r w:rsidR="00097F80" w:rsidRPr="006D679F">
        <w:rPr>
          <w:rFonts w:ascii="Times New Roman" w:hAnsi="Times New Roman" w:cs="Times New Roman"/>
          <w:sz w:val="20"/>
          <w:szCs w:val="20"/>
        </w:rPr>
        <w:t>. In fact, it has been established that deficiency</w:t>
      </w:r>
      <w:r w:rsidR="00097F80" w:rsidRPr="00C926B0">
        <w:rPr>
          <w:rFonts w:ascii="Times New Roman" w:hAnsi="Times New Roman" w:cs="Times New Roman"/>
          <w:sz w:val="20"/>
          <w:szCs w:val="20"/>
        </w:rPr>
        <w:t xml:space="preserve"> of several minerals might induced phenolics and flavonoids content accumulation and supplementation of so</w:t>
      </w:r>
      <w:r w:rsidR="00D40913" w:rsidRPr="00C926B0">
        <w:rPr>
          <w:rFonts w:ascii="Times New Roman" w:hAnsi="Times New Roman" w:cs="Times New Roman"/>
          <w:sz w:val="20"/>
          <w:szCs w:val="20"/>
        </w:rPr>
        <w:t xml:space="preserve">me minerals might promote </w:t>
      </w:r>
      <w:r w:rsidR="00097F80" w:rsidRPr="00C926B0">
        <w:rPr>
          <w:rFonts w:ascii="Times New Roman" w:hAnsi="Times New Roman" w:cs="Times New Roman"/>
          <w:sz w:val="20"/>
          <w:szCs w:val="20"/>
        </w:rPr>
        <w:t>antioxidant</w:t>
      </w:r>
      <w:r w:rsidR="00D40913" w:rsidRPr="00C926B0">
        <w:rPr>
          <w:rFonts w:ascii="Times New Roman" w:hAnsi="Times New Roman" w:cs="Times New Roman"/>
          <w:sz w:val="20"/>
          <w:szCs w:val="20"/>
        </w:rPr>
        <w:t xml:space="preserve"> content </w:t>
      </w:r>
      <w:r w:rsidR="008009B5" w:rsidRPr="00C926B0">
        <w:rPr>
          <w:rFonts w:ascii="Times New Roman" w:hAnsi="Times New Roman" w:cs="Times New Roman"/>
          <w:sz w:val="20"/>
          <w:szCs w:val="20"/>
        </w:rPr>
        <w:fldChar w:fldCharType="begin" w:fldLock="1"/>
      </w:r>
      <w:r w:rsidR="00A8366A" w:rsidRPr="00C926B0">
        <w:rPr>
          <w:rFonts w:ascii="Times New Roman" w:hAnsi="Times New Roman" w:cs="Times New Roman"/>
          <w:sz w:val="20"/>
          <w:szCs w:val="20"/>
        </w:rPr>
        <w:instrText>ADDIN CSL_CITATION { "citationItems" : [ { "id" : "ITEM-1", "itemData" : { "DOI" : "10.1016/j.lwt.2010.11.035", "ISSN" : "0023-6438", "author" : [ { "dropping-particle" : "", "family" : "Rehecho", "given" : "Sheyla", "non-dropping-particle" : "", "parse-names" : false, "suffix" : "" }, { "dropping-particle" : "", "family" : "Hidalgo", "given" : "Olman", "non-dropping-particle" : "", "parse-names" : false, "suffix" : "" }, { "dropping-particle" : "De", "family" : "Cirano", "given" : "Mikel Garc\u00eda-i\u00f1iguez", "non-dropping-particle" : "", "parse-names" : false, "suffix" : "" }, { "dropping-particle" : "", "family" : "Navarro", "given" : "I\u00f1igo", "non-dropping-particle" : "", "parse-names" : false, "suffix" : "" }, { "dropping-particle" : "", "family" : "Astiasar\u00e1n", "given" : "Iciar", "non-dropping-particle" : "", "parse-names" : false, "suffix" : "" }, { "dropping-particle" : "", "family" : "Ansorena", "given" : "Diana", "non-dropping-particle" : "", "parse-names" : false, "suffix" : "" }, { "dropping-particle" : "", "family" : "Yolanda", "given" : "Rita", "non-dropping-particle" : "", "parse-names" : false, "suffix" : "" }, { "dropping-particle" : "", "family" : "Isabel", "given" : "Mar\u00eda", "non-dropping-particle" : "", "parse-names" : false, "suffix" : "" } ], "container-title" : "LWT - Food Science and Technology", "id" : "ITEM-1", "issue" : "4", "issued" : { "date-parts" : [ [ "2011" ] ] }, "page" : "875-882", "publisher" : "Elsevier Ltd", "title" : "LWT - Food Science and Technology Chemical composition , mineral content and antioxidant activity of Verbena of fi cinalis L .", "type" : "article-journal", "volume" : "44" }, "uris" : [ "http://www.mendeley.com/documents/?uuid=faa117a7-01e0-453a-a053-f36ec555c9bc" ] } ], "mendeley" : { "previouslyFormattedCitation" : "[9]" }, "properties" : { "noteIndex" : 0 }, "schema" : "https://github.com/citation-style-language/schema/raw/master/csl-citation.json" }</w:instrText>
      </w:r>
      <w:r w:rsidR="008009B5" w:rsidRPr="00C926B0">
        <w:rPr>
          <w:rFonts w:ascii="Times New Roman" w:hAnsi="Times New Roman" w:cs="Times New Roman"/>
          <w:sz w:val="20"/>
          <w:szCs w:val="20"/>
        </w:rPr>
        <w:fldChar w:fldCharType="separate"/>
      </w:r>
      <w:r w:rsidR="008776F1" w:rsidRPr="00C926B0">
        <w:rPr>
          <w:rFonts w:ascii="Times New Roman" w:hAnsi="Times New Roman" w:cs="Times New Roman"/>
          <w:noProof/>
          <w:sz w:val="20"/>
          <w:szCs w:val="20"/>
        </w:rPr>
        <w:t>[9]</w:t>
      </w:r>
      <w:r w:rsidR="008009B5" w:rsidRPr="00C926B0">
        <w:rPr>
          <w:rFonts w:ascii="Times New Roman" w:hAnsi="Times New Roman" w:cs="Times New Roman"/>
          <w:sz w:val="20"/>
          <w:szCs w:val="20"/>
        </w:rPr>
        <w:fldChar w:fldCharType="end"/>
      </w:r>
      <w:r w:rsidR="00D40913" w:rsidRPr="00C926B0">
        <w:rPr>
          <w:rFonts w:ascii="Times New Roman" w:hAnsi="Times New Roman" w:cs="Times New Roman"/>
          <w:sz w:val="20"/>
          <w:szCs w:val="20"/>
        </w:rPr>
        <w:t xml:space="preserve">. However, maturation stages constitute an </w:t>
      </w:r>
      <w:r w:rsidR="00086A0E" w:rsidRPr="00C926B0">
        <w:rPr>
          <w:rFonts w:ascii="Times New Roman" w:hAnsi="Times New Roman" w:cs="Times New Roman"/>
          <w:sz w:val="20"/>
          <w:szCs w:val="20"/>
        </w:rPr>
        <w:t xml:space="preserve">important factor </w:t>
      </w:r>
      <w:r w:rsidR="0064302E" w:rsidRPr="00C926B0">
        <w:rPr>
          <w:rFonts w:ascii="Times New Roman" w:hAnsi="Times New Roman" w:cs="Times New Roman"/>
          <w:sz w:val="20"/>
          <w:szCs w:val="20"/>
        </w:rPr>
        <w:t xml:space="preserve">in </w:t>
      </w:r>
      <w:r w:rsidR="00086A0E" w:rsidRPr="00C926B0">
        <w:rPr>
          <w:rFonts w:ascii="Times New Roman" w:hAnsi="Times New Roman" w:cs="Times New Roman"/>
          <w:sz w:val="20"/>
          <w:szCs w:val="20"/>
        </w:rPr>
        <w:t xml:space="preserve">influencing antioxidant </w:t>
      </w:r>
      <w:r w:rsidR="0072541E" w:rsidRPr="00C926B0">
        <w:rPr>
          <w:rFonts w:ascii="Times New Roman" w:hAnsi="Times New Roman" w:cs="Times New Roman"/>
          <w:sz w:val="20"/>
          <w:szCs w:val="20"/>
        </w:rPr>
        <w:t>activity, chemical composition</w:t>
      </w:r>
      <w:r w:rsidR="00086A0E" w:rsidRPr="00C926B0">
        <w:rPr>
          <w:rFonts w:ascii="Times New Roman" w:hAnsi="Times New Roman" w:cs="Times New Roman"/>
          <w:sz w:val="20"/>
          <w:szCs w:val="20"/>
        </w:rPr>
        <w:t xml:space="preserve"> and mineral content of the </w:t>
      </w:r>
      <w:r w:rsidR="00086A0E" w:rsidRPr="00C926B0">
        <w:rPr>
          <w:rFonts w:ascii="Times New Roman" w:hAnsi="Times New Roman" w:cs="Times New Roman"/>
          <w:i/>
          <w:sz w:val="20"/>
          <w:szCs w:val="20"/>
        </w:rPr>
        <w:t xml:space="preserve">C. caudatus </w:t>
      </w:r>
      <w:r w:rsidR="00086A0E" w:rsidRPr="00C926B0">
        <w:rPr>
          <w:rFonts w:ascii="Times New Roman" w:hAnsi="Times New Roman" w:cs="Times New Roman"/>
          <w:sz w:val="20"/>
          <w:szCs w:val="20"/>
        </w:rPr>
        <w:t xml:space="preserve">plant. Usage of young leaves for herbal tea preparation might cause yield losses due to premature stages but usage of mature or old leaves could </w:t>
      </w:r>
      <w:r w:rsidR="00006516" w:rsidRPr="00C926B0">
        <w:rPr>
          <w:rFonts w:ascii="Times New Roman" w:hAnsi="Times New Roman" w:cs="Times New Roman"/>
          <w:sz w:val="20"/>
          <w:szCs w:val="20"/>
        </w:rPr>
        <w:t xml:space="preserve">also </w:t>
      </w:r>
      <w:r w:rsidR="00086A0E" w:rsidRPr="00C926B0">
        <w:rPr>
          <w:rFonts w:ascii="Times New Roman" w:hAnsi="Times New Roman" w:cs="Times New Roman"/>
          <w:sz w:val="20"/>
          <w:szCs w:val="20"/>
        </w:rPr>
        <w:t xml:space="preserve">possibly results in leaves senescence. </w:t>
      </w:r>
    </w:p>
    <w:p w14:paraId="668DFBA2" w14:textId="77777777" w:rsidR="004F23C4" w:rsidRDefault="004F23C4" w:rsidP="009573EF">
      <w:pPr>
        <w:spacing w:after="0" w:line="240" w:lineRule="auto"/>
        <w:jc w:val="both"/>
        <w:rPr>
          <w:rFonts w:ascii="Times New Roman" w:hAnsi="Times New Roman" w:cs="Times New Roman"/>
          <w:sz w:val="20"/>
          <w:szCs w:val="20"/>
        </w:rPr>
      </w:pPr>
    </w:p>
    <w:p w14:paraId="6FFB6CE9" w14:textId="77777777" w:rsidR="00D9402B" w:rsidRDefault="002D5015" w:rsidP="009573EF">
      <w:pPr>
        <w:spacing w:after="0" w:line="240" w:lineRule="auto"/>
        <w:jc w:val="both"/>
        <w:rPr>
          <w:rFonts w:ascii="Times New Roman" w:hAnsi="Times New Roman" w:cs="Times New Roman"/>
          <w:sz w:val="20"/>
          <w:szCs w:val="20"/>
        </w:rPr>
      </w:pPr>
      <w:r w:rsidRPr="00C926B0">
        <w:rPr>
          <w:rFonts w:ascii="Times New Roman" w:hAnsi="Times New Roman" w:cs="Times New Roman"/>
          <w:sz w:val="20"/>
          <w:szCs w:val="20"/>
        </w:rPr>
        <w:t xml:space="preserve">Therefore, this present study is designed to determine antioxidant activity, colour and mineral content of herbal tea prepared from </w:t>
      </w:r>
      <w:r w:rsidRPr="00C926B0">
        <w:rPr>
          <w:rFonts w:ascii="Times New Roman" w:hAnsi="Times New Roman" w:cs="Times New Roman"/>
          <w:i/>
          <w:sz w:val="20"/>
          <w:szCs w:val="20"/>
        </w:rPr>
        <w:t xml:space="preserve">C. caudatus </w:t>
      </w:r>
      <w:r w:rsidRPr="00C926B0">
        <w:rPr>
          <w:rFonts w:ascii="Times New Roman" w:hAnsi="Times New Roman" w:cs="Times New Roman"/>
          <w:sz w:val="20"/>
          <w:szCs w:val="20"/>
        </w:rPr>
        <w:t>leaves at differ</w:t>
      </w:r>
      <w:r w:rsidR="0064302E" w:rsidRPr="00C926B0">
        <w:rPr>
          <w:rFonts w:ascii="Times New Roman" w:hAnsi="Times New Roman" w:cs="Times New Roman"/>
          <w:sz w:val="20"/>
          <w:szCs w:val="20"/>
        </w:rPr>
        <w:t>ent maturity stages since to the</w:t>
      </w:r>
      <w:r w:rsidRPr="00C926B0">
        <w:rPr>
          <w:rFonts w:ascii="Times New Roman" w:hAnsi="Times New Roman" w:cs="Times New Roman"/>
          <w:sz w:val="20"/>
          <w:szCs w:val="20"/>
        </w:rPr>
        <w:t xml:space="preserve"> best </w:t>
      </w:r>
      <w:r w:rsidR="0064302E" w:rsidRPr="00C926B0">
        <w:rPr>
          <w:rFonts w:ascii="Times New Roman" w:hAnsi="Times New Roman" w:cs="Times New Roman"/>
          <w:sz w:val="20"/>
          <w:szCs w:val="20"/>
        </w:rPr>
        <w:t xml:space="preserve">of our </w:t>
      </w:r>
      <w:r w:rsidRPr="00C926B0">
        <w:rPr>
          <w:rFonts w:ascii="Times New Roman" w:hAnsi="Times New Roman" w:cs="Times New Roman"/>
          <w:sz w:val="20"/>
          <w:szCs w:val="20"/>
        </w:rPr>
        <w:t xml:space="preserve">knowledge </w:t>
      </w:r>
      <w:r w:rsidR="0072541E" w:rsidRPr="00C926B0">
        <w:rPr>
          <w:rFonts w:ascii="Times New Roman" w:hAnsi="Times New Roman" w:cs="Times New Roman"/>
          <w:sz w:val="20"/>
          <w:szCs w:val="20"/>
        </w:rPr>
        <w:t xml:space="preserve">antioxidant activity, colour and mineral content of these types of tea have not yet been reported. </w:t>
      </w:r>
    </w:p>
    <w:p w14:paraId="1B8E188A" w14:textId="77777777" w:rsidR="00D9402B" w:rsidRPr="0016292C" w:rsidRDefault="00D9402B" w:rsidP="009573EF">
      <w:pPr>
        <w:spacing w:after="0" w:line="240" w:lineRule="auto"/>
        <w:jc w:val="both"/>
        <w:rPr>
          <w:rFonts w:ascii="Times New Roman" w:hAnsi="Times New Roman" w:cs="Times New Roman"/>
          <w:sz w:val="20"/>
          <w:szCs w:val="20"/>
        </w:rPr>
      </w:pPr>
    </w:p>
    <w:p w14:paraId="35501D35" w14:textId="77777777" w:rsidR="00D9402B" w:rsidRPr="0016292C" w:rsidRDefault="00D9402B" w:rsidP="009573EF">
      <w:pPr>
        <w:spacing w:after="0" w:line="240" w:lineRule="auto"/>
        <w:jc w:val="both"/>
        <w:rPr>
          <w:rFonts w:ascii="Times New Roman" w:hAnsi="Times New Roman" w:cs="Times New Roman"/>
          <w:sz w:val="20"/>
          <w:szCs w:val="20"/>
        </w:rPr>
      </w:pPr>
    </w:p>
    <w:p w14:paraId="5D7D4122" w14:textId="77777777" w:rsidR="0042333F" w:rsidRPr="00AF0142" w:rsidRDefault="004F23C4" w:rsidP="009573EF">
      <w:pPr>
        <w:spacing w:after="0" w:line="240" w:lineRule="auto"/>
        <w:jc w:val="center"/>
        <w:rPr>
          <w:rFonts w:ascii="Times New Roman" w:hAnsi="Times New Roman" w:cs="Times New Roman"/>
          <w:b/>
          <w:sz w:val="20"/>
        </w:rPr>
      </w:pPr>
      <w:r>
        <w:rPr>
          <w:rFonts w:ascii="Times New Roman" w:hAnsi="Times New Roman" w:cs="Times New Roman"/>
          <w:b/>
          <w:sz w:val="20"/>
        </w:rPr>
        <w:t>Materials and Methods</w:t>
      </w:r>
    </w:p>
    <w:p w14:paraId="2938AF1D" w14:textId="77777777" w:rsidR="00C86469" w:rsidRPr="00AF0142" w:rsidRDefault="00C86469" w:rsidP="009573EF">
      <w:pPr>
        <w:spacing w:after="0" w:line="240" w:lineRule="auto"/>
        <w:jc w:val="both"/>
        <w:rPr>
          <w:rFonts w:ascii="Times New Roman" w:hAnsi="Times New Roman" w:cs="Times New Roman"/>
          <w:b/>
          <w:sz w:val="20"/>
        </w:rPr>
      </w:pPr>
      <w:r w:rsidRPr="00AF0142">
        <w:rPr>
          <w:rFonts w:ascii="Times New Roman" w:hAnsi="Times New Roman" w:cs="Times New Roman"/>
          <w:b/>
          <w:sz w:val="20"/>
        </w:rPr>
        <w:t>Chemicals</w:t>
      </w:r>
    </w:p>
    <w:p w14:paraId="7EA2A560" w14:textId="77777777" w:rsidR="00C86469" w:rsidRDefault="005260BE" w:rsidP="009573EF">
      <w:pPr>
        <w:spacing w:after="0" w:line="240" w:lineRule="auto"/>
        <w:jc w:val="both"/>
        <w:rPr>
          <w:rFonts w:ascii="Times New Roman" w:hAnsi="Times New Roman" w:cs="Times New Roman"/>
          <w:noProof/>
        </w:rPr>
      </w:pPr>
      <w:r w:rsidRPr="00C926B0">
        <w:rPr>
          <w:rFonts w:ascii="Times New Roman" w:hAnsi="Times New Roman" w:cs="Times New Roman"/>
          <w:sz w:val="20"/>
        </w:rPr>
        <w:t>Folin-Ciocalteu</w:t>
      </w:r>
      <w:r w:rsidR="00C86469" w:rsidRPr="00C926B0">
        <w:rPr>
          <w:rFonts w:ascii="Times New Roman" w:hAnsi="Times New Roman" w:cs="Times New Roman"/>
          <w:sz w:val="20"/>
        </w:rPr>
        <w:t xml:space="preserve"> reagent, sodium carbonate (Na</w:t>
      </w:r>
      <w:r w:rsidR="00C86469" w:rsidRPr="00C926B0">
        <w:rPr>
          <w:rFonts w:ascii="Times New Roman" w:hAnsi="Times New Roman" w:cs="Times New Roman"/>
          <w:sz w:val="20"/>
          <w:vertAlign w:val="subscript"/>
        </w:rPr>
        <w:t>2</w:t>
      </w:r>
      <w:r w:rsidR="00C86469" w:rsidRPr="00C926B0">
        <w:rPr>
          <w:rFonts w:ascii="Times New Roman" w:hAnsi="Times New Roman" w:cs="Times New Roman"/>
          <w:sz w:val="20"/>
        </w:rPr>
        <w:t>CO</w:t>
      </w:r>
      <w:r w:rsidR="00C86469" w:rsidRPr="00C926B0">
        <w:rPr>
          <w:rFonts w:ascii="Times New Roman" w:hAnsi="Times New Roman" w:cs="Times New Roman"/>
          <w:sz w:val="20"/>
          <w:vertAlign w:val="subscript"/>
        </w:rPr>
        <w:t>3</w:t>
      </w:r>
      <w:r w:rsidR="00C86469" w:rsidRPr="00C926B0">
        <w:rPr>
          <w:rFonts w:ascii="Times New Roman" w:hAnsi="Times New Roman" w:cs="Times New Roman"/>
          <w:sz w:val="20"/>
        </w:rPr>
        <w:t>), sodium nitrite (NaNO</w:t>
      </w:r>
      <w:r w:rsidR="00C86469" w:rsidRPr="00C926B0">
        <w:rPr>
          <w:rFonts w:ascii="Times New Roman" w:hAnsi="Times New Roman" w:cs="Times New Roman"/>
          <w:sz w:val="20"/>
          <w:vertAlign w:val="subscript"/>
        </w:rPr>
        <w:t>2</w:t>
      </w:r>
      <w:r w:rsidR="00C86469" w:rsidRPr="00C926B0">
        <w:rPr>
          <w:rFonts w:ascii="Times New Roman" w:hAnsi="Times New Roman" w:cs="Times New Roman"/>
          <w:sz w:val="20"/>
        </w:rPr>
        <w:t>), aluminium chloride (AlCl</w:t>
      </w:r>
      <w:r w:rsidR="00C86469" w:rsidRPr="00C926B0">
        <w:rPr>
          <w:rFonts w:ascii="Times New Roman" w:hAnsi="Times New Roman" w:cs="Times New Roman"/>
          <w:sz w:val="20"/>
          <w:vertAlign w:val="subscript"/>
        </w:rPr>
        <w:t>3</w:t>
      </w:r>
      <w:r w:rsidR="00C86469" w:rsidRPr="00C926B0">
        <w:rPr>
          <w:rFonts w:ascii="Times New Roman" w:hAnsi="Times New Roman" w:cs="Times New Roman"/>
          <w:sz w:val="20"/>
        </w:rPr>
        <w:t>), ferric chloride (FeCl</w:t>
      </w:r>
      <w:r w:rsidR="00C86469" w:rsidRPr="00C926B0">
        <w:rPr>
          <w:rFonts w:ascii="Times New Roman" w:hAnsi="Times New Roman" w:cs="Times New Roman"/>
          <w:sz w:val="20"/>
          <w:vertAlign w:val="subscript"/>
        </w:rPr>
        <w:t>3</w:t>
      </w:r>
      <w:r w:rsidR="00C86469" w:rsidRPr="00C926B0">
        <w:rPr>
          <w:rFonts w:ascii="Times New Roman" w:hAnsi="Times New Roman" w:cs="Times New Roman"/>
          <w:sz w:val="20"/>
        </w:rPr>
        <w:t>) and sodium hydroxide (NaOH)</w:t>
      </w:r>
      <w:r w:rsidR="00741A22" w:rsidRPr="00C926B0">
        <w:rPr>
          <w:rFonts w:ascii="Times New Roman" w:hAnsi="Times New Roman" w:cs="Times New Roman"/>
          <w:sz w:val="20"/>
        </w:rPr>
        <w:t xml:space="preserve">, </w:t>
      </w:r>
      <w:r w:rsidR="00920625" w:rsidRPr="00C926B0">
        <w:rPr>
          <w:rFonts w:ascii="Times New Roman" w:hAnsi="Times New Roman" w:cs="Times New Roman"/>
          <w:sz w:val="20"/>
        </w:rPr>
        <w:t xml:space="preserve">concentrated </w:t>
      </w:r>
      <w:r w:rsidR="00741A22" w:rsidRPr="00C926B0">
        <w:rPr>
          <w:rFonts w:ascii="Times New Roman" w:hAnsi="Times New Roman" w:cs="Times New Roman"/>
          <w:sz w:val="20"/>
        </w:rPr>
        <w:t>nitric acid (HNO</w:t>
      </w:r>
      <w:r w:rsidR="00741A22" w:rsidRPr="00C926B0">
        <w:rPr>
          <w:rFonts w:ascii="Times New Roman" w:hAnsi="Times New Roman" w:cs="Times New Roman"/>
          <w:sz w:val="20"/>
          <w:vertAlign w:val="subscript"/>
        </w:rPr>
        <w:t>3</w:t>
      </w:r>
      <w:r w:rsidR="00741A22" w:rsidRPr="00C926B0">
        <w:rPr>
          <w:rFonts w:ascii="Times New Roman" w:hAnsi="Times New Roman" w:cs="Times New Roman"/>
          <w:sz w:val="20"/>
        </w:rPr>
        <w:t>), hydrogen peroxide (H</w:t>
      </w:r>
      <w:r w:rsidR="00741A22" w:rsidRPr="00C926B0">
        <w:rPr>
          <w:rFonts w:ascii="Times New Roman" w:hAnsi="Times New Roman" w:cs="Times New Roman"/>
          <w:sz w:val="20"/>
          <w:vertAlign w:val="subscript"/>
        </w:rPr>
        <w:t>2</w:t>
      </w:r>
      <w:r w:rsidR="00741A22" w:rsidRPr="00C926B0">
        <w:rPr>
          <w:rFonts w:ascii="Times New Roman" w:hAnsi="Times New Roman" w:cs="Times New Roman"/>
          <w:sz w:val="20"/>
        </w:rPr>
        <w:t>O</w:t>
      </w:r>
      <w:r w:rsidR="00741A22" w:rsidRPr="00C926B0">
        <w:rPr>
          <w:rFonts w:ascii="Times New Roman" w:hAnsi="Times New Roman" w:cs="Times New Roman"/>
          <w:sz w:val="20"/>
          <w:vertAlign w:val="subscript"/>
        </w:rPr>
        <w:t>2</w:t>
      </w:r>
      <w:r w:rsidR="00741A22" w:rsidRPr="00C926B0">
        <w:rPr>
          <w:rFonts w:ascii="Times New Roman" w:hAnsi="Times New Roman" w:cs="Times New Roman"/>
          <w:sz w:val="20"/>
        </w:rPr>
        <w:t xml:space="preserve">) and </w:t>
      </w:r>
      <w:r w:rsidR="0064302E" w:rsidRPr="00C926B0">
        <w:rPr>
          <w:rFonts w:ascii="Times New Roman" w:hAnsi="Times New Roman" w:cs="Times New Roman"/>
          <w:sz w:val="20"/>
        </w:rPr>
        <w:t>Inductively Coupled Plasma (</w:t>
      </w:r>
      <w:r w:rsidR="00741A22" w:rsidRPr="00C926B0">
        <w:rPr>
          <w:rFonts w:ascii="Times New Roman" w:hAnsi="Times New Roman" w:cs="Times New Roman"/>
          <w:sz w:val="20"/>
        </w:rPr>
        <w:t>ICP</w:t>
      </w:r>
      <w:r w:rsidR="0064302E" w:rsidRPr="00C926B0">
        <w:rPr>
          <w:rFonts w:ascii="Times New Roman" w:hAnsi="Times New Roman" w:cs="Times New Roman"/>
          <w:sz w:val="20"/>
        </w:rPr>
        <w:t>)</w:t>
      </w:r>
      <w:r w:rsidR="00741A22" w:rsidRPr="00C926B0">
        <w:rPr>
          <w:rFonts w:ascii="Times New Roman" w:hAnsi="Times New Roman" w:cs="Times New Roman"/>
          <w:sz w:val="20"/>
        </w:rPr>
        <w:t xml:space="preserve"> multi-element standard solution IV</w:t>
      </w:r>
      <w:r w:rsidR="00C86469" w:rsidRPr="00C926B0">
        <w:rPr>
          <w:rFonts w:ascii="Times New Roman" w:hAnsi="Times New Roman" w:cs="Times New Roman"/>
          <w:sz w:val="20"/>
        </w:rPr>
        <w:t xml:space="preserve"> were purchased from Merck, Germany. Gallic acid, quercetin, trolox, 2-4-6-tripyridyl-s-triazine (TPTZ), 2-2-diphenyl-1-picrylhydrazyl (DPPH) and ascorbic acid were supplied by Sigma-Aldrich Chemie, Germany. Sodium acetate was purchased from R &amp; M Chemicals, U.K while glacial acetic acid was purchased from Fri</w:t>
      </w:r>
      <w:r w:rsidR="00741A22" w:rsidRPr="00C926B0">
        <w:rPr>
          <w:rFonts w:ascii="Times New Roman" w:hAnsi="Times New Roman" w:cs="Times New Roman"/>
          <w:sz w:val="20"/>
        </w:rPr>
        <w:t>endemann Schmidt Chemicals, U.K</w:t>
      </w:r>
      <w:r w:rsidR="00C86469" w:rsidRPr="00C926B0">
        <w:rPr>
          <w:rFonts w:ascii="Times New Roman" w:hAnsi="Times New Roman" w:cs="Times New Roman"/>
          <w:sz w:val="20"/>
        </w:rPr>
        <w:t>.</w:t>
      </w:r>
      <w:r w:rsidR="003F0926" w:rsidRPr="00C926B0">
        <w:rPr>
          <w:rFonts w:ascii="Times New Roman" w:hAnsi="Times New Roman" w:cs="Times New Roman"/>
          <w:noProof/>
        </w:rPr>
        <w:t xml:space="preserve"> </w:t>
      </w:r>
    </w:p>
    <w:p w14:paraId="40AF5CC5" w14:textId="77777777" w:rsidR="00D9402B" w:rsidRPr="0016292C" w:rsidRDefault="00D9402B" w:rsidP="009573EF">
      <w:pPr>
        <w:spacing w:after="0" w:line="240" w:lineRule="auto"/>
        <w:jc w:val="both"/>
        <w:rPr>
          <w:rFonts w:ascii="Times New Roman" w:hAnsi="Times New Roman" w:cs="Times New Roman"/>
          <w:sz w:val="20"/>
          <w:szCs w:val="20"/>
        </w:rPr>
      </w:pPr>
    </w:p>
    <w:p w14:paraId="2286C603" w14:textId="77777777" w:rsidR="00C86469" w:rsidRPr="00AF0142" w:rsidRDefault="00A611F4" w:rsidP="009573EF">
      <w:pPr>
        <w:spacing w:after="0" w:line="240" w:lineRule="auto"/>
        <w:jc w:val="both"/>
        <w:rPr>
          <w:rFonts w:ascii="Times New Roman" w:hAnsi="Times New Roman" w:cs="Times New Roman"/>
          <w:b/>
          <w:sz w:val="20"/>
        </w:rPr>
      </w:pPr>
      <w:r w:rsidRPr="00AF0142">
        <w:rPr>
          <w:rFonts w:ascii="Times New Roman" w:hAnsi="Times New Roman" w:cs="Times New Roman"/>
          <w:b/>
          <w:sz w:val="20"/>
        </w:rPr>
        <w:t>Raw material collection and s</w:t>
      </w:r>
      <w:r w:rsidR="00C86469" w:rsidRPr="00AF0142">
        <w:rPr>
          <w:rFonts w:ascii="Times New Roman" w:hAnsi="Times New Roman" w:cs="Times New Roman"/>
          <w:b/>
          <w:sz w:val="20"/>
        </w:rPr>
        <w:t>election</w:t>
      </w:r>
    </w:p>
    <w:p w14:paraId="27672FC4" w14:textId="77777777" w:rsidR="00C86469" w:rsidRDefault="00C86469" w:rsidP="009573EF">
      <w:pPr>
        <w:spacing w:after="0" w:line="240" w:lineRule="auto"/>
        <w:jc w:val="both"/>
        <w:rPr>
          <w:rFonts w:ascii="Times New Roman" w:hAnsi="Times New Roman" w:cs="Times New Roman"/>
          <w:sz w:val="20"/>
        </w:rPr>
      </w:pPr>
      <w:r w:rsidRPr="00C926B0">
        <w:rPr>
          <w:rFonts w:ascii="Times New Roman" w:hAnsi="Times New Roman" w:cs="Times New Roman"/>
          <w:sz w:val="20"/>
        </w:rPr>
        <w:t xml:space="preserve">The fresh leaves of 8-week-old </w:t>
      </w:r>
      <w:r w:rsidR="00A611F4" w:rsidRPr="00C926B0">
        <w:rPr>
          <w:rFonts w:ascii="Times New Roman" w:hAnsi="Times New Roman" w:cs="Times New Roman"/>
          <w:i/>
          <w:sz w:val="20"/>
        </w:rPr>
        <w:t>C.</w:t>
      </w:r>
      <w:r w:rsidRPr="00C926B0">
        <w:rPr>
          <w:rFonts w:ascii="Times New Roman" w:hAnsi="Times New Roman" w:cs="Times New Roman"/>
          <w:i/>
          <w:sz w:val="20"/>
        </w:rPr>
        <w:t xml:space="preserve"> caudatus </w:t>
      </w:r>
      <w:r w:rsidRPr="00C926B0">
        <w:rPr>
          <w:rFonts w:ascii="Times New Roman" w:hAnsi="Times New Roman" w:cs="Times New Roman"/>
          <w:sz w:val="20"/>
        </w:rPr>
        <w:t xml:space="preserve">plant were collected from Durian Tunggal, Malacca, Malaysia. The leaves were divided into 3 groups, classified as young leaves, mature leaves and old leaves as shown in Figure 1. </w:t>
      </w:r>
      <w:r w:rsidR="00CB2B73" w:rsidRPr="00C926B0">
        <w:rPr>
          <w:rFonts w:ascii="Times New Roman" w:hAnsi="Times New Roman" w:cs="Times New Roman"/>
          <w:sz w:val="20"/>
        </w:rPr>
        <w:t xml:space="preserve">The 8-week-old </w:t>
      </w:r>
      <w:r w:rsidR="00CB2B73" w:rsidRPr="00C926B0">
        <w:rPr>
          <w:rFonts w:ascii="Times New Roman" w:hAnsi="Times New Roman" w:cs="Times New Roman"/>
          <w:i/>
          <w:sz w:val="20"/>
        </w:rPr>
        <w:t>C. caudatus</w:t>
      </w:r>
      <w:r w:rsidR="00CB2B73" w:rsidRPr="00C926B0">
        <w:rPr>
          <w:rFonts w:ascii="Times New Roman" w:hAnsi="Times New Roman" w:cs="Times New Roman"/>
          <w:sz w:val="20"/>
        </w:rPr>
        <w:t xml:space="preserve"> plant was selected based on the</w:t>
      </w:r>
      <w:r w:rsidR="00A43FF8" w:rsidRPr="00C926B0">
        <w:rPr>
          <w:rFonts w:ascii="Times New Roman" w:hAnsi="Times New Roman" w:cs="Times New Roman"/>
          <w:sz w:val="20"/>
        </w:rPr>
        <w:t xml:space="preserve"> previous</w:t>
      </w:r>
      <w:r w:rsidR="00CB2B73" w:rsidRPr="00C926B0">
        <w:rPr>
          <w:rFonts w:ascii="Times New Roman" w:hAnsi="Times New Roman" w:cs="Times New Roman"/>
          <w:sz w:val="20"/>
        </w:rPr>
        <w:t xml:space="preserve"> findings from </w:t>
      </w:r>
      <w:r w:rsidR="004F23C4" w:rsidRPr="004F23C4">
        <w:rPr>
          <w:rFonts w:ascii="Times New Roman" w:hAnsi="Times New Roman" w:cs="Times New Roman"/>
          <w:sz w:val="20"/>
        </w:rPr>
        <w:t>Mediani</w:t>
      </w:r>
      <w:r w:rsidR="004F23C4">
        <w:rPr>
          <w:rFonts w:ascii="Times New Roman" w:hAnsi="Times New Roman" w:cs="Times New Roman"/>
          <w:sz w:val="20"/>
        </w:rPr>
        <w:t xml:space="preserve"> et al.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"10.1007/s11130-012-0317-x", "ISSN" : "1573-9104", "PMID" : "23054393", "abstract" : "The impact of tropical seasons (dry and wet) and growth stages (8, 10 and 12 weeks) of Cosmos caudatus on the antioxidant activity (AA), total phenolic content (TPC) as well as the level of bioactive compounds were evaluated using high performance liquid chromatography (HPLC). The plant morphology (plant height) also showed variation between the two seasons. Samples planted from June to August (during the dry season) exhibited a remarkably higher bioactivity and height than those planted from October to December (during the wet season). The samples that were harvested at eight weeks of age during the dry season showed the highest bioactivity with values of 26.04 g GAE/100 g and 22.1 \u03bcg/ml for TPC and IC\u2085\u2080, respectively. Identification of phytochemical constituents in the C. caudatus extract was carried out by liquid chromatography coupled with diode array detection and electrospray tandem mass (LC-DAD-ESIMS/MS) technique and the confirmation of constituents was achieved by comparison with literature data and/or co-chromatography with authentic standards. Six compounds were indentified including quercetin 3-O-rhamnoside, quercetin 3-O-glucoside, rutin, quercetin 3-O-arabinofuranoside, quercetin 3-O-galactoside and chlorogenic acid. Their concentrations showed significant variance among the 8, 10 and 12-week-old herbs during both seasons.", "author" : [ { "dropping-particle" : "", "family" : "Mediani", "given" : "Ahmed", "non-dropping-particle" : "", "parse-names" : false, "suffix" : "" }, { "dropping-particle" : "", "family" : "Abas", "given" : "Faridah", "non-dropping-particle" : "", "parse-names" : false, "suffix" : "" }, { "dropping-particle" : "", "family" : "Ping", "given" : "Tan Chin", "non-dropping-particle" : "", "parse-names" : false, "suffix" : "" }, { "dropping-particle" : "", "family" : "Khatib", "given" : "Alfi", "non-dropping-particle" : "", "parse-names" : false, "suffix" : "" }, { "dropping-particle" : "", "family" : "Lajis", "given" : "Nordin H", "non-dropping-particle" : "", "parse-names" : false, "suffix" : "" } ], "container-title" : "Plant foods for human nutrition (Dordrecht, Netherlands)", "id" : "ITEM-1", "issue" : "4", "issued" : { "date-parts" : [ [ "2012", "12" ] ] }, "page" : "344-50", "title" : "Influence of growth stage and season on the antioxidant constituents of Cosmos caudatus.", "type" : "article-journal", "volume" : "67" }, "uris" : [ "http://www.mendeley.com/documents/?uuid=c99cd77e-48e4-435f-afb1-3f37f574d60f" ] } ], "mendeley" : { "previouslyFormattedCitation" : "[8]"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1443A7" w:rsidRPr="00C926B0">
        <w:rPr>
          <w:rFonts w:ascii="Times New Roman" w:hAnsi="Times New Roman" w:cs="Times New Roman"/>
          <w:noProof/>
          <w:sz w:val="20"/>
        </w:rPr>
        <w:t>[8]</w:t>
      </w:r>
      <w:r w:rsidR="008009B5" w:rsidRPr="00C926B0">
        <w:rPr>
          <w:rFonts w:ascii="Times New Roman" w:hAnsi="Times New Roman" w:cs="Times New Roman"/>
          <w:sz w:val="20"/>
        </w:rPr>
        <w:fldChar w:fldCharType="end"/>
      </w:r>
      <w:r w:rsidR="00CB2B73" w:rsidRPr="00C926B0">
        <w:rPr>
          <w:rFonts w:ascii="Times New Roman" w:hAnsi="Times New Roman" w:cs="Times New Roman"/>
          <w:sz w:val="20"/>
        </w:rPr>
        <w:t xml:space="preserve"> where they reported that 8-week-old plant consist higher antioxidant activity compared to 10 and 12-week-old </w:t>
      </w:r>
      <w:r w:rsidR="00CB2B73" w:rsidRPr="00C926B0">
        <w:rPr>
          <w:rFonts w:ascii="Times New Roman" w:hAnsi="Times New Roman" w:cs="Times New Roman"/>
          <w:i/>
          <w:sz w:val="20"/>
        </w:rPr>
        <w:t>C. caudatus</w:t>
      </w:r>
      <w:r w:rsidR="00CB2B73" w:rsidRPr="00C926B0">
        <w:rPr>
          <w:rFonts w:ascii="Times New Roman" w:hAnsi="Times New Roman" w:cs="Times New Roman"/>
          <w:sz w:val="20"/>
        </w:rPr>
        <w:t xml:space="preserve"> plant. </w:t>
      </w:r>
      <w:r w:rsidRPr="00C926B0">
        <w:rPr>
          <w:rFonts w:ascii="Times New Roman" w:hAnsi="Times New Roman" w:cs="Times New Roman"/>
          <w:sz w:val="20"/>
        </w:rPr>
        <w:t xml:space="preserve">Young leaves were selected from the first four tiers where the leaves are still tender, newly emerged and not attaining full expansion. Mature leaves are located at the middle part of </w:t>
      </w:r>
      <w:r w:rsidRPr="00C926B0">
        <w:rPr>
          <w:rFonts w:ascii="Times New Roman" w:hAnsi="Times New Roman" w:cs="Times New Roman"/>
          <w:i/>
          <w:sz w:val="20"/>
        </w:rPr>
        <w:t>C. caudatus</w:t>
      </w:r>
      <w:r w:rsidRPr="00C926B0">
        <w:rPr>
          <w:rFonts w:ascii="Times New Roman" w:hAnsi="Times New Roman" w:cs="Times New Roman"/>
          <w:sz w:val="20"/>
        </w:rPr>
        <w:t xml:space="preserve"> plant where the leaves are fully developed while old leaves are located at the lower part of the plant and the leaves had showed initial sign of senescence. Mature leaves were selected between the fifth to eighth tiers and old leaves were selected starting from ninth tier and above. </w:t>
      </w:r>
    </w:p>
    <w:p w14:paraId="3CA04167" w14:textId="77777777" w:rsidR="002427A2" w:rsidRDefault="002427A2" w:rsidP="009573EF">
      <w:pPr>
        <w:spacing w:after="0" w:line="240" w:lineRule="auto"/>
        <w:jc w:val="both"/>
        <w:rPr>
          <w:rFonts w:ascii="Times New Roman" w:hAnsi="Times New Roman" w:cs="Times New Roman"/>
          <w:sz w:val="20"/>
          <w:szCs w:val="20"/>
        </w:rPr>
      </w:pPr>
    </w:p>
    <w:p w14:paraId="6AF9E608" w14:textId="77777777" w:rsidR="002427A2" w:rsidRPr="00AF0142" w:rsidRDefault="002427A2" w:rsidP="002427A2">
      <w:pPr>
        <w:spacing w:after="0" w:line="240" w:lineRule="auto"/>
        <w:jc w:val="both"/>
        <w:rPr>
          <w:rFonts w:ascii="Times New Roman" w:hAnsi="Times New Roman" w:cs="Times New Roman"/>
          <w:b/>
          <w:sz w:val="20"/>
        </w:rPr>
      </w:pPr>
      <w:r w:rsidRPr="00AF0142">
        <w:rPr>
          <w:rFonts w:ascii="Times New Roman" w:hAnsi="Times New Roman" w:cs="Times New Roman"/>
          <w:b/>
          <w:sz w:val="20"/>
        </w:rPr>
        <w:t xml:space="preserve">Sample preparation </w:t>
      </w:r>
    </w:p>
    <w:p w14:paraId="0FFAA40A" w14:textId="77777777" w:rsidR="002427A2" w:rsidRDefault="002427A2" w:rsidP="009573EF">
      <w:pPr>
        <w:spacing w:after="0" w:line="240" w:lineRule="auto"/>
        <w:jc w:val="both"/>
        <w:rPr>
          <w:rFonts w:ascii="Times New Roman" w:hAnsi="Times New Roman" w:cs="Times New Roman"/>
          <w:sz w:val="20"/>
        </w:rPr>
      </w:pPr>
      <w:r w:rsidRPr="00C926B0">
        <w:rPr>
          <w:rFonts w:ascii="Times New Roman" w:hAnsi="Times New Roman" w:cs="Times New Roman"/>
          <w:sz w:val="20"/>
        </w:rPr>
        <w:t xml:space="preserve">Each stage of </w:t>
      </w:r>
      <w:r w:rsidRPr="00C926B0">
        <w:rPr>
          <w:rFonts w:ascii="Times New Roman" w:hAnsi="Times New Roman" w:cs="Times New Roman"/>
          <w:i/>
          <w:sz w:val="20"/>
        </w:rPr>
        <w:t xml:space="preserve">C. caudatus </w:t>
      </w:r>
      <w:r w:rsidRPr="00C926B0">
        <w:rPr>
          <w:rFonts w:ascii="Times New Roman" w:hAnsi="Times New Roman" w:cs="Times New Roman"/>
          <w:sz w:val="20"/>
        </w:rPr>
        <w:t>leaves was prepared according to the normal procedure of herbal tea preparation by Small Medium Enterprise (SME) industry in Malaysia. The leaves at different maturity stages were dried at 50</w:t>
      </w:r>
      <w:r w:rsidR="004F23C4">
        <w:rPr>
          <w:rFonts w:ascii="Times New Roman" w:hAnsi="Times New Roman" w:cs="Times New Roman"/>
          <w:sz w:val="20"/>
        </w:rPr>
        <w:t xml:space="preserve"> </w:t>
      </w:r>
      <w:r w:rsidRPr="00C926B0">
        <w:rPr>
          <w:rFonts w:ascii="Times New Roman" w:hAnsi="Times New Roman" w:cs="Times New Roman"/>
          <w:sz w:val="20"/>
        </w:rPr>
        <w:t>°C for 8 hours in cabinet dryer until constant weight.</w:t>
      </w:r>
      <w:r w:rsidRPr="00C926B0">
        <w:rPr>
          <w:rFonts w:ascii="Times New Roman" w:hAnsi="Times New Roman" w:cs="Times New Roman"/>
          <w:i/>
          <w:sz w:val="20"/>
        </w:rPr>
        <w:t xml:space="preserve"> C. caudatus</w:t>
      </w:r>
      <w:r w:rsidRPr="00C926B0">
        <w:rPr>
          <w:rFonts w:ascii="Times New Roman" w:hAnsi="Times New Roman" w:cs="Times New Roman"/>
          <w:sz w:val="20"/>
        </w:rPr>
        <w:t xml:space="preserve"> herbal tea powder was prepared according to method described by </w:t>
      </w:r>
      <w:r w:rsidR="004F23C4" w:rsidRPr="004F23C4">
        <w:rPr>
          <w:rFonts w:ascii="Times New Roman" w:hAnsi="Times New Roman" w:cs="Times New Roman"/>
          <w:sz w:val="20"/>
        </w:rPr>
        <w:t xml:space="preserve">Gião </w:t>
      </w:r>
      <w:r w:rsidR="004F23C4">
        <w:rPr>
          <w:rFonts w:ascii="Times New Roman" w:hAnsi="Times New Roman" w:cs="Times New Roman"/>
          <w:sz w:val="20"/>
        </w:rPr>
        <w:t xml:space="preserve">et al. </w:t>
      </w:r>
      <w:r w:rsidR="008009B5" w:rsidRPr="00C926B0">
        <w:rPr>
          <w:rFonts w:ascii="Times New Roman" w:hAnsi="Times New Roman" w:cs="Times New Roman"/>
          <w:sz w:val="20"/>
        </w:rPr>
        <w:fldChar w:fldCharType="begin" w:fldLock="1"/>
      </w:r>
      <w:r w:rsidRPr="00C926B0">
        <w:rPr>
          <w:rFonts w:ascii="Times New Roman" w:hAnsi="Times New Roman" w:cs="Times New Roman"/>
          <w:sz w:val="20"/>
        </w:rPr>
        <w:instrText>ADDIN CSL_CITATION { "citationItems" : [ { "id" : "ITEM-1", "itemData" : { "DOI" : "10.1016/j.foodchem.2009.04.020", "ISSN" : "03088146", "author" : [ { "dropping-particle" : "", "family" : "Gi\u00e3o", "given" : "Maria S.", "non-dropping-particle" : "", "parse-names" : false, "suffix" : "" }, { "dropping-particle" : "", "family" : "Pereira", "given" : "Cl\u00e1udia I.", "non-dropping-particle" : "", "parse-names" : false, "suffix" : "" }, { "dropping-particle" : "", "family" : "Fonseca", "given" : "Susana C.", "non-dropping-particle" : "", "parse-names" : false, "suffix" : "" }, { "dropping-particle" : "", "family" : "Pintado", "given" : "Manuela E.", "non-dropping-particle" : "", "parse-names" : false, "suffix" : "" }, { "dropping-particle" : "", "family" : "Malcata", "given" : "F. Xavier", "non-dropping-particle" : "", "parse-names" : false, "suffix" : "" } ], "container-title" : "Food Chemistry", "id" : "ITEM-1", "issue" : "3", "issued" : { "date-parts" : [ [ "2009", "12" ] ] }, "page" : "412-416", "publisher" : "Elsevier Ltd", "title" : "Effect of particle size upon the extent of extraction of antioxidant power from the plants Agrimonia eupatoria, Salvia sp. and Satureja montana", "type" : "article-journal", "volume" : "117" }, "uris" : [ "http://www.mendeley.com/documents/?uuid=3ece95b2-2bf2-4c13-9076-b2bd274ccf24" ] } ], "mendeley" : { "previouslyFormattedCitation" : "[10]"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Pr="00C926B0">
        <w:rPr>
          <w:rFonts w:ascii="Times New Roman" w:hAnsi="Times New Roman" w:cs="Times New Roman"/>
          <w:noProof/>
          <w:sz w:val="20"/>
        </w:rPr>
        <w:t>[10]</w:t>
      </w:r>
      <w:r w:rsidR="008009B5" w:rsidRPr="00C926B0">
        <w:rPr>
          <w:rFonts w:ascii="Times New Roman" w:hAnsi="Times New Roman" w:cs="Times New Roman"/>
          <w:sz w:val="20"/>
        </w:rPr>
        <w:fldChar w:fldCharType="end"/>
      </w:r>
      <w:r w:rsidRPr="00C926B0">
        <w:rPr>
          <w:rFonts w:ascii="Times New Roman" w:hAnsi="Times New Roman" w:cs="Times New Roman"/>
          <w:sz w:val="20"/>
        </w:rPr>
        <w:t xml:space="preserve"> with some modifications. The dried leaves were ground using centrifugal </w:t>
      </w:r>
      <w:r w:rsidRPr="00C926B0">
        <w:rPr>
          <w:rFonts w:ascii="Times New Roman" w:hAnsi="Times New Roman" w:cs="Times New Roman"/>
          <w:sz w:val="20"/>
        </w:rPr>
        <w:lastRenderedPageBreak/>
        <w:t xml:space="preserve">mill, </w:t>
      </w:r>
      <w:r w:rsidR="000379AC">
        <w:rPr>
          <w:rFonts w:ascii="Times New Roman" w:hAnsi="Times New Roman" w:cs="Times New Roman"/>
          <w:sz w:val="20"/>
        </w:rPr>
        <w:t>which were then sieved into 1</w:t>
      </w:r>
      <w:r w:rsidRPr="00C926B0">
        <w:rPr>
          <w:rFonts w:ascii="Times New Roman" w:hAnsi="Times New Roman" w:cs="Times New Roman"/>
          <w:sz w:val="20"/>
        </w:rPr>
        <w:t>to 2</w:t>
      </w:r>
      <w:r w:rsidR="000379AC">
        <w:rPr>
          <w:rFonts w:ascii="Times New Roman" w:hAnsi="Times New Roman" w:cs="Times New Roman"/>
          <w:sz w:val="20"/>
        </w:rPr>
        <w:t xml:space="preserve"> </w:t>
      </w:r>
      <w:r w:rsidRPr="00C926B0">
        <w:rPr>
          <w:rFonts w:ascii="Times New Roman" w:hAnsi="Times New Roman" w:cs="Times New Roman"/>
          <w:sz w:val="20"/>
        </w:rPr>
        <w:t xml:space="preserve">mm mesh size. Two grams of ground leaves were collected and packed in a sachet of tea bag. The tea bag of </w:t>
      </w:r>
      <w:r w:rsidRPr="00C926B0">
        <w:rPr>
          <w:rFonts w:ascii="Times New Roman" w:hAnsi="Times New Roman" w:cs="Times New Roman"/>
          <w:i/>
          <w:sz w:val="20"/>
        </w:rPr>
        <w:t>C. caudatus</w:t>
      </w:r>
      <w:r w:rsidRPr="00C926B0">
        <w:rPr>
          <w:rFonts w:ascii="Times New Roman" w:hAnsi="Times New Roman" w:cs="Times New Roman"/>
          <w:sz w:val="20"/>
        </w:rPr>
        <w:t xml:space="preserve"> herbal teas with different maturi</w:t>
      </w:r>
      <w:r w:rsidR="000379AC">
        <w:rPr>
          <w:rFonts w:ascii="Times New Roman" w:hAnsi="Times New Roman" w:cs="Times New Roman"/>
          <w:sz w:val="20"/>
        </w:rPr>
        <w:t>ty stages were infused in 200 mL</w:t>
      </w:r>
      <w:r w:rsidRPr="00C926B0">
        <w:rPr>
          <w:rFonts w:ascii="Times New Roman" w:hAnsi="Times New Roman" w:cs="Times New Roman"/>
          <w:sz w:val="20"/>
        </w:rPr>
        <w:t xml:space="preserve"> </w:t>
      </w:r>
    </w:p>
    <w:p w14:paraId="1D73D319" w14:textId="77777777" w:rsidR="000379AC" w:rsidRDefault="000379AC" w:rsidP="000379AC">
      <w:pPr>
        <w:spacing w:after="0" w:line="240" w:lineRule="auto"/>
        <w:jc w:val="both"/>
        <w:rPr>
          <w:rFonts w:ascii="Times New Roman" w:hAnsi="Times New Roman" w:cs="Times New Roman"/>
          <w:sz w:val="20"/>
        </w:rPr>
      </w:pPr>
      <w:r w:rsidRPr="00C926B0">
        <w:rPr>
          <w:rFonts w:ascii="Times New Roman" w:hAnsi="Times New Roman" w:cs="Times New Roman"/>
          <w:sz w:val="20"/>
        </w:rPr>
        <w:t>boiling distilled water for 3 minutes according to method as suggested by</w:t>
      </w:r>
      <w:r>
        <w:rPr>
          <w:rFonts w:ascii="Times New Roman" w:hAnsi="Times New Roman" w:cs="Times New Roman"/>
          <w:sz w:val="20"/>
        </w:rPr>
        <w:t xml:space="preserve"> Horžić et al. </w:t>
      </w:r>
      <w:r w:rsidRPr="00C926B0">
        <w:rPr>
          <w:rFonts w:ascii="Times New Roman" w:hAnsi="Times New Roman" w:cs="Times New Roman"/>
          <w:sz w:val="20"/>
        </w:rPr>
        <w:fldChar w:fldCharType="begin" w:fldLock="1"/>
      </w:r>
      <w:r w:rsidRPr="00C926B0">
        <w:rPr>
          <w:rFonts w:ascii="Times New Roman" w:hAnsi="Times New Roman" w:cs="Times New Roman"/>
          <w:sz w:val="20"/>
        </w:rPr>
        <w:instrText>ADDIN CSL_CITATION { "citationItems" : [ { "id" : "ITEM-1", "itemData" : { "DOI" : "10.1016/j.foodchem.2008.12.022", "ISSN" : "03088146", "author" : [ { "dropping-particle" : "", "family" : "Hor\u017ei\u0107", "given" : "Dunja", "non-dropping-particle" : "", "parse-names" : false, "suffix" : "" }, { "dropping-particle" : "", "family" : "Komes", "given" : "Dra\u017eenka", "non-dropping-particle" : "", "parse-names" : false, "suffix" : "" }, { "dropping-particle" : "", "family" : "Bel\u0161\u010dak", "given" : "Ana", "non-dropping-particle" : "", "parse-names" : false, "suffix" : "" }, { "dropping-particle" : "", "family" : "Gani\u0107", "given" : "Karin Kova\u010devi\u0107", "non-dropping-particle" : "", "parse-names" : false, "suffix" : "" }, { "dropping-particle" : "", "family" : "Ivekovi\u0107", "given" : "Damir", "non-dropping-particle" : "", "parse-names" : false, "suffix" : "" }, { "dropping-particle" : "", "family" : "Karlovi\u0107", "given" : "Damir", "non-dropping-particle" : "", "parse-names" : false, "suffix" : "" } ], "container-title" : "Food Chemistry", "id" : "ITEM-1", "issue" : "2", "issued" : { "date-parts" : [ [ "2009", "7" ] ] }, "page" : "441-448", "title" : "The composition of polyphenols and methylxanthines in teas and herbal infusions", "type" : "article-journal", "volume" : "115" }, "uris" : [ "http://www.mendeley.com/documents/?uuid=73a15895-89c6-440f-8629-704ef5e014d3" ] } ], "mendeley" : { "previouslyFormattedCitation" : "[3]" }, "properties" : { "noteIndex" : 0 }, "schema" : "https://github.com/citation-style-language/schema/raw/master/csl-citation.json" }</w:instrText>
      </w:r>
      <w:r w:rsidRPr="00C926B0">
        <w:rPr>
          <w:rFonts w:ascii="Times New Roman" w:hAnsi="Times New Roman" w:cs="Times New Roman"/>
          <w:sz w:val="20"/>
        </w:rPr>
        <w:fldChar w:fldCharType="separate"/>
      </w:r>
      <w:r w:rsidRPr="00C926B0">
        <w:rPr>
          <w:rFonts w:ascii="Times New Roman" w:hAnsi="Times New Roman" w:cs="Times New Roman"/>
          <w:noProof/>
          <w:sz w:val="20"/>
        </w:rPr>
        <w:t>[3]</w:t>
      </w:r>
      <w:r w:rsidRPr="00C926B0">
        <w:rPr>
          <w:rFonts w:ascii="Times New Roman" w:hAnsi="Times New Roman" w:cs="Times New Roman"/>
          <w:sz w:val="20"/>
        </w:rPr>
        <w:fldChar w:fldCharType="end"/>
      </w:r>
      <w:r w:rsidRPr="00C926B0">
        <w:rPr>
          <w:rFonts w:ascii="Times New Roman" w:hAnsi="Times New Roman" w:cs="Times New Roman"/>
          <w:sz w:val="20"/>
        </w:rPr>
        <w:t>. The infused herbal teas were filtered through a Whatman filter paper No. 41 prior to further analyses.</w:t>
      </w:r>
    </w:p>
    <w:p w14:paraId="7F763A26" w14:textId="77777777" w:rsidR="000379AC" w:rsidRPr="0016292C" w:rsidRDefault="000379AC" w:rsidP="009573EF">
      <w:pPr>
        <w:spacing w:after="0" w:line="240" w:lineRule="auto"/>
        <w:jc w:val="both"/>
        <w:rPr>
          <w:rFonts w:ascii="Times New Roman" w:hAnsi="Times New Roman" w:cs="Times New Roman"/>
          <w:sz w:val="20"/>
          <w:szCs w:val="20"/>
        </w:rPr>
      </w:pPr>
    </w:p>
    <w:tbl>
      <w:tblPr>
        <w:tblStyle w:val="TableGrid"/>
        <w:tblW w:w="10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3"/>
        <w:gridCol w:w="4752"/>
        <w:gridCol w:w="2975"/>
      </w:tblGrid>
      <w:tr w:rsidR="00834CCD" w14:paraId="19EDFC8D" w14:textId="77777777" w:rsidTr="00834CCD">
        <w:trPr>
          <w:trHeight w:val="2691"/>
          <w:jc w:val="center"/>
        </w:trPr>
        <w:tc>
          <w:tcPr>
            <w:tcW w:w="2903" w:type="dxa"/>
            <w:vMerge w:val="restart"/>
            <w:vAlign w:val="center"/>
          </w:tcPr>
          <w:p w14:paraId="75A1BC5D" w14:textId="77777777" w:rsidR="00834CCD" w:rsidRDefault="00493094" w:rsidP="009573EF">
            <w:pPr>
              <w:jc w:val="center"/>
              <w:rPr>
                <w:rFonts w:ascii="Times New Roman" w:hAnsi="Times New Roman"/>
                <w:sz w:val="20"/>
                <w:szCs w:val="20"/>
              </w:rPr>
            </w:pPr>
            <w:r>
              <w:rPr>
                <w:rFonts w:ascii="Times New Roman" w:hAnsi="Times New Roman"/>
                <w:noProof/>
                <w:sz w:val="20"/>
                <w:lang w:eastAsia="zh-CN"/>
              </w:rPr>
              <mc:AlternateContent>
                <mc:Choice Requires="wpg">
                  <w:drawing>
                    <wp:anchor distT="0" distB="0" distL="114300" distR="114300" simplePos="0" relativeHeight="251736064" behindDoc="0" locked="0" layoutInCell="1" allowOverlap="1" wp14:anchorId="28033019" wp14:editId="1D58EBED">
                      <wp:simplePos x="0" y="0"/>
                      <wp:positionH relativeFrom="column">
                        <wp:posOffset>1748155</wp:posOffset>
                      </wp:positionH>
                      <wp:positionV relativeFrom="paragraph">
                        <wp:posOffset>-234315</wp:posOffset>
                      </wp:positionV>
                      <wp:extent cx="3190875" cy="2540000"/>
                      <wp:effectExtent l="21590" t="18415" r="16510" b="41910"/>
                      <wp:wrapNone/>
                      <wp:docPr id="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0875" cy="2540000"/>
                                <a:chOff x="3660" y="5197"/>
                                <a:chExt cx="5025" cy="4000"/>
                              </a:xfrm>
                            </wpg:grpSpPr>
                            <wps:wsp>
                              <wps:cNvPr id="2" name="Straight Connector 37"/>
                              <wps:cNvCnPr>
                                <a:cxnSpLocks noChangeShapeType="1"/>
                              </wps:cNvCnPr>
                              <wps:spPr bwMode="auto">
                                <a:xfrm>
                                  <a:off x="4365" y="5197"/>
                                  <a:ext cx="3585"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 name="Straight Connector 38"/>
                              <wps:cNvCnPr>
                                <a:cxnSpLocks noChangeShapeType="1"/>
                              </wps:cNvCnPr>
                              <wps:spPr bwMode="auto">
                                <a:xfrm>
                                  <a:off x="4365" y="6499"/>
                                  <a:ext cx="3585"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Straight Connector 39"/>
                              <wps:cNvCnPr>
                                <a:cxnSpLocks noChangeShapeType="1"/>
                              </wps:cNvCnPr>
                              <wps:spPr bwMode="auto">
                                <a:xfrm>
                                  <a:off x="4365" y="7847"/>
                                  <a:ext cx="3585"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Straight Connector 40"/>
                              <wps:cNvCnPr>
                                <a:cxnSpLocks noChangeShapeType="1"/>
                              </wps:cNvCnPr>
                              <wps:spPr bwMode="auto">
                                <a:xfrm>
                                  <a:off x="4365" y="9162"/>
                                  <a:ext cx="3585"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Right Brace 8"/>
                              <wps:cNvSpPr>
                                <a:spLocks/>
                              </wps:cNvSpPr>
                              <wps:spPr bwMode="auto">
                                <a:xfrm>
                                  <a:off x="7950" y="5197"/>
                                  <a:ext cx="735" cy="1350"/>
                                </a:xfrm>
                                <a:prstGeom prst="rightBrace">
                                  <a:avLst>
                                    <a:gd name="adj1" fmla="val 8333"/>
                                    <a:gd name="adj2" fmla="val 50000"/>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 name="Right Brace 41"/>
                              <wps:cNvSpPr>
                                <a:spLocks/>
                              </wps:cNvSpPr>
                              <wps:spPr bwMode="auto">
                                <a:xfrm>
                                  <a:off x="7950" y="7847"/>
                                  <a:ext cx="735" cy="1350"/>
                                </a:xfrm>
                                <a:prstGeom prst="rightBrace">
                                  <a:avLst>
                                    <a:gd name="adj1" fmla="val 8333"/>
                                    <a:gd name="adj2" fmla="val 50000"/>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 name="Right Brace 42"/>
                              <wps:cNvSpPr>
                                <a:spLocks/>
                              </wps:cNvSpPr>
                              <wps:spPr bwMode="auto">
                                <a:xfrm rot="10800000">
                                  <a:off x="3660" y="6499"/>
                                  <a:ext cx="735" cy="1350"/>
                                </a:xfrm>
                                <a:prstGeom prst="rightBrace">
                                  <a:avLst>
                                    <a:gd name="adj1" fmla="val 8333"/>
                                    <a:gd name="adj2" fmla="val 50000"/>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BCC902" id="Group 52" o:spid="_x0000_s1026" style="position:absolute;margin-left:137.65pt;margin-top:-18.45pt;width:251.25pt;height:200pt;z-index:251736064" coordorigin="3660,5197" coordsize="5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">
                      <v:line id="Straight Connector 37" o:spid="_x0000_s1027" style="position:absolute;visibility:visible;mso-wrap-style:square" from="4365,5197" to="7950,5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oEmsIAAADaAAAADwAAAGRycy9kb3ducmV2LnhtbESPQUvDQBSE74L/YXmCN7tpDlLSbksR&#10;BQURTEp7fWRfk7TZt2H3NY3/3i0IHoeZ+YZZbSbXq5FC7DwbmM8yUMS1tx03BnbV29MCVBRki71n&#10;MvBDETbr+7sVFtZf+ZvGUhqVIBwLNNCKDIXWsW7JYZz5gTh5Rx8cSpKh0TbgNcFdr/Mse9YOO04L&#10;LQ700lJ9Li/OQDYvvy5ymqQK4+EjVn3+Sa97Yx4fpu0SlNAk/+G/9rs1kMPtSroBe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oEmsIAAADaAAAADwAAAAAAAAAAAAAA&#10;AAChAgAAZHJzL2Rvd25yZXYueG1sUEsFBgAAAAAEAAQA+QAAAJADAAAAAA==&#10;" strokeweight="2.25pt">
                        <v:stroke dashstyle="dash"/>
                      </v:line>
                      <v:line id="Straight Connector 38" o:spid="_x0000_s1028" style="position:absolute;visibility:visible;mso-wrap-style:square" from="4365,6499" to="7950,6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ahAcIAAADaAAAADwAAAGRycy9kb3ducmV2LnhtbESPUWvCQBCE3wv9D8cW+lYvWigleoqI&#10;Qgul0ET0dcmtSTS3F+7WmP77XqHQx2FmvmEWq9F1aqAQW88GppMMFHHlbcu1gX25e3oFFQXZYueZ&#10;DHxThNXy/m6BufU3/qKhkFolCMccDTQifa51rBpyGCe+J07eyQeHkmSotQ14S3DX6VmWvWiHLaeF&#10;BnvaNFRdiqszkE2Lz6ucRynDcHyPZTf7oO3BmMeHcT0HJTTKf/iv/WYNPMPvlXQD9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5ahAcIAAADaAAAADwAAAAAAAAAAAAAA&#10;AAChAgAAZHJzL2Rvd25yZXYueG1sUEsFBgAAAAAEAAQA+QAAAJADAAAAAA==&#10;" strokeweight="2.25pt">
                        <v:stroke dashstyle="dash"/>
                      </v:line>
                      <v:line id="Straight Connector 39" o:spid="_x0000_s1029" style="position:absolute;visibility:visible;mso-wrap-style:square" from="4365,7847" to="7950,7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85dcIAAADaAAAADwAAAGRycy9kb3ducmV2LnhtbESPUWvCQBCE3wv9D8cW+lYvSikleoqI&#10;Qgul0ET0dcmtSTS3F+7WmP77XqHQx2FmvmEWq9F1aqAQW88GppMMFHHlbcu1gX25e3oFFQXZYueZ&#10;DHxThNXy/m6BufU3/qKhkFolCMccDTQifa51rBpyGCe+J07eyQeHkmSotQ14S3DX6VmWvWiHLaeF&#10;BnvaNFRdiqszkE2Lz6ucRynDcHyPZTf7oO3BmMeHcT0HJTTKf/iv/WYNPMPvlXQD9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85dcIAAADaAAAADwAAAAAAAAAAAAAA&#10;AAChAgAAZHJzL2Rvd25yZXYueG1sUEsFBgAAAAAEAAQA+QAAAJADAAAAAA==&#10;" strokeweight="2.25pt">
                        <v:stroke dashstyle="dash"/>
                      </v:line>
                      <v:line id="Straight Connector 40" o:spid="_x0000_s1030" style="position:absolute;visibility:visible;mso-wrap-style:square" from="4365,9162" to="7950,9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Oc7sIAAADaAAAADwAAAGRycy9kb3ducmV2LnhtbESPUWvCQBCE3wv9D8cW+lYvCi0leoqI&#10;Qgul0ET0dcmtSTS3F+7WmP77XqHQx2FmvmEWq9F1aqAQW88GppMMFHHlbcu1gX25e3oFFQXZYueZ&#10;DHxThNXy/m6BufU3/qKhkFolCMccDTQifa51rBpyGCe+J07eyQeHkmSotQ14S3DX6VmWvWiHLaeF&#10;BnvaNFRdiqszkE2Lz6ucRynDcHyPZTf7oO3BmMeHcT0HJTTKf/iv/WYNPMPvlXQD9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zOc7sIAAADaAAAADwAAAAAAAAAAAAAA&#10;AAChAgAAZHJzL2Rvd25yZXYueG1sUEsFBgAAAAAEAAQA+QAAAJADAAAAAA==&#10;" strokeweight="2.25pt">
                        <v:stroke dashstyle="dash"/>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31" type="#_x0000_t88" style="position:absolute;left:7950;top:5197;width:735;height:1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Ix2MEA&#10;AADaAAAADwAAAGRycy9kb3ducmV2LnhtbESPwWrDMBBE74X8g9hCb7XsQoNxLIeS4LbXprnktlgb&#10;24m1EpZqO38fFQo9DjPzhim3ixnERKPvLSvIkhQEcWN1z62C43f9nIPwAVnjYJkU3MjDtlo9lFho&#10;O/MXTYfQighhX6CCLgRXSOmbjgz6xDri6J3taDBEObZSjzhHuBnkS5qupcGe40KHjnYdNdfDj1FQ&#10;n/L3HTmZZ+4js69u38rlMiv19Li8bUAEWsJ/+K/9qRWs4fdKvAGy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CMdjBAAAA2gAAAA8AAAAAAAAAAAAAAAAAmAIAAGRycy9kb3du&#10;cmV2LnhtbFBLBQYAAAAABAAEAPUAAACGAwAAAAA=&#10;" adj="980" strokeweight="2pt">
                        <v:shadow on="t" color="black" opacity="24903f" origin=",.5" offset="0,.55556mm"/>
                      </v:shape>
                      <v:shape id="Right Brace 41" o:spid="_x0000_s1032" type="#_x0000_t88" style="position:absolute;left:7950;top:7847;width:735;height:1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6UQ8EA&#10;AADaAAAADwAAAGRycy9kb3ducmV2LnhtbESPwWrDMBBE74H+g9hCb4nsQBvjRjbFwU2uSXvpbbG2&#10;tltrJSw1dv4+KgRyHGbmDbMtZzOIM42+t6wgXSUgiBure24VfH7UywyED8gaB8uk4EIeyuJhscVc&#10;24mPdD6FVkQI+xwVdCG4XErfdGTQr6wjjt63HQ2GKMdW6hGnCDeDXCfJizTYc1zo0FHVUfN7+jMK&#10;6q/svSIns9TtU/vsdq2cfyalnh7nt1cQgeZwD9/aB61gA/9X4g2Q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OlEPBAAAA2gAAAA8AAAAAAAAAAAAAAAAAmAIAAGRycy9kb3du&#10;cmV2LnhtbFBLBQYAAAAABAAEAPUAAACGAwAAAAA=&#10;" adj="980" strokeweight="2pt">
                        <v:shadow on="t" color="black" opacity="24903f" origin=",.5" offset="0,.55556mm"/>
                      </v:shape>
                      <v:shape id="Right Brace 42" o:spid="_x0000_s1033" type="#_x0000_t88" style="position:absolute;left:3660;top:6499;width:735;height:135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jYcEA&#10;AADaAAAADwAAAGRycy9kb3ducmV2LnhtbESPT4vCMBTE74LfITzBi6ypgn+oRlFZwetqD3t8Nm+b&#10;ss1LbbK1fnsjLHgcZn4zzHrb2Uq01PjSsYLJOAFBnDtdcqEguxw/liB8QNZYOSYFD/Kw3fR7a0y1&#10;u/MXtedQiFjCPkUFJoQ6ldLnhiz6sauJo/fjGoshyqaQusF7LLeVnCbJXFosOS4YrOlgKP89/1kF&#10;y9vsdLvOwl5+L1rdmVFmXfGp1HDQ7VYgAnXhHf6nTzpy8LoSb4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P42HBAAAA2gAAAA8AAAAAAAAAAAAAAAAAmAIAAGRycy9kb3du&#10;cmV2LnhtbFBLBQYAAAAABAAEAPUAAACGAwAAAAA=&#10;" adj="980" strokeweight="2pt">
                        <v:shadow on="t" color="black" opacity="24903f" origin=",.5" offset="0,.55556mm"/>
                      </v:shape>
                    </v:group>
                  </w:pict>
                </mc:Fallback>
              </mc:AlternateContent>
            </w:r>
          </w:p>
          <w:p w14:paraId="58C41FAA" w14:textId="77777777" w:rsidR="00834CCD" w:rsidRDefault="00834CCD" w:rsidP="009573EF">
            <w:pPr>
              <w:jc w:val="center"/>
              <w:rPr>
                <w:rFonts w:ascii="Times New Roman" w:hAnsi="Times New Roman"/>
                <w:sz w:val="20"/>
                <w:szCs w:val="20"/>
              </w:rPr>
            </w:pPr>
          </w:p>
          <w:p w14:paraId="76FF9B8A" w14:textId="77777777" w:rsidR="00834CCD" w:rsidRDefault="00493094" w:rsidP="000379AC">
            <w:pPr>
              <w:jc w:val="right"/>
              <w:rPr>
                <w:rFonts w:ascii="Times New Roman" w:hAnsi="Times New Roman"/>
                <w:sz w:val="20"/>
                <w:szCs w:val="20"/>
              </w:rPr>
            </w:pPr>
            <w:r>
              <w:rPr>
                <w:rFonts w:ascii="Times New Roman" w:hAnsi="Times New Roman"/>
                <w:noProof/>
                <w:sz w:val="20"/>
                <w:lang w:eastAsia="zh-CN"/>
              </w:rPr>
              <mc:AlternateContent>
                <mc:Choice Requires="wps">
                  <w:drawing>
                    <wp:anchor distT="0" distB="0" distL="114300" distR="114300" simplePos="0" relativeHeight="251739136" behindDoc="0" locked="0" layoutInCell="1" allowOverlap="1" wp14:anchorId="775FA974" wp14:editId="2BF4B67C">
                      <wp:simplePos x="0" y="0"/>
                      <wp:positionH relativeFrom="column">
                        <wp:posOffset>200660</wp:posOffset>
                      </wp:positionH>
                      <wp:positionV relativeFrom="paragraph">
                        <wp:posOffset>8255</wp:posOffset>
                      </wp:positionV>
                      <wp:extent cx="238125" cy="25717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57175"/>
                              </a:xfrm>
                              <a:prstGeom prst="rect">
                                <a:avLst/>
                              </a:prstGeom>
                              <a:noFill/>
                              <a:ln w="6350">
                                <a:noFill/>
                              </a:ln>
                              <a:effectLst/>
                            </wps:spPr>
                            <wps:txbx>
                              <w:txbxContent>
                                <w:p w14:paraId="20527855" w14:textId="77777777" w:rsidR="00C41054" w:rsidRPr="000379AC" w:rsidRDefault="00C41054" w:rsidP="00834CCD">
                                  <w:pPr>
                                    <w:rPr>
                                      <w:rFonts w:ascii="Times New Roman" w:hAnsi="Times New Roman"/>
                                      <w:b/>
                                      <w:color w:val="FFFFFF" w:themeColor="background1"/>
                                      <w:sz w:val="20"/>
                                      <w:szCs w:val="24"/>
                                      <w14:textOutline w14:w="9525" w14:cap="rnd" w14:cmpd="sng" w14:algn="ctr">
                                        <w14:solidFill>
                                          <w14:schemeClr w14:val="bg1">
                                            <w14:lumMod w14:val="95000"/>
                                          </w14:schemeClr>
                                        </w14:solidFill>
                                        <w14:prstDash w14:val="solid"/>
                                        <w14:bevel/>
                                      </w14:textOutline>
                                    </w:rPr>
                                  </w:pPr>
                                  <w:r w:rsidRPr="000379AC">
                                    <w:rPr>
                                      <w:rFonts w:ascii="Times New Roman" w:hAnsi="Times New Roman" w:cs="Times New Roman"/>
                                      <w:b/>
                                      <w:color w:val="FFFFFF" w:themeColor="background1"/>
                                      <w:sz w:val="20"/>
                                      <w:szCs w:val="24"/>
                                      <w14:textOutline w14:w="9525" w14:cap="rnd" w14:cmpd="sng" w14:algn="ctr">
                                        <w14:solidFill>
                                          <w14:schemeClr w14:val="bg1">
                                            <w14:lumMod w14:val="95000"/>
                                          </w14:schemeClr>
                                        </w14:solidFill>
                                        <w14:prstDash w14:val="solid"/>
                                        <w14:bevel/>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75FA974" id="_x0000_t202" coordsize="21600,21600" o:spt="202" path="m,l,21600r21600,l21600,xe">
                      <v:stroke joinstyle="miter"/>
                      <v:path gradientshapeok="t" o:connecttype="rect"/>
                    </v:shapetype>
                    <v:shape id="Text Box 46" o:spid="_x0000_s1026" type="#_x0000_t202" style="position:absolute;left:0;text-align:left;margin-left:15.8pt;margin-top:.65pt;width:18.75pt;height:20.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" filled="f" stroked="f" strokeweight=".5pt">
                      <v:path arrowok="t"/>
                      <v:textbox>
                        <w:txbxContent>
                          <w:p w14:paraId="20527855" w14:textId="77777777" w:rsidR="00C41054" w:rsidRPr="000379AC" w:rsidRDefault="00C41054" w:rsidP="00834CCD">
                            <w:pPr>
                              <w:rPr>
                                <w:rFonts w:ascii="Times New Roman" w:hAnsi="Times New Roman"/>
                                <w:b/>
                                <w:color w:val="FFFFFF" w:themeColor="background1"/>
                                <w:sz w:val="20"/>
                                <w:szCs w:val="24"/>
                                <w14:textOutline w14:w="9525" w14:cap="rnd" w14:cmpd="sng" w14:algn="ctr">
                                  <w14:solidFill>
                                    <w14:schemeClr w14:val="bg1">
                                      <w14:lumMod w14:val="95000"/>
                                    </w14:schemeClr>
                                  </w14:solidFill>
                                  <w14:prstDash w14:val="solid"/>
                                  <w14:bevel/>
                                </w14:textOutline>
                              </w:rPr>
                            </w:pPr>
                            <w:r w:rsidRPr="000379AC">
                              <w:rPr>
                                <w:rFonts w:ascii="Times New Roman" w:hAnsi="Times New Roman" w:cs="Times New Roman"/>
                                <w:b/>
                                <w:color w:val="FFFFFF" w:themeColor="background1"/>
                                <w:sz w:val="20"/>
                                <w:szCs w:val="24"/>
                                <w14:textOutline w14:w="9525" w14:cap="rnd" w14:cmpd="sng" w14:algn="ctr">
                                  <w14:solidFill>
                                    <w14:schemeClr w14:val="bg1">
                                      <w14:lumMod w14:val="95000"/>
                                    </w14:schemeClr>
                                  </w14:solidFill>
                                  <w14:prstDash w14:val="solid"/>
                                  <w14:bevel/>
                                </w14:textOutline>
                              </w:rPr>
                              <w:t>B</w:t>
                            </w:r>
                          </w:p>
                        </w:txbxContent>
                      </v:textbox>
                    </v:shape>
                  </w:pict>
                </mc:Fallback>
              </mc:AlternateContent>
            </w:r>
            <w:r w:rsidR="00834CCD" w:rsidRPr="00033DAA">
              <w:rPr>
                <w:rFonts w:ascii="Times New Roman" w:hAnsi="Times New Roman"/>
                <w:noProof/>
                <w:sz w:val="20"/>
                <w:szCs w:val="20"/>
                <w:lang w:eastAsia="zh-CN"/>
              </w:rPr>
              <w:drawing>
                <wp:inline distT="0" distB="0" distL="0" distR="0" wp14:anchorId="660989E3" wp14:editId="16FBB750">
                  <wp:extent cx="1472565" cy="1371600"/>
                  <wp:effectExtent l="0" t="0" r="0" b="0"/>
                  <wp:docPr id="33" name="Picture 23" descr="Description: C:\Users\HpMini\Picture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C:\Users\HpMini\Pictures\ml.jpg"/>
                          <pic:cNvPicPr>
                            <a:picLocks noChangeAspect="1" noChangeArrowheads="1"/>
                          </pic:cNvPicPr>
                        </pic:nvPicPr>
                        <pic:blipFill>
                          <a:blip r:embed="rId9" cstate="print">
                            <a:extLst>
                              <a:ext uri="{28A0092B-C50C-407E-A947-70E740481C1C}">
                                <a14:useLocalDpi xmlns:a14="http://schemas.microsoft.com/office/drawing/2010/main" val="0"/>
                              </a:ext>
                            </a:extLst>
                          </a:blip>
                          <a:srcRect l="8018"/>
                          <a:stretch>
                            <a:fillRect/>
                          </a:stretch>
                        </pic:blipFill>
                        <pic:spPr bwMode="auto">
                          <a:xfrm>
                            <a:off x="0" y="0"/>
                            <a:ext cx="1472565" cy="1371600"/>
                          </a:xfrm>
                          <a:prstGeom prst="rect">
                            <a:avLst/>
                          </a:prstGeom>
                          <a:noFill/>
                          <a:ln>
                            <a:noFill/>
                          </a:ln>
                        </pic:spPr>
                      </pic:pic>
                    </a:graphicData>
                  </a:graphic>
                </wp:inline>
              </w:drawing>
            </w:r>
          </w:p>
        </w:tc>
        <w:tc>
          <w:tcPr>
            <w:tcW w:w="4752" w:type="dxa"/>
            <w:vMerge w:val="restart"/>
            <w:vAlign w:val="center"/>
          </w:tcPr>
          <w:p w14:paraId="46FEF4B8" w14:textId="77777777" w:rsidR="00834CCD" w:rsidRDefault="00834CCD" w:rsidP="009573EF">
            <w:pPr>
              <w:jc w:val="center"/>
              <w:rPr>
                <w:rFonts w:ascii="Times New Roman" w:hAnsi="Times New Roman"/>
                <w:sz w:val="20"/>
                <w:szCs w:val="20"/>
              </w:rPr>
            </w:pPr>
            <w:r w:rsidRPr="00033DAA">
              <w:rPr>
                <w:rFonts w:ascii="Times New Roman" w:hAnsi="Times New Roman"/>
                <w:noProof/>
                <w:sz w:val="20"/>
                <w:szCs w:val="20"/>
                <w:lang w:eastAsia="zh-CN"/>
              </w:rPr>
              <w:drawing>
                <wp:inline distT="0" distB="0" distL="0" distR="0" wp14:anchorId="51B4367A" wp14:editId="099ACBED">
                  <wp:extent cx="2276475" cy="3219450"/>
                  <wp:effectExtent l="0" t="0" r="9525" b="0"/>
                  <wp:docPr id="3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b="12218"/>
                          <a:stretch>
                            <a:fillRect/>
                          </a:stretch>
                        </pic:blipFill>
                        <pic:spPr bwMode="auto">
                          <a:xfrm>
                            <a:off x="0" y="0"/>
                            <a:ext cx="2276475" cy="3219450"/>
                          </a:xfrm>
                          <a:prstGeom prst="rect">
                            <a:avLst/>
                          </a:prstGeom>
                          <a:noFill/>
                          <a:ln>
                            <a:noFill/>
                          </a:ln>
                        </pic:spPr>
                      </pic:pic>
                    </a:graphicData>
                  </a:graphic>
                </wp:inline>
              </w:drawing>
            </w:r>
          </w:p>
        </w:tc>
        <w:tc>
          <w:tcPr>
            <w:tcW w:w="2975" w:type="dxa"/>
            <w:vAlign w:val="center"/>
          </w:tcPr>
          <w:p w14:paraId="3DFF0CC9" w14:textId="77777777" w:rsidR="00834CCD" w:rsidRDefault="00493094" w:rsidP="000379AC">
            <w:pPr>
              <w:rPr>
                <w:rFonts w:ascii="Times New Roman" w:hAnsi="Times New Roman"/>
                <w:sz w:val="20"/>
                <w:szCs w:val="20"/>
              </w:rPr>
            </w:pPr>
            <w:r>
              <w:rPr>
                <w:rFonts w:ascii="Times New Roman" w:hAnsi="Times New Roman"/>
                <w:noProof/>
                <w:sz w:val="20"/>
                <w:szCs w:val="20"/>
                <w:lang w:eastAsia="zh-CN"/>
              </w:rPr>
              <mc:AlternateContent>
                <mc:Choice Requires="wps">
                  <w:drawing>
                    <wp:anchor distT="0" distB="0" distL="114300" distR="114300" simplePos="0" relativeHeight="251742208" behindDoc="0" locked="0" layoutInCell="1" allowOverlap="1" wp14:anchorId="128E0244" wp14:editId="6CF9A2E6">
                      <wp:simplePos x="0" y="0"/>
                      <wp:positionH relativeFrom="column">
                        <wp:posOffset>15875</wp:posOffset>
                      </wp:positionH>
                      <wp:positionV relativeFrom="paragraph">
                        <wp:posOffset>3175</wp:posOffset>
                      </wp:positionV>
                      <wp:extent cx="238125" cy="25717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DA5687" w14:textId="77777777" w:rsidR="00C41054" w:rsidRPr="000379AC" w:rsidRDefault="00C41054" w:rsidP="00834CCD">
                                  <w:pPr>
                                    <w:rPr>
                                      <w:rFonts w:ascii="Times New Roman" w:hAnsi="Times New Roman"/>
                                      <w:b/>
                                      <w:color w:val="F2F2F2" w:themeColor="background1" w:themeShade="F2"/>
                                      <w:sz w:val="20"/>
                                      <w:szCs w:val="24"/>
                                    </w:rPr>
                                  </w:pPr>
                                  <w:r w:rsidRPr="000379AC">
                                    <w:rPr>
                                      <w:rFonts w:ascii="Times New Roman" w:hAnsi="Times New Roman" w:cs="Times New Roman"/>
                                      <w:b/>
                                      <w:color w:val="F2F2F2" w:themeColor="background1" w:themeShade="F2"/>
                                      <w:sz w:val="20"/>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8E0244" id="Text Box 44" o:spid="_x0000_s1027" type="#_x0000_t202" style="position:absolute;margin-left:1.25pt;margin-top:.25pt;width:18.75pt;height:2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" filled="f" stroked="f" strokeweight=".5pt">
                      <v:path arrowok="t"/>
                      <v:textbox>
                        <w:txbxContent>
                          <w:p w14:paraId="05DA5687" w14:textId="77777777" w:rsidR="00C41054" w:rsidRPr="000379AC" w:rsidRDefault="00C41054" w:rsidP="00834CCD">
                            <w:pPr>
                              <w:rPr>
                                <w:rFonts w:ascii="Times New Roman" w:hAnsi="Times New Roman"/>
                                <w:b/>
                                <w:color w:val="F2F2F2" w:themeColor="background1" w:themeShade="F2"/>
                                <w:sz w:val="20"/>
                                <w:szCs w:val="24"/>
                              </w:rPr>
                            </w:pPr>
                            <w:r w:rsidRPr="000379AC">
                              <w:rPr>
                                <w:rFonts w:ascii="Times New Roman" w:hAnsi="Times New Roman" w:cs="Times New Roman"/>
                                <w:b/>
                                <w:color w:val="F2F2F2" w:themeColor="background1" w:themeShade="F2"/>
                                <w:sz w:val="20"/>
                                <w:szCs w:val="24"/>
                              </w:rPr>
                              <w:t>A</w:t>
                            </w:r>
                          </w:p>
                        </w:txbxContent>
                      </v:textbox>
                    </v:shape>
                  </w:pict>
                </mc:Fallback>
              </mc:AlternateContent>
            </w:r>
            <w:r w:rsidR="00834CCD" w:rsidRPr="00033DAA">
              <w:rPr>
                <w:rFonts w:ascii="Times New Roman" w:hAnsi="Times New Roman"/>
                <w:noProof/>
                <w:sz w:val="20"/>
                <w:szCs w:val="20"/>
                <w:lang w:eastAsia="zh-CN"/>
              </w:rPr>
              <w:drawing>
                <wp:inline distT="0" distB="0" distL="0" distR="0" wp14:anchorId="3FEB343C" wp14:editId="3D3FC42E">
                  <wp:extent cx="1348740" cy="1405890"/>
                  <wp:effectExtent l="0" t="0" r="3810" b="3810"/>
                  <wp:docPr id="35" name="Picture 20" descr="Description: C:\Users\HpMini\Picture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C:\Users\HpMini\Pictures\ol.jpg"/>
                          <pic:cNvPicPr>
                            <a:picLocks noChangeAspect="1" noChangeArrowheads="1"/>
                          </pic:cNvPicPr>
                        </pic:nvPicPr>
                        <pic:blipFill>
                          <a:blip r:embed="rId11" cstate="print">
                            <a:extLst>
                              <a:ext uri="{28A0092B-C50C-407E-A947-70E740481C1C}">
                                <a14:useLocalDpi xmlns:a14="http://schemas.microsoft.com/office/drawing/2010/main" val="0"/>
                              </a:ext>
                            </a:extLst>
                          </a:blip>
                          <a:srcRect l="11794" r="5692"/>
                          <a:stretch>
                            <a:fillRect/>
                          </a:stretch>
                        </pic:blipFill>
                        <pic:spPr bwMode="auto">
                          <a:xfrm>
                            <a:off x="0" y="0"/>
                            <a:ext cx="1349240" cy="1406411"/>
                          </a:xfrm>
                          <a:prstGeom prst="rect">
                            <a:avLst/>
                          </a:prstGeom>
                          <a:noFill/>
                          <a:ln>
                            <a:noFill/>
                          </a:ln>
                        </pic:spPr>
                      </pic:pic>
                    </a:graphicData>
                  </a:graphic>
                </wp:inline>
              </w:drawing>
            </w:r>
          </w:p>
          <w:p w14:paraId="7C9A61F8" w14:textId="77777777" w:rsidR="00834CCD" w:rsidRDefault="00834CCD" w:rsidP="009573EF">
            <w:pPr>
              <w:jc w:val="center"/>
              <w:rPr>
                <w:rFonts w:ascii="Times New Roman" w:hAnsi="Times New Roman"/>
                <w:sz w:val="20"/>
                <w:szCs w:val="20"/>
              </w:rPr>
            </w:pPr>
          </w:p>
          <w:p w14:paraId="49AD56F6" w14:textId="77777777" w:rsidR="00834CCD" w:rsidRDefault="00834CCD" w:rsidP="009573EF">
            <w:pPr>
              <w:jc w:val="center"/>
              <w:rPr>
                <w:rFonts w:ascii="Times New Roman" w:hAnsi="Times New Roman"/>
                <w:sz w:val="20"/>
                <w:szCs w:val="20"/>
              </w:rPr>
            </w:pPr>
          </w:p>
        </w:tc>
      </w:tr>
      <w:tr w:rsidR="00834CCD" w14:paraId="49C5998F" w14:textId="77777777" w:rsidTr="00834CCD">
        <w:trPr>
          <w:trHeight w:val="3216"/>
          <w:jc w:val="center"/>
        </w:trPr>
        <w:tc>
          <w:tcPr>
            <w:tcW w:w="2903" w:type="dxa"/>
            <w:vMerge/>
            <w:vAlign w:val="center"/>
          </w:tcPr>
          <w:p w14:paraId="59FE7740" w14:textId="77777777" w:rsidR="00834CCD" w:rsidRDefault="00834CCD" w:rsidP="009573EF">
            <w:pPr>
              <w:jc w:val="center"/>
              <w:rPr>
                <w:rFonts w:ascii="Times New Roman" w:hAnsi="Times New Roman"/>
                <w:sz w:val="20"/>
                <w:szCs w:val="20"/>
              </w:rPr>
            </w:pPr>
          </w:p>
        </w:tc>
        <w:tc>
          <w:tcPr>
            <w:tcW w:w="4752" w:type="dxa"/>
            <w:vMerge/>
            <w:vAlign w:val="center"/>
          </w:tcPr>
          <w:p w14:paraId="1231BDC6" w14:textId="77777777" w:rsidR="00834CCD" w:rsidRDefault="00834CCD" w:rsidP="009573EF">
            <w:pPr>
              <w:jc w:val="center"/>
              <w:rPr>
                <w:rFonts w:ascii="Times New Roman" w:hAnsi="Times New Roman"/>
                <w:sz w:val="20"/>
                <w:szCs w:val="20"/>
              </w:rPr>
            </w:pPr>
          </w:p>
        </w:tc>
        <w:tc>
          <w:tcPr>
            <w:tcW w:w="2975" w:type="dxa"/>
            <w:vAlign w:val="center"/>
          </w:tcPr>
          <w:p w14:paraId="194A2182" w14:textId="77777777" w:rsidR="00834CCD" w:rsidRDefault="00493094" w:rsidP="000379AC">
            <w:pPr>
              <w:rPr>
                <w:rFonts w:ascii="Times New Roman" w:hAnsi="Times New Roman"/>
                <w:sz w:val="20"/>
                <w:szCs w:val="20"/>
              </w:rPr>
            </w:pPr>
            <w:r>
              <w:rPr>
                <w:rFonts w:ascii="Times New Roman" w:hAnsi="Times New Roman"/>
                <w:noProof/>
                <w:sz w:val="20"/>
                <w:szCs w:val="20"/>
                <w:lang w:eastAsia="zh-CN"/>
              </w:rPr>
              <mc:AlternateContent>
                <mc:Choice Requires="wps">
                  <w:drawing>
                    <wp:anchor distT="0" distB="0" distL="114300" distR="114300" simplePos="0" relativeHeight="251738112" behindDoc="0" locked="0" layoutInCell="1" allowOverlap="1" wp14:anchorId="5255DF25" wp14:editId="435E5E64">
                      <wp:simplePos x="0" y="0"/>
                      <wp:positionH relativeFrom="column">
                        <wp:posOffset>20955</wp:posOffset>
                      </wp:positionH>
                      <wp:positionV relativeFrom="paragraph">
                        <wp:posOffset>27940</wp:posOffset>
                      </wp:positionV>
                      <wp:extent cx="220980" cy="25717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 cy="257175"/>
                              </a:xfrm>
                              <a:prstGeom prst="rect">
                                <a:avLst/>
                              </a:prstGeom>
                              <a:noFill/>
                              <a:ln w="6350">
                                <a:noFill/>
                              </a:ln>
                              <a:effectLst/>
                            </wps:spPr>
                            <wps:txbx>
                              <w:txbxContent>
                                <w:p w14:paraId="4C5F871C" w14:textId="77777777" w:rsidR="00C41054" w:rsidRPr="000379AC" w:rsidRDefault="00C41054" w:rsidP="00834CCD">
                                  <w:pPr>
                                    <w:rPr>
                                      <w:rFonts w:ascii="Times New Roman" w:hAnsi="Times New Roman"/>
                                      <w:b/>
                                      <w:color w:val="FFFFFF" w:themeColor="background1"/>
                                      <w:sz w:val="20"/>
                                      <w:szCs w:val="24"/>
                                    </w:rPr>
                                  </w:pPr>
                                  <w:r w:rsidRPr="000379AC">
                                    <w:rPr>
                                      <w:rFonts w:ascii="Times New Roman" w:hAnsi="Times New Roman" w:cs="Times New Roman"/>
                                      <w:b/>
                                      <w:color w:val="FFFFFF" w:themeColor="background1"/>
                                      <w:sz w:val="20"/>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55DF25" id="Text Box 45" o:spid="_x0000_s1028" type="#_x0000_t202" style="position:absolute;margin-left:1.65pt;margin-top:2.2pt;width:17.4pt;height:20.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" filled="f" stroked="f" strokeweight=".5pt">
                      <v:path arrowok="t"/>
                      <v:textbox>
                        <w:txbxContent>
                          <w:p w14:paraId="4C5F871C" w14:textId="77777777" w:rsidR="00C41054" w:rsidRPr="000379AC" w:rsidRDefault="00C41054" w:rsidP="00834CCD">
                            <w:pPr>
                              <w:rPr>
                                <w:rFonts w:ascii="Times New Roman" w:hAnsi="Times New Roman"/>
                                <w:b/>
                                <w:color w:val="FFFFFF" w:themeColor="background1"/>
                                <w:sz w:val="20"/>
                                <w:szCs w:val="24"/>
                              </w:rPr>
                            </w:pPr>
                            <w:r w:rsidRPr="000379AC">
                              <w:rPr>
                                <w:rFonts w:ascii="Times New Roman" w:hAnsi="Times New Roman" w:cs="Times New Roman"/>
                                <w:b/>
                                <w:color w:val="FFFFFF" w:themeColor="background1"/>
                                <w:sz w:val="20"/>
                                <w:szCs w:val="24"/>
                              </w:rPr>
                              <w:t>C</w:t>
                            </w:r>
                          </w:p>
                        </w:txbxContent>
                      </v:textbox>
                    </v:shape>
                  </w:pict>
                </mc:Fallback>
              </mc:AlternateContent>
            </w:r>
            <w:r w:rsidR="00834CCD" w:rsidRPr="00033DAA">
              <w:rPr>
                <w:rFonts w:ascii="Times New Roman" w:hAnsi="Times New Roman"/>
                <w:noProof/>
                <w:sz w:val="20"/>
                <w:szCs w:val="20"/>
                <w:lang w:eastAsia="zh-CN"/>
              </w:rPr>
              <w:drawing>
                <wp:inline distT="0" distB="0" distL="0" distR="0" wp14:anchorId="1657F4E7" wp14:editId="475AFBD6">
                  <wp:extent cx="1363980" cy="1387475"/>
                  <wp:effectExtent l="0" t="0" r="7620" b="3175"/>
                  <wp:docPr id="36" name="Picture 24" descr="Description: C:\Users\HpMini\Pictures\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C:\Users\HpMini\Pictures\yl.jpg"/>
                          <pic:cNvPicPr>
                            <a:picLocks noChangeAspect="1" noChangeArrowheads="1"/>
                          </pic:cNvPicPr>
                        </pic:nvPicPr>
                        <pic:blipFill>
                          <a:blip r:embed="rId12" cstate="print">
                            <a:extLst>
                              <a:ext uri="{28A0092B-C50C-407E-A947-70E740481C1C}">
                                <a14:useLocalDpi xmlns:a14="http://schemas.microsoft.com/office/drawing/2010/main" val="0"/>
                              </a:ext>
                            </a:extLst>
                          </a:blip>
                          <a:srcRect r="4716"/>
                          <a:stretch>
                            <a:fillRect/>
                          </a:stretch>
                        </pic:blipFill>
                        <pic:spPr bwMode="auto">
                          <a:xfrm>
                            <a:off x="0" y="0"/>
                            <a:ext cx="1364271" cy="1387771"/>
                          </a:xfrm>
                          <a:prstGeom prst="rect">
                            <a:avLst/>
                          </a:prstGeom>
                          <a:noFill/>
                          <a:ln>
                            <a:noFill/>
                          </a:ln>
                        </pic:spPr>
                      </pic:pic>
                    </a:graphicData>
                  </a:graphic>
                </wp:inline>
              </w:drawing>
            </w:r>
          </w:p>
          <w:p w14:paraId="4BF44421" w14:textId="77777777" w:rsidR="00834CCD" w:rsidRDefault="00834CCD" w:rsidP="009573EF">
            <w:pPr>
              <w:jc w:val="center"/>
              <w:rPr>
                <w:rFonts w:ascii="Times New Roman" w:hAnsi="Times New Roman"/>
                <w:sz w:val="20"/>
                <w:szCs w:val="20"/>
              </w:rPr>
            </w:pPr>
          </w:p>
          <w:p w14:paraId="74E67FE6" w14:textId="77777777" w:rsidR="00834CCD" w:rsidRDefault="00834CCD" w:rsidP="009573EF">
            <w:pPr>
              <w:jc w:val="center"/>
              <w:rPr>
                <w:rFonts w:ascii="Times New Roman" w:hAnsi="Times New Roman"/>
                <w:sz w:val="20"/>
                <w:szCs w:val="20"/>
              </w:rPr>
            </w:pPr>
          </w:p>
        </w:tc>
      </w:tr>
    </w:tbl>
    <w:p w14:paraId="3CA0D84B" w14:textId="77777777" w:rsidR="00033DAA" w:rsidRPr="00AF0142" w:rsidRDefault="00033DAA" w:rsidP="000379AC">
      <w:pPr>
        <w:spacing w:after="0" w:line="240" w:lineRule="auto"/>
        <w:ind w:left="810" w:hanging="810"/>
        <w:jc w:val="both"/>
        <w:rPr>
          <w:rFonts w:ascii="Times New Roman" w:hAnsi="Times New Roman" w:cs="Times New Roman"/>
          <w:sz w:val="20"/>
          <w:szCs w:val="20"/>
        </w:rPr>
      </w:pPr>
      <w:r w:rsidRPr="00C46435">
        <w:rPr>
          <w:rFonts w:ascii="Times New Roman" w:hAnsi="Times New Roman" w:cs="Times New Roman"/>
          <w:sz w:val="20"/>
          <w:szCs w:val="20"/>
        </w:rPr>
        <w:t>Figure 1</w:t>
      </w:r>
      <w:r w:rsidR="000379AC">
        <w:rPr>
          <w:rFonts w:ascii="Times New Roman" w:hAnsi="Times New Roman" w:cs="Times New Roman"/>
          <w:sz w:val="20"/>
          <w:szCs w:val="20"/>
        </w:rPr>
        <w:t xml:space="preserve">. </w:t>
      </w:r>
      <w:r w:rsidRPr="00AF0142">
        <w:rPr>
          <w:rFonts w:ascii="Times New Roman" w:hAnsi="Times New Roman" w:cs="Times New Roman"/>
          <w:sz w:val="20"/>
          <w:szCs w:val="20"/>
        </w:rPr>
        <w:t xml:space="preserve">Selection of 8-week-old </w:t>
      </w:r>
      <w:r w:rsidRPr="00AF0142">
        <w:rPr>
          <w:rFonts w:ascii="Times New Roman" w:hAnsi="Times New Roman" w:cs="Times New Roman"/>
          <w:i/>
          <w:sz w:val="20"/>
          <w:szCs w:val="20"/>
        </w:rPr>
        <w:t xml:space="preserve">C. caudatus </w:t>
      </w:r>
      <w:r w:rsidRPr="00AF0142">
        <w:rPr>
          <w:rFonts w:ascii="Times New Roman" w:hAnsi="Times New Roman" w:cs="Times New Roman"/>
          <w:sz w:val="20"/>
          <w:szCs w:val="20"/>
        </w:rPr>
        <w:t>leaves based on maturity. (A) Young leaves (B) Mature leaves (C) Old leaves</w:t>
      </w:r>
    </w:p>
    <w:p w14:paraId="01968AD1" w14:textId="77777777" w:rsidR="00D9402B" w:rsidRPr="0016292C" w:rsidRDefault="00D9402B" w:rsidP="009573EF">
      <w:pPr>
        <w:spacing w:after="0" w:line="240" w:lineRule="auto"/>
        <w:jc w:val="both"/>
        <w:rPr>
          <w:rFonts w:ascii="Times New Roman" w:hAnsi="Times New Roman" w:cs="Times New Roman"/>
          <w:sz w:val="20"/>
          <w:szCs w:val="20"/>
        </w:rPr>
      </w:pPr>
    </w:p>
    <w:p w14:paraId="0758380A" w14:textId="77777777" w:rsidR="00C86469" w:rsidRPr="000379AC" w:rsidRDefault="00A611F4" w:rsidP="000379AC">
      <w:pPr>
        <w:spacing w:after="0" w:line="240" w:lineRule="auto"/>
        <w:jc w:val="both"/>
        <w:rPr>
          <w:rFonts w:ascii="Times New Roman" w:hAnsi="Times New Roman" w:cs="Times New Roman"/>
          <w:b/>
          <w:i/>
          <w:iCs/>
          <w:sz w:val="20"/>
        </w:rPr>
      </w:pPr>
      <w:r w:rsidRPr="00F2195C">
        <w:rPr>
          <w:rFonts w:ascii="Times New Roman" w:hAnsi="Times New Roman" w:cs="Times New Roman"/>
          <w:b/>
          <w:sz w:val="20"/>
        </w:rPr>
        <w:t xml:space="preserve">Antioxidant </w:t>
      </w:r>
      <w:r w:rsidR="00E27974" w:rsidRPr="00F2195C">
        <w:rPr>
          <w:rFonts w:ascii="Times New Roman" w:hAnsi="Times New Roman" w:cs="Times New Roman"/>
          <w:b/>
          <w:sz w:val="20"/>
        </w:rPr>
        <w:t xml:space="preserve">content and antioxidant </w:t>
      </w:r>
      <w:r w:rsidR="00F2195C">
        <w:rPr>
          <w:rFonts w:ascii="Times New Roman" w:hAnsi="Times New Roman" w:cs="Times New Roman"/>
          <w:b/>
          <w:sz w:val="20"/>
        </w:rPr>
        <w:t>activity</w:t>
      </w:r>
      <w:r w:rsidR="000379AC">
        <w:rPr>
          <w:rFonts w:ascii="Times New Roman" w:hAnsi="Times New Roman" w:cs="Times New Roman"/>
          <w:b/>
          <w:sz w:val="20"/>
        </w:rPr>
        <w:t xml:space="preserve">: </w:t>
      </w:r>
      <w:r w:rsidRPr="000379AC">
        <w:rPr>
          <w:rFonts w:ascii="Times New Roman" w:hAnsi="Times New Roman" w:cs="Times New Roman"/>
          <w:b/>
          <w:i/>
          <w:iCs/>
          <w:sz w:val="20"/>
        </w:rPr>
        <w:t>Total phenolic c</w:t>
      </w:r>
      <w:r w:rsidR="00C86469" w:rsidRPr="000379AC">
        <w:rPr>
          <w:rFonts w:ascii="Times New Roman" w:hAnsi="Times New Roman" w:cs="Times New Roman"/>
          <w:b/>
          <w:i/>
          <w:iCs/>
          <w:sz w:val="20"/>
        </w:rPr>
        <w:t>ontent (TPC)</w:t>
      </w:r>
    </w:p>
    <w:p w14:paraId="5E6A8F61" w14:textId="77777777" w:rsidR="00A611F4" w:rsidRDefault="00C86469" w:rsidP="009573EF">
      <w:pPr>
        <w:spacing w:after="0" w:line="240" w:lineRule="auto"/>
        <w:jc w:val="both"/>
        <w:rPr>
          <w:rFonts w:ascii="Times New Roman" w:hAnsi="Times New Roman" w:cs="Times New Roman"/>
          <w:sz w:val="20"/>
        </w:rPr>
      </w:pPr>
      <w:r w:rsidRPr="00C926B0">
        <w:rPr>
          <w:rFonts w:ascii="Times New Roman" w:hAnsi="Times New Roman" w:cs="Times New Roman"/>
          <w:sz w:val="20"/>
        </w:rPr>
        <w:t xml:space="preserve">The total phenolic content in herbal tea sample was determined by using the Folin-Ciocalteu assay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"10.1016/j.lwt.2009.05.005", "ISSN" : "00236438", "author" : [ { "dropping-particle" : "", "family" : "Harbourne", "given" : "Niamh", "non-dropping-particle" : "", "parse-names" : false, "suffix" : "" }, { "dropping-particle" : "", "family" : "Marete", "given" : "Eunice", "non-dropping-particle" : "", "parse-names" : false, "suffix" : "" }, { "dropping-particle" : "", "family" : "Jacquier", "given" : "Jean Christophe", "non-dropping-particle" : "", "parse-names" : false, "suffix" : "" }, { "dropping-particle" : "", "family" : "O'Riordan", "given" : "Dolores", "non-dropping-particle" : "", "parse-names" : false, "suffix" : "" } ], "container-title" : "LWT - Food Science and Technology", "id" : "ITEM-1", "issue" : "9", "issued" : { "date-parts" : [ [ "2009", "11" ] ] }, "page" : "1468-1473", "publisher" : "Elsevier Ltd", "title" : "Effect of drying methods on the phenolic constituents of meadowsweet (Filipendula ulmaria) and willow (Salix alba)", "type" : "article-journal", "volume" : "42" }, "uris" : [ "http://www.mendeley.com/documents/?uuid=b68fbaef-7646-4e8b-8a4c-b11ab391406d" ] } ], "mendeley" : { "previouslyFormattedCitation" : "[11]"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271C86" w:rsidRPr="00C926B0">
        <w:rPr>
          <w:rFonts w:ascii="Times New Roman" w:hAnsi="Times New Roman" w:cs="Times New Roman"/>
          <w:noProof/>
          <w:sz w:val="20"/>
        </w:rPr>
        <w:t>[11]</w:t>
      </w:r>
      <w:r w:rsidR="008009B5" w:rsidRPr="00C926B0">
        <w:rPr>
          <w:rFonts w:ascii="Times New Roman" w:hAnsi="Times New Roman" w:cs="Times New Roman"/>
          <w:sz w:val="20"/>
        </w:rPr>
        <w:fldChar w:fldCharType="end"/>
      </w:r>
      <w:r w:rsidR="000379AC">
        <w:rPr>
          <w:rFonts w:ascii="Times New Roman" w:hAnsi="Times New Roman" w:cs="Times New Roman"/>
          <w:sz w:val="20"/>
        </w:rPr>
        <w:t>. Accurately, 0.5 mL</w:t>
      </w:r>
      <w:r w:rsidRPr="00C926B0">
        <w:rPr>
          <w:rFonts w:ascii="Times New Roman" w:hAnsi="Times New Roman" w:cs="Times New Roman"/>
          <w:sz w:val="20"/>
        </w:rPr>
        <w:t xml:space="preserve"> Fo</w:t>
      </w:r>
      <w:r w:rsidR="005260BE" w:rsidRPr="00C926B0">
        <w:rPr>
          <w:rFonts w:ascii="Times New Roman" w:hAnsi="Times New Roman" w:cs="Times New Roman"/>
          <w:sz w:val="20"/>
        </w:rPr>
        <w:t>lin</w:t>
      </w:r>
      <w:r w:rsidR="000379AC">
        <w:rPr>
          <w:rFonts w:ascii="Times New Roman" w:hAnsi="Times New Roman" w:cs="Times New Roman"/>
          <w:sz w:val="20"/>
        </w:rPr>
        <w:t>-Ciocalteu reagent, 1.5 mL</w:t>
      </w:r>
      <w:r w:rsidR="005260BE" w:rsidRPr="00C926B0">
        <w:rPr>
          <w:rFonts w:ascii="Times New Roman" w:hAnsi="Times New Roman" w:cs="Times New Roman"/>
          <w:sz w:val="20"/>
        </w:rPr>
        <w:t xml:space="preserve"> 7.5</w:t>
      </w:r>
      <w:r w:rsidR="000379AC">
        <w:rPr>
          <w:rFonts w:ascii="Times New Roman" w:hAnsi="Times New Roman" w:cs="Times New Roman"/>
          <w:sz w:val="20"/>
        </w:rPr>
        <w:t xml:space="preserve"> </w:t>
      </w:r>
      <w:r w:rsidR="004C13BF" w:rsidRPr="00C926B0">
        <w:rPr>
          <w:rFonts w:ascii="Times New Roman" w:hAnsi="Times New Roman" w:cs="Times New Roman"/>
          <w:sz w:val="20"/>
        </w:rPr>
        <w:t>% sodium carbonate and 7.9</w:t>
      </w:r>
      <w:r w:rsidR="000379AC">
        <w:rPr>
          <w:rFonts w:ascii="Times New Roman" w:hAnsi="Times New Roman" w:cs="Times New Roman"/>
          <w:sz w:val="20"/>
        </w:rPr>
        <w:t xml:space="preserve"> mL</w:t>
      </w:r>
      <w:r w:rsidRPr="00C926B0">
        <w:rPr>
          <w:rFonts w:ascii="Times New Roman" w:hAnsi="Times New Roman" w:cs="Times New Roman"/>
          <w:sz w:val="20"/>
        </w:rPr>
        <w:t xml:space="preserve"> distilled water were introduced </w:t>
      </w:r>
      <w:r w:rsidR="000379AC">
        <w:rPr>
          <w:rFonts w:ascii="Times New Roman" w:hAnsi="Times New Roman" w:cs="Times New Roman"/>
          <w:sz w:val="20"/>
        </w:rPr>
        <w:t>in a test tube containing 0.1 mL</w:t>
      </w:r>
      <w:r w:rsidRPr="00C926B0">
        <w:rPr>
          <w:rFonts w:ascii="Times New Roman" w:hAnsi="Times New Roman" w:cs="Times New Roman"/>
          <w:sz w:val="20"/>
        </w:rPr>
        <w:t xml:space="preserve"> sample/standard. The solution was mixed thoroughly and allowed to stand for 2 hours in a dark place. The absorbance at 765 nm was read by </w:t>
      </w:r>
      <w:r w:rsidR="0050032B" w:rsidRPr="00C926B0">
        <w:rPr>
          <w:rFonts w:ascii="Times New Roman" w:hAnsi="Times New Roman" w:cs="Times New Roman"/>
          <w:sz w:val="20"/>
        </w:rPr>
        <w:t xml:space="preserve">using </w:t>
      </w:r>
      <w:r w:rsidRPr="00C926B0">
        <w:rPr>
          <w:rFonts w:ascii="Times New Roman" w:hAnsi="Times New Roman" w:cs="Times New Roman"/>
          <w:sz w:val="20"/>
        </w:rPr>
        <w:t>UV-VIS Spectrophotometer</w:t>
      </w:r>
      <w:r w:rsidR="009A027A" w:rsidRPr="00C926B0">
        <w:rPr>
          <w:rFonts w:ascii="Times New Roman" w:hAnsi="Times New Roman" w:cs="Times New Roman"/>
        </w:rPr>
        <w:t xml:space="preserve"> </w:t>
      </w:r>
      <w:r w:rsidR="0050032B" w:rsidRPr="00C926B0">
        <w:rPr>
          <w:rFonts w:ascii="Times New Roman" w:hAnsi="Times New Roman" w:cs="Times New Roman"/>
        </w:rPr>
        <w:t>(</w:t>
      </w:r>
      <w:r w:rsidR="0050032B" w:rsidRPr="00C926B0">
        <w:rPr>
          <w:rFonts w:ascii="Times New Roman" w:hAnsi="Times New Roman" w:cs="Times New Roman"/>
          <w:sz w:val="20"/>
        </w:rPr>
        <w:t xml:space="preserve">Helios Zeta, </w:t>
      </w:r>
      <w:r w:rsidR="009A027A" w:rsidRPr="00C926B0">
        <w:rPr>
          <w:rFonts w:ascii="Times New Roman" w:hAnsi="Times New Roman" w:cs="Times New Roman"/>
          <w:sz w:val="20"/>
        </w:rPr>
        <w:t>Thermo Fisher Scientific, USA</w:t>
      </w:r>
      <w:r w:rsidR="0050032B" w:rsidRPr="00C926B0">
        <w:rPr>
          <w:rFonts w:ascii="Times New Roman" w:hAnsi="Times New Roman" w:cs="Times New Roman"/>
          <w:sz w:val="20"/>
        </w:rPr>
        <w:t>)</w:t>
      </w:r>
      <w:r w:rsidRPr="00C926B0">
        <w:rPr>
          <w:rFonts w:ascii="Times New Roman" w:hAnsi="Times New Roman" w:cs="Times New Roman"/>
          <w:sz w:val="20"/>
        </w:rPr>
        <w:t>. The TPC of herbal tea sample was expressed as mg of gallic acid equival</w:t>
      </w:r>
      <w:r w:rsidR="00741A22" w:rsidRPr="00C926B0">
        <w:rPr>
          <w:rFonts w:ascii="Times New Roman" w:hAnsi="Times New Roman" w:cs="Times New Roman"/>
          <w:sz w:val="20"/>
        </w:rPr>
        <w:t>ents (mg GAE)/ml</w:t>
      </w:r>
      <w:r w:rsidRPr="00C926B0">
        <w:rPr>
          <w:rFonts w:ascii="Times New Roman" w:hAnsi="Times New Roman" w:cs="Times New Roman"/>
          <w:sz w:val="20"/>
        </w:rPr>
        <w:t xml:space="preserve"> of tea sample. </w:t>
      </w:r>
    </w:p>
    <w:p w14:paraId="390B66F9" w14:textId="77777777" w:rsidR="00D9402B" w:rsidRPr="0016292C" w:rsidRDefault="00D9402B" w:rsidP="009573EF">
      <w:pPr>
        <w:spacing w:after="0" w:line="240" w:lineRule="auto"/>
        <w:jc w:val="both"/>
        <w:rPr>
          <w:rFonts w:ascii="Times New Roman" w:hAnsi="Times New Roman" w:cs="Times New Roman"/>
          <w:sz w:val="20"/>
          <w:szCs w:val="20"/>
        </w:rPr>
      </w:pPr>
    </w:p>
    <w:p w14:paraId="057A41D1" w14:textId="77777777" w:rsidR="00C86469" w:rsidRPr="000379AC" w:rsidRDefault="00A611F4" w:rsidP="009573EF">
      <w:pPr>
        <w:spacing w:after="0" w:line="240" w:lineRule="auto"/>
        <w:jc w:val="both"/>
        <w:rPr>
          <w:rFonts w:ascii="Times New Roman" w:hAnsi="Times New Roman" w:cs="Times New Roman"/>
          <w:b/>
          <w:i/>
          <w:iCs/>
          <w:sz w:val="20"/>
        </w:rPr>
      </w:pPr>
      <w:r w:rsidRPr="000379AC">
        <w:rPr>
          <w:rFonts w:ascii="Times New Roman" w:hAnsi="Times New Roman" w:cs="Times New Roman"/>
          <w:b/>
          <w:i/>
          <w:iCs/>
          <w:sz w:val="20"/>
        </w:rPr>
        <w:t>Total flavonoid c</w:t>
      </w:r>
      <w:r w:rsidR="00C86469" w:rsidRPr="000379AC">
        <w:rPr>
          <w:rFonts w:ascii="Times New Roman" w:hAnsi="Times New Roman" w:cs="Times New Roman"/>
          <w:b/>
          <w:i/>
          <w:iCs/>
          <w:sz w:val="20"/>
        </w:rPr>
        <w:t>ontent (TFC)</w:t>
      </w:r>
    </w:p>
    <w:p w14:paraId="3E3B9CDB" w14:textId="77777777" w:rsidR="00C86469" w:rsidRDefault="00C86469" w:rsidP="009573EF">
      <w:pPr>
        <w:spacing w:after="0" w:line="240" w:lineRule="auto"/>
        <w:jc w:val="both"/>
        <w:rPr>
          <w:rFonts w:ascii="Times New Roman" w:hAnsi="Times New Roman" w:cs="Times New Roman"/>
          <w:sz w:val="20"/>
        </w:rPr>
      </w:pPr>
      <w:r w:rsidRPr="00C926B0">
        <w:rPr>
          <w:rFonts w:ascii="Times New Roman" w:hAnsi="Times New Roman" w:cs="Times New Roman"/>
          <w:sz w:val="20"/>
        </w:rPr>
        <w:t xml:space="preserve">The </w:t>
      </w:r>
      <w:r w:rsidR="0050032B" w:rsidRPr="00C926B0">
        <w:rPr>
          <w:rFonts w:ascii="Times New Roman" w:hAnsi="Times New Roman" w:cs="Times New Roman"/>
          <w:sz w:val="20"/>
        </w:rPr>
        <w:t>total flavonoid</w:t>
      </w:r>
      <w:r w:rsidRPr="00C926B0">
        <w:rPr>
          <w:rFonts w:ascii="Times New Roman" w:hAnsi="Times New Roman" w:cs="Times New Roman"/>
          <w:sz w:val="20"/>
        </w:rPr>
        <w:t xml:space="preserve"> content was analysed according to method as described by </w:t>
      </w:r>
      <w:r w:rsidR="000379AC">
        <w:rPr>
          <w:rFonts w:ascii="Times New Roman" w:hAnsi="Times New Roman" w:cs="Times New Roman"/>
          <w:sz w:val="20"/>
        </w:rPr>
        <w:t xml:space="preserve">Singh et al.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"author" : [ { "dropping-particle" : "", "family" : "Island", "given" : "Staten", "non-dropping-particle" : "", "parse-names" : false, "suffix" : "" } ], "id" : "ITEM-1", "issue" : "3", "issued" : { "date-parts" : [ [ "2012" ] ] }, "page" : "1063-1070", "title" : "Comparative analysis of total phenolics , flavonoid content and antioxidant profile of different date varieties ( Phoenix dactylifera L .) from Sultanate of Oman", "type" : "article-journal", "volume" : "19" }, "uris" : [ "http://www.mendeley.com/documents/?uuid=785448b4-4aaf-450c-8ed7-5a3e18e66580" ] } ], "mendeley" : { "previouslyFormattedCitation" : "[12]"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271C86" w:rsidRPr="00C926B0">
        <w:rPr>
          <w:rFonts w:ascii="Times New Roman" w:hAnsi="Times New Roman" w:cs="Times New Roman"/>
          <w:noProof/>
          <w:sz w:val="20"/>
        </w:rPr>
        <w:t>[12]</w:t>
      </w:r>
      <w:r w:rsidR="008009B5" w:rsidRPr="00C926B0">
        <w:rPr>
          <w:rFonts w:ascii="Times New Roman" w:hAnsi="Times New Roman" w:cs="Times New Roman"/>
          <w:sz w:val="20"/>
        </w:rPr>
        <w:fldChar w:fldCharType="end"/>
      </w:r>
      <w:r w:rsidR="001443A7" w:rsidRPr="00C926B0">
        <w:rPr>
          <w:rFonts w:ascii="Times New Roman" w:hAnsi="Times New Roman" w:cs="Times New Roman"/>
          <w:sz w:val="20"/>
        </w:rPr>
        <w:t>.</w:t>
      </w:r>
      <w:r w:rsidR="000379AC">
        <w:rPr>
          <w:rFonts w:ascii="Times New Roman" w:hAnsi="Times New Roman" w:cs="Times New Roman"/>
          <w:sz w:val="20"/>
        </w:rPr>
        <w:t xml:space="preserve"> Accurately 1 mL</w:t>
      </w:r>
      <w:r w:rsidRPr="00C926B0">
        <w:rPr>
          <w:rFonts w:ascii="Times New Roman" w:hAnsi="Times New Roman" w:cs="Times New Roman"/>
          <w:sz w:val="20"/>
        </w:rPr>
        <w:t xml:space="preserve"> of sampl</w:t>
      </w:r>
      <w:r w:rsidR="000379AC">
        <w:rPr>
          <w:rFonts w:ascii="Times New Roman" w:hAnsi="Times New Roman" w:cs="Times New Roman"/>
          <w:sz w:val="20"/>
        </w:rPr>
        <w:t>e/standard was diluted with 4 mL distilled water then 0.3 mL</w:t>
      </w:r>
      <w:r w:rsidRPr="00C926B0">
        <w:rPr>
          <w:rFonts w:ascii="Times New Roman" w:hAnsi="Times New Roman" w:cs="Times New Roman"/>
          <w:sz w:val="20"/>
        </w:rPr>
        <w:t xml:space="preserve"> 5</w:t>
      </w:r>
      <w:r w:rsidR="000379AC">
        <w:rPr>
          <w:rFonts w:ascii="Times New Roman" w:hAnsi="Times New Roman" w:cs="Times New Roman"/>
          <w:sz w:val="20"/>
        </w:rPr>
        <w:t xml:space="preserve"> </w:t>
      </w:r>
      <w:r w:rsidRPr="00C926B0">
        <w:rPr>
          <w:rFonts w:ascii="Times New Roman" w:hAnsi="Times New Roman" w:cs="Times New Roman"/>
          <w:sz w:val="20"/>
        </w:rPr>
        <w:t>% so</w:t>
      </w:r>
      <w:r w:rsidR="000379AC">
        <w:rPr>
          <w:rFonts w:ascii="Times New Roman" w:hAnsi="Times New Roman" w:cs="Times New Roman"/>
          <w:sz w:val="20"/>
        </w:rPr>
        <w:t>dium nitrate solution and 0.3 mL</w:t>
      </w:r>
      <w:r w:rsidRPr="00C926B0">
        <w:rPr>
          <w:rFonts w:ascii="Times New Roman" w:hAnsi="Times New Roman" w:cs="Times New Roman"/>
          <w:sz w:val="20"/>
        </w:rPr>
        <w:t xml:space="preserve"> 10</w:t>
      </w:r>
      <w:r w:rsidR="000379AC">
        <w:rPr>
          <w:rFonts w:ascii="Times New Roman" w:hAnsi="Times New Roman" w:cs="Times New Roman"/>
          <w:sz w:val="20"/>
        </w:rPr>
        <w:t xml:space="preserve"> </w:t>
      </w:r>
      <w:r w:rsidRPr="00C926B0">
        <w:rPr>
          <w:rFonts w:ascii="Times New Roman" w:hAnsi="Times New Roman" w:cs="Times New Roman"/>
          <w:sz w:val="20"/>
        </w:rPr>
        <w:t>% aluminium chloride were added. The mixture wa</w:t>
      </w:r>
      <w:r w:rsidR="000379AC">
        <w:rPr>
          <w:rFonts w:ascii="Times New Roman" w:hAnsi="Times New Roman" w:cs="Times New Roman"/>
          <w:sz w:val="20"/>
        </w:rPr>
        <w:t>s kept for 5 minutes. Then, 2 mL</w:t>
      </w:r>
      <w:r w:rsidRPr="00C926B0">
        <w:rPr>
          <w:rFonts w:ascii="Times New Roman" w:hAnsi="Times New Roman" w:cs="Times New Roman"/>
          <w:sz w:val="20"/>
        </w:rPr>
        <w:t xml:space="preserve"> of 1M sodium hydroxide were added to the mixture and the mixture was vortexed thoroughly. The absorbance was measured at 510 nm using </w:t>
      </w:r>
      <w:r w:rsidR="009A027A" w:rsidRPr="00C926B0">
        <w:rPr>
          <w:rFonts w:ascii="Times New Roman" w:hAnsi="Times New Roman" w:cs="Times New Roman"/>
          <w:sz w:val="20"/>
        </w:rPr>
        <w:t xml:space="preserve">Helios Zeta </w:t>
      </w:r>
      <w:r w:rsidRPr="00C926B0">
        <w:rPr>
          <w:rFonts w:ascii="Times New Roman" w:hAnsi="Times New Roman" w:cs="Times New Roman"/>
          <w:sz w:val="20"/>
        </w:rPr>
        <w:t xml:space="preserve">UV-VIS Spectrophotometer. This was calculated as mg of </w:t>
      </w:r>
      <w:r w:rsidR="00741A22" w:rsidRPr="00C926B0">
        <w:rPr>
          <w:rFonts w:ascii="Times New Roman" w:hAnsi="Times New Roman" w:cs="Times New Roman"/>
          <w:sz w:val="20"/>
        </w:rPr>
        <w:t>quercetin equivalents (mg QE)/ml</w:t>
      </w:r>
      <w:r w:rsidRPr="00C926B0">
        <w:rPr>
          <w:rFonts w:ascii="Times New Roman" w:hAnsi="Times New Roman" w:cs="Times New Roman"/>
          <w:sz w:val="20"/>
        </w:rPr>
        <w:t xml:space="preserve"> of tea sample.  </w:t>
      </w:r>
    </w:p>
    <w:p w14:paraId="0FFD64AA" w14:textId="77777777" w:rsidR="00D9402B" w:rsidRPr="0016292C" w:rsidRDefault="00D9402B" w:rsidP="009573EF">
      <w:pPr>
        <w:spacing w:after="0" w:line="240" w:lineRule="auto"/>
        <w:jc w:val="both"/>
        <w:rPr>
          <w:rFonts w:ascii="Times New Roman" w:hAnsi="Times New Roman" w:cs="Times New Roman"/>
          <w:sz w:val="20"/>
          <w:szCs w:val="20"/>
        </w:rPr>
      </w:pPr>
    </w:p>
    <w:p w14:paraId="070B7ED7" w14:textId="77777777" w:rsidR="00C86469" w:rsidRPr="000379AC" w:rsidRDefault="00A611F4" w:rsidP="009573EF">
      <w:pPr>
        <w:spacing w:after="0" w:line="240" w:lineRule="auto"/>
        <w:jc w:val="both"/>
        <w:rPr>
          <w:rFonts w:ascii="Times New Roman" w:hAnsi="Times New Roman" w:cs="Times New Roman"/>
          <w:b/>
          <w:i/>
          <w:iCs/>
          <w:sz w:val="20"/>
        </w:rPr>
      </w:pPr>
      <w:r w:rsidRPr="000379AC">
        <w:rPr>
          <w:rFonts w:ascii="Times New Roman" w:hAnsi="Times New Roman" w:cs="Times New Roman"/>
          <w:b/>
          <w:i/>
          <w:iCs/>
          <w:sz w:val="20"/>
        </w:rPr>
        <w:t>Ferric reducing antioxidant p</w:t>
      </w:r>
      <w:r w:rsidR="00C86469" w:rsidRPr="000379AC">
        <w:rPr>
          <w:rFonts w:ascii="Times New Roman" w:hAnsi="Times New Roman" w:cs="Times New Roman"/>
          <w:b/>
          <w:i/>
          <w:iCs/>
          <w:sz w:val="20"/>
        </w:rPr>
        <w:t>ower (FRAP)</w:t>
      </w:r>
    </w:p>
    <w:p w14:paraId="5F0DB09B" w14:textId="77777777" w:rsidR="00C86469" w:rsidRDefault="00C86469" w:rsidP="009573EF">
      <w:pPr>
        <w:spacing w:after="0" w:line="240" w:lineRule="auto"/>
        <w:jc w:val="both"/>
        <w:rPr>
          <w:rFonts w:ascii="Times New Roman" w:hAnsi="Times New Roman" w:cs="Times New Roman"/>
          <w:sz w:val="20"/>
        </w:rPr>
      </w:pPr>
      <w:r w:rsidRPr="00C926B0">
        <w:rPr>
          <w:rFonts w:ascii="Times New Roman" w:hAnsi="Times New Roman" w:cs="Times New Roman"/>
          <w:sz w:val="20"/>
        </w:rPr>
        <w:t xml:space="preserve">The FRAP assay was carried out by the method of </w:t>
      </w:r>
      <w:r w:rsidR="000379AC">
        <w:rPr>
          <w:rFonts w:ascii="Times New Roman" w:hAnsi="Times New Roman" w:cs="Times New Roman"/>
          <w:sz w:val="20"/>
        </w:rPr>
        <w:t xml:space="preserve">Deetae et al.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"10.1016/j.foodchem.2012.02.012", "ISSN" : "03088146", "author" : [ { "dropping-particle" : "", "family" : "Deetae", "given" : "Pawinee", "non-dropping-particle" : "", "parse-names" : false, "suffix" : "" }, { "dropping-particle" : "", "family" : "Parichanon", "given" : "Prangthip", "non-dropping-particle" : "", "parse-names" : false, "suffix" : "" }, { "dropping-particle" : "", "family" : "Trakunleewatthana", "given" : "Paweena", "non-dropping-particle" : "", "parse-names" : false, "suffix" : "" }, { "dropping-particle" : "", "family" : "Chanseetis", "given" : "Charturong", "non-dropping-particle" : "", "parse-names" : false, "suffix" : "" }, { "dropping-particle" : "", "family" : "Lertsiri", "given" : "Sittiwat", "non-dropping-particle" : "", "parse-names" : false, "suffix" : "" } ], "container-title" : "Food Chemistry", "id" : "ITEM-1", "issue" : "3", "issued" : { "date-parts" : [ [ "2012", "8" ] ] }, "page" : "953-959", "publisher" : "Elsevier Ltd", "title" : "Antioxidant and anti-glycation properties of Thai herbal teas in comparison with conventional teas", "type" : "article-journal", "volume" : "133" }, "uris" : [ "http://www.mendeley.com/documents/?uuid=f2dad2cb-5e68-45e1-8bf7-15921fb15846" ] } ], "mendeley" : { "previouslyFormattedCitation" : "[13]"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271C86" w:rsidRPr="00C926B0">
        <w:rPr>
          <w:rFonts w:ascii="Times New Roman" w:hAnsi="Times New Roman" w:cs="Times New Roman"/>
          <w:noProof/>
          <w:sz w:val="20"/>
        </w:rPr>
        <w:t>[13]</w:t>
      </w:r>
      <w:r w:rsidR="008009B5" w:rsidRPr="00C926B0">
        <w:rPr>
          <w:rFonts w:ascii="Times New Roman" w:hAnsi="Times New Roman" w:cs="Times New Roman"/>
          <w:sz w:val="20"/>
        </w:rPr>
        <w:fldChar w:fldCharType="end"/>
      </w:r>
      <w:r w:rsidRPr="00C926B0">
        <w:rPr>
          <w:rFonts w:ascii="Times New Roman" w:hAnsi="Times New Roman" w:cs="Times New Roman"/>
          <w:sz w:val="20"/>
        </w:rPr>
        <w:t xml:space="preserve">. FRAP reagent was freshly prepared by mixing 300 mM acetate and glacial acetic acid buffer (pH 3.6), 20 mM ferric chloride and 10 mM TPTZ was made to 40 mM HCl at a </w:t>
      </w:r>
      <w:r w:rsidR="000379AC">
        <w:rPr>
          <w:rFonts w:ascii="Times New Roman" w:hAnsi="Times New Roman" w:cs="Times New Roman"/>
          <w:sz w:val="20"/>
        </w:rPr>
        <w:t>ratio of 10:1:1. Briefly, 0.1 mL</w:t>
      </w:r>
      <w:r w:rsidRPr="00C926B0">
        <w:rPr>
          <w:rFonts w:ascii="Times New Roman" w:hAnsi="Times New Roman" w:cs="Times New Roman"/>
          <w:sz w:val="20"/>
        </w:rPr>
        <w:t xml:space="preserve"> sam</w:t>
      </w:r>
      <w:r w:rsidR="000379AC">
        <w:rPr>
          <w:rFonts w:ascii="Times New Roman" w:hAnsi="Times New Roman" w:cs="Times New Roman"/>
          <w:sz w:val="20"/>
        </w:rPr>
        <w:t>ple/standard was mixed with 3 mL FRAP reagent and 3 mL</w:t>
      </w:r>
      <w:r w:rsidRPr="00C926B0">
        <w:rPr>
          <w:rFonts w:ascii="Times New Roman" w:hAnsi="Times New Roman" w:cs="Times New Roman"/>
          <w:sz w:val="20"/>
        </w:rPr>
        <w:t xml:space="preserve"> distilled water. The mixture was incubated in the dark place at 37</w:t>
      </w:r>
      <w:r w:rsidR="000379AC">
        <w:rPr>
          <w:rFonts w:ascii="Times New Roman" w:hAnsi="Times New Roman" w:cs="Times New Roman"/>
          <w:sz w:val="20"/>
        </w:rPr>
        <w:t xml:space="preserve"> </w:t>
      </w:r>
      <w:r w:rsidRPr="00C926B0">
        <w:rPr>
          <w:rFonts w:ascii="Times New Roman" w:hAnsi="Times New Roman" w:cs="Times New Roman"/>
          <w:sz w:val="20"/>
        </w:rPr>
        <w:t>°C for 8 minutes and the absorbance at 595 nm was then read</w:t>
      </w:r>
      <w:r w:rsidR="009A027A" w:rsidRPr="00C926B0">
        <w:rPr>
          <w:rFonts w:ascii="Times New Roman" w:hAnsi="Times New Roman" w:cs="Times New Roman"/>
          <w:sz w:val="20"/>
        </w:rPr>
        <w:t xml:space="preserve"> using Helios Zeta</w:t>
      </w:r>
      <w:r w:rsidR="00D94308" w:rsidRPr="00C926B0">
        <w:rPr>
          <w:rFonts w:ascii="Times New Roman" w:hAnsi="Times New Roman" w:cs="Times New Roman"/>
          <w:sz w:val="20"/>
        </w:rPr>
        <w:t xml:space="preserve"> UV-VIS Spectrophotometer</w:t>
      </w:r>
      <w:r w:rsidR="0050032B" w:rsidRPr="00C926B0">
        <w:rPr>
          <w:rFonts w:ascii="Times New Roman" w:hAnsi="Times New Roman" w:cs="Times New Roman"/>
          <w:sz w:val="20"/>
        </w:rPr>
        <w:t>. The total antioxidant activity</w:t>
      </w:r>
      <w:r w:rsidRPr="00C926B0">
        <w:rPr>
          <w:rFonts w:ascii="Times New Roman" w:hAnsi="Times New Roman" w:cs="Times New Roman"/>
          <w:sz w:val="20"/>
        </w:rPr>
        <w:t xml:space="preserve"> of samples were determined against a standard of known FRAP value and was expressed as </w:t>
      </w:r>
      <w:r w:rsidR="00E24904">
        <w:rPr>
          <w:rFonts w:ascii="Times New Roman" w:hAnsi="Times New Roman" w:cs="Times New Roman"/>
          <w:sz w:val="20"/>
        </w:rPr>
        <w:t>µM</w:t>
      </w:r>
      <w:r w:rsidRPr="00C926B0">
        <w:rPr>
          <w:rFonts w:ascii="Times New Roman" w:hAnsi="Times New Roman" w:cs="Times New Roman"/>
          <w:sz w:val="20"/>
        </w:rPr>
        <w:t xml:space="preserve"> of trolox equi</w:t>
      </w:r>
      <w:r w:rsidR="00741A22" w:rsidRPr="00C926B0">
        <w:rPr>
          <w:rFonts w:ascii="Times New Roman" w:hAnsi="Times New Roman" w:cs="Times New Roman"/>
          <w:sz w:val="20"/>
        </w:rPr>
        <w:t>valent (</w:t>
      </w:r>
      <w:r w:rsidR="00E24904">
        <w:rPr>
          <w:rFonts w:ascii="Times New Roman" w:hAnsi="Times New Roman" w:cs="Times New Roman"/>
          <w:sz w:val="20"/>
        </w:rPr>
        <w:t>µM</w:t>
      </w:r>
      <w:r w:rsidR="00741A22" w:rsidRPr="00C926B0">
        <w:rPr>
          <w:rFonts w:ascii="Times New Roman" w:hAnsi="Times New Roman" w:cs="Times New Roman"/>
          <w:sz w:val="20"/>
        </w:rPr>
        <w:t xml:space="preserve"> TE)/ml</w:t>
      </w:r>
      <w:r w:rsidRPr="00C926B0">
        <w:rPr>
          <w:rFonts w:ascii="Times New Roman" w:hAnsi="Times New Roman" w:cs="Times New Roman"/>
          <w:sz w:val="20"/>
        </w:rPr>
        <w:t xml:space="preserve"> of tea sample.</w:t>
      </w:r>
    </w:p>
    <w:p w14:paraId="2B3D147C" w14:textId="77777777" w:rsidR="00F2195C" w:rsidRPr="0016292C" w:rsidRDefault="00F2195C" w:rsidP="009573EF">
      <w:pPr>
        <w:spacing w:after="0" w:line="240" w:lineRule="auto"/>
        <w:jc w:val="both"/>
        <w:rPr>
          <w:rFonts w:ascii="Times New Roman" w:hAnsi="Times New Roman" w:cs="Times New Roman"/>
          <w:sz w:val="20"/>
          <w:szCs w:val="20"/>
        </w:rPr>
      </w:pPr>
    </w:p>
    <w:p w14:paraId="61479B48" w14:textId="77777777" w:rsidR="00D9402B" w:rsidRPr="0016292C" w:rsidRDefault="00D9402B" w:rsidP="009573EF">
      <w:pPr>
        <w:spacing w:after="0" w:line="240" w:lineRule="auto"/>
        <w:jc w:val="both"/>
        <w:rPr>
          <w:rFonts w:ascii="Times New Roman" w:hAnsi="Times New Roman" w:cs="Times New Roman"/>
          <w:sz w:val="20"/>
          <w:szCs w:val="20"/>
        </w:rPr>
      </w:pPr>
    </w:p>
    <w:p w14:paraId="131D08E1" w14:textId="77777777" w:rsidR="00C86469" w:rsidRPr="00F2195C" w:rsidRDefault="00A611F4" w:rsidP="009573EF">
      <w:pPr>
        <w:spacing w:after="0" w:line="240" w:lineRule="auto"/>
        <w:jc w:val="both"/>
        <w:rPr>
          <w:rFonts w:ascii="Times New Roman" w:hAnsi="Times New Roman" w:cs="Times New Roman"/>
          <w:b/>
          <w:sz w:val="20"/>
        </w:rPr>
      </w:pPr>
      <w:r w:rsidRPr="00F2195C">
        <w:rPr>
          <w:rFonts w:ascii="Times New Roman" w:hAnsi="Times New Roman" w:cs="Times New Roman"/>
          <w:b/>
          <w:sz w:val="20"/>
        </w:rPr>
        <w:lastRenderedPageBreak/>
        <w:t>2-2-diphenyl-1-picrylhydrazyl</w:t>
      </w:r>
      <w:r w:rsidR="0050032B" w:rsidRPr="00F2195C">
        <w:rPr>
          <w:rFonts w:ascii="Times New Roman" w:hAnsi="Times New Roman" w:cs="Times New Roman"/>
          <w:b/>
          <w:sz w:val="20"/>
        </w:rPr>
        <w:t xml:space="preserve"> (DPPH</w:t>
      </w:r>
      <w:r w:rsidRPr="00F2195C">
        <w:rPr>
          <w:rFonts w:ascii="Times New Roman" w:hAnsi="Times New Roman" w:cs="Times New Roman"/>
          <w:b/>
          <w:sz w:val="20"/>
        </w:rPr>
        <w:t>) radical scavenging a</w:t>
      </w:r>
      <w:r w:rsidR="00C86469" w:rsidRPr="00F2195C">
        <w:rPr>
          <w:rFonts w:ascii="Times New Roman" w:hAnsi="Times New Roman" w:cs="Times New Roman"/>
          <w:b/>
          <w:sz w:val="20"/>
        </w:rPr>
        <w:t>ssay</w:t>
      </w:r>
    </w:p>
    <w:p w14:paraId="5BEA4C8B" w14:textId="77777777" w:rsidR="00C86469" w:rsidRDefault="00C86469" w:rsidP="009573EF">
      <w:pPr>
        <w:spacing w:after="0" w:line="240" w:lineRule="auto"/>
        <w:jc w:val="both"/>
        <w:rPr>
          <w:rFonts w:ascii="Times New Roman" w:hAnsi="Times New Roman" w:cs="Times New Roman"/>
          <w:sz w:val="20"/>
        </w:rPr>
      </w:pPr>
      <w:r w:rsidRPr="00C926B0">
        <w:rPr>
          <w:rFonts w:ascii="Times New Roman" w:hAnsi="Times New Roman" w:cs="Times New Roman"/>
          <w:sz w:val="20"/>
        </w:rPr>
        <w:t xml:space="preserve">The DPPH assay was performed according to procedure as described by </w:t>
      </w:r>
      <w:r w:rsidR="000379AC" w:rsidRPr="000379AC">
        <w:rPr>
          <w:rFonts w:ascii="Times New Roman" w:hAnsi="Times New Roman" w:cs="Times New Roman"/>
          <w:sz w:val="20"/>
        </w:rPr>
        <w:t>Nuengchamnong</w:t>
      </w:r>
      <w:r w:rsidR="000C2141">
        <w:rPr>
          <w:rFonts w:ascii="Times New Roman" w:hAnsi="Times New Roman" w:cs="Times New Roman"/>
          <w:sz w:val="20"/>
        </w:rPr>
        <w:t xml:space="preserve"> and </w:t>
      </w:r>
      <w:r w:rsidR="000C2141" w:rsidRPr="000C2141">
        <w:rPr>
          <w:rFonts w:ascii="Times New Roman" w:hAnsi="Times New Roman" w:cs="Times New Roman"/>
          <w:sz w:val="20"/>
        </w:rPr>
        <w:t>Ingkaninan</w:t>
      </w:r>
      <w:r w:rsidR="000379AC" w:rsidRPr="000379AC">
        <w:rPr>
          <w:rFonts w:ascii="Times New Roman" w:hAnsi="Times New Roman" w:cs="Times New Roman"/>
          <w:sz w:val="20"/>
        </w:rPr>
        <w:t xml:space="preserve">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"10.1016/j.foodchem.2009.04.069", "ISSN" : "03088146", "author" : [ { "dropping-particle" : "", "family" : "Nuengchamnong", "given" : "Nitra", "non-dropping-particle" : "", "parse-names" : false, "suffix" : "" }, { "dropping-particle" : "", "family" : "Ingkaninan", "given" : "Kornkanok", "non-dropping-particle" : "", "parse-names" : false, "suffix" : "" } ], "container-title" : "Food Chemistry", "id" : "ITEM-1", "issue" : "1", "issued" : { "date-parts" : [ [ "2010", "1" ] ] }, "page" : "147-152", "publisher" : "Elsevier Ltd", "title" : "On-line HPLC\u2013MS\u2013DPPH assay for the analysis of phenolic antioxidant compounds in fruit wine: Antidesma thwaitesianum Muell.", "type" : "article-journal", "volume" : "118" }, "uris" : [ "http://www.mendeley.com/documents/?uuid=c46dc416-6561-4eab-abf9-299072480959" ] } ], "mendeley" : { "previouslyFormattedCitation" : "[14]"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271C86" w:rsidRPr="00C926B0">
        <w:rPr>
          <w:rFonts w:ascii="Times New Roman" w:hAnsi="Times New Roman" w:cs="Times New Roman"/>
          <w:noProof/>
          <w:sz w:val="20"/>
        </w:rPr>
        <w:t>[14]</w:t>
      </w:r>
      <w:r w:rsidR="008009B5" w:rsidRPr="00C926B0">
        <w:rPr>
          <w:rFonts w:ascii="Times New Roman" w:hAnsi="Times New Roman" w:cs="Times New Roman"/>
          <w:sz w:val="20"/>
        </w:rPr>
        <w:fldChar w:fldCharType="end"/>
      </w:r>
      <w:r w:rsidR="001443A7" w:rsidRPr="00C926B0">
        <w:rPr>
          <w:rFonts w:ascii="Times New Roman" w:hAnsi="Times New Roman" w:cs="Times New Roman"/>
          <w:sz w:val="20"/>
        </w:rPr>
        <w:t xml:space="preserve">. </w:t>
      </w:r>
      <w:r w:rsidR="000379AC">
        <w:rPr>
          <w:rFonts w:ascii="Times New Roman" w:hAnsi="Times New Roman" w:cs="Times New Roman"/>
          <w:sz w:val="20"/>
        </w:rPr>
        <w:t>Accurately, 0.1 mL</w:t>
      </w:r>
      <w:r w:rsidRPr="00C926B0">
        <w:rPr>
          <w:rFonts w:ascii="Times New Roman" w:hAnsi="Times New Roman" w:cs="Times New Roman"/>
          <w:sz w:val="20"/>
        </w:rPr>
        <w:t xml:space="preserve"> sampl</w:t>
      </w:r>
      <w:r w:rsidR="000379AC">
        <w:rPr>
          <w:rFonts w:ascii="Times New Roman" w:hAnsi="Times New Roman" w:cs="Times New Roman"/>
          <w:sz w:val="20"/>
        </w:rPr>
        <w:t>e/standard was mixed with 2.9 mL</w:t>
      </w:r>
      <w:r w:rsidRPr="00C926B0">
        <w:rPr>
          <w:rFonts w:ascii="Times New Roman" w:hAnsi="Times New Roman" w:cs="Times New Roman"/>
          <w:sz w:val="20"/>
        </w:rPr>
        <w:t xml:space="preserve"> of 0.05 mM DPPH in methanol and incubated in the dark at room temperature for 30 minutes. The absorbance of the sample/standard was measured using </w:t>
      </w:r>
      <w:r w:rsidR="00D94308" w:rsidRPr="00C926B0">
        <w:rPr>
          <w:rFonts w:ascii="Times New Roman" w:hAnsi="Times New Roman" w:cs="Times New Roman"/>
          <w:sz w:val="20"/>
        </w:rPr>
        <w:t xml:space="preserve">Helios Zeta </w:t>
      </w:r>
      <w:r w:rsidRPr="00C926B0">
        <w:rPr>
          <w:rFonts w:ascii="Times New Roman" w:hAnsi="Times New Roman" w:cs="Times New Roman"/>
          <w:sz w:val="20"/>
        </w:rPr>
        <w:t>UV-VIS Spectrophotometer at 515 nm where methanol was used as blank.</w:t>
      </w:r>
    </w:p>
    <w:p w14:paraId="4687622A" w14:textId="77777777" w:rsidR="00D9402B" w:rsidRPr="0016292C" w:rsidRDefault="00D9402B" w:rsidP="009573EF">
      <w:pPr>
        <w:spacing w:after="0" w:line="240" w:lineRule="auto"/>
        <w:jc w:val="both"/>
        <w:rPr>
          <w:rFonts w:ascii="Times New Roman" w:hAnsi="Times New Roman" w:cs="Times New Roman"/>
          <w:sz w:val="20"/>
          <w:szCs w:val="20"/>
        </w:rPr>
      </w:pPr>
    </w:p>
    <w:p w14:paraId="52CDADCA" w14:textId="77777777" w:rsidR="00A611F4" w:rsidRPr="00F2195C" w:rsidRDefault="00A611F4" w:rsidP="009573EF">
      <w:pPr>
        <w:spacing w:after="0" w:line="240" w:lineRule="auto"/>
        <w:jc w:val="both"/>
        <w:rPr>
          <w:rFonts w:ascii="Times New Roman" w:hAnsi="Times New Roman" w:cs="Times New Roman"/>
          <w:b/>
          <w:sz w:val="20"/>
        </w:rPr>
      </w:pPr>
      <w:r w:rsidRPr="00F2195C">
        <w:rPr>
          <w:rFonts w:ascii="Times New Roman" w:hAnsi="Times New Roman" w:cs="Times New Roman"/>
          <w:b/>
          <w:sz w:val="20"/>
        </w:rPr>
        <w:t>Colour</w:t>
      </w:r>
    </w:p>
    <w:p w14:paraId="3790F1A1" w14:textId="77777777" w:rsidR="00320E4F" w:rsidRDefault="00320E4F" w:rsidP="009573EF">
      <w:pPr>
        <w:spacing w:after="0" w:line="240" w:lineRule="auto"/>
        <w:jc w:val="both"/>
        <w:rPr>
          <w:rFonts w:ascii="Times New Roman" w:hAnsi="Times New Roman" w:cs="Times New Roman"/>
          <w:sz w:val="20"/>
        </w:rPr>
      </w:pPr>
      <w:r w:rsidRPr="00C926B0">
        <w:rPr>
          <w:rFonts w:ascii="Times New Roman" w:hAnsi="Times New Roman" w:cs="Times New Roman"/>
          <w:sz w:val="20"/>
        </w:rPr>
        <w:t xml:space="preserve">The colour of </w:t>
      </w:r>
      <w:r w:rsidRPr="00C926B0">
        <w:rPr>
          <w:rFonts w:ascii="Times New Roman" w:hAnsi="Times New Roman" w:cs="Times New Roman"/>
          <w:i/>
          <w:sz w:val="20"/>
        </w:rPr>
        <w:t>C. caudatus</w:t>
      </w:r>
      <w:r w:rsidRPr="00C926B0">
        <w:rPr>
          <w:rFonts w:ascii="Times New Roman" w:hAnsi="Times New Roman" w:cs="Times New Roman"/>
          <w:sz w:val="20"/>
        </w:rPr>
        <w:t xml:space="preserve"> herbal tea </w:t>
      </w:r>
      <w:r w:rsidR="0050032B" w:rsidRPr="00C926B0">
        <w:rPr>
          <w:rFonts w:ascii="Times New Roman" w:hAnsi="Times New Roman" w:cs="Times New Roman"/>
          <w:sz w:val="20"/>
        </w:rPr>
        <w:t>was</w:t>
      </w:r>
      <w:r w:rsidRPr="00C926B0">
        <w:rPr>
          <w:rFonts w:ascii="Times New Roman" w:hAnsi="Times New Roman" w:cs="Times New Roman"/>
          <w:sz w:val="20"/>
        </w:rPr>
        <w:t xml:space="preserve"> determined using a </w:t>
      </w:r>
      <w:r w:rsidR="00613C3F" w:rsidRPr="00C926B0">
        <w:rPr>
          <w:rFonts w:ascii="Times New Roman" w:hAnsi="Times New Roman" w:cs="Times New Roman"/>
          <w:sz w:val="20"/>
        </w:rPr>
        <w:t xml:space="preserve">CR-400 Chroma Meter (Konica Minolta, </w:t>
      </w:r>
      <w:r w:rsidR="00D94308" w:rsidRPr="00C926B0">
        <w:rPr>
          <w:rFonts w:ascii="Times New Roman" w:hAnsi="Times New Roman" w:cs="Times New Roman"/>
          <w:sz w:val="20"/>
        </w:rPr>
        <w:t>Minolta Co., Osaka, Japan</w:t>
      </w:r>
      <w:r w:rsidR="00613C3F" w:rsidRPr="00C926B0">
        <w:rPr>
          <w:rFonts w:ascii="Times New Roman" w:hAnsi="Times New Roman" w:cs="Times New Roman"/>
          <w:sz w:val="20"/>
        </w:rPr>
        <w:t>)</w:t>
      </w:r>
      <w:r w:rsidRPr="00C926B0">
        <w:rPr>
          <w:rFonts w:ascii="Times New Roman" w:hAnsi="Times New Roman" w:cs="Times New Roman"/>
          <w:sz w:val="20"/>
        </w:rPr>
        <w:t xml:space="preserve"> according to</w:t>
      </w:r>
      <w:r w:rsidR="000C2141">
        <w:rPr>
          <w:rFonts w:ascii="Times New Roman" w:hAnsi="Times New Roman" w:cs="Times New Roman"/>
          <w:sz w:val="20"/>
        </w:rPr>
        <w:t xml:space="preserve"> Marete et al.</w:t>
      </w:r>
      <w:r w:rsidRPr="00C926B0">
        <w:rPr>
          <w:rFonts w:ascii="Times New Roman" w:hAnsi="Times New Roman" w:cs="Times New Roman"/>
          <w:sz w:val="20"/>
        </w:rPr>
        <w:t xml:space="preserve">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"10.1016/j.foodchem.2009.03.103", "ISSN" : "03088146", "author" : [ { "dropping-particle" : "", "family" : "Marete", "given" : "Eunice N.", "non-dropping-particle" : "", "parse-names" : false, "suffix" : "" }, { "dropping-particle" : "", "family" : "Jacquier", "given" : "Jean Christophe", "non-dropping-particle" : "", "parse-names" : false, "suffix" : "" }, { "dropping-particle" : "", "family" : "O\u2019Riordan", "given" : "Dolores", "non-dropping-particle" : "", "parse-names" : false, "suffix" : "" } ], "container-title" : "Food Chemistry", "id" : "ITEM-1", "issue" : "2", "issued" : { "date-parts" : [ [ "2009", "11" ] ] }, "page" : "226-231", "publisher" : "Elsevier Ltd", "title" : "Effects of extraction temperature on the phenolic and parthenolide contents, and colour of aqueous feverfew (Tanacetum parthenium) extracts", "type" : "article-journal", "volume" : "117" }, "uris" : [ "http://www.mendeley.com/documents/?uuid=a3b9dbf6-95f3-4789-8f9b-167d60e11f8e" ] } ], "mendeley" : { "previouslyFormattedCitation" : "[15]"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271C86" w:rsidRPr="00C926B0">
        <w:rPr>
          <w:rFonts w:ascii="Times New Roman" w:hAnsi="Times New Roman" w:cs="Times New Roman"/>
          <w:noProof/>
          <w:sz w:val="20"/>
        </w:rPr>
        <w:t>[15]</w:t>
      </w:r>
      <w:r w:rsidR="008009B5" w:rsidRPr="00C926B0">
        <w:rPr>
          <w:rFonts w:ascii="Times New Roman" w:hAnsi="Times New Roman" w:cs="Times New Roman"/>
          <w:sz w:val="20"/>
        </w:rPr>
        <w:fldChar w:fldCharType="end"/>
      </w:r>
      <w:r w:rsidR="00CD284F" w:rsidRPr="00C926B0">
        <w:rPr>
          <w:rFonts w:ascii="Times New Roman" w:hAnsi="Times New Roman" w:cs="Times New Roman"/>
          <w:sz w:val="20"/>
        </w:rPr>
        <w:t xml:space="preserve"> method. The Hunter L, a, b Colour S</w:t>
      </w:r>
      <w:r w:rsidRPr="00C926B0">
        <w:rPr>
          <w:rFonts w:ascii="Times New Roman" w:hAnsi="Times New Roman" w:cs="Times New Roman"/>
          <w:sz w:val="20"/>
        </w:rPr>
        <w:t xml:space="preserve">cale </w:t>
      </w:r>
      <w:r w:rsidR="00613C3F" w:rsidRPr="00C926B0">
        <w:rPr>
          <w:rFonts w:ascii="Times New Roman" w:hAnsi="Times New Roman" w:cs="Times New Roman"/>
          <w:sz w:val="20"/>
        </w:rPr>
        <w:t xml:space="preserve">was used with L*, a*, </w:t>
      </w:r>
      <w:r w:rsidRPr="00C926B0">
        <w:rPr>
          <w:rFonts w:ascii="Times New Roman" w:hAnsi="Times New Roman" w:cs="Times New Roman"/>
          <w:sz w:val="20"/>
        </w:rPr>
        <w:t>b*</w:t>
      </w:r>
      <w:r w:rsidR="00613C3F" w:rsidRPr="00C926B0">
        <w:rPr>
          <w:rFonts w:ascii="Times New Roman" w:hAnsi="Times New Roman" w:cs="Times New Roman"/>
          <w:sz w:val="20"/>
        </w:rPr>
        <w:t>, C and h</w:t>
      </w:r>
      <w:r w:rsidR="00E84925" w:rsidRPr="00C926B0">
        <w:rPr>
          <w:rFonts w:ascii="Times New Roman" w:hAnsi="Times New Roman" w:cs="Times New Roman"/>
          <w:sz w:val="20"/>
          <w:vertAlign w:val="superscript"/>
        </w:rPr>
        <w:t>o</w:t>
      </w:r>
      <w:r w:rsidRPr="00C926B0">
        <w:rPr>
          <w:rFonts w:ascii="Times New Roman" w:hAnsi="Times New Roman" w:cs="Times New Roman"/>
          <w:sz w:val="20"/>
        </w:rPr>
        <w:t xml:space="preserve"> axes expressing the l</w:t>
      </w:r>
      <w:r w:rsidR="00613C3F" w:rsidRPr="00C926B0">
        <w:rPr>
          <w:rFonts w:ascii="Times New Roman" w:hAnsi="Times New Roman" w:cs="Times New Roman"/>
          <w:sz w:val="20"/>
        </w:rPr>
        <w:t xml:space="preserve">ightness, redness-greenness, </w:t>
      </w:r>
      <w:r w:rsidRPr="00C926B0">
        <w:rPr>
          <w:rFonts w:ascii="Times New Roman" w:hAnsi="Times New Roman" w:cs="Times New Roman"/>
          <w:sz w:val="20"/>
        </w:rPr>
        <w:t>blueness-yellowness</w:t>
      </w:r>
      <w:r w:rsidR="00613C3F" w:rsidRPr="00C926B0">
        <w:rPr>
          <w:rFonts w:ascii="Times New Roman" w:hAnsi="Times New Roman" w:cs="Times New Roman"/>
          <w:sz w:val="20"/>
        </w:rPr>
        <w:t>, chroma and hue angle</w:t>
      </w:r>
      <w:r w:rsidRPr="00C926B0">
        <w:rPr>
          <w:rFonts w:ascii="Times New Roman" w:hAnsi="Times New Roman" w:cs="Times New Roman"/>
          <w:sz w:val="20"/>
        </w:rPr>
        <w:t xml:space="preserve"> respectively. Hue angle is defined by as a colour wheel with red-purple at an angle of 0</w:t>
      </w:r>
      <w:r w:rsidR="003B00EC" w:rsidRPr="00C926B0">
        <w:rPr>
          <w:rFonts w:ascii="Times New Roman" w:hAnsi="Times New Roman" w:cs="Times New Roman"/>
          <w:sz w:val="20"/>
          <w:vertAlign w:val="superscript"/>
        </w:rPr>
        <w:t>0</w:t>
      </w:r>
      <w:r w:rsidRPr="00C926B0">
        <w:rPr>
          <w:rFonts w:ascii="Times New Roman" w:hAnsi="Times New Roman" w:cs="Times New Roman"/>
          <w:sz w:val="20"/>
        </w:rPr>
        <w:t>, yellow at 90</w:t>
      </w:r>
      <w:r w:rsidR="003B00EC" w:rsidRPr="00C926B0">
        <w:rPr>
          <w:rFonts w:ascii="Times New Roman" w:hAnsi="Times New Roman" w:cs="Times New Roman"/>
          <w:sz w:val="20"/>
          <w:vertAlign w:val="superscript"/>
        </w:rPr>
        <w:t>0</w:t>
      </w:r>
      <w:r w:rsidRPr="00C926B0">
        <w:rPr>
          <w:rFonts w:ascii="Times New Roman" w:hAnsi="Times New Roman" w:cs="Times New Roman"/>
          <w:sz w:val="20"/>
        </w:rPr>
        <w:t>, bluish-green at 180</w:t>
      </w:r>
      <w:r w:rsidR="003B00EC" w:rsidRPr="00C926B0">
        <w:rPr>
          <w:rFonts w:ascii="Times New Roman" w:hAnsi="Times New Roman" w:cs="Times New Roman"/>
          <w:sz w:val="20"/>
          <w:vertAlign w:val="superscript"/>
        </w:rPr>
        <w:t>0</w:t>
      </w:r>
      <w:r w:rsidRPr="00C926B0">
        <w:rPr>
          <w:rFonts w:ascii="Times New Roman" w:hAnsi="Times New Roman" w:cs="Times New Roman"/>
          <w:sz w:val="20"/>
        </w:rPr>
        <w:t xml:space="preserve"> and blue at 270</w:t>
      </w:r>
      <w:r w:rsidR="003B00EC" w:rsidRPr="00C926B0">
        <w:rPr>
          <w:rFonts w:ascii="Times New Roman" w:hAnsi="Times New Roman" w:cs="Times New Roman"/>
          <w:sz w:val="20"/>
          <w:vertAlign w:val="superscript"/>
        </w:rPr>
        <w:t>0</w:t>
      </w:r>
      <w:r w:rsidRPr="00C926B0">
        <w:rPr>
          <w:rFonts w:ascii="Times New Roman" w:hAnsi="Times New Roman" w:cs="Times New Roman"/>
          <w:sz w:val="20"/>
        </w:rPr>
        <w:t xml:space="preserve">.    </w:t>
      </w:r>
    </w:p>
    <w:p w14:paraId="4E927FC2" w14:textId="77777777" w:rsidR="00D9402B" w:rsidRPr="0016292C" w:rsidRDefault="00D9402B" w:rsidP="009573EF">
      <w:pPr>
        <w:spacing w:after="0" w:line="240" w:lineRule="auto"/>
        <w:jc w:val="both"/>
        <w:rPr>
          <w:rFonts w:ascii="Times New Roman" w:hAnsi="Times New Roman" w:cs="Times New Roman"/>
          <w:sz w:val="20"/>
          <w:szCs w:val="20"/>
        </w:rPr>
      </w:pPr>
    </w:p>
    <w:p w14:paraId="653C203F" w14:textId="77777777" w:rsidR="00A611F4" w:rsidRPr="00F2195C" w:rsidRDefault="00A611F4" w:rsidP="009573EF">
      <w:pPr>
        <w:spacing w:after="0" w:line="240" w:lineRule="auto"/>
        <w:jc w:val="both"/>
        <w:rPr>
          <w:rFonts w:ascii="Times New Roman" w:hAnsi="Times New Roman" w:cs="Times New Roman"/>
          <w:b/>
          <w:sz w:val="20"/>
        </w:rPr>
      </w:pPr>
      <w:r w:rsidRPr="00F2195C">
        <w:rPr>
          <w:rFonts w:ascii="Times New Roman" w:hAnsi="Times New Roman" w:cs="Times New Roman"/>
          <w:b/>
          <w:sz w:val="20"/>
        </w:rPr>
        <w:t>Mineral content</w:t>
      </w:r>
    </w:p>
    <w:p w14:paraId="4EAE0ADF" w14:textId="77777777" w:rsidR="000D52FF" w:rsidRDefault="0024583D" w:rsidP="009573EF">
      <w:pPr>
        <w:spacing w:after="0" w:line="240" w:lineRule="auto"/>
        <w:jc w:val="both"/>
        <w:rPr>
          <w:rFonts w:ascii="Times New Roman" w:hAnsi="Times New Roman" w:cs="Times New Roman"/>
          <w:sz w:val="20"/>
        </w:rPr>
      </w:pPr>
      <w:r w:rsidRPr="00C926B0">
        <w:rPr>
          <w:rFonts w:ascii="Times New Roman" w:hAnsi="Times New Roman" w:cs="Times New Roman"/>
          <w:sz w:val="20"/>
        </w:rPr>
        <w:t xml:space="preserve">The mineral content determination was performed based on </w:t>
      </w:r>
      <w:r w:rsidR="000C2141" w:rsidRPr="000C2141">
        <w:rPr>
          <w:rFonts w:ascii="Times New Roman" w:hAnsi="Times New Roman" w:cs="Times New Roman"/>
          <w:sz w:val="20"/>
        </w:rPr>
        <w:t xml:space="preserve">Pytlakowska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"10.1016/j.foodchem.2012.05.002", "ISSN" : "0308-8146", "author" : [ { "dropping-particle" : "", "family" : "Pytlakowska", "given" : "K", "non-dropping-particle" : "", "parse-names" : false, "suffix" : "" }, { "dropping-particle" : "", "family" : "Kita", "given" : "A", "non-dropping-particle" : "", "parse-names" : false, "suffix" : "" }, { "dropping-particle" : "", "family" : "Janoska", "given" : "P", "non-dropping-particle" : "", "parse-names" : false, "suffix" : "" }, { "dropping-particle" : "", "family" : "Po\u0142owniak", "given" : "M", "non-dropping-particle" : "", "parse-names" : false, "suffix" : "" }, { "dropping-particle" : "", "family" : "Kozik", "given" : "V", "non-dropping-particle" : "", "parse-names" : false, "suffix" : "" } ], "container-title" : "FOOD CHEMISTRY", "id" : "ITEM-1", "issue" : "2", "issued" : { "date-parts" : [ [ "2012" ] ] }, "page" : "494-501", "publisher" : "Elsevier Ltd", "title" : "Multi-element analysis of mineral and trace elements in medicinal herbs and their infusions", "type" : "article-journal", "volume" : "135" }, "uris" : [ "http://www.mendeley.com/documents/?uuid=2d902282-d528-4321-abe7-8b42c0cd3eea" ] } ], "mendeley" : { "previouslyFormattedCitation" : "[16]"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271C86" w:rsidRPr="00C926B0">
        <w:rPr>
          <w:rFonts w:ascii="Times New Roman" w:hAnsi="Times New Roman" w:cs="Times New Roman"/>
          <w:noProof/>
          <w:sz w:val="20"/>
        </w:rPr>
        <w:t>[16]</w:t>
      </w:r>
      <w:r w:rsidR="008009B5" w:rsidRPr="00C926B0">
        <w:rPr>
          <w:rFonts w:ascii="Times New Roman" w:hAnsi="Times New Roman" w:cs="Times New Roman"/>
          <w:sz w:val="20"/>
        </w:rPr>
        <w:fldChar w:fldCharType="end"/>
      </w:r>
      <w:r w:rsidR="0050032B" w:rsidRPr="00C926B0">
        <w:rPr>
          <w:rFonts w:ascii="Times New Roman" w:hAnsi="Times New Roman" w:cs="Times New Roman"/>
          <w:sz w:val="20"/>
        </w:rPr>
        <w:t xml:space="preserve"> procedure. </w:t>
      </w:r>
      <w:r w:rsidR="00D94308" w:rsidRPr="00C926B0">
        <w:rPr>
          <w:rFonts w:ascii="Times New Roman" w:hAnsi="Times New Roman" w:cs="Times New Roman"/>
          <w:sz w:val="20"/>
        </w:rPr>
        <w:t xml:space="preserve">In </w:t>
      </w:r>
      <w:r w:rsidR="0050032B" w:rsidRPr="00C926B0">
        <w:rPr>
          <w:rFonts w:ascii="Times New Roman" w:hAnsi="Times New Roman" w:cs="Times New Roman"/>
          <w:sz w:val="20"/>
        </w:rPr>
        <w:t>determining</w:t>
      </w:r>
      <w:r w:rsidR="00D94308" w:rsidRPr="00C926B0">
        <w:rPr>
          <w:rFonts w:ascii="Times New Roman" w:hAnsi="Times New Roman" w:cs="Times New Roman"/>
          <w:sz w:val="20"/>
        </w:rPr>
        <w:t xml:space="preserve"> the concentration of selected elements </w:t>
      </w:r>
      <w:r w:rsidR="00574AF8" w:rsidRPr="00C926B0">
        <w:rPr>
          <w:rFonts w:ascii="Times New Roman" w:hAnsi="Times New Roman" w:cs="Times New Roman"/>
          <w:sz w:val="20"/>
        </w:rPr>
        <w:t xml:space="preserve">(Ag, Al, Ba, Ca, Cd, Cr, Cu, Fe, K, Mg, Mn, Na, Pb and Zn) </w:t>
      </w:r>
      <w:r w:rsidR="00D94308" w:rsidRPr="00C926B0">
        <w:rPr>
          <w:rFonts w:ascii="Times New Roman" w:hAnsi="Times New Roman" w:cs="Times New Roman"/>
          <w:sz w:val="20"/>
        </w:rPr>
        <w:t>in herbal tea, the prepared infused herbal tea was evaporated to near dryness</w:t>
      </w:r>
      <w:r w:rsidR="000C2141">
        <w:rPr>
          <w:rFonts w:ascii="Times New Roman" w:hAnsi="Times New Roman" w:cs="Times New Roman"/>
          <w:sz w:val="20"/>
        </w:rPr>
        <w:t>. To the solid residue, 5 mL</w:t>
      </w:r>
      <w:r w:rsidR="00920625" w:rsidRPr="00C926B0">
        <w:rPr>
          <w:rFonts w:ascii="Times New Roman" w:hAnsi="Times New Roman" w:cs="Times New Roman"/>
          <w:sz w:val="20"/>
        </w:rPr>
        <w:t xml:space="preserve"> of concentrated HNO</w:t>
      </w:r>
      <w:r w:rsidR="00920625" w:rsidRPr="00C926B0">
        <w:rPr>
          <w:rFonts w:ascii="Times New Roman" w:hAnsi="Times New Roman" w:cs="Times New Roman"/>
          <w:sz w:val="20"/>
          <w:vertAlign w:val="subscript"/>
        </w:rPr>
        <w:t>3</w:t>
      </w:r>
      <w:r w:rsidR="000C2141">
        <w:rPr>
          <w:rFonts w:ascii="Times New Roman" w:hAnsi="Times New Roman" w:cs="Times New Roman"/>
          <w:sz w:val="20"/>
        </w:rPr>
        <w:t xml:space="preserve"> solution and 5 mL</w:t>
      </w:r>
      <w:r w:rsidR="00920625" w:rsidRPr="00C926B0">
        <w:rPr>
          <w:rFonts w:ascii="Times New Roman" w:hAnsi="Times New Roman" w:cs="Times New Roman"/>
          <w:sz w:val="20"/>
        </w:rPr>
        <w:t xml:space="preserve"> of 30</w:t>
      </w:r>
      <w:r w:rsidR="000C2141">
        <w:rPr>
          <w:rFonts w:ascii="Times New Roman" w:hAnsi="Times New Roman" w:cs="Times New Roman"/>
          <w:sz w:val="20"/>
        </w:rPr>
        <w:t xml:space="preserve"> </w:t>
      </w:r>
      <w:r w:rsidR="00920625" w:rsidRPr="00C926B0">
        <w:rPr>
          <w:rFonts w:ascii="Times New Roman" w:hAnsi="Times New Roman" w:cs="Times New Roman"/>
          <w:sz w:val="20"/>
        </w:rPr>
        <w:t>% H</w:t>
      </w:r>
      <w:r w:rsidR="00920625" w:rsidRPr="00C926B0">
        <w:rPr>
          <w:rFonts w:ascii="Times New Roman" w:hAnsi="Times New Roman" w:cs="Times New Roman"/>
          <w:sz w:val="20"/>
          <w:vertAlign w:val="subscript"/>
        </w:rPr>
        <w:t>2</w:t>
      </w:r>
      <w:r w:rsidR="00920625" w:rsidRPr="00C926B0">
        <w:rPr>
          <w:rFonts w:ascii="Times New Roman" w:hAnsi="Times New Roman" w:cs="Times New Roman"/>
          <w:sz w:val="20"/>
        </w:rPr>
        <w:t>O</w:t>
      </w:r>
      <w:r w:rsidR="00920625" w:rsidRPr="00C926B0">
        <w:rPr>
          <w:rFonts w:ascii="Times New Roman" w:hAnsi="Times New Roman" w:cs="Times New Roman"/>
          <w:sz w:val="20"/>
          <w:vertAlign w:val="subscript"/>
        </w:rPr>
        <w:t>2</w:t>
      </w:r>
      <w:r w:rsidR="00920625" w:rsidRPr="00C926B0">
        <w:rPr>
          <w:rFonts w:ascii="Times New Roman" w:hAnsi="Times New Roman" w:cs="Times New Roman"/>
          <w:sz w:val="20"/>
        </w:rPr>
        <w:t xml:space="preserve"> solution were added, and sample was </w:t>
      </w:r>
      <w:r w:rsidR="0050032B" w:rsidRPr="00C926B0">
        <w:rPr>
          <w:rFonts w:ascii="Times New Roman" w:hAnsi="Times New Roman" w:cs="Times New Roman"/>
          <w:sz w:val="20"/>
        </w:rPr>
        <w:t>again evaporated to near dryness</w:t>
      </w:r>
      <w:r w:rsidR="00920625" w:rsidRPr="00C926B0">
        <w:rPr>
          <w:rFonts w:ascii="Times New Roman" w:hAnsi="Times New Roman" w:cs="Times New Roman"/>
          <w:sz w:val="20"/>
        </w:rPr>
        <w:t>. Then, th</w:t>
      </w:r>
      <w:r w:rsidR="000C2141">
        <w:rPr>
          <w:rFonts w:ascii="Times New Roman" w:hAnsi="Times New Roman" w:cs="Times New Roman"/>
          <w:sz w:val="20"/>
        </w:rPr>
        <w:t>e residue was dissolved in 10 mL</w:t>
      </w:r>
      <w:r w:rsidR="00920625" w:rsidRPr="00C926B0">
        <w:rPr>
          <w:rFonts w:ascii="Times New Roman" w:hAnsi="Times New Roman" w:cs="Times New Roman"/>
          <w:sz w:val="20"/>
        </w:rPr>
        <w:t xml:space="preserve"> hot water, filtered and </w:t>
      </w:r>
      <w:r w:rsidR="00E37F10" w:rsidRPr="00C926B0">
        <w:rPr>
          <w:rFonts w:ascii="Times New Roman" w:hAnsi="Times New Roman" w:cs="Times New Roman"/>
          <w:sz w:val="20"/>
        </w:rPr>
        <w:t>f</w:t>
      </w:r>
      <w:r w:rsidR="00920625" w:rsidRPr="00C926B0">
        <w:rPr>
          <w:rFonts w:ascii="Times New Roman" w:hAnsi="Times New Roman" w:cs="Times New Roman"/>
          <w:sz w:val="20"/>
        </w:rPr>
        <w:t>illed up to</w:t>
      </w:r>
      <w:r w:rsidR="000C2141">
        <w:rPr>
          <w:rFonts w:ascii="Times New Roman" w:hAnsi="Times New Roman" w:cs="Times New Roman"/>
          <w:sz w:val="20"/>
        </w:rPr>
        <w:t xml:space="preserve"> 25 mL</w:t>
      </w:r>
      <w:r w:rsidR="00920625" w:rsidRPr="00C926B0">
        <w:rPr>
          <w:rFonts w:ascii="Times New Roman" w:hAnsi="Times New Roman" w:cs="Times New Roman"/>
          <w:sz w:val="20"/>
        </w:rPr>
        <w:t xml:space="preserve"> with </w:t>
      </w:r>
      <w:r w:rsidRPr="00C926B0">
        <w:rPr>
          <w:rFonts w:ascii="Times New Roman" w:hAnsi="Times New Roman" w:cs="Times New Roman"/>
          <w:sz w:val="20"/>
        </w:rPr>
        <w:t>deionized water.</w:t>
      </w:r>
      <w:r w:rsidR="00920625" w:rsidRPr="00C926B0">
        <w:rPr>
          <w:rFonts w:ascii="Times New Roman" w:hAnsi="Times New Roman" w:cs="Times New Roman"/>
          <w:sz w:val="20"/>
        </w:rPr>
        <w:t xml:space="preserve"> </w:t>
      </w:r>
      <w:r w:rsidR="00505C2D" w:rsidRPr="00C926B0">
        <w:rPr>
          <w:rFonts w:ascii="Times New Roman" w:hAnsi="Times New Roman" w:cs="Times New Roman"/>
          <w:sz w:val="20"/>
        </w:rPr>
        <w:t>Measurement</w:t>
      </w:r>
      <w:r w:rsidR="00D91D8F" w:rsidRPr="00C926B0">
        <w:rPr>
          <w:rFonts w:ascii="Times New Roman" w:hAnsi="Times New Roman" w:cs="Times New Roman"/>
          <w:sz w:val="20"/>
        </w:rPr>
        <w:t>s</w:t>
      </w:r>
      <w:r w:rsidR="00505C2D" w:rsidRPr="00C926B0">
        <w:rPr>
          <w:rFonts w:ascii="Times New Roman" w:hAnsi="Times New Roman" w:cs="Times New Roman"/>
          <w:sz w:val="20"/>
        </w:rPr>
        <w:t xml:space="preserve"> were carried out </w:t>
      </w:r>
      <w:r w:rsidR="00D91D8F" w:rsidRPr="00C926B0">
        <w:rPr>
          <w:rFonts w:ascii="Times New Roman" w:hAnsi="Times New Roman" w:cs="Times New Roman"/>
          <w:sz w:val="20"/>
        </w:rPr>
        <w:t>using the I</w:t>
      </w:r>
      <w:r w:rsidR="0050032B" w:rsidRPr="00C926B0">
        <w:rPr>
          <w:rFonts w:ascii="Times New Roman" w:hAnsi="Times New Roman" w:cs="Times New Roman"/>
          <w:sz w:val="20"/>
        </w:rPr>
        <w:t xml:space="preserve">nductively </w:t>
      </w:r>
      <w:r w:rsidR="00D91D8F" w:rsidRPr="00C926B0">
        <w:rPr>
          <w:rFonts w:ascii="Times New Roman" w:hAnsi="Times New Roman" w:cs="Times New Roman"/>
          <w:sz w:val="20"/>
        </w:rPr>
        <w:t>C</w:t>
      </w:r>
      <w:r w:rsidR="0050032B" w:rsidRPr="00C926B0">
        <w:rPr>
          <w:rFonts w:ascii="Times New Roman" w:hAnsi="Times New Roman" w:cs="Times New Roman"/>
          <w:sz w:val="20"/>
        </w:rPr>
        <w:t xml:space="preserve">oupled </w:t>
      </w:r>
      <w:r w:rsidR="00D91D8F" w:rsidRPr="00C926B0">
        <w:rPr>
          <w:rFonts w:ascii="Times New Roman" w:hAnsi="Times New Roman" w:cs="Times New Roman"/>
          <w:sz w:val="20"/>
        </w:rPr>
        <w:t>P</w:t>
      </w:r>
      <w:r w:rsidR="0050032B" w:rsidRPr="00C926B0">
        <w:rPr>
          <w:rFonts w:ascii="Times New Roman" w:hAnsi="Times New Roman" w:cs="Times New Roman"/>
          <w:sz w:val="20"/>
        </w:rPr>
        <w:t>lasma</w:t>
      </w:r>
      <w:r w:rsidR="00D91D8F" w:rsidRPr="00C926B0">
        <w:rPr>
          <w:rFonts w:ascii="Times New Roman" w:hAnsi="Times New Roman" w:cs="Times New Roman"/>
          <w:sz w:val="20"/>
        </w:rPr>
        <w:t>-Optical Emission Spectroscopy (</w:t>
      </w:r>
      <w:r w:rsidR="0050032B" w:rsidRPr="00C926B0">
        <w:rPr>
          <w:rFonts w:ascii="Times New Roman" w:hAnsi="Times New Roman" w:cs="Times New Roman"/>
          <w:sz w:val="20"/>
        </w:rPr>
        <w:t>ICP-</w:t>
      </w:r>
      <w:r w:rsidR="00D91D8F" w:rsidRPr="00C926B0">
        <w:rPr>
          <w:rFonts w:ascii="Times New Roman" w:hAnsi="Times New Roman" w:cs="Times New Roman"/>
          <w:sz w:val="20"/>
        </w:rPr>
        <w:t xml:space="preserve">OES) </w:t>
      </w:r>
      <w:r w:rsidR="0050032B" w:rsidRPr="00C926B0">
        <w:rPr>
          <w:rFonts w:ascii="Times New Roman" w:hAnsi="Times New Roman" w:cs="Times New Roman"/>
          <w:sz w:val="20"/>
        </w:rPr>
        <w:t xml:space="preserve">(Optima 5300 DV, </w:t>
      </w:r>
      <w:r w:rsidR="00D91D8F" w:rsidRPr="00C926B0">
        <w:rPr>
          <w:rFonts w:ascii="Times New Roman" w:hAnsi="Times New Roman" w:cs="Times New Roman"/>
          <w:sz w:val="20"/>
        </w:rPr>
        <w:t>Perkin Elmer Inc., USA</w:t>
      </w:r>
      <w:r w:rsidR="0050032B" w:rsidRPr="00C926B0">
        <w:rPr>
          <w:rFonts w:ascii="Times New Roman" w:hAnsi="Times New Roman" w:cs="Times New Roman"/>
          <w:sz w:val="20"/>
        </w:rPr>
        <w:t>)</w:t>
      </w:r>
      <w:r w:rsidR="00D91D8F" w:rsidRPr="00C926B0">
        <w:rPr>
          <w:rFonts w:ascii="Times New Roman" w:hAnsi="Times New Roman" w:cs="Times New Roman"/>
          <w:sz w:val="20"/>
        </w:rPr>
        <w:t xml:space="preserve"> based on the following parameter: autosampler model – AS-93 plus, sample flow r</w:t>
      </w:r>
      <w:r w:rsidR="000C2141">
        <w:rPr>
          <w:rFonts w:ascii="Times New Roman" w:hAnsi="Times New Roman" w:cs="Times New Roman"/>
          <w:sz w:val="20"/>
        </w:rPr>
        <w:t>ate – 1.5 mL</w:t>
      </w:r>
      <w:r w:rsidR="00D91D8F" w:rsidRPr="00C926B0">
        <w:rPr>
          <w:rFonts w:ascii="Times New Roman" w:hAnsi="Times New Roman" w:cs="Times New Roman"/>
          <w:sz w:val="20"/>
        </w:rPr>
        <w:t>/min,</w:t>
      </w:r>
      <w:r w:rsidR="000C2141">
        <w:rPr>
          <w:rFonts w:ascii="Times New Roman" w:hAnsi="Times New Roman" w:cs="Times New Roman"/>
          <w:sz w:val="20"/>
        </w:rPr>
        <w:t xml:space="preserve"> plasma gas flow rate – Ar, 15 l</w:t>
      </w:r>
      <w:r w:rsidR="00D91D8F" w:rsidRPr="00C926B0">
        <w:rPr>
          <w:rFonts w:ascii="Times New Roman" w:hAnsi="Times New Roman" w:cs="Times New Roman"/>
          <w:sz w:val="20"/>
        </w:rPr>
        <w:t>/min, auxiliary gas flow rate – Ar, 0.2 l/min, nebulizer gas flow rate – Ar, 0.65 l/min</w:t>
      </w:r>
      <w:r w:rsidR="00880607" w:rsidRPr="00C926B0">
        <w:rPr>
          <w:rFonts w:ascii="Times New Roman" w:hAnsi="Times New Roman" w:cs="Times New Roman"/>
          <w:sz w:val="20"/>
        </w:rPr>
        <w:t>, back pressure – 75kPa</w:t>
      </w:r>
      <w:r w:rsidR="003B00EC" w:rsidRPr="00C926B0">
        <w:rPr>
          <w:rFonts w:ascii="Times New Roman" w:hAnsi="Times New Roman" w:cs="Times New Roman"/>
          <w:sz w:val="20"/>
        </w:rPr>
        <w:t xml:space="preserve"> and using both axial and radial plasma view. </w:t>
      </w:r>
    </w:p>
    <w:p w14:paraId="05E3DBC4" w14:textId="77777777" w:rsidR="00D9402B" w:rsidRPr="0016292C" w:rsidRDefault="00D9402B" w:rsidP="009573EF">
      <w:pPr>
        <w:spacing w:after="0" w:line="240" w:lineRule="auto"/>
        <w:jc w:val="both"/>
        <w:rPr>
          <w:rFonts w:ascii="Times New Roman" w:hAnsi="Times New Roman" w:cs="Times New Roman"/>
          <w:sz w:val="20"/>
          <w:szCs w:val="20"/>
        </w:rPr>
      </w:pPr>
    </w:p>
    <w:p w14:paraId="11729E03" w14:textId="77777777" w:rsidR="00C86469" w:rsidRPr="00F2195C" w:rsidRDefault="00C86469" w:rsidP="009573EF">
      <w:pPr>
        <w:spacing w:after="0" w:line="240" w:lineRule="auto"/>
        <w:jc w:val="both"/>
        <w:rPr>
          <w:rFonts w:ascii="Times New Roman" w:hAnsi="Times New Roman" w:cs="Times New Roman"/>
          <w:b/>
          <w:sz w:val="20"/>
        </w:rPr>
      </w:pPr>
      <w:r w:rsidRPr="00F2195C">
        <w:rPr>
          <w:rFonts w:ascii="Times New Roman" w:hAnsi="Times New Roman" w:cs="Times New Roman"/>
          <w:b/>
          <w:sz w:val="20"/>
        </w:rPr>
        <w:t>Statistical analysis</w:t>
      </w:r>
    </w:p>
    <w:p w14:paraId="75248838" w14:textId="77777777" w:rsidR="00A735F7" w:rsidRPr="00C926B0" w:rsidRDefault="00C86469" w:rsidP="009573EF">
      <w:pPr>
        <w:spacing w:after="0" w:line="240" w:lineRule="auto"/>
        <w:jc w:val="both"/>
        <w:rPr>
          <w:rFonts w:ascii="Times New Roman" w:hAnsi="Times New Roman" w:cs="Times New Roman"/>
          <w:sz w:val="20"/>
        </w:rPr>
      </w:pPr>
      <w:r w:rsidRPr="00C926B0">
        <w:rPr>
          <w:rFonts w:ascii="Times New Roman" w:hAnsi="Times New Roman" w:cs="Times New Roman"/>
          <w:sz w:val="20"/>
        </w:rPr>
        <w:t>All experiments were run in triplicates. Statistical analyses were conducted with the Statistical Analysis System (SAS) 9.1.3 software package. Analyses of variance were performed by ANOVA proced</w:t>
      </w:r>
      <w:r w:rsidR="00DD229B" w:rsidRPr="00C926B0">
        <w:rPr>
          <w:rFonts w:ascii="Times New Roman" w:hAnsi="Times New Roman" w:cs="Times New Roman"/>
          <w:sz w:val="20"/>
        </w:rPr>
        <w:t xml:space="preserve">ures. Significant differences (p </w:t>
      </w:r>
      <w:r w:rsidRPr="00C926B0">
        <w:rPr>
          <w:rFonts w:ascii="Times New Roman" w:hAnsi="Times New Roman" w:cs="Times New Roman"/>
          <w:sz w:val="20"/>
        </w:rPr>
        <w:t>&lt;</w:t>
      </w:r>
      <w:r w:rsidR="00DD229B" w:rsidRPr="00C926B0">
        <w:rPr>
          <w:rFonts w:ascii="Times New Roman" w:hAnsi="Times New Roman" w:cs="Times New Roman"/>
          <w:sz w:val="20"/>
        </w:rPr>
        <w:t xml:space="preserve"> </w:t>
      </w:r>
      <w:r w:rsidRPr="00C926B0">
        <w:rPr>
          <w:rFonts w:ascii="Times New Roman" w:hAnsi="Times New Roman" w:cs="Times New Roman"/>
          <w:sz w:val="20"/>
        </w:rPr>
        <w:t>0.05) were determined by least square means comparison.</w:t>
      </w:r>
    </w:p>
    <w:p w14:paraId="158AAFDA" w14:textId="77777777" w:rsidR="0009763B" w:rsidRPr="0016292C" w:rsidRDefault="0009763B" w:rsidP="009573EF">
      <w:pPr>
        <w:spacing w:after="0" w:line="240" w:lineRule="auto"/>
        <w:jc w:val="both"/>
        <w:rPr>
          <w:rFonts w:ascii="Times New Roman" w:hAnsi="Times New Roman" w:cs="Times New Roman"/>
          <w:sz w:val="20"/>
          <w:szCs w:val="20"/>
        </w:rPr>
      </w:pPr>
    </w:p>
    <w:p w14:paraId="0488FA11" w14:textId="77777777" w:rsidR="0042333F" w:rsidRDefault="0042333F" w:rsidP="009573EF">
      <w:pPr>
        <w:spacing w:after="0" w:line="240" w:lineRule="auto"/>
        <w:jc w:val="center"/>
        <w:rPr>
          <w:rFonts w:ascii="Times New Roman" w:hAnsi="Times New Roman" w:cs="Times New Roman"/>
          <w:b/>
          <w:sz w:val="20"/>
          <w:szCs w:val="20"/>
        </w:rPr>
      </w:pPr>
      <w:r w:rsidRPr="00F2195C">
        <w:rPr>
          <w:rFonts w:ascii="Times New Roman" w:hAnsi="Times New Roman" w:cs="Times New Roman"/>
          <w:b/>
          <w:sz w:val="20"/>
          <w:szCs w:val="20"/>
        </w:rPr>
        <w:t>Results and discussion</w:t>
      </w:r>
    </w:p>
    <w:p w14:paraId="15EE16AD" w14:textId="77777777" w:rsidR="000C2141" w:rsidRPr="00F2195C" w:rsidRDefault="000C2141" w:rsidP="009573EF">
      <w:pPr>
        <w:spacing w:after="0" w:line="240" w:lineRule="auto"/>
        <w:jc w:val="center"/>
        <w:rPr>
          <w:rFonts w:ascii="Times New Roman" w:hAnsi="Times New Roman" w:cs="Times New Roman"/>
          <w:b/>
          <w:sz w:val="20"/>
          <w:szCs w:val="20"/>
        </w:rPr>
      </w:pPr>
    </w:p>
    <w:p w14:paraId="69E89CAC" w14:textId="77777777" w:rsidR="00A87E0A" w:rsidRPr="00F2195C" w:rsidRDefault="00A87E0A" w:rsidP="009573EF">
      <w:pPr>
        <w:spacing w:after="0" w:line="240" w:lineRule="auto"/>
        <w:jc w:val="both"/>
        <w:rPr>
          <w:rFonts w:ascii="Times New Roman" w:hAnsi="Times New Roman" w:cs="Times New Roman"/>
          <w:b/>
          <w:sz w:val="20"/>
          <w:szCs w:val="20"/>
        </w:rPr>
      </w:pPr>
      <w:r w:rsidRPr="00F2195C">
        <w:rPr>
          <w:rFonts w:ascii="Times New Roman" w:hAnsi="Times New Roman" w:cs="Times New Roman"/>
          <w:b/>
          <w:sz w:val="20"/>
          <w:szCs w:val="20"/>
        </w:rPr>
        <w:t xml:space="preserve">Antioxidant </w:t>
      </w:r>
      <w:r w:rsidR="00AE461C" w:rsidRPr="00F2195C">
        <w:rPr>
          <w:rFonts w:ascii="Times New Roman" w:hAnsi="Times New Roman" w:cs="Times New Roman"/>
          <w:b/>
          <w:sz w:val="20"/>
          <w:szCs w:val="20"/>
        </w:rPr>
        <w:t xml:space="preserve">content and antioxidant </w:t>
      </w:r>
      <w:r w:rsidRPr="00F2195C">
        <w:rPr>
          <w:rFonts w:ascii="Times New Roman" w:hAnsi="Times New Roman" w:cs="Times New Roman"/>
          <w:b/>
          <w:sz w:val="20"/>
          <w:szCs w:val="20"/>
        </w:rPr>
        <w:t>activity</w:t>
      </w:r>
    </w:p>
    <w:p w14:paraId="1BCF6AAC" w14:textId="77777777" w:rsidR="008D0D84" w:rsidRDefault="00CC3D57" w:rsidP="009573EF">
      <w:pPr>
        <w:spacing w:after="0" w:line="240" w:lineRule="auto"/>
        <w:jc w:val="both"/>
        <w:rPr>
          <w:rFonts w:ascii="Times New Roman" w:hAnsi="Times New Roman" w:cs="Times New Roman"/>
          <w:sz w:val="20"/>
        </w:rPr>
      </w:pPr>
      <w:r w:rsidRPr="00C926B0">
        <w:rPr>
          <w:rFonts w:ascii="Times New Roman" w:hAnsi="Times New Roman" w:cs="Times New Roman"/>
          <w:sz w:val="20"/>
        </w:rPr>
        <w:t>The results for</w:t>
      </w:r>
      <w:r w:rsidR="001072E7" w:rsidRPr="00C926B0">
        <w:rPr>
          <w:rFonts w:ascii="Times New Roman" w:hAnsi="Times New Roman" w:cs="Times New Roman"/>
          <w:sz w:val="20"/>
        </w:rPr>
        <w:t xml:space="preserve"> antioxidant activity for </w:t>
      </w:r>
      <w:r w:rsidR="001072E7" w:rsidRPr="00C926B0">
        <w:rPr>
          <w:rFonts w:ascii="Times New Roman" w:hAnsi="Times New Roman" w:cs="Times New Roman"/>
          <w:i/>
          <w:sz w:val="20"/>
        </w:rPr>
        <w:t xml:space="preserve">C. caudatus </w:t>
      </w:r>
      <w:r w:rsidR="001072E7" w:rsidRPr="00C926B0">
        <w:rPr>
          <w:rFonts w:ascii="Times New Roman" w:hAnsi="Times New Roman" w:cs="Times New Roman"/>
          <w:sz w:val="20"/>
        </w:rPr>
        <w:t xml:space="preserve">herbal tea prepared from three different maturity </w:t>
      </w:r>
      <w:r w:rsidR="002D5015" w:rsidRPr="00C926B0">
        <w:rPr>
          <w:rFonts w:ascii="Times New Roman" w:hAnsi="Times New Roman" w:cs="Times New Roman"/>
          <w:sz w:val="20"/>
        </w:rPr>
        <w:t>stages</w:t>
      </w:r>
      <w:r w:rsidR="001072E7" w:rsidRPr="00C926B0">
        <w:rPr>
          <w:rFonts w:ascii="Times New Roman" w:hAnsi="Times New Roman" w:cs="Times New Roman"/>
          <w:sz w:val="20"/>
        </w:rPr>
        <w:t xml:space="preserve"> are presented in Table 1. The high</w:t>
      </w:r>
      <w:r w:rsidR="00B12CB4" w:rsidRPr="00C926B0">
        <w:rPr>
          <w:rFonts w:ascii="Times New Roman" w:hAnsi="Times New Roman" w:cs="Times New Roman"/>
          <w:sz w:val="20"/>
        </w:rPr>
        <w:t>est TPC and TFC were obtained from</w:t>
      </w:r>
      <w:r w:rsidR="001072E7" w:rsidRPr="00C926B0">
        <w:rPr>
          <w:rFonts w:ascii="Times New Roman" w:hAnsi="Times New Roman" w:cs="Times New Roman"/>
          <w:sz w:val="20"/>
        </w:rPr>
        <w:t xml:space="preserve"> </w:t>
      </w:r>
      <w:r w:rsidR="001072E7" w:rsidRPr="00C926B0">
        <w:rPr>
          <w:rFonts w:ascii="Times New Roman" w:hAnsi="Times New Roman" w:cs="Times New Roman"/>
          <w:i/>
          <w:sz w:val="20"/>
        </w:rPr>
        <w:t xml:space="preserve">C. caudatus </w:t>
      </w:r>
      <w:r w:rsidR="001072E7" w:rsidRPr="00C926B0">
        <w:rPr>
          <w:rFonts w:ascii="Times New Roman" w:hAnsi="Times New Roman" w:cs="Times New Roman"/>
          <w:sz w:val="20"/>
        </w:rPr>
        <w:t>herbal tea</w:t>
      </w:r>
      <w:r w:rsidR="00A75D9C" w:rsidRPr="00C926B0">
        <w:rPr>
          <w:rFonts w:ascii="Times New Roman" w:hAnsi="Times New Roman" w:cs="Times New Roman"/>
          <w:sz w:val="20"/>
        </w:rPr>
        <w:t xml:space="preserve"> prepared from young leaves</w:t>
      </w:r>
      <w:r w:rsidR="00F66B5B" w:rsidRPr="00C926B0">
        <w:rPr>
          <w:rFonts w:ascii="Times New Roman" w:hAnsi="Times New Roman" w:cs="Times New Roman"/>
          <w:sz w:val="20"/>
        </w:rPr>
        <w:t xml:space="preserve"> </w:t>
      </w:r>
      <w:r w:rsidR="002F0E00" w:rsidRPr="00C926B0">
        <w:rPr>
          <w:rFonts w:ascii="Times New Roman" w:hAnsi="Times New Roman" w:cs="Times New Roman"/>
          <w:sz w:val="20"/>
        </w:rPr>
        <w:t>and</w:t>
      </w:r>
      <w:r w:rsidR="001072E7" w:rsidRPr="00C926B0">
        <w:rPr>
          <w:rFonts w:ascii="Times New Roman" w:hAnsi="Times New Roman" w:cs="Times New Roman"/>
          <w:sz w:val="20"/>
        </w:rPr>
        <w:t xml:space="preserve"> the value</w:t>
      </w:r>
      <w:r w:rsidR="00613C3F" w:rsidRPr="00C926B0">
        <w:rPr>
          <w:rFonts w:ascii="Times New Roman" w:hAnsi="Times New Roman" w:cs="Times New Roman"/>
          <w:sz w:val="20"/>
        </w:rPr>
        <w:t>s</w:t>
      </w:r>
      <w:r w:rsidR="001072E7" w:rsidRPr="00C926B0">
        <w:rPr>
          <w:rFonts w:ascii="Times New Roman" w:hAnsi="Times New Roman" w:cs="Times New Roman"/>
          <w:sz w:val="20"/>
        </w:rPr>
        <w:t xml:space="preserve"> </w:t>
      </w:r>
      <w:r w:rsidR="00A75D9C" w:rsidRPr="00C926B0">
        <w:rPr>
          <w:rFonts w:ascii="Times New Roman" w:hAnsi="Times New Roman" w:cs="Times New Roman"/>
          <w:sz w:val="20"/>
        </w:rPr>
        <w:t xml:space="preserve">of TPC and TFC </w:t>
      </w:r>
      <w:r w:rsidR="001072E7" w:rsidRPr="00C926B0">
        <w:rPr>
          <w:rFonts w:ascii="Times New Roman" w:hAnsi="Times New Roman" w:cs="Times New Roman"/>
          <w:sz w:val="20"/>
        </w:rPr>
        <w:t>range</w:t>
      </w:r>
      <w:r w:rsidR="003B65A0" w:rsidRPr="00C926B0">
        <w:rPr>
          <w:rFonts w:ascii="Times New Roman" w:hAnsi="Times New Roman" w:cs="Times New Roman"/>
          <w:sz w:val="20"/>
        </w:rPr>
        <w:t>d</w:t>
      </w:r>
      <w:r w:rsidR="00DB01F2" w:rsidRPr="00C926B0">
        <w:rPr>
          <w:rFonts w:ascii="Times New Roman" w:hAnsi="Times New Roman" w:cs="Times New Roman"/>
          <w:sz w:val="20"/>
        </w:rPr>
        <w:t xml:space="preserve"> from 66.30 to 18.38 mg GA</w:t>
      </w:r>
      <w:r w:rsidR="00613C3F" w:rsidRPr="00C926B0">
        <w:rPr>
          <w:rFonts w:ascii="Times New Roman" w:hAnsi="Times New Roman" w:cs="Times New Roman"/>
          <w:sz w:val="20"/>
        </w:rPr>
        <w:t>E</w:t>
      </w:r>
      <w:r w:rsidRPr="00C926B0">
        <w:rPr>
          <w:rFonts w:ascii="Times New Roman" w:hAnsi="Times New Roman" w:cs="Times New Roman"/>
          <w:sz w:val="20"/>
        </w:rPr>
        <w:t>/ml</w:t>
      </w:r>
      <w:r w:rsidR="00DB01F2" w:rsidRPr="00C926B0">
        <w:rPr>
          <w:rFonts w:ascii="Times New Roman" w:hAnsi="Times New Roman" w:cs="Times New Roman"/>
          <w:sz w:val="20"/>
        </w:rPr>
        <w:t xml:space="preserve"> herbal tea and 2</w:t>
      </w:r>
      <w:r w:rsidR="001072E7" w:rsidRPr="00C926B0">
        <w:rPr>
          <w:rFonts w:ascii="Times New Roman" w:hAnsi="Times New Roman" w:cs="Times New Roman"/>
          <w:sz w:val="20"/>
        </w:rPr>
        <w:t>03</w:t>
      </w:r>
      <w:r w:rsidR="00DB01F2" w:rsidRPr="00C926B0">
        <w:rPr>
          <w:rFonts w:ascii="Times New Roman" w:hAnsi="Times New Roman" w:cs="Times New Roman"/>
          <w:sz w:val="20"/>
        </w:rPr>
        <w:t xml:space="preserve">.22 to </w:t>
      </w:r>
      <w:r w:rsidR="001072E7" w:rsidRPr="00C926B0">
        <w:rPr>
          <w:rFonts w:ascii="Times New Roman" w:hAnsi="Times New Roman" w:cs="Times New Roman"/>
          <w:sz w:val="20"/>
        </w:rPr>
        <w:t>72</w:t>
      </w:r>
      <w:r w:rsidR="00DB01F2" w:rsidRPr="00C926B0">
        <w:rPr>
          <w:rFonts w:ascii="Times New Roman" w:hAnsi="Times New Roman" w:cs="Times New Roman"/>
          <w:sz w:val="20"/>
        </w:rPr>
        <w:t>.24</w:t>
      </w:r>
      <w:r w:rsidR="000C2141">
        <w:rPr>
          <w:rFonts w:ascii="Times New Roman" w:hAnsi="Times New Roman" w:cs="Times New Roman"/>
          <w:sz w:val="20"/>
        </w:rPr>
        <w:t xml:space="preserve"> mg GA</w:t>
      </w:r>
      <w:r w:rsidRPr="00C926B0">
        <w:rPr>
          <w:rFonts w:ascii="Times New Roman" w:hAnsi="Times New Roman" w:cs="Times New Roman"/>
          <w:sz w:val="20"/>
        </w:rPr>
        <w:t xml:space="preserve">E/ml </w:t>
      </w:r>
      <w:r w:rsidR="001072E7" w:rsidRPr="00C926B0">
        <w:rPr>
          <w:rFonts w:ascii="Times New Roman" w:hAnsi="Times New Roman" w:cs="Times New Roman"/>
          <w:sz w:val="20"/>
        </w:rPr>
        <w:t xml:space="preserve">herbal tea respectively. </w:t>
      </w:r>
      <w:r w:rsidR="00B12CB4" w:rsidRPr="00C926B0">
        <w:rPr>
          <w:rFonts w:ascii="Times New Roman" w:hAnsi="Times New Roman" w:cs="Times New Roman"/>
          <w:sz w:val="20"/>
        </w:rPr>
        <w:t>In line the declined</w:t>
      </w:r>
      <w:r w:rsidR="008D0D84" w:rsidRPr="00C926B0">
        <w:rPr>
          <w:rFonts w:ascii="Times New Roman" w:hAnsi="Times New Roman" w:cs="Times New Roman"/>
          <w:sz w:val="20"/>
        </w:rPr>
        <w:t xml:space="preserve"> </w:t>
      </w:r>
      <w:r w:rsidR="001072E7" w:rsidRPr="00C926B0">
        <w:rPr>
          <w:rFonts w:ascii="Times New Roman" w:hAnsi="Times New Roman" w:cs="Times New Roman"/>
          <w:sz w:val="20"/>
        </w:rPr>
        <w:t xml:space="preserve">in TPC and TFC values, FRAP </w:t>
      </w:r>
      <w:r w:rsidR="00B12CB4" w:rsidRPr="00C926B0">
        <w:rPr>
          <w:rFonts w:ascii="Times New Roman" w:hAnsi="Times New Roman" w:cs="Times New Roman"/>
          <w:sz w:val="20"/>
        </w:rPr>
        <w:t>values also</w:t>
      </w:r>
      <w:r w:rsidR="001E17FC" w:rsidRPr="00C926B0">
        <w:rPr>
          <w:rFonts w:ascii="Times New Roman" w:hAnsi="Times New Roman" w:cs="Times New Roman"/>
          <w:sz w:val="20"/>
        </w:rPr>
        <w:t xml:space="preserve"> </w:t>
      </w:r>
      <w:r w:rsidR="00B12CB4" w:rsidRPr="00C926B0">
        <w:rPr>
          <w:rFonts w:ascii="Times New Roman" w:hAnsi="Times New Roman" w:cs="Times New Roman"/>
          <w:sz w:val="20"/>
        </w:rPr>
        <w:t xml:space="preserve">significantly </w:t>
      </w:r>
      <w:r w:rsidR="008D0D84" w:rsidRPr="00C926B0">
        <w:rPr>
          <w:rFonts w:ascii="Times New Roman" w:hAnsi="Times New Roman" w:cs="Times New Roman"/>
          <w:sz w:val="20"/>
        </w:rPr>
        <w:t xml:space="preserve">decreased as maturity of </w:t>
      </w:r>
      <w:r w:rsidR="008D0D84" w:rsidRPr="00C926B0">
        <w:rPr>
          <w:rFonts w:ascii="Times New Roman" w:hAnsi="Times New Roman" w:cs="Times New Roman"/>
          <w:i/>
          <w:sz w:val="20"/>
        </w:rPr>
        <w:t xml:space="preserve">C. caudatus </w:t>
      </w:r>
      <w:r w:rsidR="008D0D84" w:rsidRPr="00C926B0">
        <w:rPr>
          <w:rFonts w:ascii="Times New Roman" w:hAnsi="Times New Roman" w:cs="Times New Roman"/>
          <w:sz w:val="20"/>
        </w:rPr>
        <w:t>leaves used to prepare herbal tea progress</w:t>
      </w:r>
      <w:r w:rsidR="00DB01F2" w:rsidRPr="00C926B0">
        <w:rPr>
          <w:rFonts w:ascii="Times New Roman" w:hAnsi="Times New Roman" w:cs="Times New Roman"/>
          <w:sz w:val="20"/>
        </w:rPr>
        <w:t>ed with the value</w:t>
      </w:r>
      <w:r w:rsidR="00B12CB4" w:rsidRPr="00C926B0">
        <w:rPr>
          <w:rFonts w:ascii="Times New Roman" w:hAnsi="Times New Roman" w:cs="Times New Roman"/>
          <w:sz w:val="20"/>
        </w:rPr>
        <w:t>s ranging</w:t>
      </w:r>
      <w:r w:rsidR="00DB01F2" w:rsidRPr="00C926B0">
        <w:rPr>
          <w:rFonts w:ascii="Times New Roman" w:hAnsi="Times New Roman" w:cs="Times New Roman"/>
          <w:sz w:val="20"/>
        </w:rPr>
        <w:t xml:space="preserve"> from 5</w:t>
      </w:r>
      <w:r w:rsidR="008D0D84" w:rsidRPr="00C926B0">
        <w:rPr>
          <w:rFonts w:ascii="Times New Roman" w:hAnsi="Times New Roman" w:cs="Times New Roman"/>
          <w:sz w:val="20"/>
        </w:rPr>
        <w:t>02</w:t>
      </w:r>
      <w:r w:rsidR="00DB01F2" w:rsidRPr="00C926B0">
        <w:rPr>
          <w:rFonts w:ascii="Times New Roman" w:hAnsi="Times New Roman" w:cs="Times New Roman"/>
          <w:sz w:val="20"/>
        </w:rPr>
        <w:t>.21 to 2</w:t>
      </w:r>
      <w:r w:rsidR="008D0D84" w:rsidRPr="00C926B0">
        <w:rPr>
          <w:rFonts w:ascii="Times New Roman" w:hAnsi="Times New Roman" w:cs="Times New Roman"/>
          <w:sz w:val="20"/>
        </w:rPr>
        <w:t>39</w:t>
      </w:r>
      <w:r w:rsidR="00DB01F2" w:rsidRPr="00C926B0">
        <w:rPr>
          <w:rFonts w:ascii="Times New Roman" w:hAnsi="Times New Roman" w:cs="Times New Roman"/>
          <w:sz w:val="20"/>
        </w:rPr>
        <w:t>.18</w:t>
      </w:r>
      <w:r w:rsidR="006D0BDA" w:rsidRPr="00C926B0">
        <w:rPr>
          <w:rFonts w:ascii="Times New Roman" w:hAnsi="Times New Roman" w:cs="Times New Roman"/>
          <w:sz w:val="20"/>
        </w:rPr>
        <w:t xml:space="preserve"> </w:t>
      </w:r>
      <w:r w:rsidR="00E24904">
        <w:rPr>
          <w:rFonts w:ascii="Times New Roman" w:hAnsi="Times New Roman" w:cs="Times New Roman"/>
          <w:sz w:val="20"/>
        </w:rPr>
        <w:t xml:space="preserve">µM </w:t>
      </w:r>
      <w:r w:rsidR="006D0BDA" w:rsidRPr="00C926B0">
        <w:rPr>
          <w:rFonts w:ascii="Times New Roman" w:hAnsi="Times New Roman" w:cs="Times New Roman"/>
          <w:sz w:val="20"/>
        </w:rPr>
        <w:t>TE/</w:t>
      </w:r>
      <w:r w:rsidRPr="00C926B0">
        <w:rPr>
          <w:rFonts w:ascii="Times New Roman" w:hAnsi="Times New Roman" w:cs="Times New Roman"/>
          <w:sz w:val="20"/>
        </w:rPr>
        <w:t xml:space="preserve">ml </w:t>
      </w:r>
      <w:r w:rsidR="008D0D84" w:rsidRPr="00C926B0">
        <w:rPr>
          <w:rFonts w:ascii="Times New Roman" w:hAnsi="Times New Roman" w:cs="Times New Roman"/>
          <w:sz w:val="20"/>
        </w:rPr>
        <w:t xml:space="preserve">herbal tea. </w:t>
      </w:r>
      <w:r w:rsidR="00B12CB4" w:rsidRPr="00C926B0">
        <w:rPr>
          <w:rFonts w:ascii="Times New Roman" w:hAnsi="Times New Roman" w:cs="Times New Roman"/>
          <w:sz w:val="20"/>
        </w:rPr>
        <w:t>In contrast</w:t>
      </w:r>
      <w:r w:rsidR="008D0D84" w:rsidRPr="00C926B0">
        <w:rPr>
          <w:rFonts w:ascii="Times New Roman" w:hAnsi="Times New Roman" w:cs="Times New Roman"/>
          <w:sz w:val="20"/>
        </w:rPr>
        <w:t xml:space="preserve"> to FRAP</w:t>
      </w:r>
      <w:r w:rsidR="00B12CB4" w:rsidRPr="00C926B0">
        <w:rPr>
          <w:rFonts w:ascii="Times New Roman" w:hAnsi="Times New Roman" w:cs="Times New Roman"/>
          <w:sz w:val="20"/>
        </w:rPr>
        <w:t xml:space="preserve"> values</w:t>
      </w:r>
      <w:r w:rsidR="008D0D84" w:rsidRPr="00C926B0">
        <w:rPr>
          <w:rFonts w:ascii="Times New Roman" w:hAnsi="Times New Roman" w:cs="Times New Roman"/>
          <w:sz w:val="20"/>
        </w:rPr>
        <w:t>, the IC</w:t>
      </w:r>
      <w:r w:rsidR="008D0D84" w:rsidRPr="00C926B0">
        <w:rPr>
          <w:rFonts w:ascii="Times New Roman" w:hAnsi="Times New Roman" w:cs="Times New Roman"/>
          <w:sz w:val="20"/>
          <w:vertAlign w:val="subscript"/>
        </w:rPr>
        <w:t xml:space="preserve">50 </w:t>
      </w:r>
      <w:r w:rsidR="008D0D84" w:rsidRPr="00C926B0">
        <w:rPr>
          <w:rFonts w:ascii="Times New Roman" w:hAnsi="Times New Roman" w:cs="Times New Roman"/>
          <w:sz w:val="20"/>
        </w:rPr>
        <w:t>value</w:t>
      </w:r>
      <w:r w:rsidR="00B12CB4" w:rsidRPr="00C926B0">
        <w:rPr>
          <w:rFonts w:ascii="Times New Roman" w:hAnsi="Times New Roman" w:cs="Times New Roman"/>
          <w:sz w:val="20"/>
        </w:rPr>
        <w:t>s</w:t>
      </w:r>
      <w:r w:rsidR="008D0D84" w:rsidRPr="00C926B0">
        <w:rPr>
          <w:rFonts w:ascii="Times New Roman" w:hAnsi="Times New Roman" w:cs="Times New Roman"/>
          <w:sz w:val="20"/>
        </w:rPr>
        <w:t xml:space="preserve"> of DPPH </w:t>
      </w:r>
      <w:r w:rsidR="001072E7" w:rsidRPr="00C926B0">
        <w:rPr>
          <w:rFonts w:ascii="Times New Roman" w:hAnsi="Times New Roman" w:cs="Times New Roman"/>
          <w:sz w:val="20"/>
        </w:rPr>
        <w:t xml:space="preserve">scavenging activity increased </w:t>
      </w:r>
      <w:r w:rsidR="007939A2" w:rsidRPr="00C926B0">
        <w:rPr>
          <w:rFonts w:ascii="Times New Roman" w:hAnsi="Times New Roman" w:cs="Times New Roman"/>
          <w:sz w:val="20"/>
        </w:rPr>
        <w:t>as</w:t>
      </w:r>
      <w:r w:rsidR="008D0D84" w:rsidRPr="00C926B0">
        <w:rPr>
          <w:rFonts w:ascii="Times New Roman" w:hAnsi="Times New Roman" w:cs="Times New Roman"/>
          <w:sz w:val="20"/>
        </w:rPr>
        <w:t xml:space="preserve"> maturity of </w:t>
      </w:r>
      <w:r w:rsidR="001072E7" w:rsidRPr="00C926B0">
        <w:rPr>
          <w:rFonts w:ascii="Times New Roman" w:hAnsi="Times New Roman" w:cs="Times New Roman"/>
          <w:i/>
          <w:sz w:val="20"/>
        </w:rPr>
        <w:t xml:space="preserve">C. caudatus </w:t>
      </w:r>
      <w:r w:rsidR="001072E7" w:rsidRPr="00C926B0">
        <w:rPr>
          <w:rFonts w:ascii="Times New Roman" w:hAnsi="Times New Roman" w:cs="Times New Roman"/>
          <w:sz w:val="20"/>
        </w:rPr>
        <w:t>leaves</w:t>
      </w:r>
      <w:r w:rsidR="007939A2" w:rsidRPr="00C926B0">
        <w:rPr>
          <w:rFonts w:ascii="Times New Roman" w:hAnsi="Times New Roman" w:cs="Times New Roman"/>
          <w:sz w:val="20"/>
        </w:rPr>
        <w:t xml:space="preserve"> increased</w:t>
      </w:r>
      <w:r w:rsidR="00B12CB4" w:rsidRPr="00C926B0">
        <w:rPr>
          <w:rFonts w:ascii="Times New Roman" w:hAnsi="Times New Roman" w:cs="Times New Roman"/>
          <w:sz w:val="20"/>
        </w:rPr>
        <w:t xml:space="preserve"> indicating</w:t>
      </w:r>
      <w:r w:rsidR="007939A2" w:rsidRPr="00C926B0">
        <w:rPr>
          <w:rFonts w:ascii="Times New Roman" w:hAnsi="Times New Roman" w:cs="Times New Roman"/>
          <w:sz w:val="20"/>
        </w:rPr>
        <w:t xml:space="preserve"> that young leaves had strong antioxidant activ</w:t>
      </w:r>
      <w:r w:rsidRPr="00C926B0">
        <w:rPr>
          <w:rFonts w:ascii="Times New Roman" w:hAnsi="Times New Roman" w:cs="Times New Roman"/>
          <w:sz w:val="20"/>
        </w:rPr>
        <w:t>ity compared to mature and old leaves</w:t>
      </w:r>
      <w:r w:rsidR="007939A2" w:rsidRPr="00C926B0">
        <w:rPr>
          <w:rFonts w:ascii="Times New Roman" w:hAnsi="Times New Roman" w:cs="Times New Roman"/>
          <w:sz w:val="20"/>
        </w:rPr>
        <w:t xml:space="preserve">. </w:t>
      </w:r>
      <w:r w:rsidR="008D0D84" w:rsidRPr="00C926B0">
        <w:rPr>
          <w:rFonts w:ascii="Times New Roman" w:hAnsi="Times New Roman" w:cs="Times New Roman"/>
          <w:sz w:val="20"/>
        </w:rPr>
        <w:t xml:space="preserve">The </w:t>
      </w:r>
      <w:r w:rsidR="00B61585" w:rsidRPr="00C926B0">
        <w:rPr>
          <w:rFonts w:ascii="Times New Roman" w:hAnsi="Times New Roman" w:cs="Times New Roman"/>
          <w:sz w:val="20"/>
        </w:rPr>
        <w:t>IC</w:t>
      </w:r>
      <w:r w:rsidR="00B61585" w:rsidRPr="00C926B0">
        <w:rPr>
          <w:rFonts w:ascii="Times New Roman" w:hAnsi="Times New Roman" w:cs="Times New Roman"/>
          <w:sz w:val="20"/>
          <w:vertAlign w:val="subscript"/>
        </w:rPr>
        <w:t xml:space="preserve">50 </w:t>
      </w:r>
      <w:r w:rsidR="003B65A0" w:rsidRPr="00C926B0">
        <w:rPr>
          <w:rFonts w:ascii="Times New Roman" w:hAnsi="Times New Roman" w:cs="Times New Roman"/>
          <w:sz w:val="20"/>
        </w:rPr>
        <w:t>value</w:t>
      </w:r>
      <w:r w:rsidR="00B12CB4" w:rsidRPr="00C926B0">
        <w:rPr>
          <w:rFonts w:ascii="Times New Roman" w:hAnsi="Times New Roman" w:cs="Times New Roman"/>
          <w:sz w:val="20"/>
        </w:rPr>
        <w:t>s</w:t>
      </w:r>
      <w:r w:rsidR="003B65A0" w:rsidRPr="00C926B0">
        <w:rPr>
          <w:rFonts w:ascii="Times New Roman" w:hAnsi="Times New Roman" w:cs="Times New Roman"/>
          <w:sz w:val="20"/>
        </w:rPr>
        <w:t xml:space="preserve"> of </w:t>
      </w:r>
      <w:r w:rsidR="003B65A0" w:rsidRPr="00C926B0">
        <w:rPr>
          <w:rFonts w:ascii="Times New Roman" w:hAnsi="Times New Roman" w:cs="Times New Roman"/>
          <w:i/>
          <w:sz w:val="20"/>
        </w:rPr>
        <w:t xml:space="preserve">C. caudatus </w:t>
      </w:r>
      <w:r w:rsidR="003B65A0" w:rsidRPr="00C926B0">
        <w:rPr>
          <w:rFonts w:ascii="Times New Roman" w:hAnsi="Times New Roman" w:cs="Times New Roman"/>
          <w:sz w:val="20"/>
        </w:rPr>
        <w:t>herbal tea prepared from young leaves,</w:t>
      </w:r>
      <w:r w:rsidR="00B12CB4" w:rsidRPr="00C926B0">
        <w:rPr>
          <w:rFonts w:ascii="Times New Roman" w:hAnsi="Times New Roman" w:cs="Times New Roman"/>
          <w:sz w:val="20"/>
        </w:rPr>
        <w:t xml:space="preserve"> mature leaves and old leaves were</w:t>
      </w:r>
      <w:r w:rsidR="003B65A0" w:rsidRPr="00C926B0">
        <w:rPr>
          <w:rFonts w:ascii="Times New Roman" w:hAnsi="Times New Roman" w:cs="Times New Roman"/>
          <w:sz w:val="20"/>
        </w:rPr>
        <w:t xml:space="preserve"> 1055.3</w:t>
      </w:r>
      <w:r w:rsidR="009E7566" w:rsidRPr="00C926B0">
        <w:rPr>
          <w:rFonts w:ascii="Times New Roman" w:hAnsi="Times New Roman" w:cs="Times New Roman"/>
          <w:sz w:val="20"/>
        </w:rPr>
        <w:t>7</w:t>
      </w:r>
      <w:r w:rsidR="003B65A0" w:rsidRPr="00C926B0">
        <w:rPr>
          <w:rFonts w:ascii="Times New Roman" w:hAnsi="Times New Roman" w:cs="Times New Roman"/>
          <w:sz w:val="20"/>
        </w:rPr>
        <w:t xml:space="preserve">, 1409.99 </w:t>
      </w:r>
      <w:r w:rsidR="00B12CB4" w:rsidRPr="00C926B0">
        <w:rPr>
          <w:rFonts w:ascii="Times New Roman" w:hAnsi="Times New Roman" w:cs="Times New Roman"/>
          <w:sz w:val="20"/>
        </w:rPr>
        <w:t xml:space="preserve">and 2408.84 µg/ml </w:t>
      </w:r>
      <w:r w:rsidR="003B65A0" w:rsidRPr="00C926B0">
        <w:rPr>
          <w:rFonts w:ascii="Times New Roman" w:hAnsi="Times New Roman" w:cs="Times New Roman"/>
          <w:sz w:val="20"/>
        </w:rPr>
        <w:t xml:space="preserve">respectively. </w:t>
      </w:r>
    </w:p>
    <w:p w14:paraId="7F3C0972" w14:textId="77777777" w:rsidR="006D679F" w:rsidRPr="0016292C" w:rsidRDefault="006D679F" w:rsidP="009573EF">
      <w:pPr>
        <w:spacing w:after="0" w:line="240" w:lineRule="auto"/>
        <w:jc w:val="both"/>
        <w:rPr>
          <w:rFonts w:ascii="Times New Roman" w:hAnsi="Times New Roman" w:cs="Times New Roman"/>
          <w:sz w:val="20"/>
          <w:szCs w:val="20"/>
        </w:rPr>
      </w:pPr>
    </w:p>
    <w:p w14:paraId="58FE737E" w14:textId="2A8EFDB4" w:rsidR="000C2141" w:rsidRPr="0016292C" w:rsidRDefault="000C2141" w:rsidP="00C41054">
      <w:pPr>
        <w:spacing w:after="0" w:line="240" w:lineRule="auto"/>
        <w:ind w:left="450" w:hanging="450"/>
        <w:jc w:val="both"/>
        <w:rPr>
          <w:rFonts w:ascii="Times New Roman" w:hAnsi="Times New Roman" w:cs="Times New Roman"/>
          <w:sz w:val="20"/>
          <w:szCs w:val="20"/>
        </w:rPr>
      </w:pPr>
      <w:r w:rsidRPr="00C46435">
        <w:rPr>
          <w:rFonts w:ascii="Times New Roman" w:hAnsi="Times New Roman" w:cs="Times New Roman"/>
          <w:sz w:val="20"/>
          <w:szCs w:val="20"/>
        </w:rPr>
        <w:t>Table 1</w:t>
      </w:r>
      <w:r>
        <w:rPr>
          <w:rFonts w:ascii="Times New Roman" w:hAnsi="Times New Roman" w:cs="Times New Roman"/>
          <w:sz w:val="20"/>
          <w:szCs w:val="20"/>
        </w:rPr>
        <w:t xml:space="preserve">. </w:t>
      </w:r>
      <w:r w:rsidRPr="00F2195C">
        <w:rPr>
          <w:rFonts w:ascii="Times New Roman" w:hAnsi="Times New Roman" w:cs="Times New Roman"/>
          <w:sz w:val="20"/>
          <w:szCs w:val="20"/>
        </w:rPr>
        <w:t xml:space="preserve">Antioxidant activity in herbal tea prepared from </w:t>
      </w:r>
      <w:r w:rsidRPr="00F2195C">
        <w:rPr>
          <w:rFonts w:ascii="Times New Roman" w:hAnsi="Times New Roman" w:cs="Times New Roman"/>
          <w:i/>
          <w:sz w:val="20"/>
          <w:szCs w:val="20"/>
        </w:rPr>
        <w:t xml:space="preserve">C. caudatus </w:t>
      </w:r>
      <w:r w:rsidRPr="00F2195C">
        <w:rPr>
          <w:rFonts w:ascii="Times New Roman" w:hAnsi="Times New Roman" w:cs="Times New Roman"/>
          <w:sz w:val="20"/>
          <w:szCs w:val="20"/>
        </w:rPr>
        <w:t>leaves at different maturity stages. Values are expressed as mean ± standard deviation. Means with different letters are significantly different (p</w:t>
      </w:r>
      <w:r w:rsidR="00C41054">
        <w:rPr>
          <w:rFonts w:ascii="Times New Roman" w:hAnsi="Times New Roman" w:cs="Times New Roman"/>
          <w:sz w:val="20"/>
          <w:szCs w:val="20"/>
        </w:rPr>
        <w:t xml:space="preserve"> </w:t>
      </w:r>
      <w:r w:rsidRPr="00F2195C">
        <w:rPr>
          <w:rFonts w:ascii="Times New Roman" w:hAnsi="Times New Roman" w:cs="Times New Roman"/>
          <w:sz w:val="20"/>
          <w:szCs w:val="20"/>
        </w:rPr>
        <w:t>&lt;0.05)</w:t>
      </w:r>
    </w:p>
    <w:tbl>
      <w:tblPr>
        <w:tblStyle w:val="TableGrid2"/>
        <w:tblpPr w:leftFromText="180" w:rightFromText="180" w:vertAnchor="text" w:horzAnchor="margin" w:tblpXSpec="center" w:tblpY="165"/>
        <w:tblW w:w="8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1852"/>
        <w:gridCol w:w="1919"/>
        <w:gridCol w:w="1901"/>
        <w:gridCol w:w="1901"/>
      </w:tblGrid>
      <w:tr w:rsidR="00C41054" w:rsidRPr="00C926B0" w14:paraId="0696C087" w14:textId="77777777" w:rsidTr="00C41054">
        <w:trPr>
          <w:trHeight w:val="347"/>
        </w:trPr>
        <w:tc>
          <w:tcPr>
            <w:tcW w:w="1395" w:type="dxa"/>
            <w:tcBorders>
              <w:top w:val="single" w:sz="4" w:space="0" w:color="auto"/>
            </w:tcBorders>
            <w:vAlign w:val="center"/>
          </w:tcPr>
          <w:p w14:paraId="74272ED2" w14:textId="77777777" w:rsidR="00C41054" w:rsidRPr="00C46435" w:rsidRDefault="00C41054" w:rsidP="00C41054">
            <w:pPr>
              <w:contextualSpacing/>
              <w:rPr>
                <w:rFonts w:ascii="Times New Roman" w:hAnsi="Times New Roman" w:cs="Times New Roman"/>
                <w:b/>
                <w:sz w:val="20"/>
                <w:szCs w:val="20"/>
              </w:rPr>
            </w:pPr>
          </w:p>
        </w:tc>
        <w:tc>
          <w:tcPr>
            <w:tcW w:w="7573" w:type="dxa"/>
            <w:gridSpan w:val="4"/>
            <w:tcBorders>
              <w:top w:val="single" w:sz="4" w:space="0" w:color="auto"/>
              <w:bottom w:val="single" w:sz="4" w:space="0" w:color="auto"/>
            </w:tcBorders>
            <w:vAlign w:val="center"/>
          </w:tcPr>
          <w:p w14:paraId="1E3C33AA" w14:textId="77777777" w:rsidR="00C41054" w:rsidRPr="00C46435" w:rsidRDefault="00C41054" w:rsidP="00C41054">
            <w:pPr>
              <w:contextualSpacing/>
              <w:jc w:val="center"/>
              <w:rPr>
                <w:rFonts w:ascii="Times New Roman" w:hAnsi="Times New Roman" w:cs="Times New Roman"/>
                <w:b/>
                <w:sz w:val="20"/>
                <w:szCs w:val="20"/>
              </w:rPr>
            </w:pPr>
            <w:r w:rsidRPr="00C46435">
              <w:rPr>
                <w:rFonts w:ascii="Times New Roman" w:hAnsi="Times New Roman" w:cs="Times New Roman"/>
                <w:b/>
                <w:sz w:val="20"/>
                <w:szCs w:val="20"/>
              </w:rPr>
              <w:t>Assay</w:t>
            </w:r>
          </w:p>
        </w:tc>
      </w:tr>
      <w:tr w:rsidR="00C41054" w:rsidRPr="00C926B0" w14:paraId="220D3075" w14:textId="77777777" w:rsidTr="00C41054">
        <w:trPr>
          <w:trHeight w:val="769"/>
        </w:trPr>
        <w:tc>
          <w:tcPr>
            <w:tcW w:w="1395" w:type="dxa"/>
            <w:tcBorders>
              <w:bottom w:val="single" w:sz="4" w:space="0" w:color="auto"/>
            </w:tcBorders>
          </w:tcPr>
          <w:p w14:paraId="60649E42" w14:textId="77777777" w:rsidR="00C41054" w:rsidRPr="00C46435" w:rsidRDefault="00C41054" w:rsidP="00C41054">
            <w:pPr>
              <w:contextualSpacing/>
              <w:rPr>
                <w:rFonts w:ascii="Times New Roman" w:hAnsi="Times New Roman" w:cs="Times New Roman"/>
                <w:b/>
                <w:sz w:val="20"/>
                <w:szCs w:val="20"/>
              </w:rPr>
            </w:pPr>
            <w:r w:rsidRPr="00C46435">
              <w:rPr>
                <w:rFonts w:ascii="Times New Roman" w:hAnsi="Times New Roman" w:cs="Times New Roman"/>
                <w:b/>
                <w:sz w:val="20"/>
                <w:szCs w:val="20"/>
              </w:rPr>
              <w:t>Herbal tea sample</w:t>
            </w:r>
          </w:p>
        </w:tc>
        <w:tc>
          <w:tcPr>
            <w:tcW w:w="1852" w:type="dxa"/>
            <w:tcBorders>
              <w:top w:val="single" w:sz="4" w:space="0" w:color="auto"/>
              <w:bottom w:val="single" w:sz="4" w:space="0" w:color="auto"/>
            </w:tcBorders>
          </w:tcPr>
          <w:p w14:paraId="0F18320E" w14:textId="77777777" w:rsidR="00C41054" w:rsidRPr="00C46435" w:rsidRDefault="00C41054" w:rsidP="00C41054">
            <w:pPr>
              <w:contextualSpacing/>
              <w:jc w:val="center"/>
              <w:rPr>
                <w:rFonts w:ascii="Times New Roman" w:hAnsi="Times New Roman" w:cs="Times New Roman"/>
                <w:b/>
                <w:sz w:val="20"/>
                <w:szCs w:val="20"/>
              </w:rPr>
            </w:pPr>
            <w:r w:rsidRPr="00C46435">
              <w:rPr>
                <w:rFonts w:ascii="Times New Roman" w:hAnsi="Times New Roman" w:cs="Times New Roman"/>
                <w:b/>
                <w:sz w:val="20"/>
                <w:szCs w:val="20"/>
              </w:rPr>
              <w:t>TPC</w:t>
            </w:r>
          </w:p>
          <w:p w14:paraId="2E450207" w14:textId="77777777" w:rsidR="00C41054" w:rsidRPr="00C46435" w:rsidRDefault="00C41054" w:rsidP="00C41054">
            <w:pPr>
              <w:contextualSpacing/>
              <w:jc w:val="center"/>
              <w:rPr>
                <w:rFonts w:ascii="Times New Roman" w:hAnsi="Times New Roman" w:cs="Times New Roman"/>
                <w:b/>
                <w:sz w:val="20"/>
                <w:szCs w:val="20"/>
              </w:rPr>
            </w:pPr>
            <w:r w:rsidRPr="00C46435">
              <w:rPr>
                <w:rFonts w:ascii="Times New Roman" w:hAnsi="Times New Roman" w:cs="Times New Roman"/>
                <w:b/>
                <w:sz w:val="20"/>
                <w:szCs w:val="20"/>
              </w:rPr>
              <w:t>(mg GAE/ml herbal tea)</w:t>
            </w:r>
          </w:p>
        </w:tc>
        <w:tc>
          <w:tcPr>
            <w:tcW w:w="1919" w:type="dxa"/>
            <w:tcBorders>
              <w:top w:val="single" w:sz="4" w:space="0" w:color="auto"/>
              <w:bottom w:val="single" w:sz="4" w:space="0" w:color="auto"/>
            </w:tcBorders>
          </w:tcPr>
          <w:p w14:paraId="286B9033" w14:textId="77777777" w:rsidR="00C41054" w:rsidRPr="00C46435" w:rsidRDefault="00C41054" w:rsidP="00C41054">
            <w:pPr>
              <w:contextualSpacing/>
              <w:jc w:val="center"/>
              <w:rPr>
                <w:rFonts w:ascii="Times New Roman" w:hAnsi="Times New Roman" w:cs="Times New Roman"/>
                <w:b/>
                <w:sz w:val="20"/>
                <w:szCs w:val="20"/>
              </w:rPr>
            </w:pPr>
            <w:r w:rsidRPr="00C46435">
              <w:rPr>
                <w:rFonts w:ascii="Times New Roman" w:hAnsi="Times New Roman" w:cs="Times New Roman"/>
                <w:b/>
                <w:sz w:val="20"/>
                <w:szCs w:val="20"/>
              </w:rPr>
              <w:t>TFC</w:t>
            </w:r>
          </w:p>
          <w:p w14:paraId="4187BD35" w14:textId="77777777" w:rsidR="00C41054" w:rsidRPr="00C46435" w:rsidRDefault="00C41054" w:rsidP="00C41054">
            <w:pPr>
              <w:contextualSpacing/>
              <w:jc w:val="center"/>
              <w:rPr>
                <w:rFonts w:ascii="Times New Roman" w:hAnsi="Times New Roman" w:cs="Times New Roman"/>
                <w:b/>
                <w:sz w:val="20"/>
                <w:szCs w:val="20"/>
              </w:rPr>
            </w:pPr>
            <w:r w:rsidRPr="00C46435">
              <w:rPr>
                <w:rFonts w:ascii="Times New Roman" w:hAnsi="Times New Roman" w:cs="Times New Roman"/>
                <w:b/>
                <w:sz w:val="20"/>
                <w:szCs w:val="20"/>
              </w:rPr>
              <w:t>(mg QE/ml herbal tea)</w:t>
            </w:r>
          </w:p>
        </w:tc>
        <w:tc>
          <w:tcPr>
            <w:tcW w:w="1901" w:type="dxa"/>
            <w:tcBorders>
              <w:top w:val="single" w:sz="4" w:space="0" w:color="auto"/>
              <w:bottom w:val="single" w:sz="4" w:space="0" w:color="auto"/>
            </w:tcBorders>
          </w:tcPr>
          <w:p w14:paraId="0F727B70" w14:textId="77777777" w:rsidR="00C41054" w:rsidRPr="00C46435" w:rsidRDefault="00C41054" w:rsidP="00C41054">
            <w:pPr>
              <w:contextualSpacing/>
              <w:jc w:val="center"/>
              <w:rPr>
                <w:rFonts w:ascii="Times New Roman" w:hAnsi="Times New Roman" w:cs="Times New Roman"/>
                <w:b/>
                <w:sz w:val="20"/>
                <w:szCs w:val="20"/>
              </w:rPr>
            </w:pPr>
            <w:r w:rsidRPr="00C46435">
              <w:rPr>
                <w:rFonts w:ascii="Times New Roman" w:hAnsi="Times New Roman" w:cs="Times New Roman"/>
                <w:b/>
                <w:sz w:val="20"/>
                <w:szCs w:val="20"/>
              </w:rPr>
              <w:t>FRAP</w:t>
            </w:r>
          </w:p>
          <w:p w14:paraId="35F641B8" w14:textId="77777777" w:rsidR="00C41054" w:rsidRPr="00C46435" w:rsidRDefault="00C41054" w:rsidP="00C41054">
            <w:pPr>
              <w:contextualSpacing/>
              <w:jc w:val="center"/>
              <w:rPr>
                <w:rFonts w:ascii="Times New Roman" w:hAnsi="Times New Roman" w:cs="Times New Roman"/>
                <w:b/>
                <w:sz w:val="20"/>
                <w:szCs w:val="20"/>
              </w:rPr>
            </w:pPr>
            <w:r w:rsidRPr="00C46435">
              <w:rPr>
                <w:rFonts w:ascii="Times New Roman" w:hAnsi="Times New Roman" w:cs="Times New Roman"/>
                <w:b/>
                <w:sz w:val="20"/>
                <w:szCs w:val="20"/>
              </w:rPr>
              <w:t>(</w:t>
            </w:r>
            <w:r w:rsidRPr="00C46435">
              <w:rPr>
                <w:rFonts w:ascii="Times New Roman" w:hAnsi="Times New Roman" w:cs="Times New Roman"/>
                <w:b/>
                <w:sz w:val="20"/>
              </w:rPr>
              <w:t>µM</w:t>
            </w:r>
            <w:r w:rsidRPr="00C46435">
              <w:rPr>
                <w:rFonts w:ascii="Times New Roman" w:hAnsi="Times New Roman" w:cs="Times New Roman"/>
                <w:b/>
                <w:sz w:val="20"/>
                <w:szCs w:val="20"/>
              </w:rPr>
              <w:t xml:space="preserve"> TE/ml herbal tea)</w:t>
            </w:r>
          </w:p>
        </w:tc>
        <w:tc>
          <w:tcPr>
            <w:tcW w:w="1901" w:type="dxa"/>
            <w:tcBorders>
              <w:top w:val="single" w:sz="4" w:space="0" w:color="auto"/>
              <w:bottom w:val="single" w:sz="4" w:space="0" w:color="auto"/>
            </w:tcBorders>
          </w:tcPr>
          <w:p w14:paraId="4343F501" w14:textId="77777777" w:rsidR="00C41054" w:rsidRPr="00C46435" w:rsidRDefault="00C41054" w:rsidP="00C41054">
            <w:pPr>
              <w:contextualSpacing/>
              <w:jc w:val="center"/>
              <w:rPr>
                <w:rFonts w:ascii="Times New Roman" w:hAnsi="Times New Roman" w:cs="Times New Roman"/>
                <w:b/>
                <w:sz w:val="20"/>
                <w:szCs w:val="20"/>
              </w:rPr>
            </w:pPr>
            <w:r w:rsidRPr="00C46435">
              <w:rPr>
                <w:rFonts w:ascii="Times New Roman" w:hAnsi="Times New Roman" w:cs="Times New Roman"/>
                <w:b/>
                <w:sz w:val="20"/>
                <w:szCs w:val="20"/>
              </w:rPr>
              <w:t>DPPH</w:t>
            </w:r>
          </w:p>
          <w:p w14:paraId="211AF3F1" w14:textId="77777777" w:rsidR="00C41054" w:rsidRPr="00C46435" w:rsidRDefault="00C41054" w:rsidP="00C41054">
            <w:pPr>
              <w:contextualSpacing/>
              <w:jc w:val="center"/>
              <w:rPr>
                <w:rFonts w:ascii="Times New Roman" w:hAnsi="Times New Roman" w:cs="Times New Roman"/>
                <w:b/>
                <w:sz w:val="20"/>
                <w:szCs w:val="20"/>
              </w:rPr>
            </w:pPr>
            <w:r w:rsidRPr="00C46435">
              <w:rPr>
                <w:rFonts w:ascii="Times New Roman" w:hAnsi="Times New Roman" w:cs="Times New Roman"/>
                <w:b/>
                <w:sz w:val="20"/>
                <w:szCs w:val="20"/>
              </w:rPr>
              <w:t>(µg/ml)</w:t>
            </w:r>
          </w:p>
        </w:tc>
      </w:tr>
      <w:tr w:rsidR="00C41054" w:rsidRPr="00C926B0" w14:paraId="71FC137B" w14:textId="77777777" w:rsidTr="00C41054">
        <w:trPr>
          <w:trHeight w:val="380"/>
        </w:trPr>
        <w:tc>
          <w:tcPr>
            <w:tcW w:w="1395" w:type="dxa"/>
            <w:tcBorders>
              <w:top w:val="single" w:sz="4" w:space="0" w:color="auto"/>
            </w:tcBorders>
            <w:vAlign w:val="center"/>
          </w:tcPr>
          <w:p w14:paraId="6F08AC0D" w14:textId="77777777" w:rsidR="00C41054" w:rsidRPr="00C926B0" w:rsidRDefault="00C41054" w:rsidP="00C41054">
            <w:pPr>
              <w:contextualSpacing/>
              <w:rPr>
                <w:rFonts w:ascii="Times New Roman" w:hAnsi="Times New Roman" w:cs="Times New Roman"/>
                <w:sz w:val="20"/>
                <w:szCs w:val="20"/>
              </w:rPr>
            </w:pPr>
            <w:r w:rsidRPr="00C926B0">
              <w:rPr>
                <w:rFonts w:ascii="Times New Roman" w:hAnsi="Times New Roman" w:cs="Times New Roman"/>
                <w:sz w:val="20"/>
                <w:szCs w:val="20"/>
              </w:rPr>
              <w:t>Young leaves</w:t>
            </w:r>
          </w:p>
        </w:tc>
        <w:tc>
          <w:tcPr>
            <w:tcW w:w="1852" w:type="dxa"/>
            <w:tcBorders>
              <w:top w:val="single" w:sz="4" w:space="0" w:color="auto"/>
            </w:tcBorders>
            <w:vAlign w:val="center"/>
          </w:tcPr>
          <w:p w14:paraId="3ABD6DBA" w14:textId="77777777" w:rsidR="00C41054" w:rsidRPr="00C926B0" w:rsidRDefault="00C41054" w:rsidP="00C41054">
            <w:pPr>
              <w:contextualSpacing/>
              <w:jc w:val="center"/>
              <w:rPr>
                <w:rFonts w:ascii="Times New Roman" w:hAnsi="Times New Roman" w:cs="Times New Roman"/>
                <w:sz w:val="20"/>
                <w:szCs w:val="20"/>
                <w:vertAlign w:val="superscript"/>
              </w:rPr>
            </w:pPr>
            <w:r w:rsidRPr="00C926B0">
              <w:rPr>
                <w:rFonts w:ascii="Times New Roman" w:hAnsi="Times New Roman" w:cs="Times New Roman"/>
                <w:sz w:val="20"/>
                <w:szCs w:val="20"/>
              </w:rPr>
              <w:t>66.30 ± 5.20</w:t>
            </w:r>
            <w:r w:rsidRPr="00C926B0">
              <w:rPr>
                <w:rFonts w:ascii="Times New Roman" w:hAnsi="Times New Roman" w:cs="Times New Roman"/>
                <w:sz w:val="20"/>
                <w:szCs w:val="20"/>
                <w:vertAlign w:val="superscript"/>
              </w:rPr>
              <w:t>a</w:t>
            </w:r>
          </w:p>
        </w:tc>
        <w:tc>
          <w:tcPr>
            <w:tcW w:w="1919" w:type="dxa"/>
            <w:tcBorders>
              <w:top w:val="single" w:sz="4" w:space="0" w:color="auto"/>
            </w:tcBorders>
            <w:vAlign w:val="center"/>
          </w:tcPr>
          <w:p w14:paraId="10274DEB" w14:textId="77777777" w:rsidR="00C41054" w:rsidRPr="00C926B0" w:rsidRDefault="00C41054" w:rsidP="00C41054">
            <w:pPr>
              <w:contextualSpacing/>
              <w:jc w:val="center"/>
              <w:rPr>
                <w:rFonts w:ascii="Times New Roman" w:hAnsi="Times New Roman" w:cs="Times New Roman"/>
                <w:sz w:val="20"/>
                <w:szCs w:val="20"/>
                <w:vertAlign w:val="superscript"/>
              </w:rPr>
            </w:pPr>
            <w:r w:rsidRPr="00C926B0">
              <w:rPr>
                <w:rFonts w:ascii="Times New Roman" w:hAnsi="Times New Roman" w:cs="Times New Roman"/>
                <w:sz w:val="20"/>
                <w:szCs w:val="20"/>
              </w:rPr>
              <w:t>203.22 ± 15.90</w:t>
            </w:r>
            <w:r w:rsidRPr="00C926B0">
              <w:rPr>
                <w:rFonts w:ascii="Times New Roman" w:hAnsi="Times New Roman" w:cs="Times New Roman"/>
                <w:sz w:val="20"/>
                <w:szCs w:val="20"/>
                <w:vertAlign w:val="superscript"/>
              </w:rPr>
              <w:t>a</w:t>
            </w:r>
          </w:p>
        </w:tc>
        <w:tc>
          <w:tcPr>
            <w:tcW w:w="1901" w:type="dxa"/>
            <w:tcBorders>
              <w:top w:val="single" w:sz="4" w:space="0" w:color="auto"/>
            </w:tcBorders>
            <w:vAlign w:val="center"/>
          </w:tcPr>
          <w:p w14:paraId="4EE4DF93" w14:textId="77777777" w:rsidR="00C41054" w:rsidRPr="00C926B0" w:rsidRDefault="00C41054" w:rsidP="00C41054">
            <w:pPr>
              <w:contextualSpacing/>
              <w:jc w:val="center"/>
              <w:rPr>
                <w:rFonts w:ascii="Times New Roman" w:hAnsi="Times New Roman" w:cs="Times New Roman"/>
                <w:sz w:val="20"/>
                <w:szCs w:val="20"/>
                <w:vertAlign w:val="superscript"/>
              </w:rPr>
            </w:pPr>
            <w:r w:rsidRPr="00C926B0">
              <w:rPr>
                <w:rFonts w:ascii="Times New Roman" w:hAnsi="Times New Roman" w:cs="Times New Roman"/>
                <w:sz w:val="20"/>
                <w:szCs w:val="20"/>
              </w:rPr>
              <w:t>502.21 ± 21.18</w:t>
            </w:r>
            <w:r w:rsidRPr="00C926B0">
              <w:rPr>
                <w:rFonts w:ascii="Times New Roman" w:hAnsi="Times New Roman" w:cs="Times New Roman"/>
                <w:sz w:val="20"/>
                <w:szCs w:val="20"/>
                <w:vertAlign w:val="superscript"/>
              </w:rPr>
              <w:t>a</w:t>
            </w:r>
          </w:p>
        </w:tc>
        <w:tc>
          <w:tcPr>
            <w:tcW w:w="1901" w:type="dxa"/>
            <w:tcBorders>
              <w:top w:val="single" w:sz="4" w:space="0" w:color="auto"/>
            </w:tcBorders>
            <w:vAlign w:val="center"/>
          </w:tcPr>
          <w:p w14:paraId="3D61F4E0" w14:textId="77777777" w:rsidR="00C41054" w:rsidRPr="00C926B0" w:rsidRDefault="00C41054" w:rsidP="00C41054">
            <w:pPr>
              <w:contextualSpacing/>
              <w:jc w:val="center"/>
              <w:rPr>
                <w:rFonts w:ascii="Times New Roman" w:hAnsi="Times New Roman" w:cs="Times New Roman"/>
                <w:sz w:val="20"/>
                <w:szCs w:val="20"/>
                <w:vertAlign w:val="superscript"/>
              </w:rPr>
            </w:pPr>
            <w:r w:rsidRPr="00C926B0">
              <w:rPr>
                <w:rFonts w:ascii="Times New Roman" w:hAnsi="Times New Roman" w:cs="Times New Roman"/>
                <w:sz w:val="20"/>
                <w:szCs w:val="20"/>
              </w:rPr>
              <w:t>1055.37 ± 42.38</w:t>
            </w:r>
            <w:r>
              <w:rPr>
                <w:rFonts w:ascii="Times New Roman" w:hAnsi="Times New Roman" w:cs="Times New Roman"/>
                <w:sz w:val="20"/>
                <w:szCs w:val="20"/>
                <w:vertAlign w:val="superscript"/>
              </w:rPr>
              <w:t>c</w:t>
            </w:r>
          </w:p>
        </w:tc>
      </w:tr>
      <w:tr w:rsidR="00C41054" w:rsidRPr="00C926B0" w14:paraId="46EC24FE" w14:textId="77777777" w:rsidTr="00C41054">
        <w:trPr>
          <w:trHeight w:val="354"/>
        </w:trPr>
        <w:tc>
          <w:tcPr>
            <w:tcW w:w="1395" w:type="dxa"/>
            <w:vAlign w:val="center"/>
          </w:tcPr>
          <w:p w14:paraId="6E845B47" w14:textId="77777777" w:rsidR="00C41054" w:rsidRPr="00C926B0" w:rsidRDefault="00C41054" w:rsidP="00C41054">
            <w:pPr>
              <w:contextualSpacing/>
              <w:rPr>
                <w:rFonts w:ascii="Times New Roman" w:hAnsi="Times New Roman" w:cs="Times New Roman"/>
                <w:sz w:val="20"/>
                <w:szCs w:val="20"/>
              </w:rPr>
            </w:pPr>
            <w:r w:rsidRPr="00C926B0">
              <w:rPr>
                <w:rFonts w:ascii="Times New Roman" w:hAnsi="Times New Roman" w:cs="Times New Roman"/>
                <w:sz w:val="20"/>
                <w:szCs w:val="20"/>
              </w:rPr>
              <w:t>Mature leaves</w:t>
            </w:r>
          </w:p>
        </w:tc>
        <w:tc>
          <w:tcPr>
            <w:tcW w:w="1852" w:type="dxa"/>
            <w:vAlign w:val="center"/>
          </w:tcPr>
          <w:p w14:paraId="66AEADE6" w14:textId="77777777" w:rsidR="00C41054" w:rsidRPr="00C926B0" w:rsidRDefault="00C41054" w:rsidP="00C41054">
            <w:pPr>
              <w:jc w:val="center"/>
              <w:rPr>
                <w:rFonts w:ascii="Times New Roman" w:hAnsi="Times New Roman" w:cs="Times New Roman"/>
                <w:sz w:val="20"/>
                <w:szCs w:val="20"/>
              </w:rPr>
            </w:pPr>
            <w:r w:rsidRPr="00C926B0">
              <w:rPr>
                <w:rFonts w:ascii="Times New Roman" w:hAnsi="Times New Roman" w:cs="Times New Roman"/>
                <w:sz w:val="20"/>
                <w:szCs w:val="20"/>
              </w:rPr>
              <w:t>36.55 ± 2.77</w:t>
            </w:r>
            <w:r w:rsidRPr="00C926B0">
              <w:rPr>
                <w:rFonts w:ascii="Times New Roman" w:hAnsi="Times New Roman" w:cs="Times New Roman"/>
                <w:sz w:val="20"/>
                <w:szCs w:val="20"/>
                <w:vertAlign w:val="superscript"/>
              </w:rPr>
              <w:t>b</w:t>
            </w:r>
          </w:p>
        </w:tc>
        <w:tc>
          <w:tcPr>
            <w:tcW w:w="1919" w:type="dxa"/>
            <w:vAlign w:val="center"/>
          </w:tcPr>
          <w:p w14:paraId="56523B2D" w14:textId="77777777" w:rsidR="00C41054" w:rsidRPr="00C926B0" w:rsidRDefault="00C41054" w:rsidP="00C41054">
            <w:pPr>
              <w:contextualSpacing/>
              <w:jc w:val="center"/>
              <w:rPr>
                <w:rFonts w:ascii="Times New Roman" w:hAnsi="Times New Roman" w:cs="Times New Roman"/>
                <w:sz w:val="20"/>
                <w:szCs w:val="20"/>
                <w:vertAlign w:val="superscript"/>
              </w:rPr>
            </w:pPr>
            <w:r w:rsidRPr="00C926B0">
              <w:rPr>
                <w:rFonts w:ascii="Times New Roman" w:hAnsi="Times New Roman" w:cs="Times New Roman"/>
                <w:sz w:val="20"/>
                <w:szCs w:val="20"/>
              </w:rPr>
              <w:t>124.55 ± 6.22</w:t>
            </w:r>
            <w:r w:rsidRPr="00C926B0">
              <w:rPr>
                <w:rFonts w:ascii="Times New Roman" w:hAnsi="Times New Roman" w:cs="Times New Roman"/>
                <w:sz w:val="20"/>
                <w:szCs w:val="20"/>
                <w:vertAlign w:val="superscript"/>
              </w:rPr>
              <w:t>b</w:t>
            </w:r>
          </w:p>
        </w:tc>
        <w:tc>
          <w:tcPr>
            <w:tcW w:w="1901" w:type="dxa"/>
            <w:vAlign w:val="center"/>
          </w:tcPr>
          <w:p w14:paraId="2BB51965" w14:textId="77777777" w:rsidR="00C41054" w:rsidRPr="00C926B0" w:rsidRDefault="00C41054" w:rsidP="00C41054">
            <w:pPr>
              <w:contextualSpacing/>
              <w:jc w:val="center"/>
              <w:rPr>
                <w:rFonts w:ascii="Times New Roman" w:hAnsi="Times New Roman" w:cs="Times New Roman"/>
                <w:sz w:val="20"/>
                <w:szCs w:val="20"/>
                <w:vertAlign w:val="superscript"/>
              </w:rPr>
            </w:pPr>
            <w:r w:rsidRPr="00C926B0">
              <w:rPr>
                <w:rFonts w:ascii="Times New Roman" w:hAnsi="Times New Roman" w:cs="Times New Roman"/>
                <w:sz w:val="20"/>
                <w:szCs w:val="20"/>
              </w:rPr>
              <w:t>332.00 ± 8.81</w:t>
            </w:r>
            <w:r w:rsidRPr="00C926B0">
              <w:rPr>
                <w:rFonts w:ascii="Times New Roman" w:hAnsi="Times New Roman" w:cs="Times New Roman"/>
                <w:sz w:val="20"/>
                <w:szCs w:val="20"/>
                <w:vertAlign w:val="superscript"/>
              </w:rPr>
              <w:t>b</w:t>
            </w:r>
          </w:p>
        </w:tc>
        <w:tc>
          <w:tcPr>
            <w:tcW w:w="1901" w:type="dxa"/>
            <w:vAlign w:val="center"/>
          </w:tcPr>
          <w:p w14:paraId="5D9C0EAF" w14:textId="77777777" w:rsidR="00C41054" w:rsidRPr="00C926B0" w:rsidRDefault="00C41054" w:rsidP="00C41054">
            <w:pPr>
              <w:contextualSpacing/>
              <w:jc w:val="center"/>
              <w:rPr>
                <w:rFonts w:ascii="Times New Roman" w:hAnsi="Times New Roman" w:cs="Times New Roman"/>
                <w:sz w:val="20"/>
                <w:szCs w:val="20"/>
                <w:vertAlign w:val="superscript"/>
              </w:rPr>
            </w:pPr>
            <w:r w:rsidRPr="00C926B0">
              <w:rPr>
                <w:rFonts w:ascii="Times New Roman" w:hAnsi="Times New Roman" w:cs="Times New Roman"/>
                <w:sz w:val="20"/>
                <w:szCs w:val="20"/>
              </w:rPr>
              <w:t>1409.99 ± 103.17</w:t>
            </w:r>
            <w:r w:rsidRPr="00C926B0">
              <w:rPr>
                <w:rFonts w:ascii="Times New Roman" w:hAnsi="Times New Roman" w:cs="Times New Roman"/>
                <w:sz w:val="20"/>
                <w:szCs w:val="20"/>
                <w:vertAlign w:val="superscript"/>
              </w:rPr>
              <w:t>b</w:t>
            </w:r>
          </w:p>
        </w:tc>
      </w:tr>
      <w:tr w:rsidR="00C41054" w:rsidRPr="00C926B0" w14:paraId="0DB1F4C9" w14:textId="77777777" w:rsidTr="00C41054">
        <w:trPr>
          <w:trHeight w:val="354"/>
        </w:trPr>
        <w:tc>
          <w:tcPr>
            <w:tcW w:w="1395" w:type="dxa"/>
            <w:tcBorders>
              <w:bottom w:val="single" w:sz="4" w:space="0" w:color="auto"/>
            </w:tcBorders>
            <w:vAlign w:val="center"/>
          </w:tcPr>
          <w:p w14:paraId="6C5400CF" w14:textId="77777777" w:rsidR="00C41054" w:rsidRPr="00C926B0" w:rsidRDefault="00C41054" w:rsidP="00C41054">
            <w:pPr>
              <w:contextualSpacing/>
              <w:rPr>
                <w:rFonts w:ascii="Times New Roman" w:hAnsi="Times New Roman" w:cs="Times New Roman"/>
                <w:sz w:val="20"/>
                <w:szCs w:val="20"/>
              </w:rPr>
            </w:pPr>
            <w:r w:rsidRPr="00C926B0">
              <w:rPr>
                <w:rFonts w:ascii="Times New Roman" w:hAnsi="Times New Roman" w:cs="Times New Roman"/>
                <w:sz w:val="20"/>
                <w:szCs w:val="20"/>
              </w:rPr>
              <w:t>Old leaves</w:t>
            </w:r>
          </w:p>
        </w:tc>
        <w:tc>
          <w:tcPr>
            <w:tcW w:w="1852" w:type="dxa"/>
            <w:tcBorders>
              <w:bottom w:val="single" w:sz="4" w:space="0" w:color="auto"/>
            </w:tcBorders>
            <w:vAlign w:val="center"/>
          </w:tcPr>
          <w:p w14:paraId="6DAFEB8C" w14:textId="77777777" w:rsidR="00C41054" w:rsidRPr="00C926B0" w:rsidRDefault="00C41054" w:rsidP="00C41054">
            <w:pPr>
              <w:contextualSpacing/>
              <w:jc w:val="center"/>
              <w:rPr>
                <w:rFonts w:ascii="Times New Roman" w:hAnsi="Times New Roman" w:cs="Times New Roman"/>
                <w:sz w:val="20"/>
                <w:szCs w:val="20"/>
                <w:vertAlign w:val="superscript"/>
              </w:rPr>
            </w:pPr>
            <w:r w:rsidRPr="00C926B0">
              <w:rPr>
                <w:rFonts w:ascii="Times New Roman" w:hAnsi="Times New Roman" w:cs="Times New Roman"/>
                <w:sz w:val="20"/>
                <w:szCs w:val="20"/>
              </w:rPr>
              <w:t>18.38 ± 2.46</w:t>
            </w:r>
            <w:r w:rsidRPr="00C926B0">
              <w:rPr>
                <w:rFonts w:ascii="Times New Roman" w:hAnsi="Times New Roman" w:cs="Times New Roman"/>
                <w:sz w:val="20"/>
                <w:szCs w:val="20"/>
                <w:vertAlign w:val="superscript"/>
              </w:rPr>
              <w:t>c</w:t>
            </w:r>
          </w:p>
        </w:tc>
        <w:tc>
          <w:tcPr>
            <w:tcW w:w="1919" w:type="dxa"/>
            <w:tcBorders>
              <w:bottom w:val="single" w:sz="4" w:space="0" w:color="auto"/>
            </w:tcBorders>
            <w:vAlign w:val="center"/>
          </w:tcPr>
          <w:p w14:paraId="10EC5EDC" w14:textId="77777777" w:rsidR="00C41054" w:rsidRPr="00C926B0" w:rsidRDefault="00C41054" w:rsidP="00C41054">
            <w:pPr>
              <w:contextualSpacing/>
              <w:jc w:val="center"/>
              <w:rPr>
                <w:rFonts w:ascii="Times New Roman" w:hAnsi="Times New Roman" w:cs="Times New Roman"/>
                <w:sz w:val="20"/>
                <w:szCs w:val="20"/>
                <w:vertAlign w:val="superscript"/>
              </w:rPr>
            </w:pPr>
            <w:r w:rsidRPr="00C926B0">
              <w:rPr>
                <w:rFonts w:ascii="Times New Roman" w:hAnsi="Times New Roman" w:cs="Times New Roman"/>
                <w:sz w:val="20"/>
                <w:szCs w:val="20"/>
              </w:rPr>
              <w:t>72.24 ± 3.04</w:t>
            </w:r>
            <w:r w:rsidRPr="00C926B0">
              <w:rPr>
                <w:rFonts w:ascii="Times New Roman" w:hAnsi="Times New Roman" w:cs="Times New Roman"/>
                <w:sz w:val="20"/>
                <w:szCs w:val="20"/>
                <w:vertAlign w:val="superscript"/>
              </w:rPr>
              <w:t>c</w:t>
            </w:r>
          </w:p>
        </w:tc>
        <w:tc>
          <w:tcPr>
            <w:tcW w:w="1901" w:type="dxa"/>
            <w:tcBorders>
              <w:bottom w:val="single" w:sz="4" w:space="0" w:color="auto"/>
            </w:tcBorders>
            <w:vAlign w:val="center"/>
          </w:tcPr>
          <w:p w14:paraId="56FFE148" w14:textId="77777777" w:rsidR="00C41054" w:rsidRPr="00C926B0" w:rsidRDefault="00C41054" w:rsidP="00C41054">
            <w:pPr>
              <w:contextualSpacing/>
              <w:jc w:val="center"/>
              <w:rPr>
                <w:rFonts w:ascii="Times New Roman" w:hAnsi="Times New Roman" w:cs="Times New Roman"/>
                <w:sz w:val="20"/>
                <w:szCs w:val="20"/>
                <w:vertAlign w:val="superscript"/>
              </w:rPr>
            </w:pPr>
            <w:r w:rsidRPr="00C926B0">
              <w:rPr>
                <w:rFonts w:ascii="Times New Roman" w:hAnsi="Times New Roman" w:cs="Times New Roman"/>
                <w:sz w:val="20"/>
                <w:szCs w:val="20"/>
              </w:rPr>
              <w:t>239.18 ± 19.19</w:t>
            </w:r>
            <w:r w:rsidRPr="00C926B0">
              <w:rPr>
                <w:rFonts w:ascii="Times New Roman" w:hAnsi="Times New Roman" w:cs="Times New Roman"/>
                <w:sz w:val="20"/>
                <w:szCs w:val="20"/>
                <w:vertAlign w:val="superscript"/>
              </w:rPr>
              <w:t>c</w:t>
            </w:r>
          </w:p>
        </w:tc>
        <w:tc>
          <w:tcPr>
            <w:tcW w:w="1901" w:type="dxa"/>
            <w:tcBorders>
              <w:bottom w:val="single" w:sz="4" w:space="0" w:color="auto"/>
            </w:tcBorders>
            <w:vAlign w:val="center"/>
          </w:tcPr>
          <w:p w14:paraId="31726C50" w14:textId="77777777" w:rsidR="00C41054" w:rsidRPr="00C926B0" w:rsidRDefault="00C41054" w:rsidP="00C41054">
            <w:pPr>
              <w:contextualSpacing/>
              <w:jc w:val="center"/>
              <w:rPr>
                <w:rFonts w:ascii="Times New Roman" w:hAnsi="Times New Roman" w:cs="Times New Roman"/>
                <w:sz w:val="20"/>
                <w:szCs w:val="20"/>
                <w:vertAlign w:val="superscript"/>
              </w:rPr>
            </w:pPr>
            <w:r w:rsidRPr="00C926B0">
              <w:rPr>
                <w:rFonts w:ascii="Times New Roman" w:hAnsi="Times New Roman" w:cs="Times New Roman"/>
                <w:sz w:val="20"/>
                <w:szCs w:val="20"/>
              </w:rPr>
              <w:t>2408.84 ± 365.36</w:t>
            </w:r>
            <w:r>
              <w:rPr>
                <w:rFonts w:ascii="Times New Roman" w:hAnsi="Times New Roman" w:cs="Times New Roman"/>
                <w:sz w:val="20"/>
                <w:szCs w:val="20"/>
                <w:vertAlign w:val="superscript"/>
              </w:rPr>
              <w:t>a</w:t>
            </w:r>
          </w:p>
        </w:tc>
      </w:tr>
    </w:tbl>
    <w:p w14:paraId="3C604E21" w14:textId="77777777" w:rsidR="000C2141" w:rsidRDefault="000C2141" w:rsidP="009573EF">
      <w:pPr>
        <w:spacing w:after="0" w:line="240" w:lineRule="auto"/>
        <w:jc w:val="both"/>
        <w:rPr>
          <w:rFonts w:ascii="Times New Roman" w:hAnsi="Times New Roman" w:cs="Times New Roman"/>
          <w:sz w:val="20"/>
        </w:rPr>
      </w:pPr>
    </w:p>
    <w:p w14:paraId="55A20A60" w14:textId="77777777" w:rsidR="007C2766" w:rsidRDefault="00CC3D57" w:rsidP="009573EF">
      <w:pPr>
        <w:spacing w:after="0" w:line="240" w:lineRule="auto"/>
        <w:jc w:val="both"/>
        <w:rPr>
          <w:rFonts w:ascii="Times New Roman" w:hAnsi="Times New Roman" w:cs="Times New Roman"/>
          <w:sz w:val="20"/>
        </w:rPr>
      </w:pPr>
      <w:r w:rsidRPr="00C926B0">
        <w:rPr>
          <w:rFonts w:ascii="Times New Roman" w:hAnsi="Times New Roman" w:cs="Times New Roman"/>
          <w:sz w:val="20"/>
        </w:rPr>
        <w:t>In previous</w:t>
      </w:r>
      <w:r w:rsidR="007939A2" w:rsidRPr="00C926B0">
        <w:rPr>
          <w:rFonts w:ascii="Times New Roman" w:hAnsi="Times New Roman" w:cs="Times New Roman"/>
          <w:sz w:val="20"/>
        </w:rPr>
        <w:t xml:space="preserve"> study of antioxidant activity by </w:t>
      </w:r>
      <w:r w:rsidR="000C2141">
        <w:rPr>
          <w:rFonts w:ascii="Times New Roman" w:hAnsi="Times New Roman" w:cs="Times New Roman"/>
          <w:sz w:val="20"/>
        </w:rPr>
        <w:t xml:space="preserve">Mediani et al.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"10.1007/s11130-012-0317-x", "ISSN" : "1573-9104", "PMID" : "23054393", "abstract" : "The impact of tropical seasons (dry and wet) and growth stages (8, 10 and 12 weeks) of Cosmos caudatus on the antioxidant activity (AA), total phenolic content (TPC) as well as the level of bioactive compounds were evaluated using high performance liquid chromatography (HPLC). The plant morphology (plant height) also showed variation between the two seasons. Samples planted from June to August (during the dry season) exhibited a remarkably higher bioactivity and height than those planted from October to December (during the wet season). The samples that were harvested at eight weeks of age during the dry season showed the highest bioactivity with values of 26.04 g GAE/100 g and 22.1 \u03bcg/ml for TPC and IC\u2085\u2080, respectively. Identification of phytochemical constituents in the C. caudatus extract was carried out by liquid chromatography coupled with diode array detection and electrospray tandem mass (LC-DAD-ESIMS/MS) technique and the confirmation of constituents was achieved by comparison with literature data and/or co-chromatography with authentic standards. Six compounds were indentified including quercetin 3-O-rhamnoside, quercetin 3-O-glucoside, rutin, quercetin 3-O-arabinofuranoside, quercetin 3-O-galactoside and chlorogenic acid. Their concentrations showed significant variance among the 8, 10 and 12-week-old herbs during both seasons.", "author" : [ { "dropping-particle" : "", "family" : "Mediani", "given" : "Ahmed", "non-dropping-particle" : "", "parse-names" : false, "suffix" : "" }, { "dropping-particle" : "", "family" : "Abas", "given" : "Faridah", "non-dropping-particle" : "", "parse-names" : false, "suffix" : "" }, { "dropping-particle" : "", "family" : "Ping", "given" : "Tan Chin", "non-dropping-particle" : "", "parse-names" : false, "suffix" : "" }, { "dropping-particle" : "", "family" : "Khatib", "given" : "Alfi", "non-dropping-particle" : "", "parse-names" : false, "suffix" : "" }, { "dropping-particle" : "", "family" : "Lajis", "given" : "Nordin H", "non-dropping-particle" : "", "parse-names" : false, "suffix" : "" } ], "container-title" : "Plant foods for human nutrition (Dordrecht, Netherlands)", "id" : "ITEM-1", "issue" : "4", "issued" : { "date-parts" : [ [ "2012", "12" ] ] }, "page" : "344-50", "title" : "Influence of growth stage and season on the antioxidant constituents of Cosmos caudatus.", "type" : "article-journal", "volume" : "67" }, "uris" : [ "http://www.mendeley.com/documents/?uuid=c99cd77e-48e4-435f-afb1-3f37f574d60f" ] } ], "mendeley" : { "previouslyFormattedCitation" : "[8]"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107DF9" w:rsidRPr="00C926B0">
        <w:rPr>
          <w:rFonts w:ascii="Times New Roman" w:hAnsi="Times New Roman" w:cs="Times New Roman"/>
          <w:noProof/>
          <w:sz w:val="20"/>
        </w:rPr>
        <w:t>[8]</w:t>
      </w:r>
      <w:r w:rsidR="008009B5" w:rsidRPr="00C926B0">
        <w:rPr>
          <w:rFonts w:ascii="Times New Roman" w:hAnsi="Times New Roman" w:cs="Times New Roman"/>
          <w:sz w:val="20"/>
        </w:rPr>
        <w:fldChar w:fldCharType="end"/>
      </w:r>
      <w:r w:rsidR="007939A2" w:rsidRPr="00C926B0">
        <w:rPr>
          <w:rFonts w:ascii="Times New Roman" w:hAnsi="Times New Roman" w:cs="Times New Roman"/>
          <w:sz w:val="20"/>
        </w:rPr>
        <w:t xml:space="preserve"> and </w:t>
      </w:r>
      <w:r w:rsidR="000C2141">
        <w:rPr>
          <w:rFonts w:ascii="Times New Roman" w:hAnsi="Times New Roman" w:cs="Times New Roman"/>
          <w:sz w:val="20"/>
        </w:rPr>
        <w:t xml:space="preserve">Siddiqui et al.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"10.1007/s11738-012-1152-2", "ISSN" : "0137-5881", "author" : [ { "dropping-particle" : "", "family" : "Siddiqui", "given" : "Md. Wasim", "non-dropping-particle" : "", "parse-names" : false, "suffix" : "" }, { "dropping-particle" : "", "family" : "Momin", "given" : "Changrime M.", "non-dropping-particle" : "", "parse-names" : false, "suffix" : "" }, { "dropping-particle" : "", "family" : "Acharya", "given" : "Pinaki", "non-dropping-particle" : "", "parse-names" : false, "suffix" : "" }, { "dropping-particle" : "", "family" : "Kabir", "given" : "J.", "non-dropping-particle" : "", "parse-names" : false, "suffix" : "" }, { "dropping-particle" : "", "family" : "Debnath", "given" : "Manoj Kanti", "non-dropping-particle" : "", "parse-names" : false, "suffix" : "" }, { "dropping-particle" : "", "family" : "Dhua", "given" : "R. S.", "non-dropping-particle" : "", "parse-names" : false, "suffix" : "" } ], "container-title" : "Acta Physiologiae Plantarum", "id" : "ITEM-1", "issue" : "4", "issued" : { "date-parts" : [ [ "2012", "11", "20" ] ] }, "page" : "1141-1148", "title" : "Dynamics of changes in bioactive molecules and antioxidant potential of Capsicum chinense Jacq. cv. Habanero at nine maturity stages", "type" : "article-journal", "volume" : "35" }, "uris" : [ "http://www.mendeley.com/documents/?uuid=95dfd88a-27f2-4a29-913d-8e7b3666d102" ] } ], "mendeley" : { "previouslyFormattedCitation" : "[17]"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271C86" w:rsidRPr="00C926B0">
        <w:rPr>
          <w:rFonts w:ascii="Times New Roman" w:hAnsi="Times New Roman" w:cs="Times New Roman"/>
          <w:noProof/>
          <w:sz w:val="20"/>
        </w:rPr>
        <w:t>[17]</w:t>
      </w:r>
      <w:r w:rsidR="008009B5" w:rsidRPr="00C926B0">
        <w:rPr>
          <w:rFonts w:ascii="Times New Roman" w:hAnsi="Times New Roman" w:cs="Times New Roman"/>
          <w:sz w:val="20"/>
        </w:rPr>
        <w:fldChar w:fldCharType="end"/>
      </w:r>
      <w:r w:rsidR="007939A2" w:rsidRPr="00C926B0">
        <w:rPr>
          <w:rFonts w:ascii="Times New Roman" w:hAnsi="Times New Roman" w:cs="Times New Roman"/>
          <w:sz w:val="20"/>
        </w:rPr>
        <w:t>, they believed that, the reduction of antioxi</w:t>
      </w:r>
      <w:r w:rsidRPr="00C926B0">
        <w:rPr>
          <w:rFonts w:ascii="Times New Roman" w:hAnsi="Times New Roman" w:cs="Times New Roman"/>
          <w:sz w:val="20"/>
        </w:rPr>
        <w:t>dant activity with the advanced</w:t>
      </w:r>
      <w:r w:rsidR="007939A2" w:rsidRPr="00C926B0">
        <w:rPr>
          <w:rFonts w:ascii="Times New Roman" w:hAnsi="Times New Roman" w:cs="Times New Roman"/>
          <w:sz w:val="20"/>
        </w:rPr>
        <w:t xml:space="preserve"> maturity</w:t>
      </w:r>
      <w:r w:rsidR="009E7566" w:rsidRPr="00C926B0">
        <w:rPr>
          <w:rFonts w:ascii="Times New Roman" w:hAnsi="Times New Roman" w:cs="Times New Roman"/>
          <w:sz w:val="20"/>
        </w:rPr>
        <w:t xml:space="preserve"> might be contributed to the conversion of phenolics and flavonoids to other secondary metabolites such as sugar by enzyme action.</w:t>
      </w:r>
      <w:r w:rsidR="00DF428C" w:rsidRPr="00C926B0">
        <w:rPr>
          <w:rFonts w:ascii="Times New Roman" w:hAnsi="Times New Roman" w:cs="Times New Roman"/>
          <w:sz w:val="20"/>
        </w:rPr>
        <w:t xml:space="preserve"> The declining of secondary metabolites in mature and old leaves reduced the ability of p</w:t>
      </w:r>
      <w:r w:rsidR="00E745D8" w:rsidRPr="00C926B0">
        <w:rPr>
          <w:rFonts w:ascii="Times New Roman" w:hAnsi="Times New Roman" w:cs="Times New Roman"/>
          <w:sz w:val="20"/>
        </w:rPr>
        <w:t>l</w:t>
      </w:r>
      <w:r w:rsidRPr="00C926B0">
        <w:rPr>
          <w:rFonts w:ascii="Times New Roman" w:hAnsi="Times New Roman" w:cs="Times New Roman"/>
          <w:sz w:val="20"/>
        </w:rPr>
        <w:t>ant defense systems to neutralis</w:t>
      </w:r>
      <w:r w:rsidR="00E745D8" w:rsidRPr="00C926B0">
        <w:rPr>
          <w:rFonts w:ascii="Times New Roman" w:hAnsi="Times New Roman" w:cs="Times New Roman"/>
          <w:sz w:val="20"/>
        </w:rPr>
        <w:t>e</w:t>
      </w:r>
      <w:r w:rsidR="00DF428C" w:rsidRPr="00C926B0">
        <w:rPr>
          <w:rFonts w:ascii="Times New Roman" w:hAnsi="Times New Roman" w:cs="Times New Roman"/>
          <w:sz w:val="20"/>
        </w:rPr>
        <w:t xml:space="preserve"> the overproduction of ROS which stimulates by aging process, eventually cau</w:t>
      </w:r>
      <w:r w:rsidR="00F44222" w:rsidRPr="00C926B0">
        <w:rPr>
          <w:rFonts w:ascii="Times New Roman" w:hAnsi="Times New Roman" w:cs="Times New Roman"/>
          <w:sz w:val="20"/>
        </w:rPr>
        <w:t>se senescence of plan</w:t>
      </w:r>
      <w:r w:rsidR="000C2141">
        <w:rPr>
          <w:rFonts w:ascii="Times New Roman" w:hAnsi="Times New Roman" w:cs="Times New Roman"/>
          <w:sz w:val="20"/>
        </w:rPr>
        <w:t xml:space="preserve">t tissues. This is supported by </w:t>
      </w:r>
      <w:r w:rsidR="000C2141">
        <w:rPr>
          <w:rFonts w:ascii="Times New Roman" w:hAnsi="Times New Roman" w:cs="Times New Roman"/>
          <w:sz w:val="20"/>
        </w:rPr>
        <w:lastRenderedPageBreak/>
        <w:t>Sreelatha and Padma</w:t>
      </w:r>
      <w:r w:rsidR="000C2141" w:rsidRPr="000C2141">
        <w:rPr>
          <w:rFonts w:ascii="Times New Roman" w:hAnsi="Times New Roman" w:cs="Times New Roman"/>
          <w:sz w:val="20"/>
        </w:rPr>
        <w:t xml:space="preserve">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"10.1007/s11130-009-0141-0", "ISSN" : "1573-9104", "PMID" : "19904611", "abstract" : "Antioxidants play an important role in inhibiting and scavenging free radicals, thus providing protection to human against infections and degenerative diseases. Current research is now directed towards natural antioxidants originated from plants due to safe therapeutics. Moringa oleifera is used in Indian traditional medicine for a wide range of various ailments. To understand the mechanism of pharmacological actions, antioxidant properties of the Moringa oleifera leaf extracts were tested in two stages of maturity using standard in vitro models. The successive aqueous extract of Moringa oleifera exhibited strong scavenging effect on 2, 2-diphenyl-2-picryl hydrazyl (DPPH) free radical, superoxide, nitric oxide radical and inhibition of lipid per oxidation. The free radical scavenging effect of Moringa oleifera leaf extract was comparable with that of the reference antioxidants. The data obtained in the present study suggests that the extracts of Moringa oleifera both mature and tender leaves have potent antioxidant activity against free radicals, prevent oxidative damage to major biomolecules and afford significant protection against oxidative damage.", "author" : [ { "dropping-particle" : "", "family" : "Sreelatha", "given" : "S", "non-dropping-particle" : "", "parse-names" : false, "suffix" : "" }, { "dropping-particle" : "", "family" : "Padma", "given" : "P R", "non-dropping-particle" : "", "parse-names" : false, "suffix" : "" } ], "container-title" : "Plant foods for human nutrition (Dordrecht, Netherlands)", "id" : "ITEM-1", "issue" : "4", "issued" : { "date-parts" : [ [ "2009", "12" ] ] }, "page" : "303-11", "title" : "Antioxidant activity and total phenolic content of Moringa oleifera leaves in two stages of maturity.", "type" : "article-journal", "volume" : "64" }, "uris" : [ "http://www.mendeley.com/documents/?uuid=dc633669-078b-491d-a967-edeffbd96992" ] } ], "mendeley" : { "previouslyFormattedCitation" : "[18]"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271C86" w:rsidRPr="00C926B0">
        <w:rPr>
          <w:rFonts w:ascii="Times New Roman" w:hAnsi="Times New Roman" w:cs="Times New Roman"/>
          <w:noProof/>
          <w:sz w:val="20"/>
        </w:rPr>
        <w:t>[18]</w:t>
      </w:r>
      <w:r w:rsidR="008009B5" w:rsidRPr="00C926B0">
        <w:rPr>
          <w:rFonts w:ascii="Times New Roman" w:hAnsi="Times New Roman" w:cs="Times New Roman"/>
          <w:sz w:val="20"/>
        </w:rPr>
        <w:fldChar w:fldCharType="end"/>
      </w:r>
      <w:r w:rsidR="00F44222" w:rsidRPr="00C926B0">
        <w:rPr>
          <w:rFonts w:ascii="Times New Roman" w:hAnsi="Times New Roman" w:cs="Times New Roman"/>
          <w:sz w:val="20"/>
        </w:rPr>
        <w:t>, where they observed the components of both the enzymatic and the non-enzymatic antioxidant system correlate</w:t>
      </w:r>
      <w:r w:rsidR="00B12CB4" w:rsidRPr="00C926B0">
        <w:rPr>
          <w:rFonts w:ascii="Times New Roman" w:hAnsi="Times New Roman" w:cs="Times New Roman"/>
          <w:sz w:val="20"/>
        </w:rPr>
        <w:t>s</w:t>
      </w:r>
      <w:r w:rsidR="00F44222" w:rsidRPr="00C926B0">
        <w:rPr>
          <w:rFonts w:ascii="Times New Roman" w:hAnsi="Times New Roman" w:cs="Times New Roman"/>
          <w:sz w:val="20"/>
        </w:rPr>
        <w:t xml:space="preserve"> well with oxidative stress during senescence and plant development.</w:t>
      </w:r>
      <w:r w:rsidR="00DF2C1C" w:rsidRPr="00C926B0">
        <w:rPr>
          <w:rFonts w:ascii="Times New Roman" w:hAnsi="Times New Roman" w:cs="Times New Roman"/>
          <w:sz w:val="20"/>
        </w:rPr>
        <w:t xml:space="preserve"> Another possible reason could </w:t>
      </w:r>
      <w:r w:rsidR="000014AB" w:rsidRPr="00C926B0">
        <w:rPr>
          <w:rFonts w:ascii="Times New Roman" w:hAnsi="Times New Roman" w:cs="Times New Roman"/>
          <w:sz w:val="20"/>
        </w:rPr>
        <w:t xml:space="preserve">be </w:t>
      </w:r>
      <w:r w:rsidR="00DF2C1C" w:rsidRPr="00C926B0">
        <w:rPr>
          <w:rFonts w:ascii="Times New Roman" w:hAnsi="Times New Roman" w:cs="Times New Roman"/>
          <w:sz w:val="20"/>
        </w:rPr>
        <w:t xml:space="preserve">due to </w:t>
      </w:r>
      <w:r w:rsidR="00BC7CE4" w:rsidRPr="00C926B0">
        <w:rPr>
          <w:rFonts w:ascii="Times New Roman" w:hAnsi="Times New Roman" w:cs="Times New Roman"/>
          <w:sz w:val="20"/>
        </w:rPr>
        <w:t xml:space="preserve">the </w:t>
      </w:r>
      <w:r w:rsidR="00DF2C1C" w:rsidRPr="00C926B0">
        <w:rPr>
          <w:rFonts w:ascii="Times New Roman" w:hAnsi="Times New Roman" w:cs="Times New Roman"/>
          <w:sz w:val="20"/>
        </w:rPr>
        <w:t xml:space="preserve">stoppage of new biosynthesis of the secondary metabolites during maturation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"10.1016/j.scienta.2012.10.026", "ISSN" : "03044238", "author" : [ { "dropping-particle" : "", "family" : "Fawole", "given" : "Olaniyi a.", "non-dropping-particle" : "", "parse-names" : false, "suffix" : "" }, { "dropping-particle" : "", "family" : "Opara", "given" : "Umezuruike Linus", "non-dropping-particle" : "", "parse-names" : false, "suffix" : "" } ], "container-title" : "Scientia Horticulturae", "id" : "ITEM-1", "issued" : { "date-parts" : [ [ "2013", "2" ] ] }, "page" : "37-46", "publisher" : "Elsevier B.V.", "title" : "Changes in physical properties, chemical and elemental composition and antioxidant capacity of pomegranate (cv. Ruby) fruit at five maturity stages", "type" : "article-journal", "volume" : "150" }, "uris" : [ "http://www.mendeley.com/documents/?uuid=79fab980-3fb3-497b-8aeb-11c3d6fe834a" ] } ], "mendeley" : { "previouslyFormattedCitation" : "[19]"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271C86" w:rsidRPr="00C926B0">
        <w:rPr>
          <w:rFonts w:ascii="Times New Roman" w:hAnsi="Times New Roman" w:cs="Times New Roman"/>
          <w:noProof/>
          <w:sz w:val="20"/>
        </w:rPr>
        <w:t>[19]</w:t>
      </w:r>
      <w:r w:rsidR="008009B5" w:rsidRPr="00C926B0">
        <w:rPr>
          <w:rFonts w:ascii="Times New Roman" w:hAnsi="Times New Roman" w:cs="Times New Roman"/>
          <w:sz w:val="20"/>
        </w:rPr>
        <w:fldChar w:fldCharType="end"/>
      </w:r>
      <w:r w:rsidR="00DF2C1C" w:rsidRPr="00C926B0">
        <w:rPr>
          <w:rFonts w:ascii="Times New Roman" w:hAnsi="Times New Roman" w:cs="Times New Roman"/>
          <w:sz w:val="20"/>
        </w:rPr>
        <w:t>.</w:t>
      </w:r>
      <w:r w:rsidR="00F44222" w:rsidRPr="00C926B0">
        <w:rPr>
          <w:rFonts w:ascii="Times New Roman" w:hAnsi="Times New Roman" w:cs="Times New Roman"/>
          <w:sz w:val="20"/>
        </w:rPr>
        <w:t xml:space="preserve"> </w:t>
      </w:r>
      <w:r w:rsidR="00A457FC" w:rsidRPr="00C926B0">
        <w:rPr>
          <w:rFonts w:ascii="Times New Roman" w:hAnsi="Times New Roman" w:cs="Times New Roman"/>
          <w:sz w:val="20"/>
        </w:rPr>
        <w:t xml:space="preserve">In contrast, </w:t>
      </w:r>
      <w:r w:rsidRPr="00C926B0">
        <w:rPr>
          <w:rFonts w:ascii="Times New Roman" w:hAnsi="Times New Roman" w:cs="Times New Roman"/>
          <w:sz w:val="20"/>
        </w:rPr>
        <w:t xml:space="preserve">most of </w:t>
      </w:r>
      <w:r w:rsidR="00A457FC" w:rsidRPr="00C926B0">
        <w:rPr>
          <w:rFonts w:ascii="Times New Roman" w:hAnsi="Times New Roman" w:cs="Times New Roman"/>
          <w:sz w:val="20"/>
        </w:rPr>
        <w:t>t</w:t>
      </w:r>
      <w:r w:rsidR="00BC7CE4" w:rsidRPr="00C926B0">
        <w:rPr>
          <w:rFonts w:ascii="Times New Roman" w:hAnsi="Times New Roman" w:cs="Times New Roman"/>
          <w:sz w:val="20"/>
        </w:rPr>
        <w:t xml:space="preserve">hese </w:t>
      </w:r>
      <w:r w:rsidRPr="00C926B0">
        <w:rPr>
          <w:rFonts w:ascii="Times New Roman" w:hAnsi="Times New Roman" w:cs="Times New Roman"/>
          <w:sz w:val="20"/>
        </w:rPr>
        <w:t>new biosynthesis are took place at</w:t>
      </w:r>
      <w:r w:rsidR="00BC7CE4" w:rsidRPr="00C926B0">
        <w:rPr>
          <w:rFonts w:ascii="Times New Roman" w:hAnsi="Times New Roman" w:cs="Times New Roman"/>
          <w:sz w:val="20"/>
        </w:rPr>
        <w:t xml:space="preserve"> the early stages of plant growth which provide highest </w:t>
      </w:r>
      <w:r w:rsidR="00583D04" w:rsidRPr="00C926B0">
        <w:rPr>
          <w:rFonts w:ascii="Times New Roman" w:hAnsi="Times New Roman" w:cs="Times New Roman"/>
          <w:sz w:val="20"/>
        </w:rPr>
        <w:t>phenolic and flavonoid</w:t>
      </w:r>
      <w:r w:rsidR="00BC7CE4" w:rsidRPr="00C926B0">
        <w:rPr>
          <w:rFonts w:ascii="Times New Roman" w:hAnsi="Times New Roman" w:cs="Times New Roman"/>
          <w:sz w:val="20"/>
        </w:rPr>
        <w:t xml:space="preserve"> </w:t>
      </w:r>
      <w:r w:rsidR="00583D04" w:rsidRPr="00C926B0">
        <w:rPr>
          <w:rFonts w:ascii="Times New Roman" w:hAnsi="Times New Roman" w:cs="Times New Roman"/>
          <w:sz w:val="20"/>
        </w:rPr>
        <w:t>compounds</w:t>
      </w:r>
      <w:r w:rsidR="00BC7CE4" w:rsidRPr="00C926B0">
        <w:rPr>
          <w:rFonts w:ascii="Times New Roman" w:hAnsi="Times New Roman" w:cs="Times New Roman"/>
          <w:sz w:val="20"/>
        </w:rPr>
        <w:t xml:space="preserve"> in young leaves </w:t>
      </w:r>
      <w:r w:rsidR="007C4379" w:rsidRPr="00C926B0">
        <w:rPr>
          <w:rFonts w:ascii="Times New Roman" w:hAnsi="Times New Roman" w:cs="Times New Roman"/>
          <w:sz w:val="20"/>
        </w:rPr>
        <w:t>to react with ROS produced</w:t>
      </w:r>
      <w:r w:rsidR="00271C86" w:rsidRPr="00C926B0">
        <w:rPr>
          <w:rFonts w:ascii="Times New Roman" w:hAnsi="Times New Roman" w:cs="Times New Roman"/>
          <w:sz w:val="20"/>
        </w:rPr>
        <w:t xml:space="preserve">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"10.1016/j.fct.2011.03.048", "ISSN" : "1873-6351", "PMID" : "21457747", "abstract" : "Since the past decade consumption of certain foods has been reported to have a positive effect on health. The object of the study was to determine for the first time the chemical composition and the antioxidant, anti-inflammatory and hypoglycemic potential of Citrus medica L. cv Diamante flowers, leaves and fruits (endocarp and mesocarp) at two maturity stages. Flowers and leaves were characterized by the highest total phenols and flavonoids content. A declining trend was observed during maturity of fruits for both phenols and flavonoids. The antioxidant activity evaluated by the \u03b2-carotene bleaching test showed a strong activity for flowers and endocarp of mature fruits with IC50 values of 2.8 \u03bcg/mL and 3.5 \u03bcg/mL, respectively, after 30 min of incubation. Interestingly, the mature fruits endocarp (IC50 value of 426.0 \u03bcg/mL) could inhibit \u03b1-amylase with an IC50 value 2-fold higher than immature fruits. None of the tested extracts affected the proliferation of human skin fibroblasts 142BR. The obtained results suggest a potential use of C. medica L. cv Diamante as new valuable Citrus species with functional properties for food or nutraceutical product on the basis of high content of phytochemicals.", "author" : [ { "dropping-particle" : "", "family" : "Menichini", "given" : "Federica", "non-dropping-particle" : "", "parse-names" : false, "suffix" : "" }, { "dropping-particle" : "", "family" : "Loizzo", "given" : "Monica R", "non-dropping-particle" : "", "parse-names" : false, "suffix" : "" }, { "dropping-particle" : "", "family" : "Bonesi", "given" : "Marco", "non-dropping-particle" : "", "parse-names" : false, "suffix" : "" }, { "dropping-particle" : "", "family" : "Conforti", "given" : "Filomena", "non-dropping-particle" : "", "parse-names" : false, "suffix" : "" }, { "dropping-particle" : "", "family" : "Luca", "given" : "Damiano", "non-dropping-particle" : "De", "parse-names" : false, "suffix" : "" }, { "dropping-particle" : "", "family" : "Statti", "given" : "Giancarlo a", "non-dropping-particle" : "", "parse-names" : false, "suffix" : "" }, { "dropping-particle" : "", "family" : "Cindio", "given" : "Bruno", "non-dropping-particle" : "de", "parse-names" : false, "suffix" : "" }, { "dropping-particle" : "", "family" : "Menichini", "given" : "Francesco", "non-dropping-particle" : "", "parse-names" : false, "suffix" : "" }, { "dropping-particle" : "", "family" : "Tundis", "given" : "Rosa", "non-dropping-particle" : "", "parse-names" : false, "suffix" : "" } ], "container-title" : "Food and chemical toxicology : an international journal published for the British Industrial Biological Research Association", "id" : "ITEM-1", "issue" : "7", "issued" : { "date-parts" : [ [ "2011", "7" ] ] }, "page" : "1549-55", "publisher" : "Elsevier Ltd", "title" : "Phytochemical profile, antioxidant, anti-inflammatory and hypoglycemic potential of hydroalcoholic extracts from Citrus medica L. cv Diamante flowers, leaves and fruits at two maturity stages.", "type" : "article-journal", "volume" : "49" }, "uris" : [ "http://www.mendeley.com/documents/?uuid=c41b0459-d1ad-4385-9f0a-804eee8f7398" ] } ], "mendeley" : { "previouslyFormattedCitation" : "[20]"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271C86" w:rsidRPr="00C926B0">
        <w:rPr>
          <w:rFonts w:ascii="Times New Roman" w:hAnsi="Times New Roman" w:cs="Times New Roman"/>
          <w:noProof/>
          <w:sz w:val="20"/>
        </w:rPr>
        <w:t>[20]</w:t>
      </w:r>
      <w:r w:rsidR="008009B5" w:rsidRPr="00C926B0">
        <w:rPr>
          <w:rFonts w:ascii="Times New Roman" w:hAnsi="Times New Roman" w:cs="Times New Roman"/>
          <w:sz w:val="20"/>
        </w:rPr>
        <w:fldChar w:fldCharType="end"/>
      </w:r>
      <w:r w:rsidR="00BC7CE4" w:rsidRPr="00C926B0">
        <w:rPr>
          <w:rFonts w:ascii="Times New Roman" w:hAnsi="Times New Roman" w:cs="Times New Roman"/>
          <w:sz w:val="20"/>
        </w:rPr>
        <w:t>.</w:t>
      </w:r>
      <w:r w:rsidR="00A457FC" w:rsidRPr="00C926B0">
        <w:rPr>
          <w:rFonts w:ascii="Times New Roman" w:hAnsi="Times New Roman" w:cs="Times New Roman"/>
          <w:sz w:val="20"/>
        </w:rPr>
        <w:t xml:space="preserve"> The </w:t>
      </w:r>
      <w:r w:rsidR="00CF15DA" w:rsidRPr="00C926B0">
        <w:rPr>
          <w:rFonts w:ascii="Times New Roman" w:hAnsi="Times New Roman" w:cs="Times New Roman"/>
          <w:sz w:val="20"/>
        </w:rPr>
        <w:t xml:space="preserve">ROS will be </w:t>
      </w:r>
      <w:r w:rsidR="00A457FC" w:rsidRPr="00C926B0">
        <w:rPr>
          <w:rFonts w:ascii="Times New Roman" w:hAnsi="Times New Roman" w:cs="Times New Roman"/>
          <w:sz w:val="20"/>
        </w:rPr>
        <w:t>chelate</w:t>
      </w:r>
      <w:r w:rsidR="00CF15DA" w:rsidRPr="00C926B0">
        <w:rPr>
          <w:rFonts w:ascii="Times New Roman" w:hAnsi="Times New Roman" w:cs="Times New Roman"/>
          <w:sz w:val="20"/>
        </w:rPr>
        <w:t>d and disengaged by the antioxidant in young leaves</w:t>
      </w:r>
      <w:r w:rsidR="00A457FC" w:rsidRPr="00C926B0">
        <w:rPr>
          <w:rFonts w:ascii="Times New Roman" w:hAnsi="Times New Roman" w:cs="Times New Roman"/>
          <w:sz w:val="20"/>
        </w:rPr>
        <w:t xml:space="preserve"> from participating in the initiation of oxidative stress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"10.1007/s11738-012-1152-2", "ISSN" : "0137-5881", "author" : [ { "dropping-particle" : "", "family" : "Siddiqui", "given" : "Md. Wasim", "non-dropping-particle" : "", "parse-names" : false, "suffix" : "" }, { "dropping-particle" : "", "family" : "Momin", "given" : "Changrime M.", "non-dropping-particle" : "", "parse-names" : false, "suffix" : "" }, { "dropping-particle" : "", "family" : "Acharya", "given" : "Pinaki", "non-dropping-particle" : "", "parse-names" : false, "suffix" : "" }, { "dropping-particle" : "", "family" : "Kabir", "given" : "J.", "non-dropping-particle" : "", "parse-names" : false, "suffix" : "" }, { "dropping-particle" : "", "family" : "Debnath", "given" : "Manoj Kanti", "non-dropping-particle" : "", "parse-names" : false, "suffix" : "" }, { "dropping-particle" : "", "family" : "Dhua", "given" : "R. S.", "non-dropping-particle" : "", "parse-names" : false, "suffix" : "" } ], "container-title" : "Acta Physiologiae Plantarum", "id" : "ITEM-1", "issue" : "4", "issued" : { "date-parts" : [ [ "2012", "11", "20" ] ] }, "page" : "1141-1148", "title" : "Dynamics of changes in bioactive molecules and antioxidant potential of Capsicum chinense Jacq. cv. Habanero at nine maturity stages", "type" : "article-journal", "volume" : "35" }, "uris" : [ "http://www.mendeley.com/documents/?uuid=95dfd88a-27f2-4a29-913d-8e7b3666d102" ] } ], "mendeley" : { "previouslyFormattedCitation" : "[17]"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271C86" w:rsidRPr="00C926B0">
        <w:rPr>
          <w:rFonts w:ascii="Times New Roman" w:hAnsi="Times New Roman" w:cs="Times New Roman"/>
          <w:noProof/>
          <w:sz w:val="20"/>
        </w:rPr>
        <w:t>[17]</w:t>
      </w:r>
      <w:r w:rsidR="008009B5" w:rsidRPr="00C926B0">
        <w:rPr>
          <w:rFonts w:ascii="Times New Roman" w:hAnsi="Times New Roman" w:cs="Times New Roman"/>
          <w:sz w:val="20"/>
        </w:rPr>
        <w:fldChar w:fldCharType="end"/>
      </w:r>
      <w:r w:rsidR="00A457FC" w:rsidRPr="00C926B0">
        <w:rPr>
          <w:rFonts w:ascii="Times New Roman" w:hAnsi="Times New Roman" w:cs="Times New Roman"/>
          <w:sz w:val="20"/>
        </w:rPr>
        <w:t xml:space="preserve"> </w:t>
      </w:r>
      <w:r w:rsidR="00CF15DA" w:rsidRPr="00C926B0">
        <w:rPr>
          <w:rFonts w:ascii="Times New Roman" w:hAnsi="Times New Roman" w:cs="Times New Roman"/>
          <w:sz w:val="20"/>
        </w:rPr>
        <w:t>where the</w:t>
      </w:r>
      <w:r w:rsidR="00A457FC" w:rsidRPr="00C926B0">
        <w:rPr>
          <w:rFonts w:ascii="Times New Roman" w:hAnsi="Times New Roman" w:cs="Times New Roman"/>
          <w:sz w:val="20"/>
        </w:rPr>
        <w:t xml:space="preserve"> </w:t>
      </w:r>
      <w:r w:rsidR="00CF15DA" w:rsidRPr="00C926B0">
        <w:rPr>
          <w:rFonts w:ascii="Times New Roman" w:hAnsi="Times New Roman" w:cs="Times New Roman"/>
          <w:sz w:val="20"/>
        </w:rPr>
        <w:t xml:space="preserve">ROS </w:t>
      </w:r>
      <w:r w:rsidR="00F43457" w:rsidRPr="00C926B0">
        <w:rPr>
          <w:rFonts w:ascii="Times New Roman" w:hAnsi="Times New Roman" w:cs="Times New Roman"/>
          <w:sz w:val="20"/>
        </w:rPr>
        <w:t>will be converted</w:t>
      </w:r>
      <w:r w:rsidR="00CF15DA" w:rsidRPr="00C926B0">
        <w:rPr>
          <w:rFonts w:ascii="Times New Roman" w:hAnsi="Times New Roman" w:cs="Times New Roman"/>
          <w:sz w:val="20"/>
        </w:rPr>
        <w:t xml:space="preserve"> </w:t>
      </w:r>
      <w:r w:rsidR="00A457FC" w:rsidRPr="00C926B0">
        <w:rPr>
          <w:rFonts w:ascii="Times New Roman" w:hAnsi="Times New Roman" w:cs="Times New Roman"/>
          <w:sz w:val="20"/>
        </w:rPr>
        <w:t xml:space="preserve">to </w:t>
      </w:r>
      <w:r w:rsidRPr="00C926B0">
        <w:rPr>
          <w:rFonts w:ascii="Times New Roman" w:hAnsi="Times New Roman" w:cs="Times New Roman"/>
          <w:sz w:val="20"/>
        </w:rPr>
        <w:t xml:space="preserve">a </w:t>
      </w:r>
      <w:r w:rsidR="00A457FC" w:rsidRPr="00C926B0">
        <w:rPr>
          <w:rFonts w:ascii="Times New Roman" w:hAnsi="Times New Roman" w:cs="Times New Roman"/>
          <w:sz w:val="20"/>
        </w:rPr>
        <w:t xml:space="preserve">more stable products and the radical chain reaction </w:t>
      </w:r>
      <w:r w:rsidR="00F43457" w:rsidRPr="00C926B0">
        <w:rPr>
          <w:rFonts w:ascii="Times New Roman" w:hAnsi="Times New Roman" w:cs="Times New Roman"/>
          <w:sz w:val="20"/>
        </w:rPr>
        <w:t>will be terminated</w:t>
      </w:r>
      <w:r w:rsidR="00A8366A" w:rsidRPr="00C926B0">
        <w:rPr>
          <w:rFonts w:ascii="Times New Roman" w:hAnsi="Times New Roman" w:cs="Times New Roman"/>
          <w:sz w:val="20"/>
        </w:rPr>
        <w:t xml:space="preserve">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"10.1016/j.foodcont.2012.10.021", "ISSN" : "09567135", "author" : [ { "dropping-particle" : "", "family" : "Oh", "given" : "Jungmin", "non-dropping-particle" : "", "parse-names" : false, "suffix" : "" }, { "dropping-particle" : "", "family" : "Jo", "given" : "Heonjoo", "non-dropping-particle" : "", "parse-names" : false, "suffix" : "" }, { "dropping-particle" : "", "family" : "Cho", "given" : "Ah Reum", "non-dropping-particle" : "", "parse-names" : false, "suffix" : "" }, { "dropping-particle" : "", "family" : "Kim", "given" : "Sung-Jin", "non-dropping-particle" : "", "parse-names" : false, "suffix" : "" }, { "dropping-particle" : "", "family" : "Han", "given" : "Jaejoon", "non-dropping-particle" : "", "parse-names" : false, "suffix" : "" } ], "container-title" : "Food Control", "id" : "ITEM-1", "issue" : "2", "issued" : { "date-parts" : [ [ "2013", "6" ] ] }, "page" : "403-409", "publisher" : "Elsevier Ltd", "title" : "Antioxidant and antimicrobial activities of various leafy herbal teas", "type" : "article-journal", "volume" : "31" }, "uris" : [ "http://www.mendeley.com/documents/?uuid=99910012-db4e-4fd5-a405-68d262caa998" ] } ], "mendeley" : { "previouslyFormattedCitation" : "[21]"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A8366A" w:rsidRPr="00C926B0">
        <w:rPr>
          <w:rFonts w:ascii="Times New Roman" w:hAnsi="Times New Roman" w:cs="Times New Roman"/>
          <w:noProof/>
          <w:sz w:val="20"/>
        </w:rPr>
        <w:t>[21]</w:t>
      </w:r>
      <w:r w:rsidR="008009B5" w:rsidRPr="00C926B0">
        <w:rPr>
          <w:rFonts w:ascii="Times New Roman" w:hAnsi="Times New Roman" w:cs="Times New Roman"/>
          <w:sz w:val="20"/>
        </w:rPr>
        <w:fldChar w:fldCharType="end"/>
      </w:r>
      <w:r w:rsidR="00A457FC" w:rsidRPr="00C926B0">
        <w:rPr>
          <w:rFonts w:ascii="Times New Roman" w:hAnsi="Times New Roman" w:cs="Times New Roman"/>
          <w:sz w:val="20"/>
        </w:rPr>
        <w:t>.</w:t>
      </w:r>
      <w:r w:rsidR="00CF15DA" w:rsidRPr="00C926B0">
        <w:rPr>
          <w:rFonts w:ascii="Times New Roman" w:hAnsi="Times New Roman" w:cs="Times New Roman"/>
          <w:sz w:val="20"/>
        </w:rPr>
        <w:t xml:space="preserve"> </w:t>
      </w:r>
      <w:r w:rsidR="00A457FC" w:rsidRPr="00C926B0">
        <w:rPr>
          <w:rFonts w:ascii="Times New Roman" w:hAnsi="Times New Roman" w:cs="Times New Roman"/>
          <w:sz w:val="20"/>
        </w:rPr>
        <w:t>Therefore,</w:t>
      </w:r>
      <w:r w:rsidR="007C2766" w:rsidRPr="00C926B0">
        <w:rPr>
          <w:rFonts w:ascii="Times New Roman" w:hAnsi="Times New Roman" w:cs="Times New Roman"/>
          <w:sz w:val="20"/>
        </w:rPr>
        <w:t xml:space="preserve"> </w:t>
      </w:r>
      <w:r w:rsidRPr="00C926B0">
        <w:rPr>
          <w:rFonts w:ascii="Times New Roman" w:hAnsi="Times New Roman" w:cs="Times New Roman"/>
          <w:sz w:val="20"/>
        </w:rPr>
        <w:t xml:space="preserve">this will </w:t>
      </w:r>
      <w:r w:rsidR="007C2766" w:rsidRPr="00C926B0">
        <w:rPr>
          <w:rFonts w:ascii="Times New Roman" w:hAnsi="Times New Roman" w:cs="Times New Roman"/>
          <w:sz w:val="20"/>
        </w:rPr>
        <w:t>provide protection of plant tissues against pests and disease</w:t>
      </w:r>
      <w:r w:rsidR="00A8366A" w:rsidRPr="00C926B0">
        <w:rPr>
          <w:rFonts w:ascii="Times New Roman" w:hAnsi="Times New Roman" w:cs="Times New Roman"/>
          <w:sz w:val="20"/>
        </w:rPr>
        <w:t xml:space="preserve">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"10.1016/j.foodchem.2010.10.043", "ISSN" : "03088146", "author" : [ { "dropping-particle" : "", "family" : "Shuib", "given" : "Nor Hassifi", "non-dropping-particle" : "", "parse-names" : false, "suffix" : "" }, { "dropping-particle" : "", "family" : "Shaari", "given" : "Khozirah", "non-dropping-particle" : "", "parse-names" : false, "suffix" : "" }, { "dropping-particle" : "", "family" : "Khatib", "given" : "Alfi", "non-dropping-particle" : "", "parse-names" : false, "suffix" : "" }, { "dropping-particle" : "", "family" : "Kneer", "given" : "Ralf", "non-dropping-particle" : "", "parse-names" : false, "suffix" : "" }, { "dropping-particle" : "", "family" : "Zareen", "given" : "Seema", "non-dropping-particle" : "", "parse-names" : false, "suffix" : "" }, { "dropping-particle" : "", "family" : "Raof", "given" : "Salahudin Mohd.", "non-dropping-particle" : "", "parse-names" : false, "suffix" : "" }, { "dropping-particle" : "", "family" : "Hj. Lajis", "given" : "Nordin", "non-dropping-particle" : "", "parse-names" : false, "suffix" : "" }, { "dropping-particle" : "", "family" : "Neto", "given" : "Victor", "non-dropping-particle" : "", "parse-names" : false, "suffix" : "" } ], "container-title" : "Food Chemistry", "id" : "ITEM-1", "issue" : "2", "issued" : { "date-parts" : [ [ "2011", "5" ] ] }, "page" : "640-645", "publisher" : "Elsevier Ltd", "title" : "Discrimination of young and mature leaves of Melicope ptelefolia using 1H NMR and multivariate data analysis", "type" : "article-journal", "volume" : "126" }, "uris" : [ "http://www.mendeley.com/documents/?uuid=71cb6f6a-a951-4b77-beb2-4e1641593571" ] } ], "mendeley" : { "previouslyFormattedCitation" : "[22]"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A8366A" w:rsidRPr="00C926B0">
        <w:rPr>
          <w:rFonts w:ascii="Times New Roman" w:hAnsi="Times New Roman" w:cs="Times New Roman"/>
          <w:noProof/>
          <w:sz w:val="20"/>
        </w:rPr>
        <w:t>[22]</w:t>
      </w:r>
      <w:r w:rsidR="008009B5" w:rsidRPr="00C926B0">
        <w:rPr>
          <w:rFonts w:ascii="Times New Roman" w:hAnsi="Times New Roman" w:cs="Times New Roman"/>
          <w:sz w:val="20"/>
        </w:rPr>
        <w:fldChar w:fldCharType="end"/>
      </w:r>
      <w:r w:rsidR="00A457FC" w:rsidRPr="00C926B0">
        <w:rPr>
          <w:rFonts w:ascii="Times New Roman" w:hAnsi="Times New Roman" w:cs="Times New Roman"/>
          <w:sz w:val="20"/>
        </w:rPr>
        <w:t>.</w:t>
      </w:r>
      <w:r w:rsidR="00107DF9" w:rsidRPr="00C926B0">
        <w:rPr>
          <w:rFonts w:ascii="Times New Roman" w:hAnsi="Times New Roman" w:cs="Times New Roman"/>
          <w:sz w:val="20"/>
        </w:rPr>
        <w:t xml:space="preserve"> </w:t>
      </w:r>
    </w:p>
    <w:p w14:paraId="4474DC2B" w14:textId="77777777" w:rsidR="006D679F" w:rsidRPr="0016292C" w:rsidRDefault="006D679F" w:rsidP="009573EF">
      <w:pPr>
        <w:spacing w:after="0" w:line="240" w:lineRule="auto"/>
        <w:jc w:val="both"/>
        <w:rPr>
          <w:rFonts w:ascii="Times New Roman" w:hAnsi="Times New Roman" w:cs="Times New Roman"/>
          <w:sz w:val="20"/>
          <w:szCs w:val="20"/>
        </w:rPr>
      </w:pPr>
    </w:p>
    <w:p w14:paraId="522F288C" w14:textId="77777777" w:rsidR="00661427" w:rsidRDefault="007F5223" w:rsidP="00E072DB">
      <w:pPr>
        <w:spacing w:after="0" w:line="240" w:lineRule="auto"/>
        <w:jc w:val="both"/>
        <w:rPr>
          <w:rFonts w:ascii="Times New Roman" w:hAnsi="Times New Roman" w:cs="Times New Roman"/>
          <w:sz w:val="20"/>
        </w:rPr>
      </w:pPr>
      <w:r w:rsidRPr="00C926B0">
        <w:rPr>
          <w:rFonts w:ascii="Times New Roman" w:hAnsi="Times New Roman" w:cs="Times New Roman"/>
          <w:sz w:val="20"/>
        </w:rPr>
        <w:t>Interrelationship between antioxidant activity (FRAP and DPPH) with TPC and TFC using Pearson’s co</w:t>
      </w:r>
      <w:r w:rsidR="00A457FC" w:rsidRPr="00C926B0">
        <w:rPr>
          <w:rFonts w:ascii="Times New Roman" w:hAnsi="Times New Roman" w:cs="Times New Roman"/>
          <w:sz w:val="20"/>
        </w:rPr>
        <w:t>rrelation coefficient are shown</w:t>
      </w:r>
      <w:r w:rsidRPr="00C926B0">
        <w:rPr>
          <w:rFonts w:ascii="Times New Roman" w:hAnsi="Times New Roman" w:cs="Times New Roman"/>
          <w:sz w:val="20"/>
        </w:rPr>
        <w:t xml:space="preserve"> in Table 2. </w:t>
      </w:r>
      <w:r w:rsidR="006140EA" w:rsidRPr="00C926B0">
        <w:rPr>
          <w:rFonts w:ascii="Times New Roman" w:hAnsi="Times New Roman" w:cs="Times New Roman"/>
          <w:sz w:val="20"/>
        </w:rPr>
        <w:t xml:space="preserve">The correlations between antioxidant activity with TPC and TFC are mainly due to their redox properties, hydrogen donors and singlet oxygen quenchers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"10.1007/s11130-009-0141-0", "ISSN" : "1573-9104", "PMID" : "19904611", "abstract" : "Antioxidants play an important role in inhibiting and scavenging free radicals, thus providing protection to human against infections and degenerative diseases. Current research is now directed towards natural antioxidants originated from plants due to safe therapeutics. Moringa oleifera is used in Indian traditional medicine for a wide range of various ailments. To understand the mechanism of pharmacological actions, antioxidant properties of the Moringa oleifera leaf extracts were tested in two stages of maturity using standard in vitro models. The successive aqueous extract of Moringa oleifera exhibited strong scavenging effect on 2, 2-diphenyl-2-picryl hydrazyl (DPPH) free radical, superoxide, nitric oxide radical and inhibition of lipid per oxidation. The free radical scavenging effect of Moringa oleifera leaf extract was comparable with that of the reference antioxidants. The data obtained in the present study suggests that the extracts of Moringa oleifera both mature and tender leaves have potent antioxidant activity against free radicals, prevent oxidative damage to major biomolecules and afford significant protection against oxidative damage.", "author" : [ { "dropping-particle" : "", "family" : "Sreelatha", "given" : "S", "non-dropping-particle" : "", "parse-names" : false, "suffix" : "" }, { "dropping-particle" : "", "family" : "Padma", "given" : "P R", "non-dropping-particle" : "", "parse-names" : false, "suffix" : "" } ], "container-title" : "Plant foods for human nutrition (Dordrecht, Netherlands)", "id" : "ITEM-1", "issue" : "4", "issued" : { "date-parts" : [ [ "2009", "12" ] ] }, "page" : "303-11", "title" : "Antioxidant activity and total phenolic content of Moringa oleifera leaves in two stages of maturity.", "type" : "article-journal", "volume" : "64" }, "uris" : [ "http://www.mendeley.com/documents/?uuid=dc633669-078b-491d-a967-edeffbd96992" ] } ], "mendeley" : { "previouslyFormattedCitation" : "[18]"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271C86" w:rsidRPr="00C926B0">
        <w:rPr>
          <w:rFonts w:ascii="Times New Roman" w:hAnsi="Times New Roman" w:cs="Times New Roman"/>
          <w:noProof/>
          <w:sz w:val="20"/>
        </w:rPr>
        <w:t>[18]</w:t>
      </w:r>
      <w:r w:rsidR="008009B5" w:rsidRPr="00C926B0">
        <w:rPr>
          <w:rFonts w:ascii="Times New Roman" w:hAnsi="Times New Roman" w:cs="Times New Roman"/>
          <w:sz w:val="20"/>
        </w:rPr>
        <w:fldChar w:fldCharType="end"/>
      </w:r>
      <w:r w:rsidR="006140EA" w:rsidRPr="00C926B0">
        <w:rPr>
          <w:rFonts w:ascii="Times New Roman" w:hAnsi="Times New Roman" w:cs="Times New Roman"/>
          <w:sz w:val="20"/>
        </w:rPr>
        <w:t xml:space="preserve">. </w:t>
      </w:r>
      <w:r w:rsidR="00C905D9" w:rsidRPr="00C926B0">
        <w:rPr>
          <w:rFonts w:ascii="Times New Roman" w:hAnsi="Times New Roman" w:cs="Times New Roman"/>
          <w:sz w:val="20"/>
        </w:rPr>
        <w:t>From</w:t>
      </w:r>
      <w:r w:rsidR="00A457FC" w:rsidRPr="00C926B0">
        <w:rPr>
          <w:rFonts w:ascii="Times New Roman" w:hAnsi="Times New Roman" w:cs="Times New Roman"/>
          <w:sz w:val="20"/>
        </w:rPr>
        <w:t xml:space="preserve"> the table, it </w:t>
      </w:r>
      <w:r w:rsidR="004C11A4" w:rsidRPr="00C926B0">
        <w:rPr>
          <w:rFonts w:ascii="Times New Roman" w:hAnsi="Times New Roman" w:cs="Times New Roman"/>
          <w:sz w:val="20"/>
        </w:rPr>
        <w:t xml:space="preserve">revealed that FRAP had strong correlation with </w:t>
      </w:r>
      <w:r w:rsidR="00A66FF1" w:rsidRPr="00C926B0">
        <w:rPr>
          <w:rFonts w:ascii="Times New Roman" w:hAnsi="Times New Roman" w:cs="Times New Roman"/>
          <w:sz w:val="20"/>
        </w:rPr>
        <w:t>TPC and TFC with the values are</w:t>
      </w:r>
      <w:r w:rsidR="004C11A4" w:rsidRPr="00C926B0">
        <w:rPr>
          <w:rFonts w:ascii="Times New Roman" w:hAnsi="Times New Roman" w:cs="Times New Roman"/>
          <w:sz w:val="20"/>
        </w:rPr>
        <w:t xml:space="preserve"> R = 0.99</w:t>
      </w:r>
      <w:r w:rsidR="00DB01F2" w:rsidRPr="00C926B0">
        <w:rPr>
          <w:rFonts w:ascii="Times New Roman" w:hAnsi="Times New Roman" w:cs="Times New Roman"/>
          <w:sz w:val="20"/>
        </w:rPr>
        <w:t>67 and R = 0.9980</w:t>
      </w:r>
      <w:r w:rsidR="00A457FC" w:rsidRPr="00C926B0">
        <w:rPr>
          <w:rFonts w:ascii="Times New Roman" w:hAnsi="Times New Roman" w:cs="Times New Roman"/>
          <w:sz w:val="20"/>
        </w:rPr>
        <w:t xml:space="preserve"> respectively while </w:t>
      </w:r>
      <w:r w:rsidR="006140EA" w:rsidRPr="00C926B0">
        <w:rPr>
          <w:rFonts w:ascii="Times New Roman" w:hAnsi="Times New Roman" w:cs="Times New Roman"/>
          <w:sz w:val="20"/>
        </w:rPr>
        <w:t xml:space="preserve">DPPH shows negative correlation with TPC </w:t>
      </w:r>
      <w:r w:rsidR="00187495" w:rsidRPr="00C926B0">
        <w:rPr>
          <w:rFonts w:ascii="Times New Roman" w:hAnsi="Times New Roman" w:cs="Times New Roman"/>
          <w:sz w:val="20"/>
        </w:rPr>
        <w:t xml:space="preserve">(R = -0.9224) </w:t>
      </w:r>
      <w:r w:rsidR="006140EA" w:rsidRPr="00C926B0">
        <w:rPr>
          <w:rFonts w:ascii="Times New Roman" w:hAnsi="Times New Roman" w:cs="Times New Roman"/>
          <w:sz w:val="20"/>
        </w:rPr>
        <w:t>and TF</w:t>
      </w:r>
      <w:r w:rsidR="002D3856" w:rsidRPr="00C926B0">
        <w:rPr>
          <w:rFonts w:ascii="Times New Roman" w:hAnsi="Times New Roman" w:cs="Times New Roman"/>
          <w:sz w:val="20"/>
        </w:rPr>
        <w:t>C</w:t>
      </w:r>
      <w:r w:rsidR="00187495" w:rsidRPr="00C926B0">
        <w:rPr>
          <w:rFonts w:ascii="Times New Roman" w:hAnsi="Times New Roman" w:cs="Times New Roman"/>
          <w:sz w:val="20"/>
        </w:rPr>
        <w:t xml:space="preserve"> (R = -0.9288)</w:t>
      </w:r>
      <w:r w:rsidR="002D3856" w:rsidRPr="00C926B0">
        <w:rPr>
          <w:rFonts w:ascii="Times New Roman" w:hAnsi="Times New Roman" w:cs="Times New Roman"/>
          <w:sz w:val="20"/>
        </w:rPr>
        <w:t xml:space="preserve">. </w:t>
      </w:r>
      <w:r w:rsidR="006140EA" w:rsidRPr="00C926B0">
        <w:rPr>
          <w:rFonts w:ascii="Times New Roman" w:hAnsi="Times New Roman" w:cs="Times New Roman"/>
          <w:sz w:val="20"/>
        </w:rPr>
        <w:t>This is in agreement with</w:t>
      </w:r>
      <w:r w:rsidR="00187495" w:rsidRPr="00C926B0">
        <w:rPr>
          <w:rFonts w:ascii="Times New Roman" w:hAnsi="Times New Roman" w:cs="Times New Roman"/>
          <w:sz w:val="20"/>
        </w:rPr>
        <w:t xml:space="preserve"> study by</w:t>
      </w:r>
      <w:r w:rsidR="006140EA" w:rsidRPr="00C926B0">
        <w:rPr>
          <w:rFonts w:ascii="Times New Roman" w:hAnsi="Times New Roman" w:cs="Times New Roman"/>
          <w:sz w:val="20"/>
        </w:rPr>
        <w:t xml:space="preserve"> </w:t>
      </w:r>
      <w:r w:rsidR="00E072DB">
        <w:rPr>
          <w:rFonts w:ascii="Times New Roman" w:hAnsi="Times New Roman" w:cs="Times New Roman"/>
          <w:sz w:val="20"/>
        </w:rPr>
        <w:t xml:space="preserve">Baros et al.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"10.1016/j.foodchem.2006.07.038", "author" : [ { "dropping-particle" : "", "family" : "Barros", "given" : "Lillian", "non-dropping-particle" : "", "parse-names" : false, "suffix" : "" }, { "dropping-particle" : "", "family" : "Queiro", "given" : "Bruno", "non-dropping-particle" : "", "parse-names" : false, "suffix" : "" }, { "dropping-particle" : "", "family" : "Ferreira", "given" : "Isabel C F R", "non-dropping-particle" : "", "parse-names" : false, "suffix" : "" }, { "dropping-particle" : "", "family" : "Baptista", "given" : "Paula", "non-dropping-particle" : "", "parse-names" : false, "suffix" : "" } ], "id" : "ITEM-1", "issued" : { "date-parts" : [ [ "2007" ] ] }, "page" : "413-419", "title" : "Food Chemistry Total phenols , ascorbic acid , b-carotene and lycopene in Portuguese wild edible mushrooms and their antioxidant activities", "type" : "article-journal", "volume" : "103" }, "uris" : [ "http://www.mendeley.com/documents/?uuid=4c4328be-46f5-4716-828b-1f9ab1d608ee" ] } ], "mendeley" : { "previouslyFormattedCitation" : "[23]"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A8366A" w:rsidRPr="00C926B0">
        <w:rPr>
          <w:rFonts w:ascii="Times New Roman" w:hAnsi="Times New Roman" w:cs="Times New Roman"/>
          <w:noProof/>
          <w:sz w:val="20"/>
        </w:rPr>
        <w:t>[23]</w:t>
      </w:r>
      <w:r w:rsidR="008009B5" w:rsidRPr="00C926B0">
        <w:rPr>
          <w:rFonts w:ascii="Times New Roman" w:hAnsi="Times New Roman" w:cs="Times New Roman"/>
          <w:sz w:val="20"/>
        </w:rPr>
        <w:fldChar w:fldCharType="end"/>
      </w:r>
      <w:r w:rsidR="006140EA" w:rsidRPr="00C926B0">
        <w:rPr>
          <w:rFonts w:ascii="Times New Roman" w:hAnsi="Times New Roman" w:cs="Times New Roman"/>
          <w:sz w:val="20"/>
        </w:rPr>
        <w:t xml:space="preserve">, where they </w:t>
      </w:r>
      <w:r w:rsidR="00425E27" w:rsidRPr="00C926B0">
        <w:rPr>
          <w:rFonts w:ascii="Times New Roman" w:hAnsi="Times New Roman" w:cs="Times New Roman"/>
          <w:sz w:val="20"/>
        </w:rPr>
        <w:t xml:space="preserve">highlighted </w:t>
      </w:r>
      <w:r w:rsidR="006140EA" w:rsidRPr="00C926B0">
        <w:rPr>
          <w:rFonts w:ascii="Times New Roman" w:hAnsi="Times New Roman" w:cs="Times New Roman"/>
          <w:sz w:val="20"/>
        </w:rPr>
        <w:t>the negat</w:t>
      </w:r>
      <w:r w:rsidR="002D3856" w:rsidRPr="00C926B0">
        <w:rPr>
          <w:rFonts w:ascii="Times New Roman" w:hAnsi="Times New Roman" w:cs="Times New Roman"/>
          <w:sz w:val="20"/>
        </w:rPr>
        <w:t>ive correlation between DPPH with</w:t>
      </w:r>
      <w:r w:rsidR="006140EA" w:rsidRPr="00C926B0">
        <w:rPr>
          <w:rFonts w:ascii="Times New Roman" w:hAnsi="Times New Roman" w:cs="Times New Roman"/>
          <w:sz w:val="20"/>
        </w:rPr>
        <w:t xml:space="preserve"> TPC and TFC </w:t>
      </w:r>
      <w:r w:rsidR="002D3856" w:rsidRPr="00C926B0">
        <w:rPr>
          <w:rFonts w:ascii="Times New Roman" w:hAnsi="Times New Roman" w:cs="Times New Roman"/>
          <w:sz w:val="20"/>
        </w:rPr>
        <w:t>reflect</w:t>
      </w:r>
      <w:r w:rsidR="00425E27" w:rsidRPr="00C926B0">
        <w:rPr>
          <w:rFonts w:ascii="Times New Roman" w:hAnsi="Times New Roman" w:cs="Times New Roman"/>
          <w:sz w:val="20"/>
        </w:rPr>
        <w:t>ed that</w:t>
      </w:r>
      <w:r w:rsidR="002D3856" w:rsidRPr="00C926B0">
        <w:rPr>
          <w:rFonts w:ascii="Times New Roman" w:hAnsi="Times New Roman" w:cs="Times New Roman"/>
          <w:sz w:val="20"/>
        </w:rPr>
        <w:t xml:space="preserve"> the sample with highest antioxidant content exhibited higher antioxidant activity and lower IC</w:t>
      </w:r>
      <w:r w:rsidR="002D3856" w:rsidRPr="00C926B0">
        <w:rPr>
          <w:rFonts w:ascii="Times New Roman" w:hAnsi="Times New Roman" w:cs="Times New Roman"/>
          <w:sz w:val="20"/>
          <w:vertAlign w:val="subscript"/>
        </w:rPr>
        <w:t xml:space="preserve">50 </w:t>
      </w:r>
      <w:r w:rsidR="002D3856" w:rsidRPr="00C926B0">
        <w:rPr>
          <w:rFonts w:ascii="Times New Roman" w:hAnsi="Times New Roman" w:cs="Times New Roman"/>
          <w:sz w:val="20"/>
        </w:rPr>
        <w:t>while sample with</w:t>
      </w:r>
      <w:r w:rsidR="002D3856" w:rsidRPr="00C926B0">
        <w:rPr>
          <w:rFonts w:ascii="Times New Roman" w:hAnsi="Times New Roman" w:cs="Times New Roman"/>
          <w:sz w:val="20"/>
          <w:vertAlign w:val="subscript"/>
        </w:rPr>
        <w:t xml:space="preserve"> </w:t>
      </w:r>
      <w:r w:rsidR="002D3856" w:rsidRPr="00C926B0">
        <w:rPr>
          <w:rFonts w:ascii="Times New Roman" w:hAnsi="Times New Roman" w:cs="Times New Roman"/>
          <w:sz w:val="20"/>
        </w:rPr>
        <w:t>lowest antioxidant content exhibited lower antioxidant activity and higher IC</w:t>
      </w:r>
      <w:r w:rsidR="002D3856" w:rsidRPr="00C926B0">
        <w:rPr>
          <w:rFonts w:ascii="Times New Roman" w:hAnsi="Times New Roman" w:cs="Times New Roman"/>
          <w:sz w:val="20"/>
          <w:vertAlign w:val="subscript"/>
        </w:rPr>
        <w:t>50</w:t>
      </w:r>
      <w:r w:rsidR="002D3856" w:rsidRPr="00C926B0">
        <w:rPr>
          <w:rFonts w:ascii="Times New Roman" w:hAnsi="Times New Roman" w:cs="Times New Roman"/>
          <w:sz w:val="20"/>
        </w:rPr>
        <w:t>.</w:t>
      </w:r>
      <w:r w:rsidR="00425E27" w:rsidRPr="00C926B0">
        <w:rPr>
          <w:rFonts w:ascii="Times New Roman" w:hAnsi="Times New Roman" w:cs="Times New Roman"/>
          <w:sz w:val="20"/>
        </w:rPr>
        <w:t xml:space="preserve"> </w:t>
      </w:r>
      <w:r w:rsidR="00430779" w:rsidRPr="00C926B0">
        <w:rPr>
          <w:rFonts w:ascii="Times New Roman" w:hAnsi="Times New Roman" w:cs="Times New Roman"/>
          <w:sz w:val="20"/>
        </w:rPr>
        <w:t>Therefore</w:t>
      </w:r>
      <w:r w:rsidR="00425E27" w:rsidRPr="00C926B0">
        <w:rPr>
          <w:rFonts w:ascii="Times New Roman" w:hAnsi="Times New Roman" w:cs="Times New Roman"/>
          <w:sz w:val="20"/>
        </w:rPr>
        <w:t xml:space="preserve">, </w:t>
      </w:r>
      <w:r w:rsidR="00187495" w:rsidRPr="00C926B0">
        <w:rPr>
          <w:rFonts w:ascii="Times New Roman" w:hAnsi="Times New Roman" w:cs="Times New Roman"/>
          <w:sz w:val="20"/>
        </w:rPr>
        <w:t xml:space="preserve">from correlations, </w:t>
      </w:r>
      <w:r w:rsidR="00430779" w:rsidRPr="00C926B0">
        <w:rPr>
          <w:rFonts w:ascii="Times New Roman" w:hAnsi="Times New Roman" w:cs="Times New Roman"/>
          <w:sz w:val="20"/>
        </w:rPr>
        <w:t>phenol</w:t>
      </w:r>
      <w:r w:rsidR="00187495" w:rsidRPr="00C926B0">
        <w:rPr>
          <w:rFonts w:ascii="Times New Roman" w:hAnsi="Times New Roman" w:cs="Times New Roman"/>
          <w:sz w:val="20"/>
        </w:rPr>
        <w:t>ic and flavonoid compounds might</w:t>
      </w:r>
      <w:r w:rsidR="00430779" w:rsidRPr="00C926B0">
        <w:rPr>
          <w:rFonts w:ascii="Times New Roman" w:hAnsi="Times New Roman" w:cs="Times New Roman"/>
          <w:sz w:val="20"/>
        </w:rPr>
        <w:t xml:space="preserve"> </w:t>
      </w:r>
      <w:r w:rsidR="00F43457" w:rsidRPr="00C926B0">
        <w:rPr>
          <w:rFonts w:ascii="Times New Roman" w:hAnsi="Times New Roman" w:cs="Times New Roman"/>
          <w:sz w:val="20"/>
        </w:rPr>
        <w:t>contribute</w:t>
      </w:r>
      <w:r w:rsidR="00430779" w:rsidRPr="00C926B0">
        <w:rPr>
          <w:rFonts w:ascii="Times New Roman" w:hAnsi="Times New Roman" w:cs="Times New Roman"/>
          <w:sz w:val="20"/>
        </w:rPr>
        <w:t xml:space="preserve"> to the antioxidant activity in </w:t>
      </w:r>
      <w:r w:rsidR="00430779" w:rsidRPr="00C926B0">
        <w:rPr>
          <w:rFonts w:ascii="Times New Roman" w:hAnsi="Times New Roman" w:cs="Times New Roman"/>
          <w:i/>
          <w:sz w:val="20"/>
        </w:rPr>
        <w:t xml:space="preserve">C. caudatus </w:t>
      </w:r>
      <w:r w:rsidR="00430779" w:rsidRPr="00C926B0">
        <w:rPr>
          <w:rFonts w:ascii="Times New Roman" w:hAnsi="Times New Roman" w:cs="Times New Roman"/>
          <w:sz w:val="20"/>
        </w:rPr>
        <w:t xml:space="preserve">herbal tea prepared from </w:t>
      </w:r>
      <w:r w:rsidR="00AA777E" w:rsidRPr="00C926B0">
        <w:rPr>
          <w:rFonts w:ascii="Times New Roman" w:hAnsi="Times New Roman" w:cs="Times New Roman"/>
          <w:sz w:val="20"/>
        </w:rPr>
        <w:t xml:space="preserve">leaves at </w:t>
      </w:r>
      <w:r w:rsidR="00430779" w:rsidRPr="00C926B0">
        <w:rPr>
          <w:rFonts w:ascii="Times New Roman" w:hAnsi="Times New Roman" w:cs="Times New Roman"/>
          <w:sz w:val="20"/>
        </w:rPr>
        <w:t xml:space="preserve">three different maturity </w:t>
      </w:r>
      <w:r w:rsidR="002D5015" w:rsidRPr="00C926B0">
        <w:rPr>
          <w:rFonts w:ascii="Times New Roman" w:hAnsi="Times New Roman" w:cs="Times New Roman"/>
          <w:sz w:val="20"/>
        </w:rPr>
        <w:t>stages</w:t>
      </w:r>
      <w:r w:rsidR="00430779" w:rsidRPr="00C926B0">
        <w:rPr>
          <w:rFonts w:ascii="Times New Roman" w:hAnsi="Times New Roman" w:cs="Times New Roman"/>
          <w:sz w:val="20"/>
        </w:rPr>
        <w:t xml:space="preserve">. </w:t>
      </w:r>
      <w:r w:rsidR="00425E27" w:rsidRPr="00C926B0">
        <w:rPr>
          <w:rFonts w:ascii="Times New Roman" w:hAnsi="Times New Roman" w:cs="Times New Roman"/>
          <w:sz w:val="20"/>
        </w:rPr>
        <w:t>According to</w:t>
      </w:r>
      <w:r w:rsidR="00E072DB">
        <w:rPr>
          <w:rFonts w:ascii="Times New Roman" w:hAnsi="Times New Roman" w:cs="Times New Roman"/>
          <w:sz w:val="20"/>
        </w:rPr>
        <w:t xml:space="preserve"> </w:t>
      </w:r>
      <w:r w:rsidR="00E072DB" w:rsidRPr="00E072DB">
        <w:rPr>
          <w:rFonts w:ascii="Times New Roman" w:hAnsi="Times New Roman" w:cs="Times New Roman"/>
          <w:sz w:val="20"/>
        </w:rPr>
        <w:t>Villa-Rodríguez</w:t>
      </w:r>
      <w:r w:rsidR="00E072DB">
        <w:rPr>
          <w:rFonts w:ascii="Times New Roman" w:hAnsi="Times New Roman" w:cs="Times New Roman"/>
          <w:sz w:val="20"/>
        </w:rPr>
        <w:t xml:space="preserve"> et al.</w:t>
      </w:r>
      <w:r w:rsidR="00E072DB" w:rsidRPr="00E072DB">
        <w:rPr>
          <w:rFonts w:ascii="Times New Roman" w:hAnsi="Times New Roman" w:cs="Times New Roman"/>
          <w:sz w:val="20"/>
        </w:rPr>
        <w:t xml:space="preserve">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"10.1016/j.foodres.2010.11.012", "ISSN" : "09639969", "author" : [ { "dropping-particle" : "", "family" : "Villa-Rodr\u00edguez", "given" : "Jose a.", "non-dropping-particle" : "", "parse-names" : false, "suffix" : "" }, { "dropping-particle" : "", "family" : "Molina-Corral", "given" : "F. Javier", "non-dropping-particle" : "", "parse-names" : false, "suffix" : "" }, { "dropping-particle" : "", "family" : "Ayala-Zavala", "given" : "J. Fernando", "non-dropping-particle" : "", "parse-names" : false, "suffix" : "" }, { "dropping-particle" : "", "family" : "Olivas", "given" : "Guadalupe I.", "non-dropping-particle" : "", "parse-names" : false, "suffix" : "" }, { "dropping-particle" : "", "family" : "Gonz\u00e1lez-Aguilar", "given" : "Gustavo a.", "non-dropping-particle" : "", "parse-names" : false, "suffix" : "" } ], "container-title" : "Food Research International", "id" : "ITEM-1", "issue" : "5", "issued" : { "date-parts" : [ [ "2011", "6" ] ] }, "page" : "1231-1237", "publisher" : "Elsevier Ltd", "title" : "Effect of maturity stage on the content of fatty acids and antioxidant activity of \u2018Hass\u2019 avocado", "type" : "article-journal", "volume" : "44" }, "uris" : [ "http://www.mendeley.com/documents/?uuid=74455a7d-6244-4ec8-bdc3-953a46b1c45f" ] } ], "mendeley" : { "previouslyFormattedCitation" : "[24]"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A8366A" w:rsidRPr="00C926B0">
        <w:rPr>
          <w:rFonts w:ascii="Times New Roman" w:hAnsi="Times New Roman" w:cs="Times New Roman"/>
          <w:noProof/>
          <w:sz w:val="20"/>
        </w:rPr>
        <w:t>[24]</w:t>
      </w:r>
      <w:r w:rsidR="008009B5" w:rsidRPr="00C926B0">
        <w:rPr>
          <w:rFonts w:ascii="Times New Roman" w:hAnsi="Times New Roman" w:cs="Times New Roman"/>
          <w:sz w:val="20"/>
        </w:rPr>
        <w:fldChar w:fldCharType="end"/>
      </w:r>
      <w:r w:rsidR="00AA777E" w:rsidRPr="00C926B0">
        <w:rPr>
          <w:rFonts w:ascii="Times New Roman" w:hAnsi="Times New Roman" w:cs="Times New Roman"/>
          <w:sz w:val="20"/>
        </w:rPr>
        <w:t xml:space="preserve"> phenolics and flavonoids had been devoted to their antioxidant activity due to their ability to reduce </w:t>
      </w:r>
      <w:r w:rsidR="00AA777E" w:rsidRPr="00C926B0">
        <w:rPr>
          <w:rFonts w:ascii="Times New Roman" w:hAnsi="Times New Roman" w:cs="Times New Roman"/>
          <w:i/>
          <w:sz w:val="20"/>
        </w:rPr>
        <w:t>in vitro</w:t>
      </w:r>
      <w:r w:rsidR="00AA777E" w:rsidRPr="00C926B0">
        <w:rPr>
          <w:rFonts w:ascii="Times New Roman" w:hAnsi="Times New Roman" w:cs="Times New Roman"/>
          <w:sz w:val="20"/>
        </w:rPr>
        <w:t xml:space="preserve"> free radical formation and to scavenge free radicals which </w:t>
      </w:r>
      <w:r w:rsidR="00430779" w:rsidRPr="00C926B0">
        <w:rPr>
          <w:rFonts w:ascii="Times New Roman" w:hAnsi="Times New Roman" w:cs="Times New Roman"/>
          <w:sz w:val="20"/>
        </w:rPr>
        <w:t xml:space="preserve">are </w:t>
      </w:r>
      <w:r w:rsidR="00E072DB" w:rsidRPr="00C926B0">
        <w:rPr>
          <w:rFonts w:ascii="Times New Roman" w:hAnsi="Times New Roman" w:cs="Times New Roman"/>
          <w:sz w:val="20"/>
        </w:rPr>
        <w:t>responsible for inhibiting or preventing the deleterious consequences of oxidative stress</w:t>
      </w:r>
      <w:r w:rsidR="00E072DB">
        <w:rPr>
          <w:rFonts w:ascii="Times New Roman" w:hAnsi="Times New Roman" w:cs="Times New Roman"/>
          <w:sz w:val="20"/>
        </w:rPr>
        <w:t xml:space="preserve">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"10.1007/s11130-009-0141-0", "ISSN" : "1573-9104", "PMID" : "19904611", "abstract" : "Antioxidants play an important role in inhibiting and scavenging free radicals, thus providing protection to human against infections and degenerative diseases. Current research is now directed towards natural antioxidants originated from plants due to safe therapeutics. Moringa oleifera is used in Indian traditional medicine for a wide range of various ailments. To understand the mechanism of pharmacological actions, antioxidant properties of the Moringa oleifera leaf extracts were tested in two stages of maturity using standard in vitro models. The successive aqueous extract of Moringa oleifera exhibited strong scavenging effect on 2, 2-diphenyl-2-picryl hydrazyl (DPPH) free radical, superoxide, nitric oxide radical and inhibition of lipid per oxidation. The free radical scavenging effect of Moringa oleifera leaf extract was comparable with that of the reference antioxidants. The data obtained in the present study suggests that the extracts of Moringa oleifera both mature and tender leaves have potent antioxidant activity against free radicals, prevent oxidative damage to major biomolecules and afford significant protection against oxidative damage.", "author" : [ { "dropping-particle" : "", "family" : "Sreelatha", "given" : "S", "non-dropping-particle" : "", "parse-names" : false, "suffix" : "" }, { "dropping-particle" : "", "family" : "Padma", "given" : "P R", "non-dropping-particle" : "", "parse-names" : false, "suffix" : "" } ], "container-title" : "Plant foods for human nutrition (Dordrecht, Netherlands)", "id" : "ITEM-1", "issue" : "4", "issued" : { "date-parts" : [ [ "2009", "12" ] ] }, "page" : "303-11", "title" : "Antioxidant activity and total phenolic content of Moringa oleifera leaves in two stages of maturity.", "type" : "article-journal", "volume" : "64" }, "uris" : [ "http://www.mendeley.com/documents/?uuid=dc633669-078b-491d-a967-edeffbd96992" ] } ], "mendeley" : { "previouslyFormattedCitation" : "[18]"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271C86" w:rsidRPr="00C926B0">
        <w:rPr>
          <w:rFonts w:ascii="Times New Roman" w:hAnsi="Times New Roman" w:cs="Times New Roman"/>
          <w:noProof/>
          <w:sz w:val="20"/>
        </w:rPr>
        <w:t>[18]</w:t>
      </w:r>
      <w:r w:rsidR="008009B5" w:rsidRPr="00C926B0">
        <w:rPr>
          <w:rFonts w:ascii="Times New Roman" w:hAnsi="Times New Roman" w:cs="Times New Roman"/>
          <w:sz w:val="20"/>
        </w:rPr>
        <w:fldChar w:fldCharType="end"/>
      </w:r>
      <w:r w:rsidR="00E072DB">
        <w:rPr>
          <w:rFonts w:ascii="Times New Roman" w:hAnsi="Times New Roman" w:cs="Times New Roman"/>
          <w:sz w:val="20"/>
        </w:rPr>
        <w:t>.</w:t>
      </w:r>
      <w:r w:rsidR="00AA777E" w:rsidRPr="00C926B0">
        <w:rPr>
          <w:rFonts w:ascii="Times New Roman" w:hAnsi="Times New Roman" w:cs="Times New Roman"/>
          <w:sz w:val="20"/>
        </w:rPr>
        <w:t xml:space="preserve"> </w:t>
      </w:r>
    </w:p>
    <w:p w14:paraId="76337546" w14:textId="77777777" w:rsidR="00E072DB" w:rsidRDefault="00E072DB" w:rsidP="00E072DB">
      <w:pPr>
        <w:spacing w:after="0" w:line="240" w:lineRule="auto"/>
        <w:jc w:val="both"/>
        <w:rPr>
          <w:rFonts w:ascii="Times New Roman" w:hAnsi="Times New Roman" w:cs="Times New Roman"/>
          <w:sz w:val="20"/>
        </w:rPr>
      </w:pPr>
    </w:p>
    <w:p w14:paraId="2F26E648" w14:textId="77777777" w:rsidR="008F38D8" w:rsidRPr="00E072DB" w:rsidRDefault="00E072DB" w:rsidP="00E072DB">
      <w:pPr>
        <w:ind w:left="720" w:hanging="720"/>
        <w:jc w:val="both"/>
        <w:rPr>
          <w:rFonts w:ascii="Times New Roman" w:hAnsi="Times New Roman"/>
          <w:sz w:val="20"/>
          <w:szCs w:val="20"/>
        </w:rPr>
      </w:pPr>
      <w:r w:rsidRPr="00C46435">
        <w:rPr>
          <w:rFonts w:ascii="Times New Roman" w:hAnsi="Times New Roman"/>
          <w:sz w:val="20"/>
          <w:szCs w:val="20"/>
        </w:rPr>
        <w:t>Table 2</w:t>
      </w:r>
      <w:r>
        <w:rPr>
          <w:rFonts w:ascii="Times New Roman" w:hAnsi="Times New Roman"/>
          <w:b/>
          <w:sz w:val="20"/>
          <w:szCs w:val="20"/>
        </w:rPr>
        <w:t xml:space="preserve">. </w:t>
      </w:r>
      <w:r w:rsidRPr="00F2195C">
        <w:rPr>
          <w:rFonts w:ascii="Times New Roman" w:hAnsi="Times New Roman"/>
          <w:sz w:val="20"/>
          <w:szCs w:val="20"/>
        </w:rPr>
        <w:t xml:space="preserve">Pearson’s correlation coefficient (R) between antioxidant activities of </w:t>
      </w:r>
      <w:r w:rsidRPr="00F2195C">
        <w:rPr>
          <w:rFonts w:ascii="Times New Roman" w:hAnsi="Times New Roman"/>
          <w:i/>
          <w:sz w:val="20"/>
          <w:szCs w:val="20"/>
        </w:rPr>
        <w:t xml:space="preserve">C. caudatus </w:t>
      </w:r>
      <w:r w:rsidRPr="00F2195C">
        <w:rPr>
          <w:rFonts w:ascii="Times New Roman" w:hAnsi="Times New Roman"/>
          <w:sz w:val="20"/>
          <w:szCs w:val="20"/>
        </w:rPr>
        <w:t>herbal tea prepared from leaves at different maturity stages</w:t>
      </w:r>
    </w:p>
    <w:tbl>
      <w:tblPr>
        <w:tblStyle w:val="TableGrid"/>
        <w:tblW w:w="0" w:type="auto"/>
        <w:tblInd w:w="16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2019"/>
        <w:gridCol w:w="1701"/>
      </w:tblGrid>
      <w:tr w:rsidR="008F38D8" w14:paraId="6595161D" w14:textId="77777777" w:rsidTr="008F38D8">
        <w:tc>
          <w:tcPr>
            <w:tcW w:w="1524" w:type="dxa"/>
            <w:tcBorders>
              <w:bottom w:val="single" w:sz="4" w:space="0" w:color="auto"/>
            </w:tcBorders>
          </w:tcPr>
          <w:p w14:paraId="5D0FC6A6" w14:textId="77777777" w:rsidR="008F38D8" w:rsidRDefault="008F38D8" w:rsidP="008F38D8">
            <w:pPr>
              <w:spacing w:before="120" w:after="120"/>
              <w:jc w:val="center"/>
              <w:rPr>
                <w:rFonts w:ascii="Times New Roman" w:hAnsi="Times New Roman"/>
                <w:sz w:val="20"/>
              </w:rPr>
            </w:pPr>
          </w:p>
        </w:tc>
        <w:tc>
          <w:tcPr>
            <w:tcW w:w="2019" w:type="dxa"/>
            <w:tcBorders>
              <w:bottom w:val="single" w:sz="4" w:space="0" w:color="auto"/>
            </w:tcBorders>
            <w:vAlign w:val="center"/>
          </w:tcPr>
          <w:p w14:paraId="4144AB71" w14:textId="77777777" w:rsidR="008F38D8" w:rsidRPr="00C926B0" w:rsidRDefault="008F38D8" w:rsidP="008F38D8">
            <w:pPr>
              <w:spacing w:before="120" w:after="120"/>
              <w:jc w:val="center"/>
              <w:rPr>
                <w:rFonts w:ascii="Times New Roman" w:hAnsi="Times New Roman"/>
                <w:b/>
                <w:sz w:val="20"/>
                <w:szCs w:val="20"/>
              </w:rPr>
            </w:pPr>
            <w:r w:rsidRPr="00C926B0">
              <w:rPr>
                <w:rFonts w:ascii="Times New Roman" w:hAnsi="Times New Roman"/>
                <w:b/>
                <w:sz w:val="20"/>
                <w:szCs w:val="20"/>
              </w:rPr>
              <w:t>FRAP</w:t>
            </w:r>
          </w:p>
        </w:tc>
        <w:tc>
          <w:tcPr>
            <w:tcW w:w="1701" w:type="dxa"/>
            <w:tcBorders>
              <w:bottom w:val="single" w:sz="4" w:space="0" w:color="auto"/>
            </w:tcBorders>
            <w:vAlign w:val="center"/>
          </w:tcPr>
          <w:p w14:paraId="0271DF6D" w14:textId="77777777" w:rsidR="008F38D8" w:rsidRPr="00C926B0" w:rsidRDefault="008F38D8" w:rsidP="008F38D8">
            <w:pPr>
              <w:spacing w:before="120" w:after="120"/>
              <w:jc w:val="center"/>
              <w:rPr>
                <w:rFonts w:ascii="Times New Roman" w:hAnsi="Times New Roman"/>
                <w:b/>
                <w:sz w:val="20"/>
                <w:szCs w:val="20"/>
              </w:rPr>
            </w:pPr>
            <w:r w:rsidRPr="00C926B0">
              <w:rPr>
                <w:rFonts w:ascii="Times New Roman" w:hAnsi="Times New Roman"/>
                <w:b/>
                <w:sz w:val="20"/>
                <w:szCs w:val="20"/>
              </w:rPr>
              <w:t>DPPH</w:t>
            </w:r>
          </w:p>
        </w:tc>
      </w:tr>
      <w:tr w:rsidR="008F38D8" w14:paraId="11608717" w14:textId="77777777" w:rsidTr="008F38D8">
        <w:tc>
          <w:tcPr>
            <w:tcW w:w="1524" w:type="dxa"/>
            <w:tcBorders>
              <w:top w:val="single" w:sz="4" w:space="0" w:color="auto"/>
              <w:bottom w:val="nil"/>
            </w:tcBorders>
            <w:vAlign w:val="center"/>
          </w:tcPr>
          <w:p w14:paraId="237E3540" w14:textId="77777777" w:rsidR="008F38D8" w:rsidRPr="00C46435" w:rsidRDefault="008F38D8" w:rsidP="008F38D8">
            <w:pPr>
              <w:spacing w:before="120" w:after="120"/>
              <w:jc w:val="center"/>
              <w:rPr>
                <w:rFonts w:ascii="Times New Roman" w:hAnsi="Times New Roman"/>
                <w:sz w:val="20"/>
                <w:szCs w:val="20"/>
              </w:rPr>
            </w:pPr>
            <w:r w:rsidRPr="00C46435">
              <w:rPr>
                <w:rFonts w:ascii="Times New Roman" w:hAnsi="Times New Roman"/>
                <w:sz w:val="20"/>
                <w:szCs w:val="20"/>
              </w:rPr>
              <w:t>TPC</w:t>
            </w:r>
          </w:p>
        </w:tc>
        <w:tc>
          <w:tcPr>
            <w:tcW w:w="2019" w:type="dxa"/>
            <w:tcBorders>
              <w:top w:val="single" w:sz="4" w:space="0" w:color="auto"/>
              <w:bottom w:val="nil"/>
            </w:tcBorders>
            <w:vAlign w:val="center"/>
          </w:tcPr>
          <w:p w14:paraId="3BCD9325" w14:textId="77777777" w:rsidR="008F38D8" w:rsidRPr="00C926B0" w:rsidRDefault="008F38D8" w:rsidP="008F38D8">
            <w:pPr>
              <w:spacing w:before="120" w:after="120"/>
              <w:jc w:val="center"/>
              <w:rPr>
                <w:rFonts w:ascii="Times New Roman" w:hAnsi="Times New Roman"/>
                <w:sz w:val="20"/>
                <w:szCs w:val="20"/>
                <w:vertAlign w:val="superscript"/>
              </w:rPr>
            </w:pPr>
            <w:r w:rsidRPr="00C926B0">
              <w:rPr>
                <w:rFonts w:ascii="Times New Roman" w:hAnsi="Times New Roman"/>
                <w:sz w:val="20"/>
                <w:szCs w:val="20"/>
              </w:rPr>
              <w:t>0.997 ± 0.0018</w:t>
            </w:r>
            <w:r w:rsidRPr="00C926B0">
              <w:rPr>
                <w:rFonts w:ascii="Times New Roman" w:hAnsi="Times New Roman"/>
                <w:sz w:val="20"/>
                <w:szCs w:val="20"/>
                <w:vertAlign w:val="superscript"/>
              </w:rPr>
              <w:t>a</w:t>
            </w:r>
          </w:p>
        </w:tc>
        <w:tc>
          <w:tcPr>
            <w:tcW w:w="1701" w:type="dxa"/>
            <w:tcBorders>
              <w:top w:val="single" w:sz="4" w:space="0" w:color="auto"/>
              <w:bottom w:val="nil"/>
            </w:tcBorders>
            <w:vAlign w:val="center"/>
          </w:tcPr>
          <w:p w14:paraId="5892C370" w14:textId="77777777" w:rsidR="008F38D8" w:rsidRPr="00C926B0" w:rsidRDefault="008F38D8" w:rsidP="008F38D8">
            <w:pPr>
              <w:spacing w:before="120" w:after="120"/>
              <w:jc w:val="center"/>
              <w:rPr>
                <w:rFonts w:ascii="Times New Roman" w:hAnsi="Times New Roman"/>
                <w:sz w:val="20"/>
                <w:szCs w:val="20"/>
                <w:vertAlign w:val="superscript"/>
              </w:rPr>
            </w:pPr>
            <w:r w:rsidRPr="00C926B0">
              <w:rPr>
                <w:rFonts w:ascii="Times New Roman" w:hAnsi="Times New Roman"/>
                <w:sz w:val="20"/>
                <w:szCs w:val="20"/>
              </w:rPr>
              <w:t>-0.922 ± 0.058</w:t>
            </w:r>
            <w:r w:rsidRPr="00C926B0">
              <w:rPr>
                <w:rFonts w:ascii="Times New Roman" w:hAnsi="Times New Roman"/>
                <w:sz w:val="20"/>
                <w:szCs w:val="20"/>
                <w:vertAlign w:val="superscript"/>
              </w:rPr>
              <w:t>a</w:t>
            </w:r>
          </w:p>
        </w:tc>
      </w:tr>
      <w:tr w:rsidR="008F38D8" w14:paraId="6D151CC6" w14:textId="77777777" w:rsidTr="008F38D8">
        <w:tc>
          <w:tcPr>
            <w:tcW w:w="1524" w:type="dxa"/>
            <w:tcBorders>
              <w:top w:val="nil"/>
            </w:tcBorders>
            <w:vAlign w:val="center"/>
          </w:tcPr>
          <w:p w14:paraId="3F2B4A4F" w14:textId="77777777" w:rsidR="008F38D8" w:rsidRPr="00C46435" w:rsidRDefault="008F38D8" w:rsidP="008F38D8">
            <w:pPr>
              <w:spacing w:before="120" w:after="120"/>
              <w:jc w:val="center"/>
              <w:rPr>
                <w:rFonts w:ascii="Times New Roman" w:hAnsi="Times New Roman"/>
                <w:sz w:val="20"/>
                <w:szCs w:val="20"/>
              </w:rPr>
            </w:pPr>
            <w:r w:rsidRPr="00C46435">
              <w:rPr>
                <w:rFonts w:ascii="Times New Roman" w:hAnsi="Times New Roman"/>
                <w:sz w:val="20"/>
                <w:szCs w:val="20"/>
              </w:rPr>
              <w:t>TFC</w:t>
            </w:r>
          </w:p>
        </w:tc>
        <w:tc>
          <w:tcPr>
            <w:tcW w:w="2019" w:type="dxa"/>
            <w:tcBorders>
              <w:top w:val="nil"/>
            </w:tcBorders>
            <w:vAlign w:val="center"/>
          </w:tcPr>
          <w:p w14:paraId="7ACE8114" w14:textId="77777777" w:rsidR="008F38D8" w:rsidRPr="00C926B0" w:rsidRDefault="008F38D8" w:rsidP="008F38D8">
            <w:pPr>
              <w:spacing w:before="120" w:after="120"/>
              <w:jc w:val="center"/>
              <w:rPr>
                <w:rFonts w:ascii="Times New Roman" w:hAnsi="Times New Roman"/>
                <w:sz w:val="20"/>
                <w:szCs w:val="20"/>
                <w:vertAlign w:val="superscript"/>
              </w:rPr>
            </w:pPr>
            <w:r w:rsidRPr="00C926B0">
              <w:rPr>
                <w:rFonts w:ascii="Times New Roman" w:hAnsi="Times New Roman"/>
                <w:sz w:val="20"/>
                <w:szCs w:val="20"/>
              </w:rPr>
              <w:t>0.998 ± 0.0024</w:t>
            </w:r>
            <w:r w:rsidRPr="00C926B0">
              <w:rPr>
                <w:rFonts w:ascii="Times New Roman" w:hAnsi="Times New Roman"/>
                <w:sz w:val="20"/>
                <w:szCs w:val="20"/>
                <w:vertAlign w:val="superscript"/>
              </w:rPr>
              <w:t>a</w:t>
            </w:r>
          </w:p>
        </w:tc>
        <w:tc>
          <w:tcPr>
            <w:tcW w:w="1701" w:type="dxa"/>
            <w:tcBorders>
              <w:top w:val="nil"/>
            </w:tcBorders>
            <w:vAlign w:val="center"/>
          </w:tcPr>
          <w:p w14:paraId="5F3AC7F0" w14:textId="77777777" w:rsidR="008F38D8" w:rsidRPr="00C926B0" w:rsidRDefault="008F38D8" w:rsidP="008F38D8">
            <w:pPr>
              <w:spacing w:before="120" w:after="120"/>
              <w:jc w:val="center"/>
              <w:rPr>
                <w:rFonts w:ascii="Times New Roman" w:hAnsi="Times New Roman"/>
                <w:sz w:val="20"/>
                <w:szCs w:val="20"/>
                <w:vertAlign w:val="superscript"/>
              </w:rPr>
            </w:pPr>
            <w:r w:rsidRPr="00C926B0">
              <w:rPr>
                <w:rFonts w:ascii="Times New Roman" w:hAnsi="Times New Roman"/>
                <w:sz w:val="20"/>
                <w:szCs w:val="20"/>
              </w:rPr>
              <w:t>-0.929 ± 0.060</w:t>
            </w:r>
            <w:r w:rsidRPr="00C926B0">
              <w:rPr>
                <w:rFonts w:ascii="Times New Roman" w:hAnsi="Times New Roman"/>
                <w:sz w:val="20"/>
                <w:szCs w:val="20"/>
                <w:vertAlign w:val="superscript"/>
              </w:rPr>
              <w:t>a</w:t>
            </w:r>
          </w:p>
        </w:tc>
      </w:tr>
    </w:tbl>
    <w:p w14:paraId="6C11DC46" w14:textId="77777777" w:rsidR="0009763B" w:rsidRPr="0016292C" w:rsidRDefault="0009763B" w:rsidP="008F38D8">
      <w:pPr>
        <w:spacing w:after="0" w:line="240" w:lineRule="auto"/>
        <w:jc w:val="both"/>
        <w:rPr>
          <w:rFonts w:ascii="Times New Roman" w:hAnsi="Times New Roman" w:cs="Times New Roman"/>
          <w:i/>
          <w:sz w:val="20"/>
          <w:szCs w:val="20"/>
        </w:rPr>
      </w:pPr>
    </w:p>
    <w:p w14:paraId="043C61C5" w14:textId="77777777" w:rsidR="00A87E0A" w:rsidRPr="00F2195C" w:rsidRDefault="00E55964" w:rsidP="008F38D8">
      <w:pPr>
        <w:spacing w:after="0" w:line="240" w:lineRule="auto"/>
        <w:jc w:val="both"/>
        <w:rPr>
          <w:rFonts w:ascii="Times New Roman" w:hAnsi="Times New Roman" w:cs="Times New Roman"/>
          <w:b/>
          <w:sz w:val="20"/>
        </w:rPr>
      </w:pPr>
      <w:r w:rsidRPr="00F2195C">
        <w:rPr>
          <w:rFonts w:ascii="Times New Roman" w:hAnsi="Times New Roman" w:cs="Times New Roman"/>
          <w:b/>
          <w:sz w:val="20"/>
        </w:rPr>
        <w:t>Colour</w:t>
      </w:r>
    </w:p>
    <w:p w14:paraId="1B7F6B41" w14:textId="77777777" w:rsidR="00C303A5" w:rsidRDefault="004A73DC" w:rsidP="008F38D8">
      <w:pPr>
        <w:spacing w:after="0" w:line="240" w:lineRule="auto"/>
        <w:jc w:val="both"/>
        <w:rPr>
          <w:rFonts w:ascii="Times New Roman" w:hAnsi="Times New Roman" w:cs="Times New Roman"/>
          <w:sz w:val="20"/>
        </w:rPr>
      </w:pPr>
      <w:r w:rsidRPr="00C926B0">
        <w:rPr>
          <w:rFonts w:ascii="Times New Roman" w:hAnsi="Times New Roman" w:cs="Times New Roman"/>
          <w:sz w:val="20"/>
        </w:rPr>
        <w:t>Correlations between colour (L* - lightness, a* - redness/greenness, b* - yellowness/blueness</w:t>
      </w:r>
      <w:r w:rsidR="0054525F" w:rsidRPr="00C926B0">
        <w:rPr>
          <w:rFonts w:ascii="Times New Roman" w:hAnsi="Times New Roman" w:cs="Times New Roman"/>
          <w:sz w:val="20"/>
        </w:rPr>
        <w:t>, C - Chroma</w:t>
      </w:r>
      <w:r w:rsidR="005474D2" w:rsidRPr="00C926B0">
        <w:rPr>
          <w:rFonts w:ascii="Times New Roman" w:hAnsi="Times New Roman" w:cs="Times New Roman"/>
          <w:sz w:val="20"/>
        </w:rPr>
        <w:t xml:space="preserve"> intensity</w:t>
      </w:r>
      <w:r w:rsidR="0054525F" w:rsidRPr="00C926B0">
        <w:rPr>
          <w:rFonts w:ascii="Times New Roman" w:hAnsi="Times New Roman" w:cs="Times New Roman"/>
          <w:sz w:val="20"/>
        </w:rPr>
        <w:t>, h</w:t>
      </w:r>
      <w:r w:rsidR="00E84925" w:rsidRPr="00C926B0">
        <w:rPr>
          <w:rFonts w:ascii="Times New Roman" w:hAnsi="Times New Roman" w:cs="Times New Roman"/>
          <w:sz w:val="20"/>
          <w:vertAlign w:val="superscript"/>
        </w:rPr>
        <w:t>o</w:t>
      </w:r>
      <w:r w:rsidR="0054525F" w:rsidRPr="00C926B0">
        <w:rPr>
          <w:rFonts w:ascii="Times New Roman" w:hAnsi="Times New Roman" w:cs="Times New Roman"/>
          <w:sz w:val="20"/>
        </w:rPr>
        <w:t xml:space="preserve"> - hue angle</w:t>
      </w:r>
      <w:r w:rsidR="005474D2" w:rsidRPr="00C926B0">
        <w:rPr>
          <w:rFonts w:ascii="Times New Roman" w:hAnsi="Times New Roman" w:cs="Times New Roman"/>
          <w:sz w:val="20"/>
        </w:rPr>
        <w:t xml:space="preserve"> tonalities</w:t>
      </w:r>
      <w:r w:rsidRPr="00C926B0">
        <w:rPr>
          <w:rFonts w:ascii="Times New Roman" w:hAnsi="Times New Roman" w:cs="Times New Roman"/>
          <w:sz w:val="20"/>
        </w:rPr>
        <w:t xml:space="preserve">) of </w:t>
      </w:r>
      <w:r w:rsidRPr="00C926B0">
        <w:rPr>
          <w:rFonts w:ascii="Times New Roman" w:hAnsi="Times New Roman" w:cs="Times New Roman"/>
          <w:i/>
          <w:sz w:val="20"/>
        </w:rPr>
        <w:t xml:space="preserve">C. caudatus </w:t>
      </w:r>
      <w:r w:rsidRPr="00C926B0">
        <w:rPr>
          <w:rFonts w:ascii="Times New Roman" w:hAnsi="Times New Roman" w:cs="Times New Roman"/>
          <w:sz w:val="20"/>
        </w:rPr>
        <w:t xml:space="preserve">herbal tea prepared from leaves at </w:t>
      </w:r>
      <w:r w:rsidR="0002249D" w:rsidRPr="00C926B0">
        <w:rPr>
          <w:rFonts w:ascii="Times New Roman" w:hAnsi="Times New Roman" w:cs="Times New Roman"/>
          <w:sz w:val="20"/>
        </w:rPr>
        <w:t xml:space="preserve">three </w:t>
      </w:r>
      <w:r w:rsidRPr="00C926B0">
        <w:rPr>
          <w:rFonts w:ascii="Times New Roman" w:hAnsi="Times New Roman" w:cs="Times New Roman"/>
          <w:sz w:val="20"/>
        </w:rPr>
        <w:t xml:space="preserve">different maturity </w:t>
      </w:r>
      <w:r w:rsidR="002D5015" w:rsidRPr="00C926B0">
        <w:rPr>
          <w:rFonts w:ascii="Times New Roman" w:hAnsi="Times New Roman" w:cs="Times New Roman"/>
          <w:sz w:val="20"/>
        </w:rPr>
        <w:t>stages</w:t>
      </w:r>
      <w:r w:rsidRPr="00C926B0">
        <w:rPr>
          <w:rFonts w:ascii="Times New Roman" w:hAnsi="Times New Roman" w:cs="Times New Roman"/>
          <w:sz w:val="20"/>
        </w:rPr>
        <w:t xml:space="preserve"> with</w:t>
      </w:r>
      <w:r w:rsidR="0054525F" w:rsidRPr="00C926B0">
        <w:rPr>
          <w:rFonts w:ascii="Times New Roman" w:hAnsi="Times New Roman" w:cs="Times New Roman"/>
          <w:sz w:val="20"/>
        </w:rPr>
        <w:t xml:space="preserve"> antioxidant activity were significantly strong</w:t>
      </w:r>
      <w:r w:rsidRPr="00C926B0">
        <w:rPr>
          <w:rFonts w:ascii="Times New Roman" w:hAnsi="Times New Roman" w:cs="Times New Roman"/>
          <w:sz w:val="20"/>
        </w:rPr>
        <w:t xml:space="preserve"> </w:t>
      </w:r>
      <w:r w:rsidR="0054525F" w:rsidRPr="00C926B0">
        <w:rPr>
          <w:rFonts w:ascii="Times New Roman" w:hAnsi="Times New Roman" w:cs="Times New Roman"/>
          <w:sz w:val="20"/>
        </w:rPr>
        <w:t>(</w:t>
      </w:r>
      <w:r w:rsidRPr="00C926B0">
        <w:rPr>
          <w:rFonts w:ascii="Times New Roman" w:hAnsi="Times New Roman" w:cs="Times New Roman"/>
          <w:sz w:val="20"/>
        </w:rPr>
        <w:t>Table</w:t>
      </w:r>
      <w:r w:rsidR="001D4AD7" w:rsidRPr="00C926B0">
        <w:rPr>
          <w:rFonts w:ascii="Times New Roman" w:hAnsi="Times New Roman" w:cs="Times New Roman"/>
          <w:sz w:val="20"/>
        </w:rPr>
        <w:t xml:space="preserve"> 3</w:t>
      </w:r>
      <w:r w:rsidR="0054525F" w:rsidRPr="00C926B0">
        <w:rPr>
          <w:rFonts w:ascii="Times New Roman" w:hAnsi="Times New Roman" w:cs="Times New Roman"/>
          <w:sz w:val="20"/>
        </w:rPr>
        <w:t>).</w:t>
      </w:r>
      <w:r w:rsidRPr="00C926B0">
        <w:rPr>
          <w:rFonts w:ascii="Times New Roman" w:hAnsi="Times New Roman" w:cs="Times New Roman"/>
          <w:sz w:val="20"/>
        </w:rPr>
        <w:t xml:space="preserve"> As expected, </w:t>
      </w:r>
      <w:r w:rsidRPr="00C926B0">
        <w:rPr>
          <w:rFonts w:ascii="Times New Roman" w:hAnsi="Times New Roman" w:cs="Times New Roman"/>
          <w:i/>
          <w:sz w:val="20"/>
        </w:rPr>
        <w:t xml:space="preserve">C. caudatus </w:t>
      </w:r>
      <w:r w:rsidR="00935719" w:rsidRPr="00C926B0">
        <w:rPr>
          <w:rFonts w:ascii="Times New Roman" w:hAnsi="Times New Roman" w:cs="Times New Roman"/>
          <w:sz w:val="20"/>
        </w:rPr>
        <w:t>herbal tea prepared from young</w:t>
      </w:r>
      <w:r w:rsidRPr="00C926B0">
        <w:rPr>
          <w:rFonts w:ascii="Times New Roman" w:hAnsi="Times New Roman" w:cs="Times New Roman"/>
          <w:sz w:val="20"/>
        </w:rPr>
        <w:t xml:space="preserve"> l</w:t>
      </w:r>
      <w:r w:rsidR="00935719" w:rsidRPr="00C926B0">
        <w:rPr>
          <w:rFonts w:ascii="Times New Roman" w:hAnsi="Times New Roman" w:cs="Times New Roman"/>
          <w:sz w:val="20"/>
        </w:rPr>
        <w:t>eaves has significantly darker and yellower</w:t>
      </w:r>
      <w:r w:rsidR="00E84925" w:rsidRPr="00C926B0">
        <w:rPr>
          <w:rFonts w:ascii="Times New Roman" w:hAnsi="Times New Roman" w:cs="Times New Roman"/>
          <w:sz w:val="20"/>
        </w:rPr>
        <w:t xml:space="preserve"> (L* - 37.39, h</w:t>
      </w:r>
      <w:r w:rsidR="00E84925" w:rsidRPr="00C926B0">
        <w:rPr>
          <w:rFonts w:ascii="Times New Roman" w:hAnsi="Times New Roman" w:cs="Times New Roman"/>
          <w:sz w:val="20"/>
          <w:vertAlign w:val="superscript"/>
        </w:rPr>
        <w:t>o</w:t>
      </w:r>
      <w:r w:rsidR="00E84925" w:rsidRPr="00C926B0">
        <w:rPr>
          <w:rFonts w:ascii="Times New Roman" w:hAnsi="Times New Roman" w:cs="Times New Roman"/>
          <w:sz w:val="20"/>
        </w:rPr>
        <w:t xml:space="preserve"> – 97.46) than mature (L* - 36.48, h</w:t>
      </w:r>
      <w:r w:rsidR="00E84925" w:rsidRPr="00C926B0">
        <w:rPr>
          <w:rFonts w:ascii="Times New Roman" w:hAnsi="Times New Roman" w:cs="Times New Roman"/>
          <w:sz w:val="20"/>
          <w:vertAlign w:val="superscript"/>
        </w:rPr>
        <w:t>o</w:t>
      </w:r>
      <w:r w:rsidR="00E84925" w:rsidRPr="00C926B0">
        <w:rPr>
          <w:rFonts w:ascii="Times New Roman" w:hAnsi="Times New Roman" w:cs="Times New Roman"/>
          <w:sz w:val="20"/>
        </w:rPr>
        <w:t xml:space="preserve"> – 98.04) </w:t>
      </w:r>
      <w:r w:rsidR="00935719" w:rsidRPr="00C926B0">
        <w:rPr>
          <w:rFonts w:ascii="Times New Roman" w:hAnsi="Times New Roman" w:cs="Times New Roman"/>
          <w:sz w:val="20"/>
        </w:rPr>
        <w:t>and old</w:t>
      </w:r>
      <w:r w:rsidRPr="00C926B0">
        <w:rPr>
          <w:rFonts w:ascii="Times New Roman" w:hAnsi="Times New Roman" w:cs="Times New Roman"/>
          <w:sz w:val="20"/>
        </w:rPr>
        <w:t xml:space="preserve"> leaves</w:t>
      </w:r>
      <w:r w:rsidR="00E84925" w:rsidRPr="00C926B0">
        <w:rPr>
          <w:rFonts w:ascii="Times New Roman" w:hAnsi="Times New Roman" w:cs="Times New Roman"/>
          <w:sz w:val="20"/>
        </w:rPr>
        <w:t xml:space="preserve"> (L* - 35.26, h</w:t>
      </w:r>
      <w:r w:rsidR="00E84925" w:rsidRPr="00C926B0">
        <w:rPr>
          <w:rFonts w:ascii="Times New Roman" w:hAnsi="Times New Roman" w:cs="Times New Roman"/>
          <w:sz w:val="20"/>
          <w:vertAlign w:val="superscript"/>
        </w:rPr>
        <w:t>o</w:t>
      </w:r>
      <w:r w:rsidR="00E84925" w:rsidRPr="00C926B0">
        <w:rPr>
          <w:rFonts w:ascii="Times New Roman" w:hAnsi="Times New Roman" w:cs="Times New Roman"/>
          <w:sz w:val="20"/>
        </w:rPr>
        <w:t xml:space="preserve"> – 99.45)</w:t>
      </w:r>
      <w:r w:rsidRPr="00C926B0">
        <w:rPr>
          <w:rFonts w:ascii="Times New Roman" w:hAnsi="Times New Roman" w:cs="Times New Roman"/>
          <w:sz w:val="20"/>
        </w:rPr>
        <w:t xml:space="preserve"> si</w:t>
      </w:r>
      <w:r w:rsidR="00E84925" w:rsidRPr="00C926B0">
        <w:rPr>
          <w:rFonts w:ascii="Times New Roman" w:hAnsi="Times New Roman" w:cs="Times New Roman"/>
          <w:sz w:val="20"/>
        </w:rPr>
        <w:t>nce herbal tea prepared from young leaves has significantly highest</w:t>
      </w:r>
      <w:r w:rsidRPr="00C926B0">
        <w:rPr>
          <w:rFonts w:ascii="Times New Roman" w:hAnsi="Times New Roman" w:cs="Times New Roman"/>
          <w:sz w:val="20"/>
        </w:rPr>
        <w:t xml:space="preserve"> antioxidant activity</w:t>
      </w:r>
      <w:r w:rsidR="000D5895" w:rsidRPr="00C926B0">
        <w:rPr>
          <w:rFonts w:ascii="Times New Roman" w:hAnsi="Times New Roman" w:cs="Times New Roman"/>
          <w:sz w:val="20"/>
        </w:rPr>
        <w:t>.</w:t>
      </w:r>
      <w:r w:rsidR="006B16EB" w:rsidRPr="00C926B0">
        <w:rPr>
          <w:rFonts w:ascii="Times New Roman" w:hAnsi="Times New Roman" w:cs="Times New Roman"/>
          <w:sz w:val="20"/>
        </w:rPr>
        <w:t xml:space="preserve"> It also showed that </w:t>
      </w:r>
      <w:r w:rsidR="000D5895" w:rsidRPr="00C926B0">
        <w:rPr>
          <w:rFonts w:ascii="Times New Roman" w:hAnsi="Times New Roman" w:cs="Times New Roman"/>
          <w:sz w:val="20"/>
        </w:rPr>
        <w:t xml:space="preserve">as maturity of </w:t>
      </w:r>
      <w:r w:rsidR="006B16EB" w:rsidRPr="00C926B0">
        <w:rPr>
          <w:rFonts w:ascii="Times New Roman" w:hAnsi="Times New Roman" w:cs="Times New Roman"/>
          <w:i/>
          <w:sz w:val="20"/>
        </w:rPr>
        <w:t>C</w:t>
      </w:r>
      <w:r w:rsidR="000D5895" w:rsidRPr="00C926B0">
        <w:rPr>
          <w:rFonts w:ascii="Times New Roman" w:hAnsi="Times New Roman" w:cs="Times New Roman"/>
          <w:i/>
          <w:sz w:val="20"/>
        </w:rPr>
        <w:t xml:space="preserve">. caudatus </w:t>
      </w:r>
      <w:r w:rsidR="000D5895" w:rsidRPr="00C926B0">
        <w:rPr>
          <w:rFonts w:ascii="Times New Roman" w:hAnsi="Times New Roman" w:cs="Times New Roman"/>
          <w:sz w:val="20"/>
        </w:rPr>
        <w:t>leaves used to prepared herbal tea incre</w:t>
      </w:r>
      <w:r w:rsidR="006B16EB" w:rsidRPr="00C926B0">
        <w:rPr>
          <w:rFonts w:ascii="Times New Roman" w:hAnsi="Times New Roman" w:cs="Times New Roman"/>
          <w:sz w:val="20"/>
        </w:rPr>
        <w:t>ased, the C value decreased significantly from 7.31 to 4.42</w:t>
      </w:r>
      <w:r w:rsidR="00A22725" w:rsidRPr="00C926B0">
        <w:rPr>
          <w:rFonts w:ascii="Times New Roman" w:hAnsi="Times New Roman" w:cs="Times New Roman"/>
          <w:sz w:val="20"/>
        </w:rPr>
        <w:t>.</w:t>
      </w:r>
      <w:r w:rsidR="005474D2" w:rsidRPr="00C926B0">
        <w:rPr>
          <w:rFonts w:ascii="Times New Roman" w:hAnsi="Times New Roman" w:cs="Times New Roman"/>
          <w:sz w:val="20"/>
        </w:rPr>
        <w:t xml:space="preserve"> </w:t>
      </w:r>
      <w:r w:rsidR="00A22725" w:rsidRPr="00C926B0">
        <w:rPr>
          <w:rFonts w:ascii="Times New Roman" w:hAnsi="Times New Roman" w:cs="Times New Roman"/>
          <w:sz w:val="20"/>
        </w:rPr>
        <w:t>From the results i</w:t>
      </w:r>
      <w:r w:rsidR="00C860E8" w:rsidRPr="00C926B0">
        <w:rPr>
          <w:rFonts w:ascii="Times New Roman" w:hAnsi="Times New Roman" w:cs="Times New Roman"/>
          <w:sz w:val="20"/>
        </w:rPr>
        <w:t>n T</w:t>
      </w:r>
      <w:r w:rsidR="00C303A5" w:rsidRPr="00C926B0">
        <w:rPr>
          <w:rFonts w:ascii="Times New Roman" w:hAnsi="Times New Roman" w:cs="Times New Roman"/>
          <w:sz w:val="20"/>
        </w:rPr>
        <w:t xml:space="preserve">able 3, </w:t>
      </w:r>
      <w:r w:rsidR="00F55016" w:rsidRPr="00C926B0">
        <w:rPr>
          <w:rFonts w:ascii="Times New Roman" w:hAnsi="Times New Roman" w:cs="Times New Roman"/>
          <w:sz w:val="20"/>
        </w:rPr>
        <w:t>c</w:t>
      </w:r>
      <w:r w:rsidR="0002249D" w:rsidRPr="00C926B0">
        <w:rPr>
          <w:rFonts w:ascii="Times New Roman" w:hAnsi="Times New Roman" w:cs="Times New Roman"/>
          <w:sz w:val="20"/>
        </w:rPr>
        <w:t xml:space="preserve">olour of </w:t>
      </w:r>
      <w:r w:rsidR="0002249D" w:rsidRPr="00C926B0">
        <w:rPr>
          <w:rFonts w:ascii="Times New Roman" w:hAnsi="Times New Roman" w:cs="Times New Roman"/>
          <w:i/>
          <w:sz w:val="20"/>
        </w:rPr>
        <w:t xml:space="preserve">C. caudatus </w:t>
      </w:r>
      <w:r w:rsidR="0002249D" w:rsidRPr="00C926B0">
        <w:rPr>
          <w:rFonts w:ascii="Times New Roman" w:hAnsi="Times New Roman" w:cs="Times New Roman"/>
          <w:sz w:val="20"/>
        </w:rPr>
        <w:t xml:space="preserve">herbal tea prepared from three different maturity </w:t>
      </w:r>
      <w:r w:rsidR="002D5015" w:rsidRPr="00C926B0">
        <w:rPr>
          <w:rFonts w:ascii="Times New Roman" w:hAnsi="Times New Roman" w:cs="Times New Roman"/>
          <w:sz w:val="20"/>
        </w:rPr>
        <w:t>stages</w:t>
      </w:r>
      <w:r w:rsidR="0002249D" w:rsidRPr="00C926B0">
        <w:rPr>
          <w:rFonts w:ascii="Times New Roman" w:hAnsi="Times New Roman" w:cs="Times New Roman"/>
          <w:sz w:val="20"/>
        </w:rPr>
        <w:t xml:space="preserve"> </w:t>
      </w:r>
      <w:r w:rsidR="00CB4F71" w:rsidRPr="00C926B0">
        <w:rPr>
          <w:rFonts w:ascii="Times New Roman" w:hAnsi="Times New Roman" w:cs="Times New Roman"/>
          <w:sz w:val="20"/>
        </w:rPr>
        <w:t xml:space="preserve">give negative value for a* and positive value for b* which contributed to </w:t>
      </w:r>
      <w:r w:rsidR="0002249D" w:rsidRPr="00C926B0">
        <w:rPr>
          <w:rFonts w:ascii="Times New Roman" w:hAnsi="Times New Roman" w:cs="Times New Roman"/>
          <w:sz w:val="20"/>
        </w:rPr>
        <w:t>greenness and yellowness characteristic</w:t>
      </w:r>
      <w:r w:rsidR="00A22725" w:rsidRPr="00C926B0">
        <w:rPr>
          <w:rFonts w:ascii="Times New Roman" w:hAnsi="Times New Roman" w:cs="Times New Roman"/>
          <w:sz w:val="20"/>
        </w:rPr>
        <w:t>.</w:t>
      </w:r>
    </w:p>
    <w:p w14:paraId="0242684C" w14:textId="77777777" w:rsidR="006D679F" w:rsidRPr="0016292C" w:rsidRDefault="006D679F" w:rsidP="008F38D8">
      <w:pPr>
        <w:spacing w:after="0" w:line="240" w:lineRule="auto"/>
        <w:jc w:val="both"/>
        <w:rPr>
          <w:rFonts w:ascii="Times New Roman" w:hAnsi="Times New Roman" w:cs="Times New Roman"/>
          <w:sz w:val="20"/>
          <w:szCs w:val="20"/>
        </w:rPr>
      </w:pPr>
    </w:p>
    <w:p w14:paraId="48A7CA41" w14:textId="071BCD74" w:rsidR="00A96BD8" w:rsidRDefault="00ED6834" w:rsidP="00A965F6">
      <w:pPr>
        <w:spacing w:after="0" w:line="240" w:lineRule="auto"/>
        <w:jc w:val="both"/>
        <w:rPr>
          <w:rFonts w:ascii="Times New Roman" w:hAnsi="Times New Roman" w:cs="Times New Roman"/>
          <w:sz w:val="20"/>
        </w:rPr>
      </w:pPr>
      <w:r w:rsidRPr="00C926B0">
        <w:rPr>
          <w:rFonts w:ascii="Times New Roman" w:hAnsi="Times New Roman" w:cs="Times New Roman"/>
          <w:sz w:val="20"/>
        </w:rPr>
        <w:t>These</w:t>
      </w:r>
      <w:r w:rsidR="00D00A8E" w:rsidRPr="00C926B0">
        <w:rPr>
          <w:rFonts w:ascii="Times New Roman" w:hAnsi="Times New Roman" w:cs="Times New Roman"/>
          <w:sz w:val="20"/>
        </w:rPr>
        <w:t xml:space="preserve"> findings is corroborated by </w:t>
      </w:r>
      <w:r w:rsidR="00E072DB">
        <w:rPr>
          <w:rFonts w:ascii="Times New Roman" w:hAnsi="Times New Roman" w:cs="Times New Roman"/>
          <w:sz w:val="20"/>
        </w:rPr>
        <w:t xml:space="preserve">Alves et al.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"10.1016/j.jfca.2013.02.009", "ISSN" : "08891575", "author" : [ { "dropping-particle" : "", "family" : "Alves", "given" : "Andreia", "non-dropping-particle" : "", "parse-names" : false, "suffix" : "" }, { "dropping-particle" : "", "family" : "Ramos", "given" : "Adalgiza", "non-dropping-particle" : "", "parse-names" : false, "suffix" : "" }, { "dropping-particle" : "", "family" : "Gon\u00e7alves", "given" : "Maria Margarida", "non-dropping-particle" : "", "parse-names" : false, "suffix" : "" }, { "dropping-particle" : "", "family" : "Bernardo", "given" : "Maria", "non-dropping-particle" : "", "parse-names" : false, "suffix" : "" }, { "dropping-particle" : "", "family" : "Mendes", "given" : "Benilde", "non-dropping-particle" : "", "parse-names" : false, "suffix" : "" } ], "container-title" : "Journal of Food Composition and Analysis", "id" : "ITEM-1", "issue" : "2", "issued" : { "date-parts" : [ [ "2013", "6" ] ] }, "page" : "130-138", "title" : "Antioxidant activity, quality parameters and mineral content of Portuguese monofloral honeys", "type" : "article-journal", "volume" : "30" }, "uris" : [ "http://www.mendeley.com/documents/?uuid=b4b54ca4-6a4a-484c-ab1f-d3ced3bce1ea" ] } ], "mendeley" : { "previouslyFormattedCitation" : "[25]"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A8366A" w:rsidRPr="00C926B0">
        <w:rPr>
          <w:rFonts w:ascii="Times New Roman" w:hAnsi="Times New Roman" w:cs="Times New Roman"/>
          <w:noProof/>
          <w:sz w:val="20"/>
        </w:rPr>
        <w:t>[25]</w:t>
      </w:r>
      <w:r w:rsidR="008009B5" w:rsidRPr="00C926B0">
        <w:rPr>
          <w:rFonts w:ascii="Times New Roman" w:hAnsi="Times New Roman" w:cs="Times New Roman"/>
          <w:sz w:val="20"/>
        </w:rPr>
        <w:fldChar w:fldCharType="end"/>
      </w:r>
      <w:r w:rsidR="00D00A8E" w:rsidRPr="00C926B0">
        <w:rPr>
          <w:rFonts w:ascii="Times New Roman" w:hAnsi="Times New Roman" w:cs="Times New Roman"/>
          <w:sz w:val="20"/>
        </w:rPr>
        <w:t xml:space="preserve"> where they confirmed that index of antioxidant power had influenced by colour of the sample in which generally they found their light-coloured honeys have lower antioxidant activity while their dark-coloured honeys have huge amount of antioxidant activity.</w:t>
      </w:r>
      <w:r w:rsidR="00B42621" w:rsidRPr="00C926B0">
        <w:rPr>
          <w:rFonts w:ascii="Times New Roman" w:hAnsi="Times New Roman" w:cs="Times New Roman"/>
          <w:sz w:val="20"/>
        </w:rPr>
        <w:t xml:space="preserve"> </w:t>
      </w:r>
      <w:r w:rsidR="00005E7C" w:rsidRPr="00C926B0">
        <w:rPr>
          <w:rFonts w:ascii="Times New Roman" w:hAnsi="Times New Roman" w:cs="Times New Roman"/>
          <w:sz w:val="20"/>
        </w:rPr>
        <w:t>Similar results have been reported by others literatures</w:t>
      </w:r>
      <w:r w:rsidR="007B3129" w:rsidRPr="00C926B0">
        <w:rPr>
          <w:rFonts w:ascii="Times New Roman" w:hAnsi="Times New Roman" w:cs="Times New Roman"/>
          <w:sz w:val="20"/>
        </w:rPr>
        <w:t xml:space="preserve">, for examples </w:t>
      </w:r>
      <w:r w:rsidR="00E072DB">
        <w:rPr>
          <w:rFonts w:ascii="Times New Roman" w:hAnsi="Times New Roman" w:cs="Times New Roman"/>
          <w:sz w:val="20"/>
        </w:rPr>
        <w:t xml:space="preserve">Harbourne et al.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"10.1016/j.lwt.2009.05.005", "ISSN" : "00236438", "author" : [ { "dropping-particle" : "", "family" : "Harbourne", "given" : "Niamh", "non-dropping-particle" : "", "parse-names" : false, "suffix" : "" }, { "dropping-particle" : "", "family" : "Marete", "given" : "Eunice", "non-dropping-particle" : "", "parse-names" : false, "suffix" : "" }, { "dropping-particle" : "", "family" : "Jacquier", "given" : "Jean Christophe", "non-dropping-particle" : "", "parse-names" : false, "suffix" : "" }, { "dropping-particle" : "", "family" : "O'Riordan", "given" : "Dolores", "non-dropping-particle" : "", "parse-names" : false, "suffix" : "" } ], "container-title" : "LWT - Food Science and Technology", "id" : "ITEM-1", "issue" : "9", "issued" : { "date-parts" : [ [ "2009", "11" ] ] }, "page" : "1468-1473", "publisher" : "Elsevier Ltd", "title" : "Effect of drying methods on the phenolic constituents of meadowsweet (Filipendula ulmaria) and willow (Salix alba)", "type" : "article-journal", "volume" : "42" }, "uris" : [ "http://www.mendeley.com/documents/?uuid=b68fbaef-7646-4e8b-8a4c-b11ab391406d" ] } ], "mendeley" : { "previouslyFormattedCitation" : "[11]"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271C86" w:rsidRPr="00C926B0">
        <w:rPr>
          <w:rFonts w:ascii="Times New Roman" w:hAnsi="Times New Roman" w:cs="Times New Roman"/>
          <w:noProof/>
          <w:sz w:val="20"/>
        </w:rPr>
        <w:t>[11]</w:t>
      </w:r>
      <w:r w:rsidR="008009B5" w:rsidRPr="00C926B0">
        <w:rPr>
          <w:rFonts w:ascii="Times New Roman" w:hAnsi="Times New Roman" w:cs="Times New Roman"/>
          <w:sz w:val="20"/>
        </w:rPr>
        <w:fldChar w:fldCharType="end"/>
      </w:r>
      <w:r w:rsidR="007B3129" w:rsidRPr="00C926B0">
        <w:rPr>
          <w:rFonts w:ascii="Times New Roman" w:hAnsi="Times New Roman" w:cs="Times New Roman"/>
          <w:sz w:val="20"/>
        </w:rPr>
        <w:t xml:space="preserve"> found that the meadowsweet extracts were significantly darker and redder than willow extract due to higher total phenolic content in meadowsweet extracts  while </w:t>
      </w:r>
      <w:r w:rsidR="00E072DB" w:rsidRPr="00E072DB">
        <w:rPr>
          <w:rFonts w:ascii="Times New Roman" w:hAnsi="Times New Roman" w:cs="Times New Roman"/>
          <w:sz w:val="20"/>
        </w:rPr>
        <w:t xml:space="preserve">Schwarz </w:t>
      </w:r>
      <w:r w:rsidR="00E072DB">
        <w:rPr>
          <w:rFonts w:ascii="Times New Roman" w:hAnsi="Times New Roman" w:cs="Times New Roman"/>
          <w:sz w:val="20"/>
        </w:rPr>
        <w:t xml:space="preserve">et al.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"10.1016/j.foodchem.2012.01.019", "author" : [ { "dropping-particle" : "", "family" : "Schwarz", "given" : "M\u00f3nica", "non-dropping-particle" : "", "parse-names" : false, "suffix" : "" }, { "dropping-particle" : "", "family" : "Rodr\u00edguez", "given" : "M Carmen", "non-dropping-particle" : "", "parse-names" : false, "suffix" : "" }, { "dropping-particle" : "", "family" : "Guill\u00e9n", "given" : "Dominico A", "non-dropping-particle" : "", "parse-names" : false, "suffix" : "" }, { "dropping-particle" : "", "family" : "Barroso", "given" : "Carmelo G", "non-dropping-particle" : "", "parse-names" : false, "suffix" : "" } ], "id" : "ITEM-1", "issued" : { "date-parts" : [ [ "2012" ] ] }, "page" : "271-276", "title" : "Evolution of the colour , antioxidant activity and polyphenols in unusually aged Sherry wines", "type" : "article-journal", "volume" : "133" }, "uris" : [ "http://www.mendeley.com/documents/?uuid=4e35afac-5f17-496c-ae9f-689b950f571c" ] } ], "mendeley" : { "previouslyFormattedCitation" : "[26]"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A8366A" w:rsidRPr="00C926B0">
        <w:rPr>
          <w:rFonts w:ascii="Times New Roman" w:hAnsi="Times New Roman" w:cs="Times New Roman"/>
          <w:noProof/>
          <w:sz w:val="20"/>
        </w:rPr>
        <w:t>[26]</w:t>
      </w:r>
      <w:r w:rsidR="008009B5" w:rsidRPr="00C926B0">
        <w:rPr>
          <w:rFonts w:ascii="Times New Roman" w:hAnsi="Times New Roman" w:cs="Times New Roman"/>
          <w:sz w:val="20"/>
        </w:rPr>
        <w:fldChar w:fldCharType="end"/>
      </w:r>
      <w:r w:rsidR="0093147C" w:rsidRPr="00C926B0">
        <w:rPr>
          <w:rFonts w:ascii="Times New Roman" w:hAnsi="Times New Roman" w:cs="Times New Roman"/>
          <w:sz w:val="20"/>
        </w:rPr>
        <w:t xml:space="preserve"> found that the increase of red and yellow tonalities of Sherry wines present an extraordinarily high antioxidant activity. </w:t>
      </w:r>
      <w:r w:rsidR="00E072DB">
        <w:rPr>
          <w:rFonts w:ascii="Times New Roman" w:hAnsi="Times New Roman" w:cs="Times New Roman"/>
          <w:sz w:val="20"/>
        </w:rPr>
        <w:t xml:space="preserve">Marete et al.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"10.1016/j.foodchem.2009.03.103", "ISSN" : "03088146", "author" : [ { "dropping-particle" : "", "family" : "Marete", "given" : "Eunice N.", "non-dropping-particle" : "", "parse-names" : false, "suffix" : "" }, { "dropping-particle" : "", "family" : "Jacquier", "given" : "Jean Christophe", "non-dropping-particle" : "", "parse-names" : false, "suffix" : "" }, { "dropping-particle" : "", "family" : "O\u2019Riordan", "given" : "Dolores", "non-dropping-particle" : "", "parse-names" : false, "suffix" : "" } ], "container-title" : "Food Chemistry", "id" : "ITEM-1", "issue" : "2", "issued" : { "date-parts" : [ [ "2009", "11" ] ] }, "page" : "226-231", "publisher" : "Elsevier Ltd", "title" : "Effects of extraction temperature on the phenolic and parthenolide contents, and colour of aqueous feverfew (Tanacetum parthenium) extracts", "type" : "article-journal", "volume" : "117" }, "uris" : [ "http://www.mendeley.com/documents/?uuid=a3b9dbf6-95f3-4789-8f9b-167d60e11f8e" ] } ], "mendeley" : { "previouslyFormattedCitation" : "[15]"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271C86" w:rsidRPr="00C926B0">
        <w:rPr>
          <w:rFonts w:ascii="Times New Roman" w:hAnsi="Times New Roman" w:cs="Times New Roman"/>
          <w:noProof/>
          <w:sz w:val="20"/>
        </w:rPr>
        <w:t>[15]</w:t>
      </w:r>
      <w:r w:rsidR="008009B5" w:rsidRPr="00C926B0">
        <w:rPr>
          <w:rFonts w:ascii="Times New Roman" w:hAnsi="Times New Roman" w:cs="Times New Roman"/>
          <w:sz w:val="20"/>
        </w:rPr>
        <w:fldChar w:fldCharType="end"/>
      </w:r>
      <w:r w:rsidR="00B42621" w:rsidRPr="00C926B0">
        <w:rPr>
          <w:rFonts w:ascii="Times New Roman" w:hAnsi="Times New Roman" w:cs="Times New Roman"/>
          <w:sz w:val="20"/>
        </w:rPr>
        <w:t xml:space="preserve"> believed that, the dark colour of sample is possibly due to higher total phenolic content in </w:t>
      </w:r>
      <w:r w:rsidRPr="00C926B0">
        <w:rPr>
          <w:rFonts w:ascii="Times New Roman" w:hAnsi="Times New Roman" w:cs="Times New Roman"/>
          <w:sz w:val="20"/>
        </w:rPr>
        <w:t xml:space="preserve">the </w:t>
      </w:r>
      <w:r w:rsidR="00B42621" w:rsidRPr="00C926B0">
        <w:rPr>
          <w:rFonts w:ascii="Times New Roman" w:hAnsi="Times New Roman" w:cs="Times New Roman"/>
          <w:sz w:val="20"/>
        </w:rPr>
        <w:t>sample</w:t>
      </w:r>
      <w:r w:rsidRPr="00C926B0">
        <w:rPr>
          <w:rFonts w:ascii="Times New Roman" w:hAnsi="Times New Roman" w:cs="Times New Roman"/>
          <w:sz w:val="20"/>
        </w:rPr>
        <w:t>.</w:t>
      </w:r>
      <w:r w:rsidR="00005E7C" w:rsidRPr="00C926B0">
        <w:rPr>
          <w:rFonts w:ascii="Times New Roman" w:hAnsi="Times New Roman" w:cs="Times New Roman"/>
          <w:sz w:val="20"/>
        </w:rPr>
        <w:t xml:space="preserve"> </w:t>
      </w:r>
      <w:r w:rsidR="00E072DB">
        <w:rPr>
          <w:rFonts w:ascii="Times New Roman" w:hAnsi="Times New Roman" w:cs="Times New Roman"/>
          <w:sz w:val="20"/>
        </w:rPr>
        <w:t xml:space="preserve">Futhermore, </w:t>
      </w:r>
      <w:r w:rsidR="00E072DB" w:rsidRPr="00E072DB">
        <w:rPr>
          <w:rFonts w:ascii="Times New Roman" w:hAnsi="Times New Roman" w:cs="Times New Roman"/>
          <w:sz w:val="20"/>
        </w:rPr>
        <w:t xml:space="preserve">Alvarez-Suarez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"10.1016/j.fct.2010.06.021", "ISSN" : "1873-6351", "PMID" : "20558231", "abstract" : "Several monofloral Cuban honeys were analyzed to determine their total phenolic, flavonoid, ascorbic acid, amino acid, protein and carotenoid contents as well as their radical-scavenging activity and antimicrobial capacities. The total phenolic, flavonoid and carotenoid contents varied considerably, and the highest values were obtained for Linen vine (Govania polygama (Jack) Urb) honey, which is classified as an amber honey. The highest amino acid content was found in Morning glory (Ipomoea triloba L.) while Liven vine had the highest protein content. Similarly Linen vine honey had the highest antioxidant activity while the lowest was found in Christmas vine (Turbina corymbosa (L.) Raf). Ascorbic acid was absent. Hydroxyl radical formation was studied by EPR and spin trapping, and it was found in all honeys tested. The antimicrobial activity was screened using two Gram-positive and Gram-negative bacteria. S. aureus was the most sensitive microorganism while Pseudomonas aeruginosa presented higher minimum active dilution values. Bacillus subtilis and Escherichia coli were both moderately sensitive to honey antimicrobial activity. A correlation between radical-scavenging activity and total phenolic content was found. Correlation existed also between color vs phenolics content, vs flavonoid content or between phenolic vs flavonoid.", "author" : [ { "dropping-particle" : "", "family" : "Alvarez-Suarez", "given" : "Jose M", "non-dropping-particle" : "", "parse-names" : false, "suffix" : "" }, { "dropping-particle" : "", "family" : "Tulipani", "given" : "Sara", "non-dropping-particle" : "", "parse-names" : false, "suffix" : "" }, { "dropping-particle" : "", "family" : "D\u00edaz", "given" : "Daimy", "non-dropping-particle" : "", "parse-names" : false, "suffix" : "" }, { "dropping-particle" : "", "family" : "Estevez", "given" : "Yadiley", "non-dropping-particle" : "", "parse-names" : false, "suffix" : "" }, { "dropping-particle" : "", "family" : "Romandini", "given" : "Stefania", "non-dropping-particle" : "", "parse-names" : false, "suffix" : "" }, { "dropping-particle" : "", "family" : "Giampieri", "given" : "Francesca", "non-dropping-particle" : "", "parse-names" : false, "suffix" : "" }, { "dropping-particle" : "", "family" : "Damiani", "given" : "Elisabetta", "non-dropping-particle" : "", "parse-names" : false, "suffix" : "" }, { "dropping-particle" : "", "family" : "Astolfi", "given" : "Paola", "non-dropping-particle" : "", "parse-names" : false, "suffix" : "" }, { "dropping-particle" : "", "family" : "Bompadre", "given" : "Stefano", "non-dropping-particle" : "", "parse-names" : false, "suffix" : "" }, { "dropping-particle" : "", "family" : "Battino", "given" : "Maurizio", "non-dropping-particle" : "", "parse-names" : false, "suffix" : "" } ], "container-title" : "Food and chemical toxicology : an international journal published for the British Industrial Biological Research Association", "id" : "ITEM-1", "issue" : "8-9", "issued" : { "date-parts" : [ [ "2010" ] ] }, "page" : "2490-9", "publisher" : "Elsevier Ltd", "title" : "Antioxidant and antimicrobial capacity of several monofloral Cuban honeys and their correlation with color, polyphenol content and other chemical compounds.", "type" : "article-journal", "volume" : "48" }, "uris" : [ "http://www.mendeley.com/documents/?uuid=5ef22987-0c66-45ca-940c-92b28304516c" ] } ], "mendeley" : { "previouslyFormattedCitation" : "[27]"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A8366A" w:rsidRPr="00C926B0">
        <w:rPr>
          <w:rFonts w:ascii="Times New Roman" w:hAnsi="Times New Roman" w:cs="Times New Roman"/>
          <w:noProof/>
          <w:sz w:val="20"/>
        </w:rPr>
        <w:t>[27]</w:t>
      </w:r>
      <w:r w:rsidR="008009B5" w:rsidRPr="00C926B0">
        <w:rPr>
          <w:rFonts w:ascii="Times New Roman" w:hAnsi="Times New Roman" w:cs="Times New Roman"/>
          <w:sz w:val="20"/>
        </w:rPr>
        <w:fldChar w:fldCharType="end"/>
      </w:r>
      <w:r w:rsidR="008B0760" w:rsidRPr="00C926B0">
        <w:rPr>
          <w:rFonts w:ascii="Times New Roman" w:hAnsi="Times New Roman" w:cs="Times New Roman"/>
          <w:sz w:val="20"/>
        </w:rPr>
        <w:t xml:space="preserve"> </w:t>
      </w:r>
      <w:r w:rsidR="00E9277C" w:rsidRPr="00C926B0">
        <w:rPr>
          <w:rFonts w:ascii="Times New Roman" w:hAnsi="Times New Roman" w:cs="Times New Roman"/>
          <w:sz w:val="20"/>
        </w:rPr>
        <w:t xml:space="preserve">explained that the colour intensity of sample is related to pigments such </w:t>
      </w:r>
      <w:r w:rsidR="00005E7C" w:rsidRPr="00C926B0">
        <w:rPr>
          <w:rFonts w:ascii="Times New Roman" w:hAnsi="Times New Roman" w:cs="Times New Roman"/>
          <w:sz w:val="20"/>
        </w:rPr>
        <w:t xml:space="preserve">as flavonoids and </w:t>
      </w:r>
      <w:r w:rsidR="00C41054">
        <w:rPr>
          <w:rFonts w:ascii="Times New Roman" w:hAnsi="Times New Roman" w:cs="Times New Roman"/>
          <w:sz w:val="20"/>
        </w:rPr>
        <w:t xml:space="preserve">carotenoids. </w:t>
      </w:r>
      <w:r w:rsidR="00E072DB">
        <w:rPr>
          <w:rFonts w:ascii="Times New Roman" w:hAnsi="Times New Roman" w:cs="Times New Roman"/>
          <w:sz w:val="20"/>
        </w:rPr>
        <w:t>I</w:t>
      </w:r>
      <w:r w:rsidR="00E9277C" w:rsidRPr="00C926B0">
        <w:rPr>
          <w:rFonts w:ascii="Times New Roman" w:hAnsi="Times New Roman" w:cs="Times New Roman"/>
          <w:sz w:val="20"/>
        </w:rPr>
        <w:t xml:space="preserve">n fact, the </w:t>
      </w:r>
      <w:r w:rsidR="00E072DB">
        <w:rPr>
          <w:rFonts w:ascii="Times New Roman" w:hAnsi="Times New Roman" w:cs="Times New Roman"/>
          <w:sz w:val="20"/>
        </w:rPr>
        <w:t>increasing</w:t>
      </w:r>
      <w:r w:rsidR="00005E7C" w:rsidRPr="00C926B0">
        <w:rPr>
          <w:rFonts w:ascii="Times New Roman" w:hAnsi="Times New Roman" w:cs="Times New Roman"/>
          <w:sz w:val="20"/>
        </w:rPr>
        <w:t xml:space="preserve"> of the colour intensity seems to be related to an increase of the concentration of these compounds. Therefore, the results of this study seem to confirm that antioxidant activity is directly </w:t>
      </w:r>
      <w:r w:rsidR="008F4742" w:rsidRPr="00C926B0">
        <w:rPr>
          <w:rFonts w:ascii="Times New Roman" w:hAnsi="Times New Roman" w:cs="Times New Roman"/>
          <w:sz w:val="20"/>
        </w:rPr>
        <w:t>affecting</w:t>
      </w:r>
      <w:r w:rsidR="00005E7C" w:rsidRPr="00C926B0">
        <w:rPr>
          <w:rFonts w:ascii="Times New Roman" w:hAnsi="Times New Roman" w:cs="Times New Roman"/>
          <w:sz w:val="20"/>
        </w:rPr>
        <w:t xml:space="preserve"> </w:t>
      </w:r>
      <w:r w:rsidR="00005E7C" w:rsidRPr="00C926B0">
        <w:rPr>
          <w:rFonts w:ascii="Times New Roman" w:hAnsi="Times New Roman" w:cs="Times New Roman"/>
          <w:i/>
          <w:sz w:val="20"/>
        </w:rPr>
        <w:t xml:space="preserve">C. caudatus </w:t>
      </w:r>
      <w:r w:rsidR="00005E7C" w:rsidRPr="00C926B0">
        <w:rPr>
          <w:rFonts w:ascii="Times New Roman" w:hAnsi="Times New Roman" w:cs="Times New Roman"/>
          <w:sz w:val="20"/>
        </w:rPr>
        <w:t xml:space="preserve">herbal tea colour. </w:t>
      </w:r>
    </w:p>
    <w:p w14:paraId="6807049E" w14:textId="77777777" w:rsidR="0097349F" w:rsidRDefault="0097349F" w:rsidP="00A965F6">
      <w:pPr>
        <w:spacing w:after="0" w:line="240" w:lineRule="auto"/>
        <w:jc w:val="both"/>
        <w:rPr>
          <w:rFonts w:ascii="Times New Roman" w:hAnsi="Times New Roman" w:cs="Times New Roman"/>
          <w:sz w:val="20"/>
          <w:szCs w:val="20"/>
        </w:rPr>
      </w:pPr>
    </w:p>
    <w:p w14:paraId="70490C8B" w14:textId="77777777" w:rsidR="00E072DB" w:rsidRPr="0016292C" w:rsidRDefault="00E072DB" w:rsidP="00A965F6">
      <w:pPr>
        <w:spacing w:after="0" w:line="240" w:lineRule="auto"/>
        <w:jc w:val="both"/>
        <w:rPr>
          <w:rFonts w:ascii="Times New Roman" w:hAnsi="Times New Roman" w:cs="Times New Roman"/>
          <w:sz w:val="20"/>
          <w:szCs w:val="20"/>
        </w:rPr>
      </w:pPr>
    </w:p>
    <w:p w14:paraId="3D7326F5" w14:textId="77777777" w:rsidR="00CB2B73" w:rsidRDefault="00CB2B73" w:rsidP="00A965F6">
      <w:pPr>
        <w:spacing w:after="0" w:line="240" w:lineRule="auto"/>
        <w:jc w:val="both"/>
        <w:rPr>
          <w:rFonts w:ascii="Times New Roman" w:hAnsi="Times New Roman" w:cs="Times New Roman"/>
          <w:sz w:val="20"/>
          <w:szCs w:val="20"/>
        </w:rPr>
      </w:pPr>
    </w:p>
    <w:p w14:paraId="4AA7A8D3" w14:textId="77777777" w:rsidR="00C41054" w:rsidRPr="0016292C" w:rsidRDefault="00C41054" w:rsidP="00A965F6">
      <w:pPr>
        <w:spacing w:after="0" w:line="240" w:lineRule="auto"/>
        <w:jc w:val="both"/>
        <w:rPr>
          <w:rFonts w:ascii="Times New Roman" w:hAnsi="Times New Roman" w:cs="Times New Roman"/>
          <w:sz w:val="20"/>
          <w:szCs w:val="20"/>
        </w:rPr>
      </w:pPr>
    </w:p>
    <w:p w14:paraId="05AA6597" w14:textId="77777777" w:rsidR="00A965F6" w:rsidRPr="00F2195C" w:rsidRDefault="00A965F6" w:rsidP="00E072DB">
      <w:pPr>
        <w:spacing w:after="0" w:line="240" w:lineRule="auto"/>
        <w:ind w:left="720" w:hanging="720"/>
        <w:jc w:val="both"/>
        <w:rPr>
          <w:rFonts w:ascii="Times New Roman" w:hAnsi="Times New Roman" w:cs="Times New Roman"/>
          <w:sz w:val="20"/>
          <w:szCs w:val="20"/>
        </w:rPr>
      </w:pPr>
      <w:r w:rsidRPr="00C46435">
        <w:rPr>
          <w:rFonts w:ascii="Times New Roman" w:hAnsi="Times New Roman" w:cs="Times New Roman"/>
          <w:sz w:val="20"/>
          <w:szCs w:val="20"/>
        </w:rPr>
        <w:lastRenderedPageBreak/>
        <w:t>Table 3</w:t>
      </w:r>
      <w:r w:rsidR="00E072DB">
        <w:rPr>
          <w:rFonts w:ascii="Times New Roman" w:hAnsi="Times New Roman" w:cs="Times New Roman"/>
          <w:sz w:val="20"/>
          <w:szCs w:val="20"/>
        </w:rPr>
        <w:t xml:space="preserve">. The colour </w:t>
      </w:r>
      <w:r w:rsidRPr="00F2195C">
        <w:rPr>
          <w:rFonts w:ascii="Times New Roman" w:hAnsi="Times New Roman" w:cs="Times New Roman"/>
          <w:sz w:val="20"/>
          <w:szCs w:val="20"/>
        </w:rPr>
        <w:t xml:space="preserve">values of herbal tea prepared from </w:t>
      </w:r>
      <w:r w:rsidRPr="00F2195C">
        <w:rPr>
          <w:rFonts w:ascii="Times New Roman" w:hAnsi="Times New Roman" w:cs="Times New Roman"/>
          <w:i/>
          <w:sz w:val="20"/>
          <w:szCs w:val="20"/>
        </w:rPr>
        <w:t xml:space="preserve">C. caudatus </w:t>
      </w:r>
      <w:r w:rsidRPr="00F2195C">
        <w:rPr>
          <w:rFonts w:ascii="Times New Roman" w:hAnsi="Times New Roman" w:cs="Times New Roman"/>
          <w:sz w:val="20"/>
          <w:szCs w:val="20"/>
        </w:rPr>
        <w:t>leaves at different maturity stages. Values are expressed as mean ± standard deviation. Means with different letters are significantly different (p&lt;</w:t>
      </w:r>
      <w:r w:rsidR="00E072DB">
        <w:rPr>
          <w:rFonts w:ascii="Times New Roman" w:hAnsi="Times New Roman" w:cs="Times New Roman"/>
          <w:sz w:val="20"/>
          <w:szCs w:val="20"/>
        </w:rPr>
        <w:t xml:space="preserve"> </w:t>
      </w:r>
      <w:r w:rsidRPr="00F2195C">
        <w:rPr>
          <w:rFonts w:ascii="Times New Roman" w:hAnsi="Times New Roman" w:cs="Times New Roman"/>
          <w:sz w:val="20"/>
          <w:szCs w:val="20"/>
        </w:rPr>
        <w:t>0.05)</w:t>
      </w:r>
    </w:p>
    <w:p w14:paraId="75080A80" w14:textId="77777777" w:rsidR="00A965F6" w:rsidRPr="0016292C" w:rsidRDefault="00A965F6" w:rsidP="00E072DB">
      <w:pPr>
        <w:spacing w:after="0" w:line="240" w:lineRule="auto"/>
        <w:jc w:val="both"/>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1517"/>
        <w:gridCol w:w="1526"/>
        <w:gridCol w:w="1534"/>
        <w:gridCol w:w="1501"/>
        <w:gridCol w:w="1464"/>
      </w:tblGrid>
      <w:tr w:rsidR="00A965F6" w14:paraId="28233C20" w14:textId="77777777" w:rsidTr="00BF79A0">
        <w:tc>
          <w:tcPr>
            <w:tcW w:w="1596" w:type="dxa"/>
            <w:vMerge w:val="restart"/>
            <w:tcBorders>
              <w:top w:val="single" w:sz="4" w:space="0" w:color="auto"/>
            </w:tcBorders>
            <w:vAlign w:val="center"/>
          </w:tcPr>
          <w:p w14:paraId="5087B6A0" w14:textId="77777777" w:rsidR="00A965F6" w:rsidRPr="00E072DB" w:rsidRDefault="00A965F6" w:rsidP="008F38D8">
            <w:pPr>
              <w:spacing w:before="120" w:after="120"/>
              <w:jc w:val="center"/>
              <w:rPr>
                <w:rFonts w:ascii="Times New Roman" w:hAnsi="Times New Roman"/>
                <w:b/>
                <w:bCs/>
                <w:sz w:val="20"/>
              </w:rPr>
            </w:pPr>
            <w:r w:rsidRPr="00E072DB">
              <w:rPr>
                <w:rFonts w:ascii="Times New Roman" w:hAnsi="Times New Roman"/>
                <w:b/>
                <w:bCs/>
                <w:sz w:val="20"/>
                <w:szCs w:val="20"/>
              </w:rPr>
              <w:t>Herbal tea sample</w:t>
            </w:r>
          </w:p>
        </w:tc>
        <w:tc>
          <w:tcPr>
            <w:tcW w:w="7980" w:type="dxa"/>
            <w:gridSpan w:val="5"/>
            <w:tcBorders>
              <w:top w:val="single" w:sz="4" w:space="0" w:color="auto"/>
              <w:bottom w:val="single" w:sz="4" w:space="0" w:color="auto"/>
            </w:tcBorders>
            <w:vAlign w:val="center"/>
          </w:tcPr>
          <w:p w14:paraId="01760826" w14:textId="77777777" w:rsidR="00A965F6" w:rsidRPr="00E072DB" w:rsidRDefault="00A965F6" w:rsidP="008F38D8">
            <w:pPr>
              <w:spacing w:before="120" w:after="120"/>
              <w:jc w:val="center"/>
              <w:rPr>
                <w:rFonts w:ascii="Times New Roman" w:hAnsi="Times New Roman"/>
                <w:b/>
                <w:bCs/>
                <w:sz w:val="20"/>
              </w:rPr>
            </w:pPr>
            <w:r w:rsidRPr="00E072DB">
              <w:rPr>
                <w:rFonts w:ascii="Times New Roman" w:hAnsi="Times New Roman"/>
                <w:b/>
                <w:bCs/>
                <w:sz w:val="20"/>
              </w:rPr>
              <w:t>Colour</w:t>
            </w:r>
          </w:p>
        </w:tc>
      </w:tr>
      <w:tr w:rsidR="00A965F6" w14:paraId="3F154932" w14:textId="77777777" w:rsidTr="00BF79A0">
        <w:tc>
          <w:tcPr>
            <w:tcW w:w="1596" w:type="dxa"/>
            <w:vMerge/>
            <w:tcBorders>
              <w:bottom w:val="single" w:sz="4" w:space="0" w:color="auto"/>
            </w:tcBorders>
            <w:vAlign w:val="center"/>
          </w:tcPr>
          <w:p w14:paraId="6AC65271" w14:textId="77777777" w:rsidR="00A965F6" w:rsidRPr="00E072DB" w:rsidRDefault="00A965F6" w:rsidP="008F38D8">
            <w:pPr>
              <w:spacing w:before="120" w:after="120"/>
              <w:jc w:val="center"/>
              <w:rPr>
                <w:rFonts w:ascii="Times New Roman" w:hAnsi="Times New Roman"/>
                <w:b/>
                <w:bCs/>
                <w:sz w:val="20"/>
              </w:rPr>
            </w:pPr>
          </w:p>
        </w:tc>
        <w:tc>
          <w:tcPr>
            <w:tcW w:w="1596" w:type="dxa"/>
            <w:tcBorders>
              <w:top w:val="single" w:sz="4" w:space="0" w:color="auto"/>
              <w:bottom w:val="single" w:sz="4" w:space="0" w:color="auto"/>
            </w:tcBorders>
            <w:vAlign w:val="center"/>
          </w:tcPr>
          <w:p w14:paraId="5555B4F2" w14:textId="77777777" w:rsidR="00A965F6" w:rsidRPr="00E072DB" w:rsidRDefault="00A965F6" w:rsidP="008F38D8">
            <w:pPr>
              <w:spacing w:before="120" w:after="120"/>
              <w:contextualSpacing/>
              <w:jc w:val="center"/>
              <w:rPr>
                <w:rFonts w:ascii="Times New Roman" w:hAnsi="Times New Roman"/>
                <w:b/>
                <w:bCs/>
                <w:sz w:val="20"/>
                <w:szCs w:val="20"/>
              </w:rPr>
            </w:pPr>
            <w:r w:rsidRPr="00E072DB">
              <w:rPr>
                <w:rFonts w:ascii="Times New Roman" w:hAnsi="Times New Roman"/>
                <w:b/>
                <w:bCs/>
                <w:sz w:val="20"/>
                <w:szCs w:val="20"/>
              </w:rPr>
              <w:t>Lightness</w:t>
            </w:r>
          </w:p>
          <w:p w14:paraId="540B7BC2" w14:textId="77777777" w:rsidR="00A965F6" w:rsidRPr="00E072DB" w:rsidRDefault="00A965F6" w:rsidP="008F38D8">
            <w:pPr>
              <w:spacing w:before="120" w:after="120"/>
              <w:contextualSpacing/>
              <w:jc w:val="center"/>
              <w:rPr>
                <w:rFonts w:ascii="Times New Roman" w:hAnsi="Times New Roman"/>
                <w:b/>
                <w:bCs/>
                <w:sz w:val="20"/>
                <w:szCs w:val="20"/>
              </w:rPr>
            </w:pPr>
            <w:r w:rsidRPr="00E072DB">
              <w:rPr>
                <w:rFonts w:ascii="Times New Roman" w:hAnsi="Times New Roman"/>
                <w:b/>
                <w:bCs/>
                <w:sz w:val="20"/>
                <w:szCs w:val="20"/>
              </w:rPr>
              <w:t>(L*)</w:t>
            </w:r>
          </w:p>
        </w:tc>
        <w:tc>
          <w:tcPr>
            <w:tcW w:w="1596" w:type="dxa"/>
            <w:tcBorders>
              <w:top w:val="single" w:sz="4" w:space="0" w:color="auto"/>
              <w:bottom w:val="single" w:sz="4" w:space="0" w:color="auto"/>
            </w:tcBorders>
            <w:vAlign w:val="center"/>
          </w:tcPr>
          <w:p w14:paraId="5797A521" w14:textId="77777777" w:rsidR="00A965F6" w:rsidRPr="00E072DB" w:rsidRDefault="00A965F6" w:rsidP="008F38D8">
            <w:pPr>
              <w:spacing w:before="120" w:after="120"/>
              <w:contextualSpacing/>
              <w:jc w:val="center"/>
              <w:rPr>
                <w:rFonts w:ascii="Times New Roman" w:hAnsi="Times New Roman"/>
                <w:b/>
                <w:bCs/>
                <w:sz w:val="20"/>
                <w:szCs w:val="20"/>
              </w:rPr>
            </w:pPr>
            <w:r w:rsidRPr="00E072DB">
              <w:rPr>
                <w:rFonts w:ascii="Times New Roman" w:hAnsi="Times New Roman"/>
                <w:b/>
                <w:bCs/>
                <w:sz w:val="20"/>
                <w:szCs w:val="20"/>
              </w:rPr>
              <w:t>Greenness</w:t>
            </w:r>
          </w:p>
          <w:p w14:paraId="6FA6D327" w14:textId="77777777" w:rsidR="00A965F6" w:rsidRPr="00E072DB" w:rsidRDefault="00A965F6" w:rsidP="008F38D8">
            <w:pPr>
              <w:spacing w:before="120" w:after="120"/>
              <w:contextualSpacing/>
              <w:jc w:val="center"/>
              <w:rPr>
                <w:rFonts w:ascii="Times New Roman" w:hAnsi="Times New Roman"/>
                <w:b/>
                <w:bCs/>
                <w:sz w:val="20"/>
                <w:szCs w:val="20"/>
              </w:rPr>
            </w:pPr>
            <w:r w:rsidRPr="00E072DB">
              <w:rPr>
                <w:rFonts w:ascii="Times New Roman" w:hAnsi="Times New Roman"/>
                <w:b/>
                <w:bCs/>
                <w:sz w:val="20"/>
                <w:szCs w:val="20"/>
              </w:rPr>
              <w:t>(a*)</w:t>
            </w:r>
          </w:p>
        </w:tc>
        <w:tc>
          <w:tcPr>
            <w:tcW w:w="1596" w:type="dxa"/>
            <w:tcBorders>
              <w:top w:val="single" w:sz="4" w:space="0" w:color="auto"/>
              <w:bottom w:val="single" w:sz="4" w:space="0" w:color="auto"/>
            </w:tcBorders>
            <w:vAlign w:val="center"/>
          </w:tcPr>
          <w:p w14:paraId="6DFF7C25" w14:textId="77777777" w:rsidR="00A965F6" w:rsidRPr="00E072DB" w:rsidRDefault="00A965F6" w:rsidP="008F38D8">
            <w:pPr>
              <w:spacing w:before="120" w:after="120"/>
              <w:contextualSpacing/>
              <w:jc w:val="center"/>
              <w:rPr>
                <w:rFonts w:ascii="Times New Roman" w:hAnsi="Times New Roman"/>
                <w:b/>
                <w:bCs/>
                <w:sz w:val="20"/>
                <w:szCs w:val="20"/>
              </w:rPr>
            </w:pPr>
            <w:r w:rsidRPr="00E072DB">
              <w:rPr>
                <w:rFonts w:ascii="Times New Roman" w:hAnsi="Times New Roman"/>
                <w:b/>
                <w:bCs/>
                <w:sz w:val="20"/>
                <w:szCs w:val="20"/>
              </w:rPr>
              <w:t>Yellowness</w:t>
            </w:r>
          </w:p>
          <w:p w14:paraId="7D4A96BE" w14:textId="77777777" w:rsidR="00A965F6" w:rsidRPr="00E072DB" w:rsidRDefault="00A965F6" w:rsidP="008F38D8">
            <w:pPr>
              <w:spacing w:before="120" w:after="120"/>
              <w:contextualSpacing/>
              <w:jc w:val="center"/>
              <w:rPr>
                <w:rFonts w:ascii="Times New Roman" w:hAnsi="Times New Roman"/>
                <w:b/>
                <w:bCs/>
                <w:sz w:val="20"/>
                <w:szCs w:val="20"/>
              </w:rPr>
            </w:pPr>
            <w:r w:rsidRPr="00E072DB">
              <w:rPr>
                <w:rFonts w:ascii="Times New Roman" w:hAnsi="Times New Roman"/>
                <w:b/>
                <w:bCs/>
                <w:sz w:val="20"/>
                <w:szCs w:val="20"/>
              </w:rPr>
              <w:t>(b*)</w:t>
            </w:r>
          </w:p>
        </w:tc>
        <w:tc>
          <w:tcPr>
            <w:tcW w:w="1596" w:type="dxa"/>
            <w:tcBorders>
              <w:top w:val="single" w:sz="4" w:space="0" w:color="auto"/>
              <w:bottom w:val="single" w:sz="4" w:space="0" w:color="auto"/>
            </w:tcBorders>
            <w:vAlign w:val="center"/>
          </w:tcPr>
          <w:p w14:paraId="3185E83E" w14:textId="77777777" w:rsidR="00A965F6" w:rsidRPr="00E072DB" w:rsidRDefault="00A965F6" w:rsidP="008F38D8">
            <w:pPr>
              <w:spacing w:before="120" w:after="120"/>
              <w:contextualSpacing/>
              <w:jc w:val="center"/>
              <w:rPr>
                <w:rFonts w:ascii="Times New Roman" w:hAnsi="Times New Roman"/>
                <w:b/>
                <w:bCs/>
                <w:sz w:val="20"/>
                <w:szCs w:val="20"/>
              </w:rPr>
            </w:pPr>
            <w:r w:rsidRPr="00E072DB">
              <w:rPr>
                <w:rFonts w:ascii="Times New Roman" w:hAnsi="Times New Roman"/>
                <w:b/>
                <w:bCs/>
                <w:sz w:val="20"/>
                <w:szCs w:val="20"/>
              </w:rPr>
              <w:t>Chroma</w:t>
            </w:r>
          </w:p>
          <w:p w14:paraId="792B57AE" w14:textId="77777777" w:rsidR="00A965F6" w:rsidRPr="00E072DB" w:rsidRDefault="00A965F6" w:rsidP="008F38D8">
            <w:pPr>
              <w:spacing w:before="120" w:after="120"/>
              <w:contextualSpacing/>
              <w:jc w:val="center"/>
              <w:rPr>
                <w:rFonts w:ascii="Times New Roman" w:hAnsi="Times New Roman"/>
                <w:b/>
                <w:bCs/>
                <w:sz w:val="20"/>
                <w:szCs w:val="20"/>
              </w:rPr>
            </w:pPr>
            <w:r w:rsidRPr="00E072DB">
              <w:rPr>
                <w:rFonts w:ascii="Times New Roman" w:hAnsi="Times New Roman"/>
                <w:b/>
                <w:bCs/>
                <w:sz w:val="20"/>
                <w:szCs w:val="20"/>
              </w:rPr>
              <w:t>(C)</w:t>
            </w:r>
          </w:p>
        </w:tc>
        <w:tc>
          <w:tcPr>
            <w:tcW w:w="1596" w:type="dxa"/>
            <w:tcBorders>
              <w:top w:val="single" w:sz="4" w:space="0" w:color="auto"/>
              <w:bottom w:val="single" w:sz="4" w:space="0" w:color="auto"/>
            </w:tcBorders>
            <w:vAlign w:val="center"/>
          </w:tcPr>
          <w:p w14:paraId="0ECFA127" w14:textId="77777777" w:rsidR="00A965F6" w:rsidRPr="00E072DB" w:rsidRDefault="00A965F6" w:rsidP="008F38D8">
            <w:pPr>
              <w:spacing w:before="120" w:after="120"/>
              <w:contextualSpacing/>
              <w:jc w:val="center"/>
              <w:rPr>
                <w:rFonts w:ascii="Times New Roman" w:hAnsi="Times New Roman"/>
                <w:b/>
                <w:bCs/>
                <w:sz w:val="20"/>
                <w:szCs w:val="20"/>
              </w:rPr>
            </w:pPr>
            <w:r w:rsidRPr="00E072DB">
              <w:rPr>
                <w:rFonts w:ascii="Times New Roman" w:hAnsi="Times New Roman"/>
                <w:b/>
                <w:bCs/>
                <w:sz w:val="20"/>
                <w:szCs w:val="20"/>
              </w:rPr>
              <w:t>Hue angle</w:t>
            </w:r>
          </w:p>
          <w:p w14:paraId="4E662138" w14:textId="77777777" w:rsidR="00A965F6" w:rsidRPr="00E072DB" w:rsidRDefault="00A965F6" w:rsidP="008F38D8">
            <w:pPr>
              <w:spacing w:before="120" w:after="120"/>
              <w:contextualSpacing/>
              <w:jc w:val="center"/>
              <w:rPr>
                <w:rFonts w:ascii="Times New Roman" w:hAnsi="Times New Roman"/>
                <w:b/>
                <w:bCs/>
                <w:sz w:val="20"/>
                <w:szCs w:val="20"/>
              </w:rPr>
            </w:pPr>
            <w:r w:rsidRPr="00E072DB">
              <w:rPr>
                <w:rFonts w:ascii="Times New Roman" w:hAnsi="Times New Roman"/>
                <w:b/>
                <w:bCs/>
                <w:sz w:val="20"/>
                <w:szCs w:val="20"/>
              </w:rPr>
              <w:t>(h</w:t>
            </w:r>
            <w:r w:rsidRPr="00E072DB">
              <w:rPr>
                <w:rFonts w:ascii="Times New Roman" w:hAnsi="Times New Roman"/>
                <w:b/>
                <w:bCs/>
                <w:sz w:val="20"/>
                <w:szCs w:val="20"/>
                <w:vertAlign w:val="superscript"/>
              </w:rPr>
              <w:t>o</w:t>
            </w:r>
            <w:r w:rsidRPr="00E072DB">
              <w:rPr>
                <w:rFonts w:ascii="Times New Roman" w:hAnsi="Times New Roman"/>
                <w:b/>
                <w:bCs/>
                <w:sz w:val="20"/>
                <w:szCs w:val="20"/>
              </w:rPr>
              <w:t>)</w:t>
            </w:r>
          </w:p>
        </w:tc>
      </w:tr>
      <w:tr w:rsidR="00A965F6" w14:paraId="06E4D9E3" w14:textId="77777777" w:rsidTr="00BF79A0">
        <w:tc>
          <w:tcPr>
            <w:tcW w:w="1596" w:type="dxa"/>
            <w:tcBorders>
              <w:top w:val="single" w:sz="4" w:space="0" w:color="auto"/>
            </w:tcBorders>
            <w:vAlign w:val="center"/>
          </w:tcPr>
          <w:p w14:paraId="2EA5D390" w14:textId="77777777" w:rsidR="00A965F6" w:rsidRPr="00C926B0" w:rsidRDefault="00A965F6" w:rsidP="00E072DB">
            <w:pPr>
              <w:spacing w:before="120" w:after="120"/>
              <w:contextualSpacing/>
              <w:rPr>
                <w:rFonts w:ascii="Times New Roman" w:hAnsi="Times New Roman"/>
                <w:sz w:val="20"/>
                <w:szCs w:val="20"/>
              </w:rPr>
            </w:pPr>
            <w:r w:rsidRPr="00C926B0">
              <w:rPr>
                <w:rFonts w:ascii="Times New Roman" w:hAnsi="Times New Roman"/>
                <w:sz w:val="20"/>
                <w:szCs w:val="20"/>
              </w:rPr>
              <w:t>Young leaves</w:t>
            </w:r>
          </w:p>
        </w:tc>
        <w:tc>
          <w:tcPr>
            <w:tcW w:w="1596" w:type="dxa"/>
            <w:tcBorders>
              <w:top w:val="single" w:sz="4" w:space="0" w:color="auto"/>
            </w:tcBorders>
            <w:vAlign w:val="center"/>
          </w:tcPr>
          <w:p w14:paraId="2AB21155" w14:textId="77777777" w:rsidR="00A965F6" w:rsidRPr="00C926B0" w:rsidRDefault="00A965F6" w:rsidP="008F38D8">
            <w:pPr>
              <w:spacing w:before="120" w:after="120"/>
              <w:contextualSpacing/>
              <w:jc w:val="center"/>
              <w:rPr>
                <w:rFonts w:ascii="Times New Roman" w:hAnsi="Times New Roman"/>
                <w:sz w:val="20"/>
                <w:szCs w:val="20"/>
                <w:vertAlign w:val="superscript"/>
              </w:rPr>
            </w:pPr>
            <w:r w:rsidRPr="00C926B0">
              <w:rPr>
                <w:rFonts w:ascii="Times New Roman" w:hAnsi="Times New Roman"/>
                <w:sz w:val="20"/>
                <w:szCs w:val="20"/>
              </w:rPr>
              <w:t>35.25 ± 0.20</w:t>
            </w:r>
            <w:r w:rsidRPr="00C926B0">
              <w:rPr>
                <w:rFonts w:ascii="Times New Roman" w:hAnsi="Times New Roman"/>
                <w:sz w:val="20"/>
                <w:szCs w:val="20"/>
                <w:vertAlign w:val="superscript"/>
              </w:rPr>
              <w:t>c</w:t>
            </w:r>
          </w:p>
        </w:tc>
        <w:tc>
          <w:tcPr>
            <w:tcW w:w="1596" w:type="dxa"/>
            <w:tcBorders>
              <w:top w:val="single" w:sz="4" w:space="0" w:color="auto"/>
            </w:tcBorders>
            <w:vAlign w:val="center"/>
          </w:tcPr>
          <w:p w14:paraId="0C4FB170" w14:textId="77777777" w:rsidR="00A965F6" w:rsidRPr="00C926B0" w:rsidRDefault="00A965F6" w:rsidP="008F38D8">
            <w:pPr>
              <w:spacing w:before="120" w:after="120"/>
              <w:contextualSpacing/>
              <w:jc w:val="center"/>
              <w:rPr>
                <w:rFonts w:ascii="Times New Roman" w:hAnsi="Times New Roman"/>
                <w:sz w:val="20"/>
                <w:szCs w:val="20"/>
                <w:vertAlign w:val="superscript"/>
              </w:rPr>
            </w:pPr>
            <w:r w:rsidRPr="00C926B0">
              <w:rPr>
                <w:rFonts w:ascii="Times New Roman" w:hAnsi="Times New Roman"/>
                <w:sz w:val="20"/>
                <w:szCs w:val="20"/>
              </w:rPr>
              <w:t>-0.95 ± 0.06</w:t>
            </w:r>
            <w:r w:rsidRPr="00C926B0">
              <w:rPr>
                <w:rFonts w:ascii="Times New Roman" w:hAnsi="Times New Roman"/>
                <w:sz w:val="20"/>
                <w:szCs w:val="20"/>
                <w:vertAlign w:val="superscript"/>
              </w:rPr>
              <w:t>c</w:t>
            </w:r>
          </w:p>
        </w:tc>
        <w:tc>
          <w:tcPr>
            <w:tcW w:w="1596" w:type="dxa"/>
            <w:tcBorders>
              <w:top w:val="single" w:sz="4" w:space="0" w:color="auto"/>
            </w:tcBorders>
            <w:vAlign w:val="center"/>
          </w:tcPr>
          <w:p w14:paraId="6856DB12" w14:textId="77777777" w:rsidR="00A965F6" w:rsidRPr="00C926B0" w:rsidRDefault="00A965F6" w:rsidP="008F38D8">
            <w:pPr>
              <w:spacing w:before="120" w:after="120"/>
              <w:contextualSpacing/>
              <w:jc w:val="center"/>
              <w:rPr>
                <w:rFonts w:ascii="Times New Roman" w:hAnsi="Times New Roman"/>
                <w:sz w:val="20"/>
                <w:szCs w:val="20"/>
                <w:vertAlign w:val="superscript"/>
              </w:rPr>
            </w:pPr>
            <w:r w:rsidRPr="00C926B0">
              <w:rPr>
                <w:rFonts w:ascii="Times New Roman" w:hAnsi="Times New Roman"/>
                <w:sz w:val="20"/>
                <w:szCs w:val="20"/>
              </w:rPr>
              <w:t>7.25 ± 0.08</w:t>
            </w:r>
            <w:r w:rsidRPr="00C926B0">
              <w:rPr>
                <w:rFonts w:ascii="Times New Roman" w:hAnsi="Times New Roman"/>
                <w:sz w:val="20"/>
                <w:szCs w:val="20"/>
                <w:vertAlign w:val="superscript"/>
              </w:rPr>
              <w:t>a</w:t>
            </w:r>
          </w:p>
        </w:tc>
        <w:tc>
          <w:tcPr>
            <w:tcW w:w="1596" w:type="dxa"/>
            <w:tcBorders>
              <w:top w:val="single" w:sz="4" w:space="0" w:color="auto"/>
            </w:tcBorders>
            <w:vAlign w:val="center"/>
          </w:tcPr>
          <w:p w14:paraId="671F2305" w14:textId="77777777" w:rsidR="00A965F6" w:rsidRPr="00C926B0" w:rsidRDefault="00A965F6" w:rsidP="008F38D8">
            <w:pPr>
              <w:spacing w:before="120" w:after="120"/>
              <w:contextualSpacing/>
              <w:jc w:val="center"/>
              <w:rPr>
                <w:rFonts w:ascii="Times New Roman" w:hAnsi="Times New Roman"/>
                <w:sz w:val="20"/>
                <w:szCs w:val="20"/>
                <w:vertAlign w:val="superscript"/>
              </w:rPr>
            </w:pPr>
            <w:r w:rsidRPr="00C926B0">
              <w:rPr>
                <w:rFonts w:ascii="Times New Roman" w:hAnsi="Times New Roman"/>
                <w:sz w:val="20"/>
                <w:szCs w:val="20"/>
              </w:rPr>
              <w:t>7.31 ± 0.07</w:t>
            </w:r>
            <w:r w:rsidRPr="00C926B0">
              <w:rPr>
                <w:rFonts w:ascii="Times New Roman" w:hAnsi="Times New Roman"/>
                <w:sz w:val="20"/>
                <w:szCs w:val="20"/>
                <w:vertAlign w:val="superscript"/>
              </w:rPr>
              <w:t>a</w:t>
            </w:r>
          </w:p>
        </w:tc>
        <w:tc>
          <w:tcPr>
            <w:tcW w:w="1596" w:type="dxa"/>
            <w:tcBorders>
              <w:top w:val="single" w:sz="4" w:space="0" w:color="auto"/>
            </w:tcBorders>
            <w:vAlign w:val="center"/>
          </w:tcPr>
          <w:p w14:paraId="308F5CB8" w14:textId="77777777" w:rsidR="00A965F6" w:rsidRPr="00C926B0" w:rsidRDefault="00A965F6" w:rsidP="008F38D8">
            <w:pPr>
              <w:spacing w:before="120" w:after="120"/>
              <w:contextualSpacing/>
              <w:jc w:val="center"/>
              <w:rPr>
                <w:rFonts w:ascii="Times New Roman" w:hAnsi="Times New Roman"/>
                <w:sz w:val="20"/>
                <w:szCs w:val="20"/>
                <w:vertAlign w:val="superscript"/>
              </w:rPr>
            </w:pPr>
            <w:r w:rsidRPr="00C926B0">
              <w:rPr>
                <w:rFonts w:ascii="Times New Roman" w:hAnsi="Times New Roman"/>
                <w:sz w:val="20"/>
                <w:szCs w:val="20"/>
              </w:rPr>
              <w:t>97.46 ± 0.53</w:t>
            </w:r>
            <w:r w:rsidRPr="00C926B0">
              <w:rPr>
                <w:rFonts w:ascii="Times New Roman" w:hAnsi="Times New Roman"/>
                <w:sz w:val="20"/>
                <w:szCs w:val="20"/>
                <w:vertAlign w:val="superscript"/>
              </w:rPr>
              <w:t>b</w:t>
            </w:r>
          </w:p>
        </w:tc>
      </w:tr>
      <w:tr w:rsidR="00A965F6" w14:paraId="190EC389" w14:textId="77777777" w:rsidTr="00BF79A0">
        <w:tc>
          <w:tcPr>
            <w:tcW w:w="1596" w:type="dxa"/>
            <w:vAlign w:val="center"/>
          </w:tcPr>
          <w:p w14:paraId="1487812E" w14:textId="77777777" w:rsidR="00A965F6" w:rsidRPr="00C926B0" w:rsidRDefault="00A965F6" w:rsidP="00E072DB">
            <w:pPr>
              <w:spacing w:before="120" w:after="120"/>
              <w:contextualSpacing/>
              <w:rPr>
                <w:rFonts w:ascii="Times New Roman" w:hAnsi="Times New Roman"/>
                <w:sz w:val="20"/>
                <w:szCs w:val="20"/>
              </w:rPr>
            </w:pPr>
            <w:r w:rsidRPr="00C926B0">
              <w:rPr>
                <w:rFonts w:ascii="Times New Roman" w:hAnsi="Times New Roman"/>
                <w:sz w:val="20"/>
                <w:szCs w:val="20"/>
              </w:rPr>
              <w:t>Mature leaves</w:t>
            </w:r>
          </w:p>
        </w:tc>
        <w:tc>
          <w:tcPr>
            <w:tcW w:w="1596" w:type="dxa"/>
            <w:vAlign w:val="center"/>
          </w:tcPr>
          <w:p w14:paraId="2D737F87" w14:textId="77777777" w:rsidR="00A965F6" w:rsidRPr="00C926B0" w:rsidRDefault="00A965F6" w:rsidP="008F38D8">
            <w:pPr>
              <w:spacing w:before="120" w:after="120"/>
              <w:jc w:val="center"/>
              <w:rPr>
                <w:rFonts w:ascii="Times New Roman" w:hAnsi="Times New Roman"/>
                <w:sz w:val="20"/>
                <w:szCs w:val="20"/>
              </w:rPr>
            </w:pPr>
            <w:r w:rsidRPr="00C926B0">
              <w:rPr>
                <w:rFonts w:ascii="Times New Roman" w:hAnsi="Times New Roman"/>
                <w:sz w:val="20"/>
                <w:szCs w:val="20"/>
              </w:rPr>
              <w:t>36.48 ± 0.15</w:t>
            </w:r>
            <w:r w:rsidRPr="00C926B0">
              <w:rPr>
                <w:rFonts w:ascii="Times New Roman" w:hAnsi="Times New Roman"/>
                <w:sz w:val="20"/>
                <w:szCs w:val="20"/>
                <w:vertAlign w:val="superscript"/>
              </w:rPr>
              <w:t>b</w:t>
            </w:r>
          </w:p>
        </w:tc>
        <w:tc>
          <w:tcPr>
            <w:tcW w:w="1596" w:type="dxa"/>
            <w:vAlign w:val="center"/>
          </w:tcPr>
          <w:p w14:paraId="42F03243" w14:textId="77777777" w:rsidR="00A965F6" w:rsidRPr="00C926B0" w:rsidRDefault="00A965F6" w:rsidP="008F38D8">
            <w:pPr>
              <w:spacing w:before="120" w:after="120"/>
              <w:contextualSpacing/>
              <w:jc w:val="center"/>
              <w:rPr>
                <w:rFonts w:ascii="Times New Roman" w:hAnsi="Times New Roman"/>
                <w:sz w:val="20"/>
                <w:szCs w:val="20"/>
                <w:vertAlign w:val="superscript"/>
              </w:rPr>
            </w:pPr>
            <w:r w:rsidRPr="00C926B0">
              <w:rPr>
                <w:rFonts w:ascii="Times New Roman" w:hAnsi="Times New Roman"/>
                <w:sz w:val="20"/>
                <w:szCs w:val="20"/>
              </w:rPr>
              <w:t>-0.82 ± 0.04</w:t>
            </w:r>
            <w:r w:rsidRPr="00C926B0">
              <w:rPr>
                <w:rFonts w:ascii="Times New Roman" w:hAnsi="Times New Roman"/>
                <w:sz w:val="20"/>
                <w:szCs w:val="20"/>
                <w:vertAlign w:val="superscript"/>
              </w:rPr>
              <w:t>b</w:t>
            </w:r>
          </w:p>
        </w:tc>
        <w:tc>
          <w:tcPr>
            <w:tcW w:w="1596" w:type="dxa"/>
            <w:vAlign w:val="center"/>
          </w:tcPr>
          <w:p w14:paraId="13C5147A" w14:textId="77777777" w:rsidR="00A965F6" w:rsidRPr="00C926B0" w:rsidRDefault="00A965F6" w:rsidP="008F38D8">
            <w:pPr>
              <w:spacing w:before="120" w:after="120"/>
              <w:contextualSpacing/>
              <w:jc w:val="center"/>
              <w:rPr>
                <w:rFonts w:ascii="Times New Roman" w:hAnsi="Times New Roman"/>
                <w:sz w:val="20"/>
                <w:szCs w:val="20"/>
                <w:vertAlign w:val="superscript"/>
              </w:rPr>
            </w:pPr>
            <w:r w:rsidRPr="00C926B0">
              <w:rPr>
                <w:rFonts w:ascii="Times New Roman" w:hAnsi="Times New Roman"/>
                <w:sz w:val="20"/>
                <w:szCs w:val="20"/>
              </w:rPr>
              <w:t>5.79 ± 0.19</w:t>
            </w:r>
            <w:r w:rsidRPr="00C926B0">
              <w:rPr>
                <w:rFonts w:ascii="Times New Roman" w:hAnsi="Times New Roman"/>
                <w:sz w:val="20"/>
                <w:szCs w:val="20"/>
                <w:vertAlign w:val="superscript"/>
              </w:rPr>
              <w:t>b</w:t>
            </w:r>
          </w:p>
        </w:tc>
        <w:tc>
          <w:tcPr>
            <w:tcW w:w="1596" w:type="dxa"/>
            <w:vAlign w:val="center"/>
          </w:tcPr>
          <w:p w14:paraId="0AAF4186" w14:textId="77777777" w:rsidR="00A965F6" w:rsidRPr="00C926B0" w:rsidRDefault="00A965F6" w:rsidP="008F38D8">
            <w:pPr>
              <w:spacing w:before="120" w:after="120"/>
              <w:contextualSpacing/>
              <w:jc w:val="center"/>
              <w:rPr>
                <w:rFonts w:ascii="Times New Roman" w:hAnsi="Times New Roman"/>
                <w:sz w:val="20"/>
                <w:szCs w:val="20"/>
                <w:vertAlign w:val="superscript"/>
              </w:rPr>
            </w:pPr>
            <w:r w:rsidRPr="00C926B0">
              <w:rPr>
                <w:rFonts w:ascii="Times New Roman" w:hAnsi="Times New Roman"/>
                <w:sz w:val="20"/>
                <w:szCs w:val="20"/>
              </w:rPr>
              <w:t>5.85 ± 0.16</w:t>
            </w:r>
            <w:r w:rsidRPr="00C926B0">
              <w:rPr>
                <w:rFonts w:ascii="Times New Roman" w:hAnsi="Times New Roman"/>
                <w:sz w:val="20"/>
                <w:szCs w:val="20"/>
                <w:vertAlign w:val="superscript"/>
              </w:rPr>
              <w:t>b</w:t>
            </w:r>
          </w:p>
        </w:tc>
        <w:tc>
          <w:tcPr>
            <w:tcW w:w="1596" w:type="dxa"/>
            <w:vAlign w:val="center"/>
          </w:tcPr>
          <w:p w14:paraId="007163D0" w14:textId="77777777" w:rsidR="00A965F6" w:rsidRPr="00C926B0" w:rsidRDefault="00A965F6" w:rsidP="008F38D8">
            <w:pPr>
              <w:spacing w:before="120" w:after="120"/>
              <w:contextualSpacing/>
              <w:jc w:val="center"/>
              <w:rPr>
                <w:rFonts w:ascii="Times New Roman" w:hAnsi="Times New Roman"/>
                <w:sz w:val="20"/>
                <w:szCs w:val="20"/>
                <w:vertAlign w:val="superscript"/>
              </w:rPr>
            </w:pPr>
            <w:r w:rsidRPr="00C926B0">
              <w:rPr>
                <w:rFonts w:ascii="Times New Roman" w:hAnsi="Times New Roman"/>
                <w:sz w:val="20"/>
                <w:szCs w:val="20"/>
              </w:rPr>
              <w:t>98.04 ± 0.47</w:t>
            </w:r>
            <w:r w:rsidRPr="00C926B0">
              <w:rPr>
                <w:rFonts w:ascii="Times New Roman" w:hAnsi="Times New Roman"/>
                <w:sz w:val="20"/>
                <w:szCs w:val="20"/>
                <w:vertAlign w:val="superscript"/>
              </w:rPr>
              <w:t>b</w:t>
            </w:r>
          </w:p>
        </w:tc>
      </w:tr>
      <w:tr w:rsidR="00A965F6" w14:paraId="151B6C6B" w14:textId="77777777" w:rsidTr="00BF79A0">
        <w:tc>
          <w:tcPr>
            <w:tcW w:w="1596" w:type="dxa"/>
            <w:tcBorders>
              <w:bottom w:val="single" w:sz="4" w:space="0" w:color="auto"/>
            </w:tcBorders>
            <w:vAlign w:val="center"/>
          </w:tcPr>
          <w:p w14:paraId="66700F3F" w14:textId="77777777" w:rsidR="00A965F6" w:rsidRPr="00C926B0" w:rsidRDefault="00A965F6" w:rsidP="00E072DB">
            <w:pPr>
              <w:spacing w:before="120" w:after="120"/>
              <w:contextualSpacing/>
              <w:rPr>
                <w:rFonts w:ascii="Times New Roman" w:hAnsi="Times New Roman"/>
                <w:sz w:val="20"/>
                <w:szCs w:val="20"/>
              </w:rPr>
            </w:pPr>
            <w:r w:rsidRPr="00C926B0">
              <w:rPr>
                <w:rFonts w:ascii="Times New Roman" w:hAnsi="Times New Roman"/>
                <w:sz w:val="20"/>
                <w:szCs w:val="20"/>
              </w:rPr>
              <w:t>Old leaves</w:t>
            </w:r>
          </w:p>
        </w:tc>
        <w:tc>
          <w:tcPr>
            <w:tcW w:w="1596" w:type="dxa"/>
            <w:tcBorders>
              <w:bottom w:val="single" w:sz="4" w:space="0" w:color="auto"/>
            </w:tcBorders>
            <w:vAlign w:val="center"/>
          </w:tcPr>
          <w:p w14:paraId="7405DD3B" w14:textId="77777777" w:rsidR="00A965F6" w:rsidRPr="00C926B0" w:rsidRDefault="00A965F6" w:rsidP="008F38D8">
            <w:pPr>
              <w:spacing w:before="120" w:after="120"/>
              <w:contextualSpacing/>
              <w:jc w:val="center"/>
              <w:rPr>
                <w:rFonts w:ascii="Times New Roman" w:hAnsi="Times New Roman"/>
                <w:sz w:val="20"/>
                <w:szCs w:val="20"/>
                <w:vertAlign w:val="superscript"/>
              </w:rPr>
            </w:pPr>
            <w:r w:rsidRPr="00C926B0">
              <w:rPr>
                <w:rFonts w:ascii="Times New Roman" w:hAnsi="Times New Roman"/>
                <w:sz w:val="20"/>
                <w:szCs w:val="20"/>
              </w:rPr>
              <w:t>37.39 ± 0.28</w:t>
            </w:r>
            <w:r w:rsidRPr="00C926B0">
              <w:rPr>
                <w:rFonts w:ascii="Times New Roman" w:hAnsi="Times New Roman"/>
                <w:sz w:val="20"/>
                <w:szCs w:val="20"/>
                <w:vertAlign w:val="superscript"/>
              </w:rPr>
              <w:t>a</w:t>
            </w:r>
          </w:p>
        </w:tc>
        <w:tc>
          <w:tcPr>
            <w:tcW w:w="1596" w:type="dxa"/>
            <w:tcBorders>
              <w:bottom w:val="single" w:sz="4" w:space="0" w:color="auto"/>
            </w:tcBorders>
            <w:vAlign w:val="center"/>
          </w:tcPr>
          <w:p w14:paraId="200513D3" w14:textId="77777777" w:rsidR="00A965F6" w:rsidRPr="00C926B0" w:rsidRDefault="00A965F6" w:rsidP="008F38D8">
            <w:pPr>
              <w:spacing w:before="120" w:after="120"/>
              <w:contextualSpacing/>
              <w:jc w:val="center"/>
              <w:rPr>
                <w:rFonts w:ascii="Times New Roman" w:hAnsi="Times New Roman"/>
                <w:sz w:val="20"/>
                <w:szCs w:val="20"/>
                <w:vertAlign w:val="superscript"/>
              </w:rPr>
            </w:pPr>
            <w:r w:rsidRPr="00C926B0">
              <w:rPr>
                <w:rFonts w:ascii="Times New Roman" w:hAnsi="Times New Roman"/>
                <w:sz w:val="20"/>
                <w:szCs w:val="20"/>
              </w:rPr>
              <w:t>-0.73 ± 0.03</w:t>
            </w:r>
            <w:r w:rsidRPr="00C926B0">
              <w:rPr>
                <w:rFonts w:ascii="Times New Roman" w:hAnsi="Times New Roman"/>
                <w:sz w:val="20"/>
                <w:szCs w:val="20"/>
                <w:vertAlign w:val="superscript"/>
              </w:rPr>
              <w:t>a</w:t>
            </w:r>
          </w:p>
        </w:tc>
        <w:tc>
          <w:tcPr>
            <w:tcW w:w="1596" w:type="dxa"/>
            <w:tcBorders>
              <w:bottom w:val="single" w:sz="4" w:space="0" w:color="auto"/>
            </w:tcBorders>
            <w:vAlign w:val="center"/>
          </w:tcPr>
          <w:p w14:paraId="7DD654FF" w14:textId="77777777" w:rsidR="00A965F6" w:rsidRPr="00C926B0" w:rsidRDefault="00A965F6" w:rsidP="008F38D8">
            <w:pPr>
              <w:spacing w:before="120" w:after="120"/>
              <w:contextualSpacing/>
              <w:jc w:val="center"/>
              <w:rPr>
                <w:rFonts w:ascii="Times New Roman" w:hAnsi="Times New Roman"/>
                <w:sz w:val="20"/>
                <w:szCs w:val="20"/>
                <w:vertAlign w:val="superscript"/>
              </w:rPr>
            </w:pPr>
            <w:r w:rsidRPr="00C926B0">
              <w:rPr>
                <w:rFonts w:ascii="Times New Roman" w:hAnsi="Times New Roman"/>
                <w:sz w:val="20"/>
                <w:szCs w:val="20"/>
              </w:rPr>
              <w:t>4.36 ± 0.17</w:t>
            </w:r>
            <w:r w:rsidRPr="00C926B0">
              <w:rPr>
                <w:rFonts w:ascii="Times New Roman" w:hAnsi="Times New Roman"/>
                <w:sz w:val="20"/>
                <w:szCs w:val="20"/>
                <w:vertAlign w:val="superscript"/>
              </w:rPr>
              <w:t>c</w:t>
            </w:r>
          </w:p>
        </w:tc>
        <w:tc>
          <w:tcPr>
            <w:tcW w:w="1596" w:type="dxa"/>
            <w:tcBorders>
              <w:bottom w:val="single" w:sz="4" w:space="0" w:color="auto"/>
            </w:tcBorders>
            <w:vAlign w:val="center"/>
          </w:tcPr>
          <w:p w14:paraId="2287C88E" w14:textId="77777777" w:rsidR="00A965F6" w:rsidRPr="00C926B0" w:rsidRDefault="00A965F6" w:rsidP="008F38D8">
            <w:pPr>
              <w:spacing w:before="120" w:after="120"/>
              <w:contextualSpacing/>
              <w:jc w:val="center"/>
              <w:rPr>
                <w:rFonts w:ascii="Times New Roman" w:hAnsi="Times New Roman"/>
                <w:sz w:val="20"/>
                <w:szCs w:val="20"/>
                <w:vertAlign w:val="superscript"/>
              </w:rPr>
            </w:pPr>
            <w:r w:rsidRPr="00C926B0">
              <w:rPr>
                <w:rFonts w:ascii="Times New Roman" w:hAnsi="Times New Roman"/>
                <w:sz w:val="20"/>
                <w:szCs w:val="20"/>
              </w:rPr>
              <w:t>4.42 ± 0.18</w:t>
            </w:r>
            <w:r w:rsidRPr="00C926B0">
              <w:rPr>
                <w:rFonts w:ascii="Times New Roman" w:hAnsi="Times New Roman"/>
                <w:sz w:val="20"/>
                <w:szCs w:val="20"/>
                <w:vertAlign w:val="superscript"/>
              </w:rPr>
              <w:t>c</w:t>
            </w:r>
          </w:p>
        </w:tc>
        <w:tc>
          <w:tcPr>
            <w:tcW w:w="1596" w:type="dxa"/>
            <w:tcBorders>
              <w:bottom w:val="single" w:sz="4" w:space="0" w:color="auto"/>
            </w:tcBorders>
            <w:vAlign w:val="center"/>
          </w:tcPr>
          <w:p w14:paraId="4E25A443" w14:textId="77777777" w:rsidR="00A965F6" w:rsidRPr="00C926B0" w:rsidRDefault="00A965F6" w:rsidP="008F38D8">
            <w:pPr>
              <w:spacing w:before="120" w:after="120"/>
              <w:contextualSpacing/>
              <w:jc w:val="center"/>
              <w:rPr>
                <w:rFonts w:ascii="Times New Roman" w:hAnsi="Times New Roman"/>
                <w:sz w:val="20"/>
                <w:szCs w:val="20"/>
                <w:vertAlign w:val="superscript"/>
              </w:rPr>
            </w:pPr>
            <w:r w:rsidRPr="00C926B0">
              <w:rPr>
                <w:rFonts w:ascii="Times New Roman" w:hAnsi="Times New Roman"/>
                <w:sz w:val="20"/>
                <w:szCs w:val="20"/>
              </w:rPr>
              <w:t>99.45 ± 0.62</w:t>
            </w:r>
            <w:r w:rsidRPr="00C926B0">
              <w:rPr>
                <w:rFonts w:ascii="Times New Roman" w:hAnsi="Times New Roman"/>
                <w:sz w:val="20"/>
                <w:szCs w:val="20"/>
                <w:vertAlign w:val="superscript"/>
              </w:rPr>
              <w:t>a</w:t>
            </w:r>
          </w:p>
        </w:tc>
      </w:tr>
    </w:tbl>
    <w:p w14:paraId="581B02B0" w14:textId="77777777" w:rsidR="0009763B" w:rsidRPr="0016292C" w:rsidRDefault="0009763B" w:rsidP="00A965F6">
      <w:pPr>
        <w:spacing w:after="0" w:line="240" w:lineRule="auto"/>
        <w:jc w:val="both"/>
        <w:rPr>
          <w:rFonts w:ascii="Times New Roman" w:hAnsi="Times New Roman" w:cs="Times New Roman"/>
          <w:sz w:val="20"/>
          <w:szCs w:val="20"/>
        </w:rPr>
      </w:pPr>
    </w:p>
    <w:p w14:paraId="1F42EE29" w14:textId="77777777" w:rsidR="00685429" w:rsidRPr="00F2195C" w:rsidRDefault="00E55964" w:rsidP="00A965F6">
      <w:pPr>
        <w:spacing w:after="0" w:line="240" w:lineRule="auto"/>
        <w:jc w:val="both"/>
        <w:rPr>
          <w:rFonts w:ascii="Times New Roman" w:hAnsi="Times New Roman" w:cs="Times New Roman"/>
          <w:b/>
          <w:sz w:val="20"/>
        </w:rPr>
      </w:pPr>
      <w:r w:rsidRPr="00F2195C">
        <w:rPr>
          <w:rFonts w:ascii="Times New Roman" w:hAnsi="Times New Roman" w:cs="Times New Roman"/>
          <w:b/>
          <w:sz w:val="20"/>
        </w:rPr>
        <w:t>Mineral content</w:t>
      </w:r>
    </w:p>
    <w:p w14:paraId="65B754AA" w14:textId="77777777" w:rsidR="00BA1370" w:rsidRDefault="00A22725" w:rsidP="00A965F6">
      <w:pPr>
        <w:spacing w:after="0" w:line="240" w:lineRule="auto"/>
        <w:jc w:val="both"/>
        <w:rPr>
          <w:rFonts w:ascii="Times New Roman" w:hAnsi="Times New Roman" w:cs="Times New Roman"/>
          <w:sz w:val="20"/>
        </w:rPr>
      </w:pPr>
      <w:r w:rsidRPr="00C926B0">
        <w:rPr>
          <w:rFonts w:ascii="Times New Roman" w:hAnsi="Times New Roman" w:cs="Times New Roman"/>
          <w:sz w:val="20"/>
        </w:rPr>
        <w:t>Most</w:t>
      </w:r>
      <w:r w:rsidR="00BA1370" w:rsidRPr="00C926B0">
        <w:rPr>
          <w:rFonts w:ascii="Times New Roman" w:hAnsi="Times New Roman" w:cs="Times New Roman"/>
          <w:sz w:val="20"/>
        </w:rPr>
        <w:t xml:space="preserve"> people believed that </w:t>
      </w:r>
      <w:r w:rsidRPr="00C926B0">
        <w:rPr>
          <w:rFonts w:ascii="Times New Roman" w:hAnsi="Times New Roman" w:cs="Times New Roman"/>
          <w:sz w:val="20"/>
        </w:rPr>
        <w:t>consumption of</w:t>
      </w:r>
      <w:r w:rsidR="00BA1370" w:rsidRPr="00C926B0">
        <w:rPr>
          <w:rFonts w:ascii="Times New Roman" w:hAnsi="Times New Roman" w:cs="Times New Roman"/>
          <w:sz w:val="20"/>
        </w:rPr>
        <w:t xml:space="preserve"> herb</w:t>
      </w:r>
      <w:r w:rsidRPr="00C926B0">
        <w:rPr>
          <w:rFonts w:ascii="Times New Roman" w:hAnsi="Times New Roman" w:cs="Times New Roman"/>
          <w:sz w:val="20"/>
        </w:rPr>
        <w:t>al tea can enhance human health.</w:t>
      </w:r>
      <w:r w:rsidR="00BA1370" w:rsidRPr="00C926B0">
        <w:rPr>
          <w:rFonts w:ascii="Times New Roman" w:hAnsi="Times New Roman" w:cs="Times New Roman"/>
          <w:sz w:val="20"/>
        </w:rPr>
        <w:t xml:space="preserve"> </w:t>
      </w:r>
      <w:r w:rsidRPr="00C926B0">
        <w:rPr>
          <w:rFonts w:ascii="Times New Roman" w:hAnsi="Times New Roman" w:cs="Times New Roman"/>
          <w:sz w:val="20"/>
        </w:rPr>
        <w:t xml:space="preserve">Hence, </w:t>
      </w:r>
      <w:r w:rsidR="00BA1370" w:rsidRPr="00C926B0">
        <w:rPr>
          <w:rFonts w:ascii="Times New Roman" w:hAnsi="Times New Roman" w:cs="Times New Roman"/>
          <w:sz w:val="20"/>
        </w:rPr>
        <w:t xml:space="preserve">determination of mineral content is also important in herbal tea due to their responsibilities in providing medicinal and nutritional properties. According to </w:t>
      </w:r>
      <w:r w:rsidR="002F3796">
        <w:rPr>
          <w:rFonts w:ascii="Times New Roman" w:hAnsi="Times New Roman" w:cs="Times New Roman"/>
          <w:sz w:val="20"/>
        </w:rPr>
        <w:t xml:space="preserve">Tokalıoğlu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"10.1016/j.foodchem.2012.04.093", "ISSN" : "0308-8146", "PMID" : "23442717", "abstract" : "The concentrations of Cr, Mn, Fe, Co, Ni, Cu, Zn, Rb, Sr and Pb elements in thirty medicinal herb samples widely consumed in Kayseri, Turkey were determined by using inductively coupled plasma mass spectrometry (ICP-MS). The samples were digested with concentrated nitric acid and hydrogen peroxide in a microwave system. The decreasing sequence of the mean metal levels in medicinal herbs is as follows: Fe&gt;Sr&gt;Mn&gt;Zn&gt;Rb&gt;Cu&gt;Ni&gt;Cr&gt;Co&gt;Pb. Correlation analysis, principal component analysis and cluster analysis were applied to the data matrix to evaluate analytical results. It was found that four principal components account for 80.6% of the total variance in the data. In order to verify the accuracy of the method, GBW07605 Tea Certified Reference Material was analysed.", "author" : [ { "dropping-particle" : "", "family" : "Tokal\u0131o\u011flu", "given" : "\u015eerife", "non-dropping-particle" : "", "parse-names" : false, "suffix" : "" } ], "container-title" : "Food chemistry", "id" : "ITEM-1", "issue" : "4", "issued" : { "date-parts" : [ [ "2012", "10", "15" ] ] }, "page" : "2504-8", "title" : "Determination of trace elements in commonly consumed medicinal herbs by ICP-MS and multivariate analysis.", "type" : "article-journal", "volume" : "134" }, "uris" : [ "http://www.mendeley.com/documents/?uuid=f063ed6a-a5c1-48f1-a612-6992ab47e2f0" ] } ], "mendeley" : { "previouslyFormattedCitation" : "[28]"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A8366A" w:rsidRPr="00C926B0">
        <w:rPr>
          <w:rFonts w:ascii="Times New Roman" w:hAnsi="Times New Roman" w:cs="Times New Roman"/>
          <w:noProof/>
          <w:sz w:val="20"/>
        </w:rPr>
        <w:t>[28]</w:t>
      </w:r>
      <w:r w:rsidR="008009B5" w:rsidRPr="00C926B0">
        <w:rPr>
          <w:rFonts w:ascii="Times New Roman" w:hAnsi="Times New Roman" w:cs="Times New Roman"/>
          <w:sz w:val="20"/>
        </w:rPr>
        <w:fldChar w:fldCharType="end"/>
      </w:r>
      <w:r w:rsidR="00BA1370" w:rsidRPr="00C926B0">
        <w:rPr>
          <w:rFonts w:ascii="Times New Roman" w:hAnsi="Times New Roman" w:cs="Times New Roman"/>
          <w:sz w:val="20"/>
        </w:rPr>
        <w:t>, the quantitativ</w:t>
      </w:r>
      <w:r w:rsidRPr="00C926B0">
        <w:rPr>
          <w:rFonts w:ascii="Times New Roman" w:hAnsi="Times New Roman" w:cs="Times New Roman"/>
          <w:sz w:val="20"/>
        </w:rPr>
        <w:t>e estimation of various mineral content is important in</w:t>
      </w:r>
      <w:r w:rsidR="00BA1370" w:rsidRPr="00C926B0">
        <w:rPr>
          <w:rFonts w:ascii="Times New Roman" w:hAnsi="Times New Roman" w:cs="Times New Roman"/>
          <w:sz w:val="20"/>
        </w:rPr>
        <w:t xml:space="preserve"> determining the effectiveness of the medicinal plants used in herbal tea preparation in treating various diseases and also to understand their pharmacological action. Therefore this study </w:t>
      </w:r>
      <w:r w:rsidR="00B3110D" w:rsidRPr="00C926B0">
        <w:rPr>
          <w:rFonts w:ascii="Times New Roman" w:hAnsi="Times New Roman" w:cs="Times New Roman"/>
          <w:sz w:val="20"/>
        </w:rPr>
        <w:t xml:space="preserve">involved the evaluation of </w:t>
      </w:r>
      <w:r w:rsidR="00BA1370" w:rsidRPr="00C926B0">
        <w:rPr>
          <w:rFonts w:ascii="Times New Roman" w:hAnsi="Times New Roman" w:cs="Times New Roman"/>
          <w:sz w:val="20"/>
        </w:rPr>
        <w:t>some important macroelements (Ca, K, Mg and Na) and microelements (Ag, Al, Ba, Cd, Cr, Cu, Fe, Pb and Zn</w:t>
      </w:r>
      <w:r w:rsidRPr="00C926B0">
        <w:rPr>
          <w:rFonts w:ascii="Times New Roman" w:hAnsi="Times New Roman" w:cs="Times New Roman"/>
          <w:sz w:val="20"/>
        </w:rPr>
        <w:t>)</w:t>
      </w:r>
      <w:r w:rsidR="00BA1370" w:rsidRPr="00C926B0">
        <w:rPr>
          <w:rFonts w:ascii="Times New Roman" w:hAnsi="Times New Roman" w:cs="Times New Roman"/>
          <w:sz w:val="20"/>
        </w:rPr>
        <w:t xml:space="preserve"> in </w:t>
      </w:r>
      <w:r w:rsidR="007B5D02" w:rsidRPr="00C926B0">
        <w:rPr>
          <w:rFonts w:ascii="Times New Roman" w:hAnsi="Times New Roman" w:cs="Times New Roman"/>
          <w:i/>
          <w:sz w:val="20"/>
        </w:rPr>
        <w:t xml:space="preserve">C. caudatus </w:t>
      </w:r>
      <w:r w:rsidR="00BA1370" w:rsidRPr="00C926B0">
        <w:rPr>
          <w:rFonts w:ascii="Times New Roman" w:hAnsi="Times New Roman" w:cs="Times New Roman"/>
          <w:sz w:val="20"/>
        </w:rPr>
        <w:t xml:space="preserve">herbal tea prepared from </w:t>
      </w:r>
      <w:r w:rsidR="007B5D02" w:rsidRPr="00C926B0">
        <w:rPr>
          <w:rFonts w:ascii="Times New Roman" w:hAnsi="Times New Roman" w:cs="Times New Roman"/>
          <w:sz w:val="20"/>
        </w:rPr>
        <w:t>three</w:t>
      </w:r>
      <w:r w:rsidR="00BA1370" w:rsidRPr="00C926B0">
        <w:rPr>
          <w:rFonts w:ascii="Times New Roman" w:hAnsi="Times New Roman" w:cs="Times New Roman"/>
          <w:sz w:val="20"/>
        </w:rPr>
        <w:t xml:space="preserve"> different maturity </w:t>
      </w:r>
      <w:r w:rsidR="002D5015" w:rsidRPr="00C926B0">
        <w:rPr>
          <w:rFonts w:ascii="Times New Roman" w:hAnsi="Times New Roman" w:cs="Times New Roman"/>
          <w:sz w:val="20"/>
        </w:rPr>
        <w:t>stages</w:t>
      </w:r>
      <w:r w:rsidRPr="00C926B0">
        <w:rPr>
          <w:rFonts w:ascii="Times New Roman" w:hAnsi="Times New Roman" w:cs="Times New Roman"/>
          <w:sz w:val="20"/>
        </w:rPr>
        <w:t xml:space="preserve"> and results are shown</w:t>
      </w:r>
      <w:r w:rsidR="00BA1370" w:rsidRPr="00C926B0">
        <w:rPr>
          <w:rFonts w:ascii="Times New Roman" w:hAnsi="Times New Roman" w:cs="Times New Roman"/>
          <w:sz w:val="20"/>
        </w:rPr>
        <w:t xml:space="preserve"> </w:t>
      </w:r>
      <w:r w:rsidR="00C860E8" w:rsidRPr="00C926B0">
        <w:rPr>
          <w:rFonts w:ascii="Times New Roman" w:hAnsi="Times New Roman" w:cs="Times New Roman"/>
          <w:sz w:val="20"/>
        </w:rPr>
        <w:t>in T</w:t>
      </w:r>
      <w:r w:rsidR="007B5D02" w:rsidRPr="00C926B0">
        <w:rPr>
          <w:rFonts w:ascii="Times New Roman" w:hAnsi="Times New Roman" w:cs="Times New Roman"/>
          <w:sz w:val="20"/>
        </w:rPr>
        <w:t xml:space="preserve">able 4. Interestingly, among all the </w:t>
      </w:r>
      <w:r w:rsidR="007B5D02" w:rsidRPr="00C926B0">
        <w:rPr>
          <w:rFonts w:ascii="Times New Roman" w:hAnsi="Times New Roman" w:cs="Times New Roman"/>
          <w:i/>
          <w:sz w:val="20"/>
        </w:rPr>
        <w:t xml:space="preserve">C. caudatus </w:t>
      </w:r>
      <w:r w:rsidR="007B5D02" w:rsidRPr="00C926B0">
        <w:rPr>
          <w:rFonts w:ascii="Times New Roman" w:hAnsi="Times New Roman" w:cs="Times New Roman"/>
          <w:sz w:val="20"/>
        </w:rPr>
        <w:t xml:space="preserve">herbal tea samples, </w:t>
      </w:r>
      <w:r w:rsidR="007B5D02" w:rsidRPr="00C926B0">
        <w:rPr>
          <w:rFonts w:ascii="Times New Roman" w:hAnsi="Times New Roman" w:cs="Times New Roman"/>
          <w:i/>
          <w:sz w:val="20"/>
        </w:rPr>
        <w:t xml:space="preserve">C. caudatus </w:t>
      </w:r>
      <w:r w:rsidR="007B5D02" w:rsidRPr="00C926B0">
        <w:rPr>
          <w:rFonts w:ascii="Times New Roman" w:hAnsi="Times New Roman" w:cs="Times New Roman"/>
          <w:sz w:val="20"/>
        </w:rPr>
        <w:t xml:space="preserve">herbal </w:t>
      </w:r>
      <w:r w:rsidRPr="00C926B0">
        <w:rPr>
          <w:rFonts w:ascii="Times New Roman" w:hAnsi="Times New Roman" w:cs="Times New Roman"/>
          <w:sz w:val="20"/>
        </w:rPr>
        <w:t>tea prepared from old leaves had</w:t>
      </w:r>
      <w:r w:rsidR="00073CBB" w:rsidRPr="00C926B0">
        <w:rPr>
          <w:rFonts w:ascii="Times New Roman" w:hAnsi="Times New Roman" w:cs="Times New Roman"/>
          <w:sz w:val="20"/>
        </w:rPr>
        <w:t xml:space="preserve"> significantly higher</w:t>
      </w:r>
      <w:r w:rsidR="007B5D02" w:rsidRPr="00C926B0">
        <w:rPr>
          <w:rFonts w:ascii="Times New Roman" w:hAnsi="Times New Roman" w:cs="Times New Roman"/>
          <w:sz w:val="20"/>
        </w:rPr>
        <w:t xml:space="preserve"> minerals </w:t>
      </w:r>
      <w:r w:rsidR="00073CBB" w:rsidRPr="00C926B0">
        <w:rPr>
          <w:rFonts w:ascii="Times New Roman" w:hAnsi="Times New Roman" w:cs="Times New Roman"/>
          <w:sz w:val="20"/>
        </w:rPr>
        <w:t>like</w:t>
      </w:r>
      <w:r w:rsidR="007B5D02" w:rsidRPr="00C926B0">
        <w:rPr>
          <w:rFonts w:ascii="Times New Roman" w:hAnsi="Times New Roman" w:cs="Times New Roman"/>
          <w:sz w:val="20"/>
        </w:rPr>
        <w:t xml:space="preserve"> </w:t>
      </w:r>
      <w:r w:rsidR="00073CBB" w:rsidRPr="00C926B0">
        <w:rPr>
          <w:rFonts w:ascii="Times New Roman" w:hAnsi="Times New Roman" w:cs="Times New Roman"/>
          <w:sz w:val="20"/>
        </w:rPr>
        <w:t>Ca, Mg, Na (macroelements) and Ba, Cd, Cr, Cu, Mn (microelements)</w:t>
      </w:r>
      <w:r w:rsidR="007B5D02" w:rsidRPr="00C926B0">
        <w:rPr>
          <w:rFonts w:ascii="Times New Roman" w:hAnsi="Times New Roman" w:cs="Times New Roman"/>
          <w:sz w:val="20"/>
        </w:rPr>
        <w:t xml:space="preserve"> c</w:t>
      </w:r>
      <w:r w:rsidR="00E9734C" w:rsidRPr="00C926B0">
        <w:rPr>
          <w:rFonts w:ascii="Times New Roman" w:hAnsi="Times New Roman" w:cs="Times New Roman"/>
          <w:sz w:val="20"/>
        </w:rPr>
        <w:t>ompared to mature and young</w:t>
      </w:r>
      <w:r w:rsidR="007B5D02" w:rsidRPr="00C926B0">
        <w:rPr>
          <w:rFonts w:ascii="Times New Roman" w:hAnsi="Times New Roman" w:cs="Times New Roman"/>
          <w:sz w:val="20"/>
        </w:rPr>
        <w:t xml:space="preserve"> leaves. </w:t>
      </w:r>
      <w:r w:rsidR="002913F6" w:rsidRPr="00C926B0">
        <w:rPr>
          <w:rFonts w:ascii="Times New Roman" w:hAnsi="Times New Roman" w:cs="Times New Roman"/>
          <w:sz w:val="20"/>
        </w:rPr>
        <w:t xml:space="preserve">However, for </w:t>
      </w:r>
      <w:r w:rsidR="00073CBB" w:rsidRPr="00C926B0">
        <w:rPr>
          <w:rFonts w:ascii="Times New Roman" w:hAnsi="Times New Roman" w:cs="Times New Roman"/>
          <w:sz w:val="20"/>
        </w:rPr>
        <w:t xml:space="preserve">K (macroelements) </w:t>
      </w:r>
      <w:r w:rsidR="002913F6" w:rsidRPr="00C926B0">
        <w:rPr>
          <w:rFonts w:ascii="Times New Roman" w:hAnsi="Times New Roman" w:cs="Times New Roman"/>
          <w:sz w:val="20"/>
        </w:rPr>
        <w:t xml:space="preserve">Ag, Al, Fe, </w:t>
      </w:r>
      <w:r w:rsidR="00073CBB" w:rsidRPr="00C926B0">
        <w:rPr>
          <w:rFonts w:ascii="Times New Roman" w:hAnsi="Times New Roman" w:cs="Times New Roman"/>
          <w:sz w:val="20"/>
        </w:rPr>
        <w:t>Pb, Zn (microelements)</w:t>
      </w:r>
      <w:r w:rsidR="002913F6" w:rsidRPr="00C926B0">
        <w:rPr>
          <w:rFonts w:ascii="Times New Roman" w:hAnsi="Times New Roman" w:cs="Times New Roman"/>
          <w:sz w:val="20"/>
        </w:rPr>
        <w:t xml:space="preserve"> there</w:t>
      </w:r>
      <w:r w:rsidRPr="00C926B0">
        <w:rPr>
          <w:rFonts w:ascii="Times New Roman" w:hAnsi="Times New Roman" w:cs="Times New Roman"/>
          <w:sz w:val="20"/>
        </w:rPr>
        <w:t xml:space="preserve"> were</w:t>
      </w:r>
      <w:r w:rsidR="00073CBB" w:rsidRPr="00C926B0">
        <w:rPr>
          <w:rFonts w:ascii="Times New Roman" w:hAnsi="Times New Roman" w:cs="Times New Roman"/>
          <w:sz w:val="20"/>
        </w:rPr>
        <w:t xml:space="preserve"> no significant difference</w:t>
      </w:r>
      <w:r w:rsidR="002913F6" w:rsidRPr="00C926B0">
        <w:rPr>
          <w:rFonts w:ascii="Times New Roman" w:hAnsi="Times New Roman" w:cs="Times New Roman"/>
          <w:sz w:val="20"/>
        </w:rPr>
        <w:t xml:space="preserve"> among samples.</w:t>
      </w:r>
    </w:p>
    <w:p w14:paraId="4537D952" w14:textId="77777777" w:rsidR="006D679F" w:rsidRPr="0016292C" w:rsidRDefault="006D679F" w:rsidP="00A965F6">
      <w:pPr>
        <w:spacing w:after="0" w:line="240" w:lineRule="auto"/>
        <w:jc w:val="both"/>
        <w:rPr>
          <w:rFonts w:ascii="Times New Roman" w:hAnsi="Times New Roman" w:cs="Times New Roman"/>
          <w:sz w:val="20"/>
          <w:szCs w:val="20"/>
        </w:rPr>
      </w:pPr>
    </w:p>
    <w:p w14:paraId="0A98F748" w14:textId="77777777" w:rsidR="002F3796" w:rsidRPr="00406CBD" w:rsidRDefault="002F3796" w:rsidP="002F3796">
      <w:pPr>
        <w:spacing w:after="0"/>
        <w:ind w:left="720" w:hanging="720"/>
        <w:jc w:val="both"/>
        <w:rPr>
          <w:rFonts w:ascii="Times New Roman" w:hAnsi="Times New Roman" w:cs="Times New Roman"/>
          <w:sz w:val="20"/>
          <w:szCs w:val="20"/>
        </w:rPr>
      </w:pPr>
      <w:r w:rsidRPr="00C46435">
        <w:rPr>
          <w:rFonts w:ascii="Times New Roman" w:hAnsi="Times New Roman" w:cs="Times New Roman"/>
          <w:sz w:val="20"/>
          <w:szCs w:val="20"/>
        </w:rPr>
        <w:t>Table 4</w:t>
      </w:r>
      <w:r>
        <w:rPr>
          <w:rFonts w:ascii="Times New Roman" w:hAnsi="Times New Roman" w:cs="Times New Roman"/>
          <w:b/>
          <w:sz w:val="20"/>
          <w:szCs w:val="20"/>
        </w:rPr>
        <w:t xml:space="preserve">. </w:t>
      </w:r>
      <w:r w:rsidRPr="00C46435">
        <w:rPr>
          <w:rFonts w:ascii="Times New Roman" w:hAnsi="Times New Roman" w:cs="Times New Roman"/>
          <w:sz w:val="20"/>
          <w:szCs w:val="20"/>
        </w:rPr>
        <w:t xml:space="preserve">Mineral content of </w:t>
      </w:r>
      <w:r w:rsidRPr="00C46435">
        <w:rPr>
          <w:rFonts w:ascii="Times New Roman" w:hAnsi="Times New Roman" w:cs="Times New Roman"/>
          <w:i/>
          <w:sz w:val="20"/>
          <w:szCs w:val="20"/>
        </w:rPr>
        <w:t xml:space="preserve">Cosmos caudatus </w:t>
      </w:r>
      <w:r w:rsidRPr="00C46435">
        <w:rPr>
          <w:rFonts w:ascii="Times New Roman" w:hAnsi="Times New Roman" w:cs="Times New Roman"/>
          <w:sz w:val="20"/>
          <w:szCs w:val="20"/>
        </w:rPr>
        <w:t>herbal tea sample prepared from leaves at different maturity stages. Values are expressed as mean ± standard deviation. Means with different letters are significantly different (p&lt;0.05)</w:t>
      </w:r>
    </w:p>
    <w:p w14:paraId="29534C7D" w14:textId="77777777" w:rsidR="002F3796" w:rsidRPr="0016292C" w:rsidRDefault="002F3796" w:rsidP="002F3796">
      <w:pPr>
        <w:spacing w:after="0" w:line="240" w:lineRule="auto"/>
        <w:jc w:val="both"/>
        <w:rPr>
          <w:rFonts w:ascii="Times New Roman" w:hAnsi="Times New Roman" w:cs="Times New Roman"/>
          <w:sz w:val="20"/>
          <w:szCs w:val="20"/>
        </w:rPr>
      </w:pPr>
    </w:p>
    <w:tbl>
      <w:tblPr>
        <w:tblStyle w:val="TableGrid"/>
        <w:tblW w:w="8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gridCol w:w="847"/>
        <w:gridCol w:w="2155"/>
        <w:gridCol w:w="2410"/>
        <w:gridCol w:w="2410"/>
      </w:tblGrid>
      <w:tr w:rsidR="002F3796" w14:paraId="4634B967" w14:textId="77777777" w:rsidTr="00C41054">
        <w:trPr>
          <w:jc w:val="center"/>
        </w:trPr>
        <w:tc>
          <w:tcPr>
            <w:tcW w:w="1465" w:type="dxa"/>
            <w:gridSpan w:val="2"/>
            <w:tcBorders>
              <w:top w:val="single" w:sz="4" w:space="0" w:color="auto"/>
              <w:bottom w:val="single" w:sz="4" w:space="0" w:color="auto"/>
            </w:tcBorders>
          </w:tcPr>
          <w:p w14:paraId="7BAA2E40" w14:textId="77777777" w:rsidR="002F3796" w:rsidRPr="00C46435" w:rsidRDefault="002F3796" w:rsidP="00C41054">
            <w:pPr>
              <w:jc w:val="center"/>
              <w:rPr>
                <w:rFonts w:ascii="Times New Roman" w:hAnsi="Times New Roman"/>
                <w:b/>
                <w:sz w:val="20"/>
                <w:szCs w:val="20"/>
                <w:lang w:eastAsia="en-MY"/>
              </w:rPr>
            </w:pPr>
            <w:r w:rsidRPr="00C46435">
              <w:rPr>
                <w:rFonts w:ascii="Times New Roman" w:hAnsi="Times New Roman"/>
                <w:b/>
                <w:bCs/>
                <w:kern w:val="24"/>
                <w:sz w:val="20"/>
                <w:szCs w:val="20"/>
                <w:lang w:val="en-US" w:eastAsia="en-MY"/>
              </w:rPr>
              <w:t>Mineral</w:t>
            </w:r>
          </w:p>
          <w:p w14:paraId="4ABD3B18" w14:textId="77777777" w:rsidR="002F3796" w:rsidRPr="00C46435" w:rsidRDefault="002F3796" w:rsidP="00C41054">
            <w:pPr>
              <w:jc w:val="center"/>
              <w:rPr>
                <w:rFonts w:ascii="Times New Roman" w:hAnsi="Times New Roman"/>
                <w:b/>
                <w:sz w:val="20"/>
                <w:szCs w:val="20"/>
                <w:lang w:eastAsia="en-MY"/>
              </w:rPr>
            </w:pPr>
            <w:r w:rsidRPr="00C46435">
              <w:rPr>
                <w:rFonts w:ascii="Times New Roman" w:hAnsi="Times New Roman"/>
                <w:b/>
                <w:bCs/>
                <w:kern w:val="24"/>
                <w:sz w:val="20"/>
                <w:szCs w:val="20"/>
                <w:lang w:val="en-US" w:eastAsia="en-MY"/>
              </w:rPr>
              <w:t>(µg/ml of tea)</w:t>
            </w:r>
          </w:p>
        </w:tc>
        <w:tc>
          <w:tcPr>
            <w:tcW w:w="2155" w:type="dxa"/>
            <w:tcBorders>
              <w:top w:val="single" w:sz="4" w:space="0" w:color="auto"/>
              <w:bottom w:val="single" w:sz="4" w:space="0" w:color="auto"/>
            </w:tcBorders>
          </w:tcPr>
          <w:p w14:paraId="5890ECA5" w14:textId="77777777" w:rsidR="002F3796" w:rsidRPr="00C46435" w:rsidRDefault="002F3796" w:rsidP="00C41054">
            <w:pPr>
              <w:jc w:val="center"/>
              <w:rPr>
                <w:rFonts w:ascii="Times New Roman" w:hAnsi="Times New Roman"/>
                <w:b/>
                <w:sz w:val="20"/>
                <w:szCs w:val="20"/>
                <w:lang w:eastAsia="en-MY"/>
              </w:rPr>
            </w:pPr>
            <w:r>
              <w:rPr>
                <w:rFonts w:ascii="Times New Roman" w:hAnsi="Times New Roman"/>
                <w:b/>
                <w:bCs/>
                <w:kern w:val="24"/>
                <w:sz w:val="20"/>
                <w:szCs w:val="20"/>
                <w:lang w:val="en-US" w:eastAsia="en-MY"/>
              </w:rPr>
              <w:t>He</w:t>
            </w:r>
            <w:r w:rsidRPr="00C46435">
              <w:rPr>
                <w:rFonts w:ascii="Times New Roman" w:hAnsi="Times New Roman"/>
                <w:b/>
                <w:bCs/>
                <w:kern w:val="24"/>
                <w:sz w:val="20"/>
                <w:szCs w:val="20"/>
                <w:lang w:val="en-US" w:eastAsia="en-MY"/>
              </w:rPr>
              <w:t>rbal tea prepared from young leaves</w:t>
            </w:r>
          </w:p>
        </w:tc>
        <w:tc>
          <w:tcPr>
            <w:tcW w:w="2410" w:type="dxa"/>
            <w:tcBorders>
              <w:top w:val="single" w:sz="4" w:space="0" w:color="auto"/>
              <w:bottom w:val="single" w:sz="4" w:space="0" w:color="auto"/>
            </w:tcBorders>
          </w:tcPr>
          <w:p w14:paraId="4AD3697B" w14:textId="77777777" w:rsidR="002F3796" w:rsidRPr="00C46435" w:rsidRDefault="002F3796" w:rsidP="00C41054">
            <w:pPr>
              <w:jc w:val="center"/>
              <w:rPr>
                <w:rFonts w:ascii="Times New Roman" w:hAnsi="Times New Roman"/>
                <w:b/>
                <w:sz w:val="20"/>
                <w:szCs w:val="20"/>
                <w:lang w:eastAsia="en-MY"/>
              </w:rPr>
            </w:pPr>
            <w:r w:rsidRPr="00C46435">
              <w:rPr>
                <w:rFonts w:ascii="Times New Roman" w:hAnsi="Times New Roman"/>
                <w:b/>
                <w:bCs/>
                <w:kern w:val="24"/>
                <w:sz w:val="20"/>
                <w:szCs w:val="20"/>
                <w:lang w:val="en-US" w:eastAsia="en-MY"/>
              </w:rPr>
              <w:t>Herbal tea prepared from mature leaves</w:t>
            </w:r>
          </w:p>
        </w:tc>
        <w:tc>
          <w:tcPr>
            <w:tcW w:w="2410" w:type="dxa"/>
            <w:tcBorders>
              <w:top w:val="single" w:sz="4" w:space="0" w:color="auto"/>
              <w:bottom w:val="single" w:sz="4" w:space="0" w:color="auto"/>
            </w:tcBorders>
          </w:tcPr>
          <w:p w14:paraId="2B8270F9" w14:textId="77777777" w:rsidR="002F3796" w:rsidRPr="00C46435" w:rsidRDefault="002F3796" w:rsidP="00C41054">
            <w:pPr>
              <w:jc w:val="center"/>
              <w:rPr>
                <w:rFonts w:ascii="Times New Roman" w:hAnsi="Times New Roman"/>
                <w:b/>
                <w:sz w:val="20"/>
                <w:szCs w:val="20"/>
                <w:lang w:eastAsia="en-MY"/>
              </w:rPr>
            </w:pPr>
            <w:r w:rsidRPr="00C46435">
              <w:rPr>
                <w:rFonts w:ascii="Times New Roman" w:hAnsi="Times New Roman"/>
                <w:b/>
                <w:bCs/>
                <w:kern w:val="24"/>
                <w:sz w:val="20"/>
                <w:szCs w:val="20"/>
                <w:lang w:val="en-US" w:eastAsia="en-MY"/>
              </w:rPr>
              <w:t>Herbal tea prepared from old leaves</w:t>
            </w:r>
          </w:p>
        </w:tc>
      </w:tr>
      <w:tr w:rsidR="002F3796" w14:paraId="1303AF24" w14:textId="77777777" w:rsidTr="00C41054">
        <w:trPr>
          <w:jc w:val="center"/>
        </w:trPr>
        <w:tc>
          <w:tcPr>
            <w:tcW w:w="618" w:type="dxa"/>
            <w:vMerge w:val="restart"/>
            <w:tcBorders>
              <w:top w:val="single" w:sz="4" w:space="0" w:color="auto"/>
            </w:tcBorders>
            <w:textDirection w:val="btLr"/>
            <w:vAlign w:val="center"/>
          </w:tcPr>
          <w:p w14:paraId="6FB9800D" w14:textId="77777777" w:rsidR="002F3796" w:rsidRDefault="002F3796" w:rsidP="00C41054">
            <w:pPr>
              <w:ind w:left="113" w:right="113"/>
              <w:jc w:val="center"/>
              <w:rPr>
                <w:rFonts w:ascii="Times New Roman" w:hAnsi="Times New Roman"/>
                <w:sz w:val="20"/>
              </w:rPr>
            </w:pPr>
            <w:r>
              <w:rPr>
                <w:rFonts w:ascii="Times New Roman" w:hAnsi="Times New Roman"/>
                <w:sz w:val="20"/>
              </w:rPr>
              <w:t>macro elements</w:t>
            </w:r>
          </w:p>
        </w:tc>
        <w:tc>
          <w:tcPr>
            <w:tcW w:w="847" w:type="dxa"/>
            <w:tcBorders>
              <w:top w:val="single" w:sz="4" w:space="0" w:color="auto"/>
            </w:tcBorders>
          </w:tcPr>
          <w:p w14:paraId="3A72788C" w14:textId="77777777" w:rsidR="002F3796" w:rsidRPr="00CA39DC" w:rsidRDefault="002F3796" w:rsidP="00C41054">
            <w:pPr>
              <w:jc w:val="center"/>
              <w:rPr>
                <w:rFonts w:ascii="Times New Roman" w:hAnsi="Times New Roman"/>
                <w:bCs/>
                <w:kern w:val="24"/>
                <w:sz w:val="20"/>
                <w:szCs w:val="20"/>
                <w:lang w:eastAsia="en-MY"/>
              </w:rPr>
            </w:pPr>
          </w:p>
          <w:p w14:paraId="54875638" w14:textId="77777777" w:rsidR="002F3796" w:rsidRPr="00CA39DC" w:rsidRDefault="002F3796" w:rsidP="00C41054">
            <w:pPr>
              <w:jc w:val="center"/>
              <w:rPr>
                <w:rFonts w:ascii="Times New Roman" w:hAnsi="Times New Roman"/>
                <w:bCs/>
                <w:kern w:val="24"/>
                <w:sz w:val="20"/>
                <w:szCs w:val="20"/>
                <w:lang w:eastAsia="en-MY"/>
              </w:rPr>
            </w:pPr>
            <w:r w:rsidRPr="00CA39DC">
              <w:rPr>
                <w:rFonts w:ascii="Times New Roman" w:hAnsi="Times New Roman"/>
                <w:bCs/>
                <w:kern w:val="24"/>
                <w:sz w:val="20"/>
                <w:szCs w:val="20"/>
                <w:lang w:val="en-US" w:eastAsia="en-MY"/>
              </w:rPr>
              <w:t>Ca</w:t>
            </w:r>
          </w:p>
        </w:tc>
        <w:tc>
          <w:tcPr>
            <w:tcW w:w="2155" w:type="dxa"/>
            <w:tcBorders>
              <w:top w:val="single" w:sz="4" w:space="0" w:color="auto"/>
            </w:tcBorders>
          </w:tcPr>
          <w:p w14:paraId="6703877F"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13.5958 ± 0.9019</w:t>
            </w:r>
            <w:r w:rsidRPr="00CA39DC">
              <w:rPr>
                <w:rFonts w:ascii="Times New Roman" w:hAnsi="Times New Roman"/>
                <w:kern w:val="24"/>
                <w:position w:val="11"/>
                <w:sz w:val="20"/>
                <w:szCs w:val="20"/>
                <w:vertAlign w:val="superscript"/>
                <w:lang w:val="en-US" w:eastAsia="en-MY"/>
              </w:rPr>
              <w:t>c</w:t>
            </w:r>
          </w:p>
        </w:tc>
        <w:tc>
          <w:tcPr>
            <w:tcW w:w="2410" w:type="dxa"/>
            <w:tcBorders>
              <w:top w:val="single" w:sz="4" w:space="0" w:color="auto"/>
            </w:tcBorders>
          </w:tcPr>
          <w:p w14:paraId="0D71F539"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31.4583 ± 1.0670</w:t>
            </w:r>
            <w:r w:rsidRPr="00CA39DC">
              <w:rPr>
                <w:rFonts w:ascii="Times New Roman" w:hAnsi="Times New Roman"/>
                <w:kern w:val="24"/>
                <w:position w:val="11"/>
                <w:sz w:val="20"/>
                <w:szCs w:val="20"/>
                <w:vertAlign w:val="superscript"/>
                <w:lang w:val="en-US" w:eastAsia="en-MY"/>
              </w:rPr>
              <w:t>b</w:t>
            </w:r>
          </w:p>
        </w:tc>
        <w:tc>
          <w:tcPr>
            <w:tcW w:w="2410" w:type="dxa"/>
            <w:tcBorders>
              <w:top w:val="single" w:sz="4" w:space="0" w:color="auto"/>
            </w:tcBorders>
          </w:tcPr>
          <w:p w14:paraId="67D93644"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51.0042 ± 4.6142</w:t>
            </w:r>
            <w:r w:rsidRPr="00CA39DC">
              <w:rPr>
                <w:rFonts w:ascii="Times New Roman" w:hAnsi="Times New Roman"/>
                <w:kern w:val="24"/>
                <w:position w:val="11"/>
                <w:sz w:val="20"/>
                <w:szCs w:val="20"/>
                <w:vertAlign w:val="superscript"/>
                <w:lang w:val="en-US" w:eastAsia="en-MY"/>
              </w:rPr>
              <w:t>a</w:t>
            </w:r>
          </w:p>
        </w:tc>
      </w:tr>
      <w:tr w:rsidR="002F3796" w14:paraId="6023570A" w14:textId="77777777" w:rsidTr="00C41054">
        <w:trPr>
          <w:jc w:val="center"/>
        </w:trPr>
        <w:tc>
          <w:tcPr>
            <w:tcW w:w="618" w:type="dxa"/>
            <w:vMerge/>
            <w:textDirection w:val="btLr"/>
            <w:vAlign w:val="center"/>
          </w:tcPr>
          <w:p w14:paraId="0F62A2CA" w14:textId="77777777" w:rsidR="002F3796" w:rsidRDefault="002F3796" w:rsidP="00C41054">
            <w:pPr>
              <w:ind w:left="113" w:right="113"/>
              <w:jc w:val="center"/>
              <w:rPr>
                <w:rFonts w:ascii="Times New Roman" w:hAnsi="Times New Roman"/>
                <w:sz w:val="20"/>
              </w:rPr>
            </w:pPr>
          </w:p>
        </w:tc>
        <w:tc>
          <w:tcPr>
            <w:tcW w:w="847" w:type="dxa"/>
          </w:tcPr>
          <w:p w14:paraId="560BE763" w14:textId="77777777" w:rsidR="002F3796" w:rsidRPr="00CA39DC" w:rsidRDefault="002F3796" w:rsidP="00C41054">
            <w:pPr>
              <w:jc w:val="center"/>
              <w:rPr>
                <w:rFonts w:ascii="Times New Roman" w:hAnsi="Times New Roman"/>
                <w:bCs/>
                <w:kern w:val="24"/>
                <w:sz w:val="20"/>
                <w:szCs w:val="20"/>
                <w:lang w:eastAsia="en-MY"/>
              </w:rPr>
            </w:pPr>
          </w:p>
          <w:p w14:paraId="21B8B029" w14:textId="77777777" w:rsidR="002F3796" w:rsidRPr="00CA39DC" w:rsidRDefault="002F3796" w:rsidP="00C41054">
            <w:pPr>
              <w:jc w:val="center"/>
              <w:rPr>
                <w:rFonts w:ascii="Times New Roman" w:hAnsi="Times New Roman"/>
                <w:bCs/>
                <w:kern w:val="24"/>
                <w:sz w:val="20"/>
                <w:szCs w:val="20"/>
                <w:lang w:eastAsia="en-MY"/>
              </w:rPr>
            </w:pPr>
            <w:r w:rsidRPr="00CA39DC">
              <w:rPr>
                <w:rFonts w:ascii="Times New Roman" w:hAnsi="Times New Roman"/>
                <w:bCs/>
                <w:kern w:val="24"/>
                <w:sz w:val="20"/>
                <w:szCs w:val="20"/>
                <w:lang w:val="en-US" w:eastAsia="en-MY"/>
              </w:rPr>
              <w:t>K</w:t>
            </w:r>
          </w:p>
        </w:tc>
        <w:tc>
          <w:tcPr>
            <w:tcW w:w="2155" w:type="dxa"/>
          </w:tcPr>
          <w:p w14:paraId="454ADDA6"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94.5375 ± 1.7852</w:t>
            </w:r>
            <w:r w:rsidRPr="00CA39DC">
              <w:rPr>
                <w:rFonts w:ascii="Times New Roman" w:hAnsi="Times New Roman"/>
                <w:kern w:val="24"/>
                <w:position w:val="11"/>
                <w:sz w:val="20"/>
                <w:szCs w:val="20"/>
                <w:vertAlign w:val="superscript"/>
                <w:lang w:val="en-US" w:eastAsia="en-MY"/>
              </w:rPr>
              <w:t>a</w:t>
            </w:r>
          </w:p>
        </w:tc>
        <w:tc>
          <w:tcPr>
            <w:tcW w:w="2410" w:type="dxa"/>
          </w:tcPr>
          <w:p w14:paraId="64261174"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96.4208 ± 9.1021</w:t>
            </w:r>
            <w:r w:rsidRPr="00CA39DC">
              <w:rPr>
                <w:rFonts w:ascii="Times New Roman" w:hAnsi="Times New Roman"/>
                <w:kern w:val="24"/>
                <w:position w:val="11"/>
                <w:sz w:val="20"/>
                <w:szCs w:val="20"/>
                <w:vertAlign w:val="superscript"/>
                <w:lang w:val="en-US" w:eastAsia="en-MY"/>
              </w:rPr>
              <w:t>a</w:t>
            </w:r>
          </w:p>
        </w:tc>
        <w:tc>
          <w:tcPr>
            <w:tcW w:w="2410" w:type="dxa"/>
          </w:tcPr>
          <w:p w14:paraId="23787B6A"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98.6583 ± 5.1247</w:t>
            </w:r>
            <w:r w:rsidRPr="00CA39DC">
              <w:rPr>
                <w:rFonts w:ascii="Times New Roman" w:hAnsi="Times New Roman"/>
                <w:kern w:val="24"/>
                <w:position w:val="11"/>
                <w:sz w:val="20"/>
                <w:szCs w:val="20"/>
                <w:vertAlign w:val="superscript"/>
                <w:lang w:val="en-US" w:eastAsia="en-MY"/>
              </w:rPr>
              <w:t>a</w:t>
            </w:r>
          </w:p>
        </w:tc>
      </w:tr>
      <w:tr w:rsidR="002F3796" w14:paraId="22E0648C" w14:textId="77777777" w:rsidTr="00C41054">
        <w:trPr>
          <w:jc w:val="center"/>
        </w:trPr>
        <w:tc>
          <w:tcPr>
            <w:tcW w:w="618" w:type="dxa"/>
            <w:vMerge/>
            <w:textDirection w:val="btLr"/>
            <w:vAlign w:val="center"/>
          </w:tcPr>
          <w:p w14:paraId="46CF0A0D" w14:textId="77777777" w:rsidR="002F3796" w:rsidRDefault="002F3796" w:rsidP="00C41054">
            <w:pPr>
              <w:ind w:left="113" w:right="113"/>
              <w:jc w:val="center"/>
              <w:rPr>
                <w:rFonts w:ascii="Times New Roman" w:hAnsi="Times New Roman"/>
                <w:sz w:val="20"/>
              </w:rPr>
            </w:pPr>
          </w:p>
        </w:tc>
        <w:tc>
          <w:tcPr>
            <w:tcW w:w="847" w:type="dxa"/>
          </w:tcPr>
          <w:p w14:paraId="0FC17263" w14:textId="77777777" w:rsidR="002F3796" w:rsidRPr="00CA39DC" w:rsidRDefault="002F3796" w:rsidP="00C41054">
            <w:pPr>
              <w:jc w:val="center"/>
              <w:rPr>
                <w:rFonts w:ascii="Times New Roman" w:hAnsi="Times New Roman"/>
                <w:bCs/>
                <w:kern w:val="24"/>
                <w:sz w:val="20"/>
                <w:szCs w:val="20"/>
                <w:lang w:eastAsia="en-MY"/>
              </w:rPr>
            </w:pPr>
          </w:p>
          <w:p w14:paraId="0B4DF564" w14:textId="77777777" w:rsidR="002F3796" w:rsidRPr="00CA39DC" w:rsidRDefault="002F3796" w:rsidP="00C41054">
            <w:pPr>
              <w:jc w:val="center"/>
              <w:rPr>
                <w:rFonts w:ascii="Times New Roman" w:hAnsi="Times New Roman"/>
                <w:bCs/>
                <w:kern w:val="24"/>
                <w:sz w:val="20"/>
                <w:szCs w:val="20"/>
                <w:lang w:eastAsia="en-MY"/>
              </w:rPr>
            </w:pPr>
            <w:r w:rsidRPr="00CA39DC">
              <w:rPr>
                <w:rFonts w:ascii="Times New Roman" w:hAnsi="Times New Roman"/>
                <w:bCs/>
                <w:kern w:val="24"/>
                <w:sz w:val="20"/>
                <w:szCs w:val="20"/>
                <w:lang w:val="en-US" w:eastAsia="en-MY"/>
              </w:rPr>
              <w:t>Mg</w:t>
            </w:r>
          </w:p>
        </w:tc>
        <w:tc>
          <w:tcPr>
            <w:tcW w:w="2155" w:type="dxa"/>
          </w:tcPr>
          <w:p w14:paraId="48CBC45C"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8.3117 ± 0.2564</w:t>
            </w:r>
            <w:r w:rsidRPr="00CA39DC">
              <w:rPr>
                <w:rFonts w:ascii="Times New Roman" w:hAnsi="Times New Roman"/>
                <w:kern w:val="24"/>
                <w:position w:val="11"/>
                <w:sz w:val="20"/>
                <w:szCs w:val="20"/>
                <w:vertAlign w:val="superscript"/>
                <w:lang w:val="en-US" w:eastAsia="en-MY"/>
              </w:rPr>
              <w:t>b</w:t>
            </w:r>
          </w:p>
        </w:tc>
        <w:tc>
          <w:tcPr>
            <w:tcW w:w="2410" w:type="dxa"/>
          </w:tcPr>
          <w:p w14:paraId="4C38DEC1"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9.3179 ± 0.2905</w:t>
            </w:r>
            <w:r w:rsidRPr="00CA39DC">
              <w:rPr>
                <w:rFonts w:ascii="Times New Roman" w:hAnsi="Times New Roman"/>
                <w:kern w:val="24"/>
                <w:position w:val="11"/>
                <w:sz w:val="20"/>
                <w:szCs w:val="20"/>
                <w:vertAlign w:val="superscript"/>
                <w:lang w:val="en-US" w:eastAsia="en-MY"/>
              </w:rPr>
              <w:t>b</w:t>
            </w:r>
          </w:p>
        </w:tc>
        <w:tc>
          <w:tcPr>
            <w:tcW w:w="2410" w:type="dxa"/>
          </w:tcPr>
          <w:p w14:paraId="3CC66A14"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13.6108 ± 1.0186</w:t>
            </w:r>
            <w:r w:rsidRPr="00CA39DC">
              <w:rPr>
                <w:rFonts w:ascii="Times New Roman" w:hAnsi="Times New Roman"/>
                <w:kern w:val="24"/>
                <w:position w:val="11"/>
                <w:sz w:val="20"/>
                <w:szCs w:val="20"/>
                <w:vertAlign w:val="superscript"/>
                <w:lang w:val="en-US" w:eastAsia="en-MY"/>
              </w:rPr>
              <w:t>a</w:t>
            </w:r>
          </w:p>
        </w:tc>
      </w:tr>
      <w:tr w:rsidR="002F3796" w14:paraId="44AC17EF" w14:textId="77777777" w:rsidTr="00C41054">
        <w:trPr>
          <w:jc w:val="center"/>
        </w:trPr>
        <w:tc>
          <w:tcPr>
            <w:tcW w:w="618" w:type="dxa"/>
            <w:vMerge/>
            <w:tcBorders>
              <w:bottom w:val="single" w:sz="4" w:space="0" w:color="auto"/>
            </w:tcBorders>
            <w:textDirection w:val="btLr"/>
            <w:vAlign w:val="center"/>
          </w:tcPr>
          <w:p w14:paraId="157E1C30" w14:textId="77777777" w:rsidR="002F3796" w:rsidRDefault="002F3796" w:rsidP="00C41054">
            <w:pPr>
              <w:ind w:left="113" w:right="113"/>
              <w:jc w:val="center"/>
              <w:rPr>
                <w:rFonts w:ascii="Times New Roman" w:hAnsi="Times New Roman"/>
                <w:sz w:val="20"/>
              </w:rPr>
            </w:pPr>
          </w:p>
        </w:tc>
        <w:tc>
          <w:tcPr>
            <w:tcW w:w="847" w:type="dxa"/>
            <w:tcBorders>
              <w:bottom w:val="single" w:sz="4" w:space="0" w:color="auto"/>
            </w:tcBorders>
          </w:tcPr>
          <w:p w14:paraId="220C224C" w14:textId="77777777" w:rsidR="002F3796" w:rsidRPr="00CA39DC" w:rsidRDefault="002F3796" w:rsidP="00C41054">
            <w:pPr>
              <w:jc w:val="center"/>
              <w:rPr>
                <w:rFonts w:ascii="Times New Roman" w:hAnsi="Times New Roman"/>
                <w:bCs/>
                <w:kern w:val="24"/>
                <w:sz w:val="20"/>
                <w:szCs w:val="20"/>
                <w:lang w:eastAsia="en-MY"/>
              </w:rPr>
            </w:pPr>
          </w:p>
          <w:p w14:paraId="468C94AD" w14:textId="77777777" w:rsidR="002F3796" w:rsidRPr="00CA39DC" w:rsidRDefault="002F3796" w:rsidP="00C41054">
            <w:pPr>
              <w:jc w:val="center"/>
              <w:rPr>
                <w:rFonts w:ascii="Times New Roman" w:hAnsi="Times New Roman"/>
                <w:bCs/>
                <w:kern w:val="24"/>
                <w:sz w:val="20"/>
                <w:szCs w:val="20"/>
                <w:lang w:eastAsia="en-MY"/>
              </w:rPr>
            </w:pPr>
            <w:r w:rsidRPr="00CA39DC">
              <w:rPr>
                <w:rFonts w:ascii="Times New Roman" w:hAnsi="Times New Roman"/>
                <w:bCs/>
                <w:kern w:val="24"/>
                <w:sz w:val="20"/>
                <w:szCs w:val="20"/>
                <w:lang w:val="en-US" w:eastAsia="en-MY"/>
              </w:rPr>
              <w:t>Na</w:t>
            </w:r>
          </w:p>
        </w:tc>
        <w:tc>
          <w:tcPr>
            <w:tcW w:w="2155" w:type="dxa"/>
            <w:tcBorders>
              <w:bottom w:val="single" w:sz="4" w:space="0" w:color="auto"/>
            </w:tcBorders>
          </w:tcPr>
          <w:p w14:paraId="1A308D3D"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0.5463 ± 0.0055</w:t>
            </w:r>
            <w:r w:rsidRPr="00CA39DC">
              <w:rPr>
                <w:rFonts w:ascii="Times New Roman" w:hAnsi="Times New Roman"/>
                <w:kern w:val="24"/>
                <w:position w:val="11"/>
                <w:sz w:val="20"/>
                <w:szCs w:val="20"/>
                <w:vertAlign w:val="superscript"/>
                <w:lang w:val="en-US" w:eastAsia="en-MY"/>
              </w:rPr>
              <w:t>c</w:t>
            </w:r>
          </w:p>
        </w:tc>
        <w:tc>
          <w:tcPr>
            <w:tcW w:w="2410" w:type="dxa"/>
            <w:tcBorders>
              <w:bottom w:val="single" w:sz="4" w:space="0" w:color="auto"/>
            </w:tcBorders>
          </w:tcPr>
          <w:p w14:paraId="53A70F36"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0.6070 ± 0.0343</w:t>
            </w:r>
            <w:r w:rsidRPr="00CA39DC">
              <w:rPr>
                <w:rFonts w:ascii="Times New Roman" w:hAnsi="Times New Roman"/>
                <w:kern w:val="24"/>
                <w:position w:val="11"/>
                <w:sz w:val="20"/>
                <w:szCs w:val="20"/>
                <w:vertAlign w:val="superscript"/>
                <w:lang w:val="en-US" w:eastAsia="en-MY"/>
              </w:rPr>
              <w:t>b</w:t>
            </w:r>
          </w:p>
        </w:tc>
        <w:tc>
          <w:tcPr>
            <w:tcW w:w="2410" w:type="dxa"/>
            <w:tcBorders>
              <w:bottom w:val="single" w:sz="4" w:space="0" w:color="auto"/>
            </w:tcBorders>
          </w:tcPr>
          <w:p w14:paraId="4AFF7158"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0.6830 ± 0.0253</w:t>
            </w:r>
            <w:r w:rsidRPr="00CA39DC">
              <w:rPr>
                <w:rFonts w:ascii="Times New Roman" w:hAnsi="Times New Roman"/>
                <w:kern w:val="24"/>
                <w:position w:val="11"/>
                <w:sz w:val="20"/>
                <w:szCs w:val="20"/>
                <w:vertAlign w:val="superscript"/>
                <w:lang w:val="en-US" w:eastAsia="en-MY"/>
              </w:rPr>
              <w:t>a</w:t>
            </w:r>
          </w:p>
        </w:tc>
      </w:tr>
      <w:tr w:rsidR="002F3796" w14:paraId="0B85EF1B" w14:textId="77777777" w:rsidTr="00C41054">
        <w:trPr>
          <w:jc w:val="center"/>
        </w:trPr>
        <w:tc>
          <w:tcPr>
            <w:tcW w:w="618" w:type="dxa"/>
            <w:vMerge w:val="restart"/>
            <w:tcBorders>
              <w:top w:val="single" w:sz="4" w:space="0" w:color="auto"/>
            </w:tcBorders>
            <w:textDirection w:val="btLr"/>
            <w:vAlign w:val="center"/>
          </w:tcPr>
          <w:p w14:paraId="191EF2EF" w14:textId="77777777" w:rsidR="002F3796" w:rsidRDefault="002F3796" w:rsidP="00C41054">
            <w:pPr>
              <w:ind w:left="113" w:right="113"/>
              <w:jc w:val="center"/>
              <w:rPr>
                <w:rFonts w:ascii="Times New Roman" w:hAnsi="Times New Roman"/>
                <w:sz w:val="20"/>
              </w:rPr>
            </w:pPr>
            <w:r>
              <w:rPr>
                <w:rFonts w:ascii="Times New Roman" w:hAnsi="Times New Roman"/>
                <w:sz w:val="20"/>
              </w:rPr>
              <w:t>microelements</w:t>
            </w:r>
          </w:p>
        </w:tc>
        <w:tc>
          <w:tcPr>
            <w:tcW w:w="847" w:type="dxa"/>
            <w:tcBorders>
              <w:top w:val="single" w:sz="4" w:space="0" w:color="auto"/>
            </w:tcBorders>
          </w:tcPr>
          <w:p w14:paraId="535A7CC3" w14:textId="77777777" w:rsidR="002F3796" w:rsidRPr="00CA39DC" w:rsidRDefault="002F3796" w:rsidP="00C41054">
            <w:pPr>
              <w:jc w:val="center"/>
              <w:rPr>
                <w:rFonts w:ascii="Times New Roman" w:hAnsi="Times New Roman"/>
                <w:bCs/>
                <w:kern w:val="24"/>
                <w:sz w:val="20"/>
                <w:szCs w:val="20"/>
                <w:lang w:val="en-US" w:eastAsia="en-MY"/>
              </w:rPr>
            </w:pPr>
          </w:p>
          <w:p w14:paraId="517118AF" w14:textId="77777777" w:rsidR="002F3796" w:rsidRPr="00CA39DC" w:rsidRDefault="002F3796" w:rsidP="00C41054">
            <w:pPr>
              <w:jc w:val="center"/>
              <w:rPr>
                <w:rFonts w:ascii="Times New Roman" w:hAnsi="Times New Roman"/>
                <w:sz w:val="20"/>
                <w:szCs w:val="20"/>
                <w:lang w:eastAsia="en-MY"/>
              </w:rPr>
            </w:pPr>
            <w:r w:rsidRPr="00CA39DC">
              <w:rPr>
                <w:rFonts w:ascii="Times New Roman" w:hAnsi="Times New Roman"/>
                <w:bCs/>
                <w:kern w:val="24"/>
                <w:sz w:val="20"/>
                <w:szCs w:val="20"/>
                <w:lang w:val="en-US" w:eastAsia="en-MY"/>
              </w:rPr>
              <w:t>Ag</w:t>
            </w:r>
          </w:p>
        </w:tc>
        <w:tc>
          <w:tcPr>
            <w:tcW w:w="2155" w:type="dxa"/>
            <w:tcBorders>
              <w:top w:val="single" w:sz="4" w:space="0" w:color="auto"/>
            </w:tcBorders>
          </w:tcPr>
          <w:p w14:paraId="7ACCD53A" w14:textId="77777777" w:rsidR="002F3796" w:rsidRPr="00CA39DC" w:rsidRDefault="002F3796" w:rsidP="00C41054">
            <w:pPr>
              <w:jc w:val="center"/>
              <w:rPr>
                <w:rFonts w:ascii="Times New Roman" w:hAnsi="Times New Roman"/>
                <w:sz w:val="20"/>
                <w:szCs w:val="20"/>
                <w:lang w:eastAsia="en-MY"/>
              </w:rPr>
            </w:pPr>
            <w:r w:rsidRPr="00CA39DC">
              <w:rPr>
                <w:rFonts w:ascii="Times New Roman" w:hAnsi="Times New Roman"/>
                <w:kern w:val="24"/>
                <w:sz w:val="20"/>
                <w:szCs w:val="20"/>
                <w:lang w:val="en-US" w:eastAsia="en-MY"/>
              </w:rPr>
              <w:t>0.0035 ± 0.0006</w:t>
            </w:r>
            <w:r w:rsidRPr="00CA39DC">
              <w:rPr>
                <w:rFonts w:ascii="Times New Roman" w:hAnsi="Times New Roman"/>
                <w:kern w:val="24"/>
                <w:position w:val="11"/>
                <w:sz w:val="20"/>
                <w:szCs w:val="20"/>
                <w:vertAlign w:val="superscript"/>
                <w:lang w:val="en-US" w:eastAsia="en-MY"/>
              </w:rPr>
              <w:t>a</w:t>
            </w:r>
          </w:p>
        </w:tc>
        <w:tc>
          <w:tcPr>
            <w:tcW w:w="2410" w:type="dxa"/>
            <w:tcBorders>
              <w:top w:val="single" w:sz="4" w:space="0" w:color="auto"/>
            </w:tcBorders>
          </w:tcPr>
          <w:p w14:paraId="1F1D023E" w14:textId="77777777" w:rsidR="002F3796" w:rsidRPr="00CA39DC" w:rsidRDefault="002F3796" w:rsidP="00C41054">
            <w:pPr>
              <w:jc w:val="center"/>
              <w:rPr>
                <w:rFonts w:ascii="Times New Roman" w:hAnsi="Times New Roman"/>
                <w:sz w:val="20"/>
                <w:szCs w:val="20"/>
                <w:lang w:eastAsia="en-MY"/>
              </w:rPr>
            </w:pPr>
            <w:r w:rsidRPr="00CA39DC">
              <w:rPr>
                <w:rFonts w:ascii="Times New Roman" w:hAnsi="Times New Roman"/>
                <w:kern w:val="24"/>
                <w:sz w:val="20"/>
                <w:szCs w:val="20"/>
                <w:lang w:val="en-US" w:eastAsia="en-MY"/>
              </w:rPr>
              <w:t>0.0035 ± 0.0001</w:t>
            </w:r>
            <w:r w:rsidRPr="00CA39DC">
              <w:rPr>
                <w:rFonts w:ascii="Times New Roman" w:hAnsi="Times New Roman"/>
                <w:kern w:val="24"/>
                <w:position w:val="11"/>
                <w:sz w:val="20"/>
                <w:szCs w:val="20"/>
                <w:vertAlign w:val="superscript"/>
                <w:lang w:val="en-US" w:eastAsia="en-MY"/>
              </w:rPr>
              <w:t>a</w:t>
            </w:r>
          </w:p>
        </w:tc>
        <w:tc>
          <w:tcPr>
            <w:tcW w:w="2410" w:type="dxa"/>
            <w:tcBorders>
              <w:top w:val="single" w:sz="4" w:space="0" w:color="auto"/>
            </w:tcBorders>
          </w:tcPr>
          <w:p w14:paraId="36EBB4DA" w14:textId="77777777" w:rsidR="002F3796" w:rsidRPr="00CA39DC" w:rsidRDefault="002F3796" w:rsidP="00C41054">
            <w:pPr>
              <w:jc w:val="center"/>
              <w:rPr>
                <w:rFonts w:ascii="Times New Roman" w:hAnsi="Times New Roman"/>
                <w:sz w:val="20"/>
                <w:szCs w:val="20"/>
                <w:lang w:eastAsia="en-MY"/>
              </w:rPr>
            </w:pPr>
            <w:r w:rsidRPr="00CA39DC">
              <w:rPr>
                <w:rFonts w:ascii="Times New Roman" w:hAnsi="Times New Roman"/>
                <w:kern w:val="24"/>
                <w:sz w:val="20"/>
                <w:szCs w:val="20"/>
                <w:lang w:val="en-US" w:eastAsia="en-MY"/>
              </w:rPr>
              <w:t>0.0045 ± 0.0007</w:t>
            </w:r>
            <w:r w:rsidRPr="00CA39DC">
              <w:rPr>
                <w:rFonts w:ascii="Times New Roman" w:hAnsi="Times New Roman"/>
                <w:kern w:val="24"/>
                <w:position w:val="11"/>
                <w:sz w:val="20"/>
                <w:szCs w:val="20"/>
                <w:vertAlign w:val="superscript"/>
                <w:lang w:val="en-US" w:eastAsia="en-MY"/>
              </w:rPr>
              <w:t>a</w:t>
            </w:r>
          </w:p>
        </w:tc>
      </w:tr>
      <w:tr w:rsidR="002F3796" w14:paraId="544EA8DC" w14:textId="77777777" w:rsidTr="00C41054">
        <w:trPr>
          <w:jc w:val="center"/>
        </w:trPr>
        <w:tc>
          <w:tcPr>
            <w:tcW w:w="618" w:type="dxa"/>
            <w:vMerge/>
          </w:tcPr>
          <w:p w14:paraId="2C32A578" w14:textId="77777777" w:rsidR="002F3796" w:rsidRDefault="002F3796" w:rsidP="00C41054">
            <w:pPr>
              <w:jc w:val="both"/>
              <w:rPr>
                <w:rFonts w:ascii="Times New Roman" w:hAnsi="Times New Roman"/>
                <w:sz w:val="20"/>
              </w:rPr>
            </w:pPr>
          </w:p>
        </w:tc>
        <w:tc>
          <w:tcPr>
            <w:tcW w:w="847" w:type="dxa"/>
          </w:tcPr>
          <w:p w14:paraId="2E02AB16" w14:textId="77777777" w:rsidR="002F3796" w:rsidRPr="00CA39DC" w:rsidRDefault="002F3796" w:rsidP="00C41054">
            <w:pPr>
              <w:jc w:val="center"/>
              <w:rPr>
                <w:rFonts w:ascii="Times New Roman" w:hAnsi="Times New Roman"/>
                <w:bCs/>
                <w:kern w:val="24"/>
                <w:sz w:val="20"/>
                <w:szCs w:val="20"/>
                <w:lang w:eastAsia="en-MY"/>
              </w:rPr>
            </w:pPr>
          </w:p>
          <w:p w14:paraId="376A3133" w14:textId="77777777" w:rsidR="002F3796" w:rsidRPr="00CA39DC" w:rsidRDefault="002F3796" w:rsidP="00C41054">
            <w:pPr>
              <w:jc w:val="center"/>
              <w:rPr>
                <w:rFonts w:ascii="Times New Roman" w:hAnsi="Times New Roman"/>
                <w:bCs/>
                <w:kern w:val="24"/>
                <w:sz w:val="20"/>
                <w:szCs w:val="20"/>
                <w:lang w:eastAsia="en-MY"/>
              </w:rPr>
            </w:pPr>
            <w:r w:rsidRPr="00CA39DC">
              <w:rPr>
                <w:rFonts w:ascii="Times New Roman" w:hAnsi="Times New Roman"/>
                <w:bCs/>
                <w:kern w:val="24"/>
                <w:sz w:val="20"/>
                <w:szCs w:val="20"/>
                <w:lang w:eastAsia="en-MY"/>
              </w:rPr>
              <w:t>Al</w:t>
            </w:r>
          </w:p>
        </w:tc>
        <w:tc>
          <w:tcPr>
            <w:tcW w:w="2155" w:type="dxa"/>
          </w:tcPr>
          <w:p w14:paraId="7FEE52EE"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0.0310 ± 0.0035</w:t>
            </w:r>
            <w:r w:rsidRPr="00CA39DC">
              <w:rPr>
                <w:rFonts w:ascii="Times New Roman" w:hAnsi="Times New Roman"/>
                <w:kern w:val="24"/>
                <w:position w:val="11"/>
                <w:sz w:val="20"/>
                <w:szCs w:val="20"/>
                <w:vertAlign w:val="superscript"/>
                <w:lang w:val="en-US" w:eastAsia="en-MY"/>
              </w:rPr>
              <w:t>a</w:t>
            </w:r>
          </w:p>
        </w:tc>
        <w:tc>
          <w:tcPr>
            <w:tcW w:w="2410" w:type="dxa"/>
          </w:tcPr>
          <w:p w14:paraId="74F079C1"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0.0311 ± 0.0024</w:t>
            </w:r>
            <w:r w:rsidRPr="00CA39DC">
              <w:rPr>
                <w:rFonts w:ascii="Times New Roman" w:hAnsi="Times New Roman"/>
                <w:kern w:val="24"/>
                <w:position w:val="11"/>
                <w:sz w:val="20"/>
                <w:szCs w:val="20"/>
                <w:vertAlign w:val="superscript"/>
                <w:lang w:val="en-US" w:eastAsia="en-MY"/>
              </w:rPr>
              <w:t>a</w:t>
            </w:r>
          </w:p>
        </w:tc>
        <w:tc>
          <w:tcPr>
            <w:tcW w:w="2410" w:type="dxa"/>
          </w:tcPr>
          <w:p w14:paraId="487BE6B6"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0.0318 ± 0.0010</w:t>
            </w:r>
            <w:r w:rsidRPr="00CA39DC">
              <w:rPr>
                <w:rFonts w:ascii="Times New Roman" w:hAnsi="Times New Roman"/>
                <w:kern w:val="24"/>
                <w:position w:val="11"/>
                <w:sz w:val="20"/>
                <w:szCs w:val="20"/>
                <w:vertAlign w:val="superscript"/>
                <w:lang w:val="en-US" w:eastAsia="en-MY"/>
              </w:rPr>
              <w:t>a</w:t>
            </w:r>
          </w:p>
        </w:tc>
      </w:tr>
      <w:tr w:rsidR="002F3796" w14:paraId="41AF88A0" w14:textId="77777777" w:rsidTr="00C41054">
        <w:trPr>
          <w:jc w:val="center"/>
        </w:trPr>
        <w:tc>
          <w:tcPr>
            <w:tcW w:w="618" w:type="dxa"/>
            <w:vMerge/>
          </w:tcPr>
          <w:p w14:paraId="68B0EA78" w14:textId="77777777" w:rsidR="002F3796" w:rsidRDefault="002F3796" w:rsidP="00C41054">
            <w:pPr>
              <w:jc w:val="both"/>
              <w:rPr>
                <w:rFonts w:ascii="Times New Roman" w:hAnsi="Times New Roman"/>
                <w:sz w:val="20"/>
              </w:rPr>
            </w:pPr>
          </w:p>
        </w:tc>
        <w:tc>
          <w:tcPr>
            <w:tcW w:w="847" w:type="dxa"/>
          </w:tcPr>
          <w:p w14:paraId="661FE2AC" w14:textId="77777777" w:rsidR="002F3796" w:rsidRPr="00CA39DC" w:rsidRDefault="002F3796" w:rsidP="00C41054">
            <w:pPr>
              <w:jc w:val="center"/>
              <w:rPr>
                <w:rFonts w:ascii="Times New Roman" w:hAnsi="Times New Roman"/>
                <w:bCs/>
                <w:kern w:val="24"/>
                <w:sz w:val="20"/>
                <w:szCs w:val="20"/>
                <w:lang w:eastAsia="en-MY"/>
              </w:rPr>
            </w:pPr>
          </w:p>
          <w:p w14:paraId="7047BB98" w14:textId="77777777" w:rsidR="002F3796" w:rsidRPr="00CA39DC" w:rsidRDefault="002F3796" w:rsidP="00C41054">
            <w:pPr>
              <w:jc w:val="center"/>
              <w:rPr>
                <w:rFonts w:ascii="Times New Roman" w:hAnsi="Times New Roman"/>
                <w:bCs/>
                <w:kern w:val="24"/>
                <w:sz w:val="20"/>
                <w:szCs w:val="20"/>
                <w:lang w:eastAsia="en-MY"/>
              </w:rPr>
            </w:pPr>
            <w:r w:rsidRPr="00CA39DC">
              <w:rPr>
                <w:rFonts w:ascii="Times New Roman" w:hAnsi="Times New Roman"/>
                <w:bCs/>
                <w:kern w:val="24"/>
                <w:sz w:val="20"/>
                <w:szCs w:val="20"/>
                <w:lang w:val="en-US" w:eastAsia="en-MY"/>
              </w:rPr>
              <w:t>Ba</w:t>
            </w:r>
          </w:p>
        </w:tc>
        <w:tc>
          <w:tcPr>
            <w:tcW w:w="2155" w:type="dxa"/>
          </w:tcPr>
          <w:p w14:paraId="0AF4B1A1"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0.0052 ±  0.0003</w:t>
            </w:r>
            <w:r w:rsidRPr="00CA39DC">
              <w:rPr>
                <w:rFonts w:ascii="Times New Roman" w:hAnsi="Times New Roman"/>
                <w:kern w:val="24"/>
                <w:position w:val="11"/>
                <w:sz w:val="20"/>
                <w:szCs w:val="20"/>
                <w:vertAlign w:val="superscript"/>
                <w:lang w:val="en-US" w:eastAsia="en-MY"/>
              </w:rPr>
              <w:t>c</w:t>
            </w:r>
          </w:p>
        </w:tc>
        <w:tc>
          <w:tcPr>
            <w:tcW w:w="2410" w:type="dxa"/>
          </w:tcPr>
          <w:p w14:paraId="684F2742"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0.0076 ± 0.0002</w:t>
            </w:r>
            <w:r w:rsidRPr="00CA39DC">
              <w:rPr>
                <w:rFonts w:ascii="Times New Roman" w:hAnsi="Times New Roman"/>
                <w:kern w:val="24"/>
                <w:position w:val="11"/>
                <w:sz w:val="20"/>
                <w:szCs w:val="20"/>
                <w:vertAlign w:val="superscript"/>
                <w:lang w:val="en-US" w:eastAsia="en-MY"/>
              </w:rPr>
              <w:t>b</w:t>
            </w:r>
          </w:p>
        </w:tc>
        <w:tc>
          <w:tcPr>
            <w:tcW w:w="2410" w:type="dxa"/>
          </w:tcPr>
          <w:p w14:paraId="3FA1EA8A"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0.0149 ± 0.0021</w:t>
            </w:r>
            <w:r w:rsidRPr="00CA39DC">
              <w:rPr>
                <w:rFonts w:ascii="Times New Roman" w:hAnsi="Times New Roman"/>
                <w:kern w:val="24"/>
                <w:position w:val="11"/>
                <w:sz w:val="20"/>
                <w:szCs w:val="20"/>
                <w:vertAlign w:val="superscript"/>
                <w:lang w:val="en-US" w:eastAsia="en-MY"/>
              </w:rPr>
              <w:t>a</w:t>
            </w:r>
          </w:p>
        </w:tc>
      </w:tr>
      <w:tr w:rsidR="002F3796" w14:paraId="6D99770D" w14:textId="77777777" w:rsidTr="00C41054">
        <w:trPr>
          <w:jc w:val="center"/>
        </w:trPr>
        <w:tc>
          <w:tcPr>
            <w:tcW w:w="618" w:type="dxa"/>
            <w:vMerge/>
          </w:tcPr>
          <w:p w14:paraId="06192976" w14:textId="77777777" w:rsidR="002F3796" w:rsidRDefault="002F3796" w:rsidP="00C41054">
            <w:pPr>
              <w:jc w:val="both"/>
              <w:rPr>
                <w:rFonts w:ascii="Times New Roman" w:hAnsi="Times New Roman"/>
                <w:sz w:val="20"/>
              </w:rPr>
            </w:pPr>
          </w:p>
        </w:tc>
        <w:tc>
          <w:tcPr>
            <w:tcW w:w="847" w:type="dxa"/>
          </w:tcPr>
          <w:p w14:paraId="0E584459" w14:textId="77777777" w:rsidR="002F3796" w:rsidRPr="00CA39DC" w:rsidRDefault="002F3796" w:rsidP="00C41054">
            <w:pPr>
              <w:jc w:val="center"/>
              <w:rPr>
                <w:rFonts w:ascii="Times New Roman" w:hAnsi="Times New Roman"/>
                <w:bCs/>
                <w:kern w:val="24"/>
                <w:sz w:val="20"/>
                <w:szCs w:val="20"/>
                <w:lang w:eastAsia="en-MY"/>
              </w:rPr>
            </w:pPr>
          </w:p>
          <w:p w14:paraId="6B42D1D0" w14:textId="77777777" w:rsidR="002F3796" w:rsidRPr="00CA39DC" w:rsidRDefault="002F3796" w:rsidP="00C41054">
            <w:pPr>
              <w:jc w:val="center"/>
              <w:rPr>
                <w:rFonts w:ascii="Times New Roman" w:hAnsi="Times New Roman"/>
                <w:bCs/>
                <w:kern w:val="24"/>
                <w:sz w:val="20"/>
                <w:szCs w:val="20"/>
                <w:lang w:eastAsia="en-MY"/>
              </w:rPr>
            </w:pPr>
            <w:r w:rsidRPr="00CA39DC">
              <w:rPr>
                <w:rFonts w:ascii="Times New Roman" w:hAnsi="Times New Roman"/>
                <w:bCs/>
                <w:kern w:val="24"/>
                <w:sz w:val="20"/>
                <w:szCs w:val="20"/>
                <w:lang w:val="en-US" w:eastAsia="en-MY"/>
              </w:rPr>
              <w:t>Cd</w:t>
            </w:r>
          </w:p>
        </w:tc>
        <w:tc>
          <w:tcPr>
            <w:tcW w:w="2155" w:type="dxa"/>
          </w:tcPr>
          <w:p w14:paraId="7D77FD56"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0.0073 ± 0.0006</w:t>
            </w:r>
            <w:r w:rsidRPr="00CA39DC">
              <w:rPr>
                <w:rFonts w:ascii="Times New Roman" w:hAnsi="Times New Roman"/>
                <w:kern w:val="24"/>
                <w:position w:val="11"/>
                <w:sz w:val="20"/>
                <w:szCs w:val="20"/>
                <w:vertAlign w:val="superscript"/>
                <w:lang w:val="en-US" w:eastAsia="en-MY"/>
              </w:rPr>
              <w:t>b</w:t>
            </w:r>
          </w:p>
        </w:tc>
        <w:tc>
          <w:tcPr>
            <w:tcW w:w="2410" w:type="dxa"/>
          </w:tcPr>
          <w:p w14:paraId="7F3ED848"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0.0070 ± 0.0010</w:t>
            </w:r>
            <w:r w:rsidRPr="00CA39DC">
              <w:rPr>
                <w:rFonts w:ascii="Times New Roman" w:hAnsi="Times New Roman"/>
                <w:kern w:val="24"/>
                <w:position w:val="11"/>
                <w:sz w:val="20"/>
                <w:szCs w:val="20"/>
                <w:vertAlign w:val="superscript"/>
                <w:lang w:val="en-US" w:eastAsia="en-MY"/>
              </w:rPr>
              <w:t>b</w:t>
            </w:r>
          </w:p>
        </w:tc>
        <w:tc>
          <w:tcPr>
            <w:tcW w:w="2410" w:type="dxa"/>
          </w:tcPr>
          <w:p w14:paraId="28FC2EBB"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0.0011 ± 0.0020</w:t>
            </w:r>
            <w:r w:rsidRPr="00CA39DC">
              <w:rPr>
                <w:rFonts w:ascii="Times New Roman" w:hAnsi="Times New Roman"/>
                <w:kern w:val="24"/>
                <w:position w:val="11"/>
                <w:sz w:val="20"/>
                <w:szCs w:val="20"/>
                <w:vertAlign w:val="superscript"/>
                <w:lang w:val="en-US" w:eastAsia="en-MY"/>
              </w:rPr>
              <w:t>a</w:t>
            </w:r>
          </w:p>
        </w:tc>
      </w:tr>
      <w:tr w:rsidR="002F3796" w14:paraId="1EA69E2E" w14:textId="77777777" w:rsidTr="00C41054">
        <w:trPr>
          <w:jc w:val="center"/>
        </w:trPr>
        <w:tc>
          <w:tcPr>
            <w:tcW w:w="618" w:type="dxa"/>
            <w:vMerge/>
          </w:tcPr>
          <w:p w14:paraId="337913A0" w14:textId="77777777" w:rsidR="002F3796" w:rsidRDefault="002F3796" w:rsidP="00C41054">
            <w:pPr>
              <w:jc w:val="both"/>
              <w:rPr>
                <w:rFonts w:ascii="Times New Roman" w:hAnsi="Times New Roman"/>
                <w:sz w:val="20"/>
              </w:rPr>
            </w:pPr>
          </w:p>
        </w:tc>
        <w:tc>
          <w:tcPr>
            <w:tcW w:w="847" w:type="dxa"/>
          </w:tcPr>
          <w:p w14:paraId="46F2BC2A" w14:textId="77777777" w:rsidR="002F3796" w:rsidRPr="00CA39DC" w:rsidRDefault="002F3796" w:rsidP="00C41054">
            <w:pPr>
              <w:jc w:val="center"/>
              <w:rPr>
                <w:rFonts w:ascii="Times New Roman" w:hAnsi="Times New Roman"/>
                <w:bCs/>
                <w:kern w:val="24"/>
                <w:sz w:val="20"/>
                <w:szCs w:val="20"/>
                <w:lang w:eastAsia="en-MY"/>
              </w:rPr>
            </w:pPr>
          </w:p>
          <w:p w14:paraId="69296555" w14:textId="77777777" w:rsidR="002F3796" w:rsidRPr="00CA39DC" w:rsidRDefault="002F3796" w:rsidP="00C41054">
            <w:pPr>
              <w:jc w:val="center"/>
              <w:rPr>
                <w:rFonts w:ascii="Times New Roman" w:hAnsi="Times New Roman"/>
                <w:bCs/>
                <w:kern w:val="24"/>
                <w:sz w:val="20"/>
                <w:szCs w:val="20"/>
                <w:lang w:eastAsia="en-MY"/>
              </w:rPr>
            </w:pPr>
            <w:r w:rsidRPr="00CA39DC">
              <w:rPr>
                <w:rFonts w:ascii="Times New Roman" w:hAnsi="Times New Roman"/>
                <w:bCs/>
                <w:kern w:val="24"/>
                <w:sz w:val="20"/>
                <w:szCs w:val="20"/>
                <w:lang w:val="en-US" w:eastAsia="en-MY"/>
              </w:rPr>
              <w:t>Cr</w:t>
            </w:r>
          </w:p>
        </w:tc>
        <w:tc>
          <w:tcPr>
            <w:tcW w:w="2155" w:type="dxa"/>
          </w:tcPr>
          <w:p w14:paraId="7421520E"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0.0321 ± 0.0031</w:t>
            </w:r>
            <w:r w:rsidRPr="00CA39DC">
              <w:rPr>
                <w:rFonts w:ascii="Times New Roman" w:hAnsi="Times New Roman"/>
                <w:kern w:val="24"/>
                <w:position w:val="11"/>
                <w:sz w:val="20"/>
                <w:szCs w:val="20"/>
                <w:vertAlign w:val="superscript"/>
                <w:lang w:val="en-US" w:eastAsia="en-MY"/>
              </w:rPr>
              <w:t>b</w:t>
            </w:r>
          </w:p>
        </w:tc>
        <w:tc>
          <w:tcPr>
            <w:tcW w:w="2410" w:type="dxa"/>
          </w:tcPr>
          <w:p w14:paraId="3D55DDAB"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0.0394 ± 0.0044</w:t>
            </w:r>
            <w:r w:rsidRPr="00CA39DC">
              <w:rPr>
                <w:rFonts w:ascii="Times New Roman" w:hAnsi="Times New Roman"/>
                <w:kern w:val="24"/>
                <w:position w:val="11"/>
                <w:sz w:val="20"/>
                <w:szCs w:val="20"/>
                <w:vertAlign w:val="superscript"/>
                <w:lang w:val="en-US" w:eastAsia="en-MY"/>
              </w:rPr>
              <w:t>ab</w:t>
            </w:r>
          </w:p>
        </w:tc>
        <w:tc>
          <w:tcPr>
            <w:tcW w:w="2410" w:type="dxa"/>
          </w:tcPr>
          <w:p w14:paraId="2225C942"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0.0433 ± 0.0036</w:t>
            </w:r>
            <w:r w:rsidRPr="00CA39DC">
              <w:rPr>
                <w:rFonts w:ascii="Times New Roman" w:hAnsi="Times New Roman"/>
                <w:kern w:val="24"/>
                <w:position w:val="11"/>
                <w:sz w:val="20"/>
                <w:szCs w:val="20"/>
                <w:vertAlign w:val="superscript"/>
                <w:lang w:val="en-US" w:eastAsia="en-MY"/>
              </w:rPr>
              <w:t>a</w:t>
            </w:r>
          </w:p>
        </w:tc>
      </w:tr>
      <w:tr w:rsidR="002F3796" w14:paraId="544E3806" w14:textId="77777777" w:rsidTr="00C41054">
        <w:trPr>
          <w:jc w:val="center"/>
        </w:trPr>
        <w:tc>
          <w:tcPr>
            <w:tcW w:w="618" w:type="dxa"/>
            <w:vMerge/>
          </w:tcPr>
          <w:p w14:paraId="790EFCD6" w14:textId="77777777" w:rsidR="002F3796" w:rsidRDefault="002F3796" w:rsidP="00C41054">
            <w:pPr>
              <w:jc w:val="both"/>
              <w:rPr>
                <w:rFonts w:ascii="Times New Roman" w:hAnsi="Times New Roman"/>
                <w:sz w:val="20"/>
              </w:rPr>
            </w:pPr>
          </w:p>
        </w:tc>
        <w:tc>
          <w:tcPr>
            <w:tcW w:w="847" w:type="dxa"/>
          </w:tcPr>
          <w:p w14:paraId="4F068B70" w14:textId="77777777" w:rsidR="002F3796" w:rsidRPr="00CA39DC" w:rsidRDefault="002F3796" w:rsidP="00C41054">
            <w:pPr>
              <w:jc w:val="center"/>
              <w:rPr>
                <w:rFonts w:ascii="Times New Roman" w:hAnsi="Times New Roman"/>
                <w:bCs/>
                <w:kern w:val="24"/>
                <w:sz w:val="20"/>
                <w:szCs w:val="20"/>
                <w:lang w:eastAsia="en-MY"/>
              </w:rPr>
            </w:pPr>
          </w:p>
          <w:p w14:paraId="49201E87" w14:textId="77777777" w:rsidR="002F3796" w:rsidRPr="00CA39DC" w:rsidRDefault="002F3796" w:rsidP="00C41054">
            <w:pPr>
              <w:jc w:val="center"/>
              <w:rPr>
                <w:rFonts w:ascii="Times New Roman" w:hAnsi="Times New Roman"/>
                <w:bCs/>
                <w:kern w:val="24"/>
                <w:sz w:val="20"/>
                <w:szCs w:val="20"/>
                <w:lang w:eastAsia="en-MY"/>
              </w:rPr>
            </w:pPr>
            <w:r w:rsidRPr="00CA39DC">
              <w:rPr>
                <w:rFonts w:ascii="Times New Roman" w:hAnsi="Times New Roman"/>
                <w:bCs/>
                <w:kern w:val="24"/>
                <w:sz w:val="20"/>
                <w:szCs w:val="20"/>
                <w:lang w:val="en-US" w:eastAsia="en-MY"/>
              </w:rPr>
              <w:t>Cu</w:t>
            </w:r>
          </w:p>
        </w:tc>
        <w:tc>
          <w:tcPr>
            <w:tcW w:w="2155" w:type="dxa"/>
          </w:tcPr>
          <w:p w14:paraId="70400EE3"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0.0313 ± 0.0024</w:t>
            </w:r>
            <w:r w:rsidRPr="00CA39DC">
              <w:rPr>
                <w:rFonts w:ascii="Times New Roman" w:hAnsi="Times New Roman"/>
                <w:kern w:val="24"/>
                <w:position w:val="11"/>
                <w:sz w:val="20"/>
                <w:szCs w:val="20"/>
                <w:vertAlign w:val="superscript"/>
                <w:lang w:val="en-US" w:eastAsia="en-MY"/>
              </w:rPr>
              <w:t>b</w:t>
            </w:r>
          </w:p>
        </w:tc>
        <w:tc>
          <w:tcPr>
            <w:tcW w:w="2410" w:type="dxa"/>
          </w:tcPr>
          <w:p w14:paraId="6487FF3E"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0.0319 ± 0.0004</w:t>
            </w:r>
            <w:r w:rsidRPr="00CA39DC">
              <w:rPr>
                <w:rFonts w:ascii="Times New Roman" w:hAnsi="Times New Roman"/>
                <w:kern w:val="24"/>
                <w:position w:val="11"/>
                <w:sz w:val="20"/>
                <w:szCs w:val="20"/>
                <w:vertAlign w:val="superscript"/>
                <w:lang w:val="en-US" w:eastAsia="en-MY"/>
              </w:rPr>
              <w:t>b</w:t>
            </w:r>
          </w:p>
        </w:tc>
        <w:tc>
          <w:tcPr>
            <w:tcW w:w="2410" w:type="dxa"/>
          </w:tcPr>
          <w:p w14:paraId="5057D333"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0.0388 ± 0.0036</w:t>
            </w:r>
            <w:r w:rsidRPr="00CA39DC">
              <w:rPr>
                <w:rFonts w:ascii="Times New Roman" w:hAnsi="Times New Roman"/>
                <w:kern w:val="24"/>
                <w:position w:val="11"/>
                <w:sz w:val="20"/>
                <w:szCs w:val="20"/>
                <w:vertAlign w:val="superscript"/>
                <w:lang w:val="en-US" w:eastAsia="en-MY"/>
              </w:rPr>
              <w:t>a</w:t>
            </w:r>
          </w:p>
        </w:tc>
      </w:tr>
      <w:tr w:rsidR="002F3796" w14:paraId="2120890D" w14:textId="77777777" w:rsidTr="00C41054">
        <w:trPr>
          <w:jc w:val="center"/>
        </w:trPr>
        <w:tc>
          <w:tcPr>
            <w:tcW w:w="618" w:type="dxa"/>
            <w:vMerge/>
          </w:tcPr>
          <w:p w14:paraId="57C8189E" w14:textId="77777777" w:rsidR="002F3796" w:rsidRDefault="002F3796" w:rsidP="00C41054">
            <w:pPr>
              <w:jc w:val="both"/>
              <w:rPr>
                <w:rFonts w:ascii="Times New Roman" w:hAnsi="Times New Roman"/>
                <w:sz w:val="20"/>
              </w:rPr>
            </w:pPr>
          </w:p>
        </w:tc>
        <w:tc>
          <w:tcPr>
            <w:tcW w:w="847" w:type="dxa"/>
          </w:tcPr>
          <w:p w14:paraId="32654874" w14:textId="77777777" w:rsidR="002F3796" w:rsidRPr="00CA39DC" w:rsidRDefault="002F3796" w:rsidP="00C41054">
            <w:pPr>
              <w:jc w:val="center"/>
              <w:rPr>
                <w:rFonts w:ascii="Times New Roman" w:hAnsi="Times New Roman"/>
                <w:bCs/>
                <w:kern w:val="24"/>
                <w:sz w:val="20"/>
                <w:szCs w:val="20"/>
                <w:lang w:eastAsia="en-MY"/>
              </w:rPr>
            </w:pPr>
          </w:p>
          <w:p w14:paraId="729968EC" w14:textId="77777777" w:rsidR="002F3796" w:rsidRPr="00CA39DC" w:rsidRDefault="002F3796" w:rsidP="00C41054">
            <w:pPr>
              <w:jc w:val="center"/>
              <w:rPr>
                <w:rFonts w:ascii="Times New Roman" w:hAnsi="Times New Roman"/>
                <w:bCs/>
                <w:kern w:val="24"/>
                <w:sz w:val="20"/>
                <w:szCs w:val="20"/>
                <w:lang w:eastAsia="en-MY"/>
              </w:rPr>
            </w:pPr>
            <w:r w:rsidRPr="00CA39DC">
              <w:rPr>
                <w:rFonts w:ascii="Times New Roman" w:hAnsi="Times New Roman"/>
                <w:bCs/>
                <w:kern w:val="24"/>
                <w:sz w:val="20"/>
                <w:szCs w:val="20"/>
                <w:lang w:val="en-US" w:eastAsia="en-MY"/>
              </w:rPr>
              <w:t>Fe</w:t>
            </w:r>
          </w:p>
        </w:tc>
        <w:tc>
          <w:tcPr>
            <w:tcW w:w="2155" w:type="dxa"/>
          </w:tcPr>
          <w:p w14:paraId="025B1D53"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0.0458 ± 0.0007</w:t>
            </w:r>
            <w:r w:rsidRPr="00CA39DC">
              <w:rPr>
                <w:rFonts w:ascii="Times New Roman" w:hAnsi="Times New Roman"/>
                <w:kern w:val="24"/>
                <w:position w:val="11"/>
                <w:sz w:val="20"/>
                <w:szCs w:val="20"/>
                <w:vertAlign w:val="superscript"/>
                <w:lang w:val="en-US" w:eastAsia="en-MY"/>
              </w:rPr>
              <w:t>a</w:t>
            </w:r>
          </w:p>
        </w:tc>
        <w:tc>
          <w:tcPr>
            <w:tcW w:w="2410" w:type="dxa"/>
          </w:tcPr>
          <w:p w14:paraId="7C80A8BA"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0.0454 ± 0.0044</w:t>
            </w:r>
            <w:r w:rsidRPr="00CA39DC">
              <w:rPr>
                <w:rFonts w:ascii="Times New Roman" w:hAnsi="Times New Roman"/>
                <w:kern w:val="24"/>
                <w:position w:val="11"/>
                <w:sz w:val="20"/>
                <w:szCs w:val="20"/>
                <w:vertAlign w:val="superscript"/>
                <w:lang w:val="en-US" w:eastAsia="en-MY"/>
              </w:rPr>
              <w:t>a</w:t>
            </w:r>
          </w:p>
        </w:tc>
        <w:tc>
          <w:tcPr>
            <w:tcW w:w="2410" w:type="dxa"/>
          </w:tcPr>
          <w:p w14:paraId="6ED5F4E3"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0.0500 ± 0.0022</w:t>
            </w:r>
            <w:r w:rsidRPr="00CA39DC">
              <w:rPr>
                <w:rFonts w:ascii="Times New Roman" w:hAnsi="Times New Roman"/>
                <w:kern w:val="24"/>
                <w:position w:val="11"/>
                <w:sz w:val="20"/>
                <w:szCs w:val="20"/>
                <w:vertAlign w:val="superscript"/>
                <w:lang w:val="en-US" w:eastAsia="en-MY"/>
              </w:rPr>
              <w:t>a</w:t>
            </w:r>
          </w:p>
        </w:tc>
      </w:tr>
      <w:tr w:rsidR="002F3796" w14:paraId="1D687B0A" w14:textId="77777777" w:rsidTr="00C41054">
        <w:trPr>
          <w:jc w:val="center"/>
        </w:trPr>
        <w:tc>
          <w:tcPr>
            <w:tcW w:w="618" w:type="dxa"/>
            <w:vMerge/>
          </w:tcPr>
          <w:p w14:paraId="78367071" w14:textId="77777777" w:rsidR="002F3796" w:rsidRDefault="002F3796" w:rsidP="00C41054">
            <w:pPr>
              <w:jc w:val="both"/>
              <w:rPr>
                <w:rFonts w:ascii="Times New Roman" w:hAnsi="Times New Roman"/>
                <w:sz w:val="20"/>
              </w:rPr>
            </w:pPr>
          </w:p>
        </w:tc>
        <w:tc>
          <w:tcPr>
            <w:tcW w:w="847" w:type="dxa"/>
          </w:tcPr>
          <w:p w14:paraId="5B848C25" w14:textId="77777777" w:rsidR="002F3796" w:rsidRPr="00CA39DC" w:rsidRDefault="002F3796" w:rsidP="00C41054">
            <w:pPr>
              <w:jc w:val="center"/>
              <w:rPr>
                <w:rFonts w:ascii="Times New Roman" w:hAnsi="Times New Roman"/>
                <w:bCs/>
                <w:kern w:val="24"/>
                <w:sz w:val="20"/>
                <w:szCs w:val="20"/>
                <w:lang w:eastAsia="en-MY"/>
              </w:rPr>
            </w:pPr>
          </w:p>
          <w:p w14:paraId="07015344" w14:textId="77777777" w:rsidR="002F3796" w:rsidRPr="00CA39DC" w:rsidRDefault="002F3796" w:rsidP="00C41054">
            <w:pPr>
              <w:jc w:val="center"/>
              <w:rPr>
                <w:rFonts w:ascii="Times New Roman" w:hAnsi="Times New Roman"/>
                <w:bCs/>
                <w:kern w:val="24"/>
                <w:sz w:val="20"/>
                <w:szCs w:val="20"/>
                <w:lang w:eastAsia="en-MY"/>
              </w:rPr>
            </w:pPr>
            <w:r w:rsidRPr="00CA39DC">
              <w:rPr>
                <w:rFonts w:ascii="Times New Roman" w:hAnsi="Times New Roman"/>
                <w:bCs/>
                <w:kern w:val="24"/>
                <w:sz w:val="20"/>
                <w:szCs w:val="20"/>
                <w:lang w:val="en-US" w:eastAsia="en-MY"/>
              </w:rPr>
              <w:t>Mn</w:t>
            </w:r>
          </w:p>
        </w:tc>
        <w:tc>
          <w:tcPr>
            <w:tcW w:w="2155" w:type="dxa"/>
          </w:tcPr>
          <w:p w14:paraId="58E419CA"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0.0310 ± 0.0018</w:t>
            </w:r>
            <w:r w:rsidRPr="00CA39DC">
              <w:rPr>
                <w:rFonts w:ascii="Times New Roman" w:hAnsi="Times New Roman"/>
                <w:kern w:val="24"/>
                <w:position w:val="11"/>
                <w:sz w:val="20"/>
                <w:szCs w:val="20"/>
                <w:vertAlign w:val="superscript"/>
                <w:lang w:val="en-US" w:eastAsia="en-MY"/>
              </w:rPr>
              <w:t>b</w:t>
            </w:r>
          </w:p>
        </w:tc>
        <w:tc>
          <w:tcPr>
            <w:tcW w:w="2410" w:type="dxa"/>
          </w:tcPr>
          <w:p w14:paraId="41BE3C2A"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0.0675 ± 0.0012</w:t>
            </w:r>
            <w:r w:rsidRPr="00CA39DC">
              <w:rPr>
                <w:rFonts w:ascii="Times New Roman" w:hAnsi="Times New Roman"/>
                <w:kern w:val="24"/>
                <w:position w:val="11"/>
                <w:sz w:val="20"/>
                <w:szCs w:val="20"/>
                <w:vertAlign w:val="superscript"/>
                <w:lang w:val="en-US" w:eastAsia="en-MY"/>
              </w:rPr>
              <w:t>a</w:t>
            </w:r>
          </w:p>
        </w:tc>
        <w:tc>
          <w:tcPr>
            <w:tcW w:w="2410" w:type="dxa"/>
          </w:tcPr>
          <w:p w14:paraId="3A16F2AC"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0.0730 ± 0.0046</w:t>
            </w:r>
            <w:r w:rsidRPr="00CA39DC">
              <w:rPr>
                <w:rFonts w:ascii="Times New Roman" w:hAnsi="Times New Roman"/>
                <w:kern w:val="24"/>
                <w:position w:val="11"/>
                <w:sz w:val="20"/>
                <w:szCs w:val="20"/>
                <w:vertAlign w:val="superscript"/>
                <w:lang w:val="en-US" w:eastAsia="en-MY"/>
              </w:rPr>
              <w:t>a</w:t>
            </w:r>
          </w:p>
        </w:tc>
      </w:tr>
      <w:tr w:rsidR="002F3796" w14:paraId="2A3556E7" w14:textId="77777777" w:rsidTr="00C41054">
        <w:trPr>
          <w:jc w:val="center"/>
        </w:trPr>
        <w:tc>
          <w:tcPr>
            <w:tcW w:w="618" w:type="dxa"/>
            <w:vMerge/>
          </w:tcPr>
          <w:p w14:paraId="4C44FE35" w14:textId="77777777" w:rsidR="002F3796" w:rsidRDefault="002F3796" w:rsidP="00C41054">
            <w:pPr>
              <w:jc w:val="both"/>
              <w:rPr>
                <w:rFonts w:ascii="Times New Roman" w:hAnsi="Times New Roman"/>
                <w:sz w:val="20"/>
              </w:rPr>
            </w:pPr>
          </w:p>
        </w:tc>
        <w:tc>
          <w:tcPr>
            <w:tcW w:w="847" w:type="dxa"/>
          </w:tcPr>
          <w:p w14:paraId="0DD90D5A" w14:textId="77777777" w:rsidR="002F3796" w:rsidRPr="00CA39DC" w:rsidRDefault="002F3796" w:rsidP="00C41054">
            <w:pPr>
              <w:jc w:val="center"/>
              <w:rPr>
                <w:rFonts w:ascii="Times New Roman" w:hAnsi="Times New Roman"/>
                <w:bCs/>
                <w:kern w:val="24"/>
                <w:sz w:val="20"/>
                <w:szCs w:val="20"/>
                <w:lang w:eastAsia="en-MY"/>
              </w:rPr>
            </w:pPr>
          </w:p>
          <w:p w14:paraId="5AE1DDDB" w14:textId="77777777" w:rsidR="002F3796" w:rsidRPr="00CA39DC" w:rsidRDefault="002F3796" w:rsidP="00C41054">
            <w:pPr>
              <w:jc w:val="center"/>
              <w:rPr>
                <w:rFonts w:ascii="Times New Roman" w:hAnsi="Times New Roman"/>
                <w:bCs/>
                <w:kern w:val="24"/>
                <w:sz w:val="20"/>
                <w:szCs w:val="20"/>
                <w:lang w:eastAsia="en-MY"/>
              </w:rPr>
            </w:pPr>
            <w:r w:rsidRPr="00CA39DC">
              <w:rPr>
                <w:rFonts w:ascii="Times New Roman" w:hAnsi="Times New Roman"/>
                <w:bCs/>
                <w:kern w:val="24"/>
                <w:sz w:val="20"/>
                <w:szCs w:val="20"/>
                <w:lang w:val="en-US" w:eastAsia="en-MY"/>
              </w:rPr>
              <w:t>Pb</w:t>
            </w:r>
          </w:p>
        </w:tc>
        <w:tc>
          <w:tcPr>
            <w:tcW w:w="2155" w:type="dxa"/>
          </w:tcPr>
          <w:p w14:paraId="26090230"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0.0012 ± 0.0006</w:t>
            </w:r>
            <w:r w:rsidRPr="00CA39DC">
              <w:rPr>
                <w:rFonts w:ascii="Times New Roman" w:hAnsi="Times New Roman"/>
                <w:kern w:val="24"/>
                <w:position w:val="11"/>
                <w:sz w:val="20"/>
                <w:szCs w:val="20"/>
                <w:vertAlign w:val="superscript"/>
                <w:lang w:val="en-US" w:eastAsia="en-MY"/>
              </w:rPr>
              <w:t>a</w:t>
            </w:r>
          </w:p>
        </w:tc>
        <w:tc>
          <w:tcPr>
            <w:tcW w:w="2410" w:type="dxa"/>
          </w:tcPr>
          <w:p w14:paraId="42A5A6EE"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0.0011 ± 0.0012</w:t>
            </w:r>
            <w:r w:rsidRPr="00CA39DC">
              <w:rPr>
                <w:rFonts w:ascii="Times New Roman" w:hAnsi="Times New Roman"/>
                <w:kern w:val="24"/>
                <w:position w:val="11"/>
                <w:sz w:val="20"/>
                <w:szCs w:val="20"/>
                <w:vertAlign w:val="superscript"/>
                <w:lang w:val="en-US" w:eastAsia="en-MY"/>
              </w:rPr>
              <w:t>a</w:t>
            </w:r>
          </w:p>
        </w:tc>
        <w:tc>
          <w:tcPr>
            <w:tcW w:w="2410" w:type="dxa"/>
          </w:tcPr>
          <w:p w14:paraId="6801DAD7"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0.0012 ± 0.0006</w:t>
            </w:r>
            <w:r w:rsidRPr="00CA39DC">
              <w:rPr>
                <w:rFonts w:ascii="Times New Roman" w:hAnsi="Times New Roman"/>
                <w:kern w:val="24"/>
                <w:position w:val="11"/>
                <w:sz w:val="20"/>
                <w:szCs w:val="20"/>
                <w:vertAlign w:val="superscript"/>
                <w:lang w:val="en-US" w:eastAsia="en-MY"/>
              </w:rPr>
              <w:t>a</w:t>
            </w:r>
          </w:p>
        </w:tc>
      </w:tr>
      <w:tr w:rsidR="002F3796" w14:paraId="29C453CE" w14:textId="77777777" w:rsidTr="00C41054">
        <w:trPr>
          <w:jc w:val="center"/>
        </w:trPr>
        <w:tc>
          <w:tcPr>
            <w:tcW w:w="618" w:type="dxa"/>
            <w:vMerge/>
            <w:tcBorders>
              <w:bottom w:val="single" w:sz="4" w:space="0" w:color="auto"/>
            </w:tcBorders>
          </w:tcPr>
          <w:p w14:paraId="5B53ABDD" w14:textId="77777777" w:rsidR="002F3796" w:rsidRDefault="002F3796" w:rsidP="00C41054">
            <w:pPr>
              <w:jc w:val="both"/>
              <w:rPr>
                <w:rFonts w:ascii="Times New Roman" w:hAnsi="Times New Roman"/>
                <w:sz w:val="20"/>
              </w:rPr>
            </w:pPr>
          </w:p>
        </w:tc>
        <w:tc>
          <w:tcPr>
            <w:tcW w:w="847" w:type="dxa"/>
            <w:tcBorders>
              <w:bottom w:val="single" w:sz="4" w:space="0" w:color="auto"/>
            </w:tcBorders>
          </w:tcPr>
          <w:p w14:paraId="33F53638" w14:textId="77777777" w:rsidR="002F3796" w:rsidRPr="00CA39DC" w:rsidRDefault="002F3796" w:rsidP="00C41054">
            <w:pPr>
              <w:jc w:val="center"/>
              <w:rPr>
                <w:rFonts w:ascii="Times New Roman" w:hAnsi="Times New Roman"/>
                <w:bCs/>
                <w:kern w:val="24"/>
                <w:sz w:val="20"/>
                <w:szCs w:val="20"/>
                <w:lang w:eastAsia="en-MY"/>
              </w:rPr>
            </w:pPr>
          </w:p>
          <w:p w14:paraId="612DE2A0" w14:textId="77777777" w:rsidR="002F3796" w:rsidRPr="00CA39DC" w:rsidRDefault="002F3796" w:rsidP="00C41054">
            <w:pPr>
              <w:jc w:val="center"/>
              <w:rPr>
                <w:rFonts w:ascii="Times New Roman" w:hAnsi="Times New Roman"/>
                <w:bCs/>
                <w:kern w:val="24"/>
                <w:sz w:val="20"/>
                <w:szCs w:val="20"/>
                <w:lang w:eastAsia="en-MY"/>
              </w:rPr>
            </w:pPr>
            <w:r w:rsidRPr="00CA39DC">
              <w:rPr>
                <w:rFonts w:ascii="Times New Roman" w:hAnsi="Times New Roman"/>
                <w:bCs/>
                <w:kern w:val="24"/>
                <w:sz w:val="20"/>
                <w:szCs w:val="20"/>
                <w:lang w:val="en-US" w:eastAsia="en-MY"/>
              </w:rPr>
              <w:t>Zn</w:t>
            </w:r>
          </w:p>
        </w:tc>
        <w:tc>
          <w:tcPr>
            <w:tcW w:w="2155" w:type="dxa"/>
            <w:tcBorders>
              <w:bottom w:val="single" w:sz="4" w:space="0" w:color="auto"/>
            </w:tcBorders>
          </w:tcPr>
          <w:p w14:paraId="385BFDA0"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0.0534 ± 0.0027</w:t>
            </w:r>
            <w:r w:rsidRPr="00CA39DC">
              <w:rPr>
                <w:rFonts w:ascii="Times New Roman" w:hAnsi="Times New Roman"/>
                <w:kern w:val="24"/>
                <w:position w:val="11"/>
                <w:sz w:val="20"/>
                <w:szCs w:val="20"/>
                <w:vertAlign w:val="superscript"/>
                <w:lang w:val="en-US" w:eastAsia="en-MY"/>
              </w:rPr>
              <w:t>a</w:t>
            </w:r>
          </w:p>
        </w:tc>
        <w:tc>
          <w:tcPr>
            <w:tcW w:w="2410" w:type="dxa"/>
            <w:tcBorders>
              <w:bottom w:val="single" w:sz="4" w:space="0" w:color="auto"/>
            </w:tcBorders>
          </w:tcPr>
          <w:p w14:paraId="3C1DB360"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0.0533 ± 0.0083</w:t>
            </w:r>
            <w:r w:rsidRPr="00CA39DC">
              <w:rPr>
                <w:rFonts w:ascii="Times New Roman" w:hAnsi="Times New Roman"/>
                <w:kern w:val="24"/>
                <w:position w:val="11"/>
                <w:sz w:val="20"/>
                <w:szCs w:val="20"/>
                <w:vertAlign w:val="superscript"/>
                <w:lang w:val="en-US" w:eastAsia="en-MY"/>
              </w:rPr>
              <w:t>a</w:t>
            </w:r>
          </w:p>
        </w:tc>
        <w:tc>
          <w:tcPr>
            <w:tcW w:w="2410" w:type="dxa"/>
            <w:tcBorders>
              <w:bottom w:val="single" w:sz="4" w:space="0" w:color="auto"/>
            </w:tcBorders>
          </w:tcPr>
          <w:p w14:paraId="5A7731F4" w14:textId="77777777" w:rsidR="002F3796" w:rsidRPr="00CA39DC" w:rsidRDefault="002F3796" w:rsidP="00C41054">
            <w:pPr>
              <w:jc w:val="center"/>
              <w:rPr>
                <w:rFonts w:ascii="Times New Roman" w:hAnsi="Times New Roman"/>
                <w:kern w:val="24"/>
                <w:sz w:val="20"/>
                <w:szCs w:val="20"/>
                <w:lang w:eastAsia="en-MY"/>
              </w:rPr>
            </w:pPr>
            <w:r w:rsidRPr="00CA39DC">
              <w:rPr>
                <w:rFonts w:ascii="Times New Roman" w:hAnsi="Times New Roman"/>
                <w:kern w:val="24"/>
                <w:sz w:val="20"/>
                <w:szCs w:val="20"/>
                <w:lang w:val="en-US" w:eastAsia="en-MY"/>
              </w:rPr>
              <w:t>0.0534 ± 0.0012</w:t>
            </w:r>
            <w:r w:rsidRPr="00CA39DC">
              <w:rPr>
                <w:rFonts w:ascii="Times New Roman" w:hAnsi="Times New Roman"/>
                <w:kern w:val="24"/>
                <w:position w:val="11"/>
                <w:sz w:val="20"/>
                <w:szCs w:val="20"/>
                <w:vertAlign w:val="superscript"/>
                <w:lang w:val="en-US" w:eastAsia="en-MY"/>
              </w:rPr>
              <w:t>a</w:t>
            </w:r>
          </w:p>
        </w:tc>
      </w:tr>
    </w:tbl>
    <w:p w14:paraId="1D97461F" w14:textId="77777777" w:rsidR="002427A2" w:rsidRDefault="007B5D02" w:rsidP="002F3796">
      <w:pPr>
        <w:spacing w:after="0" w:line="240" w:lineRule="auto"/>
        <w:jc w:val="both"/>
        <w:rPr>
          <w:rFonts w:ascii="Times New Roman" w:hAnsi="Times New Roman" w:cs="Times New Roman"/>
          <w:sz w:val="20"/>
        </w:rPr>
      </w:pPr>
      <w:r w:rsidRPr="00C926B0">
        <w:rPr>
          <w:rFonts w:ascii="Times New Roman" w:hAnsi="Times New Roman" w:cs="Times New Roman"/>
          <w:sz w:val="20"/>
        </w:rPr>
        <w:lastRenderedPageBreak/>
        <w:t xml:space="preserve">This result might be due to the location of old leaves </w:t>
      </w:r>
      <w:r w:rsidR="00A22725" w:rsidRPr="00C926B0">
        <w:rPr>
          <w:rFonts w:ascii="Times New Roman" w:hAnsi="Times New Roman" w:cs="Times New Roman"/>
          <w:sz w:val="20"/>
        </w:rPr>
        <w:t xml:space="preserve">in </w:t>
      </w:r>
      <w:r w:rsidR="00675D3E" w:rsidRPr="00C926B0">
        <w:rPr>
          <w:rFonts w:ascii="Times New Roman" w:hAnsi="Times New Roman" w:cs="Times New Roman"/>
          <w:sz w:val="20"/>
        </w:rPr>
        <w:t xml:space="preserve">which </w:t>
      </w:r>
      <w:r w:rsidR="00A22725" w:rsidRPr="00C926B0">
        <w:rPr>
          <w:rFonts w:ascii="Times New Roman" w:hAnsi="Times New Roman" w:cs="Times New Roman"/>
          <w:sz w:val="20"/>
        </w:rPr>
        <w:t xml:space="preserve">they are </w:t>
      </w:r>
      <w:r w:rsidR="00675D3E" w:rsidRPr="00C926B0">
        <w:rPr>
          <w:rFonts w:ascii="Times New Roman" w:hAnsi="Times New Roman" w:cs="Times New Roman"/>
          <w:sz w:val="20"/>
        </w:rPr>
        <w:t xml:space="preserve">located near to the roots, where generally, the roots contain the highest levels of elements followed by vegetative tissues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"10.1016/j.foodchem.2012.04.093", "ISSN" : "0308-8146", "PMID" : "23442717", "abstract" : "The concentrations of Cr, Mn, Fe, Co, Ni, Cu, Zn, Rb, Sr and Pb elements in thirty medicinal herb samples widely consumed in Kayseri, Turkey were determined by using inductively coupled plasma mass spectrometry (ICP-MS). The samples were digested with concentrated nitric acid and hydrogen peroxide in a microwave system. The decreasing sequence of the mean metal levels in medicinal herbs is as follows: Fe&gt;Sr&gt;Mn&gt;Zn&gt;Rb&gt;Cu&gt;Ni&gt;Cr&gt;Co&gt;Pb. Correlation analysis, principal component analysis and cluster analysis were applied to the data matrix to evaluate analytical results. It was found that four principal components account for 80.6% of the total variance in the data. In order to verify the accuracy of the method, GBW07605 Tea Certified Reference Material was analysed.", "author" : [ { "dropping-particle" : "", "family" : "Tokal\u0131o\u011flu", "given" : "\u015eerife", "non-dropping-particle" : "", "parse-names" : false, "suffix" : "" } ], "container-title" : "Food chemistry", "id" : "ITEM-1", "issue" : "4", "issued" : { "date-parts" : [ [ "2012", "10", "15" ] ] }, "page" : "2504-8", "title" : "Determination of trace elements in commonly consumed medicinal herbs by ICP-MS and multivariate analysis.", "type" : "article-journal", "volume" : "134" }, "uris" : [ "http://www.mendeley.com/documents/?uuid=f063ed6a-a5c1-48f1-a612-6992ab47e2f0" ] } ], "mendeley" : { "previouslyFormattedCitation" : "[28]"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A8366A" w:rsidRPr="00C926B0">
        <w:rPr>
          <w:rFonts w:ascii="Times New Roman" w:hAnsi="Times New Roman" w:cs="Times New Roman"/>
          <w:noProof/>
          <w:sz w:val="20"/>
        </w:rPr>
        <w:t>[28]</w:t>
      </w:r>
      <w:r w:rsidR="008009B5" w:rsidRPr="00C926B0">
        <w:rPr>
          <w:rFonts w:ascii="Times New Roman" w:hAnsi="Times New Roman" w:cs="Times New Roman"/>
          <w:sz w:val="20"/>
        </w:rPr>
        <w:fldChar w:fldCharType="end"/>
      </w:r>
      <w:r w:rsidR="00675D3E" w:rsidRPr="00C926B0">
        <w:rPr>
          <w:rFonts w:ascii="Times New Roman" w:hAnsi="Times New Roman" w:cs="Times New Roman"/>
          <w:sz w:val="20"/>
        </w:rPr>
        <w:t xml:space="preserve">. This is because the plants readily assimilate </w:t>
      </w:r>
      <w:r w:rsidR="00073CBB" w:rsidRPr="00C926B0">
        <w:rPr>
          <w:rFonts w:ascii="Times New Roman" w:hAnsi="Times New Roman" w:cs="Times New Roman"/>
          <w:sz w:val="20"/>
        </w:rPr>
        <w:t xml:space="preserve">the elements </w:t>
      </w:r>
      <w:r w:rsidR="00675D3E" w:rsidRPr="00C926B0">
        <w:rPr>
          <w:rFonts w:ascii="Times New Roman" w:hAnsi="Times New Roman" w:cs="Times New Roman"/>
          <w:sz w:val="20"/>
        </w:rPr>
        <w:t xml:space="preserve">through the roots, which </w:t>
      </w:r>
      <w:r w:rsidR="00073CBB" w:rsidRPr="00C926B0">
        <w:rPr>
          <w:rFonts w:ascii="Times New Roman" w:hAnsi="Times New Roman" w:cs="Times New Roman"/>
          <w:sz w:val="20"/>
        </w:rPr>
        <w:t xml:space="preserve">will </w:t>
      </w:r>
      <w:r w:rsidR="00675D3E" w:rsidRPr="00C926B0">
        <w:rPr>
          <w:rFonts w:ascii="Times New Roman" w:hAnsi="Times New Roman" w:cs="Times New Roman"/>
          <w:sz w:val="20"/>
        </w:rPr>
        <w:t>dissolve</w:t>
      </w:r>
      <w:r w:rsidR="00073CBB" w:rsidRPr="00C926B0">
        <w:rPr>
          <w:rFonts w:ascii="Times New Roman" w:hAnsi="Times New Roman" w:cs="Times New Roman"/>
          <w:sz w:val="20"/>
        </w:rPr>
        <w:t>d</w:t>
      </w:r>
      <w:r w:rsidR="00675D3E" w:rsidRPr="00C926B0">
        <w:rPr>
          <w:rFonts w:ascii="Times New Roman" w:hAnsi="Times New Roman" w:cs="Times New Roman"/>
          <w:sz w:val="20"/>
        </w:rPr>
        <w:t xml:space="preserve"> in water and occur in ionic forms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"DOI" : "10.1016/j.scitotenv.2005.04.016", "ISSN" : "0048-9697", "PMID" : "15907975", "abstract" : "Fourteen mineral and trace elements (Al, Ba, Ca, Cd, Co, Cr, Cu, Fe, Mg, Mn, Ni, Pb, Sr and Zn) were determined in the herbs and their infusions consumed for medical purposes in Turkey such as chamomile (Matricaria chammomile L.), fennel (Foeniculum vulgare), linden (Tilia vulgaris), nettle (Urtica dioical), rosehip (Fr.Rosa caninae), sage (Salvia officinalis) and senna tea (Cassia anqustifolia). Microwave digestion procedure was applied under optimized conditions for dissolution of medicinal herbs. Element concentrations in the medicinal herbs and their infusions were determined by FAAS and ICP-AES. The accuracy and precision were verified against a GBW 07605 Poplar leaves and Tea certified reference material. The mineral and trace element content of medicinal herbs and their infusions showed a wide variability. However, distribution of the elements in the infusions is not high and it is nil especially for Cd, Co, Cr and Pb.", "author" : [ { "dropping-particle" : "", "family" : "Ba\u015fgel", "given" : "S", "non-dropping-particle" : "", "parse-names" : false, "suffix" : "" }, { "dropping-particle" : "", "family" : "Erdemo\u011flu", "given" : "S B", "non-dropping-particle" : "", "parse-names" : false, "suffix" : "" } ], "container-title" : "The Science of the total environment", "id" : "ITEM-1", "issue" : "1-3", "issued" : { "date-parts" : [ [ "2006", "4", "15" ] ] }, "page" : "82-9", "title" : "Determination of mineral and trace elements in some medicinal herbs and their infusions consumed in Turkey.", "type" : "article-journal", "volume" : "359" }, "uris" : [ "http://www.mendeley.com/documents/?uuid=6df79302-496e-47fa-9d44-70f147389a78" ] } ], "mendeley" : { "previouslyFormattedCitation" : "[29]"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A8366A" w:rsidRPr="00C926B0">
        <w:rPr>
          <w:rFonts w:ascii="Times New Roman" w:hAnsi="Times New Roman" w:cs="Times New Roman"/>
          <w:noProof/>
          <w:sz w:val="20"/>
        </w:rPr>
        <w:t>[29]</w:t>
      </w:r>
      <w:r w:rsidR="008009B5" w:rsidRPr="00C926B0">
        <w:rPr>
          <w:rFonts w:ascii="Times New Roman" w:hAnsi="Times New Roman" w:cs="Times New Roman"/>
          <w:sz w:val="20"/>
        </w:rPr>
        <w:fldChar w:fldCharType="end"/>
      </w:r>
      <w:r w:rsidR="00070BA3" w:rsidRPr="00C926B0">
        <w:rPr>
          <w:rFonts w:ascii="Times New Roman" w:hAnsi="Times New Roman" w:cs="Times New Roman"/>
          <w:sz w:val="20"/>
        </w:rPr>
        <w:t>.</w:t>
      </w:r>
      <w:r w:rsidR="00675D3E" w:rsidRPr="00C926B0">
        <w:rPr>
          <w:rFonts w:ascii="Times New Roman" w:hAnsi="Times New Roman" w:cs="Times New Roman"/>
          <w:sz w:val="20"/>
        </w:rPr>
        <w:t xml:space="preserve"> </w:t>
      </w:r>
      <w:r w:rsidR="00E9734C" w:rsidRPr="00C926B0">
        <w:rPr>
          <w:rFonts w:ascii="Times New Roman" w:hAnsi="Times New Roman" w:cs="Times New Roman"/>
          <w:sz w:val="20"/>
        </w:rPr>
        <w:t xml:space="preserve">Another possible reason is that, </w:t>
      </w:r>
      <w:r w:rsidR="00675D3E" w:rsidRPr="00C926B0">
        <w:rPr>
          <w:rFonts w:ascii="Times New Roman" w:hAnsi="Times New Roman" w:cs="Times New Roman"/>
          <w:sz w:val="20"/>
        </w:rPr>
        <w:t xml:space="preserve">the growth of tissues plants </w:t>
      </w:r>
      <w:r w:rsidR="00E9734C" w:rsidRPr="00C926B0">
        <w:rPr>
          <w:rFonts w:ascii="Times New Roman" w:hAnsi="Times New Roman" w:cs="Times New Roman"/>
          <w:sz w:val="20"/>
        </w:rPr>
        <w:t xml:space="preserve">also </w:t>
      </w:r>
      <w:r w:rsidR="00675D3E" w:rsidRPr="00C926B0">
        <w:rPr>
          <w:rFonts w:ascii="Times New Roman" w:hAnsi="Times New Roman" w:cs="Times New Roman"/>
          <w:sz w:val="20"/>
        </w:rPr>
        <w:t>profoundly influence the minerals absorption</w:t>
      </w:r>
      <w:r w:rsidR="00CC7664" w:rsidRPr="00C926B0">
        <w:rPr>
          <w:rFonts w:ascii="Times New Roman" w:hAnsi="Times New Roman" w:cs="Times New Roman"/>
          <w:sz w:val="20"/>
        </w:rPr>
        <w:t>,</w:t>
      </w:r>
      <w:r w:rsidR="00E9734C" w:rsidRPr="00C926B0">
        <w:rPr>
          <w:rFonts w:ascii="Times New Roman" w:hAnsi="Times New Roman" w:cs="Times New Roman"/>
          <w:sz w:val="20"/>
        </w:rPr>
        <w:t xml:space="preserve"> in which as tissues mature, volume of water uptake by cell increased which may dilute the internal concentration of minerals, thus increase absorption activity</w:t>
      </w:r>
      <w:r w:rsidR="00454912" w:rsidRPr="00C926B0">
        <w:rPr>
          <w:rFonts w:ascii="Times New Roman" w:hAnsi="Times New Roman" w:cs="Times New Roman"/>
          <w:sz w:val="20"/>
        </w:rPr>
        <w:t xml:space="preserve">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"id" : "ITEM-1", "issued" : { "date-parts" : [ [ "0" ] ] }, "title" : "Devlin and Witham", "type" : "article" }, "uris" : [ "http://www.mendeley.com/documents/?uuid=85f116de-ad23-4370-888d-09609b8f357c" ] } ], "mendeley" : { "previouslyFormattedCitation" : "[30]"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A8366A" w:rsidRPr="00C926B0">
        <w:rPr>
          <w:rFonts w:ascii="Times New Roman" w:hAnsi="Times New Roman" w:cs="Times New Roman"/>
          <w:noProof/>
          <w:sz w:val="20"/>
        </w:rPr>
        <w:t>[30]</w:t>
      </w:r>
      <w:r w:rsidR="008009B5" w:rsidRPr="00C926B0">
        <w:rPr>
          <w:rFonts w:ascii="Times New Roman" w:hAnsi="Times New Roman" w:cs="Times New Roman"/>
          <w:sz w:val="20"/>
        </w:rPr>
        <w:fldChar w:fldCharType="end"/>
      </w:r>
      <w:r w:rsidR="00916A11" w:rsidRPr="00C926B0">
        <w:rPr>
          <w:rFonts w:ascii="Times New Roman" w:hAnsi="Times New Roman" w:cs="Times New Roman"/>
          <w:sz w:val="20"/>
        </w:rPr>
        <w:t>.</w:t>
      </w:r>
      <w:r w:rsidR="00E9734C" w:rsidRPr="00C926B0">
        <w:rPr>
          <w:rFonts w:ascii="Times New Roman" w:hAnsi="Times New Roman" w:cs="Times New Roman"/>
          <w:sz w:val="20"/>
        </w:rPr>
        <w:t xml:space="preserve"> This is supported by </w:t>
      </w:r>
      <w:r w:rsidR="002F3796">
        <w:rPr>
          <w:rFonts w:ascii="Times New Roman" w:hAnsi="Times New Roman" w:cs="Times New Roman"/>
          <w:sz w:val="20"/>
        </w:rPr>
        <w:t xml:space="preserve">Flowers and Yeo </w:t>
      </w:r>
      <w:r w:rsidR="008009B5" w:rsidRPr="00C926B0">
        <w:rPr>
          <w:rFonts w:ascii="Times New Roman" w:hAnsi="Times New Roman" w:cs="Times New Roman"/>
          <w:sz w:val="20"/>
        </w:rPr>
        <w:fldChar w:fldCharType="begin" w:fldLock="1"/>
      </w:r>
      <w:r w:rsidR="00A8366A" w:rsidRPr="00C926B0">
        <w:rPr>
          <w:rFonts w:ascii="Times New Roman" w:hAnsi="Times New Roman" w:cs="Times New Roman"/>
          <w:sz w:val="20"/>
        </w:rPr>
        <w:instrText>ADDIN CSL_CITATION { "citationItems" : [ { "id" : "ITEM-1", "itemData" : { "id" : "ITEM-1", "issued" : { "date-parts" : [ [ "0" ] ] }, "title" : "Flowers and Yeo", "type" : "article" }, "uris" : [ "http://www.mendeley.com/documents/?uuid=97801b4e-0c4c-4ea6-a8b4-cedcb9bc7cf2" ] } ], "mendeley" : { "previouslyFormattedCitation" : "[31]"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A8366A" w:rsidRPr="00C926B0">
        <w:rPr>
          <w:rFonts w:ascii="Times New Roman" w:hAnsi="Times New Roman" w:cs="Times New Roman"/>
          <w:noProof/>
          <w:sz w:val="20"/>
        </w:rPr>
        <w:t>[31]</w:t>
      </w:r>
      <w:r w:rsidR="008009B5" w:rsidRPr="00C926B0">
        <w:rPr>
          <w:rFonts w:ascii="Times New Roman" w:hAnsi="Times New Roman" w:cs="Times New Roman"/>
          <w:sz w:val="20"/>
        </w:rPr>
        <w:fldChar w:fldCharType="end"/>
      </w:r>
      <w:r w:rsidR="00A22725" w:rsidRPr="00C926B0">
        <w:rPr>
          <w:rFonts w:ascii="Times New Roman" w:hAnsi="Times New Roman" w:cs="Times New Roman"/>
          <w:sz w:val="20"/>
        </w:rPr>
        <w:t xml:space="preserve"> where they reported</w:t>
      </w:r>
      <w:r w:rsidR="00E9734C" w:rsidRPr="00C926B0">
        <w:rPr>
          <w:rFonts w:ascii="Times New Roman" w:hAnsi="Times New Roman" w:cs="Times New Roman"/>
          <w:sz w:val="20"/>
        </w:rPr>
        <w:t xml:space="preserve"> that the volume of mature cell increase with time, providing mineral-storage capacity at constant </w:t>
      </w:r>
      <w:r w:rsidR="00073CBB" w:rsidRPr="00C926B0">
        <w:rPr>
          <w:rFonts w:ascii="Times New Roman" w:hAnsi="Times New Roman" w:cs="Times New Roman"/>
          <w:sz w:val="20"/>
        </w:rPr>
        <w:t xml:space="preserve">concentration. However, some </w:t>
      </w:r>
      <w:r w:rsidR="00E9734C" w:rsidRPr="00C926B0">
        <w:rPr>
          <w:rFonts w:ascii="Times New Roman" w:hAnsi="Times New Roman" w:cs="Times New Roman"/>
          <w:sz w:val="20"/>
        </w:rPr>
        <w:t>author</w:t>
      </w:r>
      <w:r w:rsidR="00CC7664" w:rsidRPr="00C926B0">
        <w:rPr>
          <w:rFonts w:ascii="Times New Roman" w:hAnsi="Times New Roman" w:cs="Times New Roman"/>
          <w:sz w:val="20"/>
        </w:rPr>
        <w:t>s</w:t>
      </w:r>
      <w:r w:rsidR="002427A2">
        <w:rPr>
          <w:rFonts w:ascii="Times New Roman" w:hAnsi="Times New Roman" w:cs="Times New Roman"/>
          <w:sz w:val="20"/>
        </w:rPr>
        <w:t xml:space="preserve"> believed </w:t>
      </w:r>
      <w:r w:rsidR="002427A2" w:rsidRPr="00C926B0">
        <w:rPr>
          <w:rFonts w:ascii="Times New Roman" w:hAnsi="Times New Roman" w:cs="Times New Roman"/>
          <w:sz w:val="20"/>
        </w:rPr>
        <w:t xml:space="preserve">that, the decrement in concentration of mineral content might be directly related to the accumulation of antioxidant content in plants. </w:t>
      </w:r>
      <w:r w:rsidR="002F3796">
        <w:rPr>
          <w:rFonts w:ascii="Times New Roman" w:hAnsi="Times New Roman" w:cs="Times New Roman"/>
          <w:sz w:val="20"/>
        </w:rPr>
        <w:t xml:space="preserve">Sulaiman et al. </w:t>
      </w:r>
      <w:r w:rsidR="008009B5" w:rsidRPr="00C926B0">
        <w:rPr>
          <w:rFonts w:ascii="Times New Roman" w:hAnsi="Times New Roman" w:cs="Times New Roman"/>
          <w:sz w:val="20"/>
        </w:rPr>
        <w:fldChar w:fldCharType="begin" w:fldLock="1"/>
      </w:r>
      <w:r w:rsidR="002427A2" w:rsidRPr="00C926B0">
        <w:rPr>
          <w:rFonts w:ascii="Times New Roman" w:hAnsi="Times New Roman" w:cs="Times New Roman"/>
          <w:sz w:val="20"/>
        </w:rPr>
        <w:instrText>ADDIN CSL_CITATION { "citationItems" : [ { "id" : "ITEM-1", "itemData" : { "DOI" : "10.1016/j.jfca.2011.01.020", "ISSN" : "08891575", "author" : [ { "dropping-particle" : "", "family" : "Sulaiman", "given" : "Shaida Fariza", "non-dropping-particle" : "", "parse-names" : false, "suffix" : "" }, { "dropping-particle" : "", "family" : "Sajak", "given" : "Azliana Abu Bakar", "non-dropping-particle" : "", "parse-names" : false, "suffix" : "" }, { "dropping-particle" : "", "family" : "Ooi", "given" : "Kheng Leong", "non-dropping-particle" : "", "parse-names" : false, "suffix" : "" }, { "dropping-particle" : "", "family" : "Seow", "given" : "Eng Meng", "non-dropping-particle" : "", "parse-names" : false, "suffix" : "" } ], "container-title" : "Journal of Food Composition and Analysis", "id" : "ITEM-1", "issue" : "4-5", "issued" : { "date-parts" : [ [ "2011", "6" ] ] }, "page" : "506-515", "publisher" : "Elsevier Inc.", "title" : "Effect of solvents in extracting polyphenols and antioxidants of selected raw vegetables", "type" : "article-journal", "volume" : "24" }, "uris" : [ "http://www.mendeley.com/documents/?uuid=1f207876-e397-468f-9b0f-f55d75e28160" ] } ], "mendeley" : { "previouslyFormattedCitation" : "[32]"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2427A2" w:rsidRPr="00C926B0">
        <w:rPr>
          <w:rFonts w:ascii="Times New Roman" w:hAnsi="Times New Roman" w:cs="Times New Roman"/>
          <w:noProof/>
          <w:sz w:val="20"/>
        </w:rPr>
        <w:t>[32]</w:t>
      </w:r>
      <w:r w:rsidR="008009B5" w:rsidRPr="00C926B0">
        <w:rPr>
          <w:rFonts w:ascii="Times New Roman" w:hAnsi="Times New Roman" w:cs="Times New Roman"/>
          <w:sz w:val="20"/>
        </w:rPr>
        <w:fldChar w:fldCharType="end"/>
      </w:r>
      <w:r w:rsidR="002427A2" w:rsidRPr="00C926B0">
        <w:rPr>
          <w:rFonts w:ascii="Times New Roman" w:hAnsi="Times New Roman" w:cs="Times New Roman"/>
          <w:sz w:val="20"/>
        </w:rPr>
        <w:t xml:space="preserve"> reported that an imbalance of minerals in plants would change the content of flavonoids, a proven antioxidant compounds. For example, as found by some researchers, the deficiency of several minerals such as K, Mg, and Mn induced the flavonoid accumulation in plants </w:t>
      </w:r>
      <w:r w:rsidR="002F3796">
        <w:rPr>
          <w:rFonts w:ascii="Times New Roman" w:hAnsi="Times New Roman" w:cs="Times New Roman"/>
          <w:sz w:val="20"/>
        </w:rPr>
        <w:t>[5,</w:t>
      </w:r>
      <w:r w:rsidR="002427A2" w:rsidRPr="00C926B0">
        <w:rPr>
          <w:rFonts w:ascii="Times New Roman" w:hAnsi="Times New Roman" w:cs="Times New Roman"/>
          <w:sz w:val="20"/>
        </w:rPr>
        <w:t xml:space="preserve"> </w:t>
      </w:r>
      <w:r w:rsidR="008009B5" w:rsidRPr="00C926B0">
        <w:rPr>
          <w:rFonts w:ascii="Times New Roman" w:hAnsi="Times New Roman" w:cs="Times New Roman"/>
          <w:sz w:val="20"/>
        </w:rPr>
        <w:fldChar w:fldCharType="begin" w:fldLock="1"/>
      </w:r>
      <w:r w:rsidR="002427A2" w:rsidRPr="00C926B0">
        <w:rPr>
          <w:rFonts w:ascii="Times New Roman" w:hAnsi="Times New Roman" w:cs="Times New Roman"/>
          <w:sz w:val="20"/>
        </w:rPr>
        <w:instrText>ADDIN CSL_CITATION { "citationItems" : [ { "id" : "ITEM-1", "itemData" : { "DOI" : "10.1016/j.jfca.2011.01.020", "ISSN" : "08891575", "author" : [ { "dropping-particle" : "", "family" : "Sulaiman", "given" : "Shaida Fariza", "non-dropping-particle" : "", "parse-names" : false, "suffix" : "" }, { "dropping-particle" : "", "family" : "Sajak", "given" : "Azliana Abu Bakar", "non-dropping-particle" : "", "parse-names" : false, "suffix" : "" }, { "dropping-particle" : "", "family" : "Ooi", "given" : "Kheng Leong", "non-dropping-particle" : "", "parse-names" : false, "suffix" : "" }, { "dropping-particle" : "", "family" : "Seow", "given" : "Eng Meng", "non-dropping-particle" : "", "parse-names" : false, "suffix" : "" } ], "container-title" : "Journal of Food Composition and Analysis", "id" : "ITEM-1", "issue" : "4-5", "issued" : { "date-parts" : [ [ "2011", "6" ] ] }, "page" : "506-515", "publisher" : "Elsevier Inc.", "title" : "Effect of solvents in extracting polyphenols and antioxidants of selected raw vegetables", "type" : "article-journal", "volume" : "24" }, "uris" : [ "http://www.mendeley.com/documents/?uuid=1f207876-e397-468f-9b0f-f55d75e28160" ] } ], "mendeley" : { "previouslyFormattedCitation" : "[32]" }, "properties" : { "noteIndex" : 0 }, "schema" : "https://github.com/citation-style-language/schema/raw/master/csl-citation.json" }</w:instrText>
      </w:r>
      <w:r w:rsidR="008009B5" w:rsidRPr="00C926B0">
        <w:rPr>
          <w:rFonts w:ascii="Times New Roman" w:hAnsi="Times New Roman" w:cs="Times New Roman"/>
          <w:sz w:val="20"/>
        </w:rPr>
        <w:fldChar w:fldCharType="separate"/>
      </w:r>
      <w:r w:rsidR="002427A2" w:rsidRPr="00C926B0">
        <w:rPr>
          <w:rFonts w:ascii="Times New Roman" w:hAnsi="Times New Roman" w:cs="Times New Roman"/>
          <w:noProof/>
          <w:sz w:val="20"/>
        </w:rPr>
        <w:t>32]</w:t>
      </w:r>
      <w:r w:rsidR="008009B5" w:rsidRPr="00C926B0">
        <w:rPr>
          <w:rFonts w:ascii="Times New Roman" w:hAnsi="Times New Roman" w:cs="Times New Roman"/>
          <w:sz w:val="20"/>
        </w:rPr>
        <w:fldChar w:fldCharType="end"/>
      </w:r>
      <w:r w:rsidR="002427A2" w:rsidRPr="00C926B0">
        <w:rPr>
          <w:rFonts w:ascii="Times New Roman" w:hAnsi="Times New Roman" w:cs="Times New Roman"/>
          <w:sz w:val="20"/>
        </w:rPr>
        <w:t xml:space="preserve">. Therefore, this study revealed that, as maturity of </w:t>
      </w:r>
      <w:r w:rsidR="002427A2" w:rsidRPr="00C926B0">
        <w:rPr>
          <w:rFonts w:ascii="Times New Roman" w:hAnsi="Times New Roman" w:cs="Times New Roman"/>
          <w:i/>
          <w:sz w:val="20"/>
        </w:rPr>
        <w:t xml:space="preserve">C. caudatus </w:t>
      </w:r>
      <w:r w:rsidR="002427A2" w:rsidRPr="00C926B0">
        <w:rPr>
          <w:rFonts w:ascii="Times New Roman" w:hAnsi="Times New Roman" w:cs="Times New Roman"/>
          <w:sz w:val="20"/>
        </w:rPr>
        <w:t xml:space="preserve">leaves used to prepared herbal tea increased, it may </w:t>
      </w:r>
      <w:r w:rsidR="002F3796" w:rsidRPr="00C926B0">
        <w:rPr>
          <w:rFonts w:ascii="Times New Roman" w:hAnsi="Times New Roman" w:cs="Times New Roman"/>
          <w:sz w:val="20"/>
        </w:rPr>
        <w:t>increase</w:t>
      </w:r>
      <w:r w:rsidR="002427A2" w:rsidRPr="00C926B0">
        <w:rPr>
          <w:rFonts w:ascii="Times New Roman" w:hAnsi="Times New Roman" w:cs="Times New Roman"/>
          <w:sz w:val="20"/>
        </w:rPr>
        <w:t xml:space="preserve"> some of mineral content due to decrement in antioxidant activity</w:t>
      </w:r>
      <w:r w:rsidR="002427A2">
        <w:rPr>
          <w:rFonts w:ascii="Times New Roman" w:hAnsi="Times New Roman" w:cs="Times New Roman"/>
          <w:sz w:val="20"/>
        </w:rPr>
        <w:t>.</w:t>
      </w:r>
    </w:p>
    <w:p w14:paraId="4F69D5B9" w14:textId="77777777" w:rsidR="002427A2" w:rsidRDefault="002427A2" w:rsidP="002427A2">
      <w:pPr>
        <w:spacing w:after="0" w:line="240" w:lineRule="auto"/>
        <w:jc w:val="both"/>
        <w:rPr>
          <w:rFonts w:ascii="Times New Roman" w:hAnsi="Times New Roman" w:cs="Times New Roman"/>
          <w:sz w:val="20"/>
        </w:rPr>
      </w:pPr>
    </w:p>
    <w:p w14:paraId="2A38F878" w14:textId="77777777" w:rsidR="002F3796" w:rsidRPr="00406CBD" w:rsidRDefault="002F3796" w:rsidP="002F3796">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rPr>
        <w:t xml:space="preserve">Table 5. </w:t>
      </w:r>
      <w:r w:rsidRPr="00C46435">
        <w:rPr>
          <w:rFonts w:ascii="Times New Roman" w:hAnsi="Times New Roman" w:cs="Times New Roman"/>
          <w:sz w:val="20"/>
          <w:szCs w:val="20"/>
        </w:rPr>
        <w:t xml:space="preserve">Dietary Reference Intake (DRI) and percentage contribution of herbal tea prepared from </w:t>
      </w:r>
      <w:r w:rsidRPr="00C46435">
        <w:rPr>
          <w:rFonts w:ascii="Times New Roman" w:hAnsi="Times New Roman" w:cs="Times New Roman"/>
          <w:i/>
          <w:sz w:val="20"/>
          <w:szCs w:val="20"/>
        </w:rPr>
        <w:t xml:space="preserve">C. caudatus </w:t>
      </w:r>
      <w:r w:rsidRPr="00C46435">
        <w:rPr>
          <w:rFonts w:ascii="Times New Roman" w:hAnsi="Times New Roman" w:cs="Times New Roman"/>
          <w:sz w:val="20"/>
          <w:szCs w:val="20"/>
        </w:rPr>
        <w:t>leaves prepared from different maturity stages per 200 ml in a day</w:t>
      </w:r>
    </w:p>
    <w:p w14:paraId="66A0DA66" w14:textId="77777777" w:rsidR="002F3796" w:rsidRDefault="002F3796" w:rsidP="002F3796">
      <w:pPr>
        <w:spacing w:after="0" w:line="240" w:lineRule="auto"/>
        <w:jc w:val="both"/>
        <w:rPr>
          <w:rFonts w:ascii="Times New Roman" w:hAnsi="Times New Roman" w:cs="Times New Roman"/>
          <w:sz w:val="20"/>
          <w:szCs w:val="20"/>
        </w:rPr>
      </w:pPr>
    </w:p>
    <w:tbl>
      <w:tblPr>
        <w:tblStyle w:val="TableGrid"/>
        <w:tblW w:w="79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gridCol w:w="847"/>
        <w:gridCol w:w="3388"/>
        <w:gridCol w:w="3119"/>
      </w:tblGrid>
      <w:tr w:rsidR="002F3796" w14:paraId="49B0E688" w14:textId="77777777" w:rsidTr="00C41054">
        <w:trPr>
          <w:jc w:val="center"/>
        </w:trPr>
        <w:tc>
          <w:tcPr>
            <w:tcW w:w="1465" w:type="dxa"/>
            <w:gridSpan w:val="2"/>
            <w:tcBorders>
              <w:bottom w:val="single" w:sz="4" w:space="0" w:color="auto"/>
            </w:tcBorders>
          </w:tcPr>
          <w:p w14:paraId="43E76DD8" w14:textId="77777777" w:rsidR="002F3796" w:rsidRPr="00C46435" w:rsidRDefault="002F3796" w:rsidP="00C41054">
            <w:pPr>
              <w:jc w:val="center"/>
              <w:rPr>
                <w:rFonts w:ascii="Times New Roman" w:hAnsi="Times New Roman"/>
                <w:b/>
                <w:sz w:val="20"/>
                <w:szCs w:val="20"/>
                <w:lang w:eastAsia="en-MY"/>
              </w:rPr>
            </w:pPr>
            <w:r w:rsidRPr="00C46435">
              <w:rPr>
                <w:rFonts w:ascii="Times New Roman" w:hAnsi="Times New Roman"/>
                <w:b/>
                <w:bCs/>
                <w:kern w:val="24"/>
                <w:sz w:val="20"/>
                <w:szCs w:val="20"/>
                <w:lang w:val="en-US" w:eastAsia="en-MY"/>
              </w:rPr>
              <w:t>Mineral</w:t>
            </w:r>
          </w:p>
        </w:tc>
        <w:tc>
          <w:tcPr>
            <w:tcW w:w="3388" w:type="dxa"/>
            <w:tcBorders>
              <w:bottom w:val="single" w:sz="4" w:space="0" w:color="auto"/>
            </w:tcBorders>
          </w:tcPr>
          <w:p w14:paraId="206DDBCD" w14:textId="77777777" w:rsidR="002F3796" w:rsidRPr="00C46435" w:rsidRDefault="002F3796" w:rsidP="00C41054">
            <w:pPr>
              <w:jc w:val="center"/>
              <w:rPr>
                <w:rFonts w:ascii="Times New Roman" w:hAnsi="Times New Roman"/>
                <w:b/>
                <w:bCs/>
                <w:kern w:val="24"/>
                <w:sz w:val="20"/>
                <w:szCs w:val="20"/>
                <w:lang w:val="en-US" w:eastAsia="en-MY"/>
              </w:rPr>
            </w:pPr>
            <w:r w:rsidRPr="00C46435">
              <w:rPr>
                <w:rFonts w:ascii="Times New Roman" w:hAnsi="Times New Roman"/>
                <w:b/>
                <w:bCs/>
                <w:kern w:val="24"/>
                <w:sz w:val="20"/>
                <w:szCs w:val="20"/>
                <w:lang w:val="en-US" w:eastAsia="en-MY"/>
              </w:rPr>
              <w:t xml:space="preserve">Recommended Dietary Allowances, RDA / Adequate Intake, AI </w:t>
            </w:r>
          </w:p>
          <w:p w14:paraId="31960344" w14:textId="77777777" w:rsidR="002F3796" w:rsidRPr="002F3796" w:rsidRDefault="002F3796" w:rsidP="002F3796">
            <w:pPr>
              <w:jc w:val="center"/>
              <w:rPr>
                <w:rFonts w:ascii="Times New Roman" w:hAnsi="Times New Roman"/>
                <w:b/>
                <w:bCs/>
                <w:kern w:val="24"/>
                <w:sz w:val="20"/>
                <w:szCs w:val="20"/>
                <w:lang w:val="en-US" w:eastAsia="en-MY"/>
              </w:rPr>
            </w:pPr>
            <w:r>
              <w:rPr>
                <w:rFonts w:ascii="Times New Roman" w:hAnsi="Times New Roman"/>
                <w:b/>
                <w:bCs/>
                <w:kern w:val="24"/>
                <w:sz w:val="20"/>
                <w:szCs w:val="20"/>
                <w:lang w:val="en-US" w:eastAsia="en-MY"/>
              </w:rPr>
              <w:t>(19 – 50 years old)</w:t>
            </w:r>
            <w:r w:rsidRPr="00C46435">
              <w:rPr>
                <w:rFonts w:ascii="Times New Roman" w:hAnsi="Times New Roman"/>
                <w:b/>
                <w:bCs/>
                <w:kern w:val="24"/>
                <w:sz w:val="20"/>
                <w:szCs w:val="20"/>
                <w:lang w:val="en-US" w:eastAsia="en-MY"/>
              </w:rPr>
              <w:t>(mg)</w:t>
            </w:r>
          </w:p>
        </w:tc>
        <w:tc>
          <w:tcPr>
            <w:tcW w:w="3119" w:type="dxa"/>
            <w:tcBorders>
              <w:bottom w:val="single" w:sz="4" w:space="0" w:color="auto"/>
            </w:tcBorders>
          </w:tcPr>
          <w:p w14:paraId="63081F98" w14:textId="77777777" w:rsidR="002F3796" w:rsidRPr="00C46435" w:rsidRDefault="002F3796" w:rsidP="002F3796">
            <w:pPr>
              <w:jc w:val="center"/>
              <w:rPr>
                <w:rFonts w:ascii="Times New Roman" w:hAnsi="Times New Roman"/>
                <w:b/>
                <w:bCs/>
                <w:kern w:val="24"/>
                <w:sz w:val="20"/>
                <w:szCs w:val="20"/>
                <w:lang w:val="en-US" w:eastAsia="en-MY"/>
              </w:rPr>
            </w:pPr>
            <w:r w:rsidRPr="00C46435">
              <w:rPr>
                <w:rFonts w:ascii="Times New Roman" w:hAnsi="Times New Roman"/>
                <w:b/>
                <w:bCs/>
                <w:kern w:val="24"/>
                <w:sz w:val="20"/>
                <w:szCs w:val="20"/>
                <w:lang w:val="en-US" w:eastAsia="en-MY"/>
              </w:rPr>
              <w:t xml:space="preserve">Percentage contribution of </w:t>
            </w:r>
            <w:r w:rsidRPr="00C46435">
              <w:rPr>
                <w:rFonts w:ascii="Times New Roman" w:hAnsi="Times New Roman"/>
                <w:b/>
                <w:bCs/>
                <w:i/>
                <w:kern w:val="24"/>
                <w:sz w:val="20"/>
                <w:szCs w:val="20"/>
                <w:lang w:val="en-US" w:eastAsia="en-MY"/>
              </w:rPr>
              <w:t>C. caudatus</w:t>
            </w:r>
            <w:r w:rsidRPr="00C46435">
              <w:rPr>
                <w:rFonts w:ascii="Times New Roman" w:hAnsi="Times New Roman"/>
                <w:b/>
                <w:bCs/>
                <w:kern w:val="24"/>
                <w:sz w:val="20"/>
                <w:szCs w:val="20"/>
                <w:lang w:val="en-US" w:eastAsia="en-MY"/>
              </w:rPr>
              <w:t xml:space="preserve"> herbal tea per 200 </w:t>
            </w:r>
            <w:r>
              <w:rPr>
                <w:rFonts w:ascii="Times New Roman" w:hAnsi="Times New Roman"/>
                <w:b/>
                <w:bCs/>
                <w:kern w:val="24"/>
                <w:sz w:val="20"/>
                <w:szCs w:val="20"/>
                <w:lang w:val="en-US" w:eastAsia="en-MY"/>
              </w:rPr>
              <w:t xml:space="preserve">ml in a day </w:t>
            </w:r>
            <w:r w:rsidRPr="00C46435">
              <w:rPr>
                <w:rFonts w:ascii="Times New Roman" w:hAnsi="Times New Roman"/>
                <w:b/>
                <w:bCs/>
                <w:kern w:val="24"/>
                <w:sz w:val="20"/>
                <w:szCs w:val="20"/>
                <w:lang w:val="en-US" w:eastAsia="en-MY"/>
              </w:rPr>
              <w:t>(%)</w:t>
            </w:r>
          </w:p>
        </w:tc>
      </w:tr>
      <w:tr w:rsidR="002F3796" w14:paraId="4B88508E" w14:textId="77777777" w:rsidTr="00C41054">
        <w:trPr>
          <w:jc w:val="center"/>
        </w:trPr>
        <w:tc>
          <w:tcPr>
            <w:tcW w:w="618" w:type="dxa"/>
            <w:vMerge w:val="restart"/>
            <w:tcBorders>
              <w:top w:val="single" w:sz="4" w:space="0" w:color="auto"/>
              <w:bottom w:val="nil"/>
            </w:tcBorders>
            <w:textDirection w:val="btLr"/>
            <w:vAlign w:val="center"/>
          </w:tcPr>
          <w:p w14:paraId="2288C0DB" w14:textId="7A307371" w:rsidR="002F3796" w:rsidRDefault="00C41054" w:rsidP="00C41054">
            <w:pPr>
              <w:ind w:left="113" w:right="113"/>
              <w:jc w:val="center"/>
              <w:rPr>
                <w:rFonts w:ascii="Times New Roman" w:hAnsi="Times New Roman"/>
                <w:sz w:val="20"/>
              </w:rPr>
            </w:pPr>
            <w:r>
              <w:rPr>
                <w:rFonts w:ascii="Times New Roman" w:hAnsi="Times New Roman"/>
                <w:sz w:val="20"/>
              </w:rPr>
              <w:t>Macro elements</w:t>
            </w:r>
          </w:p>
        </w:tc>
        <w:tc>
          <w:tcPr>
            <w:tcW w:w="847" w:type="dxa"/>
            <w:tcBorders>
              <w:top w:val="single" w:sz="4" w:space="0" w:color="auto"/>
              <w:bottom w:val="nil"/>
            </w:tcBorders>
          </w:tcPr>
          <w:p w14:paraId="735B560A" w14:textId="77777777" w:rsidR="002F3796" w:rsidRPr="005E3C60" w:rsidRDefault="002F3796" w:rsidP="00C41054">
            <w:pPr>
              <w:jc w:val="center"/>
              <w:rPr>
                <w:rFonts w:ascii="Times New Roman" w:hAnsi="Times New Roman"/>
                <w:bCs/>
                <w:kern w:val="24"/>
                <w:sz w:val="8"/>
                <w:szCs w:val="20"/>
                <w:lang w:val="en-US" w:eastAsia="en-MY"/>
              </w:rPr>
            </w:pPr>
          </w:p>
          <w:p w14:paraId="1200BE96" w14:textId="77777777" w:rsidR="002F3796" w:rsidRPr="005E3C60" w:rsidRDefault="002F3796" w:rsidP="00C41054">
            <w:pPr>
              <w:jc w:val="center"/>
              <w:rPr>
                <w:rFonts w:ascii="Times New Roman" w:hAnsi="Times New Roman"/>
                <w:bCs/>
                <w:kern w:val="24"/>
                <w:sz w:val="8"/>
                <w:szCs w:val="20"/>
                <w:lang w:eastAsia="en-MY"/>
              </w:rPr>
            </w:pPr>
            <w:r w:rsidRPr="005E3C60">
              <w:rPr>
                <w:rFonts w:ascii="Times New Roman" w:hAnsi="Times New Roman"/>
                <w:bCs/>
                <w:kern w:val="24"/>
                <w:sz w:val="20"/>
                <w:szCs w:val="20"/>
                <w:lang w:val="en-US" w:eastAsia="en-MY"/>
              </w:rPr>
              <w:t>Ca</w:t>
            </w:r>
          </w:p>
        </w:tc>
        <w:tc>
          <w:tcPr>
            <w:tcW w:w="3388" w:type="dxa"/>
            <w:tcBorders>
              <w:top w:val="single" w:sz="4" w:space="0" w:color="auto"/>
              <w:bottom w:val="nil"/>
            </w:tcBorders>
          </w:tcPr>
          <w:p w14:paraId="419C4B32"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1000*</w:t>
            </w:r>
          </w:p>
          <w:p w14:paraId="23FD9AAD" w14:textId="77777777" w:rsidR="002F3796" w:rsidRPr="005E3C60" w:rsidRDefault="002F3796" w:rsidP="00C41054">
            <w:pPr>
              <w:jc w:val="center"/>
              <w:rPr>
                <w:rFonts w:ascii="Times New Roman" w:hAnsi="Times New Roman"/>
                <w:kern w:val="24"/>
                <w:sz w:val="20"/>
                <w:szCs w:val="20"/>
                <w:lang w:eastAsia="en-MY"/>
              </w:rPr>
            </w:pPr>
            <w:r w:rsidRPr="005E3C60">
              <w:rPr>
                <w:rFonts w:ascii="Times New Roman" w:hAnsi="Times New Roman"/>
                <w:kern w:val="24"/>
                <w:sz w:val="20"/>
                <w:szCs w:val="20"/>
                <w:lang w:val="en-US" w:eastAsia="en-MY"/>
              </w:rPr>
              <w:t>Women = 1000*</w:t>
            </w:r>
          </w:p>
        </w:tc>
        <w:tc>
          <w:tcPr>
            <w:tcW w:w="3119" w:type="dxa"/>
            <w:tcBorders>
              <w:top w:val="single" w:sz="4" w:space="0" w:color="auto"/>
              <w:bottom w:val="nil"/>
            </w:tcBorders>
          </w:tcPr>
          <w:p w14:paraId="5323ACB3"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0.22 – 1.02</w:t>
            </w:r>
          </w:p>
          <w:p w14:paraId="1AA51E4E" w14:textId="77777777" w:rsidR="002F3796" w:rsidRPr="005E3C60" w:rsidRDefault="002F3796" w:rsidP="00C41054">
            <w:pPr>
              <w:jc w:val="center"/>
              <w:rPr>
                <w:rFonts w:ascii="Times New Roman" w:hAnsi="Times New Roman"/>
                <w:kern w:val="24"/>
                <w:sz w:val="20"/>
                <w:szCs w:val="20"/>
                <w:lang w:eastAsia="en-MY"/>
              </w:rPr>
            </w:pPr>
            <w:r w:rsidRPr="005E3C60">
              <w:rPr>
                <w:rFonts w:ascii="Times New Roman" w:hAnsi="Times New Roman"/>
                <w:kern w:val="24"/>
                <w:sz w:val="20"/>
                <w:szCs w:val="20"/>
                <w:lang w:val="en-US" w:eastAsia="en-MY"/>
              </w:rPr>
              <w:t>Women = 0.22 – 1.02</w:t>
            </w:r>
          </w:p>
        </w:tc>
      </w:tr>
      <w:tr w:rsidR="002F3796" w14:paraId="57017A0A" w14:textId="77777777" w:rsidTr="00C41054">
        <w:trPr>
          <w:jc w:val="center"/>
        </w:trPr>
        <w:tc>
          <w:tcPr>
            <w:tcW w:w="618" w:type="dxa"/>
            <w:vMerge/>
            <w:tcBorders>
              <w:top w:val="nil"/>
            </w:tcBorders>
            <w:textDirection w:val="btLr"/>
            <w:vAlign w:val="center"/>
          </w:tcPr>
          <w:p w14:paraId="47873698" w14:textId="77777777" w:rsidR="002F3796" w:rsidRDefault="002F3796" w:rsidP="00C41054">
            <w:pPr>
              <w:ind w:left="113" w:right="113"/>
              <w:jc w:val="center"/>
              <w:rPr>
                <w:rFonts w:ascii="Times New Roman" w:hAnsi="Times New Roman"/>
                <w:sz w:val="20"/>
              </w:rPr>
            </w:pPr>
          </w:p>
        </w:tc>
        <w:tc>
          <w:tcPr>
            <w:tcW w:w="847" w:type="dxa"/>
            <w:tcBorders>
              <w:top w:val="nil"/>
            </w:tcBorders>
          </w:tcPr>
          <w:p w14:paraId="29464B59" w14:textId="77777777" w:rsidR="002F3796" w:rsidRPr="005E3C60" w:rsidRDefault="002F3796" w:rsidP="00C41054">
            <w:pPr>
              <w:jc w:val="center"/>
              <w:rPr>
                <w:rFonts w:ascii="Times New Roman" w:hAnsi="Times New Roman"/>
                <w:bCs/>
                <w:kern w:val="24"/>
                <w:sz w:val="8"/>
                <w:szCs w:val="20"/>
                <w:lang w:val="en-US" w:eastAsia="en-MY"/>
              </w:rPr>
            </w:pPr>
          </w:p>
          <w:p w14:paraId="08C55EEA" w14:textId="77777777" w:rsidR="002F3796" w:rsidRPr="005E3C60" w:rsidRDefault="002F3796" w:rsidP="00C41054">
            <w:pPr>
              <w:jc w:val="center"/>
              <w:rPr>
                <w:rFonts w:ascii="Times New Roman" w:hAnsi="Times New Roman"/>
                <w:bCs/>
                <w:kern w:val="24"/>
                <w:sz w:val="8"/>
                <w:szCs w:val="20"/>
                <w:lang w:eastAsia="en-MY"/>
              </w:rPr>
            </w:pPr>
            <w:r w:rsidRPr="005E3C60">
              <w:rPr>
                <w:rFonts w:ascii="Times New Roman" w:hAnsi="Times New Roman"/>
                <w:bCs/>
                <w:kern w:val="24"/>
                <w:sz w:val="20"/>
                <w:szCs w:val="20"/>
                <w:lang w:val="en-US" w:eastAsia="en-MY"/>
              </w:rPr>
              <w:t>K</w:t>
            </w:r>
          </w:p>
        </w:tc>
        <w:tc>
          <w:tcPr>
            <w:tcW w:w="3388" w:type="dxa"/>
            <w:tcBorders>
              <w:top w:val="nil"/>
            </w:tcBorders>
          </w:tcPr>
          <w:p w14:paraId="16D6F8B9"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4700</w:t>
            </w:r>
          </w:p>
          <w:p w14:paraId="50109025" w14:textId="77777777" w:rsidR="002F3796" w:rsidRPr="005E3C60" w:rsidRDefault="002F3796" w:rsidP="00C41054">
            <w:pPr>
              <w:jc w:val="center"/>
              <w:rPr>
                <w:rFonts w:ascii="Times New Roman" w:hAnsi="Times New Roman"/>
                <w:kern w:val="24"/>
                <w:sz w:val="20"/>
                <w:szCs w:val="20"/>
                <w:lang w:eastAsia="en-MY"/>
              </w:rPr>
            </w:pPr>
            <w:r w:rsidRPr="005E3C60">
              <w:rPr>
                <w:rFonts w:ascii="Times New Roman" w:hAnsi="Times New Roman"/>
                <w:kern w:val="24"/>
                <w:sz w:val="20"/>
                <w:szCs w:val="20"/>
                <w:lang w:val="en-US" w:eastAsia="en-MY"/>
              </w:rPr>
              <w:t>Women = 4700</w:t>
            </w:r>
          </w:p>
        </w:tc>
        <w:tc>
          <w:tcPr>
            <w:tcW w:w="3119" w:type="dxa"/>
            <w:tcBorders>
              <w:top w:val="nil"/>
            </w:tcBorders>
          </w:tcPr>
          <w:p w14:paraId="2676CB76"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0.40 – 0.42</w:t>
            </w:r>
          </w:p>
          <w:p w14:paraId="3668368C" w14:textId="77777777" w:rsidR="002F3796" w:rsidRPr="005E3C60" w:rsidRDefault="002F3796" w:rsidP="00C41054">
            <w:pPr>
              <w:jc w:val="center"/>
              <w:rPr>
                <w:rFonts w:ascii="Times New Roman" w:hAnsi="Times New Roman"/>
                <w:kern w:val="24"/>
                <w:sz w:val="20"/>
                <w:szCs w:val="20"/>
                <w:lang w:eastAsia="en-MY"/>
              </w:rPr>
            </w:pPr>
            <w:r w:rsidRPr="005E3C60">
              <w:rPr>
                <w:rFonts w:ascii="Times New Roman" w:hAnsi="Times New Roman"/>
                <w:kern w:val="24"/>
                <w:sz w:val="20"/>
                <w:szCs w:val="20"/>
                <w:lang w:val="en-US" w:eastAsia="en-MY"/>
              </w:rPr>
              <w:t>Women = 0.40 – 0.42</w:t>
            </w:r>
          </w:p>
        </w:tc>
      </w:tr>
      <w:tr w:rsidR="002F3796" w14:paraId="0088191F" w14:textId="77777777" w:rsidTr="00C41054">
        <w:trPr>
          <w:jc w:val="center"/>
        </w:trPr>
        <w:tc>
          <w:tcPr>
            <w:tcW w:w="618" w:type="dxa"/>
            <w:vMerge/>
            <w:textDirection w:val="btLr"/>
            <w:vAlign w:val="center"/>
          </w:tcPr>
          <w:p w14:paraId="6EB3C206" w14:textId="77777777" w:rsidR="002F3796" w:rsidRDefault="002F3796" w:rsidP="00C41054">
            <w:pPr>
              <w:ind w:left="113" w:right="113"/>
              <w:jc w:val="center"/>
              <w:rPr>
                <w:rFonts w:ascii="Times New Roman" w:hAnsi="Times New Roman"/>
                <w:sz w:val="20"/>
              </w:rPr>
            </w:pPr>
          </w:p>
        </w:tc>
        <w:tc>
          <w:tcPr>
            <w:tcW w:w="847" w:type="dxa"/>
          </w:tcPr>
          <w:p w14:paraId="01274BB5" w14:textId="77777777" w:rsidR="002F3796" w:rsidRPr="005E3C60" w:rsidRDefault="002F3796" w:rsidP="00C41054">
            <w:pPr>
              <w:jc w:val="center"/>
              <w:rPr>
                <w:rFonts w:ascii="Times New Roman" w:hAnsi="Times New Roman"/>
                <w:bCs/>
                <w:kern w:val="24"/>
                <w:sz w:val="8"/>
                <w:szCs w:val="20"/>
                <w:lang w:eastAsia="en-MY"/>
              </w:rPr>
            </w:pPr>
          </w:p>
          <w:p w14:paraId="5B90050A" w14:textId="77777777" w:rsidR="002F3796" w:rsidRPr="005E3C60" w:rsidRDefault="002F3796" w:rsidP="00C41054">
            <w:pPr>
              <w:jc w:val="center"/>
              <w:rPr>
                <w:rFonts w:ascii="Times New Roman" w:hAnsi="Times New Roman"/>
                <w:bCs/>
                <w:kern w:val="24"/>
                <w:sz w:val="8"/>
                <w:szCs w:val="20"/>
                <w:lang w:eastAsia="en-MY"/>
              </w:rPr>
            </w:pPr>
            <w:r w:rsidRPr="005E3C60">
              <w:rPr>
                <w:rFonts w:ascii="Times New Roman" w:hAnsi="Times New Roman"/>
                <w:bCs/>
                <w:kern w:val="24"/>
                <w:sz w:val="20"/>
                <w:szCs w:val="20"/>
                <w:lang w:val="en-US" w:eastAsia="en-MY"/>
              </w:rPr>
              <w:t>Mg</w:t>
            </w:r>
          </w:p>
        </w:tc>
        <w:tc>
          <w:tcPr>
            <w:tcW w:w="3388" w:type="dxa"/>
          </w:tcPr>
          <w:p w14:paraId="3F1E49DE"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400</w:t>
            </w:r>
          </w:p>
          <w:p w14:paraId="0804AAE9" w14:textId="77777777" w:rsidR="002F3796" w:rsidRPr="005E3C60" w:rsidRDefault="002F3796" w:rsidP="00C41054">
            <w:pPr>
              <w:jc w:val="center"/>
              <w:rPr>
                <w:rFonts w:ascii="Times New Roman" w:hAnsi="Times New Roman"/>
                <w:kern w:val="24"/>
                <w:sz w:val="20"/>
                <w:szCs w:val="20"/>
                <w:lang w:eastAsia="en-MY"/>
              </w:rPr>
            </w:pPr>
            <w:r w:rsidRPr="005E3C60">
              <w:rPr>
                <w:rFonts w:ascii="Times New Roman" w:hAnsi="Times New Roman"/>
                <w:kern w:val="24"/>
                <w:sz w:val="20"/>
                <w:szCs w:val="20"/>
                <w:lang w:val="en-US" w:eastAsia="en-MY"/>
              </w:rPr>
              <w:t>Women = 310</w:t>
            </w:r>
          </w:p>
        </w:tc>
        <w:tc>
          <w:tcPr>
            <w:tcW w:w="3119" w:type="dxa"/>
          </w:tcPr>
          <w:p w14:paraId="361D5748"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0.41 – 0.68</w:t>
            </w:r>
          </w:p>
          <w:p w14:paraId="1EAA2632" w14:textId="77777777" w:rsidR="002F3796" w:rsidRPr="005E3C60" w:rsidRDefault="002F3796" w:rsidP="00C41054">
            <w:pPr>
              <w:jc w:val="center"/>
              <w:rPr>
                <w:rFonts w:ascii="Times New Roman" w:hAnsi="Times New Roman"/>
                <w:kern w:val="24"/>
                <w:sz w:val="20"/>
                <w:szCs w:val="20"/>
                <w:lang w:eastAsia="en-MY"/>
              </w:rPr>
            </w:pPr>
            <w:r w:rsidRPr="005E3C60">
              <w:rPr>
                <w:rFonts w:ascii="Times New Roman" w:hAnsi="Times New Roman"/>
                <w:kern w:val="24"/>
                <w:sz w:val="20"/>
                <w:szCs w:val="20"/>
                <w:lang w:val="en-US" w:eastAsia="en-MY"/>
              </w:rPr>
              <w:t>Women = 0.54 – 0.88</w:t>
            </w:r>
          </w:p>
        </w:tc>
      </w:tr>
      <w:tr w:rsidR="002F3796" w14:paraId="10495965" w14:textId="77777777" w:rsidTr="00C41054">
        <w:trPr>
          <w:jc w:val="center"/>
        </w:trPr>
        <w:tc>
          <w:tcPr>
            <w:tcW w:w="618" w:type="dxa"/>
            <w:vMerge/>
            <w:tcBorders>
              <w:bottom w:val="single" w:sz="4" w:space="0" w:color="auto"/>
            </w:tcBorders>
            <w:textDirection w:val="btLr"/>
            <w:vAlign w:val="center"/>
          </w:tcPr>
          <w:p w14:paraId="00385C49" w14:textId="77777777" w:rsidR="002F3796" w:rsidRDefault="002F3796" w:rsidP="00C41054">
            <w:pPr>
              <w:ind w:left="113" w:right="113"/>
              <w:jc w:val="center"/>
              <w:rPr>
                <w:rFonts w:ascii="Times New Roman" w:hAnsi="Times New Roman"/>
                <w:sz w:val="20"/>
              </w:rPr>
            </w:pPr>
          </w:p>
        </w:tc>
        <w:tc>
          <w:tcPr>
            <w:tcW w:w="847" w:type="dxa"/>
            <w:tcBorders>
              <w:bottom w:val="single" w:sz="4" w:space="0" w:color="auto"/>
            </w:tcBorders>
          </w:tcPr>
          <w:p w14:paraId="0D38FB78" w14:textId="77777777" w:rsidR="002F3796" w:rsidRPr="005E3C60" w:rsidRDefault="002F3796" w:rsidP="00C41054">
            <w:pPr>
              <w:jc w:val="center"/>
              <w:rPr>
                <w:rFonts w:ascii="Times New Roman" w:hAnsi="Times New Roman"/>
                <w:bCs/>
                <w:kern w:val="24"/>
                <w:sz w:val="8"/>
                <w:szCs w:val="20"/>
                <w:lang w:eastAsia="en-MY"/>
              </w:rPr>
            </w:pPr>
          </w:p>
          <w:p w14:paraId="5E13EA3E" w14:textId="77777777" w:rsidR="002F3796" w:rsidRPr="005E3C60" w:rsidRDefault="002F3796" w:rsidP="00C41054">
            <w:pPr>
              <w:jc w:val="center"/>
              <w:rPr>
                <w:rFonts w:ascii="Times New Roman" w:hAnsi="Times New Roman"/>
                <w:bCs/>
                <w:kern w:val="24"/>
                <w:sz w:val="8"/>
                <w:szCs w:val="20"/>
                <w:lang w:eastAsia="en-MY"/>
              </w:rPr>
            </w:pPr>
            <w:r w:rsidRPr="005E3C60">
              <w:rPr>
                <w:rFonts w:ascii="Times New Roman" w:hAnsi="Times New Roman"/>
                <w:bCs/>
                <w:kern w:val="24"/>
                <w:sz w:val="20"/>
                <w:szCs w:val="20"/>
                <w:lang w:val="en-US" w:eastAsia="en-MY"/>
              </w:rPr>
              <w:t>Na</w:t>
            </w:r>
          </w:p>
        </w:tc>
        <w:tc>
          <w:tcPr>
            <w:tcW w:w="3388" w:type="dxa"/>
            <w:tcBorders>
              <w:bottom w:val="single" w:sz="4" w:space="0" w:color="auto"/>
            </w:tcBorders>
          </w:tcPr>
          <w:p w14:paraId="3D0E3114"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1500</w:t>
            </w:r>
          </w:p>
          <w:p w14:paraId="647D9CF6" w14:textId="77777777" w:rsidR="002F3796" w:rsidRPr="005E3C60" w:rsidRDefault="002F3796" w:rsidP="00C41054">
            <w:pPr>
              <w:jc w:val="center"/>
              <w:rPr>
                <w:rFonts w:ascii="Times New Roman" w:hAnsi="Times New Roman"/>
                <w:kern w:val="24"/>
                <w:sz w:val="20"/>
                <w:szCs w:val="20"/>
                <w:lang w:eastAsia="en-MY"/>
              </w:rPr>
            </w:pPr>
            <w:r w:rsidRPr="005E3C60">
              <w:rPr>
                <w:rFonts w:ascii="Times New Roman" w:hAnsi="Times New Roman"/>
                <w:kern w:val="24"/>
                <w:sz w:val="20"/>
                <w:szCs w:val="20"/>
                <w:lang w:val="en-US" w:eastAsia="en-MY"/>
              </w:rPr>
              <w:t>Women = 1500</w:t>
            </w:r>
          </w:p>
        </w:tc>
        <w:tc>
          <w:tcPr>
            <w:tcW w:w="3119" w:type="dxa"/>
            <w:tcBorders>
              <w:bottom w:val="single" w:sz="4" w:space="0" w:color="auto"/>
            </w:tcBorders>
          </w:tcPr>
          <w:p w14:paraId="41FB7B42"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0.007 – 0.009</w:t>
            </w:r>
          </w:p>
          <w:p w14:paraId="67B47069" w14:textId="77777777" w:rsidR="002F3796" w:rsidRPr="005E3C60" w:rsidRDefault="002F3796" w:rsidP="00C41054">
            <w:pPr>
              <w:jc w:val="center"/>
              <w:rPr>
                <w:rFonts w:ascii="Times New Roman" w:hAnsi="Times New Roman"/>
                <w:kern w:val="24"/>
                <w:sz w:val="20"/>
                <w:szCs w:val="20"/>
                <w:lang w:eastAsia="en-MY"/>
              </w:rPr>
            </w:pPr>
            <w:r w:rsidRPr="005E3C60">
              <w:rPr>
                <w:rFonts w:ascii="Times New Roman" w:hAnsi="Times New Roman"/>
                <w:kern w:val="24"/>
                <w:sz w:val="20"/>
                <w:szCs w:val="20"/>
                <w:lang w:val="en-US" w:eastAsia="en-MY"/>
              </w:rPr>
              <w:t>Women = 0.007 – 0.009</w:t>
            </w:r>
          </w:p>
        </w:tc>
      </w:tr>
      <w:tr w:rsidR="002F3796" w14:paraId="60F290D8" w14:textId="77777777" w:rsidTr="00C41054">
        <w:trPr>
          <w:jc w:val="center"/>
        </w:trPr>
        <w:tc>
          <w:tcPr>
            <w:tcW w:w="618" w:type="dxa"/>
            <w:vMerge w:val="restart"/>
            <w:tcBorders>
              <w:top w:val="single" w:sz="4" w:space="0" w:color="auto"/>
              <w:bottom w:val="nil"/>
            </w:tcBorders>
            <w:textDirection w:val="btLr"/>
            <w:vAlign w:val="center"/>
          </w:tcPr>
          <w:p w14:paraId="68F724B9" w14:textId="57E06FE4" w:rsidR="002F3796" w:rsidRDefault="00C41054" w:rsidP="00C41054">
            <w:pPr>
              <w:ind w:left="113" w:right="113"/>
              <w:jc w:val="center"/>
              <w:rPr>
                <w:rFonts w:ascii="Times New Roman" w:hAnsi="Times New Roman"/>
                <w:sz w:val="20"/>
              </w:rPr>
            </w:pPr>
            <w:r>
              <w:rPr>
                <w:rFonts w:ascii="Times New Roman" w:hAnsi="Times New Roman"/>
                <w:sz w:val="20"/>
              </w:rPr>
              <w:t>M</w:t>
            </w:r>
            <w:r w:rsidR="002F3796">
              <w:rPr>
                <w:rFonts w:ascii="Times New Roman" w:hAnsi="Times New Roman"/>
                <w:sz w:val="20"/>
              </w:rPr>
              <w:t>icro</w:t>
            </w:r>
            <w:r>
              <w:rPr>
                <w:rFonts w:ascii="Times New Roman" w:hAnsi="Times New Roman"/>
                <w:sz w:val="20"/>
              </w:rPr>
              <w:t xml:space="preserve"> </w:t>
            </w:r>
            <w:r w:rsidR="002F3796">
              <w:rPr>
                <w:rFonts w:ascii="Times New Roman" w:hAnsi="Times New Roman"/>
                <w:sz w:val="20"/>
              </w:rPr>
              <w:t>elements</w:t>
            </w:r>
          </w:p>
        </w:tc>
        <w:tc>
          <w:tcPr>
            <w:tcW w:w="847" w:type="dxa"/>
            <w:tcBorders>
              <w:top w:val="single" w:sz="4" w:space="0" w:color="auto"/>
              <w:bottom w:val="nil"/>
            </w:tcBorders>
          </w:tcPr>
          <w:p w14:paraId="6C48AD6A" w14:textId="77777777" w:rsidR="002F3796" w:rsidRPr="005E3C60" w:rsidRDefault="002F3796" w:rsidP="00C41054">
            <w:pPr>
              <w:jc w:val="center"/>
              <w:rPr>
                <w:rFonts w:ascii="Times New Roman" w:hAnsi="Times New Roman"/>
                <w:bCs/>
                <w:kern w:val="24"/>
                <w:sz w:val="8"/>
                <w:szCs w:val="20"/>
                <w:lang w:val="en-US" w:eastAsia="en-MY"/>
              </w:rPr>
            </w:pPr>
          </w:p>
          <w:p w14:paraId="3B319E0A" w14:textId="77777777" w:rsidR="002F3796" w:rsidRPr="005E3C60" w:rsidRDefault="002F3796" w:rsidP="00C41054">
            <w:pPr>
              <w:jc w:val="center"/>
              <w:rPr>
                <w:rFonts w:ascii="Times New Roman" w:hAnsi="Times New Roman"/>
                <w:sz w:val="20"/>
                <w:szCs w:val="20"/>
                <w:lang w:eastAsia="en-MY"/>
              </w:rPr>
            </w:pPr>
            <w:r w:rsidRPr="005E3C60">
              <w:rPr>
                <w:rFonts w:ascii="Times New Roman" w:hAnsi="Times New Roman"/>
                <w:bCs/>
                <w:kern w:val="24"/>
                <w:sz w:val="20"/>
                <w:szCs w:val="20"/>
                <w:lang w:val="en-US" w:eastAsia="en-MY"/>
              </w:rPr>
              <w:t>Ag</w:t>
            </w:r>
          </w:p>
        </w:tc>
        <w:tc>
          <w:tcPr>
            <w:tcW w:w="3388" w:type="dxa"/>
            <w:tcBorders>
              <w:top w:val="single" w:sz="4" w:space="0" w:color="auto"/>
              <w:bottom w:val="nil"/>
            </w:tcBorders>
          </w:tcPr>
          <w:p w14:paraId="7988BA13"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na</w:t>
            </w:r>
          </w:p>
          <w:p w14:paraId="0D575FF2" w14:textId="77777777" w:rsidR="002F3796" w:rsidRPr="005E3C60" w:rsidRDefault="002F3796" w:rsidP="00C41054">
            <w:pPr>
              <w:jc w:val="center"/>
              <w:rPr>
                <w:rFonts w:ascii="Times New Roman" w:hAnsi="Times New Roman"/>
                <w:sz w:val="20"/>
                <w:szCs w:val="20"/>
                <w:lang w:eastAsia="en-MY"/>
              </w:rPr>
            </w:pPr>
            <w:r w:rsidRPr="005E3C60">
              <w:rPr>
                <w:rFonts w:ascii="Times New Roman" w:hAnsi="Times New Roman"/>
                <w:kern w:val="24"/>
                <w:sz w:val="20"/>
                <w:szCs w:val="20"/>
                <w:lang w:val="en-US" w:eastAsia="en-MY"/>
              </w:rPr>
              <w:t>Women = na</w:t>
            </w:r>
          </w:p>
        </w:tc>
        <w:tc>
          <w:tcPr>
            <w:tcW w:w="3119" w:type="dxa"/>
            <w:tcBorders>
              <w:top w:val="single" w:sz="4" w:space="0" w:color="auto"/>
              <w:bottom w:val="nil"/>
            </w:tcBorders>
          </w:tcPr>
          <w:p w14:paraId="6C086FE6"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na</w:t>
            </w:r>
          </w:p>
          <w:p w14:paraId="1AB9B21C"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Women = na</w:t>
            </w:r>
          </w:p>
        </w:tc>
      </w:tr>
      <w:tr w:rsidR="002F3796" w14:paraId="204F8897" w14:textId="77777777" w:rsidTr="00C41054">
        <w:trPr>
          <w:jc w:val="center"/>
        </w:trPr>
        <w:tc>
          <w:tcPr>
            <w:tcW w:w="618" w:type="dxa"/>
            <w:vMerge/>
            <w:tcBorders>
              <w:top w:val="nil"/>
            </w:tcBorders>
          </w:tcPr>
          <w:p w14:paraId="54ABA2E8" w14:textId="77777777" w:rsidR="002F3796" w:rsidRDefault="002F3796" w:rsidP="00C41054">
            <w:pPr>
              <w:jc w:val="both"/>
              <w:rPr>
                <w:rFonts w:ascii="Times New Roman" w:hAnsi="Times New Roman"/>
                <w:sz w:val="20"/>
              </w:rPr>
            </w:pPr>
          </w:p>
        </w:tc>
        <w:tc>
          <w:tcPr>
            <w:tcW w:w="847" w:type="dxa"/>
            <w:tcBorders>
              <w:top w:val="nil"/>
            </w:tcBorders>
          </w:tcPr>
          <w:p w14:paraId="57958276" w14:textId="77777777" w:rsidR="002F3796" w:rsidRPr="005E3C60" w:rsidRDefault="002F3796" w:rsidP="00C41054">
            <w:pPr>
              <w:jc w:val="center"/>
              <w:rPr>
                <w:rFonts w:ascii="Times New Roman" w:hAnsi="Times New Roman"/>
                <w:bCs/>
                <w:kern w:val="24"/>
                <w:sz w:val="8"/>
                <w:szCs w:val="20"/>
                <w:lang w:eastAsia="en-MY"/>
              </w:rPr>
            </w:pPr>
          </w:p>
          <w:p w14:paraId="1DBABD17" w14:textId="77777777" w:rsidR="002F3796" w:rsidRPr="005E3C60" w:rsidRDefault="002F3796" w:rsidP="00C41054">
            <w:pPr>
              <w:jc w:val="center"/>
              <w:rPr>
                <w:rFonts w:ascii="Times New Roman" w:hAnsi="Times New Roman"/>
                <w:bCs/>
                <w:kern w:val="24"/>
                <w:sz w:val="8"/>
                <w:szCs w:val="20"/>
                <w:lang w:eastAsia="en-MY"/>
              </w:rPr>
            </w:pPr>
            <w:r w:rsidRPr="005E3C60">
              <w:rPr>
                <w:rFonts w:ascii="Times New Roman" w:hAnsi="Times New Roman"/>
                <w:bCs/>
                <w:kern w:val="24"/>
                <w:sz w:val="20"/>
                <w:szCs w:val="20"/>
                <w:lang w:eastAsia="en-MY"/>
              </w:rPr>
              <w:t>Al</w:t>
            </w:r>
          </w:p>
        </w:tc>
        <w:tc>
          <w:tcPr>
            <w:tcW w:w="3388" w:type="dxa"/>
            <w:tcBorders>
              <w:top w:val="nil"/>
            </w:tcBorders>
          </w:tcPr>
          <w:p w14:paraId="1FF4D521"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na</w:t>
            </w:r>
          </w:p>
          <w:p w14:paraId="0EA10831" w14:textId="77777777" w:rsidR="002F3796" w:rsidRPr="005E3C60" w:rsidRDefault="002F3796" w:rsidP="00C41054">
            <w:pPr>
              <w:jc w:val="center"/>
              <w:rPr>
                <w:rFonts w:ascii="Times New Roman" w:hAnsi="Times New Roman"/>
                <w:kern w:val="24"/>
                <w:sz w:val="20"/>
                <w:szCs w:val="20"/>
                <w:lang w:eastAsia="en-MY"/>
              </w:rPr>
            </w:pPr>
            <w:r w:rsidRPr="005E3C60">
              <w:rPr>
                <w:rFonts w:ascii="Times New Roman" w:hAnsi="Times New Roman"/>
                <w:kern w:val="24"/>
                <w:sz w:val="20"/>
                <w:szCs w:val="20"/>
                <w:lang w:val="en-US" w:eastAsia="en-MY"/>
              </w:rPr>
              <w:t>Women = na</w:t>
            </w:r>
          </w:p>
        </w:tc>
        <w:tc>
          <w:tcPr>
            <w:tcW w:w="3119" w:type="dxa"/>
            <w:tcBorders>
              <w:top w:val="nil"/>
            </w:tcBorders>
          </w:tcPr>
          <w:p w14:paraId="52C3F1ED"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na</w:t>
            </w:r>
          </w:p>
          <w:p w14:paraId="4224FECB"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Women = na</w:t>
            </w:r>
          </w:p>
        </w:tc>
      </w:tr>
      <w:tr w:rsidR="002F3796" w14:paraId="407A35D9" w14:textId="77777777" w:rsidTr="00C41054">
        <w:trPr>
          <w:jc w:val="center"/>
        </w:trPr>
        <w:tc>
          <w:tcPr>
            <w:tcW w:w="618" w:type="dxa"/>
            <w:vMerge/>
          </w:tcPr>
          <w:p w14:paraId="2637D057" w14:textId="77777777" w:rsidR="002F3796" w:rsidRDefault="002F3796" w:rsidP="00C41054">
            <w:pPr>
              <w:jc w:val="both"/>
              <w:rPr>
                <w:rFonts w:ascii="Times New Roman" w:hAnsi="Times New Roman"/>
                <w:sz w:val="20"/>
              </w:rPr>
            </w:pPr>
          </w:p>
        </w:tc>
        <w:tc>
          <w:tcPr>
            <w:tcW w:w="847" w:type="dxa"/>
          </w:tcPr>
          <w:p w14:paraId="46405805" w14:textId="77777777" w:rsidR="002F3796" w:rsidRPr="005E3C60" w:rsidRDefault="002F3796" w:rsidP="00C41054">
            <w:pPr>
              <w:jc w:val="center"/>
              <w:rPr>
                <w:rFonts w:ascii="Times New Roman" w:hAnsi="Times New Roman"/>
                <w:bCs/>
                <w:kern w:val="24"/>
                <w:sz w:val="8"/>
                <w:szCs w:val="20"/>
                <w:lang w:eastAsia="en-MY"/>
              </w:rPr>
            </w:pPr>
          </w:p>
          <w:p w14:paraId="2D7D9D6C" w14:textId="77777777" w:rsidR="002F3796" w:rsidRPr="005E3C60" w:rsidRDefault="002F3796" w:rsidP="00C41054">
            <w:pPr>
              <w:jc w:val="center"/>
              <w:rPr>
                <w:rFonts w:ascii="Times New Roman" w:hAnsi="Times New Roman"/>
                <w:bCs/>
                <w:kern w:val="24"/>
                <w:sz w:val="8"/>
                <w:szCs w:val="20"/>
                <w:lang w:eastAsia="en-MY"/>
              </w:rPr>
            </w:pPr>
            <w:r w:rsidRPr="005E3C60">
              <w:rPr>
                <w:rFonts w:ascii="Times New Roman" w:hAnsi="Times New Roman"/>
                <w:bCs/>
                <w:kern w:val="24"/>
                <w:sz w:val="20"/>
                <w:szCs w:val="20"/>
                <w:lang w:val="en-US" w:eastAsia="en-MY"/>
              </w:rPr>
              <w:t>Ba</w:t>
            </w:r>
          </w:p>
        </w:tc>
        <w:tc>
          <w:tcPr>
            <w:tcW w:w="3388" w:type="dxa"/>
          </w:tcPr>
          <w:p w14:paraId="470CF766"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na</w:t>
            </w:r>
          </w:p>
          <w:p w14:paraId="577BE29D" w14:textId="77777777" w:rsidR="002F3796" w:rsidRPr="005E3C60" w:rsidRDefault="002F3796" w:rsidP="00C41054">
            <w:pPr>
              <w:jc w:val="center"/>
              <w:rPr>
                <w:rFonts w:ascii="Times New Roman" w:hAnsi="Times New Roman"/>
                <w:kern w:val="24"/>
                <w:sz w:val="20"/>
                <w:szCs w:val="20"/>
                <w:lang w:eastAsia="en-MY"/>
              </w:rPr>
            </w:pPr>
            <w:r w:rsidRPr="005E3C60">
              <w:rPr>
                <w:rFonts w:ascii="Times New Roman" w:hAnsi="Times New Roman"/>
                <w:kern w:val="24"/>
                <w:sz w:val="20"/>
                <w:szCs w:val="20"/>
                <w:lang w:val="en-US" w:eastAsia="en-MY"/>
              </w:rPr>
              <w:t>Women = na</w:t>
            </w:r>
          </w:p>
        </w:tc>
        <w:tc>
          <w:tcPr>
            <w:tcW w:w="3119" w:type="dxa"/>
          </w:tcPr>
          <w:p w14:paraId="46B183B7"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na</w:t>
            </w:r>
          </w:p>
          <w:p w14:paraId="2316E5CA"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Women = na</w:t>
            </w:r>
          </w:p>
        </w:tc>
      </w:tr>
      <w:tr w:rsidR="002F3796" w14:paraId="79BC576F" w14:textId="77777777" w:rsidTr="00C41054">
        <w:trPr>
          <w:jc w:val="center"/>
        </w:trPr>
        <w:tc>
          <w:tcPr>
            <w:tcW w:w="618" w:type="dxa"/>
            <w:vMerge/>
          </w:tcPr>
          <w:p w14:paraId="2B7099E7" w14:textId="77777777" w:rsidR="002F3796" w:rsidRDefault="002F3796" w:rsidP="00C41054">
            <w:pPr>
              <w:jc w:val="both"/>
              <w:rPr>
                <w:rFonts w:ascii="Times New Roman" w:hAnsi="Times New Roman"/>
                <w:sz w:val="20"/>
              </w:rPr>
            </w:pPr>
          </w:p>
        </w:tc>
        <w:tc>
          <w:tcPr>
            <w:tcW w:w="847" w:type="dxa"/>
          </w:tcPr>
          <w:p w14:paraId="19CD051E" w14:textId="77777777" w:rsidR="002F3796" w:rsidRPr="005E3C60" w:rsidRDefault="002F3796" w:rsidP="00C41054">
            <w:pPr>
              <w:jc w:val="center"/>
              <w:rPr>
                <w:rFonts w:ascii="Times New Roman" w:hAnsi="Times New Roman"/>
                <w:bCs/>
                <w:kern w:val="24"/>
                <w:sz w:val="8"/>
                <w:szCs w:val="20"/>
                <w:lang w:eastAsia="en-MY"/>
              </w:rPr>
            </w:pPr>
          </w:p>
          <w:p w14:paraId="694A0D56" w14:textId="77777777" w:rsidR="002F3796" w:rsidRPr="005E3C60" w:rsidRDefault="002F3796" w:rsidP="00C41054">
            <w:pPr>
              <w:jc w:val="center"/>
              <w:rPr>
                <w:rFonts w:ascii="Times New Roman" w:hAnsi="Times New Roman"/>
                <w:bCs/>
                <w:kern w:val="24"/>
                <w:sz w:val="8"/>
                <w:szCs w:val="20"/>
                <w:lang w:eastAsia="en-MY"/>
              </w:rPr>
            </w:pPr>
            <w:r w:rsidRPr="005E3C60">
              <w:rPr>
                <w:rFonts w:ascii="Times New Roman" w:hAnsi="Times New Roman"/>
                <w:bCs/>
                <w:kern w:val="24"/>
                <w:sz w:val="20"/>
                <w:szCs w:val="20"/>
                <w:lang w:val="en-US" w:eastAsia="en-MY"/>
              </w:rPr>
              <w:t>Cd</w:t>
            </w:r>
          </w:p>
        </w:tc>
        <w:tc>
          <w:tcPr>
            <w:tcW w:w="3388" w:type="dxa"/>
          </w:tcPr>
          <w:p w14:paraId="58EE9A58"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na</w:t>
            </w:r>
          </w:p>
          <w:p w14:paraId="54A416B5" w14:textId="77777777" w:rsidR="002F3796" w:rsidRPr="005E3C60" w:rsidRDefault="002F3796" w:rsidP="00C41054">
            <w:pPr>
              <w:jc w:val="center"/>
              <w:rPr>
                <w:rFonts w:ascii="Times New Roman" w:hAnsi="Times New Roman"/>
                <w:kern w:val="24"/>
                <w:sz w:val="20"/>
                <w:szCs w:val="20"/>
                <w:lang w:eastAsia="en-MY"/>
              </w:rPr>
            </w:pPr>
            <w:r w:rsidRPr="005E3C60">
              <w:rPr>
                <w:rFonts w:ascii="Times New Roman" w:hAnsi="Times New Roman"/>
                <w:kern w:val="24"/>
                <w:sz w:val="20"/>
                <w:szCs w:val="20"/>
                <w:lang w:val="en-US" w:eastAsia="en-MY"/>
              </w:rPr>
              <w:t>Women = na</w:t>
            </w:r>
          </w:p>
        </w:tc>
        <w:tc>
          <w:tcPr>
            <w:tcW w:w="3119" w:type="dxa"/>
          </w:tcPr>
          <w:p w14:paraId="3607F772"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na</w:t>
            </w:r>
          </w:p>
          <w:p w14:paraId="6AAC9426"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Women = na</w:t>
            </w:r>
          </w:p>
        </w:tc>
      </w:tr>
      <w:tr w:rsidR="002F3796" w14:paraId="67EFEEA0" w14:textId="77777777" w:rsidTr="00C41054">
        <w:trPr>
          <w:jc w:val="center"/>
        </w:trPr>
        <w:tc>
          <w:tcPr>
            <w:tcW w:w="618" w:type="dxa"/>
            <w:vMerge/>
          </w:tcPr>
          <w:p w14:paraId="4973312A" w14:textId="77777777" w:rsidR="002F3796" w:rsidRDefault="002F3796" w:rsidP="00C41054">
            <w:pPr>
              <w:jc w:val="both"/>
              <w:rPr>
                <w:rFonts w:ascii="Times New Roman" w:hAnsi="Times New Roman"/>
                <w:sz w:val="20"/>
              </w:rPr>
            </w:pPr>
          </w:p>
        </w:tc>
        <w:tc>
          <w:tcPr>
            <w:tcW w:w="847" w:type="dxa"/>
          </w:tcPr>
          <w:p w14:paraId="6331EB34" w14:textId="77777777" w:rsidR="002F3796" w:rsidRPr="005E3C60" w:rsidRDefault="002F3796" w:rsidP="00C41054">
            <w:pPr>
              <w:jc w:val="center"/>
              <w:rPr>
                <w:rFonts w:ascii="Times New Roman" w:hAnsi="Times New Roman"/>
                <w:bCs/>
                <w:kern w:val="24"/>
                <w:sz w:val="8"/>
                <w:szCs w:val="20"/>
                <w:lang w:eastAsia="en-MY"/>
              </w:rPr>
            </w:pPr>
          </w:p>
          <w:p w14:paraId="0D1906A8" w14:textId="77777777" w:rsidR="002F3796" w:rsidRPr="005E3C60" w:rsidRDefault="002F3796" w:rsidP="00C41054">
            <w:pPr>
              <w:jc w:val="center"/>
              <w:rPr>
                <w:rFonts w:ascii="Times New Roman" w:hAnsi="Times New Roman"/>
                <w:bCs/>
                <w:kern w:val="24"/>
                <w:sz w:val="8"/>
                <w:szCs w:val="20"/>
                <w:lang w:eastAsia="en-MY"/>
              </w:rPr>
            </w:pPr>
            <w:r w:rsidRPr="005E3C60">
              <w:rPr>
                <w:rFonts w:ascii="Times New Roman" w:hAnsi="Times New Roman"/>
                <w:bCs/>
                <w:kern w:val="24"/>
                <w:sz w:val="20"/>
                <w:szCs w:val="20"/>
                <w:lang w:val="en-US" w:eastAsia="en-MY"/>
              </w:rPr>
              <w:t>Cr</w:t>
            </w:r>
          </w:p>
        </w:tc>
        <w:tc>
          <w:tcPr>
            <w:tcW w:w="3388" w:type="dxa"/>
          </w:tcPr>
          <w:p w14:paraId="14210991"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35*</w:t>
            </w:r>
          </w:p>
          <w:p w14:paraId="5278AB6F" w14:textId="77777777" w:rsidR="002F3796" w:rsidRPr="005E3C60" w:rsidRDefault="002F3796" w:rsidP="00C41054">
            <w:pPr>
              <w:jc w:val="center"/>
              <w:rPr>
                <w:rFonts w:ascii="Times New Roman" w:hAnsi="Times New Roman"/>
                <w:kern w:val="24"/>
                <w:sz w:val="20"/>
                <w:szCs w:val="20"/>
                <w:lang w:eastAsia="en-MY"/>
              </w:rPr>
            </w:pPr>
            <w:r w:rsidRPr="005E3C60">
              <w:rPr>
                <w:rFonts w:ascii="Times New Roman" w:hAnsi="Times New Roman"/>
                <w:kern w:val="24"/>
                <w:sz w:val="20"/>
                <w:szCs w:val="20"/>
                <w:lang w:val="en-US" w:eastAsia="en-MY"/>
              </w:rPr>
              <w:t>Women = 25*</w:t>
            </w:r>
          </w:p>
        </w:tc>
        <w:tc>
          <w:tcPr>
            <w:tcW w:w="3119" w:type="dxa"/>
          </w:tcPr>
          <w:p w14:paraId="7A559E28"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18.29 – 24.86</w:t>
            </w:r>
          </w:p>
          <w:p w14:paraId="41A166C2"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Women = 25.60 – 34.80</w:t>
            </w:r>
          </w:p>
        </w:tc>
      </w:tr>
      <w:tr w:rsidR="002F3796" w14:paraId="0C1EC3D0" w14:textId="77777777" w:rsidTr="00C41054">
        <w:trPr>
          <w:jc w:val="center"/>
        </w:trPr>
        <w:tc>
          <w:tcPr>
            <w:tcW w:w="618" w:type="dxa"/>
            <w:vMerge/>
          </w:tcPr>
          <w:p w14:paraId="7AA25B45" w14:textId="77777777" w:rsidR="002F3796" w:rsidRDefault="002F3796" w:rsidP="00C41054">
            <w:pPr>
              <w:jc w:val="both"/>
              <w:rPr>
                <w:rFonts w:ascii="Times New Roman" w:hAnsi="Times New Roman"/>
                <w:sz w:val="20"/>
              </w:rPr>
            </w:pPr>
          </w:p>
        </w:tc>
        <w:tc>
          <w:tcPr>
            <w:tcW w:w="847" w:type="dxa"/>
          </w:tcPr>
          <w:p w14:paraId="41945C87" w14:textId="77777777" w:rsidR="002F3796" w:rsidRPr="005E3C60" w:rsidRDefault="002F3796" w:rsidP="00C41054">
            <w:pPr>
              <w:jc w:val="center"/>
              <w:rPr>
                <w:rFonts w:ascii="Times New Roman" w:hAnsi="Times New Roman"/>
                <w:bCs/>
                <w:kern w:val="24"/>
                <w:sz w:val="8"/>
                <w:szCs w:val="20"/>
                <w:lang w:eastAsia="en-MY"/>
              </w:rPr>
            </w:pPr>
          </w:p>
          <w:p w14:paraId="73AE879F" w14:textId="77777777" w:rsidR="002F3796" w:rsidRPr="005E3C60" w:rsidRDefault="002F3796" w:rsidP="00C41054">
            <w:pPr>
              <w:jc w:val="center"/>
              <w:rPr>
                <w:rFonts w:ascii="Times New Roman" w:hAnsi="Times New Roman"/>
                <w:bCs/>
                <w:kern w:val="24"/>
                <w:sz w:val="8"/>
                <w:szCs w:val="20"/>
                <w:lang w:eastAsia="en-MY"/>
              </w:rPr>
            </w:pPr>
            <w:r w:rsidRPr="005E3C60">
              <w:rPr>
                <w:rFonts w:ascii="Times New Roman" w:hAnsi="Times New Roman"/>
                <w:bCs/>
                <w:kern w:val="24"/>
                <w:sz w:val="20"/>
                <w:szCs w:val="20"/>
                <w:lang w:val="en-US" w:eastAsia="en-MY"/>
              </w:rPr>
              <w:t>Cu</w:t>
            </w:r>
          </w:p>
        </w:tc>
        <w:tc>
          <w:tcPr>
            <w:tcW w:w="3388" w:type="dxa"/>
          </w:tcPr>
          <w:p w14:paraId="0995E423"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900</w:t>
            </w:r>
          </w:p>
          <w:p w14:paraId="565DD27A" w14:textId="77777777" w:rsidR="002F3796" w:rsidRPr="005E3C60" w:rsidRDefault="002F3796" w:rsidP="00C41054">
            <w:pPr>
              <w:jc w:val="center"/>
              <w:rPr>
                <w:rFonts w:ascii="Times New Roman" w:hAnsi="Times New Roman"/>
                <w:kern w:val="24"/>
                <w:sz w:val="20"/>
                <w:szCs w:val="20"/>
                <w:lang w:eastAsia="en-MY"/>
              </w:rPr>
            </w:pPr>
            <w:r w:rsidRPr="005E3C60">
              <w:rPr>
                <w:rFonts w:ascii="Times New Roman" w:hAnsi="Times New Roman"/>
                <w:kern w:val="24"/>
                <w:sz w:val="20"/>
                <w:szCs w:val="20"/>
                <w:lang w:val="en-US" w:eastAsia="en-MY"/>
              </w:rPr>
              <w:t>Women = 900</w:t>
            </w:r>
          </w:p>
        </w:tc>
        <w:tc>
          <w:tcPr>
            <w:tcW w:w="3119" w:type="dxa"/>
          </w:tcPr>
          <w:p w14:paraId="68608243"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0.70 – 0.87</w:t>
            </w:r>
          </w:p>
          <w:p w14:paraId="59722C6A"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Women = 0.70 – 0.87</w:t>
            </w:r>
          </w:p>
        </w:tc>
      </w:tr>
      <w:tr w:rsidR="002F3796" w14:paraId="665E2376" w14:textId="77777777" w:rsidTr="00C41054">
        <w:trPr>
          <w:jc w:val="center"/>
        </w:trPr>
        <w:tc>
          <w:tcPr>
            <w:tcW w:w="618" w:type="dxa"/>
            <w:vMerge/>
          </w:tcPr>
          <w:p w14:paraId="134ACC38" w14:textId="77777777" w:rsidR="002F3796" w:rsidRDefault="002F3796" w:rsidP="00C41054">
            <w:pPr>
              <w:jc w:val="both"/>
              <w:rPr>
                <w:rFonts w:ascii="Times New Roman" w:hAnsi="Times New Roman"/>
                <w:sz w:val="20"/>
              </w:rPr>
            </w:pPr>
          </w:p>
        </w:tc>
        <w:tc>
          <w:tcPr>
            <w:tcW w:w="847" w:type="dxa"/>
          </w:tcPr>
          <w:p w14:paraId="37894906" w14:textId="77777777" w:rsidR="002F3796" w:rsidRPr="005E3C60" w:rsidRDefault="002F3796" w:rsidP="00C41054">
            <w:pPr>
              <w:jc w:val="center"/>
              <w:rPr>
                <w:rFonts w:ascii="Times New Roman" w:hAnsi="Times New Roman"/>
                <w:bCs/>
                <w:kern w:val="24"/>
                <w:sz w:val="8"/>
                <w:szCs w:val="20"/>
                <w:lang w:eastAsia="en-MY"/>
              </w:rPr>
            </w:pPr>
          </w:p>
          <w:p w14:paraId="28C34C5D" w14:textId="77777777" w:rsidR="002F3796" w:rsidRPr="005E3C60" w:rsidRDefault="002F3796" w:rsidP="00C41054">
            <w:pPr>
              <w:jc w:val="center"/>
              <w:rPr>
                <w:rFonts w:ascii="Times New Roman" w:hAnsi="Times New Roman"/>
                <w:bCs/>
                <w:kern w:val="24"/>
                <w:sz w:val="8"/>
                <w:szCs w:val="20"/>
                <w:lang w:eastAsia="en-MY"/>
              </w:rPr>
            </w:pPr>
            <w:r w:rsidRPr="005E3C60">
              <w:rPr>
                <w:rFonts w:ascii="Times New Roman" w:hAnsi="Times New Roman"/>
                <w:bCs/>
                <w:kern w:val="24"/>
                <w:sz w:val="20"/>
                <w:szCs w:val="20"/>
                <w:lang w:val="en-US" w:eastAsia="en-MY"/>
              </w:rPr>
              <w:t>Fe</w:t>
            </w:r>
          </w:p>
        </w:tc>
        <w:tc>
          <w:tcPr>
            <w:tcW w:w="3388" w:type="dxa"/>
          </w:tcPr>
          <w:p w14:paraId="675555D0"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8</w:t>
            </w:r>
          </w:p>
          <w:p w14:paraId="4FC9F815" w14:textId="77777777" w:rsidR="002F3796" w:rsidRPr="005E3C60" w:rsidRDefault="002F3796" w:rsidP="00C41054">
            <w:pPr>
              <w:jc w:val="center"/>
              <w:rPr>
                <w:rFonts w:ascii="Times New Roman" w:hAnsi="Times New Roman"/>
                <w:kern w:val="24"/>
                <w:sz w:val="20"/>
                <w:szCs w:val="20"/>
                <w:lang w:eastAsia="en-MY"/>
              </w:rPr>
            </w:pPr>
            <w:r w:rsidRPr="005E3C60">
              <w:rPr>
                <w:rFonts w:ascii="Times New Roman" w:hAnsi="Times New Roman"/>
                <w:kern w:val="24"/>
                <w:sz w:val="20"/>
                <w:szCs w:val="20"/>
                <w:lang w:val="en-US" w:eastAsia="en-MY"/>
              </w:rPr>
              <w:t>Women = 18</w:t>
            </w:r>
          </w:p>
        </w:tc>
        <w:tc>
          <w:tcPr>
            <w:tcW w:w="3119" w:type="dxa"/>
          </w:tcPr>
          <w:p w14:paraId="123F3092"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0.12 – 0.13</w:t>
            </w:r>
          </w:p>
          <w:p w14:paraId="1D371CF2"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Women = 0.05 – 0.06</w:t>
            </w:r>
          </w:p>
        </w:tc>
      </w:tr>
      <w:tr w:rsidR="002F3796" w14:paraId="45E0035A" w14:textId="77777777" w:rsidTr="00C41054">
        <w:trPr>
          <w:jc w:val="center"/>
        </w:trPr>
        <w:tc>
          <w:tcPr>
            <w:tcW w:w="618" w:type="dxa"/>
            <w:vMerge/>
          </w:tcPr>
          <w:p w14:paraId="448364DF" w14:textId="77777777" w:rsidR="002F3796" w:rsidRDefault="002F3796" w:rsidP="00C41054">
            <w:pPr>
              <w:jc w:val="both"/>
              <w:rPr>
                <w:rFonts w:ascii="Times New Roman" w:hAnsi="Times New Roman"/>
                <w:sz w:val="20"/>
              </w:rPr>
            </w:pPr>
          </w:p>
        </w:tc>
        <w:tc>
          <w:tcPr>
            <w:tcW w:w="847" w:type="dxa"/>
          </w:tcPr>
          <w:p w14:paraId="7FC19447" w14:textId="77777777" w:rsidR="002F3796" w:rsidRPr="005E3C60" w:rsidRDefault="002F3796" w:rsidP="00C41054">
            <w:pPr>
              <w:jc w:val="center"/>
              <w:rPr>
                <w:rFonts w:ascii="Times New Roman" w:hAnsi="Times New Roman"/>
                <w:bCs/>
                <w:kern w:val="24"/>
                <w:sz w:val="8"/>
                <w:szCs w:val="20"/>
                <w:lang w:eastAsia="en-MY"/>
              </w:rPr>
            </w:pPr>
          </w:p>
          <w:p w14:paraId="40625CC2" w14:textId="77777777" w:rsidR="002F3796" w:rsidRPr="005E3C60" w:rsidRDefault="002F3796" w:rsidP="00C41054">
            <w:pPr>
              <w:jc w:val="center"/>
              <w:rPr>
                <w:rFonts w:ascii="Times New Roman" w:hAnsi="Times New Roman"/>
                <w:bCs/>
                <w:kern w:val="24"/>
                <w:sz w:val="8"/>
                <w:szCs w:val="20"/>
                <w:lang w:eastAsia="en-MY"/>
              </w:rPr>
            </w:pPr>
            <w:r w:rsidRPr="005E3C60">
              <w:rPr>
                <w:rFonts w:ascii="Times New Roman" w:hAnsi="Times New Roman"/>
                <w:bCs/>
                <w:kern w:val="24"/>
                <w:sz w:val="20"/>
                <w:szCs w:val="20"/>
                <w:lang w:val="en-US" w:eastAsia="en-MY"/>
              </w:rPr>
              <w:t>Mn</w:t>
            </w:r>
          </w:p>
        </w:tc>
        <w:tc>
          <w:tcPr>
            <w:tcW w:w="3388" w:type="dxa"/>
          </w:tcPr>
          <w:p w14:paraId="188D46C9"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2.3*</w:t>
            </w:r>
          </w:p>
          <w:p w14:paraId="7EE14B5B" w14:textId="77777777" w:rsidR="002F3796" w:rsidRPr="005E3C60" w:rsidRDefault="002F3796" w:rsidP="00C41054">
            <w:pPr>
              <w:jc w:val="center"/>
              <w:rPr>
                <w:rFonts w:ascii="Times New Roman" w:hAnsi="Times New Roman"/>
                <w:kern w:val="24"/>
                <w:sz w:val="20"/>
                <w:szCs w:val="20"/>
                <w:lang w:eastAsia="en-MY"/>
              </w:rPr>
            </w:pPr>
            <w:r w:rsidRPr="005E3C60">
              <w:rPr>
                <w:rFonts w:ascii="Times New Roman" w:hAnsi="Times New Roman"/>
                <w:kern w:val="24"/>
                <w:sz w:val="20"/>
                <w:szCs w:val="20"/>
                <w:lang w:val="en-US" w:eastAsia="en-MY"/>
              </w:rPr>
              <w:t>Women = 1.8*</w:t>
            </w:r>
          </w:p>
        </w:tc>
        <w:tc>
          <w:tcPr>
            <w:tcW w:w="3119" w:type="dxa"/>
          </w:tcPr>
          <w:p w14:paraId="2414E70F"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0.27 – 0.63</w:t>
            </w:r>
          </w:p>
          <w:p w14:paraId="50F0EDCF"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Women = 0.34 – 0.81</w:t>
            </w:r>
          </w:p>
        </w:tc>
      </w:tr>
      <w:tr w:rsidR="002F3796" w14:paraId="2973BE30" w14:textId="77777777" w:rsidTr="00C41054">
        <w:trPr>
          <w:jc w:val="center"/>
        </w:trPr>
        <w:tc>
          <w:tcPr>
            <w:tcW w:w="618" w:type="dxa"/>
            <w:vMerge/>
          </w:tcPr>
          <w:p w14:paraId="3DED75C7" w14:textId="77777777" w:rsidR="002F3796" w:rsidRDefault="002F3796" w:rsidP="00C41054">
            <w:pPr>
              <w:jc w:val="both"/>
              <w:rPr>
                <w:rFonts w:ascii="Times New Roman" w:hAnsi="Times New Roman"/>
                <w:sz w:val="20"/>
              </w:rPr>
            </w:pPr>
          </w:p>
        </w:tc>
        <w:tc>
          <w:tcPr>
            <w:tcW w:w="847" w:type="dxa"/>
          </w:tcPr>
          <w:p w14:paraId="59CC2437" w14:textId="77777777" w:rsidR="002F3796" w:rsidRPr="005E3C60" w:rsidRDefault="002F3796" w:rsidP="00C41054">
            <w:pPr>
              <w:jc w:val="center"/>
              <w:rPr>
                <w:rFonts w:ascii="Times New Roman" w:hAnsi="Times New Roman"/>
                <w:bCs/>
                <w:kern w:val="24"/>
                <w:sz w:val="8"/>
                <w:szCs w:val="20"/>
                <w:lang w:eastAsia="en-MY"/>
              </w:rPr>
            </w:pPr>
          </w:p>
          <w:p w14:paraId="0796326B" w14:textId="77777777" w:rsidR="002F3796" w:rsidRPr="005E3C60" w:rsidRDefault="002F3796" w:rsidP="00C41054">
            <w:pPr>
              <w:jc w:val="center"/>
              <w:rPr>
                <w:rFonts w:ascii="Times New Roman" w:hAnsi="Times New Roman"/>
                <w:bCs/>
                <w:kern w:val="24"/>
                <w:sz w:val="8"/>
                <w:szCs w:val="20"/>
                <w:lang w:eastAsia="en-MY"/>
              </w:rPr>
            </w:pPr>
            <w:r w:rsidRPr="005E3C60">
              <w:rPr>
                <w:rFonts w:ascii="Times New Roman" w:hAnsi="Times New Roman"/>
                <w:bCs/>
                <w:kern w:val="24"/>
                <w:sz w:val="20"/>
                <w:szCs w:val="20"/>
                <w:lang w:val="en-US" w:eastAsia="en-MY"/>
              </w:rPr>
              <w:t>Pb</w:t>
            </w:r>
          </w:p>
        </w:tc>
        <w:tc>
          <w:tcPr>
            <w:tcW w:w="3388" w:type="dxa"/>
          </w:tcPr>
          <w:p w14:paraId="2818DD95"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na</w:t>
            </w:r>
          </w:p>
          <w:p w14:paraId="5CF96522" w14:textId="77777777" w:rsidR="002F3796" w:rsidRPr="005E3C60" w:rsidRDefault="002F3796" w:rsidP="00C41054">
            <w:pPr>
              <w:jc w:val="center"/>
              <w:rPr>
                <w:rFonts w:ascii="Times New Roman" w:hAnsi="Times New Roman"/>
                <w:kern w:val="24"/>
                <w:sz w:val="20"/>
                <w:szCs w:val="20"/>
                <w:lang w:eastAsia="en-MY"/>
              </w:rPr>
            </w:pPr>
            <w:r w:rsidRPr="005E3C60">
              <w:rPr>
                <w:rFonts w:ascii="Times New Roman" w:hAnsi="Times New Roman"/>
                <w:kern w:val="24"/>
                <w:sz w:val="20"/>
                <w:szCs w:val="20"/>
                <w:lang w:val="en-US" w:eastAsia="en-MY"/>
              </w:rPr>
              <w:t>Women = na</w:t>
            </w:r>
          </w:p>
        </w:tc>
        <w:tc>
          <w:tcPr>
            <w:tcW w:w="3119" w:type="dxa"/>
          </w:tcPr>
          <w:p w14:paraId="66A9B88B"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na</w:t>
            </w:r>
          </w:p>
          <w:p w14:paraId="18199B9E"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Women = na</w:t>
            </w:r>
          </w:p>
        </w:tc>
      </w:tr>
      <w:tr w:rsidR="002F3796" w14:paraId="40EA5277" w14:textId="77777777" w:rsidTr="00C41054">
        <w:trPr>
          <w:jc w:val="center"/>
        </w:trPr>
        <w:tc>
          <w:tcPr>
            <w:tcW w:w="618" w:type="dxa"/>
            <w:vMerge/>
          </w:tcPr>
          <w:p w14:paraId="5853FD58" w14:textId="77777777" w:rsidR="002F3796" w:rsidRDefault="002F3796" w:rsidP="00C41054">
            <w:pPr>
              <w:jc w:val="both"/>
              <w:rPr>
                <w:rFonts w:ascii="Times New Roman" w:hAnsi="Times New Roman"/>
                <w:sz w:val="20"/>
              </w:rPr>
            </w:pPr>
          </w:p>
        </w:tc>
        <w:tc>
          <w:tcPr>
            <w:tcW w:w="847" w:type="dxa"/>
          </w:tcPr>
          <w:p w14:paraId="292B04DE" w14:textId="77777777" w:rsidR="002F3796" w:rsidRPr="005E3C60" w:rsidRDefault="002F3796" w:rsidP="00C41054">
            <w:pPr>
              <w:jc w:val="center"/>
              <w:rPr>
                <w:rFonts w:ascii="Times New Roman" w:hAnsi="Times New Roman"/>
                <w:bCs/>
                <w:kern w:val="24"/>
                <w:sz w:val="8"/>
                <w:szCs w:val="20"/>
                <w:lang w:eastAsia="en-MY"/>
              </w:rPr>
            </w:pPr>
          </w:p>
          <w:p w14:paraId="726681B3" w14:textId="77777777" w:rsidR="002F3796" w:rsidRPr="005E3C60" w:rsidRDefault="002F3796" w:rsidP="00C41054">
            <w:pPr>
              <w:jc w:val="center"/>
              <w:rPr>
                <w:rFonts w:ascii="Times New Roman" w:hAnsi="Times New Roman"/>
                <w:bCs/>
                <w:kern w:val="24"/>
                <w:sz w:val="8"/>
                <w:szCs w:val="20"/>
                <w:lang w:eastAsia="en-MY"/>
              </w:rPr>
            </w:pPr>
            <w:r w:rsidRPr="005E3C60">
              <w:rPr>
                <w:rFonts w:ascii="Times New Roman" w:hAnsi="Times New Roman"/>
                <w:bCs/>
                <w:kern w:val="24"/>
                <w:sz w:val="20"/>
                <w:szCs w:val="20"/>
                <w:lang w:val="en-US" w:eastAsia="en-MY"/>
              </w:rPr>
              <w:t>Zn</w:t>
            </w:r>
          </w:p>
        </w:tc>
        <w:tc>
          <w:tcPr>
            <w:tcW w:w="3388" w:type="dxa"/>
          </w:tcPr>
          <w:p w14:paraId="618AB40D"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11</w:t>
            </w:r>
          </w:p>
          <w:p w14:paraId="212A32A9" w14:textId="77777777" w:rsidR="002F3796" w:rsidRPr="005E3C60" w:rsidRDefault="002F3796" w:rsidP="00C41054">
            <w:pPr>
              <w:jc w:val="center"/>
              <w:rPr>
                <w:rFonts w:ascii="Times New Roman" w:hAnsi="Times New Roman"/>
                <w:kern w:val="24"/>
                <w:sz w:val="20"/>
                <w:szCs w:val="20"/>
                <w:lang w:eastAsia="en-MY"/>
              </w:rPr>
            </w:pPr>
            <w:r w:rsidRPr="005E3C60">
              <w:rPr>
                <w:rFonts w:ascii="Times New Roman" w:hAnsi="Times New Roman"/>
                <w:kern w:val="24"/>
                <w:sz w:val="20"/>
                <w:szCs w:val="20"/>
                <w:lang w:val="en-US" w:eastAsia="en-MY"/>
              </w:rPr>
              <w:t>Women = 8</w:t>
            </w:r>
          </w:p>
        </w:tc>
        <w:tc>
          <w:tcPr>
            <w:tcW w:w="3119" w:type="dxa"/>
          </w:tcPr>
          <w:p w14:paraId="6AE6525C"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Men = 0.10</w:t>
            </w:r>
          </w:p>
          <w:p w14:paraId="20F292E1" w14:textId="77777777" w:rsidR="002F3796" w:rsidRPr="005E3C60" w:rsidRDefault="002F3796" w:rsidP="00C41054">
            <w:pPr>
              <w:jc w:val="center"/>
              <w:rPr>
                <w:rFonts w:ascii="Times New Roman" w:hAnsi="Times New Roman"/>
                <w:kern w:val="24"/>
                <w:sz w:val="20"/>
                <w:szCs w:val="20"/>
                <w:lang w:val="en-US" w:eastAsia="en-MY"/>
              </w:rPr>
            </w:pPr>
            <w:r w:rsidRPr="005E3C60">
              <w:rPr>
                <w:rFonts w:ascii="Times New Roman" w:hAnsi="Times New Roman"/>
                <w:kern w:val="24"/>
                <w:sz w:val="20"/>
                <w:szCs w:val="20"/>
                <w:lang w:val="en-US" w:eastAsia="en-MY"/>
              </w:rPr>
              <w:t>Women = 0.13</w:t>
            </w:r>
          </w:p>
          <w:p w14:paraId="14F9742B" w14:textId="77777777" w:rsidR="002F3796" w:rsidRPr="005E3C60" w:rsidRDefault="002F3796" w:rsidP="00C41054">
            <w:pPr>
              <w:jc w:val="center"/>
              <w:rPr>
                <w:rFonts w:ascii="Times New Roman" w:hAnsi="Times New Roman"/>
                <w:kern w:val="24"/>
                <w:sz w:val="10"/>
                <w:szCs w:val="20"/>
                <w:lang w:eastAsia="en-MY"/>
              </w:rPr>
            </w:pPr>
          </w:p>
        </w:tc>
      </w:tr>
    </w:tbl>
    <w:p w14:paraId="786A6596" w14:textId="77777777" w:rsidR="002F3796" w:rsidRPr="00E3547D" w:rsidRDefault="002F3796" w:rsidP="00E3547D">
      <w:pPr>
        <w:spacing w:after="0" w:line="240" w:lineRule="auto"/>
        <w:ind w:left="720"/>
        <w:rPr>
          <w:rFonts w:ascii="Times New Roman" w:hAnsi="Times New Roman" w:cs="Times New Roman"/>
          <w:sz w:val="18"/>
          <w:szCs w:val="18"/>
        </w:rPr>
      </w:pPr>
      <w:r w:rsidRPr="00E3547D">
        <w:rPr>
          <w:rFonts w:ascii="Times New Roman" w:hAnsi="Times New Roman" w:cs="Times New Roman"/>
          <w:sz w:val="18"/>
          <w:szCs w:val="18"/>
        </w:rPr>
        <w:t xml:space="preserve">Note : Ordinary type represents source from  </w:t>
      </w:r>
      <w:r w:rsidRPr="00E3547D">
        <w:rPr>
          <w:rFonts w:ascii="Times New Roman" w:hAnsi="Times New Roman" w:cs="Times New Roman"/>
          <w:sz w:val="18"/>
          <w:szCs w:val="18"/>
        </w:rPr>
        <w:fldChar w:fldCharType="begin" w:fldLock="1"/>
      </w:r>
      <w:r w:rsidRPr="00E3547D">
        <w:rPr>
          <w:rFonts w:ascii="Times New Roman" w:hAnsi="Times New Roman" w:cs="Times New Roman"/>
          <w:sz w:val="18"/>
          <w:szCs w:val="18"/>
        </w:rPr>
        <w:instrText>ADDIN CSL_CITATION { "citationItems" : [ { "id" : "ITEM-1", "itemData" : { "author" : [ { "dropping-particle" : "", "family" : "Stage", "given" : "Life", "non-dropping-particle" : "", "parse-names" : false, "suffix" : "" }, { "dropping-particle" : "", "family" : "Food", "given" : "Selected", "non-dropping-particle" : "", "parse-names" : false, "suffix" : "" }, { "dropping-particle" : "", "family" : "Considerations", "given" : "Special", "non-dropping-particle" : "", "parse-names" : false, "suffix" : "" } ], "id" : "ITEM-1", "issue" : "1997", "issued" : { "date-parts" : [ [ "2001" ] ] }, "title" : "Dietary Reference Intakes : Elements Dietary Reference Intakes : Elements", "type" : "article-journal" }, "uris" : [ "http://www.mendeley.com/documents/?uuid=321633d2-16da-40a2-a3ce-9e35e549482a" ] } ], "mendeley" : { "previouslyFormattedCitation" : "[33]" }, "properties" : { "noteIndex" : 0 }, "schema" : "https://github.com/citation-style-language/schema/raw/master/csl-citation.json" }</w:instrText>
      </w:r>
      <w:r w:rsidRPr="00E3547D">
        <w:rPr>
          <w:rFonts w:ascii="Times New Roman" w:hAnsi="Times New Roman" w:cs="Times New Roman"/>
          <w:sz w:val="18"/>
          <w:szCs w:val="18"/>
        </w:rPr>
        <w:fldChar w:fldCharType="separate"/>
      </w:r>
      <w:r w:rsidRPr="00E3547D">
        <w:rPr>
          <w:rFonts w:ascii="Times New Roman" w:hAnsi="Times New Roman" w:cs="Times New Roman"/>
          <w:noProof/>
          <w:sz w:val="18"/>
          <w:szCs w:val="18"/>
        </w:rPr>
        <w:t>[33]</w:t>
      </w:r>
      <w:r w:rsidRPr="00E3547D">
        <w:rPr>
          <w:rFonts w:ascii="Times New Roman" w:hAnsi="Times New Roman" w:cs="Times New Roman"/>
          <w:sz w:val="18"/>
          <w:szCs w:val="18"/>
        </w:rPr>
        <w:fldChar w:fldCharType="end"/>
      </w:r>
      <w:r w:rsidRPr="00E3547D">
        <w:rPr>
          <w:rFonts w:ascii="Times New Roman" w:hAnsi="Times New Roman" w:cs="Times New Roman"/>
          <w:sz w:val="18"/>
          <w:szCs w:val="18"/>
        </w:rPr>
        <w:t xml:space="preserve"> while bold type represents source from </w:t>
      </w:r>
      <w:r w:rsidRPr="00E3547D">
        <w:rPr>
          <w:rFonts w:ascii="Times New Roman" w:hAnsi="Times New Roman" w:cs="Times New Roman"/>
          <w:sz w:val="18"/>
          <w:szCs w:val="18"/>
        </w:rPr>
        <w:fldChar w:fldCharType="begin" w:fldLock="1"/>
      </w:r>
      <w:r w:rsidRPr="00E3547D">
        <w:rPr>
          <w:rFonts w:ascii="Times New Roman" w:hAnsi="Times New Roman" w:cs="Times New Roman"/>
          <w:sz w:val="18"/>
          <w:szCs w:val="18"/>
        </w:rPr>
        <w:instrText>ADDIN CSL_CITATION { "citationItems" : [ { "id" : "ITEM-1", "itemData" : { "author" : [ { "dropping-particle" : "", "family" : "Intakes", "given" : "Recommended Nutrient", "non-dropping-particle" : "", "parse-names" : false, "suffix" : "" } ], "id" : "ITEM-1", "issued" : { "date-parts" : [ [ "2005" ] ] }, "title" : "RNI A Report of the Technical Working Group on Nutritional Guidelines", "type" : "article-journal" }, "uris" : [ "http://www.mendeley.com/documents/?uuid=8555dc28-f574-42fa-a393-e563f790265a" ] } ], "mendeley" : { "previouslyFormattedCitation" : "[34]" }, "properties" : { "noteIndex" : 0 }, "schema" : "https://github.com/citation-style-language/schema/raw/master/csl-citation.json" }</w:instrText>
      </w:r>
      <w:r w:rsidRPr="00E3547D">
        <w:rPr>
          <w:rFonts w:ascii="Times New Roman" w:hAnsi="Times New Roman" w:cs="Times New Roman"/>
          <w:sz w:val="18"/>
          <w:szCs w:val="18"/>
        </w:rPr>
        <w:fldChar w:fldCharType="separate"/>
      </w:r>
      <w:r w:rsidRPr="00E3547D">
        <w:rPr>
          <w:rFonts w:ascii="Times New Roman" w:hAnsi="Times New Roman" w:cs="Times New Roman"/>
          <w:noProof/>
          <w:sz w:val="18"/>
          <w:szCs w:val="18"/>
        </w:rPr>
        <w:t>[34]</w:t>
      </w:r>
      <w:r w:rsidRPr="00E3547D">
        <w:rPr>
          <w:rFonts w:ascii="Times New Roman" w:hAnsi="Times New Roman" w:cs="Times New Roman"/>
          <w:sz w:val="18"/>
          <w:szCs w:val="18"/>
        </w:rPr>
        <w:fldChar w:fldCharType="end"/>
      </w:r>
      <w:r w:rsidR="00E3547D">
        <w:rPr>
          <w:rFonts w:ascii="Times New Roman" w:hAnsi="Times New Roman" w:cs="Times New Roman"/>
          <w:sz w:val="18"/>
          <w:szCs w:val="18"/>
        </w:rPr>
        <w:t xml:space="preserve">, </w:t>
      </w:r>
      <w:r w:rsidRPr="00E3547D">
        <w:rPr>
          <w:rFonts w:ascii="Times New Roman" w:hAnsi="Times New Roman" w:cs="Times New Roman"/>
          <w:sz w:val="18"/>
          <w:szCs w:val="18"/>
        </w:rPr>
        <w:t>Italic</w:t>
      </w:r>
      <w:r w:rsidR="00E3547D">
        <w:rPr>
          <w:rFonts w:ascii="Times New Roman" w:hAnsi="Times New Roman" w:cs="Times New Roman"/>
          <w:sz w:val="18"/>
          <w:szCs w:val="18"/>
        </w:rPr>
        <w:t xml:space="preserve"> type represents the unit in µg, </w:t>
      </w:r>
      <w:r w:rsidRPr="00E3547D">
        <w:rPr>
          <w:rFonts w:ascii="Times New Roman" w:hAnsi="Times New Roman" w:cs="Times New Roman"/>
          <w:sz w:val="18"/>
          <w:szCs w:val="18"/>
        </w:rPr>
        <w:t xml:space="preserve">Value with asterisk (*) </w:t>
      </w:r>
      <w:r w:rsidR="00E3547D">
        <w:rPr>
          <w:rFonts w:ascii="Times New Roman" w:hAnsi="Times New Roman" w:cs="Times New Roman"/>
          <w:sz w:val="18"/>
          <w:szCs w:val="18"/>
        </w:rPr>
        <w:t xml:space="preserve">represent Adequate Intake (AI), </w:t>
      </w:r>
      <w:r w:rsidRPr="00E3547D">
        <w:rPr>
          <w:rFonts w:ascii="Times New Roman" w:hAnsi="Times New Roman" w:cs="Times New Roman"/>
          <w:sz w:val="18"/>
          <w:szCs w:val="18"/>
        </w:rPr>
        <w:t>na = not available</w:t>
      </w:r>
    </w:p>
    <w:p w14:paraId="24C81AD6" w14:textId="77777777" w:rsidR="002427A2" w:rsidRDefault="002427A2" w:rsidP="002427A2">
      <w:pPr>
        <w:spacing w:after="0" w:line="240" w:lineRule="auto"/>
        <w:jc w:val="both"/>
        <w:rPr>
          <w:rFonts w:ascii="Times New Roman" w:hAnsi="Times New Roman" w:cs="Times New Roman"/>
          <w:sz w:val="20"/>
        </w:rPr>
      </w:pPr>
    </w:p>
    <w:p w14:paraId="2BBA5A96" w14:textId="77777777" w:rsidR="002F3796" w:rsidRDefault="002F3796" w:rsidP="002F3796">
      <w:pPr>
        <w:spacing w:after="0" w:line="240" w:lineRule="auto"/>
        <w:jc w:val="both"/>
        <w:rPr>
          <w:rFonts w:ascii="Times New Roman" w:hAnsi="Times New Roman" w:cs="Times New Roman"/>
          <w:sz w:val="20"/>
        </w:rPr>
      </w:pPr>
      <w:r>
        <w:rPr>
          <w:rFonts w:ascii="Times New Roman" w:hAnsi="Times New Roman" w:cs="Times New Roman"/>
          <w:sz w:val="20"/>
        </w:rPr>
        <w:t>M</w:t>
      </w:r>
      <w:r w:rsidRPr="00C926B0">
        <w:rPr>
          <w:rFonts w:ascii="Times New Roman" w:hAnsi="Times New Roman" w:cs="Times New Roman"/>
          <w:sz w:val="20"/>
        </w:rPr>
        <w:t xml:space="preserve">acroelements (Ca, K, Mg and Na) were detected in highest concentration in all three </w:t>
      </w:r>
      <w:r w:rsidRPr="00C926B0">
        <w:rPr>
          <w:rFonts w:ascii="Times New Roman" w:hAnsi="Times New Roman" w:cs="Times New Roman"/>
          <w:i/>
          <w:sz w:val="20"/>
        </w:rPr>
        <w:t xml:space="preserve">C. caudatus </w:t>
      </w:r>
      <w:r w:rsidRPr="00C926B0">
        <w:rPr>
          <w:rFonts w:ascii="Times New Roman" w:hAnsi="Times New Roman" w:cs="Times New Roman"/>
          <w:sz w:val="20"/>
        </w:rPr>
        <w:t xml:space="preserve">herbal tea samples compared to microelements.  This is because bioavailability of the elements depends on the bonding with the constituents of the soil </w:t>
      </w:r>
      <w:r w:rsidRPr="00C926B0">
        <w:rPr>
          <w:rFonts w:ascii="Times New Roman" w:hAnsi="Times New Roman" w:cs="Times New Roman"/>
          <w:sz w:val="20"/>
        </w:rPr>
        <w:fldChar w:fldCharType="begin" w:fldLock="1"/>
      </w:r>
      <w:r w:rsidRPr="00C926B0">
        <w:rPr>
          <w:rFonts w:ascii="Times New Roman" w:hAnsi="Times New Roman" w:cs="Times New Roman"/>
          <w:sz w:val="20"/>
        </w:rPr>
        <w:instrText>ADDIN CSL_CITATION { "citationItems" : [ { "id" : "ITEM-1", "itemData" : { "DOI" : "10.1016/j.scitotenv.2005.04.016", "ISSN" : "0048-9697", "PMID" : "15907975", "abstract" : "Fourteen mineral and trace elements (Al, Ba, Ca, Cd, Co, Cr, Cu, Fe, Mg, Mn, Ni, Pb, Sr and Zn) were determined in the herbs and their infusions consumed for medical purposes in Turkey such as chamomile (Matricaria chammomile L.), fennel (Foeniculum vulgare), linden (Tilia vulgaris), nettle (Urtica dioical), rosehip (Fr.Rosa caninae), sage (Salvia officinalis) and senna tea (Cassia anqustifolia). Microwave digestion procedure was applied under optimized conditions for dissolution of medicinal herbs. Element concentrations in the medicinal herbs and their infusions were determined by FAAS and ICP-AES. The accuracy and precision were verified against a GBW 07605 Poplar leaves and Tea certified reference material. The mineral and trace element content of medicinal herbs and their infusions showed a wide variability. However, distribution of the elements in the infusions is not high and it is nil especially for Cd, Co, Cr and Pb.", "author" : [ { "dropping-particle" : "", "family" : "Ba\u015fgel", "given" : "S", "non-dropping-particle" : "", "parse-names" : false, "suffix" : "" }, { "dropping-particle" : "", "family" : "Erdemo\u011flu", "given" : "S B", "non-dropping-particle" : "", "parse-names" : false, "suffix" : "" } ], "container-title" : "The Science of the total environment", "id" : "ITEM-1", "issue" : "1-3", "issued" : { "date-parts" : [ [ "2006", "4", "15" ] ] }, "page" : "82-9", "title" : "Determination of mineral and trace elements in some medicinal herbs and their infusions consumed in Turkey.", "type" : "article-journal", "volume" : "359" }, "uris" : [ "http://www.mendeley.com/documents/?uuid=6df79302-496e-47fa-9d44-70f147389a78" ] } ], "mendeley" : { "previouslyFormattedCitation" : "[29]" }, "properties" : { "noteIndex" : 0 }, "schema" : "https://github.com/citation-style-language/schema/raw/master/csl-citation.json" }</w:instrText>
      </w:r>
      <w:r w:rsidRPr="00C926B0">
        <w:rPr>
          <w:rFonts w:ascii="Times New Roman" w:hAnsi="Times New Roman" w:cs="Times New Roman"/>
          <w:sz w:val="20"/>
        </w:rPr>
        <w:fldChar w:fldCharType="separate"/>
      </w:r>
      <w:r w:rsidRPr="00C926B0">
        <w:rPr>
          <w:rFonts w:ascii="Times New Roman" w:hAnsi="Times New Roman" w:cs="Times New Roman"/>
          <w:noProof/>
          <w:sz w:val="20"/>
        </w:rPr>
        <w:t>[29]</w:t>
      </w:r>
      <w:r w:rsidRPr="00C926B0">
        <w:rPr>
          <w:rFonts w:ascii="Times New Roman" w:hAnsi="Times New Roman" w:cs="Times New Roman"/>
          <w:sz w:val="20"/>
        </w:rPr>
        <w:fldChar w:fldCharType="end"/>
      </w:r>
      <w:r w:rsidRPr="00C926B0">
        <w:rPr>
          <w:rFonts w:ascii="Times New Roman" w:hAnsi="Times New Roman" w:cs="Times New Roman"/>
          <w:sz w:val="20"/>
        </w:rPr>
        <w:t xml:space="preserve">. In addition, as confirmed by </w:t>
      </w:r>
      <w:r>
        <w:rPr>
          <w:rFonts w:ascii="Times New Roman" w:hAnsi="Times New Roman" w:cs="Times New Roman"/>
          <w:sz w:val="20"/>
        </w:rPr>
        <w:t xml:space="preserve">Devlin and Witham </w:t>
      </w:r>
      <w:r w:rsidRPr="00C926B0">
        <w:rPr>
          <w:rFonts w:ascii="Times New Roman" w:hAnsi="Times New Roman" w:cs="Times New Roman"/>
          <w:sz w:val="20"/>
        </w:rPr>
        <w:fldChar w:fldCharType="begin" w:fldLock="1"/>
      </w:r>
      <w:r w:rsidRPr="00C926B0">
        <w:rPr>
          <w:rFonts w:ascii="Times New Roman" w:hAnsi="Times New Roman" w:cs="Times New Roman"/>
          <w:sz w:val="20"/>
        </w:rPr>
        <w:instrText>ADDIN CSL_CITATION { "citationItems" : [ { "id" : "ITEM-1", "itemData" : { "id" : "ITEM-1", "issued" : { "date-parts" : [ [ "0" ] ] }, "title" : "Devlin and Witham", "type" : "article" }, "uris" : [ "http://www.mendeley.com/documents/?uuid=85f116de-ad23-4370-888d-09609b8f357c" ] } ], "mendeley" : { "previouslyFormattedCitation" : "[30]" }, "properties" : { "noteIndex" : 0 }, "schema" : "https://github.com/citation-style-language/schema/raw/master/csl-citation.json" }</w:instrText>
      </w:r>
      <w:r w:rsidRPr="00C926B0">
        <w:rPr>
          <w:rFonts w:ascii="Times New Roman" w:hAnsi="Times New Roman" w:cs="Times New Roman"/>
          <w:sz w:val="20"/>
        </w:rPr>
        <w:fldChar w:fldCharType="separate"/>
      </w:r>
      <w:r w:rsidRPr="00C926B0">
        <w:rPr>
          <w:rFonts w:ascii="Times New Roman" w:hAnsi="Times New Roman" w:cs="Times New Roman"/>
          <w:noProof/>
          <w:sz w:val="20"/>
        </w:rPr>
        <w:t>[30]</w:t>
      </w:r>
      <w:r w:rsidRPr="00C926B0">
        <w:rPr>
          <w:rFonts w:ascii="Times New Roman" w:hAnsi="Times New Roman" w:cs="Times New Roman"/>
          <w:sz w:val="20"/>
        </w:rPr>
        <w:fldChar w:fldCharType="end"/>
      </w:r>
      <w:r>
        <w:rPr>
          <w:rFonts w:ascii="Times New Roman" w:hAnsi="Times New Roman" w:cs="Times New Roman"/>
          <w:sz w:val="20"/>
        </w:rPr>
        <w:t xml:space="preserve"> that</w:t>
      </w:r>
      <w:r w:rsidRPr="00C926B0">
        <w:rPr>
          <w:rFonts w:ascii="Times New Roman" w:hAnsi="Times New Roman" w:cs="Times New Roman"/>
          <w:sz w:val="20"/>
        </w:rPr>
        <w:t xml:space="preserve"> Ca, K, Mg and Na are major elements that contributed to the plant growth. Nevertheless, the contribution of mineral content in herbal tea on the average dietary intake must be taken into consideration. The consumption rate of </w:t>
      </w:r>
      <w:r w:rsidRPr="00C926B0">
        <w:rPr>
          <w:rFonts w:ascii="Times New Roman" w:hAnsi="Times New Roman" w:cs="Times New Roman"/>
          <w:i/>
          <w:sz w:val="20"/>
        </w:rPr>
        <w:t xml:space="preserve">C. caudatus </w:t>
      </w:r>
      <w:r w:rsidRPr="00C926B0">
        <w:rPr>
          <w:rFonts w:ascii="Times New Roman" w:hAnsi="Times New Roman" w:cs="Times New Roman"/>
          <w:sz w:val="20"/>
        </w:rPr>
        <w:t>herbal tea should be under strict control and should not exceed Dietary Reference Intake (DRI) since exceeding some of these minerals might cause toxicity. Based on the results obtained, none of the macro and microelements was exceed the DRI based on Recommended Dietary Allowances (RDA) or Adequate Intake (AI)</w:t>
      </w:r>
      <w:r>
        <w:rPr>
          <w:rFonts w:ascii="Times New Roman" w:hAnsi="Times New Roman" w:cs="Times New Roman"/>
          <w:sz w:val="20"/>
        </w:rPr>
        <w:t xml:space="preserve"> as in </w:t>
      </w:r>
      <w:r w:rsidRPr="00C926B0">
        <w:rPr>
          <w:rFonts w:ascii="Times New Roman" w:hAnsi="Times New Roman" w:cs="Times New Roman"/>
          <w:sz w:val="20"/>
        </w:rPr>
        <w:t>Table</w:t>
      </w:r>
      <w:r>
        <w:rPr>
          <w:rFonts w:ascii="Times New Roman" w:hAnsi="Times New Roman" w:cs="Times New Roman"/>
          <w:sz w:val="20"/>
        </w:rPr>
        <w:t xml:space="preserve"> 5</w:t>
      </w:r>
      <w:r w:rsidRPr="00C926B0">
        <w:rPr>
          <w:rFonts w:ascii="Times New Roman" w:hAnsi="Times New Roman" w:cs="Times New Roman"/>
          <w:sz w:val="20"/>
        </w:rPr>
        <w:t xml:space="preserve"> </w:t>
      </w:r>
      <w:r w:rsidRPr="00C926B0">
        <w:rPr>
          <w:rFonts w:ascii="Times New Roman" w:hAnsi="Times New Roman" w:cs="Times New Roman"/>
          <w:sz w:val="20"/>
        </w:rPr>
        <w:fldChar w:fldCharType="begin" w:fldLock="1"/>
      </w:r>
      <w:r w:rsidRPr="00C926B0">
        <w:rPr>
          <w:rFonts w:ascii="Times New Roman" w:hAnsi="Times New Roman" w:cs="Times New Roman"/>
          <w:sz w:val="20"/>
        </w:rPr>
        <w:instrText>ADDIN CSL_CITATION { "citationItems" : [ { "id" : "ITEM-1", "itemData" : { "author" : [ { "dropping-particle" : "", "family" : "Stage", "given" : "Life", "non-dropping-particle" : "", "parse-names" : false, "suffix" : "" }, { "dropping-particle" : "", "family" : "Food", "given" : "Selected", "non-dropping-particle" : "", "parse-names" : false, "suffix" : "" }, { "dropping-particle" : "", "family" : "Considerations", "given" : "Special", "non-dropping-particle" : "", "parse-names" : false, "suffix" : "" } ], "id" : "ITEM-1", "issue" : "1997", "issued" : { "date-parts" : [ [ "2001" ] ] }, "title" : "Dietary Reference Intakes : Elements Dietary Reference Intakes : Elements", "type" : "article-journal" }, "uris" : [ "http://www.mendeley.com/documents/?uuid=321633d2-16da-40a2-a3ce-9e35e549482a" ] } ], "mendeley" : { "previouslyFormattedCitation" : "[33]" }, "properties" : { "noteIndex" : 0 }, "schema" : "https://github.com/citation-style-language/schema/raw/master/csl-citation.json" }</w:instrText>
      </w:r>
      <w:r w:rsidRPr="00C926B0">
        <w:rPr>
          <w:rFonts w:ascii="Times New Roman" w:hAnsi="Times New Roman" w:cs="Times New Roman"/>
          <w:sz w:val="20"/>
        </w:rPr>
        <w:fldChar w:fldCharType="separate"/>
      </w:r>
      <w:r w:rsidRPr="00C926B0">
        <w:rPr>
          <w:rFonts w:ascii="Times New Roman" w:hAnsi="Times New Roman" w:cs="Times New Roman"/>
          <w:noProof/>
          <w:sz w:val="20"/>
        </w:rPr>
        <w:t>[33</w:t>
      </w:r>
      <w:r w:rsidRPr="00C926B0">
        <w:rPr>
          <w:rFonts w:ascii="Times New Roman" w:hAnsi="Times New Roman" w:cs="Times New Roman"/>
          <w:sz w:val="20"/>
        </w:rPr>
        <w:fldChar w:fldCharType="end"/>
      </w:r>
      <w:r>
        <w:rPr>
          <w:rFonts w:ascii="Times New Roman" w:hAnsi="Times New Roman" w:cs="Times New Roman"/>
          <w:sz w:val="20"/>
        </w:rPr>
        <w:t>,</w:t>
      </w:r>
      <w:r w:rsidRPr="00C926B0">
        <w:rPr>
          <w:rFonts w:ascii="Times New Roman" w:hAnsi="Times New Roman" w:cs="Times New Roman"/>
          <w:sz w:val="20"/>
        </w:rPr>
        <w:fldChar w:fldCharType="begin" w:fldLock="1"/>
      </w:r>
      <w:r w:rsidRPr="00C926B0">
        <w:rPr>
          <w:rFonts w:ascii="Times New Roman" w:hAnsi="Times New Roman" w:cs="Times New Roman"/>
          <w:sz w:val="20"/>
        </w:rPr>
        <w:instrText>ADDIN CSL_CITATION { "citationItems" : [ { "id" : "ITEM-1", "itemData" : { "author" : [ { "dropping-particle" : "", "family" : "Intakes", "given" : "Recommended Nutrient", "non-dropping-particle" : "", "parse-names" : false, "suffix" : "" } ], "id" : "ITEM-1", "issued" : { "date-parts" : [ [ "2005" ] ] }, "title" : "RNI A Report of the Technical Working Group on Nutritional Guidelines", "type" : "article-journal" }, "uris" : [ "http://www.mendeley.com/documents/?uuid=8555dc28-f574-42fa-a393-e563f790265a" ] } ], "mendeley" : { "previouslyFormattedCitation" : "[34]" }, "properties" : { "noteIndex" : 0 }, "schema" : "https://github.com/citation-style-language/schema/raw/master/csl-citation.json" }</w:instrText>
      </w:r>
      <w:r w:rsidRPr="00C926B0">
        <w:rPr>
          <w:rFonts w:ascii="Times New Roman" w:hAnsi="Times New Roman" w:cs="Times New Roman"/>
          <w:sz w:val="20"/>
        </w:rPr>
        <w:fldChar w:fldCharType="separate"/>
      </w:r>
      <w:r w:rsidRPr="00C926B0">
        <w:rPr>
          <w:rFonts w:ascii="Times New Roman" w:hAnsi="Times New Roman" w:cs="Times New Roman"/>
          <w:noProof/>
          <w:sz w:val="20"/>
        </w:rPr>
        <w:t>34]</w:t>
      </w:r>
      <w:r w:rsidRPr="00C926B0">
        <w:rPr>
          <w:rFonts w:ascii="Times New Roman" w:hAnsi="Times New Roman" w:cs="Times New Roman"/>
          <w:sz w:val="20"/>
        </w:rPr>
        <w:fldChar w:fldCharType="end"/>
      </w:r>
      <w:r w:rsidRPr="00C926B0">
        <w:rPr>
          <w:rFonts w:ascii="Times New Roman" w:hAnsi="Times New Roman" w:cs="Times New Roman"/>
          <w:sz w:val="20"/>
        </w:rPr>
        <w:t xml:space="preserve">. Besides, the toxic elements such as Ag, Al, Ba, Cd and Pb were detected in low concentration. Therefore, </w:t>
      </w:r>
      <w:r w:rsidRPr="00C926B0">
        <w:rPr>
          <w:rFonts w:ascii="Times New Roman" w:hAnsi="Times New Roman" w:cs="Times New Roman"/>
          <w:sz w:val="20"/>
        </w:rPr>
        <w:lastRenderedPageBreak/>
        <w:t xml:space="preserve">depending on the mineral content in </w:t>
      </w:r>
      <w:r w:rsidRPr="00C926B0">
        <w:rPr>
          <w:rFonts w:ascii="Times New Roman" w:hAnsi="Times New Roman" w:cs="Times New Roman"/>
          <w:i/>
          <w:sz w:val="20"/>
        </w:rPr>
        <w:t>C. caudatus</w:t>
      </w:r>
      <w:r w:rsidRPr="00C926B0">
        <w:rPr>
          <w:rFonts w:ascii="Times New Roman" w:hAnsi="Times New Roman" w:cs="Times New Roman"/>
          <w:sz w:val="20"/>
        </w:rPr>
        <w:t xml:space="preserve"> herbal tea prepared from three different maturity stages, these herbal tea may be a good source of essential minerals.  </w:t>
      </w:r>
    </w:p>
    <w:p w14:paraId="2731F3FA" w14:textId="77777777" w:rsidR="002427A2" w:rsidRDefault="002427A2" w:rsidP="002F3796">
      <w:pPr>
        <w:spacing w:after="0" w:line="240" w:lineRule="auto"/>
        <w:jc w:val="both"/>
        <w:rPr>
          <w:rFonts w:ascii="Times New Roman" w:hAnsi="Times New Roman" w:cs="Times New Roman"/>
          <w:sz w:val="20"/>
        </w:rPr>
      </w:pPr>
    </w:p>
    <w:p w14:paraId="42697C3C" w14:textId="77777777" w:rsidR="002427A2" w:rsidRPr="00F2195C" w:rsidRDefault="002427A2" w:rsidP="002427A2">
      <w:pPr>
        <w:spacing w:after="0" w:line="240" w:lineRule="auto"/>
        <w:jc w:val="center"/>
        <w:rPr>
          <w:rFonts w:ascii="Times New Roman" w:hAnsi="Times New Roman" w:cs="Times New Roman"/>
          <w:b/>
          <w:sz w:val="20"/>
        </w:rPr>
      </w:pPr>
      <w:r w:rsidRPr="00F2195C">
        <w:rPr>
          <w:rFonts w:ascii="Times New Roman" w:hAnsi="Times New Roman" w:cs="Times New Roman"/>
          <w:b/>
          <w:sz w:val="20"/>
        </w:rPr>
        <w:t>Conclusions</w:t>
      </w:r>
    </w:p>
    <w:p w14:paraId="63CFEF66" w14:textId="19E53959" w:rsidR="002427A2" w:rsidRPr="00E3547D" w:rsidRDefault="002427A2" w:rsidP="00E3547D">
      <w:pPr>
        <w:spacing w:after="0" w:line="240" w:lineRule="auto"/>
        <w:jc w:val="both"/>
        <w:rPr>
          <w:rFonts w:ascii="Times New Roman" w:hAnsi="Times New Roman" w:cs="Times New Roman"/>
          <w:sz w:val="20"/>
        </w:rPr>
      </w:pPr>
      <w:r w:rsidRPr="00C926B0">
        <w:rPr>
          <w:rFonts w:ascii="Times New Roman" w:hAnsi="Times New Roman" w:cs="Times New Roman"/>
          <w:sz w:val="20"/>
        </w:rPr>
        <w:t xml:space="preserve">In conclusion, usage of </w:t>
      </w:r>
      <w:r w:rsidRPr="00C926B0">
        <w:rPr>
          <w:rFonts w:ascii="Times New Roman" w:hAnsi="Times New Roman" w:cs="Times New Roman"/>
          <w:i/>
          <w:sz w:val="20"/>
        </w:rPr>
        <w:t xml:space="preserve">C. caudatus </w:t>
      </w:r>
      <w:r w:rsidRPr="00C926B0">
        <w:rPr>
          <w:rFonts w:ascii="Times New Roman" w:hAnsi="Times New Roman" w:cs="Times New Roman"/>
          <w:sz w:val="20"/>
        </w:rPr>
        <w:t xml:space="preserve">leaves for tea production at different maturity stages, affects the antioxidant activity, colour and mineral content of herbal tea. </w:t>
      </w:r>
      <w:r w:rsidRPr="00C926B0">
        <w:rPr>
          <w:rFonts w:ascii="Times New Roman" w:hAnsi="Times New Roman" w:cs="Times New Roman"/>
          <w:i/>
          <w:sz w:val="20"/>
        </w:rPr>
        <w:t xml:space="preserve">C. caudatus </w:t>
      </w:r>
      <w:r w:rsidRPr="00C926B0">
        <w:rPr>
          <w:rFonts w:ascii="Times New Roman" w:hAnsi="Times New Roman" w:cs="Times New Roman"/>
          <w:sz w:val="20"/>
        </w:rPr>
        <w:t xml:space="preserve">herbal tea prepared from young leaves possessed significantly strong antioxidant activity compared to mature and old leaves in all assays tested. Strong positive Pearson’s correlations between reducing power with TPC and TFC, and strong negative Pearson’s correlation between DPPH scavenging activity with TPC and TFC showed that phenolic and flavonoid compounds are major contributions to the antioxidant activity in </w:t>
      </w:r>
      <w:r w:rsidRPr="00C926B0">
        <w:rPr>
          <w:rFonts w:ascii="Times New Roman" w:hAnsi="Times New Roman" w:cs="Times New Roman"/>
          <w:i/>
          <w:sz w:val="20"/>
        </w:rPr>
        <w:t xml:space="preserve">C. caudatus </w:t>
      </w:r>
      <w:r w:rsidRPr="00C926B0">
        <w:rPr>
          <w:rFonts w:ascii="Times New Roman" w:hAnsi="Times New Roman" w:cs="Times New Roman"/>
          <w:sz w:val="20"/>
        </w:rPr>
        <w:t xml:space="preserve">herbal tea at all maturity stages studied. The darker colour of </w:t>
      </w:r>
      <w:r w:rsidRPr="00C926B0">
        <w:rPr>
          <w:rFonts w:ascii="Times New Roman" w:hAnsi="Times New Roman" w:cs="Times New Roman"/>
          <w:i/>
          <w:sz w:val="20"/>
        </w:rPr>
        <w:t xml:space="preserve">C. caudatus </w:t>
      </w:r>
      <w:r w:rsidRPr="00C926B0">
        <w:rPr>
          <w:rFonts w:ascii="Times New Roman" w:hAnsi="Times New Roman" w:cs="Times New Roman"/>
          <w:sz w:val="20"/>
        </w:rPr>
        <w:t xml:space="preserve">herbal tea prepared from young leaves compared to other two leaves relates to the high phenolic and flavonoid content in young leaves. In contrast, </w:t>
      </w:r>
      <w:r w:rsidRPr="00C926B0">
        <w:rPr>
          <w:rFonts w:ascii="Times New Roman" w:hAnsi="Times New Roman" w:cs="Times New Roman"/>
          <w:i/>
          <w:sz w:val="20"/>
        </w:rPr>
        <w:t xml:space="preserve">C. caudatus </w:t>
      </w:r>
      <w:r w:rsidRPr="00C926B0">
        <w:rPr>
          <w:rFonts w:ascii="Times New Roman" w:hAnsi="Times New Roman" w:cs="Times New Roman"/>
          <w:sz w:val="20"/>
        </w:rPr>
        <w:t>herbal tea prepared from old leaves exhibited significantly high in Ca, Mg, Na for macro</w:t>
      </w:r>
      <w:r w:rsidR="00B95ECC">
        <w:rPr>
          <w:rFonts w:ascii="Times New Roman" w:hAnsi="Times New Roman" w:cs="Times New Roman"/>
          <w:sz w:val="20"/>
        </w:rPr>
        <w:t xml:space="preserve"> </w:t>
      </w:r>
      <w:r w:rsidRPr="00C926B0">
        <w:rPr>
          <w:rFonts w:ascii="Times New Roman" w:hAnsi="Times New Roman" w:cs="Times New Roman"/>
          <w:sz w:val="20"/>
        </w:rPr>
        <w:t xml:space="preserve">elements and Ba, Cd, Cr, Cu Mn for microelements compared to mature and young leaves. </w:t>
      </w:r>
      <w:r w:rsidR="00493094">
        <w:rPr>
          <w:rFonts w:ascii="Times New Roman" w:eastAsia="Calibri" w:hAnsi="Times New Roman" w:cs="Times New Roman"/>
          <w:noProof/>
          <w:sz w:val="20"/>
          <w:szCs w:val="20"/>
          <w:lang w:eastAsia="zh-CN"/>
        </w:rPr>
        <mc:AlternateContent>
          <mc:Choice Requires="wps">
            <w:drawing>
              <wp:anchor distT="0" distB="0" distL="114300" distR="114300" simplePos="0" relativeHeight="251741184" behindDoc="0" locked="0" layoutInCell="1" allowOverlap="1" wp14:anchorId="087C2A3F" wp14:editId="1E6D5CC6">
                <wp:simplePos x="0" y="0"/>
                <wp:positionH relativeFrom="column">
                  <wp:posOffset>-5588000</wp:posOffset>
                </wp:positionH>
                <wp:positionV relativeFrom="paragraph">
                  <wp:posOffset>276860</wp:posOffset>
                </wp:positionV>
                <wp:extent cx="5438775" cy="600075"/>
                <wp:effectExtent l="0" t="0" r="0" b="0"/>
                <wp:wrapNone/>
                <wp:docPr id="4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600075"/>
                        </a:xfrm>
                        <a:prstGeom prst="rect">
                          <a:avLst/>
                        </a:prstGeom>
                        <a:noFill/>
                        <a:ln w="6350">
                          <a:noFill/>
                        </a:ln>
                        <a:effectLst/>
                      </wps:spPr>
                      <wps:txbx>
                        <w:txbxContent>
                          <w:p w14:paraId="300010C3" w14:textId="77777777" w:rsidR="00C41054" w:rsidRDefault="00C41054" w:rsidP="002427A2"/>
                          <w:p w14:paraId="0D8FD08D" w14:textId="77777777" w:rsidR="00C41054" w:rsidRDefault="00C41054" w:rsidP="002427A2"/>
                          <w:p w14:paraId="61405E2E" w14:textId="77777777" w:rsidR="00C41054" w:rsidRDefault="00C41054" w:rsidP="002427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C2A3F" id="Text Box 17" o:spid="_x0000_s1029" type="#_x0000_t202" style="position:absolute;left:0;text-align:left;margin-left:-440pt;margin-top:21.8pt;width:428.25pt;height:4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" filled="f" stroked="f" strokeweight=".5pt">
                <v:path arrowok="t"/>
                <v:textbox>
                  <w:txbxContent>
                    <w:p w14:paraId="300010C3" w14:textId="77777777" w:rsidR="00C41054" w:rsidRDefault="00C41054" w:rsidP="002427A2"/>
                    <w:p w14:paraId="0D8FD08D" w14:textId="77777777" w:rsidR="00C41054" w:rsidRDefault="00C41054" w:rsidP="002427A2"/>
                    <w:p w14:paraId="61405E2E" w14:textId="77777777" w:rsidR="00C41054" w:rsidRDefault="00C41054" w:rsidP="002427A2"/>
                  </w:txbxContent>
                </v:textbox>
              </v:shape>
            </w:pict>
          </mc:Fallback>
        </mc:AlternateContent>
      </w:r>
    </w:p>
    <w:p w14:paraId="3B200195" w14:textId="77777777" w:rsidR="002427A2" w:rsidRPr="0016292C" w:rsidRDefault="002427A2" w:rsidP="002427A2">
      <w:pPr>
        <w:spacing w:after="0" w:line="240" w:lineRule="auto"/>
        <w:jc w:val="both"/>
        <w:rPr>
          <w:rFonts w:ascii="Times New Roman" w:hAnsi="Times New Roman" w:cs="Times New Roman"/>
          <w:sz w:val="20"/>
          <w:szCs w:val="20"/>
        </w:rPr>
      </w:pPr>
    </w:p>
    <w:p w14:paraId="55E98FB0" w14:textId="77777777" w:rsidR="002427A2" w:rsidRPr="00F2195C" w:rsidRDefault="002427A2" w:rsidP="002427A2">
      <w:pPr>
        <w:spacing w:after="0" w:line="240" w:lineRule="auto"/>
        <w:jc w:val="center"/>
        <w:rPr>
          <w:rFonts w:ascii="Times New Roman" w:hAnsi="Times New Roman" w:cs="Times New Roman"/>
          <w:b/>
          <w:sz w:val="20"/>
        </w:rPr>
      </w:pPr>
      <w:r w:rsidRPr="00F2195C">
        <w:rPr>
          <w:rFonts w:ascii="Times New Roman" w:hAnsi="Times New Roman" w:cs="Times New Roman"/>
          <w:b/>
          <w:sz w:val="20"/>
        </w:rPr>
        <w:t>Acknowledgement</w:t>
      </w:r>
    </w:p>
    <w:p w14:paraId="7C3A359D" w14:textId="77777777" w:rsidR="002427A2" w:rsidRPr="00C926B0" w:rsidRDefault="002427A2" w:rsidP="002427A2">
      <w:pPr>
        <w:spacing w:after="0" w:line="240" w:lineRule="auto"/>
        <w:jc w:val="both"/>
        <w:rPr>
          <w:rFonts w:ascii="Times New Roman" w:hAnsi="Times New Roman" w:cs="Times New Roman"/>
          <w:sz w:val="20"/>
        </w:rPr>
      </w:pPr>
      <w:r w:rsidRPr="00C926B0">
        <w:rPr>
          <w:rFonts w:ascii="Times New Roman" w:hAnsi="Times New Roman" w:cs="Times New Roman"/>
          <w:sz w:val="20"/>
        </w:rPr>
        <w:t>The authors would like to thank Universiti Teknologi MARA (UiTM) for their technical and financial support.</w:t>
      </w:r>
    </w:p>
    <w:p w14:paraId="6027D0B4" w14:textId="77777777" w:rsidR="002427A2" w:rsidRPr="0016292C" w:rsidRDefault="002427A2" w:rsidP="002427A2">
      <w:pPr>
        <w:spacing w:after="0" w:line="240" w:lineRule="auto"/>
        <w:jc w:val="both"/>
        <w:rPr>
          <w:rFonts w:ascii="Times New Roman" w:hAnsi="Times New Roman" w:cs="Times New Roman"/>
          <w:sz w:val="20"/>
          <w:szCs w:val="20"/>
        </w:rPr>
      </w:pPr>
    </w:p>
    <w:p w14:paraId="727E6F37" w14:textId="77777777" w:rsidR="00C10E9A" w:rsidRPr="00E3547D" w:rsidRDefault="00C10E9A" w:rsidP="00E3547D">
      <w:pPr>
        <w:jc w:val="center"/>
        <w:rPr>
          <w:rFonts w:ascii="Times New Roman" w:hAnsi="Times New Roman" w:cs="Times New Roman"/>
          <w:sz w:val="20"/>
        </w:rPr>
      </w:pPr>
      <w:r w:rsidRPr="00A96BD8">
        <w:rPr>
          <w:rFonts w:ascii="Times New Roman" w:hAnsi="Times New Roman" w:cs="Times New Roman"/>
          <w:b/>
          <w:sz w:val="20"/>
        </w:rPr>
        <w:t>References</w:t>
      </w:r>
    </w:p>
    <w:p w14:paraId="0A4D290E" w14:textId="77777777" w:rsidR="00B95ECC" w:rsidRDefault="008009B5" w:rsidP="00B95ECC">
      <w:pPr>
        <w:pStyle w:val="NormalWeb"/>
        <w:numPr>
          <w:ilvl w:val="0"/>
          <w:numId w:val="4"/>
        </w:numPr>
        <w:spacing w:before="0" w:beforeAutospacing="0" w:after="0" w:afterAutospacing="0"/>
        <w:ind w:hanging="720"/>
        <w:jc w:val="both"/>
        <w:divId w:val="158234601"/>
        <w:rPr>
          <w:noProof/>
          <w:sz w:val="20"/>
        </w:rPr>
      </w:pPr>
      <w:r w:rsidRPr="00C926B0">
        <w:rPr>
          <w:b/>
          <w:sz w:val="20"/>
          <w:szCs w:val="20"/>
        </w:rPr>
        <w:fldChar w:fldCharType="begin" w:fldLock="1"/>
      </w:r>
      <w:r w:rsidR="00C10E9A" w:rsidRPr="00C926B0">
        <w:rPr>
          <w:b/>
          <w:sz w:val="20"/>
          <w:szCs w:val="20"/>
        </w:rPr>
        <w:instrText xml:space="preserve">ADDIN Mendeley Bibliography CSL_BIBLIOGRAPHY </w:instrText>
      </w:r>
      <w:r w:rsidRPr="00C926B0">
        <w:rPr>
          <w:b/>
          <w:sz w:val="20"/>
          <w:szCs w:val="20"/>
        </w:rPr>
        <w:fldChar w:fldCharType="separate"/>
      </w:r>
      <w:r w:rsidR="00A8366A" w:rsidRPr="00C926B0">
        <w:rPr>
          <w:noProof/>
          <w:sz w:val="20"/>
        </w:rPr>
        <w:t>Quispe</w:t>
      </w:r>
      <w:r w:rsidR="0096232D">
        <w:rPr>
          <w:noProof/>
          <w:sz w:val="20"/>
        </w:rPr>
        <w:t>,</w:t>
      </w:r>
      <w:r w:rsidR="0096232D" w:rsidRPr="0096232D">
        <w:rPr>
          <w:noProof/>
          <w:sz w:val="20"/>
        </w:rPr>
        <w:t xml:space="preserve"> </w:t>
      </w:r>
      <w:r w:rsidR="0096232D" w:rsidRPr="00C926B0">
        <w:rPr>
          <w:noProof/>
          <w:sz w:val="20"/>
        </w:rPr>
        <w:t>C.</w:t>
      </w:r>
      <w:r w:rsidR="00A8366A" w:rsidRPr="00C926B0">
        <w:rPr>
          <w:noProof/>
          <w:sz w:val="20"/>
        </w:rPr>
        <w:t>, Viveros-Valdez</w:t>
      </w:r>
      <w:r w:rsidR="0096232D">
        <w:rPr>
          <w:noProof/>
          <w:sz w:val="20"/>
        </w:rPr>
        <w:t>,</w:t>
      </w:r>
      <w:r w:rsidR="0096232D" w:rsidRPr="0096232D">
        <w:rPr>
          <w:noProof/>
          <w:sz w:val="20"/>
        </w:rPr>
        <w:t xml:space="preserve"> </w:t>
      </w:r>
      <w:r w:rsidR="0096232D" w:rsidRPr="00C926B0">
        <w:rPr>
          <w:noProof/>
          <w:sz w:val="20"/>
        </w:rPr>
        <w:t>E.</w:t>
      </w:r>
      <w:r w:rsidR="00C41054">
        <w:rPr>
          <w:noProof/>
          <w:sz w:val="20"/>
        </w:rPr>
        <w:t xml:space="preserve"> and</w:t>
      </w:r>
      <w:r w:rsidR="0096232D">
        <w:rPr>
          <w:noProof/>
          <w:sz w:val="20"/>
        </w:rPr>
        <w:t xml:space="preserve"> </w:t>
      </w:r>
      <w:r w:rsidR="00A8366A" w:rsidRPr="00C926B0">
        <w:rPr>
          <w:noProof/>
          <w:sz w:val="20"/>
        </w:rPr>
        <w:t>Schmeda-Hirschmann</w:t>
      </w:r>
      <w:r w:rsidR="0096232D">
        <w:rPr>
          <w:noProof/>
          <w:sz w:val="20"/>
        </w:rPr>
        <w:t>,</w:t>
      </w:r>
      <w:r w:rsidR="0096232D" w:rsidRPr="00C926B0">
        <w:rPr>
          <w:noProof/>
          <w:sz w:val="20"/>
        </w:rPr>
        <w:t xml:space="preserve"> G.</w:t>
      </w:r>
      <w:r w:rsidR="0096232D">
        <w:rPr>
          <w:noProof/>
          <w:sz w:val="20"/>
        </w:rPr>
        <w:t xml:space="preserve"> (2012)</w:t>
      </w:r>
      <w:r w:rsidR="00A8366A" w:rsidRPr="00C926B0">
        <w:rPr>
          <w:noProof/>
          <w:sz w:val="20"/>
        </w:rPr>
        <w:t>.</w:t>
      </w:r>
      <w:r w:rsidR="00216578" w:rsidRPr="00216578">
        <w:t xml:space="preserve"> </w:t>
      </w:r>
      <w:r w:rsidR="00216578">
        <w:rPr>
          <w:noProof/>
          <w:sz w:val="20"/>
        </w:rPr>
        <w:t xml:space="preserve">Phenolic </w:t>
      </w:r>
      <w:r w:rsidR="00C41054">
        <w:rPr>
          <w:noProof/>
          <w:sz w:val="20"/>
        </w:rPr>
        <w:t>constituents of the chilean herbal t</w:t>
      </w:r>
      <w:r w:rsidR="00C41054" w:rsidRPr="00216578">
        <w:rPr>
          <w:noProof/>
          <w:sz w:val="20"/>
        </w:rPr>
        <w:t>ea</w:t>
      </w:r>
      <w:r w:rsidR="00216578" w:rsidRPr="00216578">
        <w:rPr>
          <w:i/>
          <w:noProof/>
          <w:sz w:val="20"/>
        </w:rPr>
        <w:t xml:space="preserve"> Fabiana</w:t>
      </w:r>
      <w:r w:rsidR="00216578" w:rsidRPr="00216578">
        <w:rPr>
          <w:noProof/>
          <w:sz w:val="20"/>
        </w:rPr>
        <w:t xml:space="preserve"> </w:t>
      </w:r>
      <w:r w:rsidR="00216578" w:rsidRPr="00216578">
        <w:rPr>
          <w:i/>
          <w:noProof/>
          <w:sz w:val="20"/>
        </w:rPr>
        <w:t>imbricata</w:t>
      </w:r>
      <w:r w:rsidR="00216578" w:rsidRPr="00216578">
        <w:rPr>
          <w:noProof/>
          <w:sz w:val="20"/>
        </w:rPr>
        <w:t xml:space="preserve"> R. et P</w:t>
      </w:r>
      <w:r w:rsidR="00216578">
        <w:rPr>
          <w:noProof/>
          <w:sz w:val="20"/>
        </w:rPr>
        <w:t>.</w:t>
      </w:r>
      <w:r w:rsidR="00A8366A" w:rsidRPr="00C926B0">
        <w:rPr>
          <w:noProof/>
          <w:sz w:val="20"/>
        </w:rPr>
        <w:t xml:space="preserve"> </w:t>
      </w:r>
      <w:r w:rsidR="00A8366A" w:rsidRPr="00216578">
        <w:rPr>
          <w:i/>
          <w:iCs/>
          <w:noProof/>
          <w:sz w:val="20"/>
        </w:rPr>
        <w:t xml:space="preserve">Plant Foods </w:t>
      </w:r>
      <w:r w:rsidR="00C41054">
        <w:rPr>
          <w:i/>
          <w:iCs/>
          <w:noProof/>
          <w:sz w:val="20"/>
        </w:rPr>
        <w:t>for Human Nutrition</w:t>
      </w:r>
      <w:r w:rsidR="00A8366A" w:rsidRPr="00216578">
        <w:rPr>
          <w:i/>
          <w:noProof/>
          <w:sz w:val="20"/>
        </w:rPr>
        <w:t>,</w:t>
      </w:r>
      <w:r w:rsidR="00A8366A" w:rsidRPr="00C926B0">
        <w:rPr>
          <w:noProof/>
          <w:sz w:val="20"/>
        </w:rPr>
        <w:t xml:space="preserve"> </w:t>
      </w:r>
      <w:r w:rsidR="00216578">
        <w:rPr>
          <w:noProof/>
          <w:sz w:val="20"/>
        </w:rPr>
        <w:t>67(3):</w:t>
      </w:r>
      <w:r w:rsidR="00A8366A" w:rsidRPr="00C926B0">
        <w:rPr>
          <w:noProof/>
          <w:sz w:val="20"/>
        </w:rPr>
        <w:t xml:space="preserve"> 242</w:t>
      </w:r>
      <w:r w:rsidR="00C41054">
        <w:rPr>
          <w:noProof/>
          <w:sz w:val="20"/>
        </w:rPr>
        <w:t xml:space="preserve"> </w:t>
      </w:r>
      <w:r w:rsidR="00A8366A" w:rsidRPr="00C926B0">
        <w:rPr>
          <w:noProof/>
          <w:sz w:val="20"/>
        </w:rPr>
        <w:t>–</w:t>
      </w:r>
      <w:r w:rsidR="00C41054">
        <w:rPr>
          <w:noProof/>
          <w:sz w:val="20"/>
        </w:rPr>
        <w:t xml:space="preserve"> 24</w:t>
      </w:r>
      <w:r w:rsidR="00A8366A" w:rsidRPr="00C926B0">
        <w:rPr>
          <w:noProof/>
          <w:sz w:val="20"/>
        </w:rPr>
        <w:t>6.</w:t>
      </w:r>
    </w:p>
    <w:p w14:paraId="34D466D7" w14:textId="77777777" w:rsidR="00B95ECC" w:rsidRDefault="00A8366A"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Zhao, </w:t>
      </w:r>
      <w:r w:rsidR="00216578" w:rsidRPr="00B95ECC">
        <w:rPr>
          <w:noProof/>
          <w:sz w:val="20"/>
        </w:rPr>
        <w:t>J.,</w:t>
      </w:r>
      <w:r w:rsidRPr="00B95ECC">
        <w:rPr>
          <w:noProof/>
          <w:sz w:val="20"/>
        </w:rPr>
        <w:t xml:space="preserve"> Deng, </w:t>
      </w:r>
      <w:r w:rsidR="00216578" w:rsidRPr="00B95ECC">
        <w:rPr>
          <w:noProof/>
          <w:sz w:val="20"/>
        </w:rPr>
        <w:t>J.</w:t>
      </w:r>
      <w:r w:rsidR="00C41054" w:rsidRPr="00B95ECC">
        <w:rPr>
          <w:noProof/>
          <w:sz w:val="20"/>
        </w:rPr>
        <w:t xml:space="preserve"> </w:t>
      </w:r>
      <w:r w:rsidR="00216578" w:rsidRPr="00B95ECC">
        <w:rPr>
          <w:noProof/>
          <w:sz w:val="20"/>
        </w:rPr>
        <w:t xml:space="preserve">W., </w:t>
      </w:r>
      <w:r w:rsidRPr="00B95ECC">
        <w:rPr>
          <w:noProof/>
          <w:sz w:val="20"/>
        </w:rPr>
        <w:t xml:space="preserve">Chen, </w:t>
      </w:r>
      <w:r w:rsidR="00216578" w:rsidRPr="00B95ECC">
        <w:rPr>
          <w:noProof/>
          <w:sz w:val="20"/>
        </w:rPr>
        <w:t>Y.</w:t>
      </w:r>
      <w:r w:rsidR="00C41054" w:rsidRPr="00B95ECC">
        <w:rPr>
          <w:noProof/>
          <w:sz w:val="20"/>
        </w:rPr>
        <w:t xml:space="preserve"> </w:t>
      </w:r>
      <w:r w:rsidR="00216578" w:rsidRPr="00B95ECC">
        <w:rPr>
          <w:noProof/>
          <w:sz w:val="20"/>
        </w:rPr>
        <w:t>W.</w:t>
      </w:r>
      <w:r w:rsidR="00C41054" w:rsidRPr="00B95ECC">
        <w:rPr>
          <w:noProof/>
          <w:sz w:val="20"/>
        </w:rPr>
        <w:t xml:space="preserve"> and</w:t>
      </w:r>
      <w:r w:rsidR="00216578" w:rsidRPr="00B95ECC">
        <w:rPr>
          <w:noProof/>
          <w:sz w:val="20"/>
        </w:rPr>
        <w:t xml:space="preserve"> Li, S.</w:t>
      </w:r>
      <w:r w:rsidR="00C41054" w:rsidRPr="00B95ECC">
        <w:rPr>
          <w:noProof/>
          <w:sz w:val="20"/>
        </w:rPr>
        <w:t xml:space="preserve"> </w:t>
      </w:r>
      <w:r w:rsidR="00216578" w:rsidRPr="00B95ECC">
        <w:rPr>
          <w:noProof/>
          <w:sz w:val="20"/>
        </w:rPr>
        <w:t xml:space="preserve">P. </w:t>
      </w:r>
      <w:r w:rsidR="00C41054" w:rsidRPr="00B95ECC">
        <w:rPr>
          <w:noProof/>
          <w:sz w:val="20"/>
        </w:rPr>
        <w:t xml:space="preserve">(2013). </w:t>
      </w:r>
      <w:r w:rsidR="00216578" w:rsidRPr="00B95ECC">
        <w:rPr>
          <w:noProof/>
          <w:sz w:val="20"/>
        </w:rPr>
        <w:t xml:space="preserve">Advanced </w:t>
      </w:r>
      <w:r w:rsidR="00C41054" w:rsidRPr="00B95ECC">
        <w:rPr>
          <w:noProof/>
          <w:sz w:val="20"/>
        </w:rPr>
        <w:t>phytochemical analysis of herbal tea in</w:t>
      </w:r>
      <w:r w:rsidR="00216578" w:rsidRPr="00B95ECC">
        <w:rPr>
          <w:noProof/>
          <w:sz w:val="20"/>
        </w:rPr>
        <w:t xml:space="preserve"> China.</w:t>
      </w:r>
      <w:r w:rsidR="00216578" w:rsidRPr="00B95ECC">
        <w:rPr>
          <w:i/>
          <w:noProof/>
          <w:sz w:val="20"/>
        </w:rPr>
        <w:t xml:space="preserve"> </w:t>
      </w:r>
      <w:r w:rsidR="00C41054" w:rsidRPr="00B95ECC">
        <w:rPr>
          <w:i/>
          <w:iCs/>
          <w:noProof/>
          <w:sz w:val="20"/>
        </w:rPr>
        <w:t>Journal of Chromatography</w:t>
      </w:r>
      <w:r w:rsidRPr="00B95ECC">
        <w:rPr>
          <w:i/>
          <w:iCs/>
          <w:noProof/>
          <w:sz w:val="20"/>
        </w:rPr>
        <w:t xml:space="preserve"> A</w:t>
      </w:r>
      <w:r w:rsidRPr="00B95ECC">
        <w:rPr>
          <w:noProof/>
          <w:sz w:val="20"/>
        </w:rPr>
        <w:t xml:space="preserve">, </w:t>
      </w:r>
      <w:r w:rsidR="00216578" w:rsidRPr="00B95ECC">
        <w:rPr>
          <w:noProof/>
          <w:sz w:val="20"/>
        </w:rPr>
        <w:t>1313:</w:t>
      </w:r>
      <w:r w:rsidRPr="00B95ECC">
        <w:rPr>
          <w:noProof/>
          <w:sz w:val="20"/>
        </w:rPr>
        <w:t xml:space="preserve"> 2</w:t>
      </w:r>
      <w:r w:rsidR="00C41054" w:rsidRPr="00B95ECC">
        <w:rPr>
          <w:noProof/>
          <w:sz w:val="20"/>
        </w:rPr>
        <w:t xml:space="preserve"> –  </w:t>
      </w:r>
      <w:r w:rsidRPr="00B95ECC">
        <w:rPr>
          <w:noProof/>
          <w:sz w:val="20"/>
        </w:rPr>
        <w:t>23.</w:t>
      </w:r>
    </w:p>
    <w:p w14:paraId="7C40D2EA" w14:textId="77777777" w:rsidR="00B95ECC" w:rsidRDefault="00A8366A"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Horžić, </w:t>
      </w:r>
      <w:r w:rsidR="00216578" w:rsidRPr="00B95ECC">
        <w:rPr>
          <w:noProof/>
          <w:sz w:val="20"/>
        </w:rPr>
        <w:t xml:space="preserve">D., </w:t>
      </w:r>
      <w:r w:rsidRPr="00B95ECC">
        <w:rPr>
          <w:noProof/>
          <w:sz w:val="20"/>
        </w:rPr>
        <w:t xml:space="preserve">Komes, </w:t>
      </w:r>
      <w:r w:rsidR="00216578" w:rsidRPr="00B95ECC">
        <w:rPr>
          <w:noProof/>
          <w:sz w:val="20"/>
        </w:rPr>
        <w:t xml:space="preserve">D., </w:t>
      </w:r>
      <w:r w:rsidRPr="00B95ECC">
        <w:rPr>
          <w:noProof/>
          <w:sz w:val="20"/>
        </w:rPr>
        <w:t xml:space="preserve">Belščak, </w:t>
      </w:r>
      <w:r w:rsidR="00216578" w:rsidRPr="00B95ECC">
        <w:rPr>
          <w:noProof/>
          <w:sz w:val="20"/>
        </w:rPr>
        <w:t xml:space="preserve">A., </w:t>
      </w:r>
      <w:r w:rsidRPr="00B95ECC">
        <w:rPr>
          <w:noProof/>
          <w:sz w:val="20"/>
        </w:rPr>
        <w:t xml:space="preserve">Ganić, </w:t>
      </w:r>
      <w:r w:rsidR="00216578" w:rsidRPr="00B95ECC">
        <w:rPr>
          <w:noProof/>
          <w:sz w:val="20"/>
        </w:rPr>
        <w:t>K.</w:t>
      </w:r>
      <w:r w:rsidR="00C41054" w:rsidRPr="00B95ECC">
        <w:rPr>
          <w:noProof/>
          <w:sz w:val="20"/>
        </w:rPr>
        <w:t xml:space="preserve"> </w:t>
      </w:r>
      <w:r w:rsidR="00216578" w:rsidRPr="00B95ECC">
        <w:rPr>
          <w:noProof/>
          <w:sz w:val="20"/>
        </w:rPr>
        <w:t xml:space="preserve">K., </w:t>
      </w:r>
      <w:r w:rsidRPr="00B95ECC">
        <w:rPr>
          <w:noProof/>
          <w:sz w:val="20"/>
        </w:rPr>
        <w:t xml:space="preserve">Iveković, </w:t>
      </w:r>
      <w:r w:rsidR="00216578" w:rsidRPr="00B95ECC">
        <w:rPr>
          <w:noProof/>
          <w:sz w:val="20"/>
        </w:rPr>
        <w:t>D.</w:t>
      </w:r>
      <w:r w:rsidR="00C41054" w:rsidRPr="00B95ECC">
        <w:rPr>
          <w:noProof/>
          <w:sz w:val="20"/>
        </w:rPr>
        <w:t xml:space="preserve"> and</w:t>
      </w:r>
      <w:r w:rsidR="00216578" w:rsidRPr="00B95ECC">
        <w:rPr>
          <w:noProof/>
          <w:sz w:val="20"/>
        </w:rPr>
        <w:t xml:space="preserve"> Karlović,</w:t>
      </w:r>
      <w:r w:rsidRPr="00B95ECC">
        <w:rPr>
          <w:noProof/>
          <w:sz w:val="20"/>
        </w:rPr>
        <w:t xml:space="preserve"> </w:t>
      </w:r>
      <w:r w:rsidR="00216578" w:rsidRPr="00B95ECC">
        <w:rPr>
          <w:noProof/>
          <w:sz w:val="20"/>
        </w:rPr>
        <w:t xml:space="preserve">D. (2009). The </w:t>
      </w:r>
      <w:r w:rsidR="00C41054" w:rsidRPr="00B95ECC">
        <w:rPr>
          <w:noProof/>
          <w:sz w:val="20"/>
        </w:rPr>
        <w:t>composition of polyphenols and methylxanthines in teas and herbal infusions.</w:t>
      </w:r>
      <w:r w:rsidR="00216578" w:rsidRPr="00B95ECC">
        <w:rPr>
          <w:noProof/>
          <w:sz w:val="20"/>
        </w:rPr>
        <w:t xml:space="preserve"> </w:t>
      </w:r>
      <w:r w:rsidR="00C41054" w:rsidRPr="00B95ECC">
        <w:rPr>
          <w:i/>
          <w:iCs/>
          <w:noProof/>
          <w:sz w:val="20"/>
        </w:rPr>
        <w:t>Food Chemistry</w:t>
      </w:r>
      <w:r w:rsidRPr="00B95ECC">
        <w:rPr>
          <w:noProof/>
          <w:sz w:val="20"/>
        </w:rPr>
        <w:t xml:space="preserve">, </w:t>
      </w:r>
      <w:r w:rsidR="00216578" w:rsidRPr="00B95ECC">
        <w:rPr>
          <w:noProof/>
          <w:sz w:val="20"/>
        </w:rPr>
        <w:t>115(2):</w:t>
      </w:r>
      <w:r w:rsidRPr="00B95ECC">
        <w:rPr>
          <w:noProof/>
          <w:sz w:val="20"/>
        </w:rPr>
        <w:t xml:space="preserve"> 441</w:t>
      </w:r>
      <w:r w:rsidR="00C41054" w:rsidRPr="00B95ECC">
        <w:rPr>
          <w:noProof/>
          <w:sz w:val="20"/>
        </w:rPr>
        <w:t xml:space="preserve"> </w:t>
      </w:r>
      <w:r w:rsidRPr="00B95ECC">
        <w:rPr>
          <w:noProof/>
          <w:sz w:val="20"/>
        </w:rPr>
        <w:t>–</w:t>
      </w:r>
      <w:r w:rsidR="00C41054" w:rsidRPr="00B95ECC">
        <w:rPr>
          <w:noProof/>
          <w:sz w:val="20"/>
        </w:rPr>
        <w:t xml:space="preserve"> </w:t>
      </w:r>
      <w:r w:rsidRPr="00B95ECC">
        <w:rPr>
          <w:noProof/>
          <w:sz w:val="20"/>
        </w:rPr>
        <w:t>448.</w:t>
      </w:r>
    </w:p>
    <w:p w14:paraId="070644B0" w14:textId="77777777" w:rsidR="00B95ECC" w:rsidRDefault="00A8366A"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Tschiggerl, </w:t>
      </w:r>
      <w:r w:rsidR="00216578" w:rsidRPr="00B95ECC">
        <w:rPr>
          <w:noProof/>
          <w:sz w:val="20"/>
        </w:rPr>
        <w:t xml:space="preserve">C. </w:t>
      </w:r>
      <w:r w:rsidR="00C41054" w:rsidRPr="00B95ECC">
        <w:rPr>
          <w:noProof/>
          <w:sz w:val="20"/>
        </w:rPr>
        <w:t>and</w:t>
      </w:r>
      <w:r w:rsidR="00216578" w:rsidRPr="00B95ECC">
        <w:rPr>
          <w:noProof/>
          <w:sz w:val="20"/>
        </w:rPr>
        <w:t xml:space="preserve"> Bucar,</w:t>
      </w:r>
      <w:r w:rsidRPr="00B95ECC">
        <w:rPr>
          <w:noProof/>
          <w:sz w:val="20"/>
        </w:rPr>
        <w:t xml:space="preserve"> </w:t>
      </w:r>
      <w:r w:rsidR="00216578" w:rsidRPr="00B95ECC">
        <w:rPr>
          <w:noProof/>
          <w:sz w:val="20"/>
        </w:rPr>
        <w:t>F. (2012).</w:t>
      </w:r>
      <w:r w:rsidR="00216578" w:rsidRPr="00216578">
        <w:t xml:space="preserve"> </w:t>
      </w:r>
      <w:r w:rsidR="00216578" w:rsidRPr="00B95ECC">
        <w:rPr>
          <w:noProof/>
          <w:sz w:val="20"/>
        </w:rPr>
        <w:t xml:space="preserve">The </w:t>
      </w:r>
      <w:r w:rsidR="00C41054" w:rsidRPr="00B95ECC">
        <w:rPr>
          <w:noProof/>
          <w:sz w:val="20"/>
        </w:rPr>
        <w:t>volatile fraction of herbal teas</w:t>
      </w:r>
      <w:r w:rsidR="00216578" w:rsidRPr="00B95ECC">
        <w:rPr>
          <w:noProof/>
          <w:sz w:val="20"/>
        </w:rPr>
        <w:t xml:space="preserve">. </w:t>
      </w:r>
      <w:r w:rsidR="00C41054" w:rsidRPr="00B95ECC">
        <w:rPr>
          <w:i/>
          <w:iCs/>
          <w:noProof/>
          <w:sz w:val="20"/>
        </w:rPr>
        <w:t>Phytochemistry Reviews</w:t>
      </w:r>
      <w:r w:rsidRPr="00B95ECC">
        <w:rPr>
          <w:i/>
          <w:noProof/>
          <w:sz w:val="20"/>
        </w:rPr>
        <w:t>,</w:t>
      </w:r>
      <w:r w:rsidR="007E1893" w:rsidRPr="00B95ECC">
        <w:rPr>
          <w:noProof/>
          <w:sz w:val="20"/>
        </w:rPr>
        <w:t xml:space="preserve"> 11(2–3):</w:t>
      </w:r>
      <w:r w:rsidRPr="00B95ECC">
        <w:rPr>
          <w:noProof/>
          <w:sz w:val="20"/>
        </w:rPr>
        <w:t xml:space="preserve"> 245</w:t>
      </w:r>
      <w:r w:rsidR="00C41054" w:rsidRPr="00B95ECC">
        <w:rPr>
          <w:noProof/>
          <w:sz w:val="20"/>
        </w:rPr>
        <w:t xml:space="preserve"> </w:t>
      </w:r>
      <w:r w:rsidRPr="00B95ECC">
        <w:rPr>
          <w:noProof/>
          <w:sz w:val="20"/>
        </w:rPr>
        <w:t>–</w:t>
      </w:r>
      <w:r w:rsidR="00C41054" w:rsidRPr="00B95ECC">
        <w:rPr>
          <w:noProof/>
          <w:sz w:val="20"/>
        </w:rPr>
        <w:t xml:space="preserve"> </w:t>
      </w:r>
      <w:r w:rsidRPr="00B95ECC">
        <w:rPr>
          <w:noProof/>
          <w:sz w:val="20"/>
        </w:rPr>
        <w:t>254.</w:t>
      </w:r>
    </w:p>
    <w:p w14:paraId="2CB270F5" w14:textId="77777777" w:rsidR="00B95ECC" w:rsidRDefault="00A8366A"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Whittaker, </w:t>
      </w:r>
      <w:r w:rsidR="007E1893" w:rsidRPr="00B95ECC">
        <w:rPr>
          <w:noProof/>
          <w:sz w:val="20"/>
        </w:rPr>
        <w:t xml:space="preserve">A., </w:t>
      </w:r>
      <w:r w:rsidRPr="00B95ECC">
        <w:rPr>
          <w:noProof/>
          <w:sz w:val="20"/>
        </w:rPr>
        <w:t xml:space="preserve">Vazzana, </w:t>
      </w:r>
      <w:r w:rsidR="007E1893" w:rsidRPr="00B95ECC">
        <w:rPr>
          <w:noProof/>
          <w:sz w:val="20"/>
        </w:rPr>
        <w:t xml:space="preserve">C., </w:t>
      </w:r>
      <w:r w:rsidRPr="00B95ECC">
        <w:rPr>
          <w:noProof/>
          <w:sz w:val="20"/>
        </w:rPr>
        <w:t xml:space="preserve">Vecchio, </w:t>
      </w:r>
      <w:r w:rsidR="007E1893" w:rsidRPr="00B95ECC">
        <w:rPr>
          <w:noProof/>
          <w:sz w:val="20"/>
        </w:rPr>
        <w:t>V.</w:t>
      </w:r>
      <w:r w:rsidR="00C41054" w:rsidRPr="00B95ECC">
        <w:rPr>
          <w:noProof/>
          <w:sz w:val="20"/>
        </w:rPr>
        <w:t xml:space="preserve"> and</w:t>
      </w:r>
      <w:r w:rsidR="007E1893" w:rsidRPr="00B95ECC">
        <w:rPr>
          <w:noProof/>
          <w:sz w:val="20"/>
        </w:rPr>
        <w:t xml:space="preserve"> Benedettelli,</w:t>
      </w:r>
      <w:r w:rsidRPr="00B95ECC">
        <w:rPr>
          <w:noProof/>
          <w:sz w:val="20"/>
        </w:rPr>
        <w:t xml:space="preserve"> </w:t>
      </w:r>
      <w:r w:rsidR="007E1893" w:rsidRPr="00B95ECC">
        <w:rPr>
          <w:noProof/>
          <w:sz w:val="20"/>
        </w:rPr>
        <w:t xml:space="preserve">S. (2009). Evaluation </w:t>
      </w:r>
      <w:r w:rsidR="00C41054" w:rsidRPr="00B95ECC">
        <w:rPr>
          <w:noProof/>
          <w:sz w:val="20"/>
        </w:rPr>
        <w:t>of direct and indirect effects of flavonoids, mineral elements and dry weight on antiradical scavenging activity in leaf material of field-grow</w:t>
      </w:r>
      <w:r w:rsidR="007E1893" w:rsidRPr="00B95ECC">
        <w:rPr>
          <w:noProof/>
          <w:sz w:val="20"/>
        </w:rPr>
        <w:t xml:space="preserve">n </w:t>
      </w:r>
      <w:r w:rsidR="007E1893" w:rsidRPr="00B95ECC">
        <w:rPr>
          <w:i/>
          <w:noProof/>
          <w:sz w:val="20"/>
        </w:rPr>
        <w:t xml:space="preserve">Trifolium pratense </w:t>
      </w:r>
      <w:r w:rsidR="00C41054" w:rsidRPr="00B95ECC">
        <w:rPr>
          <w:noProof/>
          <w:sz w:val="20"/>
        </w:rPr>
        <w:t>cultivars using path analysis</w:t>
      </w:r>
      <w:r w:rsidR="007E1893" w:rsidRPr="00B95ECC">
        <w:rPr>
          <w:noProof/>
          <w:sz w:val="20"/>
        </w:rPr>
        <w:t xml:space="preserve">. </w:t>
      </w:r>
      <w:r w:rsidRPr="00B95ECC">
        <w:rPr>
          <w:i/>
          <w:noProof/>
          <w:sz w:val="20"/>
        </w:rPr>
        <w:t>Field Crops Research,</w:t>
      </w:r>
      <w:r w:rsidR="007E1893" w:rsidRPr="00B95ECC">
        <w:rPr>
          <w:noProof/>
          <w:sz w:val="20"/>
        </w:rPr>
        <w:t xml:space="preserve"> 113:</w:t>
      </w:r>
      <w:r w:rsidRPr="00B95ECC">
        <w:rPr>
          <w:noProof/>
          <w:sz w:val="20"/>
        </w:rPr>
        <w:t xml:space="preserve"> 1</w:t>
      </w:r>
      <w:r w:rsidR="00C41054" w:rsidRPr="00B95ECC">
        <w:rPr>
          <w:noProof/>
          <w:sz w:val="20"/>
        </w:rPr>
        <w:t xml:space="preserve"> </w:t>
      </w:r>
      <w:r w:rsidRPr="00B95ECC">
        <w:rPr>
          <w:noProof/>
          <w:sz w:val="20"/>
        </w:rPr>
        <w:t>–</w:t>
      </w:r>
      <w:r w:rsidR="00C41054" w:rsidRPr="00B95ECC">
        <w:rPr>
          <w:noProof/>
          <w:sz w:val="20"/>
        </w:rPr>
        <w:t xml:space="preserve"> </w:t>
      </w:r>
      <w:r w:rsidRPr="00B95ECC">
        <w:rPr>
          <w:noProof/>
          <w:sz w:val="20"/>
        </w:rPr>
        <w:t>11.</w:t>
      </w:r>
    </w:p>
    <w:p w14:paraId="5102D409" w14:textId="77777777" w:rsidR="00B95ECC" w:rsidRDefault="00A8366A"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Amna, </w:t>
      </w:r>
      <w:r w:rsidR="007E1893" w:rsidRPr="00B95ECC">
        <w:rPr>
          <w:noProof/>
          <w:sz w:val="20"/>
        </w:rPr>
        <w:t>O.</w:t>
      </w:r>
      <w:r w:rsidR="00C41054" w:rsidRPr="00B95ECC">
        <w:rPr>
          <w:noProof/>
          <w:sz w:val="20"/>
        </w:rPr>
        <w:t xml:space="preserve"> </w:t>
      </w:r>
      <w:r w:rsidR="007E1893" w:rsidRPr="00B95ECC">
        <w:rPr>
          <w:noProof/>
          <w:sz w:val="20"/>
        </w:rPr>
        <w:t xml:space="preserve">F., </w:t>
      </w:r>
      <w:r w:rsidRPr="00B95ECC">
        <w:rPr>
          <w:noProof/>
          <w:sz w:val="20"/>
        </w:rPr>
        <w:t xml:space="preserve">Nooraain, </w:t>
      </w:r>
      <w:r w:rsidR="007E1893" w:rsidRPr="00B95ECC">
        <w:rPr>
          <w:noProof/>
          <w:sz w:val="20"/>
        </w:rPr>
        <w:t xml:space="preserve">H., </w:t>
      </w:r>
      <w:r w:rsidRPr="00B95ECC">
        <w:rPr>
          <w:noProof/>
          <w:sz w:val="20"/>
        </w:rPr>
        <w:t xml:space="preserve">Noriham, </w:t>
      </w:r>
      <w:r w:rsidR="007E1893" w:rsidRPr="00B95ECC">
        <w:rPr>
          <w:noProof/>
          <w:sz w:val="20"/>
        </w:rPr>
        <w:t xml:space="preserve">A., </w:t>
      </w:r>
      <w:r w:rsidRPr="00B95ECC">
        <w:rPr>
          <w:noProof/>
          <w:sz w:val="20"/>
        </w:rPr>
        <w:t xml:space="preserve">Azizah, </w:t>
      </w:r>
      <w:r w:rsidR="007E1893" w:rsidRPr="00B95ECC">
        <w:rPr>
          <w:noProof/>
          <w:sz w:val="20"/>
        </w:rPr>
        <w:t xml:space="preserve">A. H. </w:t>
      </w:r>
      <w:r w:rsidR="00C41054" w:rsidRPr="00B95ECC">
        <w:rPr>
          <w:noProof/>
          <w:sz w:val="20"/>
        </w:rPr>
        <w:t xml:space="preserve">and </w:t>
      </w:r>
      <w:r w:rsidR="007E1893" w:rsidRPr="00B95ECC">
        <w:rPr>
          <w:noProof/>
          <w:sz w:val="20"/>
        </w:rPr>
        <w:t>Husna,</w:t>
      </w:r>
      <w:r w:rsidRPr="00B95ECC">
        <w:rPr>
          <w:noProof/>
          <w:sz w:val="20"/>
        </w:rPr>
        <w:t xml:space="preserve"> </w:t>
      </w:r>
      <w:r w:rsidR="007E1893" w:rsidRPr="00B95ECC">
        <w:rPr>
          <w:noProof/>
          <w:sz w:val="20"/>
        </w:rPr>
        <w:t>R. N. (2013).</w:t>
      </w:r>
      <w:r w:rsidR="007E1893" w:rsidRPr="007E1893">
        <w:t xml:space="preserve"> </w:t>
      </w:r>
      <w:r w:rsidR="007E1893" w:rsidRPr="00B95ECC">
        <w:rPr>
          <w:noProof/>
          <w:sz w:val="20"/>
        </w:rPr>
        <w:t xml:space="preserve">Acute </w:t>
      </w:r>
      <w:r w:rsidR="00C41054" w:rsidRPr="00B95ECC">
        <w:rPr>
          <w:noProof/>
          <w:sz w:val="20"/>
        </w:rPr>
        <w:t>and oral subacute toxicity study of ethanolic extract of</w:t>
      </w:r>
      <w:r w:rsidR="007E1893" w:rsidRPr="00B95ECC">
        <w:rPr>
          <w:noProof/>
          <w:sz w:val="20"/>
        </w:rPr>
        <w:t xml:space="preserve"> </w:t>
      </w:r>
      <w:r w:rsidR="007E1893" w:rsidRPr="00B95ECC">
        <w:rPr>
          <w:i/>
          <w:noProof/>
          <w:sz w:val="20"/>
        </w:rPr>
        <w:t>Cosmos caudatus</w:t>
      </w:r>
      <w:r w:rsidR="007E1893" w:rsidRPr="00B95ECC">
        <w:rPr>
          <w:noProof/>
          <w:sz w:val="20"/>
        </w:rPr>
        <w:t xml:space="preserve"> </w:t>
      </w:r>
      <w:r w:rsidR="00C41054" w:rsidRPr="00B95ECC">
        <w:rPr>
          <w:noProof/>
          <w:sz w:val="20"/>
        </w:rPr>
        <w:t>leaf in sprague dawley rats</w:t>
      </w:r>
      <w:r w:rsidR="007E1893" w:rsidRPr="00B95ECC">
        <w:rPr>
          <w:noProof/>
          <w:sz w:val="20"/>
        </w:rPr>
        <w:t xml:space="preserve">. </w:t>
      </w:r>
      <w:r w:rsidR="007111FE" w:rsidRPr="00B95ECC">
        <w:rPr>
          <w:i/>
          <w:noProof/>
          <w:sz w:val="20"/>
        </w:rPr>
        <w:t>International Journal of Bioscience, Biochemistry and Bioinformatics,</w:t>
      </w:r>
      <w:r w:rsidR="007111FE" w:rsidRPr="00B95ECC">
        <w:rPr>
          <w:noProof/>
          <w:sz w:val="20"/>
        </w:rPr>
        <w:t xml:space="preserve"> 3(</w:t>
      </w:r>
      <w:r w:rsidRPr="00B95ECC">
        <w:rPr>
          <w:noProof/>
          <w:sz w:val="20"/>
        </w:rPr>
        <w:t>4</w:t>
      </w:r>
      <w:r w:rsidR="007E1893" w:rsidRPr="00B95ECC">
        <w:rPr>
          <w:noProof/>
          <w:sz w:val="20"/>
        </w:rPr>
        <w:t>):</w:t>
      </w:r>
      <w:r w:rsidR="007111FE" w:rsidRPr="00B95ECC">
        <w:rPr>
          <w:noProof/>
          <w:sz w:val="20"/>
        </w:rPr>
        <w:t xml:space="preserve"> 301</w:t>
      </w:r>
      <w:r w:rsidR="00C41054" w:rsidRPr="00B95ECC">
        <w:rPr>
          <w:noProof/>
          <w:sz w:val="20"/>
        </w:rPr>
        <w:t xml:space="preserve"> – </w:t>
      </w:r>
      <w:r w:rsidR="007111FE" w:rsidRPr="00B95ECC">
        <w:rPr>
          <w:noProof/>
          <w:sz w:val="20"/>
        </w:rPr>
        <w:t>305</w:t>
      </w:r>
      <w:r w:rsidRPr="00B95ECC">
        <w:rPr>
          <w:noProof/>
          <w:sz w:val="20"/>
        </w:rPr>
        <w:t>.</w:t>
      </w:r>
    </w:p>
    <w:p w14:paraId="45DD3686" w14:textId="77777777" w:rsidR="00B95ECC" w:rsidRDefault="007111FE"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Shui, </w:t>
      </w:r>
      <w:r w:rsidR="006E7D67" w:rsidRPr="00B95ECC">
        <w:rPr>
          <w:noProof/>
          <w:sz w:val="20"/>
        </w:rPr>
        <w:t xml:space="preserve">G., </w:t>
      </w:r>
      <w:r w:rsidRPr="00B95ECC">
        <w:rPr>
          <w:noProof/>
          <w:sz w:val="20"/>
        </w:rPr>
        <w:t xml:space="preserve">Leong, </w:t>
      </w:r>
      <w:r w:rsidR="006E7D67" w:rsidRPr="00B95ECC">
        <w:rPr>
          <w:noProof/>
          <w:sz w:val="20"/>
        </w:rPr>
        <w:t>L.</w:t>
      </w:r>
      <w:r w:rsidR="008631B4" w:rsidRPr="00B95ECC">
        <w:rPr>
          <w:noProof/>
          <w:sz w:val="20"/>
        </w:rPr>
        <w:t xml:space="preserve"> </w:t>
      </w:r>
      <w:r w:rsidR="006E7D67" w:rsidRPr="00B95ECC">
        <w:rPr>
          <w:noProof/>
          <w:sz w:val="20"/>
        </w:rPr>
        <w:t>P.</w:t>
      </w:r>
      <w:r w:rsidR="008631B4" w:rsidRPr="00B95ECC">
        <w:rPr>
          <w:noProof/>
          <w:sz w:val="20"/>
        </w:rPr>
        <w:t xml:space="preserve"> and</w:t>
      </w:r>
      <w:r w:rsidR="006E7D67" w:rsidRPr="00B95ECC">
        <w:rPr>
          <w:noProof/>
          <w:sz w:val="20"/>
        </w:rPr>
        <w:t xml:space="preserve"> Wong,</w:t>
      </w:r>
      <w:r w:rsidR="00A8366A" w:rsidRPr="00B95ECC">
        <w:rPr>
          <w:noProof/>
          <w:sz w:val="20"/>
        </w:rPr>
        <w:t xml:space="preserve"> </w:t>
      </w:r>
      <w:r w:rsidR="006E7D67" w:rsidRPr="00B95ECC">
        <w:rPr>
          <w:noProof/>
          <w:sz w:val="20"/>
        </w:rPr>
        <w:t>S.</w:t>
      </w:r>
      <w:r w:rsidR="008631B4" w:rsidRPr="00B95ECC">
        <w:rPr>
          <w:noProof/>
          <w:sz w:val="20"/>
        </w:rPr>
        <w:t xml:space="preserve"> </w:t>
      </w:r>
      <w:r w:rsidR="006E7D67" w:rsidRPr="00B95ECC">
        <w:rPr>
          <w:noProof/>
          <w:sz w:val="20"/>
        </w:rPr>
        <w:t xml:space="preserve">P. (2005). Rapid </w:t>
      </w:r>
      <w:r w:rsidR="008631B4" w:rsidRPr="00B95ECC">
        <w:rPr>
          <w:noProof/>
          <w:sz w:val="20"/>
        </w:rPr>
        <w:t>screening and characterisation of antioxidants of</w:t>
      </w:r>
      <w:r w:rsidR="006E7D67" w:rsidRPr="00B95ECC">
        <w:rPr>
          <w:noProof/>
          <w:sz w:val="20"/>
        </w:rPr>
        <w:t xml:space="preserve"> </w:t>
      </w:r>
      <w:r w:rsidR="006E7D67" w:rsidRPr="00B95ECC">
        <w:rPr>
          <w:i/>
          <w:noProof/>
          <w:sz w:val="20"/>
        </w:rPr>
        <w:t>Cosmos caudatus</w:t>
      </w:r>
      <w:r w:rsidR="006E7D67" w:rsidRPr="00B95ECC">
        <w:rPr>
          <w:noProof/>
          <w:sz w:val="20"/>
        </w:rPr>
        <w:t xml:space="preserve"> </w:t>
      </w:r>
      <w:r w:rsidR="008631B4" w:rsidRPr="00B95ECC">
        <w:rPr>
          <w:noProof/>
          <w:sz w:val="20"/>
        </w:rPr>
        <w:t>using liquid chromatography coupled with mass spectrometry</w:t>
      </w:r>
      <w:r w:rsidR="006E7D67" w:rsidRPr="00B95ECC">
        <w:rPr>
          <w:noProof/>
          <w:sz w:val="20"/>
        </w:rPr>
        <w:t xml:space="preserve">. </w:t>
      </w:r>
      <w:r w:rsidR="008631B4" w:rsidRPr="00B95ECC">
        <w:rPr>
          <w:i/>
          <w:iCs/>
          <w:noProof/>
          <w:sz w:val="20"/>
        </w:rPr>
        <w:t xml:space="preserve">Journal of Chromatography B, </w:t>
      </w:r>
      <w:r w:rsidRPr="00B95ECC">
        <w:rPr>
          <w:noProof/>
          <w:sz w:val="20"/>
        </w:rPr>
        <w:t>827(</w:t>
      </w:r>
      <w:r w:rsidR="00A8366A" w:rsidRPr="00B95ECC">
        <w:rPr>
          <w:noProof/>
          <w:sz w:val="20"/>
        </w:rPr>
        <w:t>1</w:t>
      </w:r>
      <w:r w:rsidR="006E7D67" w:rsidRPr="00B95ECC">
        <w:rPr>
          <w:noProof/>
          <w:sz w:val="20"/>
        </w:rPr>
        <w:t>):</w:t>
      </w:r>
      <w:r w:rsidRPr="00B95ECC">
        <w:rPr>
          <w:noProof/>
          <w:sz w:val="20"/>
        </w:rPr>
        <w:t xml:space="preserve"> 127</w:t>
      </w:r>
      <w:r w:rsidR="008631B4" w:rsidRPr="00B95ECC">
        <w:rPr>
          <w:noProof/>
          <w:sz w:val="20"/>
        </w:rPr>
        <w:t xml:space="preserve"> </w:t>
      </w:r>
      <w:r w:rsidRPr="00B95ECC">
        <w:rPr>
          <w:noProof/>
          <w:sz w:val="20"/>
        </w:rPr>
        <w:t>–</w:t>
      </w:r>
      <w:r w:rsidR="008631B4" w:rsidRPr="00B95ECC">
        <w:rPr>
          <w:noProof/>
          <w:sz w:val="20"/>
        </w:rPr>
        <w:t xml:space="preserve"> 1</w:t>
      </w:r>
      <w:r w:rsidRPr="00B95ECC">
        <w:rPr>
          <w:noProof/>
          <w:sz w:val="20"/>
        </w:rPr>
        <w:t>38</w:t>
      </w:r>
      <w:r w:rsidR="00A8366A" w:rsidRPr="00B95ECC">
        <w:rPr>
          <w:noProof/>
          <w:sz w:val="20"/>
        </w:rPr>
        <w:t>.</w:t>
      </w:r>
    </w:p>
    <w:p w14:paraId="391EF9C6" w14:textId="77777777" w:rsidR="00B95ECC" w:rsidRDefault="007111FE"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Mediani, </w:t>
      </w:r>
      <w:r w:rsidR="006E7D67" w:rsidRPr="00B95ECC">
        <w:rPr>
          <w:noProof/>
          <w:sz w:val="20"/>
        </w:rPr>
        <w:t xml:space="preserve">A., </w:t>
      </w:r>
      <w:r w:rsidRPr="00B95ECC">
        <w:rPr>
          <w:noProof/>
          <w:sz w:val="20"/>
        </w:rPr>
        <w:t xml:space="preserve">Abas, </w:t>
      </w:r>
      <w:r w:rsidR="006E7D67" w:rsidRPr="00B95ECC">
        <w:rPr>
          <w:noProof/>
          <w:sz w:val="20"/>
        </w:rPr>
        <w:t>F.</w:t>
      </w:r>
      <w:r w:rsidR="00AC01AD" w:rsidRPr="00B95ECC">
        <w:rPr>
          <w:noProof/>
          <w:sz w:val="20"/>
        </w:rPr>
        <w:t xml:space="preserve">, </w:t>
      </w:r>
      <w:r w:rsidRPr="00B95ECC">
        <w:rPr>
          <w:noProof/>
          <w:sz w:val="20"/>
        </w:rPr>
        <w:t xml:space="preserve">Ping, </w:t>
      </w:r>
      <w:r w:rsidR="00AC01AD" w:rsidRPr="00B95ECC">
        <w:rPr>
          <w:noProof/>
          <w:sz w:val="20"/>
        </w:rPr>
        <w:t>T.</w:t>
      </w:r>
      <w:r w:rsidR="008631B4" w:rsidRPr="00B95ECC">
        <w:rPr>
          <w:noProof/>
          <w:sz w:val="20"/>
        </w:rPr>
        <w:t xml:space="preserve"> </w:t>
      </w:r>
      <w:r w:rsidR="00AC01AD" w:rsidRPr="00B95ECC">
        <w:rPr>
          <w:noProof/>
          <w:sz w:val="20"/>
        </w:rPr>
        <w:t xml:space="preserve">C., </w:t>
      </w:r>
      <w:r w:rsidRPr="00B95ECC">
        <w:rPr>
          <w:noProof/>
          <w:sz w:val="20"/>
        </w:rPr>
        <w:t xml:space="preserve">Khatib, </w:t>
      </w:r>
      <w:r w:rsidR="00AC01AD" w:rsidRPr="00B95ECC">
        <w:rPr>
          <w:noProof/>
          <w:sz w:val="20"/>
        </w:rPr>
        <w:t>A.</w:t>
      </w:r>
      <w:r w:rsidR="008631B4" w:rsidRPr="00B95ECC">
        <w:rPr>
          <w:noProof/>
          <w:sz w:val="20"/>
        </w:rPr>
        <w:t xml:space="preserve"> and</w:t>
      </w:r>
      <w:r w:rsidR="00AC01AD" w:rsidRPr="00B95ECC">
        <w:rPr>
          <w:noProof/>
          <w:sz w:val="20"/>
        </w:rPr>
        <w:t xml:space="preserve"> </w:t>
      </w:r>
      <w:r w:rsidR="00A8366A" w:rsidRPr="00B95ECC">
        <w:rPr>
          <w:noProof/>
          <w:sz w:val="20"/>
        </w:rPr>
        <w:t>Lajis</w:t>
      </w:r>
      <w:r w:rsidR="00AC01AD" w:rsidRPr="00B95ECC">
        <w:rPr>
          <w:noProof/>
          <w:sz w:val="20"/>
        </w:rPr>
        <w:t>,</w:t>
      </w:r>
      <w:r w:rsidR="00A8366A" w:rsidRPr="00B95ECC">
        <w:rPr>
          <w:noProof/>
          <w:sz w:val="20"/>
        </w:rPr>
        <w:t xml:space="preserve"> </w:t>
      </w:r>
      <w:r w:rsidR="00AC01AD" w:rsidRPr="00B95ECC">
        <w:rPr>
          <w:noProof/>
          <w:sz w:val="20"/>
        </w:rPr>
        <w:t>N. H. (2012). Influence</w:t>
      </w:r>
      <w:r w:rsidR="008631B4" w:rsidRPr="00B95ECC">
        <w:rPr>
          <w:noProof/>
          <w:sz w:val="20"/>
        </w:rPr>
        <w:t xml:space="preserve"> of growth stage and season on the antioxidant constituents of </w:t>
      </w:r>
      <w:r w:rsidR="00AC01AD" w:rsidRPr="00B95ECC">
        <w:rPr>
          <w:i/>
          <w:noProof/>
          <w:sz w:val="20"/>
        </w:rPr>
        <w:t>Cosmos caudatus</w:t>
      </w:r>
      <w:r w:rsidR="00AC01AD" w:rsidRPr="00B95ECC">
        <w:rPr>
          <w:noProof/>
          <w:sz w:val="20"/>
        </w:rPr>
        <w:t xml:space="preserve">. </w:t>
      </w:r>
      <w:r w:rsidR="00A8366A" w:rsidRPr="00B95ECC">
        <w:rPr>
          <w:i/>
          <w:iCs/>
          <w:noProof/>
          <w:sz w:val="20"/>
        </w:rPr>
        <w:t xml:space="preserve">Plant Foods </w:t>
      </w:r>
      <w:r w:rsidR="008631B4" w:rsidRPr="00B95ECC">
        <w:rPr>
          <w:i/>
          <w:iCs/>
          <w:noProof/>
          <w:sz w:val="20"/>
        </w:rPr>
        <w:t>for Human Nutrition</w:t>
      </w:r>
      <w:r w:rsidR="00A8366A" w:rsidRPr="00B95ECC">
        <w:rPr>
          <w:i/>
          <w:noProof/>
          <w:sz w:val="20"/>
        </w:rPr>
        <w:t>,</w:t>
      </w:r>
      <w:r w:rsidR="00A8366A" w:rsidRPr="00B95ECC">
        <w:rPr>
          <w:noProof/>
          <w:sz w:val="20"/>
        </w:rPr>
        <w:t xml:space="preserve"> </w:t>
      </w:r>
      <w:r w:rsidRPr="00B95ECC">
        <w:rPr>
          <w:noProof/>
          <w:sz w:val="20"/>
        </w:rPr>
        <w:t>67(</w:t>
      </w:r>
      <w:r w:rsidR="00A8366A" w:rsidRPr="00B95ECC">
        <w:rPr>
          <w:noProof/>
          <w:sz w:val="20"/>
        </w:rPr>
        <w:t>4</w:t>
      </w:r>
      <w:r w:rsidRPr="00B95ECC">
        <w:rPr>
          <w:noProof/>
          <w:sz w:val="20"/>
        </w:rPr>
        <w:t>)</w:t>
      </w:r>
      <w:r w:rsidR="00AC01AD" w:rsidRPr="00B95ECC">
        <w:rPr>
          <w:noProof/>
          <w:sz w:val="20"/>
        </w:rPr>
        <w:t>:</w:t>
      </w:r>
      <w:r w:rsidR="00A8366A" w:rsidRPr="00B95ECC">
        <w:rPr>
          <w:noProof/>
          <w:sz w:val="20"/>
        </w:rPr>
        <w:t xml:space="preserve"> 344</w:t>
      </w:r>
      <w:r w:rsidR="008631B4" w:rsidRPr="00B95ECC">
        <w:rPr>
          <w:noProof/>
          <w:sz w:val="20"/>
        </w:rPr>
        <w:t xml:space="preserve"> </w:t>
      </w:r>
      <w:r w:rsidR="00A8366A" w:rsidRPr="00B95ECC">
        <w:rPr>
          <w:noProof/>
          <w:sz w:val="20"/>
        </w:rPr>
        <w:t>–</w:t>
      </w:r>
      <w:r w:rsidR="008631B4" w:rsidRPr="00B95ECC">
        <w:rPr>
          <w:noProof/>
          <w:sz w:val="20"/>
        </w:rPr>
        <w:t xml:space="preserve"> 3</w:t>
      </w:r>
      <w:r w:rsidR="00A8366A" w:rsidRPr="00B95ECC">
        <w:rPr>
          <w:noProof/>
          <w:sz w:val="20"/>
        </w:rPr>
        <w:t>50</w:t>
      </w:r>
      <w:r w:rsidRPr="00B95ECC">
        <w:rPr>
          <w:noProof/>
          <w:sz w:val="20"/>
        </w:rPr>
        <w:t>.</w:t>
      </w:r>
    </w:p>
    <w:p w14:paraId="56520CDA" w14:textId="77777777" w:rsidR="00B95ECC" w:rsidRDefault="007111FE"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Rehecho, </w:t>
      </w:r>
      <w:r w:rsidR="005854F5" w:rsidRPr="00B95ECC">
        <w:rPr>
          <w:noProof/>
          <w:sz w:val="20"/>
        </w:rPr>
        <w:t xml:space="preserve">S., </w:t>
      </w:r>
      <w:r w:rsidRPr="00B95ECC">
        <w:rPr>
          <w:noProof/>
          <w:sz w:val="20"/>
        </w:rPr>
        <w:t xml:space="preserve">Hidalgo, </w:t>
      </w:r>
      <w:r w:rsidR="005854F5" w:rsidRPr="00B95ECC">
        <w:rPr>
          <w:noProof/>
          <w:sz w:val="20"/>
        </w:rPr>
        <w:t xml:space="preserve">O., </w:t>
      </w:r>
      <w:r w:rsidR="00A8366A" w:rsidRPr="00B95ECC">
        <w:rPr>
          <w:noProof/>
          <w:sz w:val="20"/>
        </w:rPr>
        <w:t xml:space="preserve">Cirano, </w:t>
      </w:r>
      <w:r w:rsidR="005854F5" w:rsidRPr="00B95ECC">
        <w:rPr>
          <w:noProof/>
          <w:sz w:val="20"/>
        </w:rPr>
        <w:t>M.</w:t>
      </w:r>
      <w:r w:rsidR="008631B4" w:rsidRPr="00B95ECC">
        <w:rPr>
          <w:noProof/>
          <w:sz w:val="20"/>
        </w:rPr>
        <w:t xml:space="preserve"> </w:t>
      </w:r>
      <w:r w:rsidR="005854F5" w:rsidRPr="00B95ECC">
        <w:rPr>
          <w:noProof/>
          <w:sz w:val="20"/>
        </w:rPr>
        <w:t>G.</w:t>
      </w:r>
      <w:r w:rsidR="008631B4" w:rsidRPr="00B95ECC">
        <w:rPr>
          <w:noProof/>
          <w:sz w:val="20"/>
        </w:rPr>
        <w:t xml:space="preserve"> </w:t>
      </w:r>
      <w:r w:rsidR="005854F5" w:rsidRPr="00B95ECC">
        <w:rPr>
          <w:noProof/>
          <w:sz w:val="20"/>
        </w:rPr>
        <w:t>D.,</w:t>
      </w:r>
      <w:r w:rsidR="00A8366A" w:rsidRPr="00B95ECC">
        <w:rPr>
          <w:noProof/>
          <w:sz w:val="20"/>
        </w:rPr>
        <w:t xml:space="preserve"> Navarro, </w:t>
      </w:r>
      <w:r w:rsidR="005854F5" w:rsidRPr="00B95ECC">
        <w:rPr>
          <w:noProof/>
          <w:sz w:val="20"/>
        </w:rPr>
        <w:t>I.,</w:t>
      </w:r>
      <w:r w:rsidR="00A8366A" w:rsidRPr="00B95ECC">
        <w:rPr>
          <w:noProof/>
          <w:sz w:val="20"/>
        </w:rPr>
        <w:t xml:space="preserve"> Astiasará</w:t>
      </w:r>
      <w:r w:rsidRPr="00B95ECC">
        <w:rPr>
          <w:noProof/>
          <w:sz w:val="20"/>
        </w:rPr>
        <w:t xml:space="preserve">n, </w:t>
      </w:r>
      <w:r w:rsidR="005854F5" w:rsidRPr="00B95ECC">
        <w:rPr>
          <w:noProof/>
          <w:sz w:val="20"/>
        </w:rPr>
        <w:t>I.,</w:t>
      </w:r>
      <w:r w:rsidRPr="00B95ECC">
        <w:rPr>
          <w:noProof/>
          <w:sz w:val="20"/>
        </w:rPr>
        <w:t xml:space="preserve"> Ansorena, </w:t>
      </w:r>
      <w:r w:rsidR="005854F5" w:rsidRPr="00B95ECC">
        <w:rPr>
          <w:noProof/>
          <w:sz w:val="20"/>
        </w:rPr>
        <w:t>D.,</w:t>
      </w:r>
      <w:r w:rsidRPr="00B95ECC">
        <w:rPr>
          <w:noProof/>
          <w:sz w:val="20"/>
        </w:rPr>
        <w:t xml:space="preserve"> Yolanda, </w:t>
      </w:r>
      <w:r w:rsidR="005854F5" w:rsidRPr="00B95ECC">
        <w:rPr>
          <w:noProof/>
          <w:sz w:val="20"/>
        </w:rPr>
        <w:t>R.</w:t>
      </w:r>
      <w:r w:rsidR="008631B4" w:rsidRPr="00B95ECC">
        <w:rPr>
          <w:noProof/>
          <w:sz w:val="20"/>
        </w:rPr>
        <w:t xml:space="preserve"> and</w:t>
      </w:r>
      <w:r w:rsidR="005854F5" w:rsidRPr="00B95ECC">
        <w:rPr>
          <w:noProof/>
          <w:sz w:val="20"/>
        </w:rPr>
        <w:t xml:space="preserve"> Isabel,</w:t>
      </w:r>
      <w:r w:rsidRPr="00B95ECC">
        <w:rPr>
          <w:noProof/>
          <w:sz w:val="20"/>
        </w:rPr>
        <w:t xml:space="preserve"> </w:t>
      </w:r>
      <w:r w:rsidR="005854F5" w:rsidRPr="00B95ECC">
        <w:rPr>
          <w:noProof/>
          <w:sz w:val="20"/>
        </w:rPr>
        <w:t>M. (2011).</w:t>
      </w:r>
      <w:r w:rsidR="005854F5" w:rsidRPr="005854F5">
        <w:t xml:space="preserve"> </w:t>
      </w:r>
      <w:r w:rsidR="005854F5" w:rsidRPr="00B95ECC">
        <w:rPr>
          <w:noProof/>
          <w:sz w:val="20"/>
        </w:rPr>
        <w:t xml:space="preserve">Chemical </w:t>
      </w:r>
      <w:r w:rsidR="008631B4" w:rsidRPr="00B95ECC">
        <w:rPr>
          <w:noProof/>
          <w:sz w:val="20"/>
        </w:rPr>
        <w:t xml:space="preserve">composition, mineral content and antioxidant activity of </w:t>
      </w:r>
      <w:r w:rsidR="005854F5" w:rsidRPr="00B95ECC">
        <w:rPr>
          <w:i/>
          <w:noProof/>
          <w:sz w:val="20"/>
        </w:rPr>
        <w:t>Verbena officinalis</w:t>
      </w:r>
      <w:r w:rsidR="005854F5" w:rsidRPr="00B95ECC">
        <w:rPr>
          <w:noProof/>
          <w:sz w:val="20"/>
        </w:rPr>
        <w:t xml:space="preserve"> L . </w:t>
      </w:r>
      <w:r w:rsidR="008631B4" w:rsidRPr="00B95ECC">
        <w:rPr>
          <w:i/>
          <w:iCs/>
          <w:noProof/>
          <w:sz w:val="20"/>
        </w:rPr>
        <w:t>LWT - Food Science Technology</w:t>
      </w:r>
      <w:r w:rsidR="00A8366A" w:rsidRPr="00B95ECC">
        <w:rPr>
          <w:noProof/>
          <w:sz w:val="20"/>
        </w:rPr>
        <w:t>,</w:t>
      </w:r>
      <w:r w:rsidRPr="00B95ECC">
        <w:rPr>
          <w:noProof/>
          <w:sz w:val="20"/>
        </w:rPr>
        <w:t xml:space="preserve"> 44(</w:t>
      </w:r>
      <w:r w:rsidR="00A8366A" w:rsidRPr="00B95ECC">
        <w:rPr>
          <w:noProof/>
          <w:sz w:val="20"/>
        </w:rPr>
        <w:t>4</w:t>
      </w:r>
      <w:r w:rsidR="005854F5" w:rsidRPr="00B95ECC">
        <w:rPr>
          <w:noProof/>
          <w:sz w:val="20"/>
        </w:rPr>
        <w:t>):</w:t>
      </w:r>
      <w:r w:rsidRPr="00B95ECC">
        <w:rPr>
          <w:noProof/>
          <w:sz w:val="20"/>
        </w:rPr>
        <w:t xml:space="preserve"> 875</w:t>
      </w:r>
      <w:r w:rsidR="008631B4" w:rsidRPr="00B95ECC">
        <w:rPr>
          <w:noProof/>
          <w:sz w:val="20"/>
        </w:rPr>
        <w:t xml:space="preserve"> </w:t>
      </w:r>
      <w:r w:rsidRPr="00B95ECC">
        <w:rPr>
          <w:noProof/>
          <w:sz w:val="20"/>
        </w:rPr>
        <w:t>–</w:t>
      </w:r>
      <w:r w:rsidR="008631B4" w:rsidRPr="00B95ECC">
        <w:rPr>
          <w:noProof/>
          <w:sz w:val="20"/>
        </w:rPr>
        <w:t xml:space="preserve"> </w:t>
      </w:r>
      <w:r w:rsidRPr="00B95ECC">
        <w:rPr>
          <w:noProof/>
          <w:sz w:val="20"/>
        </w:rPr>
        <w:t>882</w:t>
      </w:r>
      <w:r w:rsidR="00A8366A" w:rsidRPr="00B95ECC">
        <w:rPr>
          <w:noProof/>
          <w:sz w:val="20"/>
        </w:rPr>
        <w:t>.</w:t>
      </w:r>
    </w:p>
    <w:p w14:paraId="2FBF7DD8" w14:textId="77777777" w:rsidR="00B95ECC" w:rsidRDefault="007111FE"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Gião, </w:t>
      </w:r>
      <w:r w:rsidR="005854F5" w:rsidRPr="00B95ECC">
        <w:rPr>
          <w:noProof/>
          <w:sz w:val="20"/>
        </w:rPr>
        <w:t>M.</w:t>
      </w:r>
      <w:r w:rsidR="008631B4" w:rsidRPr="00B95ECC">
        <w:rPr>
          <w:noProof/>
          <w:sz w:val="20"/>
        </w:rPr>
        <w:t xml:space="preserve"> </w:t>
      </w:r>
      <w:r w:rsidR="005854F5" w:rsidRPr="00B95ECC">
        <w:rPr>
          <w:noProof/>
          <w:sz w:val="20"/>
        </w:rPr>
        <w:t xml:space="preserve">S., </w:t>
      </w:r>
      <w:r w:rsidRPr="00B95ECC">
        <w:rPr>
          <w:noProof/>
          <w:sz w:val="20"/>
        </w:rPr>
        <w:t xml:space="preserve">Pereira, </w:t>
      </w:r>
      <w:r w:rsidR="005854F5" w:rsidRPr="00B95ECC">
        <w:rPr>
          <w:noProof/>
          <w:sz w:val="20"/>
        </w:rPr>
        <w:t>C.</w:t>
      </w:r>
      <w:r w:rsidR="008631B4" w:rsidRPr="00B95ECC">
        <w:rPr>
          <w:noProof/>
          <w:sz w:val="20"/>
        </w:rPr>
        <w:t xml:space="preserve"> </w:t>
      </w:r>
      <w:r w:rsidR="005854F5" w:rsidRPr="00B95ECC">
        <w:rPr>
          <w:noProof/>
          <w:sz w:val="20"/>
        </w:rPr>
        <w:t xml:space="preserve">I., </w:t>
      </w:r>
      <w:r w:rsidRPr="00B95ECC">
        <w:rPr>
          <w:noProof/>
          <w:sz w:val="20"/>
        </w:rPr>
        <w:t xml:space="preserve">Fonseca, </w:t>
      </w:r>
      <w:r w:rsidR="005854F5" w:rsidRPr="00B95ECC">
        <w:rPr>
          <w:noProof/>
          <w:sz w:val="20"/>
        </w:rPr>
        <w:t>S.</w:t>
      </w:r>
      <w:r w:rsidR="008631B4" w:rsidRPr="00B95ECC">
        <w:rPr>
          <w:noProof/>
          <w:sz w:val="20"/>
        </w:rPr>
        <w:t xml:space="preserve"> </w:t>
      </w:r>
      <w:r w:rsidR="005854F5" w:rsidRPr="00B95ECC">
        <w:rPr>
          <w:noProof/>
          <w:sz w:val="20"/>
        </w:rPr>
        <w:t xml:space="preserve">C., </w:t>
      </w:r>
      <w:r w:rsidRPr="00B95ECC">
        <w:rPr>
          <w:noProof/>
          <w:sz w:val="20"/>
        </w:rPr>
        <w:t xml:space="preserve">Pintado, </w:t>
      </w:r>
      <w:r w:rsidR="005854F5" w:rsidRPr="00B95ECC">
        <w:rPr>
          <w:noProof/>
          <w:sz w:val="20"/>
        </w:rPr>
        <w:t>M.</w:t>
      </w:r>
      <w:r w:rsidR="008631B4" w:rsidRPr="00B95ECC">
        <w:rPr>
          <w:noProof/>
          <w:sz w:val="20"/>
        </w:rPr>
        <w:t xml:space="preserve"> </w:t>
      </w:r>
      <w:r w:rsidR="005854F5" w:rsidRPr="00B95ECC">
        <w:rPr>
          <w:noProof/>
          <w:sz w:val="20"/>
        </w:rPr>
        <w:t>E.</w:t>
      </w:r>
      <w:r w:rsidR="008631B4" w:rsidRPr="00B95ECC">
        <w:rPr>
          <w:noProof/>
          <w:sz w:val="20"/>
        </w:rPr>
        <w:t xml:space="preserve"> and</w:t>
      </w:r>
      <w:r w:rsidR="005854F5" w:rsidRPr="00B95ECC">
        <w:rPr>
          <w:noProof/>
          <w:sz w:val="20"/>
        </w:rPr>
        <w:t xml:space="preserve"> </w:t>
      </w:r>
      <w:r w:rsidR="00A8366A" w:rsidRPr="00B95ECC">
        <w:rPr>
          <w:noProof/>
          <w:sz w:val="20"/>
        </w:rPr>
        <w:t>Malcata</w:t>
      </w:r>
      <w:r w:rsidR="005854F5" w:rsidRPr="00B95ECC">
        <w:rPr>
          <w:noProof/>
          <w:sz w:val="20"/>
        </w:rPr>
        <w:t>,</w:t>
      </w:r>
      <w:r w:rsidR="00A8366A" w:rsidRPr="00B95ECC">
        <w:rPr>
          <w:noProof/>
          <w:sz w:val="20"/>
        </w:rPr>
        <w:t xml:space="preserve"> </w:t>
      </w:r>
      <w:r w:rsidR="005854F5" w:rsidRPr="00B95ECC">
        <w:rPr>
          <w:noProof/>
          <w:sz w:val="20"/>
        </w:rPr>
        <w:t>F.</w:t>
      </w:r>
      <w:r w:rsidR="008631B4" w:rsidRPr="00B95ECC">
        <w:rPr>
          <w:noProof/>
          <w:sz w:val="20"/>
        </w:rPr>
        <w:t xml:space="preserve"> </w:t>
      </w:r>
      <w:r w:rsidR="005854F5" w:rsidRPr="00B95ECC">
        <w:rPr>
          <w:noProof/>
          <w:sz w:val="20"/>
        </w:rPr>
        <w:t xml:space="preserve">X. (2009). Effect </w:t>
      </w:r>
      <w:r w:rsidR="008631B4" w:rsidRPr="00B95ECC">
        <w:rPr>
          <w:noProof/>
          <w:sz w:val="20"/>
        </w:rPr>
        <w:t>of particle size upon the extent of extraction of antioxidant power fom the plants</w:t>
      </w:r>
      <w:r w:rsidR="005854F5" w:rsidRPr="00B95ECC">
        <w:rPr>
          <w:noProof/>
          <w:sz w:val="20"/>
        </w:rPr>
        <w:t xml:space="preserve"> </w:t>
      </w:r>
      <w:r w:rsidR="005854F5" w:rsidRPr="00B95ECC">
        <w:rPr>
          <w:i/>
          <w:noProof/>
          <w:sz w:val="20"/>
        </w:rPr>
        <w:t>Agrimonia eupatoria</w:t>
      </w:r>
      <w:r w:rsidR="005854F5" w:rsidRPr="00B95ECC">
        <w:rPr>
          <w:noProof/>
          <w:sz w:val="20"/>
        </w:rPr>
        <w:t xml:space="preserve">, </w:t>
      </w:r>
      <w:r w:rsidR="005854F5" w:rsidRPr="00B95ECC">
        <w:rPr>
          <w:i/>
          <w:noProof/>
          <w:sz w:val="20"/>
        </w:rPr>
        <w:t>Salvia sp.</w:t>
      </w:r>
      <w:r w:rsidR="005854F5" w:rsidRPr="00B95ECC">
        <w:rPr>
          <w:noProof/>
          <w:sz w:val="20"/>
        </w:rPr>
        <w:t xml:space="preserve"> and </w:t>
      </w:r>
      <w:r w:rsidR="005854F5" w:rsidRPr="00B95ECC">
        <w:rPr>
          <w:i/>
          <w:noProof/>
          <w:sz w:val="20"/>
        </w:rPr>
        <w:t>Satureja montana.</w:t>
      </w:r>
      <w:r w:rsidR="005854F5" w:rsidRPr="00B95ECC">
        <w:rPr>
          <w:noProof/>
          <w:sz w:val="20"/>
        </w:rPr>
        <w:t xml:space="preserve"> </w:t>
      </w:r>
      <w:r w:rsidR="008631B4" w:rsidRPr="00B95ECC">
        <w:rPr>
          <w:i/>
          <w:iCs/>
          <w:noProof/>
          <w:sz w:val="20"/>
        </w:rPr>
        <w:t>Food Chemistry</w:t>
      </w:r>
      <w:r w:rsidR="00A8366A" w:rsidRPr="00B95ECC">
        <w:rPr>
          <w:i/>
          <w:noProof/>
          <w:sz w:val="20"/>
        </w:rPr>
        <w:t>,</w:t>
      </w:r>
      <w:r w:rsidRPr="00B95ECC">
        <w:rPr>
          <w:noProof/>
          <w:sz w:val="20"/>
        </w:rPr>
        <w:t xml:space="preserve"> 117(</w:t>
      </w:r>
      <w:r w:rsidR="00A8366A" w:rsidRPr="00B95ECC">
        <w:rPr>
          <w:noProof/>
          <w:sz w:val="20"/>
        </w:rPr>
        <w:t>3</w:t>
      </w:r>
      <w:r w:rsidR="005854F5" w:rsidRPr="00B95ECC">
        <w:rPr>
          <w:noProof/>
          <w:sz w:val="20"/>
        </w:rPr>
        <w:t>):</w:t>
      </w:r>
      <w:r w:rsidRPr="00B95ECC">
        <w:rPr>
          <w:noProof/>
          <w:sz w:val="20"/>
        </w:rPr>
        <w:t xml:space="preserve">  412</w:t>
      </w:r>
      <w:r w:rsidR="008631B4" w:rsidRPr="00B95ECC">
        <w:rPr>
          <w:noProof/>
          <w:sz w:val="20"/>
        </w:rPr>
        <w:t xml:space="preserve"> </w:t>
      </w:r>
      <w:r w:rsidRPr="00B95ECC">
        <w:rPr>
          <w:noProof/>
          <w:sz w:val="20"/>
        </w:rPr>
        <w:t>–</w:t>
      </w:r>
      <w:r w:rsidR="008631B4" w:rsidRPr="00B95ECC">
        <w:rPr>
          <w:noProof/>
          <w:sz w:val="20"/>
        </w:rPr>
        <w:t xml:space="preserve"> </w:t>
      </w:r>
      <w:r w:rsidRPr="00B95ECC">
        <w:rPr>
          <w:noProof/>
          <w:sz w:val="20"/>
        </w:rPr>
        <w:t>416.</w:t>
      </w:r>
    </w:p>
    <w:p w14:paraId="44703143" w14:textId="77777777" w:rsidR="00B95ECC" w:rsidRDefault="007111FE"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Harbourne, </w:t>
      </w:r>
      <w:r w:rsidR="004B136C" w:rsidRPr="00B95ECC">
        <w:rPr>
          <w:noProof/>
          <w:sz w:val="20"/>
        </w:rPr>
        <w:t xml:space="preserve">N., </w:t>
      </w:r>
      <w:r w:rsidRPr="00B95ECC">
        <w:rPr>
          <w:noProof/>
          <w:sz w:val="20"/>
        </w:rPr>
        <w:t xml:space="preserve">Marete, </w:t>
      </w:r>
      <w:r w:rsidR="004B136C" w:rsidRPr="00B95ECC">
        <w:rPr>
          <w:noProof/>
          <w:sz w:val="20"/>
        </w:rPr>
        <w:t xml:space="preserve">E., </w:t>
      </w:r>
      <w:r w:rsidRPr="00B95ECC">
        <w:rPr>
          <w:noProof/>
          <w:sz w:val="20"/>
        </w:rPr>
        <w:t xml:space="preserve">Jacquier, </w:t>
      </w:r>
      <w:r w:rsidR="004B136C" w:rsidRPr="00B95ECC">
        <w:rPr>
          <w:noProof/>
          <w:sz w:val="20"/>
        </w:rPr>
        <w:t>J.</w:t>
      </w:r>
      <w:r w:rsidR="008631B4" w:rsidRPr="00B95ECC">
        <w:rPr>
          <w:noProof/>
          <w:sz w:val="20"/>
        </w:rPr>
        <w:t xml:space="preserve"> </w:t>
      </w:r>
      <w:r w:rsidR="004B136C" w:rsidRPr="00B95ECC">
        <w:rPr>
          <w:noProof/>
          <w:sz w:val="20"/>
        </w:rPr>
        <w:t>C.</w:t>
      </w:r>
      <w:r w:rsidR="008631B4" w:rsidRPr="00B95ECC">
        <w:rPr>
          <w:noProof/>
          <w:sz w:val="20"/>
        </w:rPr>
        <w:t xml:space="preserve"> and</w:t>
      </w:r>
      <w:r w:rsidR="004B136C" w:rsidRPr="00B95ECC">
        <w:rPr>
          <w:noProof/>
          <w:sz w:val="20"/>
        </w:rPr>
        <w:t xml:space="preserve"> </w:t>
      </w:r>
      <w:r w:rsidR="00A8366A" w:rsidRPr="00B95ECC">
        <w:rPr>
          <w:noProof/>
          <w:sz w:val="20"/>
        </w:rPr>
        <w:t>O’Riordan</w:t>
      </w:r>
      <w:r w:rsidR="004B136C" w:rsidRPr="00B95ECC">
        <w:rPr>
          <w:noProof/>
          <w:sz w:val="20"/>
        </w:rPr>
        <w:t>,</w:t>
      </w:r>
      <w:r w:rsidRPr="00B95ECC">
        <w:rPr>
          <w:noProof/>
          <w:sz w:val="20"/>
        </w:rPr>
        <w:t xml:space="preserve"> </w:t>
      </w:r>
      <w:r w:rsidR="004B136C" w:rsidRPr="00B95ECC">
        <w:rPr>
          <w:noProof/>
          <w:sz w:val="20"/>
        </w:rPr>
        <w:t xml:space="preserve">D. (2009). Effect </w:t>
      </w:r>
      <w:r w:rsidR="008631B4" w:rsidRPr="00B95ECC">
        <w:rPr>
          <w:noProof/>
          <w:sz w:val="20"/>
        </w:rPr>
        <w:t>of drying methods on the phenolic constituents of meadowsweet</w:t>
      </w:r>
      <w:r w:rsidR="008631B4" w:rsidRPr="00B95ECC">
        <w:rPr>
          <w:i/>
          <w:noProof/>
          <w:sz w:val="20"/>
        </w:rPr>
        <w:t xml:space="preserve"> </w:t>
      </w:r>
      <w:r w:rsidR="004B136C" w:rsidRPr="00B95ECC">
        <w:rPr>
          <w:i/>
          <w:noProof/>
          <w:sz w:val="20"/>
        </w:rPr>
        <w:t xml:space="preserve">(Filipendula ulmaria) </w:t>
      </w:r>
      <w:r w:rsidR="004B136C" w:rsidRPr="00B95ECC">
        <w:rPr>
          <w:noProof/>
          <w:sz w:val="20"/>
        </w:rPr>
        <w:t xml:space="preserve">and willow </w:t>
      </w:r>
      <w:r w:rsidR="004B136C" w:rsidRPr="00B95ECC">
        <w:rPr>
          <w:i/>
          <w:noProof/>
          <w:sz w:val="20"/>
        </w:rPr>
        <w:t>(Salix alba)</w:t>
      </w:r>
      <w:r w:rsidR="004B136C" w:rsidRPr="00B95ECC">
        <w:rPr>
          <w:noProof/>
          <w:sz w:val="20"/>
        </w:rPr>
        <w:t xml:space="preserve">. </w:t>
      </w:r>
      <w:r w:rsidR="008631B4" w:rsidRPr="00B95ECC">
        <w:rPr>
          <w:i/>
          <w:iCs/>
          <w:noProof/>
          <w:sz w:val="20"/>
        </w:rPr>
        <w:t>LWT - Food Science Technology</w:t>
      </w:r>
      <w:r w:rsidR="00A8366A" w:rsidRPr="00B95ECC">
        <w:rPr>
          <w:noProof/>
          <w:sz w:val="20"/>
        </w:rPr>
        <w:t xml:space="preserve">, </w:t>
      </w:r>
      <w:r w:rsidRPr="00B95ECC">
        <w:rPr>
          <w:noProof/>
          <w:sz w:val="20"/>
        </w:rPr>
        <w:t>42(</w:t>
      </w:r>
      <w:r w:rsidR="00A8366A" w:rsidRPr="00B95ECC">
        <w:rPr>
          <w:noProof/>
          <w:sz w:val="20"/>
        </w:rPr>
        <w:t>9</w:t>
      </w:r>
      <w:r w:rsidR="004B136C" w:rsidRPr="00B95ECC">
        <w:rPr>
          <w:noProof/>
          <w:sz w:val="20"/>
        </w:rPr>
        <w:t>):</w:t>
      </w:r>
      <w:r w:rsidRPr="00B95ECC">
        <w:rPr>
          <w:noProof/>
          <w:sz w:val="20"/>
        </w:rPr>
        <w:t xml:space="preserve"> 1468</w:t>
      </w:r>
      <w:r w:rsidR="008631B4" w:rsidRPr="00B95ECC">
        <w:rPr>
          <w:noProof/>
          <w:sz w:val="20"/>
        </w:rPr>
        <w:t xml:space="preserve"> </w:t>
      </w:r>
      <w:r w:rsidRPr="00B95ECC">
        <w:rPr>
          <w:noProof/>
          <w:sz w:val="20"/>
        </w:rPr>
        <w:t>–</w:t>
      </w:r>
      <w:r w:rsidR="008631B4" w:rsidRPr="00B95ECC">
        <w:rPr>
          <w:noProof/>
          <w:sz w:val="20"/>
        </w:rPr>
        <w:t xml:space="preserve"> </w:t>
      </w:r>
      <w:r w:rsidRPr="00B95ECC">
        <w:rPr>
          <w:noProof/>
          <w:sz w:val="20"/>
        </w:rPr>
        <w:t>1473.</w:t>
      </w:r>
    </w:p>
    <w:p w14:paraId="5098F9A3" w14:textId="77777777" w:rsidR="00B95ECC" w:rsidRDefault="007111FE"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Singh, </w:t>
      </w:r>
      <w:r w:rsidR="004B136C" w:rsidRPr="00B95ECC">
        <w:rPr>
          <w:noProof/>
          <w:sz w:val="20"/>
        </w:rPr>
        <w:t xml:space="preserve">V., </w:t>
      </w:r>
      <w:r w:rsidRPr="00B95ECC">
        <w:rPr>
          <w:noProof/>
          <w:sz w:val="20"/>
        </w:rPr>
        <w:t xml:space="preserve">Guizani, </w:t>
      </w:r>
      <w:r w:rsidR="004B136C" w:rsidRPr="00B95ECC">
        <w:rPr>
          <w:noProof/>
          <w:sz w:val="20"/>
        </w:rPr>
        <w:t xml:space="preserve">N., </w:t>
      </w:r>
      <w:r w:rsidRPr="00B95ECC">
        <w:rPr>
          <w:noProof/>
          <w:sz w:val="20"/>
        </w:rPr>
        <w:t xml:space="preserve">Essa, </w:t>
      </w:r>
      <w:r w:rsidR="004B136C" w:rsidRPr="00B95ECC">
        <w:rPr>
          <w:noProof/>
          <w:sz w:val="20"/>
        </w:rPr>
        <w:t>M.</w:t>
      </w:r>
      <w:r w:rsidR="008631B4" w:rsidRPr="00B95ECC">
        <w:rPr>
          <w:noProof/>
          <w:sz w:val="20"/>
        </w:rPr>
        <w:t xml:space="preserve"> </w:t>
      </w:r>
      <w:r w:rsidR="004B136C" w:rsidRPr="00B95ECC">
        <w:rPr>
          <w:noProof/>
          <w:sz w:val="20"/>
        </w:rPr>
        <w:t xml:space="preserve">M., </w:t>
      </w:r>
      <w:r w:rsidRPr="00B95ECC">
        <w:rPr>
          <w:noProof/>
          <w:sz w:val="20"/>
        </w:rPr>
        <w:t xml:space="preserve">Hakkim, </w:t>
      </w:r>
      <w:r w:rsidR="004B136C" w:rsidRPr="00B95ECC">
        <w:rPr>
          <w:noProof/>
          <w:sz w:val="20"/>
        </w:rPr>
        <w:t>F.</w:t>
      </w:r>
      <w:r w:rsidR="008631B4" w:rsidRPr="00B95ECC">
        <w:rPr>
          <w:noProof/>
          <w:sz w:val="20"/>
        </w:rPr>
        <w:t xml:space="preserve"> </w:t>
      </w:r>
      <w:r w:rsidR="004B136C" w:rsidRPr="00B95ECC">
        <w:rPr>
          <w:noProof/>
          <w:sz w:val="20"/>
        </w:rPr>
        <w:t xml:space="preserve">L </w:t>
      </w:r>
      <w:r w:rsidR="008631B4" w:rsidRPr="00B95ECC">
        <w:rPr>
          <w:noProof/>
          <w:sz w:val="20"/>
        </w:rPr>
        <w:t>and</w:t>
      </w:r>
      <w:r w:rsidR="004B136C" w:rsidRPr="00B95ECC">
        <w:rPr>
          <w:noProof/>
          <w:sz w:val="20"/>
        </w:rPr>
        <w:t xml:space="preserve"> Rahman,</w:t>
      </w:r>
      <w:r w:rsidRPr="00B95ECC">
        <w:rPr>
          <w:noProof/>
          <w:sz w:val="20"/>
        </w:rPr>
        <w:t xml:space="preserve"> </w:t>
      </w:r>
      <w:r w:rsidR="004B136C" w:rsidRPr="00B95ECC">
        <w:rPr>
          <w:noProof/>
          <w:sz w:val="20"/>
        </w:rPr>
        <w:t>M.</w:t>
      </w:r>
      <w:r w:rsidR="008631B4" w:rsidRPr="00B95ECC">
        <w:rPr>
          <w:noProof/>
          <w:sz w:val="20"/>
        </w:rPr>
        <w:t xml:space="preserve"> </w:t>
      </w:r>
      <w:r w:rsidR="004B136C" w:rsidRPr="00B95ECC">
        <w:rPr>
          <w:noProof/>
          <w:sz w:val="20"/>
        </w:rPr>
        <w:t xml:space="preserve">S. (2012). Comparative </w:t>
      </w:r>
      <w:r w:rsidR="008631B4" w:rsidRPr="00B95ECC">
        <w:rPr>
          <w:noProof/>
          <w:sz w:val="20"/>
        </w:rPr>
        <w:t>analysis of total phenolics, flavonoid content and antioxidant profile of different date varieties</w:t>
      </w:r>
      <w:r w:rsidR="004B136C" w:rsidRPr="00B95ECC">
        <w:rPr>
          <w:i/>
          <w:noProof/>
          <w:sz w:val="20"/>
        </w:rPr>
        <w:t xml:space="preserve"> (Phoenix dactylifera L .) </w:t>
      </w:r>
      <w:r w:rsidR="004B136C" w:rsidRPr="00B95ECC">
        <w:rPr>
          <w:noProof/>
          <w:sz w:val="20"/>
        </w:rPr>
        <w:t xml:space="preserve">from Sultanate of Oman. </w:t>
      </w:r>
      <w:r w:rsidRPr="00B95ECC">
        <w:rPr>
          <w:noProof/>
          <w:sz w:val="20"/>
        </w:rPr>
        <w:t>I</w:t>
      </w:r>
      <w:r w:rsidRPr="00B95ECC">
        <w:rPr>
          <w:i/>
          <w:noProof/>
          <w:sz w:val="20"/>
        </w:rPr>
        <w:t>nternational Food Research Journal,</w:t>
      </w:r>
      <w:r w:rsidRPr="00B95ECC">
        <w:rPr>
          <w:noProof/>
          <w:sz w:val="20"/>
        </w:rPr>
        <w:t xml:space="preserve"> </w:t>
      </w:r>
      <w:r w:rsidR="004B136C" w:rsidRPr="00B95ECC">
        <w:rPr>
          <w:noProof/>
          <w:sz w:val="20"/>
        </w:rPr>
        <w:t>19(3):</w:t>
      </w:r>
      <w:r w:rsidR="006A35D6" w:rsidRPr="00B95ECC">
        <w:rPr>
          <w:noProof/>
          <w:sz w:val="20"/>
        </w:rPr>
        <w:t xml:space="preserve"> 1063</w:t>
      </w:r>
      <w:r w:rsidR="008631B4" w:rsidRPr="00B95ECC">
        <w:rPr>
          <w:noProof/>
          <w:sz w:val="20"/>
        </w:rPr>
        <w:t xml:space="preserve"> </w:t>
      </w:r>
      <w:r w:rsidR="008631B4" w:rsidRPr="00B95ECC">
        <w:rPr>
          <w:noProof/>
          <w:sz w:val="20"/>
        </w:rPr>
        <w:t>–</w:t>
      </w:r>
      <w:r w:rsidR="008631B4" w:rsidRPr="00B95ECC">
        <w:rPr>
          <w:noProof/>
          <w:sz w:val="20"/>
        </w:rPr>
        <w:t xml:space="preserve"> </w:t>
      </w:r>
      <w:r w:rsidR="006A35D6" w:rsidRPr="00B95ECC">
        <w:rPr>
          <w:noProof/>
          <w:sz w:val="20"/>
        </w:rPr>
        <w:t>1070.</w:t>
      </w:r>
    </w:p>
    <w:p w14:paraId="720230BA" w14:textId="77777777" w:rsidR="00B95ECC" w:rsidRDefault="00A8366A"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Deetae, </w:t>
      </w:r>
      <w:r w:rsidR="004B136C" w:rsidRPr="00B95ECC">
        <w:rPr>
          <w:noProof/>
          <w:sz w:val="20"/>
        </w:rPr>
        <w:t xml:space="preserve">P., </w:t>
      </w:r>
      <w:r w:rsidRPr="00B95ECC">
        <w:rPr>
          <w:noProof/>
          <w:sz w:val="20"/>
        </w:rPr>
        <w:t xml:space="preserve">Parichanon, </w:t>
      </w:r>
      <w:r w:rsidR="004B136C" w:rsidRPr="00B95ECC">
        <w:rPr>
          <w:noProof/>
          <w:sz w:val="20"/>
        </w:rPr>
        <w:t xml:space="preserve">P., </w:t>
      </w:r>
      <w:r w:rsidRPr="00B95ECC">
        <w:rPr>
          <w:noProof/>
          <w:sz w:val="20"/>
        </w:rPr>
        <w:t>Trakun</w:t>
      </w:r>
      <w:r w:rsidR="006A35D6" w:rsidRPr="00B95ECC">
        <w:rPr>
          <w:noProof/>
          <w:sz w:val="20"/>
        </w:rPr>
        <w:t xml:space="preserve">leewatthana, </w:t>
      </w:r>
      <w:r w:rsidR="004B136C" w:rsidRPr="00B95ECC">
        <w:rPr>
          <w:noProof/>
          <w:sz w:val="20"/>
        </w:rPr>
        <w:t xml:space="preserve">P., </w:t>
      </w:r>
      <w:r w:rsidR="006A35D6" w:rsidRPr="00B95ECC">
        <w:rPr>
          <w:noProof/>
          <w:sz w:val="20"/>
        </w:rPr>
        <w:t xml:space="preserve">Chanseetis, </w:t>
      </w:r>
      <w:r w:rsidR="004B136C" w:rsidRPr="00B95ECC">
        <w:rPr>
          <w:noProof/>
          <w:sz w:val="20"/>
        </w:rPr>
        <w:t xml:space="preserve">C. </w:t>
      </w:r>
      <w:r w:rsidR="008631B4" w:rsidRPr="00B95ECC">
        <w:rPr>
          <w:noProof/>
          <w:sz w:val="20"/>
        </w:rPr>
        <w:t>and</w:t>
      </w:r>
      <w:r w:rsidR="004B136C" w:rsidRPr="00B95ECC">
        <w:rPr>
          <w:noProof/>
          <w:sz w:val="20"/>
        </w:rPr>
        <w:t xml:space="preserve"> </w:t>
      </w:r>
      <w:r w:rsidRPr="00B95ECC">
        <w:rPr>
          <w:noProof/>
          <w:sz w:val="20"/>
        </w:rPr>
        <w:t>Lertsiri</w:t>
      </w:r>
      <w:r w:rsidR="004B136C" w:rsidRPr="00B95ECC">
        <w:rPr>
          <w:noProof/>
          <w:sz w:val="20"/>
        </w:rPr>
        <w:t>,</w:t>
      </w:r>
      <w:r w:rsidR="006A35D6" w:rsidRPr="00B95ECC">
        <w:rPr>
          <w:noProof/>
          <w:sz w:val="20"/>
        </w:rPr>
        <w:t xml:space="preserve"> </w:t>
      </w:r>
      <w:r w:rsidR="004B136C" w:rsidRPr="00B95ECC">
        <w:rPr>
          <w:noProof/>
          <w:sz w:val="20"/>
        </w:rPr>
        <w:t xml:space="preserve">S. (2012). Antioxidant and </w:t>
      </w:r>
      <w:r w:rsidR="008631B4" w:rsidRPr="00B95ECC">
        <w:rPr>
          <w:noProof/>
          <w:sz w:val="20"/>
        </w:rPr>
        <w:t>anti-glycation properties of thai herbal teas in comparison with conventional teas</w:t>
      </w:r>
      <w:r w:rsidR="004B136C" w:rsidRPr="00B95ECC">
        <w:rPr>
          <w:noProof/>
          <w:sz w:val="20"/>
        </w:rPr>
        <w:t xml:space="preserve">. </w:t>
      </w:r>
      <w:r w:rsidR="008631B4" w:rsidRPr="00B95ECC">
        <w:rPr>
          <w:i/>
          <w:iCs/>
          <w:noProof/>
          <w:sz w:val="20"/>
        </w:rPr>
        <w:t>Food Chemistry</w:t>
      </w:r>
      <w:r w:rsidRPr="00B95ECC">
        <w:rPr>
          <w:i/>
          <w:noProof/>
          <w:sz w:val="20"/>
        </w:rPr>
        <w:t xml:space="preserve">, </w:t>
      </w:r>
      <w:r w:rsidR="006A35D6" w:rsidRPr="00B95ECC">
        <w:rPr>
          <w:noProof/>
          <w:sz w:val="20"/>
        </w:rPr>
        <w:t>133(</w:t>
      </w:r>
      <w:r w:rsidRPr="00B95ECC">
        <w:rPr>
          <w:noProof/>
          <w:sz w:val="20"/>
        </w:rPr>
        <w:t>3</w:t>
      </w:r>
      <w:r w:rsidR="004B136C" w:rsidRPr="00B95ECC">
        <w:rPr>
          <w:noProof/>
          <w:sz w:val="20"/>
        </w:rPr>
        <w:t>):</w:t>
      </w:r>
      <w:r w:rsidR="006A35D6" w:rsidRPr="00B95ECC">
        <w:rPr>
          <w:noProof/>
          <w:sz w:val="20"/>
        </w:rPr>
        <w:t xml:space="preserve"> </w:t>
      </w:r>
      <w:r w:rsidRPr="00B95ECC">
        <w:rPr>
          <w:noProof/>
          <w:sz w:val="20"/>
        </w:rPr>
        <w:t xml:space="preserve"> 953</w:t>
      </w:r>
      <w:r w:rsidR="008631B4" w:rsidRPr="00B95ECC">
        <w:rPr>
          <w:noProof/>
          <w:sz w:val="20"/>
        </w:rPr>
        <w:t xml:space="preserve"> </w:t>
      </w:r>
      <w:r w:rsidRPr="00B95ECC">
        <w:rPr>
          <w:noProof/>
          <w:sz w:val="20"/>
        </w:rPr>
        <w:t>–</w:t>
      </w:r>
      <w:r w:rsidR="008631B4" w:rsidRPr="00B95ECC">
        <w:rPr>
          <w:noProof/>
          <w:sz w:val="20"/>
        </w:rPr>
        <w:t xml:space="preserve"> </w:t>
      </w:r>
      <w:r w:rsidRPr="00B95ECC">
        <w:rPr>
          <w:noProof/>
          <w:sz w:val="20"/>
        </w:rPr>
        <w:t>9</w:t>
      </w:r>
      <w:r w:rsidR="006A35D6" w:rsidRPr="00B95ECC">
        <w:rPr>
          <w:noProof/>
          <w:sz w:val="20"/>
        </w:rPr>
        <w:t>59</w:t>
      </w:r>
      <w:r w:rsidRPr="00B95ECC">
        <w:rPr>
          <w:noProof/>
          <w:sz w:val="20"/>
        </w:rPr>
        <w:t>.</w:t>
      </w:r>
    </w:p>
    <w:p w14:paraId="51CDCDF0" w14:textId="77777777" w:rsidR="00B95ECC" w:rsidRDefault="006A35D6"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Nuengchamnong, </w:t>
      </w:r>
      <w:r w:rsidR="004B136C" w:rsidRPr="00B95ECC">
        <w:rPr>
          <w:noProof/>
          <w:sz w:val="20"/>
        </w:rPr>
        <w:t xml:space="preserve">N. </w:t>
      </w:r>
      <w:r w:rsidR="008631B4" w:rsidRPr="00B95ECC">
        <w:rPr>
          <w:noProof/>
          <w:sz w:val="20"/>
        </w:rPr>
        <w:t xml:space="preserve">and </w:t>
      </w:r>
      <w:r w:rsidR="00A8366A" w:rsidRPr="00B95ECC">
        <w:rPr>
          <w:noProof/>
          <w:sz w:val="20"/>
        </w:rPr>
        <w:t>Ingkaninan</w:t>
      </w:r>
      <w:r w:rsidR="004B136C" w:rsidRPr="00B95ECC">
        <w:rPr>
          <w:noProof/>
          <w:sz w:val="20"/>
        </w:rPr>
        <w:t>,</w:t>
      </w:r>
      <w:r w:rsidR="00A8366A" w:rsidRPr="00B95ECC">
        <w:rPr>
          <w:noProof/>
          <w:sz w:val="20"/>
        </w:rPr>
        <w:t xml:space="preserve"> </w:t>
      </w:r>
      <w:r w:rsidR="004B136C" w:rsidRPr="00B95ECC">
        <w:rPr>
          <w:noProof/>
          <w:sz w:val="20"/>
        </w:rPr>
        <w:t xml:space="preserve">K. (2010). On-line HPLC–MS–DPPH </w:t>
      </w:r>
      <w:r w:rsidR="008631B4" w:rsidRPr="00B95ECC">
        <w:rPr>
          <w:noProof/>
          <w:sz w:val="20"/>
        </w:rPr>
        <w:t>assay for the analysis of phenolic antioxidant compounds in fruit win</w:t>
      </w:r>
      <w:r w:rsidR="004B136C" w:rsidRPr="00B95ECC">
        <w:rPr>
          <w:noProof/>
          <w:sz w:val="20"/>
        </w:rPr>
        <w:t>e:</w:t>
      </w:r>
      <w:r w:rsidR="004B136C" w:rsidRPr="00B95ECC">
        <w:rPr>
          <w:i/>
          <w:noProof/>
          <w:sz w:val="20"/>
        </w:rPr>
        <w:t xml:space="preserve"> Antidesma thwaitesianum Muell.</w:t>
      </w:r>
      <w:r w:rsidR="004B136C" w:rsidRPr="00B95ECC">
        <w:rPr>
          <w:noProof/>
          <w:sz w:val="20"/>
        </w:rPr>
        <w:t xml:space="preserve"> </w:t>
      </w:r>
      <w:r w:rsidR="008631B4" w:rsidRPr="00B95ECC">
        <w:rPr>
          <w:i/>
          <w:iCs/>
          <w:noProof/>
          <w:sz w:val="20"/>
        </w:rPr>
        <w:t>Food Chemistry</w:t>
      </w:r>
      <w:r w:rsidR="00A8366A" w:rsidRPr="00B95ECC">
        <w:rPr>
          <w:i/>
          <w:noProof/>
          <w:sz w:val="20"/>
        </w:rPr>
        <w:t>,</w:t>
      </w:r>
      <w:r w:rsidRPr="00B95ECC">
        <w:rPr>
          <w:noProof/>
          <w:sz w:val="20"/>
        </w:rPr>
        <w:t xml:space="preserve"> 118(</w:t>
      </w:r>
      <w:r w:rsidR="00A8366A" w:rsidRPr="00B95ECC">
        <w:rPr>
          <w:noProof/>
          <w:sz w:val="20"/>
        </w:rPr>
        <w:t>1</w:t>
      </w:r>
      <w:r w:rsidR="004B136C" w:rsidRPr="00B95ECC">
        <w:rPr>
          <w:noProof/>
          <w:sz w:val="20"/>
        </w:rPr>
        <w:t>):</w:t>
      </w:r>
      <w:r w:rsidRPr="00B95ECC">
        <w:rPr>
          <w:noProof/>
          <w:sz w:val="20"/>
        </w:rPr>
        <w:t xml:space="preserve"> 147</w:t>
      </w:r>
      <w:r w:rsidR="008631B4" w:rsidRPr="00B95ECC">
        <w:rPr>
          <w:noProof/>
          <w:sz w:val="20"/>
        </w:rPr>
        <w:t xml:space="preserve"> </w:t>
      </w:r>
      <w:r w:rsidRPr="00B95ECC">
        <w:rPr>
          <w:noProof/>
          <w:sz w:val="20"/>
        </w:rPr>
        <w:t>–</w:t>
      </w:r>
      <w:r w:rsidR="008631B4" w:rsidRPr="00B95ECC">
        <w:rPr>
          <w:noProof/>
          <w:sz w:val="20"/>
        </w:rPr>
        <w:t xml:space="preserve"> </w:t>
      </w:r>
      <w:r w:rsidRPr="00B95ECC">
        <w:rPr>
          <w:noProof/>
          <w:sz w:val="20"/>
        </w:rPr>
        <w:t>152</w:t>
      </w:r>
      <w:r w:rsidR="00A8366A" w:rsidRPr="00B95ECC">
        <w:rPr>
          <w:noProof/>
          <w:sz w:val="20"/>
        </w:rPr>
        <w:t>.</w:t>
      </w:r>
    </w:p>
    <w:p w14:paraId="1A05099A" w14:textId="77777777" w:rsidR="00B95ECC" w:rsidRDefault="00A8366A"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lastRenderedPageBreak/>
        <w:t xml:space="preserve">Marete, </w:t>
      </w:r>
      <w:r w:rsidR="00B555C4" w:rsidRPr="00B95ECC">
        <w:rPr>
          <w:noProof/>
          <w:sz w:val="20"/>
        </w:rPr>
        <w:t>E.</w:t>
      </w:r>
      <w:r w:rsidR="008631B4" w:rsidRPr="00B95ECC">
        <w:rPr>
          <w:noProof/>
          <w:sz w:val="20"/>
        </w:rPr>
        <w:t xml:space="preserve"> </w:t>
      </w:r>
      <w:r w:rsidR="00B555C4" w:rsidRPr="00B95ECC">
        <w:rPr>
          <w:noProof/>
          <w:sz w:val="20"/>
        </w:rPr>
        <w:t xml:space="preserve">N., </w:t>
      </w:r>
      <w:r w:rsidR="006A35D6" w:rsidRPr="00B95ECC">
        <w:rPr>
          <w:noProof/>
          <w:sz w:val="20"/>
        </w:rPr>
        <w:t xml:space="preserve">Jacquier, </w:t>
      </w:r>
      <w:r w:rsidR="00B555C4" w:rsidRPr="00B95ECC">
        <w:rPr>
          <w:noProof/>
          <w:sz w:val="20"/>
        </w:rPr>
        <w:t>J.</w:t>
      </w:r>
      <w:r w:rsidR="008631B4" w:rsidRPr="00B95ECC">
        <w:rPr>
          <w:noProof/>
          <w:sz w:val="20"/>
        </w:rPr>
        <w:t xml:space="preserve"> </w:t>
      </w:r>
      <w:r w:rsidR="00B555C4" w:rsidRPr="00B95ECC">
        <w:rPr>
          <w:noProof/>
          <w:sz w:val="20"/>
        </w:rPr>
        <w:t xml:space="preserve">C. </w:t>
      </w:r>
      <w:r w:rsidR="008631B4" w:rsidRPr="00B95ECC">
        <w:rPr>
          <w:noProof/>
          <w:sz w:val="20"/>
        </w:rPr>
        <w:t>and</w:t>
      </w:r>
      <w:r w:rsidR="00B555C4" w:rsidRPr="00B95ECC">
        <w:rPr>
          <w:noProof/>
          <w:sz w:val="20"/>
        </w:rPr>
        <w:t xml:space="preserve"> O’Riordan,</w:t>
      </w:r>
      <w:r w:rsidR="006A35D6" w:rsidRPr="00B95ECC">
        <w:rPr>
          <w:noProof/>
          <w:sz w:val="20"/>
        </w:rPr>
        <w:t xml:space="preserve"> </w:t>
      </w:r>
      <w:r w:rsidR="00B555C4" w:rsidRPr="00B95ECC">
        <w:rPr>
          <w:noProof/>
          <w:sz w:val="20"/>
        </w:rPr>
        <w:t xml:space="preserve">D. (2009). Effects </w:t>
      </w:r>
      <w:r w:rsidR="008631B4" w:rsidRPr="00B95ECC">
        <w:rPr>
          <w:noProof/>
          <w:sz w:val="20"/>
        </w:rPr>
        <w:t>of extraction temperature on the phenolic and parthenolide contents, and colour of aqueous feverfew</w:t>
      </w:r>
      <w:r w:rsidR="00B555C4" w:rsidRPr="00B95ECC">
        <w:rPr>
          <w:noProof/>
          <w:sz w:val="20"/>
        </w:rPr>
        <w:t xml:space="preserve"> </w:t>
      </w:r>
      <w:r w:rsidR="00B555C4" w:rsidRPr="00B95ECC">
        <w:rPr>
          <w:i/>
          <w:noProof/>
          <w:sz w:val="20"/>
        </w:rPr>
        <w:t>(Tanacetum parthenium)</w:t>
      </w:r>
      <w:r w:rsidR="008631B4" w:rsidRPr="00B95ECC">
        <w:rPr>
          <w:noProof/>
          <w:sz w:val="20"/>
        </w:rPr>
        <w:t xml:space="preserve"> e</w:t>
      </w:r>
      <w:r w:rsidR="00B555C4" w:rsidRPr="00B95ECC">
        <w:rPr>
          <w:noProof/>
          <w:sz w:val="20"/>
        </w:rPr>
        <w:t xml:space="preserve">xtracts. </w:t>
      </w:r>
      <w:r w:rsidR="008631B4" w:rsidRPr="00B95ECC">
        <w:rPr>
          <w:i/>
          <w:iCs/>
          <w:noProof/>
          <w:sz w:val="20"/>
        </w:rPr>
        <w:t>Food Chemistry</w:t>
      </w:r>
      <w:r w:rsidRPr="00B95ECC">
        <w:rPr>
          <w:noProof/>
          <w:sz w:val="20"/>
        </w:rPr>
        <w:t xml:space="preserve">, </w:t>
      </w:r>
      <w:r w:rsidR="006A35D6" w:rsidRPr="00B95ECC">
        <w:rPr>
          <w:noProof/>
          <w:sz w:val="20"/>
        </w:rPr>
        <w:t>117(</w:t>
      </w:r>
      <w:r w:rsidRPr="00B95ECC">
        <w:rPr>
          <w:noProof/>
          <w:sz w:val="20"/>
        </w:rPr>
        <w:t>2</w:t>
      </w:r>
      <w:r w:rsidR="007F6325" w:rsidRPr="00B95ECC">
        <w:rPr>
          <w:noProof/>
          <w:sz w:val="20"/>
        </w:rPr>
        <w:t>):</w:t>
      </w:r>
      <w:r w:rsidR="006A35D6" w:rsidRPr="00B95ECC">
        <w:rPr>
          <w:noProof/>
          <w:sz w:val="20"/>
        </w:rPr>
        <w:t xml:space="preserve"> 226</w:t>
      </w:r>
      <w:r w:rsidR="008631B4" w:rsidRPr="00B95ECC">
        <w:rPr>
          <w:noProof/>
          <w:sz w:val="20"/>
        </w:rPr>
        <w:t xml:space="preserve"> </w:t>
      </w:r>
      <w:r w:rsidR="006A35D6" w:rsidRPr="00B95ECC">
        <w:rPr>
          <w:noProof/>
          <w:sz w:val="20"/>
        </w:rPr>
        <w:t>–</w:t>
      </w:r>
      <w:r w:rsidR="008631B4" w:rsidRPr="00B95ECC">
        <w:rPr>
          <w:noProof/>
          <w:sz w:val="20"/>
        </w:rPr>
        <w:t xml:space="preserve"> </w:t>
      </w:r>
      <w:r w:rsidR="006A35D6" w:rsidRPr="00B95ECC">
        <w:rPr>
          <w:noProof/>
          <w:sz w:val="20"/>
        </w:rPr>
        <w:t>231</w:t>
      </w:r>
      <w:r w:rsidRPr="00B95ECC">
        <w:rPr>
          <w:noProof/>
          <w:sz w:val="20"/>
        </w:rPr>
        <w:t>.</w:t>
      </w:r>
    </w:p>
    <w:p w14:paraId="4DAD40EE" w14:textId="77777777" w:rsidR="00B95ECC" w:rsidRDefault="00A8366A"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Pytlakowska, </w:t>
      </w:r>
      <w:r w:rsidR="007F6325" w:rsidRPr="00B95ECC">
        <w:rPr>
          <w:noProof/>
          <w:sz w:val="20"/>
        </w:rPr>
        <w:t xml:space="preserve">K., </w:t>
      </w:r>
      <w:r w:rsidRPr="00B95ECC">
        <w:rPr>
          <w:noProof/>
          <w:sz w:val="20"/>
        </w:rPr>
        <w:t>Kita</w:t>
      </w:r>
      <w:r w:rsidR="006A35D6" w:rsidRPr="00B95ECC">
        <w:rPr>
          <w:noProof/>
          <w:sz w:val="20"/>
        </w:rPr>
        <w:t xml:space="preserve">, </w:t>
      </w:r>
      <w:r w:rsidR="007F6325" w:rsidRPr="00B95ECC">
        <w:rPr>
          <w:noProof/>
          <w:sz w:val="20"/>
        </w:rPr>
        <w:t xml:space="preserve">A., </w:t>
      </w:r>
      <w:r w:rsidR="006A35D6" w:rsidRPr="00B95ECC">
        <w:rPr>
          <w:noProof/>
          <w:sz w:val="20"/>
        </w:rPr>
        <w:t xml:space="preserve">Janoska, </w:t>
      </w:r>
      <w:r w:rsidR="007F6325" w:rsidRPr="00B95ECC">
        <w:rPr>
          <w:noProof/>
          <w:sz w:val="20"/>
        </w:rPr>
        <w:t xml:space="preserve">P., </w:t>
      </w:r>
      <w:r w:rsidR="006A35D6" w:rsidRPr="00B95ECC">
        <w:rPr>
          <w:noProof/>
          <w:sz w:val="20"/>
        </w:rPr>
        <w:t xml:space="preserve">Połowniak, </w:t>
      </w:r>
      <w:r w:rsidR="007F6325" w:rsidRPr="00B95ECC">
        <w:rPr>
          <w:noProof/>
          <w:sz w:val="20"/>
        </w:rPr>
        <w:t>M.</w:t>
      </w:r>
      <w:r w:rsidR="008631B4" w:rsidRPr="00B95ECC">
        <w:rPr>
          <w:noProof/>
          <w:sz w:val="20"/>
        </w:rPr>
        <w:t xml:space="preserve"> and</w:t>
      </w:r>
      <w:r w:rsidR="007F6325" w:rsidRPr="00B95ECC">
        <w:rPr>
          <w:noProof/>
          <w:sz w:val="20"/>
        </w:rPr>
        <w:t xml:space="preserve"> </w:t>
      </w:r>
      <w:r w:rsidRPr="00B95ECC">
        <w:rPr>
          <w:noProof/>
          <w:sz w:val="20"/>
        </w:rPr>
        <w:t>Kozik</w:t>
      </w:r>
      <w:r w:rsidR="007F6325" w:rsidRPr="00B95ECC">
        <w:rPr>
          <w:noProof/>
          <w:sz w:val="20"/>
        </w:rPr>
        <w:t>,</w:t>
      </w:r>
      <w:r w:rsidR="006A35D6" w:rsidRPr="00B95ECC">
        <w:rPr>
          <w:noProof/>
          <w:sz w:val="20"/>
        </w:rPr>
        <w:t xml:space="preserve"> </w:t>
      </w:r>
      <w:r w:rsidR="007F6325" w:rsidRPr="00B95ECC">
        <w:rPr>
          <w:noProof/>
          <w:sz w:val="20"/>
        </w:rPr>
        <w:t xml:space="preserve">V. </w:t>
      </w:r>
      <w:r w:rsidR="008631B4" w:rsidRPr="00B95ECC">
        <w:rPr>
          <w:noProof/>
          <w:sz w:val="20"/>
        </w:rPr>
        <w:t>(2012). Multi-element a</w:t>
      </w:r>
      <w:r w:rsidR="007F6325" w:rsidRPr="00B95ECC">
        <w:rPr>
          <w:noProof/>
          <w:sz w:val="20"/>
        </w:rPr>
        <w:t xml:space="preserve">nalysis of </w:t>
      </w:r>
      <w:r w:rsidR="008631B4" w:rsidRPr="00B95ECC">
        <w:rPr>
          <w:noProof/>
          <w:sz w:val="20"/>
        </w:rPr>
        <w:t>mineral and trace elements in medicinal herbs and their infusions</w:t>
      </w:r>
      <w:r w:rsidR="007F6325" w:rsidRPr="00B95ECC">
        <w:rPr>
          <w:noProof/>
          <w:sz w:val="20"/>
        </w:rPr>
        <w:t xml:space="preserve">. </w:t>
      </w:r>
      <w:r w:rsidR="006A35D6" w:rsidRPr="00B95ECC">
        <w:rPr>
          <w:i/>
          <w:iCs/>
          <w:noProof/>
          <w:sz w:val="20"/>
        </w:rPr>
        <w:t>Food</w:t>
      </w:r>
      <w:r w:rsidR="008631B4" w:rsidRPr="00B95ECC">
        <w:rPr>
          <w:i/>
          <w:iCs/>
          <w:noProof/>
          <w:sz w:val="20"/>
        </w:rPr>
        <w:t xml:space="preserve"> Chemistry</w:t>
      </w:r>
      <w:r w:rsidRPr="00B95ECC">
        <w:rPr>
          <w:i/>
          <w:noProof/>
          <w:sz w:val="20"/>
        </w:rPr>
        <w:t>,</w:t>
      </w:r>
      <w:r w:rsidR="006A35D6" w:rsidRPr="00B95ECC">
        <w:rPr>
          <w:i/>
          <w:noProof/>
          <w:sz w:val="20"/>
        </w:rPr>
        <w:t xml:space="preserve"> </w:t>
      </w:r>
      <w:r w:rsidR="006A35D6" w:rsidRPr="00B95ECC">
        <w:rPr>
          <w:noProof/>
          <w:sz w:val="20"/>
        </w:rPr>
        <w:t>135(</w:t>
      </w:r>
      <w:r w:rsidRPr="00B95ECC">
        <w:rPr>
          <w:noProof/>
          <w:sz w:val="20"/>
        </w:rPr>
        <w:t>2</w:t>
      </w:r>
      <w:r w:rsidR="007F6325" w:rsidRPr="00B95ECC">
        <w:rPr>
          <w:noProof/>
          <w:sz w:val="20"/>
        </w:rPr>
        <w:t>):</w:t>
      </w:r>
      <w:r w:rsidR="006A35D6" w:rsidRPr="00B95ECC">
        <w:rPr>
          <w:noProof/>
          <w:sz w:val="20"/>
        </w:rPr>
        <w:t xml:space="preserve"> 494</w:t>
      </w:r>
      <w:r w:rsidR="008631B4" w:rsidRPr="00B95ECC">
        <w:rPr>
          <w:noProof/>
          <w:sz w:val="20"/>
        </w:rPr>
        <w:t xml:space="preserve"> </w:t>
      </w:r>
      <w:r w:rsidR="006A35D6" w:rsidRPr="00B95ECC">
        <w:rPr>
          <w:noProof/>
          <w:sz w:val="20"/>
        </w:rPr>
        <w:t>–</w:t>
      </w:r>
      <w:r w:rsidR="008631B4" w:rsidRPr="00B95ECC">
        <w:rPr>
          <w:noProof/>
          <w:sz w:val="20"/>
        </w:rPr>
        <w:t xml:space="preserve"> </w:t>
      </w:r>
      <w:r w:rsidR="006A35D6" w:rsidRPr="00B95ECC">
        <w:rPr>
          <w:noProof/>
          <w:sz w:val="20"/>
        </w:rPr>
        <w:t>501</w:t>
      </w:r>
      <w:r w:rsidRPr="00B95ECC">
        <w:rPr>
          <w:noProof/>
          <w:sz w:val="20"/>
        </w:rPr>
        <w:t>.</w:t>
      </w:r>
    </w:p>
    <w:p w14:paraId="7BBC6BF5" w14:textId="77777777" w:rsidR="00B95ECC" w:rsidRDefault="006A35D6"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Siddiqui, </w:t>
      </w:r>
      <w:r w:rsidR="007F6325" w:rsidRPr="00B95ECC">
        <w:rPr>
          <w:noProof/>
          <w:sz w:val="20"/>
        </w:rPr>
        <w:t xml:space="preserve">M.W., </w:t>
      </w:r>
      <w:r w:rsidRPr="00B95ECC">
        <w:rPr>
          <w:noProof/>
          <w:sz w:val="20"/>
        </w:rPr>
        <w:t xml:space="preserve">Momin, </w:t>
      </w:r>
      <w:r w:rsidR="007F6325" w:rsidRPr="00B95ECC">
        <w:rPr>
          <w:noProof/>
          <w:sz w:val="20"/>
        </w:rPr>
        <w:t>C.</w:t>
      </w:r>
      <w:r w:rsidR="008631B4" w:rsidRPr="00B95ECC">
        <w:rPr>
          <w:noProof/>
          <w:sz w:val="20"/>
        </w:rPr>
        <w:t xml:space="preserve"> </w:t>
      </w:r>
      <w:r w:rsidR="007F6325" w:rsidRPr="00B95ECC">
        <w:rPr>
          <w:noProof/>
          <w:sz w:val="20"/>
        </w:rPr>
        <w:t xml:space="preserve">M., </w:t>
      </w:r>
      <w:r w:rsidRPr="00B95ECC">
        <w:rPr>
          <w:noProof/>
          <w:sz w:val="20"/>
        </w:rPr>
        <w:t xml:space="preserve">Acharya, </w:t>
      </w:r>
      <w:r w:rsidR="007F6325" w:rsidRPr="00B95ECC">
        <w:rPr>
          <w:noProof/>
          <w:sz w:val="20"/>
        </w:rPr>
        <w:t xml:space="preserve">P., </w:t>
      </w:r>
      <w:r w:rsidRPr="00B95ECC">
        <w:rPr>
          <w:noProof/>
          <w:sz w:val="20"/>
        </w:rPr>
        <w:t xml:space="preserve">Kabir, </w:t>
      </w:r>
      <w:r w:rsidR="007F6325" w:rsidRPr="00B95ECC">
        <w:rPr>
          <w:noProof/>
          <w:sz w:val="20"/>
        </w:rPr>
        <w:t xml:space="preserve">J., </w:t>
      </w:r>
      <w:r w:rsidR="00A8366A" w:rsidRPr="00B95ECC">
        <w:rPr>
          <w:noProof/>
          <w:sz w:val="20"/>
        </w:rPr>
        <w:t>Debnath,</w:t>
      </w:r>
      <w:r w:rsidRPr="00B95ECC">
        <w:rPr>
          <w:noProof/>
          <w:sz w:val="20"/>
        </w:rPr>
        <w:t xml:space="preserve"> </w:t>
      </w:r>
      <w:r w:rsidR="007F6325" w:rsidRPr="00B95ECC">
        <w:rPr>
          <w:noProof/>
          <w:sz w:val="20"/>
        </w:rPr>
        <w:t>M.</w:t>
      </w:r>
      <w:r w:rsidR="008631B4" w:rsidRPr="00B95ECC">
        <w:rPr>
          <w:noProof/>
          <w:sz w:val="20"/>
        </w:rPr>
        <w:t xml:space="preserve"> </w:t>
      </w:r>
      <w:r w:rsidR="007F6325" w:rsidRPr="00B95ECC">
        <w:rPr>
          <w:noProof/>
          <w:sz w:val="20"/>
        </w:rPr>
        <w:t>K.</w:t>
      </w:r>
      <w:r w:rsidR="008631B4" w:rsidRPr="00B95ECC">
        <w:rPr>
          <w:noProof/>
          <w:sz w:val="20"/>
        </w:rPr>
        <w:t xml:space="preserve"> and</w:t>
      </w:r>
      <w:r w:rsidR="007F6325" w:rsidRPr="00B95ECC">
        <w:rPr>
          <w:noProof/>
          <w:sz w:val="20"/>
        </w:rPr>
        <w:t xml:space="preserve"> </w:t>
      </w:r>
      <w:r w:rsidR="00A8366A" w:rsidRPr="00B95ECC">
        <w:rPr>
          <w:noProof/>
          <w:sz w:val="20"/>
        </w:rPr>
        <w:t>Dhua</w:t>
      </w:r>
      <w:r w:rsidR="007F6325" w:rsidRPr="00B95ECC">
        <w:rPr>
          <w:noProof/>
          <w:sz w:val="20"/>
        </w:rPr>
        <w:t>,</w:t>
      </w:r>
      <w:r w:rsidRPr="00B95ECC">
        <w:rPr>
          <w:noProof/>
          <w:sz w:val="20"/>
        </w:rPr>
        <w:t xml:space="preserve"> </w:t>
      </w:r>
      <w:r w:rsidR="007F6325" w:rsidRPr="00B95ECC">
        <w:rPr>
          <w:noProof/>
          <w:sz w:val="20"/>
        </w:rPr>
        <w:t>R.</w:t>
      </w:r>
      <w:r w:rsidR="008631B4" w:rsidRPr="00B95ECC">
        <w:rPr>
          <w:noProof/>
          <w:sz w:val="20"/>
        </w:rPr>
        <w:t xml:space="preserve"> </w:t>
      </w:r>
      <w:r w:rsidR="007F6325" w:rsidRPr="00B95ECC">
        <w:rPr>
          <w:noProof/>
          <w:sz w:val="20"/>
        </w:rPr>
        <w:t xml:space="preserve">S. (2012). Dynamics of </w:t>
      </w:r>
      <w:r w:rsidR="008631B4" w:rsidRPr="00B95ECC">
        <w:rPr>
          <w:noProof/>
          <w:sz w:val="20"/>
        </w:rPr>
        <w:t>changes in bioactive molecules and antioxidant potential of capsicum chinense</w:t>
      </w:r>
      <w:r w:rsidR="007F6325" w:rsidRPr="00B95ECC">
        <w:rPr>
          <w:i/>
          <w:noProof/>
          <w:sz w:val="20"/>
        </w:rPr>
        <w:t xml:space="preserve"> Jacq. cv. Habanero</w:t>
      </w:r>
      <w:r w:rsidR="007F6325" w:rsidRPr="00B95ECC">
        <w:rPr>
          <w:noProof/>
          <w:sz w:val="20"/>
        </w:rPr>
        <w:t xml:space="preserve"> at </w:t>
      </w:r>
      <w:r w:rsidR="008631B4" w:rsidRPr="00B95ECC">
        <w:rPr>
          <w:noProof/>
          <w:sz w:val="20"/>
        </w:rPr>
        <w:t xml:space="preserve">nine maturity stages. </w:t>
      </w:r>
      <w:r w:rsidR="008631B4" w:rsidRPr="00B95ECC">
        <w:rPr>
          <w:i/>
          <w:iCs/>
          <w:noProof/>
          <w:sz w:val="20"/>
        </w:rPr>
        <w:t xml:space="preserve">Acta Physiologiae Plantarum </w:t>
      </w:r>
      <w:r w:rsidRPr="00B95ECC">
        <w:rPr>
          <w:noProof/>
          <w:sz w:val="20"/>
        </w:rPr>
        <w:t>35(</w:t>
      </w:r>
      <w:r w:rsidR="00A8366A" w:rsidRPr="00B95ECC">
        <w:rPr>
          <w:noProof/>
          <w:sz w:val="20"/>
        </w:rPr>
        <w:t>4</w:t>
      </w:r>
      <w:r w:rsidR="007F6325" w:rsidRPr="00B95ECC">
        <w:rPr>
          <w:noProof/>
          <w:sz w:val="20"/>
        </w:rPr>
        <w:t>):</w:t>
      </w:r>
      <w:r w:rsidRPr="00B95ECC">
        <w:rPr>
          <w:noProof/>
          <w:sz w:val="20"/>
        </w:rPr>
        <w:t xml:space="preserve"> 1141</w:t>
      </w:r>
      <w:r w:rsidR="008631B4" w:rsidRPr="00B95ECC">
        <w:rPr>
          <w:noProof/>
          <w:sz w:val="20"/>
        </w:rPr>
        <w:t xml:space="preserve"> </w:t>
      </w:r>
      <w:r w:rsidRPr="00B95ECC">
        <w:rPr>
          <w:noProof/>
          <w:sz w:val="20"/>
        </w:rPr>
        <w:t>–</w:t>
      </w:r>
      <w:r w:rsidR="008631B4" w:rsidRPr="00B95ECC">
        <w:rPr>
          <w:noProof/>
          <w:sz w:val="20"/>
        </w:rPr>
        <w:t xml:space="preserve"> </w:t>
      </w:r>
      <w:r w:rsidRPr="00B95ECC">
        <w:rPr>
          <w:noProof/>
          <w:sz w:val="20"/>
        </w:rPr>
        <w:t>1148</w:t>
      </w:r>
      <w:r w:rsidR="00A8366A" w:rsidRPr="00B95ECC">
        <w:rPr>
          <w:noProof/>
          <w:sz w:val="20"/>
        </w:rPr>
        <w:t>.</w:t>
      </w:r>
    </w:p>
    <w:p w14:paraId="6959DD6C" w14:textId="77777777" w:rsidR="00B95ECC" w:rsidRDefault="006A35D6"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Sreelatha, </w:t>
      </w:r>
      <w:r w:rsidR="007F6325" w:rsidRPr="00B95ECC">
        <w:rPr>
          <w:noProof/>
          <w:sz w:val="20"/>
        </w:rPr>
        <w:t xml:space="preserve">S. </w:t>
      </w:r>
      <w:r w:rsidR="00433EEC" w:rsidRPr="00B95ECC">
        <w:rPr>
          <w:noProof/>
          <w:sz w:val="20"/>
        </w:rPr>
        <w:t>and</w:t>
      </w:r>
      <w:r w:rsidR="007F6325" w:rsidRPr="00B95ECC">
        <w:rPr>
          <w:noProof/>
          <w:sz w:val="20"/>
        </w:rPr>
        <w:t xml:space="preserve"> </w:t>
      </w:r>
      <w:r w:rsidR="00A8366A" w:rsidRPr="00B95ECC">
        <w:rPr>
          <w:noProof/>
          <w:sz w:val="20"/>
        </w:rPr>
        <w:t>Padma</w:t>
      </w:r>
      <w:r w:rsidR="007F6325" w:rsidRPr="00B95ECC">
        <w:rPr>
          <w:noProof/>
          <w:sz w:val="20"/>
        </w:rPr>
        <w:t>,</w:t>
      </w:r>
      <w:r w:rsidRPr="00B95ECC">
        <w:rPr>
          <w:noProof/>
          <w:sz w:val="20"/>
        </w:rPr>
        <w:t xml:space="preserve"> </w:t>
      </w:r>
      <w:r w:rsidR="007F6325" w:rsidRPr="00B95ECC">
        <w:rPr>
          <w:noProof/>
          <w:sz w:val="20"/>
        </w:rPr>
        <w:t>P.</w:t>
      </w:r>
      <w:r w:rsidR="00433EEC" w:rsidRPr="00B95ECC">
        <w:rPr>
          <w:noProof/>
          <w:sz w:val="20"/>
        </w:rPr>
        <w:t xml:space="preserve"> </w:t>
      </w:r>
      <w:r w:rsidR="007F6325" w:rsidRPr="00B95ECC">
        <w:rPr>
          <w:noProof/>
          <w:sz w:val="20"/>
        </w:rPr>
        <w:t>R. (2009).</w:t>
      </w:r>
      <w:r w:rsidR="007F6325" w:rsidRPr="007F6325">
        <w:t xml:space="preserve"> </w:t>
      </w:r>
      <w:r w:rsidR="00433EEC" w:rsidRPr="00B95ECC">
        <w:rPr>
          <w:noProof/>
          <w:sz w:val="20"/>
        </w:rPr>
        <w:t xml:space="preserve">Antioxidant activity and total phenolic content of </w:t>
      </w:r>
      <w:r w:rsidR="007F6325" w:rsidRPr="00B95ECC">
        <w:rPr>
          <w:i/>
          <w:noProof/>
          <w:sz w:val="20"/>
        </w:rPr>
        <w:t xml:space="preserve">Moringa oleifera </w:t>
      </w:r>
      <w:r w:rsidR="00433EEC" w:rsidRPr="00B95ECC">
        <w:rPr>
          <w:noProof/>
          <w:sz w:val="20"/>
        </w:rPr>
        <w:t>leaves in two stages of maturity</w:t>
      </w:r>
      <w:r w:rsidR="007F6325" w:rsidRPr="00B95ECC">
        <w:rPr>
          <w:noProof/>
          <w:sz w:val="20"/>
        </w:rPr>
        <w:t xml:space="preserve">. </w:t>
      </w:r>
      <w:r w:rsidR="00A8366A" w:rsidRPr="00B95ECC">
        <w:rPr>
          <w:i/>
          <w:iCs/>
          <w:noProof/>
          <w:sz w:val="20"/>
        </w:rPr>
        <w:t xml:space="preserve">Plant Foods </w:t>
      </w:r>
      <w:r w:rsidR="00433EEC" w:rsidRPr="00B95ECC">
        <w:rPr>
          <w:i/>
          <w:iCs/>
          <w:noProof/>
          <w:sz w:val="20"/>
        </w:rPr>
        <w:t>for Human Nutrition</w:t>
      </w:r>
      <w:r w:rsidR="00A8366A" w:rsidRPr="00B95ECC">
        <w:rPr>
          <w:i/>
          <w:noProof/>
          <w:sz w:val="20"/>
        </w:rPr>
        <w:t>,</w:t>
      </w:r>
      <w:r w:rsidRPr="00B95ECC">
        <w:rPr>
          <w:i/>
          <w:noProof/>
          <w:sz w:val="20"/>
        </w:rPr>
        <w:t xml:space="preserve"> </w:t>
      </w:r>
      <w:r w:rsidRPr="00B95ECC">
        <w:rPr>
          <w:noProof/>
          <w:sz w:val="20"/>
        </w:rPr>
        <w:t>64(</w:t>
      </w:r>
      <w:r w:rsidR="00A8366A" w:rsidRPr="00B95ECC">
        <w:rPr>
          <w:noProof/>
          <w:sz w:val="20"/>
        </w:rPr>
        <w:t>4</w:t>
      </w:r>
      <w:r w:rsidR="007F6325" w:rsidRPr="00B95ECC">
        <w:rPr>
          <w:noProof/>
          <w:sz w:val="20"/>
        </w:rPr>
        <w:t>):</w:t>
      </w:r>
      <w:r w:rsidRPr="00B95ECC">
        <w:rPr>
          <w:noProof/>
          <w:sz w:val="20"/>
        </w:rPr>
        <w:t xml:space="preserve"> 303</w:t>
      </w:r>
      <w:r w:rsidR="00433EEC" w:rsidRPr="00B95ECC">
        <w:rPr>
          <w:noProof/>
          <w:sz w:val="20"/>
        </w:rPr>
        <w:t xml:space="preserve"> </w:t>
      </w:r>
      <w:r w:rsidRPr="00B95ECC">
        <w:rPr>
          <w:noProof/>
          <w:sz w:val="20"/>
        </w:rPr>
        <w:t>–</w:t>
      </w:r>
      <w:r w:rsidR="00433EEC" w:rsidRPr="00B95ECC">
        <w:rPr>
          <w:noProof/>
          <w:sz w:val="20"/>
        </w:rPr>
        <w:t xml:space="preserve"> 3</w:t>
      </w:r>
      <w:r w:rsidRPr="00B95ECC">
        <w:rPr>
          <w:noProof/>
          <w:sz w:val="20"/>
        </w:rPr>
        <w:t>11</w:t>
      </w:r>
      <w:r w:rsidR="00A8366A" w:rsidRPr="00B95ECC">
        <w:rPr>
          <w:noProof/>
          <w:sz w:val="20"/>
        </w:rPr>
        <w:t>.</w:t>
      </w:r>
    </w:p>
    <w:p w14:paraId="2EBAD096" w14:textId="77777777" w:rsidR="00B95ECC" w:rsidRDefault="006A35D6"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Fawole, </w:t>
      </w:r>
      <w:r w:rsidR="007F6325" w:rsidRPr="00B95ECC">
        <w:rPr>
          <w:noProof/>
          <w:sz w:val="20"/>
        </w:rPr>
        <w:t>O.</w:t>
      </w:r>
      <w:r w:rsidR="00433EEC" w:rsidRPr="00B95ECC">
        <w:rPr>
          <w:noProof/>
          <w:sz w:val="20"/>
        </w:rPr>
        <w:t xml:space="preserve"> </w:t>
      </w:r>
      <w:r w:rsidR="007F6325" w:rsidRPr="00B95ECC">
        <w:rPr>
          <w:noProof/>
          <w:sz w:val="20"/>
        </w:rPr>
        <w:t xml:space="preserve">A. </w:t>
      </w:r>
      <w:r w:rsidR="00433EEC" w:rsidRPr="00B95ECC">
        <w:rPr>
          <w:noProof/>
          <w:sz w:val="20"/>
        </w:rPr>
        <w:t>and</w:t>
      </w:r>
      <w:r w:rsidR="007F6325" w:rsidRPr="00B95ECC">
        <w:rPr>
          <w:noProof/>
          <w:sz w:val="20"/>
        </w:rPr>
        <w:t xml:space="preserve"> </w:t>
      </w:r>
      <w:r w:rsidR="00A8366A" w:rsidRPr="00B95ECC">
        <w:rPr>
          <w:noProof/>
          <w:sz w:val="20"/>
        </w:rPr>
        <w:t>Opara</w:t>
      </w:r>
      <w:r w:rsidR="007F6325" w:rsidRPr="00B95ECC">
        <w:rPr>
          <w:noProof/>
          <w:sz w:val="20"/>
        </w:rPr>
        <w:t>,</w:t>
      </w:r>
      <w:r w:rsidRPr="00B95ECC">
        <w:rPr>
          <w:noProof/>
          <w:sz w:val="20"/>
        </w:rPr>
        <w:t xml:space="preserve"> </w:t>
      </w:r>
      <w:r w:rsidR="007F6325" w:rsidRPr="00B95ECC">
        <w:rPr>
          <w:noProof/>
          <w:sz w:val="20"/>
        </w:rPr>
        <w:t xml:space="preserve">U. L. (2013). Changes </w:t>
      </w:r>
      <w:r w:rsidR="00433EEC" w:rsidRPr="00B95ECC">
        <w:rPr>
          <w:noProof/>
          <w:sz w:val="20"/>
        </w:rPr>
        <w:t>in physical properties, chemical and elemental composition and antioxidant capacity of pomegranat</w:t>
      </w:r>
      <w:r w:rsidR="007F6325" w:rsidRPr="00B95ECC">
        <w:rPr>
          <w:noProof/>
          <w:sz w:val="20"/>
        </w:rPr>
        <w:t xml:space="preserve">e </w:t>
      </w:r>
      <w:r w:rsidR="007F6325" w:rsidRPr="00B95ECC">
        <w:rPr>
          <w:i/>
          <w:noProof/>
          <w:sz w:val="20"/>
        </w:rPr>
        <w:t xml:space="preserve">(cv. Ruby) </w:t>
      </w:r>
      <w:r w:rsidR="00433EEC" w:rsidRPr="00B95ECC">
        <w:rPr>
          <w:noProof/>
          <w:sz w:val="20"/>
        </w:rPr>
        <w:t>fruit at five maturity stages</w:t>
      </w:r>
      <w:r w:rsidR="007F6325" w:rsidRPr="00B95ECC">
        <w:rPr>
          <w:noProof/>
          <w:sz w:val="20"/>
        </w:rPr>
        <w:t>.</w:t>
      </w:r>
      <w:r w:rsidR="007F6325" w:rsidRPr="00B95ECC">
        <w:rPr>
          <w:i/>
          <w:noProof/>
          <w:sz w:val="20"/>
        </w:rPr>
        <w:t xml:space="preserve"> </w:t>
      </w:r>
      <w:r w:rsidR="00433EEC" w:rsidRPr="00B95ECC">
        <w:rPr>
          <w:i/>
          <w:iCs/>
          <w:noProof/>
          <w:sz w:val="20"/>
        </w:rPr>
        <w:t>Science</w:t>
      </w:r>
      <w:r w:rsidR="00A8366A" w:rsidRPr="00B95ECC">
        <w:rPr>
          <w:i/>
          <w:iCs/>
          <w:noProof/>
          <w:sz w:val="20"/>
        </w:rPr>
        <w:t xml:space="preserve"> Hortic</w:t>
      </w:r>
      <w:r w:rsidR="00433EEC" w:rsidRPr="00B95ECC">
        <w:rPr>
          <w:i/>
          <w:iCs/>
          <w:noProof/>
          <w:sz w:val="20"/>
        </w:rPr>
        <w:t>ulture</w:t>
      </w:r>
      <w:r w:rsidR="00A8366A" w:rsidRPr="00B95ECC">
        <w:rPr>
          <w:i/>
          <w:iCs/>
          <w:noProof/>
          <w:sz w:val="20"/>
        </w:rPr>
        <w:t xml:space="preserve"> (Amsterdam).</w:t>
      </w:r>
      <w:r w:rsidR="00A8366A" w:rsidRPr="00B95ECC">
        <w:rPr>
          <w:i/>
          <w:noProof/>
          <w:sz w:val="20"/>
        </w:rPr>
        <w:t>,</w:t>
      </w:r>
      <w:r w:rsidRPr="00B95ECC">
        <w:rPr>
          <w:noProof/>
          <w:sz w:val="20"/>
        </w:rPr>
        <w:t xml:space="preserve"> 150</w:t>
      </w:r>
      <w:r w:rsidR="007F6325" w:rsidRPr="00B95ECC">
        <w:rPr>
          <w:noProof/>
          <w:sz w:val="20"/>
        </w:rPr>
        <w:t>:</w:t>
      </w:r>
      <w:r w:rsidRPr="00B95ECC">
        <w:rPr>
          <w:noProof/>
          <w:sz w:val="20"/>
        </w:rPr>
        <w:t xml:space="preserve"> 37</w:t>
      </w:r>
      <w:r w:rsidR="00433EEC" w:rsidRPr="00B95ECC">
        <w:rPr>
          <w:noProof/>
          <w:sz w:val="20"/>
        </w:rPr>
        <w:t xml:space="preserve"> </w:t>
      </w:r>
      <w:r w:rsidRPr="00B95ECC">
        <w:rPr>
          <w:noProof/>
          <w:sz w:val="20"/>
        </w:rPr>
        <w:t>–</w:t>
      </w:r>
      <w:r w:rsidR="00433EEC" w:rsidRPr="00B95ECC">
        <w:rPr>
          <w:noProof/>
          <w:sz w:val="20"/>
        </w:rPr>
        <w:t xml:space="preserve"> </w:t>
      </w:r>
      <w:r w:rsidRPr="00B95ECC">
        <w:rPr>
          <w:noProof/>
          <w:sz w:val="20"/>
        </w:rPr>
        <w:t>46</w:t>
      </w:r>
      <w:r w:rsidR="00A8366A" w:rsidRPr="00B95ECC">
        <w:rPr>
          <w:noProof/>
          <w:sz w:val="20"/>
        </w:rPr>
        <w:t>.</w:t>
      </w:r>
    </w:p>
    <w:p w14:paraId="2952F9F6" w14:textId="77777777" w:rsidR="00B95ECC" w:rsidRDefault="006A35D6"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Menichini, </w:t>
      </w:r>
      <w:r w:rsidR="007F6325" w:rsidRPr="00B95ECC">
        <w:rPr>
          <w:noProof/>
          <w:sz w:val="20"/>
        </w:rPr>
        <w:t>F.,</w:t>
      </w:r>
      <w:r w:rsidR="00A8366A" w:rsidRPr="00B95ECC">
        <w:rPr>
          <w:noProof/>
          <w:sz w:val="20"/>
        </w:rPr>
        <w:t xml:space="preserve"> Loi</w:t>
      </w:r>
      <w:r w:rsidRPr="00B95ECC">
        <w:rPr>
          <w:noProof/>
          <w:sz w:val="20"/>
        </w:rPr>
        <w:t xml:space="preserve">zzo, </w:t>
      </w:r>
      <w:r w:rsidR="007F6325" w:rsidRPr="00B95ECC">
        <w:rPr>
          <w:noProof/>
          <w:sz w:val="20"/>
        </w:rPr>
        <w:t>M.</w:t>
      </w:r>
      <w:r w:rsidR="00433EEC" w:rsidRPr="00B95ECC">
        <w:rPr>
          <w:noProof/>
          <w:sz w:val="20"/>
        </w:rPr>
        <w:t xml:space="preserve"> </w:t>
      </w:r>
      <w:r w:rsidR="007F6325" w:rsidRPr="00B95ECC">
        <w:rPr>
          <w:noProof/>
          <w:sz w:val="20"/>
        </w:rPr>
        <w:t xml:space="preserve">R., </w:t>
      </w:r>
      <w:r w:rsidRPr="00B95ECC">
        <w:rPr>
          <w:noProof/>
          <w:sz w:val="20"/>
        </w:rPr>
        <w:t xml:space="preserve">Bonesi, </w:t>
      </w:r>
      <w:r w:rsidR="007F6325" w:rsidRPr="00B95ECC">
        <w:rPr>
          <w:noProof/>
          <w:sz w:val="20"/>
        </w:rPr>
        <w:t xml:space="preserve">M., </w:t>
      </w:r>
      <w:r w:rsidRPr="00B95ECC">
        <w:rPr>
          <w:noProof/>
          <w:sz w:val="20"/>
        </w:rPr>
        <w:t xml:space="preserve">Conforti, </w:t>
      </w:r>
      <w:r w:rsidR="007F6325" w:rsidRPr="00B95ECC">
        <w:rPr>
          <w:noProof/>
          <w:sz w:val="20"/>
        </w:rPr>
        <w:t xml:space="preserve">F., </w:t>
      </w:r>
      <w:r w:rsidRPr="00B95ECC">
        <w:rPr>
          <w:noProof/>
          <w:sz w:val="20"/>
        </w:rPr>
        <w:t xml:space="preserve">Luca, </w:t>
      </w:r>
      <w:r w:rsidR="007F6325" w:rsidRPr="00B95ECC">
        <w:rPr>
          <w:noProof/>
          <w:sz w:val="20"/>
        </w:rPr>
        <w:t>D.</w:t>
      </w:r>
      <w:r w:rsidR="00433EEC" w:rsidRPr="00B95ECC">
        <w:rPr>
          <w:noProof/>
          <w:sz w:val="20"/>
        </w:rPr>
        <w:t xml:space="preserve"> </w:t>
      </w:r>
      <w:r w:rsidR="007F6325" w:rsidRPr="00B95ECC">
        <w:rPr>
          <w:noProof/>
          <w:sz w:val="20"/>
        </w:rPr>
        <w:t xml:space="preserve">D., </w:t>
      </w:r>
      <w:r w:rsidRPr="00B95ECC">
        <w:rPr>
          <w:noProof/>
          <w:sz w:val="20"/>
        </w:rPr>
        <w:t xml:space="preserve">Statti, </w:t>
      </w:r>
      <w:r w:rsidR="007F6325" w:rsidRPr="00B95ECC">
        <w:rPr>
          <w:noProof/>
          <w:sz w:val="20"/>
        </w:rPr>
        <w:t>G.</w:t>
      </w:r>
      <w:r w:rsidR="00433EEC" w:rsidRPr="00B95ECC">
        <w:rPr>
          <w:noProof/>
          <w:sz w:val="20"/>
        </w:rPr>
        <w:t xml:space="preserve"> </w:t>
      </w:r>
      <w:r w:rsidR="007F6325" w:rsidRPr="00B95ECC">
        <w:rPr>
          <w:noProof/>
          <w:sz w:val="20"/>
        </w:rPr>
        <w:t xml:space="preserve">A., </w:t>
      </w:r>
      <w:r w:rsidR="00A8366A" w:rsidRPr="00B95ECC">
        <w:rPr>
          <w:noProof/>
          <w:sz w:val="20"/>
        </w:rPr>
        <w:t xml:space="preserve">Cindio, </w:t>
      </w:r>
      <w:r w:rsidR="007F6325" w:rsidRPr="00B95ECC">
        <w:rPr>
          <w:noProof/>
          <w:sz w:val="20"/>
        </w:rPr>
        <w:t>B.</w:t>
      </w:r>
      <w:r w:rsidR="00433EEC" w:rsidRPr="00B95ECC">
        <w:rPr>
          <w:noProof/>
          <w:sz w:val="20"/>
        </w:rPr>
        <w:t xml:space="preserve"> </w:t>
      </w:r>
      <w:r w:rsidR="007F6325" w:rsidRPr="00B95ECC">
        <w:rPr>
          <w:noProof/>
          <w:sz w:val="20"/>
        </w:rPr>
        <w:t>D.</w:t>
      </w:r>
      <w:r w:rsidR="000A08C7" w:rsidRPr="00B95ECC">
        <w:rPr>
          <w:noProof/>
          <w:sz w:val="20"/>
        </w:rPr>
        <w:t>,</w:t>
      </w:r>
      <w:r w:rsidR="007F6325" w:rsidRPr="00B95ECC">
        <w:rPr>
          <w:noProof/>
          <w:sz w:val="20"/>
        </w:rPr>
        <w:t xml:space="preserve"> </w:t>
      </w:r>
      <w:r w:rsidR="00A8366A" w:rsidRPr="00B95ECC">
        <w:rPr>
          <w:noProof/>
          <w:sz w:val="20"/>
        </w:rPr>
        <w:t>Meni</w:t>
      </w:r>
      <w:r w:rsidRPr="00B95ECC">
        <w:rPr>
          <w:noProof/>
          <w:sz w:val="20"/>
        </w:rPr>
        <w:t xml:space="preserve">chini, </w:t>
      </w:r>
      <w:r w:rsidR="000A08C7" w:rsidRPr="00B95ECC">
        <w:rPr>
          <w:noProof/>
          <w:sz w:val="20"/>
        </w:rPr>
        <w:t xml:space="preserve">F. </w:t>
      </w:r>
      <w:r w:rsidR="00433EEC" w:rsidRPr="00B95ECC">
        <w:rPr>
          <w:noProof/>
          <w:sz w:val="20"/>
        </w:rPr>
        <w:t>and</w:t>
      </w:r>
      <w:r w:rsidR="000A08C7" w:rsidRPr="00B95ECC">
        <w:rPr>
          <w:noProof/>
          <w:sz w:val="20"/>
        </w:rPr>
        <w:t xml:space="preserve"> </w:t>
      </w:r>
      <w:r w:rsidR="00A8366A" w:rsidRPr="00B95ECC">
        <w:rPr>
          <w:noProof/>
          <w:sz w:val="20"/>
        </w:rPr>
        <w:t>Tundis</w:t>
      </w:r>
      <w:r w:rsidR="000A08C7" w:rsidRPr="00B95ECC">
        <w:rPr>
          <w:noProof/>
          <w:sz w:val="20"/>
        </w:rPr>
        <w:t>,</w:t>
      </w:r>
      <w:r w:rsidRPr="00B95ECC">
        <w:rPr>
          <w:noProof/>
          <w:sz w:val="20"/>
        </w:rPr>
        <w:t xml:space="preserve"> </w:t>
      </w:r>
      <w:r w:rsidR="000A08C7" w:rsidRPr="00B95ECC">
        <w:rPr>
          <w:noProof/>
          <w:sz w:val="20"/>
        </w:rPr>
        <w:t>R. (2011).</w:t>
      </w:r>
      <w:r w:rsidR="000A08C7" w:rsidRPr="000A08C7">
        <w:t xml:space="preserve"> </w:t>
      </w:r>
      <w:r w:rsidR="000A08C7" w:rsidRPr="00B95ECC">
        <w:rPr>
          <w:noProof/>
          <w:sz w:val="20"/>
        </w:rPr>
        <w:t xml:space="preserve">Phytochemical </w:t>
      </w:r>
      <w:r w:rsidR="00433EEC" w:rsidRPr="00B95ECC">
        <w:rPr>
          <w:noProof/>
          <w:sz w:val="20"/>
        </w:rPr>
        <w:t>profile, antioxidant, anti-inflammatory and hypoglycemic potential of hydroalcoholic extracts</w:t>
      </w:r>
      <w:r w:rsidR="000A08C7" w:rsidRPr="00B95ECC">
        <w:rPr>
          <w:noProof/>
          <w:sz w:val="20"/>
        </w:rPr>
        <w:t xml:space="preserve"> from</w:t>
      </w:r>
      <w:r w:rsidR="000A08C7" w:rsidRPr="00B95ECC">
        <w:rPr>
          <w:i/>
          <w:noProof/>
          <w:sz w:val="20"/>
        </w:rPr>
        <w:t xml:space="preserve"> Citrus medica</w:t>
      </w:r>
      <w:r w:rsidR="000A08C7" w:rsidRPr="00B95ECC">
        <w:rPr>
          <w:noProof/>
          <w:sz w:val="20"/>
        </w:rPr>
        <w:t xml:space="preserve"> </w:t>
      </w:r>
      <w:r w:rsidR="000A08C7" w:rsidRPr="00B95ECC">
        <w:rPr>
          <w:i/>
          <w:noProof/>
          <w:sz w:val="20"/>
        </w:rPr>
        <w:t>L. cv Diamante</w:t>
      </w:r>
      <w:r w:rsidR="000A08C7" w:rsidRPr="00B95ECC">
        <w:rPr>
          <w:noProof/>
          <w:sz w:val="20"/>
        </w:rPr>
        <w:t xml:space="preserve"> </w:t>
      </w:r>
      <w:r w:rsidR="00433EEC" w:rsidRPr="00B95ECC">
        <w:rPr>
          <w:noProof/>
          <w:sz w:val="20"/>
        </w:rPr>
        <w:t>flowers, leaves and fruits at two maturity stages.</w:t>
      </w:r>
      <w:r w:rsidR="00433EEC" w:rsidRPr="00B95ECC">
        <w:rPr>
          <w:i/>
          <w:noProof/>
          <w:sz w:val="20"/>
        </w:rPr>
        <w:t xml:space="preserve"> </w:t>
      </w:r>
      <w:r w:rsidR="00433EEC" w:rsidRPr="00B95ECC">
        <w:rPr>
          <w:i/>
          <w:iCs/>
          <w:noProof/>
          <w:sz w:val="20"/>
        </w:rPr>
        <w:t>Food Chemistry and Toxicology</w:t>
      </w:r>
      <w:r w:rsidR="00A8366A" w:rsidRPr="00B95ECC">
        <w:rPr>
          <w:i/>
          <w:noProof/>
          <w:sz w:val="20"/>
        </w:rPr>
        <w:t>,</w:t>
      </w:r>
      <w:r w:rsidR="00A8366A" w:rsidRPr="00B95ECC">
        <w:rPr>
          <w:noProof/>
          <w:sz w:val="20"/>
        </w:rPr>
        <w:t xml:space="preserve"> </w:t>
      </w:r>
      <w:r w:rsidRPr="00B95ECC">
        <w:rPr>
          <w:noProof/>
          <w:sz w:val="20"/>
        </w:rPr>
        <w:t>49(</w:t>
      </w:r>
      <w:r w:rsidR="00A8366A" w:rsidRPr="00B95ECC">
        <w:rPr>
          <w:noProof/>
          <w:sz w:val="20"/>
        </w:rPr>
        <w:t>7</w:t>
      </w:r>
      <w:r w:rsidR="000A08C7" w:rsidRPr="00B95ECC">
        <w:rPr>
          <w:noProof/>
          <w:sz w:val="20"/>
        </w:rPr>
        <w:t>):</w:t>
      </w:r>
      <w:r w:rsidRPr="00B95ECC">
        <w:rPr>
          <w:noProof/>
          <w:sz w:val="20"/>
        </w:rPr>
        <w:t xml:space="preserve"> 1549</w:t>
      </w:r>
      <w:r w:rsidR="00433EEC" w:rsidRPr="00B95ECC">
        <w:rPr>
          <w:noProof/>
          <w:sz w:val="20"/>
        </w:rPr>
        <w:t xml:space="preserve"> </w:t>
      </w:r>
      <w:r w:rsidRPr="00B95ECC">
        <w:rPr>
          <w:noProof/>
          <w:sz w:val="20"/>
        </w:rPr>
        <w:t>–</w:t>
      </w:r>
      <w:r w:rsidR="00433EEC" w:rsidRPr="00B95ECC">
        <w:rPr>
          <w:noProof/>
          <w:sz w:val="20"/>
        </w:rPr>
        <w:t xml:space="preserve"> 15</w:t>
      </w:r>
      <w:r w:rsidRPr="00B95ECC">
        <w:rPr>
          <w:noProof/>
          <w:sz w:val="20"/>
        </w:rPr>
        <w:t>55</w:t>
      </w:r>
      <w:r w:rsidR="00A8366A" w:rsidRPr="00B95ECC">
        <w:rPr>
          <w:noProof/>
          <w:sz w:val="20"/>
        </w:rPr>
        <w:t>.</w:t>
      </w:r>
    </w:p>
    <w:p w14:paraId="19BEEC45" w14:textId="77777777" w:rsidR="00B95ECC" w:rsidRDefault="00A8366A"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Oh, </w:t>
      </w:r>
      <w:r w:rsidR="00497588" w:rsidRPr="00B95ECC">
        <w:rPr>
          <w:noProof/>
          <w:sz w:val="20"/>
        </w:rPr>
        <w:t xml:space="preserve">J., </w:t>
      </w:r>
      <w:r w:rsidR="006A35D6" w:rsidRPr="00B95ECC">
        <w:rPr>
          <w:noProof/>
          <w:sz w:val="20"/>
        </w:rPr>
        <w:t xml:space="preserve">Jo, </w:t>
      </w:r>
      <w:r w:rsidR="00497588" w:rsidRPr="00B95ECC">
        <w:rPr>
          <w:noProof/>
          <w:sz w:val="20"/>
        </w:rPr>
        <w:t xml:space="preserve">H., </w:t>
      </w:r>
      <w:r w:rsidR="006A35D6" w:rsidRPr="00B95ECC">
        <w:rPr>
          <w:noProof/>
          <w:sz w:val="20"/>
        </w:rPr>
        <w:t xml:space="preserve">Cho, </w:t>
      </w:r>
      <w:r w:rsidR="00497588" w:rsidRPr="00B95ECC">
        <w:rPr>
          <w:noProof/>
          <w:sz w:val="20"/>
        </w:rPr>
        <w:t>A.</w:t>
      </w:r>
      <w:r w:rsidR="00433EEC" w:rsidRPr="00B95ECC">
        <w:rPr>
          <w:noProof/>
          <w:sz w:val="20"/>
        </w:rPr>
        <w:t xml:space="preserve"> </w:t>
      </w:r>
      <w:r w:rsidR="00497588" w:rsidRPr="00B95ECC">
        <w:rPr>
          <w:noProof/>
          <w:sz w:val="20"/>
        </w:rPr>
        <w:t xml:space="preserve">R., </w:t>
      </w:r>
      <w:r w:rsidR="006A35D6" w:rsidRPr="00B95ECC">
        <w:rPr>
          <w:noProof/>
          <w:sz w:val="20"/>
        </w:rPr>
        <w:t xml:space="preserve">Kim, </w:t>
      </w:r>
      <w:r w:rsidR="00497588" w:rsidRPr="00B95ECC">
        <w:rPr>
          <w:noProof/>
          <w:sz w:val="20"/>
        </w:rPr>
        <w:t>S.-J.</w:t>
      </w:r>
      <w:r w:rsidR="00433EEC" w:rsidRPr="00B95ECC">
        <w:rPr>
          <w:noProof/>
          <w:sz w:val="20"/>
        </w:rPr>
        <w:t xml:space="preserve"> and</w:t>
      </w:r>
      <w:r w:rsidR="00497588" w:rsidRPr="00B95ECC">
        <w:rPr>
          <w:noProof/>
          <w:sz w:val="20"/>
        </w:rPr>
        <w:t xml:space="preserve"> </w:t>
      </w:r>
      <w:r w:rsidRPr="00B95ECC">
        <w:rPr>
          <w:noProof/>
          <w:sz w:val="20"/>
        </w:rPr>
        <w:t>Han</w:t>
      </w:r>
      <w:r w:rsidR="00497588" w:rsidRPr="00B95ECC">
        <w:rPr>
          <w:noProof/>
          <w:sz w:val="20"/>
        </w:rPr>
        <w:t>,</w:t>
      </w:r>
      <w:r w:rsidR="006A35D6" w:rsidRPr="00B95ECC">
        <w:rPr>
          <w:noProof/>
          <w:sz w:val="20"/>
        </w:rPr>
        <w:t xml:space="preserve"> </w:t>
      </w:r>
      <w:r w:rsidR="00497588" w:rsidRPr="00B95ECC">
        <w:rPr>
          <w:noProof/>
          <w:sz w:val="20"/>
        </w:rPr>
        <w:t xml:space="preserve">J. (2013). Antioxidant and </w:t>
      </w:r>
      <w:r w:rsidR="00433EEC" w:rsidRPr="00B95ECC">
        <w:rPr>
          <w:noProof/>
          <w:sz w:val="20"/>
        </w:rPr>
        <w:t>antimicrobial activities of various leafy herbal teas</w:t>
      </w:r>
      <w:r w:rsidR="00497588" w:rsidRPr="00B95ECC">
        <w:rPr>
          <w:noProof/>
          <w:sz w:val="20"/>
        </w:rPr>
        <w:t xml:space="preserve">. </w:t>
      </w:r>
      <w:r w:rsidRPr="00B95ECC">
        <w:rPr>
          <w:i/>
          <w:iCs/>
          <w:noProof/>
          <w:sz w:val="20"/>
        </w:rPr>
        <w:t>Food Control</w:t>
      </w:r>
      <w:r w:rsidRPr="00B95ECC">
        <w:rPr>
          <w:i/>
          <w:noProof/>
          <w:sz w:val="20"/>
        </w:rPr>
        <w:t>,</w:t>
      </w:r>
      <w:r w:rsidR="006A35D6" w:rsidRPr="00B95ECC">
        <w:rPr>
          <w:noProof/>
          <w:sz w:val="20"/>
        </w:rPr>
        <w:t xml:space="preserve"> 31(</w:t>
      </w:r>
      <w:r w:rsidRPr="00B95ECC">
        <w:rPr>
          <w:noProof/>
          <w:sz w:val="20"/>
        </w:rPr>
        <w:t>2</w:t>
      </w:r>
      <w:r w:rsidR="00497588" w:rsidRPr="00B95ECC">
        <w:rPr>
          <w:noProof/>
          <w:sz w:val="20"/>
        </w:rPr>
        <w:t>):</w:t>
      </w:r>
      <w:r w:rsidR="006A35D6" w:rsidRPr="00B95ECC">
        <w:rPr>
          <w:noProof/>
          <w:sz w:val="20"/>
        </w:rPr>
        <w:t xml:space="preserve"> 403</w:t>
      </w:r>
      <w:r w:rsidR="00433EEC" w:rsidRPr="00B95ECC">
        <w:rPr>
          <w:noProof/>
          <w:sz w:val="20"/>
        </w:rPr>
        <w:t xml:space="preserve"> </w:t>
      </w:r>
      <w:r w:rsidR="006A35D6" w:rsidRPr="00B95ECC">
        <w:rPr>
          <w:noProof/>
          <w:sz w:val="20"/>
        </w:rPr>
        <w:t>–</w:t>
      </w:r>
      <w:r w:rsidR="00433EEC" w:rsidRPr="00B95ECC">
        <w:rPr>
          <w:noProof/>
          <w:sz w:val="20"/>
        </w:rPr>
        <w:t xml:space="preserve"> </w:t>
      </w:r>
      <w:r w:rsidR="006A35D6" w:rsidRPr="00B95ECC">
        <w:rPr>
          <w:noProof/>
          <w:sz w:val="20"/>
        </w:rPr>
        <w:t>409</w:t>
      </w:r>
      <w:r w:rsidRPr="00B95ECC">
        <w:rPr>
          <w:noProof/>
          <w:sz w:val="20"/>
        </w:rPr>
        <w:t>.</w:t>
      </w:r>
    </w:p>
    <w:p w14:paraId="2B5EEBE3" w14:textId="77777777" w:rsidR="00B95ECC" w:rsidRDefault="00A8366A"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Shuib, </w:t>
      </w:r>
      <w:r w:rsidR="00497588" w:rsidRPr="00B95ECC">
        <w:rPr>
          <w:noProof/>
          <w:sz w:val="20"/>
        </w:rPr>
        <w:t>N.</w:t>
      </w:r>
      <w:r w:rsidR="00433EEC" w:rsidRPr="00B95ECC">
        <w:rPr>
          <w:noProof/>
          <w:sz w:val="20"/>
        </w:rPr>
        <w:t xml:space="preserve"> </w:t>
      </w:r>
      <w:r w:rsidR="00497588" w:rsidRPr="00B95ECC">
        <w:rPr>
          <w:noProof/>
          <w:sz w:val="20"/>
        </w:rPr>
        <w:t xml:space="preserve">H., </w:t>
      </w:r>
      <w:r w:rsidRPr="00B95ECC">
        <w:rPr>
          <w:noProof/>
          <w:sz w:val="20"/>
        </w:rPr>
        <w:t xml:space="preserve">Shaari, </w:t>
      </w:r>
      <w:r w:rsidR="00497588" w:rsidRPr="00B95ECC">
        <w:rPr>
          <w:noProof/>
          <w:sz w:val="20"/>
        </w:rPr>
        <w:t xml:space="preserve">K., </w:t>
      </w:r>
      <w:r w:rsidRPr="00B95ECC">
        <w:rPr>
          <w:noProof/>
          <w:sz w:val="20"/>
        </w:rPr>
        <w:t xml:space="preserve">Khatib, </w:t>
      </w:r>
      <w:r w:rsidR="00497588" w:rsidRPr="00B95ECC">
        <w:rPr>
          <w:noProof/>
          <w:sz w:val="20"/>
        </w:rPr>
        <w:t xml:space="preserve">A., </w:t>
      </w:r>
      <w:r w:rsidRPr="00B95ECC">
        <w:rPr>
          <w:noProof/>
          <w:sz w:val="20"/>
        </w:rPr>
        <w:t xml:space="preserve">Kneer, </w:t>
      </w:r>
      <w:r w:rsidR="00497588" w:rsidRPr="00B95ECC">
        <w:rPr>
          <w:noProof/>
          <w:sz w:val="20"/>
        </w:rPr>
        <w:t xml:space="preserve">R., </w:t>
      </w:r>
      <w:r w:rsidR="006A35D6" w:rsidRPr="00B95ECC">
        <w:rPr>
          <w:noProof/>
          <w:sz w:val="20"/>
        </w:rPr>
        <w:t xml:space="preserve">Zareen, </w:t>
      </w:r>
      <w:r w:rsidR="00497588" w:rsidRPr="00B95ECC">
        <w:rPr>
          <w:noProof/>
          <w:sz w:val="20"/>
        </w:rPr>
        <w:t xml:space="preserve">S., </w:t>
      </w:r>
      <w:r w:rsidR="006A35D6" w:rsidRPr="00B95ECC">
        <w:rPr>
          <w:noProof/>
          <w:sz w:val="20"/>
        </w:rPr>
        <w:t xml:space="preserve">Raof, </w:t>
      </w:r>
      <w:r w:rsidR="00497588" w:rsidRPr="00B95ECC">
        <w:rPr>
          <w:noProof/>
          <w:sz w:val="20"/>
        </w:rPr>
        <w:t>S.</w:t>
      </w:r>
      <w:r w:rsidR="00433EEC" w:rsidRPr="00B95ECC">
        <w:rPr>
          <w:noProof/>
          <w:sz w:val="20"/>
        </w:rPr>
        <w:t xml:space="preserve"> </w:t>
      </w:r>
      <w:r w:rsidR="00497588" w:rsidRPr="00B95ECC">
        <w:rPr>
          <w:noProof/>
          <w:sz w:val="20"/>
        </w:rPr>
        <w:t xml:space="preserve">M., </w:t>
      </w:r>
      <w:r w:rsidR="006A35D6" w:rsidRPr="00B95ECC">
        <w:rPr>
          <w:noProof/>
          <w:sz w:val="20"/>
        </w:rPr>
        <w:t xml:space="preserve">Lajis, </w:t>
      </w:r>
      <w:r w:rsidR="00497588" w:rsidRPr="00B95ECC">
        <w:rPr>
          <w:noProof/>
          <w:sz w:val="20"/>
        </w:rPr>
        <w:t>N.</w:t>
      </w:r>
      <w:r w:rsidR="00433EEC" w:rsidRPr="00B95ECC">
        <w:rPr>
          <w:noProof/>
          <w:sz w:val="20"/>
        </w:rPr>
        <w:t xml:space="preserve"> </w:t>
      </w:r>
      <w:r w:rsidR="00497588" w:rsidRPr="00B95ECC">
        <w:rPr>
          <w:noProof/>
          <w:sz w:val="20"/>
        </w:rPr>
        <w:t>H.</w:t>
      </w:r>
      <w:r w:rsidR="00433EEC" w:rsidRPr="00B95ECC">
        <w:rPr>
          <w:noProof/>
          <w:sz w:val="20"/>
        </w:rPr>
        <w:t xml:space="preserve"> and</w:t>
      </w:r>
      <w:r w:rsidR="00497588" w:rsidRPr="00B95ECC">
        <w:rPr>
          <w:noProof/>
          <w:sz w:val="20"/>
        </w:rPr>
        <w:t xml:space="preserve"> </w:t>
      </w:r>
      <w:r w:rsidRPr="00B95ECC">
        <w:rPr>
          <w:noProof/>
          <w:sz w:val="20"/>
        </w:rPr>
        <w:t>Neto</w:t>
      </w:r>
      <w:r w:rsidR="00497588" w:rsidRPr="00B95ECC">
        <w:rPr>
          <w:noProof/>
          <w:sz w:val="20"/>
        </w:rPr>
        <w:t>,</w:t>
      </w:r>
      <w:r w:rsidRPr="00B95ECC">
        <w:rPr>
          <w:noProof/>
          <w:sz w:val="20"/>
        </w:rPr>
        <w:t xml:space="preserve"> </w:t>
      </w:r>
      <w:r w:rsidR="00497588" w:rsidRPr="00B95ECC">
        <w:rPr>
          <w:noProof/>
          <w:sz w:val="20"/>
        </w:rPr>
        <w:t xml:space="preserve">V. (2011). Discrimination </w:t>
      </w:r>
      <w:r w:rsidR="00433EEC" w:rsidRPr="00B95ECC">
        <w:rPr>
          <w:noProof/>
          <w:sz w:val="20"/>
        </w:rPr>
        <w:t xml:space="preserve">of young and mature leaves of </w:t>
      </w:r>
      <w:r w:rsidR="00497588" w:rsidRPr="00B95ECC">
        <w:rPr>
          <w:i/>
          <w:noProof/>
          <w:sz w:val="20"/>
        </w:rPr>
        <w:t xml:space="preserve">Melicope ptelefolia </w:t>
      </w:r>
      <w:r w:rsidR="00497588" w:rsidRPr="00B95ECC">
        <w:rPr>
          <w:noProof/>
          <w:sz w:val="20"/>
        </w:rPr>
        <w:t xml:space="preserve">using </w:t>
      </w:r>
      <w:r w:rsidR="00497588" w:rsidRPr="00B95ECC">
        <w:rPr>
          <w:noProof/>
          <w:sz w:val="20"/>
          <w:vertAlign w:val="superscript"/>
        </w:rPr>
        <w:t>1</w:t>
      </w:r>
      <w:r w:rsidR="00497588" w:rsidRPr="00B95ECC">
        <w:rPr>
          <w:noProof/>
          <w:sz w:val="20"/>
        </w:rPr>
        <w:t xml:space="preserve">H NMR and </w:t>
      </w:r>
      <w:r w:rsidR="00433EEC" w:rsidRPr="00B95ECC">
        <w:rPr>
          <w:noProof/>
          <w:sz w:val="20"/>
        </w:rPr>
        <w:t>multivariate data analysis</w:t>
      </w:r>
      <w:r w:rsidR="00497588" w:rsidRPr="00B95ECC">
        <w:rPr>
          <w:noProof/>
          <w:sz w:val="20"/>
        </w:rPr>
        <w:t xml:space="preserve">. </w:t>
      </w:r>
      <w:r w:rsidR="00433EEC" w:rsidRPr="00B95ECC">
        <w:rPr>
          <w:i/>
          <w:iCs/>
          <w:noProof/>
          <w:sz w:val="20"/>
        </w:rPr>
        <w:t>Food Chemistry</w:t>
      </w:r>
      <w:r w:rsidRPr="00B95ECC">
        <w:rPr>
          <w:i/>
          <w:noProof/>
          <w:sz w:val="20"/>
        </w:rPr>
        <w:t>,</w:t>
      </w:r>
      <w:r w:rsidR="00E71CD6" w:rsidRPr="00B95ECC">
        <w:rPr>
          <w:noProof/>
          <w:sz w:val="20"/>
        </w:rPr>
        <w:t xml:space="preserve"> 126(</w:t>
      </w:r>
      <w:r w:rsidRPr="00B95ECC">
        <w:rPr>
          <w:noProof/>
          <w:sz w:val="20"/>
        </w:rPr>
        <w:t>2</w:t>
      </w:r>
      <w:r w:rsidR="00497588" w:rsidRPr="00B95ECC">
        <w:rPr>
          <w:noProof/>
          <w:sz w:val="20"/>
        </w:rPr>
        <w:t>):</w:t>
      </w:r>
      <w:r w:rsidR="00E71CD6" w:rsidRPr="00B95ECC">
        <w:rPr>
          <w:noProof/>
          <w:sz w:val="20"/>
        </w:rPr>
        <w:t xml:space="preserve"> 640</w:t>
      </w:r>
      <w:r w:rsidR="00433EEC" w:rsidRPr="00B95ECC">
        <w:rPr>
          <w:noProof/>
          <w:sz w:val="20"/>
        </w:rPr>
        <w:t xml:space="preserve"> </w:t>
      </w:r>
      <w:r w:rsidR="00E71CD6" w:rsidRPr="00B95ECC">
        <w:rPr>
          <w:noProof/>
          <w:sz w:val="20"/>
        </w:rPr>
        <w:t>–</w:t>
      </w:r>
      <w:r w:rsidR="00433EEC" w:rsidRPr="00B95ECC">
        <w:rPr>
          <w:noProof/>
          <w:sz w:val="20"/>
        </w:rPr>
        <w:t xml:space="preserve"> </w:t>
      </w:r>
      <w:r w:rsidR="00E71CD6" w:rsidRPr="00B95ECC">
        <w:rPr>
          <w:noProof/>
          <w:sz w:val="20"/>
        </w:rPr>
        <w:t>645</w:t>
      </w:r>
      <w:r w:rsidRPr="00B95ECC">
        <w:rPr>
          <w:noProof/>
          <w:sz w:val="20"/>
        </w:rPr>
        <w:t>.</w:t>
      </w:r>
    </w:p>
    <w:p w14:paraId="26353A22" w14:textId="77777777" w:rsidR="00B95ECC" w:rsidRDefault="00E71CD6"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Barros, </w:t>
      </w:r>
      <w:r w:rsidR="00497588" w:rsidRPr="00B95ECC">
        <w:rPr>
          <w:noProof/>
          <w:sz w:val="20"/>
        </w:rPr>
        <w:t xml:space="preserve">L., </w:t>
      </w:r>
      <w:r w:rsidRPr="00B95ECC">
        <w:rPr>
          <w:noProof/>
          <w:sz w:val="20"/>
        </w:rPr>
        <w:t xml:space="preserve">Queiro, </w:t>
      </w:r>
      <w:r w:rsidR="00497588" w:rsidRPr="00B95ECC">
        <w:rPr>
          <w:noProof/>
          <w:sz w:val="20"/>
        </w:rPr>
        <w:t xml:space="preserve">B., </w:t>
      </w:r>
      <w:r w:rsidR="00A8366A" w:rsidRPr="00B95ECC">
        <w:rPr>
          <w:noProof/>
          <w:sz w:val="20"/>
        </w:rPr>
        <w:t>Ferrei</w:t>
      </w:r>
      <w:r w:rsidRPr="00B95ECC">
        <w:rPr>
          <w:noProof/>
          <w:sz w:val="20"/>
        </w:rPr>
        <w:t xml:space="preserve">ra, </w:t>
      </w:r>
      <w:r w:rsidR="00497588" w:rsidRPr="00B95ECC">
        <w:rPr>
          <w:noProof/>
          <w:sz w:val="20"/>
        </w:rPr>
        <w:t>I.</w:t>
      </w:r>
      <w:r w:rsidR="00433EEC" w:rsidRPr="00B95ECC">
        <w:rPr>
          <w:noProof/>
          <w:sz w:val="20"/>
        </w:rPr>
        <w:t xml:space="preserve"> </w:t>
      </w:r>
      <w:r w:rsidR="00497588" w:rsidRPr="00B95ECC">
        <w:rPr>
          <w:noProof/>
          <w:sz w:val="20"/>
        </w:rPr>
        <w:t>C.</w:t>
      </w:r>
      <w:r w:rsidR="00433EEC" w:rsidRPr="00B95ECC">
        <w:rPr>
          <w:noProof/>
          <w:sz w:val="20"/>
        </w:rPr>
        <w:t xml:space="preserve"> </w:t>
      </w:r>
      <w:r w:rsidR="00497588" w:rsidRPr="00B95ECC">
        <w:rPr>
          <w:noProof/>
          <w:sz w:val="20"/>
        </w:rPr>
        <w:t>F.</w:t>
      </w:r>
      <w:r w:rsidR="00433EEC" w:rsidRPr="00B95ECC">
        <w:rPr>
          <w:noProof/>
          <w:sz w:val="20"/>
        </w:rPr>
        <w:t xml:space="preserve"> </w:t>
      </w:r>
      <w:r w:rsidR="00497588" w:rsidRPr="00B95ECC">
        <w:rPr>
          <w:noProof/>
          <w:sz w:val="20"/>
        </w:rPr>
        <w:t>R.</w:t>
      </w:r>
      <w:r w:rsidR="00433EEC" w:rsidRPr="00B95ECC">
        <w:rPr>
          <w:noProof/>
          <w:sz w:val="20"/>
        </w:rPr>
        <w:t xml:space="preserve"> and</w:t>
      </w:r>
      <w:r w:rsidR="00497588" w:rsidRPr="00B95ECC">
        <w:rPr>
          <w:noProof/>
          <w:sz w:val="20"/>
        </w:rPr>
        <w:t xml:space="preserve"> </w:t>
      </w:r>
      <w:r w:rsidR="00A8366A" w:rsidRPr="00B95ECC">
        <w:rPr>
          <w:noProof/>
          <w:sz w:val="20"/>
        </w:rPr>
        <w:t>Baptista</w:t>
      </w:r>
      <w:r w:rsidR="00497588" w:rsidRPr="00B95ECC">
        <w:rPr>
          <w:noProof/>
          <w:sz w:val="20"/>
        </w:rPr>
        <w:t>, P. (2007).</w:t>
      </w:r>
      <w:r w:rsidR="00497588" w:rsidRPr="00497588">
        <w:t xml:space="preserve"> </w:t>
      </w:r>
      <w:r w:rsidR="00497588" w:rsidRPr="00B95ECC">
        <w:rPr>
          <w:noProof/>
          <w:sz w:val="20"/>
        </w:rPr>
        <w:t xml:space="preserve">Total </w:t>
      </w:r>
      <w:r w:rsidR="00433EEC" w:rsidRPr="00B95ECC">
        <w:rPr>
          <w:noProof/>
          <w:sz w:val="20"/>
        </w:rPr>
        <w:t>phenols, ascorbic acid , β-carotene and lycopene in portuguese wild edible mushrooms and their antioxidant activities</w:t>
      </w:r>
      <w:r w:rsidR="00497588" w:rsidRPr="00B95ECC">
        <w:rPr>
          <w:noProof/>
          <w:sz w:val="20"/>
        </w:rPr>
        <w:t xml:space="preserve">. </w:t>
      </w:r>
      <w:r w:rsidRPr="00B95ECC">
        <w:rPr>
          <w:i/>
          <w:noProof/>
          <w:sz w:val="20"/>
        </w:rPr>
        <w:t xml:space="preserve">Food Chemistry, </w:t>
      </w:r>
      <w:r w:rsidR="00E53BF1" w:rsidRPr="00B95ECC">
        <w:rPr>
          <w:noProof/>
          <w:sz w:val="20"/>
        </w:rPr>
        <w:t>103:</w:t>
      </w:r>
      <w:r w:rsidRPr="00B95ECC">
        <w:rPr>
          <w:noProof/>
          <w:sz w:val="20"/>
        </w:rPr>
        <w:t xml:space="preserve"> 413</w:t>
      </w:r>
      <w:r w:rsidR="00433EEC" w:rsidRPr="00B95ECC">
        <w:rPr>
          <w:noProof/>
          <w:sz w:val="20"/>
        </w:rPr>
        <w:t xml:space="preserve"> </w:t>
      </w:r>
      <w:r w:rsidRPr="00B95ECC">
        <w:rPr>
          <w:noProof/>
          <w:sz w:val="20"/>
        </w:rPr>
        <w:t>–</w:t>
      </w:r>
      <w:r w:rsidR="00433EEC" w:rsidRPr="00B95ECC">
        <w:rPr>
          <w:noProof/>
          <w:sz w:val="20"/>
        </w:rPr>
        <w:t xml:space="preserve"> </w:t>
      </w:r>
      <w:r w:rsidRPr="00B95ECC">
        <w:rPr>
          <w:noProof/>
          <w:sz w:val="20"/>
        </w:rPr>
        <w:t>419.</w:t>
      </w:r>
    </w:p>
    <w:p w14:paraId="6819EDA7" w14:textId="77777777" w:rsidR="00B95ECC" w:rsidRDefault="00E71CD6"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Villa-Rodríguez, </w:t>
      </w:r>
      <w:r w:rsidR="00E53BF1" w:rsidRPr="00B95ECC">
        <w:rPr>
          <w:noProof/>
          <w:sz w:val="20"/>
        </w:rPr>
        <w:t>J.</w:t>
      </w:r>
      <w:r w:rsidR="00433EEC" w:rsidRPr="00B95ECC">
        <w:rPr>
          <w:noProof/>
          <w:sz w:val="20"/>
        </w:rPr>
        <w:t xml:space="preserve"> </w:t>
      </w:r>
      <w:r w:rsidR="00E53BF1" w:rsidRPr="00B95ECC">
        <w:rPr>
          <w:noProof/>
          <w:sz w:val="20"/>
        </w:rPr>
        <w:t xml:space="preserve">A., </w:t>
      </w:r>
      <w:r w:rsidRPr="00B95ECC">
        <w:rPr>
          <w:noProof/>
          <w:sz w:val="20"/>
        </w:rPr>
        <w:t xml:space="preserve">Molina-Corral, </w:t>
      </w:r>
      <w:r w:rsidR="00E53BF1" w:rsidRPr="00B95ECC">
        <w:rPr>
          <w:noProof/>
          <w:sz w:val="20"/>
        </w:rPr>
        <w:t>F.</w:t>
      </w:r>
      <w:r w:rsidR="00433EEC" w:rsidRPr="00B95ECC">
        <w:rPr>
          <w:noProof/>
          <w:sz w:val="20"/>
        </w:rPr>
        <w:t xml:space="preserve"> </w:t>
      </w:r>
      <w:r w:rsidR="00E53BF1" w:rsidRPr="00B95ECC">
        <w:rPr>
          <w:noProof/>
          <w:sz w:val="20"/>
        </w:rPr>
        <w:t xml:space="preserve">J., </w:t>
      </w:r>
      <w:r w:rsidR="00A8366A" w:rsidRPr="00B95ECC">
        <w:rPr>
          <w:noProof/>
          <w:sz w:val="20"/>
        </w:rPr>
        <w:t>Ayala-Za</w:t>
      </w:r>
      <w:r w:rsidRPr="00B95ECC">
        <w:rPr>
          <w:noProof/>
          <w:sz w:val="20"/>
        </w:rPr>
        <w:t xml:space="preserve">vala, </w:t>
      </w:r>
      <w:r w:rsidR="00E53BF1" w:rsidRPr="00B95ECC">
        <w:rPr>
          <w:noProof/>
          <w:sz w:val="20"/>
        </w:rPr>
        <w:t>J.</w:t>
      </w:r>
      <w:r w:rsidR="00433EEC" w:rsidRPr="00B95ECC">
        <w:rPr>
          <w:noProof/>
          <w:sz w:val="20"/>
        </w:rPr>
        <w:t xml:space="preserve"> </w:t>
      </w:r>
      <w:r w:rsidR="00E53BF1" w:rsidRPr="00B95ECC">
        <w:rPr>
          <w:noProof/>
          <w:sz w:val="20"/>
        </w:rPr>
        <w:t xml:space="preserve">F., </w:t>
      </w:r>
      <w:r w:rsidRPr="00B95ECC">
        <w:rPr>
          <w:noProof/>
          <w:sz w:val="20"/>
        </w:rPr>
        <w:t xml:space="preserve">Olivas, </w:t>
      </w:r>
      <w:r w:rsidR="00E53BF1" w:rsidRPr="00B95ECC">
        <w:rPr>
          <w:noProof/>
          <w:sz w:val="20"/>
        </w:rPr>
        <w:t>G.</w:t>
      </w:r>
      <w:r w:rsidR="00433EEC" w:rsidRPr="00B95ECC">
        <w:rPr>
          <w:noProof/>
          <w:sz w:val="20"/>
        </w:rPr>
        <w:t xml:space="preserve"> </w:t>
      </w:r>
      <w:r w:rsidR="00E53BF1" w:rsidRPr="00B95ECC">
        <w:rPr>
          <w:noProof/>
          <w:sz w:val="20"/>
        </w:rPr>
        <w:t xml:space="preserve">I. </w:t>
      </w:r>
      <w:r w:rsidR="00433EEC" w:rsidRPr="00B95ECC">
        <w:rPr>
          <w:noProof/>
          <w:sz w:val="20"/>
        </w:rPr>
        <w:t>and</w:t>
      </w:r>
      <w:r w:rsidR="00E53BF1" w:rsidRPr="00B95ECC">
        <w:rPr>
          <w:noProof/>
          <w:sz w:val="20"/>
        </w:rPr>
        <w:t xml:space="preserve"> González-Aguilar,</w:t>
      </w:r>
      <w:r w:rsidR="00A8366A" w:rsidRPr="00B95ECC">
        <w:rPr>
          <w:noProof/>
          <w:sz w:val="20"/>
        </w:rPr>
        <w:t xml:space="preserve"> </w:t>
      </w:r>
      <w:r w:rsidR="00E53BF1" w:rsidRPr="00B95ECC">
        <w:rPr>
          <w:noProof/>
          <w:sz w:val="20"/>
        </w:rPr>
        <w:t>G.</w:t>
      </w:r>
      <w:r w:rsidR="00433EEC" w:rsidRPr="00B95ECC">
        <w:rPr>
          <w:noProof/>
          <w:sz w:val="20"/>
        </w:rPr>
        <w:t xml:space="preserve"> </w:t>
      </w:r>
      <w:r w:rsidR="00E53BF1" w:rsidRPr="00B95ECC">
        <w:rPr>
          <w:noProof/>
          <w:sz w:val="20"/>
        </w:rPr>
        <w:t xml:space="preserve">A. (2011). Effect </w:t>
      </w:r>
      <w:r w:rsidR="00433EEC" w:rsidRPr="00B95ECC">
        <w:rPr>
          <w:noProof/>
          <w:sz w:val="20"/>
        </w:rPr>
        <w:t>of maturity stage on the content of fatty acids and antioxidant activity of ‘hass’ avocado</w:t>
      </w:r>
      <w:r w:rsidR="00E53BF1" w:rsidRPr="00B95ECC">
        <w:rPr>
          <w:noProof/>
          <w:sz w:val="20"/>
        </w:rPr>
        <w:t xml:space="preserve">. </w:t>
      </w:r>
      <w:r w:rsidR="00A8366A" w:rsidRPr="00B95ECC">
        <w:rPr>
          <w:i/>
          <w:noProof/>
          <w:sz w:val="20"/>
        </w:rPr>
        <w:t>Fo</w:t>
      </w:r>
      <w:r w:rsidR="00A8366A" w:rsidRPr="00B95ECC">
        <w:rPr>
          <w:i/>
          <w:iCs/>
          <w:noProof/>
          <w:sz w:val="20"/>
        </w:rPr>
        <w:t>od Res</w:t>
      </w:r>
      <w:r w:rsidR="00433EEC" w:rsidRPr="00B95ECC">
        <w:rPr>
          <w:i/>
          <w:iCs/>
          <w:noProof/>
          <w:sz w:val="20"/>
        </w:rPr>
        <w:t>earch International</w:t>
      </w:r>
      <w:r w:rsidR="00A8366A" w:rsidRPr="00B95ECC">
        <w:rPr>
          <w:noProof/>
          <w:sz w:val="20"/>
        </w:rPr>
        <w:t>,</w:t>
      </w:r>
      <w:r w:rsidRPr="00B95ECC">
        <w:rPr>
          <w:noProof/>
          <w:sz w:val="20"/>
        </w:rPr>
        <w:t xml:space="preserve"> 44(</w:t>
      </w:r>
      <w:r w:rsidR="00A8366A" w:rsidRPr="00B95ECC">
        <w:rPr>
          <w:noProof/>
          <w:sz w:val="20"/>
        </w:rPr>
        <w:t>5</w:t>
      </w:r>
      <w:r w:rsidR="00E53BF1" w:rsidRPr="00B95ECC">
        <w:rPr>
          <w:noProof/>
          <w:sz w:val="20"/>
        </w:rPr>
        <w:t>):</w:t>
      </w:r>
      <w:r w:rsidRPr="00B95ECC">
        <w:rPr>
          <w:noProof/>
          <w:sz w:val="20"/>
        </w:rPr>
        <w:t xml:space="preserve"> 1231</w:t>
      </w:r>
      <w:r w:rsidR="00433EEC" w:rsidRPr="00B95ECC">
        <w:rPr>
          <w:noProof/>
          <w:sz w:val="20"/>
        </w:rPr>
        <w:t xml:space="preserve"> </w:t>
      </w:r>
      <w:r w:rsidRPr="00B95ECC">
        <w:rPr>
          <w:noProof/>
          <w:sz w:val="20"/>
        </w:rPr>
        <w:t>–</w:t>
      </w:r>
      <w:r w:rsidR="00433EEC" w:rsidRPr="00B95ECC">
        <w:rPr>
          <w:noProof/>
          <w:sz w:val="20"/>
        </w:rPr>
        <w:t xml:space="preserve"> </w:t>
      </w:r>
      <w:r w:rsidRPr="00B95ECC">
        <w:rPr>
          <w:noProof/>
          <w:sz w:val="20"/>
        </w:rPr>
        <w:t>1237</w:t>
      </w:r>
      <w:r w:rsidR="00A8366A" w:rsidRPr="00B95ECC">
        <w:rPr>
          <w:noProof/>
          <w:sz w:val="20"/>
        </w:rPr>
        <w:t>.</w:t>
      </w:r>
    </w:p>
    <w:p w14:paraId="1EC3FD8A" w14:textId="77777777" w:rsidR="00B95ECC" w:rsidRDefault="00E71CD6"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Alves, </w:t>
      </w:r>
      <w:r w:rsidR="00EA2B54" w:rsidRPr="00B95ECC">
        <w:rPr>
          <w:noProof/>
          <w:sz w:val="20"/>
        </w:rPr>
        <w:t xml:space="preserve">A., </w:t>
      </w:r>
      <w:r w:rsidRPr="00B95ECC">
        <w:rPr>
          <w:noProof/>
          <w:sz w:val="20"/>
        </w:rPr>
        <w:t xml:space="preserve">Ramos, </w:t>
      </w:r>
      <w:r w:rsidR="00EA2B54" w:rsidRPr="00B95ECC">
        <w:rPr>
          <w:noProof/>
          <w:sz w:val="20"/>
        </w:rPr>
        <w:t xml:space="preserve">A., </w:t>
      </w:r>
      <w:r w:rsidR="00A8366A" w:rsidRPr="00B95ECC">
        <w:rPr>
          <w:noProof/>
          <w:sz w:val="20"/>
        </w:rPr>
        <w:t xml:space="preserve">Gonçalves, </w:t>
      </w:r>
      <w:r w:rsidR="00EA2B54" w:rsidRPr="00B95ECC">
        <w:rPr>
          <w:noProof/>
          <w:sz w:val="20"/>
        </w:rPr>
        <w:t>M.</w:t>
      </w:r>
      <w:r w:rsidR="00433EEC" w:rsidRPr="00B95ECC">
        <w:rPr>
          <w:noProof/>
          <w:sz w:val="20"/>
        </w:rPr>
        <w:t xml:space="preserve"> </w:t>
      </w:r>
      <w:r w:rsidR="00EA2B54" w:rsidRPr="00B95ECC">
        <w:rPr>
          <w:noProof/>
          <w:sz w:val="20"/>
        </w:rPr>
        <w:t xml:space="preserve">M., </w:t>
      </w:r>
      <w:r w:rsidR="00A8366A" w:rsidRPr="00B95ECC">
        <w:rPr>
          <w:noProof/>
          <w:sz w:val="20"/>
        </w:rPr>
        <w:t>Bern</w:t>
      </w:r>
      <w:r w:rsidRPr="00B95ECC">
        <w:rPr>
          <w:noProof/>
          <w:sz w:val="20"/>
        </w:rPr>
        <w:t xml:space="preserve">ardo, </w:t>
      </w:r>
      <w:r w:rsidR="00EA2B54" w:rsidRPr="00B95ECC">
        <w:rPr>
          <w:noProof/>
          <w:sz w:val="20"/>
        </w:rPr>
        <w:t>M.</w:t>
      </w:r>
      <w:r w:rsidR="00433EEC" w:rsidRPr="00B95ECC">
        <w:rPr>
          <w:noProof/>
          <w:sz w:val="20"/>
        </w:rPr>
        <w:t xml:space="preserve"> and</w:t>
      </w:r>
      <w:r w:rsidR="00EA2B54" w:rsidRPr="00B95ECC">
        <w:rPr>
          <w:noProof/>
          <w:sz w:val="20"/>
        </w:rPr>
        <w:t xml:space="preserve"> </w:t>
      </w:r>
      <w:r w:rsidR="00A8366A" w:rsidRPr="00B95ECC">
        <w:rPr>
          <w:noProof/>
          <w:sz w:val="20"/>
        </w:rPr>
        <w:t>Mendes</w:t>
      </w:r>
      <w:r w:rsidR="00EA2B54" w:rsidRPr="00B95ECC">
        <w:rPr>
          <w:noProof/>
          <w:sz w:val="20"/>
        </w:rPr>
        <w:t>,</w:t>
      </w:r>
      <w:r w:rsidR="00A8366A" w:rsidRPr="00B95ECC">
        <w:rPr>
          <w:noProof/>
          <w:sz w:val="20"/>
        </w:rPr>
        <w:t xml:space="preserve"> </w:t>
      </w:r>
      <w:r w:rsidR="00EA2B54" w:rsidRPr="00B95ECC">
        <w:rPr>
          <w:noProof/>
          <w:sz w:val="20"/>
        </w:rPr>
        <w:t xml:space="preserve">B. </w:t>
      </w:r>
      <w:r w:rsidR="00A8366A" w:rsidRPr="00B95ECC">
        <w:rPr>
          <w:iCs/>
          <w:noProof/>
          <w:sz w:val="20"/>
        </w:rPr>
        <w:t xml:space="preserve">J. </w:t>
      </w:r>
      <w:r w:rsidR="00EA2B54" w:rsidRPr="00B95ECC">
        <w:rPr>
          <w:iCs/>
          <w:noProof/>
          <w:sz w:val="20"/>
        </w:rPr>
        <w:t>(2013). Antioxidant A</w:t>
      </w:r>
      <w:r w:rsidR="00433EEC" w:rsidRPr="00B95ECC">
        <w:rPr>
          <w:iCs/>
          <w:noProof/>
          <w:sz w:val="20"/>
        </w:rPr>
        <w:t>ctivity, quality parameters and mineral content of portuguese monofloral honeys.</w:t>
      </w:r>
      <w:r w:rsidR="00433EEC" w:rsidRPr="00B95ECC">
        <w:rPr>
          <w:i/>
          <w:iCs/>
          <w:noProof/>
          <w:sz w:val="20"/>
        </w:rPr>
        <w:t xml:space="preserve"> Journal of Food Composition and Analysis</w:t>
      </w:r>
      <w:r w:rsidR="00A8366A" w:rsidRPr="00B95ECC">
        <w:rPr>
          <w:i/>
          <w:noProof/>
          <w:sz w:val="20"/>
        </w:rPr>
        <w:t>,</w:t>
      </w:r>
      <w:r w:rsidRPr="00B95ECC">
        <w:rPr>
          <w:noProof/>
          <w:sz w:val="20"/>
        </w:rPr>
        <w:t xml:space="preserve"> 30(</w:t>
      </w:r>
      <w:r w:rsidR="00A8366A" w:rsidRPr="00B95ECC">
        <w:rPr>
          <w:noProof/>
          <w:sz w:val="20"/>
        </w:rPr>
        <w:t>2</w:t>
      </w:r>
      <w:r w:rsidR="00EA2B54" w:rsidRPr="00B95ECC">
        <w:rPr>
          <w:noProof/>
          <w:sz w:val="20"/>
        </w:rPr>
        <w:t>):</w:t>
      </w:r>
      <w:r w:rsidRPr="00B95ECC">
        <w:rPr>
          <w:noProof/>
          <w:sz w:val="20"/>
        </w:rPr>
        <w:t xml:space="preserve"> 130</w:t>
      </w:r>
      <w:r w:rsidR="00433EEC" w:rsidRPr="00B95ECC">
        <w:rPr>
          <w:noProof/>
          <w:sz w:val="20"/>
        </w:rPr>
        <w:t xml:space="preserve"> </w:t>
      </w:r>
      <w:r w:rsidRPr="00B95ECC">
        <w:rPr>
          <w:noProof/>
          <w:sz w:val="20"/>
        </w:rPr>
        <w:t>–138</w:t>
      </w:r>
      <w:r w:rsidR="00A8366A" w:rsidRPr="00B95ECC">
        <w:rPr>
          <w:noProof/>
          <w:sz w:val="20"/>
        </w:rPr>
        <w:t>.</w:t>
      </w:r>
    </w:p>
    <w:p w14:paraId="1B23AF99" w14:textId="77777777" w:rsidR="00B95ECC" w:rsidRDefault="00E71CD6"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Schwarz, </w:t>
      </w:r>
      <w:r w:rsidR="00EA2B54" w:rsidRPr="00B95ECC">
        <w:rPr>
          <w:noProof/>
          <w:sz w:val="20"/>
        </w:rPr>
        <w:t xml:space="preserve">M., </w:t>
      </w:r>
      <w:r w:rsidRPr="00B95ECC">
        <w:rPr>
          <w:noProof/>
          <w:sz w:val="20"/>
        </w:rPr>
        <w:t xml:space="preserve">Rodríguez, </w:t>
      </w:r>
      <w:r w:rsidR="00EA2B54" w:rsidRPr="00B95ECC">
        <w:rPr>
          <w:noProof/>
          <w:sz w:val="20"/>
        </w:rPr>
        <w:t>M.</w:t>
      </w:r>
      <w:r w:rsidR="00433EEC" w:rsidRPr="00B95ECC">
        <w:rPr>
          <w:noProof/>
          <w:sz w:val="20"/>
        </w:rPr>
        <w:t xml:space="preserve"> </w:t>
      </w:r>
      <w:r w:rsidR="00EA2B54" w:rsidRPr="00B95ECC">
        <w:rPr>
          <w:noProof/>
          <w:sz w:val="20"/>
        </w:rPr>
        <w:t>C.,</w:t>
      </w:r>
      <w:r w:rsidRPr="00B95ECC">
        <w:rPr>
          <w:noProof/>
          <w:sz w:val="20"/>
        </w:rPr>
        <w:t xml:space="preserve"> Guillén,</w:t>
      </w:r>
      <w:r w:rsidR="00EA2B54" w:rsidRPr="00B95ECC">
        <w:rPr>
          <w:noProof/>
          <w:sz w:val="20"/>
        </w:rPr>
        <w:t xml:space="preserve"> D.</w:t>
      </w:r>
      <w:r w:rsidR="00433EEC" w:rsidRPr="00B95ECC">
        <w:rPr>
          <w:noProof/>
          <w:sz w:val="20"/>
        </w:rPr>
        <w:t xml:space="preserve"> </w:t>
      </w:r>
      <w:r w:rsidR="00EA2B54" w:rsidRPr="00B95ECC">
        <w:rPr>
          <w:noProof/>
          <w:sz w:val="20"/>
        </w:rPr>
        <w:t xml:space="preserve">A. </w:t>
      </w:r>
      <w:r w:rsidR="00433EEC" w:rsidRPr="00B95ECC">
        <w:rPr>
          <w:noProof/>
          <w:sz w:val="20"/>
        </w:rPr>
        <w:t>and</w:t>
      </w:r>
      <w:r w:rsidRPr="00B95ECC">
        <w:rPr>
          <w:noProof/>
          <w:sz w:val="20"/>
        </w:rPr>
        <w:t xml:space="preserve"> </w:t>
      </w:r>
      <w:r w:rsidR="00EA2B54" w:rsidRPr="00B95ECC">
        <w:rPr>
          <w:noProof/>
          <w:sz w:val="20"/>
        </w:rPr>
        <w:t>Barroso.</w:t>
      </w:r>
      <w:r w:rsidR="00077100" w:rsidRPr="00B95ECC">
        <w:rPr>
          <w:noProof/>
          <w:sz w:val="20"/>
        </w:rPr>
        <w:t xml:space="preserve"> </w:t>
      </w:r>
      <w:r w:rsidR="00EA2B54" w:rsidRPr="00B95ECC">
        <w:rPr>
          <w:noProof/>
          <w:sz w:val="20"/>
        </w:rPr>
        <w:t>C.</w:t>
      </w:r>
      <w:r w:rsidR="00433EEC" w:rsidRPr="00B95ECC">
        <w:rPr>
          <w:noProof/>
          <w:sz w:val="20"/>
        </w:rPr>
        <w:t xml:space="preserve"> </w:t>
      </w:r>
      <w:r w:rsidR="00EA2B54" w:rsidRPr="00B95ECC">
        <w:rPr>
          <w:noProof/>
          <w:sz w:val="20"/>
        </w:rPr>
        <w:t xml:space="preserve">G. (2012). Evolution of </w:t>
      </w:r>
      <w:r w:rsidR="00433EEC" w:rsidRPr="00B95ECC">
        <w:rPr>
          <w:noProof/>
          <w:sz w:val="20"/>
        </w:rPr>
        <w:t>the colour, antioxidant activity and polyphenols in unusually aged sherry wine</w:t>
      </w:r>
      <w:r w:rsidR="00EA2B54" w:rsidRPr="00B95ECC">
        <w:rPr>
          <w:noProof/>
          <w:sz w:val="20"/>
        </w:rPr>
        <w:t xml:space="preserve">s. </w:t>
      </w:r>
      <w:r w:rsidR="00433EEC" w:rsidRPr="00B95ECC">
        <w:rPr>
          <w:i/>
          <w:noProof/>
          <w:sz w:val="20"/>
        </w:rPr>
        <w:t>Food Chemistry</w:t>
      </w:r>
      <w:r w:rsidR="00077100" w:rsidRPr="00B95ECC">
        <w:rPr>
          <w:i/>
          <w:noProof/>
          <w:sz w:val="20"/>
        </w:rPr>
        <w:t>,</w:t>
      </w:r>
      <w:r w:rsidR="00EA2B54" w:rsidRPr="00B95ECC">
        <w:rPr>
          <w:noProof/>
          <w:sz w:val="20"/>
        </w:rPr>
        <w:t xml:space="preserve"> 133:</w:t>
      </w:r>
      <w:r w:rsidR="00077100" w:rsidRPr="00B95ECC">
        <w:rPr>
          <w:noProof/>
          <w:sz w:val="20"/>
        </w:rPr>
        <w:t xml:space="preserve"> 271</w:t>
      </w:r>
      <w:r w:rsidR="00433EEC" w:rsidRPr="00B95ECC">
        <w:rPr>
          <w:noProof/>
          <w:sz w:val="20"/>
        </w:rPr>
        <w:t xml:space="preserve"> </w:t>
      </w:r>
      <w:r w:rsidR="00077100" w:rsidRPr="00B95ECC">
        <w:rPr>
          <w:noProof/>
          <w:sz w:val="20"/>
        </w:rPr>
        <w:t>–</w:t>
      </w:r>
      <w:r w:rsidR="00433EEC" w:rsidRPr="00B95ECC">
        <w:rPr>
          <w:noProof/>
          <w:sz w:val="20"/>
        </w:rPr>
        <w:t xml:space="preserve"> </w:t>
      </w:r>
      <w:r w:rsidR="00077100" w:rsidRPr="00B95ECC">
        <w:rPr>
          <w:noProof/>
          <w:sz w:val="20"/>
        </w:rPr>
        <w:t>276</w:t>
      </w:r>
      <w:r w:rsidR="00A8366A" w:rsidRPr="00B95ECC">
        <w:rPr>
          <w:noProof/>
          <w:sz w:val="20"/>
        </w:rPr>
        <w:t>.</w:t>
      </w:r>
    </w:p>
    <w:p w14:paraId="748F4B81" w14:textId="77777777" w:rsidR="00B95ECC" w:rsidRDefault="00A8366A"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Alvarez-Suarez, </w:t>
      </w:r>
      <w:r w:rsidR="00EA2B54" w:rsidRPr="00B95ECC">
        <w:rPr>
          <w:noProof/>
          <w:sz w:val="20"/>
        </w:rPr>
        <w:t>J.</w:t>
      </w:r>
      <w:r w:rsidR="00433EEC" w:rsidRPr="00B95ECC">
        <w:rPr>
          <w:noProof/>
          <w:sz w:val="20"/>
        </w:rPr>
        <w:t xml:space="preserve"> </w:t>
      </w:r>
      <w:r w:rsidR="00EA2B54" w:rsidRPr="00B95ECC">
        <w:rPr>
          <w:noProof/>
          <w:sz w:val="20"/>
        </w:rPr>
        <w:t xml:space="preserve">M., </w:t>
      </w:r>
      <w:r w:rsidRPr="00B95ECC">
        <w:rPr>
          <w:noProof/>
          <w:sz w:val="20"/>
        </w:rPr>
        <w:t xml:space="preserve">Tulipani, </w:t>
      </w:r>
      <w:r w:rsidR="00EA2B54" w:rsidRPr="00B95ECC">
        <w:rPr>
          <w:noProof/>
          <w:sz w:val="20"/>
        </w:rPr>
        <w:t xml:space="preserve">S., </w:t>
      </w:r>
      <w:r w:rsidRPr="00B95ECC">
        <w:rPr>
          <w:noProof/>
          <w:sz w:val="20"/>
        </w:rPr>
        <w:t xml:space="preserve">Díaz, </w:t>
      </w:r>
      <w:r w:rsidR="00EA2B54" w:rsidRPr="00B95ECC">
        <w:rPr>
          <w:noProof/>
          <w:sz w:val="20"/>
        </w:rPr>
        <w:t xml:space="preserve">D., </w:t>
      </w:r>
      <w:r w:rsidRPr="00B95ECC">
        <w:rPr>
          <w:noProof/>
          <w:sz w:val="20"/>
        </w:rPr>
        <w:t xml:space="preserve">Estevez, </w:t>
      </w:r>
      <w:r w:rsidR="00EA2B54" w:rsidRPr="00B95ECC">
        <w:rPr>
          <w:noProof/>
          <w:sz w:val="20"/>
        </w:rPr>
        <w:t xml:space="preserve">Y., </w:t>
      </w:r>
      <w:r w:rsidRPr="00B95ECC">
        <w:rPr>
          <w:noProof/>
          <w:sz w:val="20"/>
        </w:rPr>
        <w:t xml:space="preserve">Romandini, </w:t>
      </w:r>
      <w:r w:rsidR="00EA2B54" w:rsidRPr="00B95ECC">
        <w:rPr>
          <w:noProof/>
          <w:sz w:val="20"/>
        </w:rPr>
        <w:t xml:space="preserve">S., </w:t>
      </w:r>
      <w:r w:rsidRPr="00B95ECC">
        <w:rPr>
          <w:noProof/>
          <w:sz w:val="20"/>
        </w:rPr>
        <w:t xml:space="preserve">Giampieri, </w:t>
      </w:r>
      <w:r w:rsidR="00EA2B54" w:rsidRPr="00B95ECC">
        <w:rPr>
          <w:noProof/>
          <w:sz w:val="20"/>
        </w:rPr>
        <w:t xml:space="preserve">F., </w:t>
      </w:r>
      <w:r w:rsidRPr="00B95ECC">
        <w:rPr>
          <w:noProof/>
          <w:sz w:val="20"/>
        </w:rPr>
        <w:t>Damian</w:t>
      </w:r>
      <w:r w:rsidR="00077100" w:rsidRPr="00B95ECC">
        <w:rPr>
          <w:noProof/>
          <w:sz w:val="20"/>
        </w:rPr>
        <w:t xml:space="preserve">i, </w:t>
      </w:r>
      <w:r w:rsidR="00EA2B54" w:rsidRPr="00B95ECC">
        <w:rPr>
          <w:noProof/>
          <w:sz w:val="20"/>
        </w:rPr>
        <w:t xml:space="preserve">E., </w:t>
      </w:r>
      <w:r w:rsidR="00077100" w:rsidRPr="00B95ECC">
        <w:rPr>
          <w:noProof/>
          <w:sz w:val="20"/>
        </w:rPr>
        <w:t xml:space="preserve">Astolfi, </w:t>
      </w:r>
      <w:r w:rsidR="00EA2B54" w:rsidRPr="00B95ECC">
        <w:rPr>
          <w:noProof/>
          <w:sz w:val="20"/>
        </w:rPr>
        <w:t xml:space="preserve">P., </w:t>
      </w:r>
      <w:r w:rsidR="00077100" w:rsidRPr="00B95ECC">
        <w:rPr>
          <w:noProof/>
          <w:sz w:val="20"/>
        </w:rPr>
        <w:t xml:space="preserve">Bompadre, </w:t>
      </w:r>
      <w:r w:rsidR="00EA2B54" w:rsidRPr="00B95ECC">
        <w:rPr>
          <w:noProof/>
          <w:sz w:val="20"/>
        </w:rPr>
        <w:t>S.</w:t>
      </w:r>
      <w:r w:rsidR="00433EEC" w:rsidRPr="00B95ECC">
        <w:rPr>
          <w:noProof/>
          <w:sz w:val="20"/>
        </w:rPr>
        <w:t xml:space="preserve"> and</w:t>
      </w:r>
      <w:r w:rsidR="00EA2B54" w:rsidRPr="00B95ECC">
        <w:rPr>
          <w:noProof/>
          <w:sz w:val="20"/>
        </w:rPr>
        <w:t xml:space="preserve"> </w:t>
      </w:r>
      <w:r w:rsidRPr="00B95ECC">
        <w:rPr>
          <w:noProof/>
          <w:sz w:val="20"/>
        </w:rPr>
        <w:t>Battino</w:t>
      </w:r>
      <w:r w:rsidR="00EA2B54" w:rsidRPr="00B95ECC">
        <w:rPr>
          <w:noProof/>
          <w:sz w:val="20"/>
        </w:rPr>
        <w:t>,</w:t>
      </w:r>
      <w:r w:rsidRPr="00B95ECC">
        <w:rPr>
          <w:noProof/>
          <w:sz w:val="20"/>
        </w:rPr>
        <w:t xml:space="preserve"> </w:t>
      </w:r>
      <w:r w:rsidR="00EA2B54" w:rsidRPr="00B95ECC">
        <w:rPr>
          <w:noProof/>
          <w:sz w:val="20"/>
        </w:rPr>
        <w:t>M. (2010). Antioxidant a</w:t>
      </w:r>
      <w:r w:rsidR="00433EEC" w:rsidRPr="00B95ECC">
        <w:rPr>
          <w:noProof/>
          <w:sz w:val="20"/>
        </w:rPr>
        <w:t>nd antimicrobial capacity of several monofloral cuban honeys and their correlation with color, polyphenol content and other chemical compounds</w:t>
      </w:r>
      <w:r w:rsidR="00EA2B54" w:rsidRPr="00B95ECC">
        <w:rPr>
          <w:noProof/>
          <w:sz w:val="20"/>
        </w:rPr>
        <w:t xml:space="preserve">. </w:t>
      </w:r>
      <w:r w:rsidR="00433EEC" w:rsidRPr="00B95ECC">
        <w:rPr>
          <w:i/>
          <w:iCs/>
          <w:noProof/>
          <w:sz w:val="20"/>
        </w:rPr>
        <w:t>Food Chemistry Toxicology</w:t>
      </w:r>
      <w:r w:rsidRPr="00B95ECC">
        <w:rPr>
          <w:i/>
          <w:noProof/>
          <w:sz w:val="20"/>
        </w:rPr>
        <w:t>,</w:t>
      </w:r>
      <w:r w:rsidRPr="00B95ECC">
        <w:rPr>
          <w:noProof/>
          <w:sz w:val="20"/>
        </w:rPr>
        <w:t xml:space="preserve"> </w:t>
      </w:r>
      <w:r w:rsidR="00077100" w:rsidRPr="00B95ECC">
        <w:rPr>
          <w:noProof/>
          <w:sz w:val="20"/>
        </w:rPr>
        <w:t>48(</w:t>
      </w:r>
      <w:r w:rsidRPr="00B95ECC">
        <w:rPr>
          <w:noProof/>
          <w:sz w:val="20"/>
        </w:rPr>
        <w:t>8–9</w:t>
      </w:r>
      <w:r w:rsidR="00EA2B54" w:rsidRPr="00B95ECC">
        <w:rPr>
          <w:noProof/>
          <w:sz w:val="20"/>
        </w:rPr>
        <w:t>):</w:t>
      </w:r>
      <w:r w:rsidR="00077100" w:rsidRPr="00B95ECC">
        <w:rPr>
          <w:noProof/>
          <w:sz w:val="20"/>
        </w:rPr>
        <w:t xml:space="preserve"> 2490</w:t>
      </w:r>
      <w:r w:rsidR="00433EEC" w:rsidRPr="00B95ECC">
        <w:rPr>
          <w:noProof/>
          <w:sz w:val="20"/>
        </w:rPr>
        <w:t xml:space="preserve"> </w:t>
      </w:r>
      <w:r w:rsidR="00077100" w:rsidRPr="00B95ECC">
        <w:rPr>
          <w:noProof/>
          <w:sz w:val="20"/>
        </w:rPr>
        <w:t>–</w:t>
      </w:r>
      <w:r w:rsidR="00433EEC" w:rsidRPr="00B95ECC">
        <w:rPr>
          <w:noProof/>
          <w:sz w:val="20"/>
        </w:rPr>
        <w:t xml:space="preserve"> 249</w:t>
      </w:r>
      <w:r w:rsidR="00077100" w:rsidRPr="00B95ECC">
        <w:rPr>
          <w:noProof/>
          <w:sz w:val="20"/>
        </w:rPr>
        <w:t>9</w:t>
      </w:r>
      <w:r w:rsidRPr="00B95ECC">
        <w:rPr>
          <w:noProof/>
          <w:sz w:val="20"/>
        </w:rPr>
        <w:t>.</w:t>
      </w:r>
    </w:p>
    <w:p w14:paraId="1C4A8843" w14:textId="77777777" w:rsidR="00B95ECC" w:rsidRDefault="00A8366A"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Tokalıoğlu</w:t>
      </w:r>
      <w:r w:rsidR="00EA2B54" w:rsidRPr="00B95ECC">
        <w:rPr>
          <w:noProof/>
          <w:sz w:val="20"/>
        </w:rPr>
        <w:t>,</w:t>
      </w:r>
      <w:r w:rsidR="00077100" w:rsidRPr="00B95ECC">
        <w:rPr>
          <w:noProof/>
          <w:sz w:val="20"/>
        </w:rPr>
        <w:t xml:space="preserve"> </w:t>
      </w:r>
      <w:r w:rsidR="00EA2B54" w:rsidRPr="00B95ECC">
        <w:rPr>
          <w:noProof/>
          <w:sz w:val="20"/>
        </w:rPr>
        <w:t xml:space="preserve">Ş. (2012). </w:t>
      </w:r>
      <w:r w:rsidR="00BE756B" w:rsidRPr="00B95ECC">
        <w:rPr>
          <w:noProof/>
          <w:sz w:val="20"/>
        </w:rPr>
        <w:t xml:space="preserve">Determination </w:t>
      </w:r>
      <w:r w:rsidR="00433EEC" w:rsidRPr="00B95ECC">
        <w:rPr>
          <w:noProof/>
          <w:sz w:val="20"/>
        </w:rPr>
        <w:t>of trace elements in commonly consumed medicinal herbs by</w:t>
      </w:r>
      <w:r w:rsidR="00BE756B" w:rsidRPr="00B95ECC">
        <w:rPr>
          <w:noProof/>
          <w:sz w:val="20"/>
        </w:rPr>
        <w:t xml:space="preserve"> ICP-MS and </w:t>
      </w:r>
      <w:r w:rsidR="00433EEC" w:rsidRPr="00B95ECC">
        <w:rPr>
          <w:noProof/>
          <w:sz w:val="20"/>
        </w:rPr>
        <w:t>multivariate analysis</w:t>
      </w:r>
      <w:r w:rsidR="00BE756B" w:rsidRPr="00B95ECC">
        <w:rPr>
          <w:noProof/>
          <w:sz w:val="20"/>
        </w:rPr>
        <w:t xml:space="preserve">. </w:t>
      </w:r>
      <w:r w:rsidRPr="00B95ECC">
        <w:rPr>
          <w:i/>
          <w:iCs/>
          <w:noProof/>
          <w:sz w:val="20"/>
        </w:rPr>
        <w:t>Food Chem</w:t>
      </w:r>
      <w:r w:rsidR="00433EEC" w:rsidRPr="00B95ECC">
        <w:rPr>
          <w:i/>
          <w:iCs/>
          <w:noProof/>
          <w:sz w:val="20"/>
        </w:rPr>
        <w:t>isty</w:t>
      </w:r>
      <w:r w:rsidRPr="00B95ECC">
        <w:rPr>
          <w:i/>
          <w:noProof/>
          <w:sz w:val="20"/>
        </w:rPr>
        <w:t>,</w:t>
      </w:r>
      <w:r w:rsidR="00077100" w:rsidRPr="00B95ECC">
        <w:rPr>
          <w:i/>
          <w:noProof/>
          <w:sz w:val="20"/>
        </w:rPr>
        <w:t xml:space="preserve"> </w:t>
      </w:r>
      <w:r w:rsidR="00077100" w:rsidRPr="00B95ECC">
        <w:rPr>
          <w:noProof/>
          <w:sz w:val="20"/>
        </w:rPr>
        <w:t>134(</w:t>
      </w:r>
      <w:r w:rsidRPr="00B95ECC">
        <w:rPr>
          <w:noProof/>
          <w:sz w:val="20"/>
        </w:rPr>
        <w:t>4</w:t>
      </w:r>
      <w:r w:rsidR="00BE756B" w:rsidRPr="00B95ECC">
        <w:rPr>
          <w:noProof/>
          <w:sz w:val="20"/>
        </w:rPr>
        <w:t>):</w:t>
      </w:r>
      <w:r w:rsidR="00077100" w:rsidRPr="00B95ECC">
        <w:rPr>
          <w:noProof/>
          <w:sz w:val="20"/>
        </w:rPr>
        <w:t xml:space="preserve"> 2504</w:t>
      </w:r>
      <w:r w:rsidR="00433EEC" w:rsidRPr="00B95ECC">
        <w:rPr>
          <w:noProof/>
          <w:sz w:val="20"/>
        </w:rPr>
        <w:t xml:space="preserve"> </w:t>
      </w:r>
      <w:r w:rsidR="00077100" w:rsidRPr="00B95ECC">
        <w:rPr>
          <w:noProof/>
          <w:sz w:val="20"/>
        </w:rPr>
        <w:t>–</w:t>
      </w:r>
      <w:r w:rsidR="00433EEC" w:rsidRPr="00B95ECC">
        <w:rPr>
          <w:noProof/>
          <w:sz w:val="20"/>
        </w:rPr>
        <w:t xml:space="preserve"> 250</w:t>
      </w:r>
      <w:r w:rsidR="00077100" w:rsidRPr="00B95ECC">
        <w:rPr>
          <w:noProof/>
          <w:sz w:val="20"/>
        </w:rPr>
        <w:t>8</w:t>
      </w:r>
      <w:r w:rsidRPr="00B95ECC">
        <w:rPr>
          <w:noProof/>
          <w:sz w:val="20"/>
        </w:rPr>
        <w:t>.</w:t>
      </w:r>
    </w:p>
    <w:p w14:paraId="1A142ED5" w14:textId="77777777" w:rsidR="00B95ECC" w:rsidRDefault="00077100"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Başgel, </w:t>
      </w:r>
      <w:r w:rsidR="00BE756B" w:rsidRPr="00B95ECC">
        <w:rPr>
          <w:noProof/>
          <w:sz w:val="20"/>
        </w:rPr>
        <w:t>S.</w:t>
      </w:r>
      <w:r w:rsidR="00433EEC" w:rsidRPr="00B95ECC">
        <w:rPr>
          <w:noProof/>
          <w:sz w:val="20"/>
        </w:rPr>
        <w:t xml:space="preserve"> and</w:t>
      </w:r>
      <w:r w:rsidR="00BE756B" w:rsidRPr="00B95ECC">
        <w:rPr>
          <w:noProof/>
          <w:sz w:val="20"/>
        </w:rPr>
        <w:t xml:space="preserve"> </w:t>
      </w:r>
      <w:r w:rsidR="00A8366A" w:rsidRPr="00B95ECC">
        <w:rPr>
          <w:noProof/>
          <w:sz w:val="20"/>
        </w:rPr>
        <w:t>Erdemoğlu</w:t>
      </w:r>
      <w:r w:rsidR="00BE756B" w:rsidRPr="00B95ECC">
        <w:rPr>
          <w:noProof/>
          <w:sz w:val="20"/>
        </w:rPr>
        <w:t>,</w:t>
      </w:r>
      <w:r w:rsidR="00A8366A" w:rsidRPr="00B95ECC">
        <w:rPr>
          <w:noProof/>
          <w:sz w:val="20"/>
        </w:rPr>
        <w:t xml:space="preserve"> </w:t>
      </w:r>
      <w:r w:rsidR="00BE756B" w:rsidRPr="00B95ECC">
        <w:rPr>
          <w:noProof/>
          <w:sz w:val="20"/>
        </w:rPr>
        <w:t>S.</w:t>
      </w:r>
      <w:r w:rsidR="00433EEC" w:rsidRPr="00B95ECC">
        <w:rPr>
          <w:noProof/>
          <w:sz w:val="20"/>
        </w:rPr>
        <w:t xml:space="preserve"> </w:t>
      </w:r>
      <w:r w:rsidR="00BE756B" w:rsidRPr="00B95ECC">
        <w:rPr>
          <w:noProof/>
          <w:sz w:val="20"/>
        </w:rPr>
        <w:t xml:space="preserve">B. (2006). Determination </w:t>
      </w:r>
      <w:r w:rsidR="00433EEC" w:rsidRPr="00B95ECC">
        <w:rPr>
          <w:noProof/>
          <w:sz w:val="20"/>
        </w:rPr>
        <w:t>of mineral and trace elements in some medicinal herbs and their infusions consumed in</w:t>
      </w:r>
      <w:r w:rsidR="00BE756B" w:rsidRPr="00B95ECC">
        <w:rPr>
          <w:noProof/>
          <w:sz w:val="20"/>
        </w:rPr>
        <w:t xml:space="preserve"> Turkey. </w:t>
      </w:r>
      <w:r w:rsidR="00433EEC" w:rsidRPr="00B95ECC">
        <w:rPr>
          <w:i/>
          <w:iCs/>
          <w:noProof/>
          <w:sz w:val="20"/>
        </w:rPr>
        <w:t>Science of Total Environment</w:t>
      </w:r>
      <w:r w:rsidR="00A8366A" w:rsidRPr="00B95ECC">
        <w:rPr>
          <w:i/>
          <w:noProof/>
          <w:sz w:val="20"/>
        </w:rPr>
        <w:t>,</w:t>
      </w:r>
      <w:r w:rsidRPr="00B95ECC">
        <w:rPr>
          <w:i/>
          <w:noProof/>
          <w:sz w:val="20"/>
        </w:rPr>
        <w:t xml:space="preserve"> </w:t>
      </w:r>
      <w:r w:rsidRPr="00B95ECC">
        <w:rPr>
          <w:noProof/>
          <w:sz w:val="20"/>
        </w:rPr>
        <w:t>359(</w:t>
      </w:r>
      <w:r w:rsidR="00A8366A" w:rsidRPr="00B95ECC">
        <w:rPr>
          <w:noProof/>
          <w:sz w:val="20"/>
        </w:rPr>
        <w:t>1–3</w:t>
      </w:r>
      <w:r w:rsidR="00BE756B" w:rsidRPr="00B95ECC">
        <w:rPr>
          <w:noProof/>
          <w:sz w:val="20"/>
        </w:rPr>
        <w:t>):</w:t>
      </w:r>
      <w:r w:rsidRPr="00B95ECC">
        <w:rPr>
          <w:noProof/>
          <w:sz w:val="20"/>
        </w:rPr>
        <w:t xml:space="preserve"> 82</w:t>
      </w:r>
      <w:r w:rsidR="00433EEC" w:rsidRPr="00B95ECC">
        <w:rPr>
          <w:noProof/>
          <w:sz w:val="20"/>
        </w:rPr>
        <w:t xml:space="preserve"> </w:t>
      </w:r>
      <w:r w:rsidRPr="00B95ECC">
        <w:rPr>
          <w:noProof/>
          <w:sz w:val="20"/>
        </w:rPr>
        <w:t>–</w:t>
      </w:r>
      <w:r w:rsidR="00433EEC" w:rsidRPr="00B95ECC">
        <w:rPr>
          <w:noProof/>
          <w:sz w:val="20"/>
        </w:rPr>
        <w:t xml:space="preserve"> 8</w:t>
      </w:r>
      <w:r w:rsidRPr="00B95ECC">
        <w:rPr>
          <w:noProof/>
          <w:sz w:val="20"/>
        </w:rPr>
        <w:t>9</w:t>
      </w:r>
      <w:r w:rsidR="00A8366A" w:rsidRPr="00B95ECC">
        <w:rPr>
          <w:noProof/>
          <w:sz w:val="20"/>
        </w:rPr>
        <w:t>.</w:t>
      </w:r>
    </w:p>
    <w:p w14:paraId="45769375" w14:textId="77777777" w:rsidR="00B95ECC" w:rsidRDefault="00077100"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Devlin, </w:t>
      </w:r>
      <w:r w:rsidR="00BE756B" w:rsidRPr="00B95ECC">
        <w:rPr>
          <w:noProof/>
          <w:sz w:val="20"/>
        </w:rPr>
        <w:t>R.</w:t>
      </w:r>
      <w:r w:rsidR="00433EEC" w:rsidRPr="00B95ECC">
        <w:rPr>
          <w:noProof/>
          <w:sz w:val="20"/>
        </w:rPr>
        <w:t xml:space="preserve"> </w:t>
      </w:r>
      <w:r w:rsidR="00BE756B" w:rsidRPr="00B95ECC">
        <w:rPr>
          <w:noProof/>
          <w:sz w:val="20"/>
        </w:rPr>
        <w:t>M.</w:t>
      </w:r>
      <w:r w:rsidR="00433EEC" w:rsidRPr="00B95ECC">
        <w:rPr>
          <w:noProof/>
          <w:sz w:val="20"/>
        </w:rPr>
        <w:t xml:space="preserve"> and </w:t>
      </w:r>
      <w:r w:rsidR="00BE756B" w:rsidRPr="00B95ECC">
        <w:rPr>
          <w:noProof/>
          <w:sz w:val="20"/>
        </w:rPr>
        <w:t>Witham,</w:t>
      </w:r>
      <w:r w:rsidRPr="00B95ECC">
        <w:rPr>
          <w:noProof/>
          <w:sz w:val="20"/>
        </w:rPr>
        <w:t xml:space="preserve"> </w:t>
      </w:r>
      <w:r w:rsidR="00BE756B" w:rsidRPr="00B95ECC">
        <w:rPr>
          <w:noProof/>
          <w:sz w:val="20"/>
        </w:rPr>
        <w:t>F.</w:t>
      </w:r>
      <w:r w:rsidR="00433EEC" w:rsidRPr="00B95ECC">
        <w:rPr>
          <w:noProof/>
          <w:sz w:val="20"/>
        </w:rPr>
        <w:t xml:space="preserve"> </w:t>
      </w:r>
      <w:r w:rsidR="00BE756B" w:rsidRPr="00B95ECC">
        <w:rPr>
          <w:noProof/>
          <w:sz w:val="20"/>
        </w:rPr>
        <w:t xml:space="preserve">H. (1983). </w:t>
      </w:r>
      <w:r w:rsidR="00433EEC" w:rsidRPr="00B95ECC">
        <w:rPr>
          <w:noProof/>
          <w:sz w:val="20"/>
        </w:rPr>
        <w:t>Plant p</w:t>
      </w:r>
      <w:r w:rsidR="00BE756B" w:rsidRPr="00B95ECC">
        <w:rPr>
          <w:noProof/>
          <w:sz w:val="20"/>
        </w:rPr>
        <w:t>hysiology.</w:t>
      </w:r>
      <w:r w:rsidRPr="00B95ECC">
        <w:rPr>
          <w:noProof/>
          <w:sz w:val="20"/>
        </w:rPr>
        <w:t xml:space="preserve"> </w:t>
      </w:r>
      <w:r w:rsidRPr="00B95ECC">
        <w:rPr>
          <w:i/>
          <w:noProof/>
          <w:sz w:val="20"/>
        </w:rPr>
        <w:t xml:space="preserve">Willard Grant Press, Boston, </w:t>
      </w:r>
      <w:r w:rsidR="00433EEC" w:rsidRPr="00B95ECC">
        <w:rPr>
          <w:noProof/>
          <w:sz w:val="20"/>
        </w:rPr>
        <w:t xml:space="preserve">pp. </w:t>
      </w:r>
      <w:r w:rsidRPr="00B95ECC">
        <w:rPr>
          <w:noProof/>
          <w:sz w:val="20"/>
        </w:rPr>
        <w:t>96</w:t>
      </w:r>
      <w:r w:rsidR="00433EEC" w:rsidRPr="00B95ECC">
        <w:rPr>
          <w:noProof/>
          <w:sz w:val="20"/>
        </w:rPr>
        <w:t xml:space="preserve"> </w:t>
      </w:r>
      <w:r w:rsidRPr="00B95ECC">
        <w:rPr>
          <w:noProof/>
          <w:sz w:val="20"/>
        </w:rPr>
        <w:t>-129.</w:t>
      </w:r>
    </w:p>
    <w:p w14:paraId="1C14045C" w14:textId="77777777" w:rsidR="00B95ECC" w:rsidRDefault="00077100"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Flowers, </w:t>
      </w:r>
      <w:r w:rsidR="00BE756B" w:rsidRPr="00B95ECC">
        <w:rPr>
          <w:noProof/>
          <w:sz w:val="20"/>
        </w:rPr>
        <w:t>T.</w:t>
      </w:r>
      <w:r w:rsidR="00433EEC" w:rsidRPr="00B95ECC">
        <w:rPr>
          <w:noProof/>
          <w:sz w:val="20"/>
        </w:rPr>
        <w:t xml:space="preserve"> </w:t>
      </w:r>
      <w:r w:rsidR="00BE756B" w:rsidRPr="00B95ECC">
        <w:rPr>
          <w:noProof/>
          <w:sz w:val="20"/>
        </w:rPr>
        <w:t xml:space="preserve">J. </w:t>
      </w:r>
      <w:r w:rsidR="00433EEC" w:rsidRPr="00B95ECC">
        <w:rPr>
          <w:noProof/>
          <w:sz w:val="20"/>
        </w:rPr>
        <w:t>and</w:t>
      </w:r>
      <w:r w:rsidR="00BE756B" w:rsidRPr="00B95ECC">
        <w:rPr>
          <w:noProof/>
          <w:sz w:val="20"/>
        </w:rPr>
        <w:t xml:space="preserve"> Yeo,</w:t>
      </w:r>
      <w:r w:rsidRPr="00B95ECC">
        <w:rPr>
          <w:noProof/>
          <w:sz w:val="20"/>
        </w:rPr>
        <w:t xml:space="preserve"> </w:t>
      </w:r>
      <w:r w:rsidR="00BE756B" w:rsidRPr="00B95ECC">
        <w:rPr>
          <w:noProof/>
          <w:sz w:val="20"/>
        </w:rPr>
        <w:t>A.</w:t>
      </w:r>
      <w:r w:rsidR="00433EEC" w:rsidRPr="00B95ECC">
        <w:rPr>
          <w:noProof/>
          <w:sz w:val="20"/>
        </w:rPr>
        <w:t xml:space="preserve"> </w:t>
      </w:r>
      <w:r w:rsidR="00BE756B" w:rsidRPr="00B95ECC">
        <w:rPr>
          <w:noProof/>
          <w:sz w:val="20"/>
        </w:rPr>
        <w:t xml:space="preserve">R. (1992). </w:t>
      </w:r>
      <w:r w:rsidRPr="00B95ECC">
        <w:rPr>
          <w:noProof/>
          <w:sz w:val="20"/>
        </w:rPr>
        <w:t xml:space="preserve">Tertiary </w:t>
      </w:r>
      <w:r w:rsidR="00433EEC" w:rsidRPr="00B95ECC">
        <w:rPr>
          <w:noProof/>
          <w:sz w:val="20"/>
        </w:rPr>
        <w:t>level biology: solute transport in plants</w:t>
      </w:r>
      <w:r w:rsidRPr="00B95ECC">
        <w:rPr>
          <w:noProof/>
          <w:sz w:val="20"/>
        </w:rPr>
        <w:t xml:space="preserve">. </w:t>
      </w:r>
      <w:r w:rsidRPr="00B95ECC">
        <w:rPr>
          <w:i/>
          <w:noProof/>
          <w:sz w:val="20"/>
        </w:rPr>
        <w:t>Thomas Press, New Delhi, India,</w:t>
      </w:r>
      <w:r w:rsidR="00433EEC" w:rsidRPr="00B95ECC">
        <w:rPr>
          <w:noProof/>
          <w:sz w:val="20"/>
        </w:rPr>
        <w:t xml:space="preserve"> pp. </w:t>
      </w:r>
      <w:r w:rsidRPr="00B95ECC">
        <w:rPr>
          <w:noProof/>
          <w:sz w:val="20"/>
        </w:rPr>
        <w:t>137.</w:t>
      </w:r>
    </w:p>
    <w:p w14:paraId="4AA8E420" w14:textId="77777777" w:rsidR="00B95ECC" w:rsidRDefault="00077100"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Sulaiman, </w:t>
      </w:r>
      <w:r w:rsidR="00BE756B" w:rsidRPr="00B95ECC">
        <w:rPr>
          <w:noProof/>
          <w:sz w:val="20"/>
        </w:rPr>
        <w:t>S.</w:t>
      </w:r>
      <w:r w:rsidR="00433EEC" w:rsidRPr="00B95ECC">
        <w:rPr>
          <w:noProof/>
          <w:sz w:val="20"/>
        </w:rPr>
        <w:t xml:space="preserve"> </w:t>
      </w:r>
      <w:r w:rsidR="00BE756B" w:rsidRPr="00B95ECC">
        <w:rPr>
          <w:noProof/>
          <w:sz w:val="20"/>
        </w:rPr>
        <w:t xml:space="preserve">F.,  </w:t>
      </w:r>
      <w:r w:rsidRPr="00B95ECC">
        <w:rPr>
          <w:noProof/>
          <w:sz w:val="20"/>
        </w:rPr>
        <w:t xml:space="preserve">Sajak, </w:t>
      </w:r>
      <w:r w:rsidR="00BE756B" w:rsidRPr="00B95ECC">
        <w:rPr>
          <w:noProof/>
          <w:sz w:val="20"/>
        </w:rPr>
        <w:t>A.</w:t>
      </w:r>
      <w:r w:rsidR="00433EEC" w:rsidRPr="00B95ECC">
        <w:rPr>
          <w:noProof/>
          <w:sz w:val="20"/>
        </w:rPr>
        <w:t xml:space="preserve"> </w:t>
      </w:r>
      <w:r w:rsidR="00BE756B" w:rsidRPr="00B95ECC">
        <w:rPr>
          <w:noProof/>
          <w:sz w:val="20"/>
        </w:rPr>
        <w:t>A.</w:t>
      </w:r>
      <w:r w:rsidR="00433EEC" w:rsidRPr="00B95ECC">
        <w:rPr>
          <w:noProof/>
          <w:sz w:val="20"/>
        </w:rPr>
        <w:t xml:space="preserve"> </w:t>
      </w:r>
      <w:r w:rsidR="00BE756B" w:rsidRPr="00B95ECC">
        <w:rPr>
          <w:noProof/>
          <w:sz w:val="20"/>
        </w:rPr>
        <w:t xml:space="preserve">B.,  </w:t>
      </w:r>
      <w:r w:rsidRPr="00B95ECC">
        <w:rPr>
          <w:noProof/>
          <w:sz w:val="20"/>
        </w:rPr>
        <w:t xml:space="preserve">Ooi, </w:t>
      </w:r>
      <w:r w:rsidR="00BE756B" w:rsidRPr="00B95ECC">
        <w:rPr>
          <w:noProof/>
          <w:sz w:val="20"/>
        </w:rPr>
        <w:t>K.</w:t>
      </w:r>
      <w:r w:rsidR="00433EEC" w:rsidRPr="00B95ECC">
        <w:rPr>
          <w:noProof/>
          <w:sz w:val="20"/>
        </w:rPr>
        <w:t xml:space="preserve"> </w:t>
      </w:r>
      <w:r w:rsidR="00BE756B" w:rsidRPr="00B95ECC">
        <w:rPr>
          <w:noProof/>
          <w:sz w:val="20"/>
        </w:rPr>
        <w:t>L.</w:t>
      </w:r>
      <w:r w:rsidR="00433EEC" w:rsidRPr="00B95ECC">
        <w:rPr>
          <w:noProof/>
          <w:sz w:val="20"/>
        </w:rPr>
        <w:t xml:space="preserve"> and</w:t>
      </w:r>
      <w:r w:rsidR="00BE756B" w:rsidRPr="00B95ECC">
        <w:rPr>
          <w:noProof/>
          <w:sz w:val="20"/>
        </w:rPr>
        <w:t xml:space="preserve"> </w:t>
      </w:r>
      <w:r w:rsidR="00A8366A" w:rsidRPr="00B95ECC">
        <w:rPr>
          <w:noProof/>
          <w:sz w:val="20"/>
        </w:rPr>
        <w:t>Seow</w:t>
      </w:r>
      <w:r w:rsidR="00BE756B" w:rsidRPr="00B95ECC">
        <w:rPr>
          <w:noProof/>
          <w:sz w:val="20"/>
        </w:rPr>
        <w:t>,</w:t>
      </w:r>
      <w:r w:rsidRPr="00B95ECC">
        <w:rPr>
          <w:noProof/>
          <w:sz w:val="20"/>
        </w:rPr>
        <w:t xml:space="preserve"> </w:t>
      </w:r>
      <w:r w:rsidR="00BE756B" w:rsidRPr="00B95ECC">
        <w:rPr>
          <w:noProof/>
          <w:sz w:val="20"/>
        </w:rPr>
        <w:t>E.</w:t>
      </w:r>
      <w:r w:rsidR="00433EEC" w:rsidRPr="00B95ECC">
        <w:rPr>
          <w:noProof/>
          <w:sz w:val="20"/>
        </w:rPr>
        <w:t xml:space="preserve"> </w:t>
      </w:r>
      <w:r w:rsidR="00BE756B" w:rsidRPr="00B95ECC">
        <w:rPr>
          <w:noProof/>
          <w:sz w:val="20"/>
        </w:rPr>
        <w:t xml:space="preserve">M. (2011). Effect </w:t>
      </w:r>
      <w:r w:rsidR="00433EEC" w:rsidRPr="00B95ECC">
        <w:rPr>
          <w:noProof/>
          <w:sz w:val="20"/>
        </w:rPr>
        <w:t>of solvents in extracting polyphenols and antioxidants of selected raw vegetable</w:t>
      </w:r>
      <w:r w:rsidR="00BE756B" w:rsidRPr="00B95ECC">
        <w:rPr>
          <w:noProof/>
          <w:sz w:val="20"/>
        </w:rPr>
        <w:t xml:space="preserve">s. </w:t>
      </w:r>
      <w:r w:rsidR="00433EEC" w:rsidRPr="00B95ECC">
        <w:rPr>
          <w:i/>
          <w:iCs/>
          <w:noProof/>
          <w:sz w:val="20"/>
        </w:rPr>
        <w:t>Journal of Food Composition and Analysis</w:t>
      </w:r>
      <w:r w:rsidR="00A8366A" w:rsidRPr="00B95ECC">
        <w:rPr>
          <w:i/>
          <w:noProof/>
          <w:sz w:val="20"/>
        </w:rPr>
        <w:t>,</w:t>
      </w:r>
      <w:r w:rsidRPr="00B95ECC">
        <w:rPr>
          <w:i/>
          <w:noProof/>
          <w:sz w:val="20"/>
        </w:rPr>
        <w:t xml:space="preserve"> </w:t>
      </w:r>
      <w:r w:rsidRPr="00B95ECC">
        <w:rPr>
          <w:noProof/>
          <w:sz w:val="20"/>
        </w:rPr>
        <w:t>24(</w:t>
      </w:r>
      <w:r w:rsidR="00A8366A" w:rsidRPr="00B95ECC">
        <w:rPr>
          <w:noProof/>
          <w:sz w:val="20"/>
        </w:rPr>
        <w:t>4–5</w:t>
      </w:r>
      <w:r w:rsidR="00BE756B" w:rsidRPr="00B95ECC">
        <w:rPr>
          <w:noProof/>
          <w:sz w:val="20"/>
        </w:rPr>
        <w:t>):</w:t>
      </w:r>
      <w:r w:rsidRPr="00B95ECC">
        <w:rPr>
          <w:noProof/>
          <w:sz w:val="20"/>
        </w:rPr>
        <w:t xml:space="preserve"> 506</w:t>
      </w:r>
      <w:r w:rsidR="00433EEC" w:rsidRPr="00B95ECC">
        <w:rPr>
          <w:noProof/>
          <w:sz w:val="20"/>
        </w:rPr>
        <w:t xml:space="preserve"> </w:t>
      </w:r>
      <w:r w:rsidRPr="00B95ECC">
        <w:rPr>
          <w:noProof/>
          <w:sz w:val="20"/>
        </w:rPr>
        <w:t>–</w:t>
      </w:r>
      <w:r w:rsidR="00433EEC" w:rsidRPr="00B95ECC">
        <w:rPr>
          <w:noProof/>
          <w:sz w:val="20"/>
        </w:rPr>
        <w:t xml:space="preserve"> </w:t>
      </w:r>
      <w:r w:rsidRPr="00B95ECC">
        <w:rPr>
          <w:noProof/>
          <w:sz w:val="20"/>
        </w:rPr>
        <w:t>515</w:t>
      </w:r>
      <w:r w:rsidR="00A8366A" w:rsidRPr="00B95ECC">
        <w:rPr>
          <w:noProof/>
          <w:sz w:val="20"/>
        </w:rPr>
        <w:t>.</w:t>
      </w:r>
    </w:p>
    <w:p w14:paraId="4B9E1622" w14:textId="77777777" w:rsidR="00B95ECC" w:rsidRDefault="00077100"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 xml:space="preserve">The National Academies. Dietary </w:t>
      </w:r>
      <w:r w:rsidR="00B95ECC" w:rsidRPr="00B95ECC">
        <w:rPr>
          <w:noProof/>
          <w:sz w:val="20"/>
        </w:rPr>
        <w:t xml:space="preserve">reference intakes: elements dietary reference intakes: elements. </w:t>
      </w:r>
      <w:r w:rsidR="00BE756B" w:rsidRPr="00B95ECC">
        <w:rPr>
          <w:noProof/>
          <w:sz w:val="20"/>
        </w:rPr>
        <w:t>(</w:t>
      </w:r>
      <w:r w:rsidRPr="00B95ECC">
        <w:rPr>
          <w:noProof/>
          <w:sz w:val="20"/>
        </w:rPr>
        <w:t>2001</w:t>
      </w:r>
      <w:r w:rsidR="00BE756B" w:rsidRPr="00B95ECC">
        <w:rPr>
          <w:noProof/>
          <w:sz w:val="20"/>
        </w:rPr>
        <w:t>).</w:t>
      </w:r>
      <w:r w:rsidRPr="00B95ECC">
        <w:rPr>
          <w:noProof/>
          <w:sz w:val="20"/>
        </w:rPr>
        <w:t xml:space="preserve"> Downloaded from www.nap.edu.</w:t>
      </w:r>
    </w:p>
    <w:p w14:paraId="7BEB8DDA" w14:textId="0AC3F045" w:rsidR="00A8366A" w:rsidRPr="00B95ECC" w:rsidRDefault="00077100" w:rsidP="00B95ECC">
      <w:pPr>
        <w:pStyle w:val="NormalWeb"/>
        <w:numPr>
          <w:ilvl w:val="0"/>
          <w:numId w:val="4"/>
        </w:numPr>
        <w:spacing w:before="0" w:beforeAutospacing="0" w:after="0" w:afterAutospacing="0"/>
        <w:ind w:hanging="720"/>
        <w:jc w:val="both"/>
        <w:divId w:val="158234601"/>
        <w:rPr>
          <w:noProof/>
          <w:sz w:val="20"/>
        </w:rPr>
      </w:pPr>
      <w:r w:rsidRPr="00B95ECC">
        <w:rPr>
          <w:noProof/>
          <w:sz w:val="20"/>
        </w:rPr>
        <w:t>Ministry of Health Malaysia</w:t>
      </w:r>
      <w:r w:rsidR="00A735F7" w:rsidRPr="00B95ECC">
        <w:rPr>
          <w:noProof/>
          <w:sz w:val="20"/>
        </w:rPr>
        <w:t xml:space="preserve">. Recommended </w:t>
      </w:r>
      <w:r w:rsidR="00B95ECC" w:rsidRPr="00B95ECC">
        <w:rPr>
          <w:noProof/>
          <w:sz w:val="20"/>
        </w:rPr>
        <w:t xml:space="preserve">nutrient intakes for </w:t>
      </w:r>
      <w:r w:rsidR="00A735F7" w:rsidRPr="00B95ECC">
        <w:rPr>
          <w:noProof/>
          <w:sz w:val="20"/>
        </w:rPr>
        <w:t>Malaysia: A R</w:t>
      </w:r>
      <w:r w:rsidR="00B95ECC" w:rsidRPr="00B95ECC">
        <w:rPr>
          <w:noProof/>
          <w:sz w:val="20"/>
        </w:rPr>
        <w:t>eport of the technical working group on nutritional guidelines.</w:t>
      </w:r>
      <w:r w:rsidR="00BE756B" w:rsidRPr="00B95ECC">
        <w:rPr>
          <w:noProof/>
          <w:sz w:val="20"/>
        </w:rPr>
        <w:t xml:space="preserve"> (2005).</w:t>
      </w:r>
      <w:r w:rsidR="00A735F7" w:rsidRPr="00B95ECC">
        <w:rPr>
          <w:noProof/>
          <w:sz w:val="20"/>
        </w:rPr>
        <w:t xml:space="preserve"> Downloaded from http://www.moh.gov.my/images/gallery/rni/insert.pdf.</w:t>
      </w:r>
      <w:r w:rsidR="00A8366A" w:rsidRPr="00B95ECC">
        <w:rPr>
          <w:noProof/>
          <w:sz w:val="20"/>
        </w:rPr>
        <w:t xml:space="preserve"> </w:t>
      </w:r>
    </w:p>
    <w:p w14:paraId="16ADE3A7" w14:textId="77777777" w:rsidR="00C10E9A" w:rsidRPr="00C926B0" w:rsidRDefault="008009B5" w:rsidP="00B95ECC">
      <w:pPr>
        <w:pStyle w:val="NormalWeb"/>
        <w:spacing w:before="0" w:beforeAutospacing="0" w:after="0" w:afterAutospacing="0"/>
        <w:jc w:val="both"/>
        <w:divId w:val="1331371497"/>
        <w:rPr>
          <w:b/>
          <w:sz w:val="22"/>
          <w:szCs w:val="22"/>
        </w:rPr>
      </w:pPr>
      <w:r w:rsidRPr="00C926B0">
        <w:rPr>
          <w:rFonts w:eastAsiaTheme="minorHAnsi"/>
          <w:b/>
          <w:sz w:val="20"/>
          <w:szCs w:val="20"/>
        </w:rPr>
        <w:fldChar w:fldCharType="end"/>
      </w:r>
    </w:p>
    <w:sectPr w:rsidR="00C10E9A" w:rsidRPr="00C926B0" w:rsidSect="004F23C4">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4A85E" w14:textId="77777777" w:rsidR="006A15EE" w:rsidRDefault="006A15EE" w:rsidP="0009763B">
      <w:pPr>
        <w:spacing w:after="0" w:line="240" w:lineRule="auto"/>
      </w:pPr>
      <w:r>
        <w:separator/>
      </w:r>
    </w:p>
  </w:endnote>
  <w:endnote w:type="continuationSeparator" w:id="0">
    <w:p w14:paraId="208EC87D" w14:textId="77777777" w:rsidR="006A15EE" w:rsidRDefault="006A15EE" w:rsidP="00097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9EC70" w14:textId="77777777" w:rsidR="00C41054" w:rsidRPr="0009763B" w:rsidRDefault="00C41054" w:rsidP="004F23C4">
    <w:pPr>
      <w:pStyle w:val="Footer"/>
      <w:jc w:val="center"/>
      <w:rPr>
        <w:rFonts w:ascii="Times New Roman" w:hAnsi="Times New Roman" w:cs="Times New Roman"/>
        <w:sz w:val="20"/>
      </w:rPr>
    </w:pPr>
  </w:p>
  <w:p w14:paraId="3D1059A8" w14:textId="77777777" w:rsidR="00C41054" w:rsidRDefault="00C41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C3B6A" w14:textId="77777777" w:rsidR="006A15EE" w:rsidRDefault="006A15EE" w:rsidP="0009763B">
      <w:pPr>
        <w:spacing w:after="0" w:line="240" w:lineRule="auto"/>
      </w:pPr>
      <w:r>
        <w:separator/>
      </w:r>
    </w:p>
  </w:footnote>
  <w:footnote w:type="continuationSeparator" w:id="0">
    <w:p w14:paraId="46BB087C" w14:textId="77777777" w:rsidR="006A15EE" w:rsidRDefault="006A15EE" w:rsidP="000976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16AE"/>
    <w:multiLevelType w:val="hybridMultilevel"/>
    <w:tmpl w:val="9B627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572CE7"/>
    <w:multiLevelType w:val="hybridMultilevel"/>
    <w:tmpl w:val="C07CF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B633A6"/>
    <w:multiLevelType w:val="hybridMultilevel"/>
    <w:tmpl w:val="4906CE4E"/>
    <w:lvl w:ilvl="0" w:tplc="08EC83FC">
      <w:start w:val="1"/>
      <w:numFmt w:val="bullet"/>
      <w:lvlText w:val="•"/>
      <w:lvlJc w:val="left"/>
      <w:pPr>
        <w:tabs>
          <w:tab w:val="num" w:pos="720"/>
        </w:tabs>
        <w:ind w:left="720" w:hanging="360"/>
      </w:pPr>
      <w:rPr>
        <w:rFonts w:ascii="Arial" w:hAnsi="Arial" w:hint="default"/>
      </w:rPr>
    </w:lvl>
    <w:lvl w:ilvl="1" w:tplc="EB94212A" w:tentative="1">
      <w:start w:val="1"/>
      <w:numFmt w:val="bullet"/>
      <w:lvlText w:val="•"/>
      <w:lvlJc w:val="left"/>
      <w:pPr>
        <w:tabs>
          <w:tab w:val="num" w:pos="1440"/>
        </w:tabs>
        <w:ind w:left="1440" w:hanging="360"/>
      </w:pPr>
      <w:rPr>
        <w:rFonts w:ascii="Arial" w:hAnsi="Arial" w:hint="default"/>
      </w:rPr>
    </w:lvl>
    <w:lvl w:ilvl="2" w:tplc="AED834B8" w:tentative="1">
      <w:start w:val="1"/>
      <w:numFmt w:val="bullet"/>
      <w:lvlText w:val="•"/>
      <w:lvlJc w:val="left"/>
      <w:pPr>
        <w:tabs>
          <w:tab w:val="num" w:pos="2160"/>
        </w:tabs>
        <w:ind w:left="2160" w:hanging="360"/>
      </w:pPr>
      <w:rPr>
        <w:rFonts w:ascii="Arial" w:hAnsi="Arial" w:hint="default"/>
      </w:rPr>
    </w:lvl>
    <w:lvl w:ilvl="3" w:tplc="CF50BBCC" w:tentative="1">
      <w:start w:val="1"/>
      <w:numFmt w:val="bullet"/>
      <w:lvlText w:val="•"/>
      <w:lvlJc w:val="left"/>
      <w:pPr>
        <w:tabs>
          <w:tab w:val="num" w:pos="2880"/>
        </w:tabs>
        <w:ind w:left="2880" w:hanging="360"/>
      </w:pPr>
      <w:rPr>
        <w:rFonts w:ascii="Arial" w:hAnsi="Arial" w:hint="default"/>
      </w:rPr>
    </w:lvl>
    <w:lvl w:ilvl="4" w:tplc="2CD2CD7C" w:tentative="1">
      <w:start w:val="1"/>
      <w:numFmt w:val="bullet"/>
      <w:lvlText w:val="•"/>
      <w:lvlJc w:val="left"/>
      <w:pPr>
        <w:tabs>
          <w:tab w:val="num" w:pos="3600"/>
        </w:tabs>
        <w:ind w:left="3600" w:hanging="360"/>
      </w:pPr>
      <w:rPr>
        <w:rFonts w:ascii="Arial" w:hAnsi="Arial" w:hint="default"/>
      </w:rPr>
    </w:lvl>
    <w:lvl w:ilvl="5" w:tplc="8C40DEA8" w:tentative="1">
      <w:start w:val="1"/>
      <w:numFmt w:val="bullet"/>
      <w:lvlText w:val="•"/>
      <w:lvlJc w:val="left"/>
      <w:pPr>
        <w:tabs>
          <w:tab w:val="num" w:pos="4320"/>
        </w:tabs>
        <w:ind w:left="4320" w:hanging="360"/>
      </w:pPr>
      <w:rPr>
        <w:rFonts w:ascii="Arial" w:hAnsi="Arial" w:hint="default"/>
      </w:rPr>
    </w:lvl>
    <w:lvl w:ilvl="6" w:tplc="656AFEFC" w:tentative="1">
      <w:start w:val="1"/>
      <w:numFmt w:val="bullet"/>
      <w:lvlText w:val="•"/>
      <w:lvlJc w:val="left"/>
      <w:pPr>
        <w:tabs>
          <w:tab w:val="num" w:pos="5040"/>
        </w:tabs>
        <w:ind w:left="5040" w:hanging="360"/>
      </w:pPr>
      <w:rPr>
        <w:rFonts w:ascii="Arial" w:hAnsi="Arial" w:hint="default"/>
      </w:rPr>
    </w:lvl>
    <w:lvl w:ilvl="7" w:tplc="C2802520" w:tentative="1">
      <w:start w:val="1"/>
      <w:numFmt w:val="bullet"/>
      <w:lvlText w:val="•"/>
      <w:lvlJc w:val="left"/>
      <w:pPr>
        <w:tabs>
          <w:tab w:val="num" w:pos="5760"/>
        </w:tabs>
        <w:ind w:left="5760" w:hanging="360"/>
      </w:pPr>
      <w:rPr>
        <w:rFonts w:ascii="Arial" w:hAnsi="Arial" w:hint="default"/>
      </w:rPr>
    </w:lvl>
    <w:lvl w:ilvl="8" w:tplc="82846D98" w:tentative="1">
      <w:start w:val="1"/>
      <w:numFmt w:val="bullet"/>
      <w:lvlText w:val="•"/>
      <w:lvlJc w:val="left"/>
      <w:pPr>
        <w:tabs>
          <w:tab w:val="num" w:pos="6480"/>
        </w:tabs>
        <w:ind w:left="6480" w:hanging="360"/>
      </w:pPr>
      <w:rPr>
        <w:rFonts w:ascii="Arial" w:hAnsi="Arial" w:hint="default"/>
      </w:rPr>
    </w:lvl>
  </w:abstractNum>
  <w:abstractNum w:abstractNumId="3">
    <w:nsid w:val="69BF2018"/>
    <w:multiLevelType w:val="hybridMultilevel"/>
    <w:tmpl w:val="EF3A0474"/>
    <w:lvl w:ilvl="0" w:tplc="D0B42A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0C6"/>
    <w:rsid w:val="000014AB"/>
    <w:rsid w:val="00005E7C"/>
    <w:rsid w:val="00006516"/>
    <w:rsid w:val="00010404"/>
    <w:rsid w:val="000177ED"/>
    <w:rsid w:val="00017F8D"/>
    <w:rsid w:val="0002249D"/>
    <w:rsid w:val="00033DAA"/>
    <w:rsid w:val="000379AC"/>
    <w:rsid w:val="00055600"/>
    <w:rsid w:val="00070BA3"/>
    <w:rsid w:val="00073CBB"/>
    <w:rsid w:val="00077100"/>
    <w:rsid w:val="00077465"/>
    <w:rsid w:val="00080950"/>
    <w:rsid w:val="00086A0E"/>
    <w:rsid w:val="0009057B"/>
    <w:rsid w:val="0009763B"/>
    <w:rsid w:val="00097F80"/>
    <w:rsid w:val="000A061F"/>
    <w:rsid w:val="000A08C7"/>
    <w:rsid w:val="000A17BE"/>
    <w:rsid w:val="000A19D3"/>
    <w:rsid w:val="000B4EC1"/>
    <w:rsid w:val="000B6EBF"/>
    <w:rsid w:val="000C2141"/>
    <w:rsid w:val="000C60A3"/>
    <w:rsid w:val="000D30C6"/>
    <w:rsid w:val="000D52FF"/>
    <w:rsid w:val="000D5895"/>
    <w:rsid w:val="000F47AD"/>
    <w:rsid w:val="00106CA1"/>
    <w:rsid w:val="001072E7"/>
    <w:rsid w:val="00107DF9"/>
    <w:rsid w:val="00126116"/>
    <w:rsid w:val="00126EE1"/>
    <w:rsid w:val="00132760"/>
    <w:rsid w:val="00134195"/>
    <w:rsid w:val="001433FC"/>
    <w:rsid w:val="001443A7"/>
    <w:rsid w:val="00146C3C"/>
    <w:rsid w:val="001543FE"/>
    <w:rsid w:val="00154B1F"/>
    <w:rsid w:val="0016292C"/>
    <w:rsid w:val="001643E0"/>
    <w:rsid w:val="00164FCA"/>
    <w:rsid w:val="001723FF"/>
    <w:rsid w:val="0018349E"/>
    <w:rsid w:val="00187495"/>
    <w:rsid w:val="00191201"/>
    <w:rsid w:val="00196450"/>
    <w:rsid w:val="001967E0"/>
    <w:rsid w:val="001A1A42"/>
    <w:rsid w:val="001A243D"/>
    <w:rsid w:val="001A5300"/>
    <w:rsid w:val="001A533D"/>
    <w:rsid w:val="001A75E1"/>
    <w:rsid w:val="001B0E05"/>
    <w:rsid w:val="001B31EE"/>
    <w:rsid w:val="001C7024"/>
    <w:rsid w:val="001D4AD7"/>
    <w:rsid w:val="001D672B"/>
    <w:rsid w:val="001E17FC"/>
    <w:rsid w:val="001E2C02"/>
    <w:rsid w:val="001E2C98"/>
    <w:rsid w:val="001E3CB6"/>
    <w:rsid w:val="001F11B1"/>
    <w:rsid w:val="001F55CF"/>
    <w:rsid w:val="002011A8"/>
    <w:rsid w:val="00216578"/>
    <w:rsid w:val="00216D2C"/>
    <w:rsid w:val="002269D1"/>
    <w:rsid w:val="00234B9D"/>
    <w:rsid w:val="00236252"/>
    <w:rsid w:val="002427A2"/>
    <w:rsid w:val="0024583D"/>
    <w:rsid w:val="00252027"/>
    <w:rsid w:val="00257FD4"/>
    <w:rsid w:val="00263308"/>
    <w:rsid w:val="00266348"/>
    <w:rsid w:val="00271C86"/>
    <w:rsid w:val="002913F6"/>
    <w:rsid w:val="00292354"/>
    <w:rsid w:val="0029465D"/>
    <w:rsid w:val="002A2E0B"/>
    <w:rsid w:val="002A441E"/>
    <w:rsid w:val="002B334A"/>
    <w:rsid w:val="002D3856"/>
    <w:rsid w:val="002D5015"/>
    <w:rsid w:val="002F0E00"/>
    <w:rsid w:val="002F3796"/>
    <w:rsid w:val="002F3C6A"/>
    <w:rsid w:val="002F7D18"/>
    <w:rsid w:val="0030722E"/>
    <w:rsid w:val="00320E4F"/>
    <w:rsid w:val="00344668"/>
    <w:rsid w:val="00351522"/>
    <w:rsid w:val="003532E7"/>
    <w:rsid w:val="0035394D"/>
    <w:rsid w:val="00360F98"/>
    <w:rsid w:val="003643BC"/>
    <w:rsid w:val="003740C9"/>
    <w:rsid w:val="00381A15"/>
    <w:rsid w:val="00393237"/>
    <w:rsid w:val="003B00EC"/>
    <w:rsid w:val="003B2332"/>
    <w:rsid w:val="003B65A0"/>
    <w:rsid w:val="003C06A7"/>
    <w:rsid w:val="003D29C0"/>
    <w:rsid w:val="003F0926"/>
    <w:rsid w:val="003F4831"/>
    <w:rsid w:val="00403CA1"/>
    <w:rsid w:val="004065F0"/>
    <w:rsid w:val="00406CBD"/>
    <w:rsid w:val="00407060"/>
    <w:rsid w:val="0042333F"/>
    <w:rsid w:val="00425642"/>
    <w:rsid w:val="00425E27"/>
    <w:rsid w:val="00430779"/>
    <w:rsid w:val="00433EEC"/>
    <w:rsid w:val="00441B8B"/>
    <w:rsid w:val="00454912"/>
    <w:rsid w:val="004558BE"/>
    <w:rsid w:val="00460B2C"/>
    <w:rsid w:val="00461BF4"/>
    <w:rsid w:val="00483EBA"/>
    <w:rsid w:val="004900CF"/>
    <w:rsid w:val="00490832"/>
    <w:rsid w:val="00493094"/>
    <w:rsid w:val="00497588"/>
    <w:rsid w:val="004A73DC"/>
    <w:rsid w:val="004B074D"/>
    <w:rsid w:val="004B136C"/>
    <w:rsid w:val="004C11A4"/>
    <w:rsid w:val="004C13BF"/>
    <w:rsid w:val="004D4CCE"/>
    <w:rsid w:val="004D62D4"/>
    <w:rsid w:val="004F23C4"/>
    <w:rsid w:val="004F3DEA"/>
    <w:rsid w:val="0050032B"/>
    <w:rsid w:val="00500B1A"/>
    <w:rsid w:val="005023AB"/>
    <w:rsid w:val="00505C2D"/>
    <w:rsid w:val="00510C23"/>
    <w:rsid w:val="00513D73"/>
    <w:rsid w:val="00524CCD"/>
    <w:rsid w:val="005260BE"/>
    <w:rsid w:val="00526BF9"/>
    <w:rsid w:val="005307FC"/>
    <w:rsid w:val="005333E2"/>
    <w:rsid w:val="0054525F"/>
    <w:rsid w:val="005474D2"/>
    <w:rsid w:val="00567DC9"/>
    <w:rsid w:val="00574AF8"/>
    <w:rsid w:val="00582466"/>
    <w:rsid w:val="00583D04"/>
    <w:rsid w:val="005854F5"/>
    <w:rsid w:val="00592610"/>
    <w:rsid w:val="005A6038"/>
    <w:rsid w:val="005D0020"/>
    <w:rsid w:val="005D0C4D"/>
    <w:rsid w:val="005D5BAD"/>
    <w:rsid w:val="005E39EF"/>
    <w:rsid w:val="005E3C60"/>
    <w:rsid w:val="005E48E9"/>
    <w:rsid w:val="005E6940"/>
    <w:rsid w:val="005F6A32"/>
    <w:rsid w:val="005F736D"/>
    <w:rsid w:val="00600A8B"/>
    <w:rsid w:val="006021F5"/>
    <w:rsid w:val="00605F37"/>
    <w:rsid w:val="00613C3F"/>
    <w:rsid w:val="006140EA"/>
    <w:rsid w:val="00627A01"/>
    <w:rsid w:val="00633E1C"/>
    <w:rsid w:val="0064302E"/>
    <w:rsid w:val="00643B94"/>
    <w:rsid w:val="00646C19"/>
    <w:rsid w:val="00654507"/>
    <w:rsid w:val="00661427"/>
    <w:rsid w:val="00662748"/>
    <w:rsid w:val="00663D26"/>
    <w:rsid w:val="00675D3E"/>
    <w:rsid w:val="0068094A"/>
    <w:rsid w:val="00682877"/>
    <w:rsid w:val="00685429"/>
    <w:rsid w:val="00687A4F"/>
    <w:rsid w:val="006A15EE"/>
    <w:rsid w:val="006A1AF6"/>
    <w:rsid w:val="006A2902"/>
    <w:rsid w:val="006A330C"/>
    <w:rsid w:val="006A35D6"/>
    <w:rsid w:val="006A67D4"/>
    <w:rsid w:val="006B16EB"/>
    <w:rsid w:val="006C2945"/>
    <w:rsid w:val="006C748A"/>
    <w:rsid w:val="006D0BDA"/>
    <w:rsid w:val="006D679F"/>
    <w:rsid w:val="006E023A"/>
    <w:rsid w:val="006E7D67"/>
    <w:rsid w:val="006E7DC0"/>
    <w:rsid w:val="006F1C97"/>
    <w:rsid w:val="007111FE"/>
    <w:rsid w:val="007165A4"/>
    <w:rsid w:val="0072541E"/>
    <w:rsid w:val="00725852"/>
    <w:rsid w:val="00727C39"/>
    <w:rsid w:val="00730CDA"/>
    <w:rsid w:val="007361BE"/>
    <w:rsid w:val="00741A22"/>
    <w:rsid w:val="00741B26"/>
    <w:rsid w:val="00751099"/>
    <w:rsid w:val="00760D7B"/>
    <w:rsid w:val="00763C8E"/>
    <w:rsid w:val="00786109"/>
    <w:rsid w:val="00786BBB"/>
    <w:rsid w:val="007939A2"/>
    <w:rsid w:val="007A2605"/>
    <w:rsid w:val="007A4520"/>
    <w:rsid w:val="007B22E2"/>
    <w:rsid w:val="007B3129"/>
    <w:rsid w:val="007B5D02"/>
    <w:rsid w:val="007C2766"/>
    <w:rsid w:val="007C4379"/>
    <w:rsid w:val="007D29C8"/>
    <w:rsid w:val="007E1893"/>
    <w:rsid w:val="007E329C"/>
    <w:rsid w:val="007E72A9"/>
    <w:rsid w:val="007E777F"/>
    <w:rsid w:val="007F0BC8"/>
    <w:rsid w:val="007F1013"/>
    <w:rsid w:val="007F5223"/>
    <w:rsid w:val="007F6325"/>
    <w:rsid w:val="008009B5"/>
    <w:rsid w:val="008025EF"/>
    <w:rsid w:val="008317D5"/>
    <w:rsid w:val="00834CCD"/>
    <w:rsid w:val="00842F73"/>
    <w:rsid w:val="008631B4"/>
    <w:rsid w:val="00872FAF"/>
    <w:rsid w:val="008776F1"/>
    <w:rsid w:val="00880607"/>
    <w:rsid w:val="008858EB"/>
    <w:rsid w:val="00886D36"/>
    <w:rsid w:val="00887EEB"/>
    <w:rsid w:val="008A26F1"/>
    <w:rsid w:val="008B0760"/>
    <w:rsid w:val="008B2E34"/>
    <w:rsid w:val="008C04D9"/>
    <w:rsid w:val="008D0D84"/>
    <w:rsid w:val="008D4338"/>
    <w:rsid w:val="008F38D8"/>
    <w:rsid w:val="008F4742"/>
    <w:rsid w:val="00904702"/>
    <w:rsid w:val="00916A11"/>
    <w:rsid w:val="00916FA5"/>
    <w:rsid w:val="00920625"/>
    <w:rsid w:val="0092206A"/>
    <w:rsid w:val="00925D1A"/>
    <w:rsid w:val="0093147C"/>
    <w:rsid w:val="00935719"/>
    <w:rsid w:val="009504EF"/>
    <w:rsid w:val="009563BD"/>
    <w:rsid w:val="009573EF"/>
    <w:rsid w:val="00961131"/>
    <w:rsid w:val="0096232D"/>
    <w:rsid w:val="0097349F"/>
    <w:rsid w:val="00992634"/>
    <w:rsid w:val="0099329D"/>
    <w:rsid w:val="009A027A"/>
    <w:rsid w:val="009A0E70"/>
    <w:rsid w:val="009E7566"/>
    <w:rsid w:val="009F2FBE"/>
    <w:rsid w:val="009F4F25"/>
    <w:rsid w:val="00A1084B"/>
    <w:rsid w:val="00A10AD3"/>
    <w:rsid w:val="00A14229"/>
    <w:rsid w:val="00A22725"/>
    <w:rsid w:val="00A24BC9"/>
    <w:rsid w:val="00A26E2D"/>
    <w:rsid w:val="00A34F9A"/>
    <w:rsid w:val="00A35BE6"/>
    <w:rsid w:val="00A42B2D"/>
    <w:rsid w:val="00A43FF8"/>
    <w:rsid w:val="00A457FC"/>
    <w:rsid w:val="00A55E37"/>
    <w:rsid w:val="00A611F4"/>
    <w:rsid w:val="00A65D3E"/>
    <w:rsid w:val="00A66B71"/>
    <w:rsid w:val="00A66FF1"/>
    <w:rsid w:val="00A735F7"/>
    <w:rsid w:val="00A75D9C"/>
    <w:rsid w:val="00A8042A"/>
    <w:rsid w:val="00A8366A"/>
    <w:rsid w:val="00A83C2D"/>
    <w:rsid w:val="00A87E0A"/>
    <w:rsid w:val="00A965F6"/>
    <w:rsid w:val="00A96BD8"/>
    <w:rsid w:val="00AA16DE"/>
    <w:rsid w:val="00AA777E"/>
    <w:rsid w:val="00AC01AD"/>
    <w:rsid w:val="00AC1E58"/>
    <w:rsid w:val="00AC1EBC"/>
    <w:rsid w:val="00AE0E6D"/>
    <w:rsid w:val="00AE4363"/>
    <w:rsid w:val="00AE461C"/>
    <w:rsid w:val="00AF0142"/>
    <w:rsid w:val="00AF4B73"/>
    <w:rsid w:val="00B12CB4"/>
    <w:rsid w:val="00B177F4"/>
    <w:rsid w:val="00B21355"/>
    <w:rsid w:val="00B227FC"/>
    <w:rsid w:val="00B3110D"/>
    <w:rsid w:val="00B33EB1"/>
    <w:rsid w:val="00B3457D"/>
    <w:rsid w:val="00B42621"/>
    <w:rsid w:val="00B45EA6"/>
    <w:rsid w:val="00B50331"/>
    <w:rsid w:val="00B5397C"/>
    <w:rsid w:val="00B555C4"/>
    <w:rsid w:val="00B55B00"/>
    <w:rsid w:val="00B60571"/>
    <w:rsid w:val="00B61585"/>
    <w:rsid w:val="00B63258"/>
    <w:rsid w:val="00B73F9F"/>
    <w:rsid w:val="00B76ED8"/>
    <w:rsid w:val="00B93257"/>
    <w:rsid w:val="00B946C2"/>
    <w:rsid w:val="00B9534B"/>
    <w:rsid w:val="00B95ECC"/>
    <w:rsid w:val="00BA1370"/>
    <w:rsid w:val="00BB50C8"/>
    <w:rsid w:val="00BB589B"/>
    <w:rsid w:val="00BB7B22"/>
    <w:rsid w:val="00BC7CE4"/>
    <w:rsid w:val="00BD3610"/>
    <w:rsid w:val="00BE5BDE"/>
    <w:rsid w:val="00BE756B"/>
    <w:rsid w:val="00BF1B42"/>
    <w:rsid w:val="00BF79A0"/>
    <w:rsid w:val="00C04D80"/>
    <w:rsid w:val="00C04F25"/>
    <w:rsid w:val="00C10E9A"/>
    <w:rsid w:val="00C16295"/>
    <w:rsid w:val="00C23E1F"/>
    <w:rsid w:val="00C303A5"/>
    <w:rsid w:val="00C3520E"/>
    <w:rsid w:val="00C41054"/>
    <w:rsid w:val="00C46435"/>
    <w:rsid w:val="00C541EC"/>
    <w:rsid w:val="00C55E97"/>
    <w:rsid w:val="00C57518"/>
    <w:rsid w:val="00C74989"/>
    <w:rsid w:val="00C75693"/>
    <w:rsid w:val="00C7724C"/>
    <w:rsid w:val="00C802FE"/>
    <w:rsid w:val="00C807FF"/>
    <w:rsid w:val="00C860E8"/>
    <w:rsid w:val="00C86469"/>
    <w:rsid w:val="00C905D9"/>
    <w:rsid w:val="00C926B0"/>
    <w:rsid w:val="00C9694D"/>
    <w:rsid w:val="00CA39DC"/>
    <w:rsid w:val="00CA5547"/>
    <w:rsid w:val="00CB1303"/>
    <w:rsid w:val="00CB2B73"/>
    <w:rsid w:val="00CB2CD5"/>
    <w:rsid w:val="00CB4F71"/>
    <w:rsid w:val="00CC3D57"/>
    <w:rsid w:val="00CC7664"/>
    <w:rsid w:val="00CD284F"/>
    <w:rsid w:val="00CD68B4"/>
    <w:rsid w:val="00CD78E2"/>
    <w:rsid w:val="00CE39D8"/>
    <w:rsid w:val="00CF1308"/>
    <w:rsid w:val="00CF15DA"/>
    <w:rsid w:val="00CF66CF"/>
    <w:rsid w:val="00D00A8E"/>
    <w:rsid w:val="00D23C8A"/>
    <w:rsid w:val="00D247B4"/>
    <w:rsid w:val="00D26EA5"/>
    <w:rsid w:val="00D3520C"/>
    <w:rsid w:val="00D40913"/>
    <w:rsid w:val="00D40A74"/>
    <w:rsid w:val="00D47CD1"/>
    <w:rsid w:val="00D622B4"/>
    <w:rsid w:val="00D65596"/>
    <w:rsid w:val="00D82BF6"/>
    <w:rsid w:val="00D91D8F"/>
    <w:rsid w:val="00D921EB"/>
    <w:rsid w:val="00D9402B"/>
    <w:rsid w:val="00D94308"/>
    <w:rsid w:val="00DA2DBD"/>
    <w:rsid w:val="00DA37E3"/>
    <w:rsid w:val="00DB01F2"/>
    <w:rsid w:val="00DB080B"/>
    <w:rsid w:val="00DB2CDE"/>
    <w:rsid w:val="00DD229B"/>
    <w:rsid w:val="00DE14C3"/>
    <w:rsid w:val="00DE26FE"/>
    <w:rsid w:val="00DE3BD4"/>
    <w:rsid w:val="00DF2C1C"/>
    <w:rsid w:val="00DF428C"/>
    <w:rsid w:val="00E06E8F"/>
    <w:rsid w:val="00E06F7A"/>
    <w:rsid w:val="00E072DB"/>
    <w:rsid w:val="00E12627"/>
    <w:rsid w:val="00E1763C"/>
    <w:rsid w:val="00E24904"/>
    <w:rsid w:val="00E27974"/>
    <w:rsid w:val="00E33A4B"/>
    <w:rsid w:val="00E3547D"/>
    <w:rsid w:val="00E37F10"/>
    <w:rsid w:val="00E413CB"/>
    <w:rsid w:val="00E44465"/>
    <w:rsid w:val="00E53BF1"/>
    <w:rsid w:val="00E55964"/>
    <w:rsid w:val="00E71CD6"/>
    <w:rsid w:val="00E743F7"/>
    <w:rsid w:val="00E745D8"/>
    <w:rsid w:val="00E77BBE"/>
    <w:rsid w:val="00E84925"/>
    <w:rsid w:val="00E9277C"/>
    <w:rsid w:val="00E95EFD"/>
    <w:rsid w:val="00E9734C"/>
    <w:rsid w:val="00EA2B54"/>
    <w:rsid w:val="00EA7DCC"/>
    <w:rsid w:val="00EB209D"/>
    <w:rsid w:val="00EB47A4"/>
    <w:rsid w:val="00EB5672"/>
    <w:rsid w:val="00EC071B"/>
    <w:rsid w:val="00ED047B"/>
    <w:rsid w:val="00ED17C6"/>
    <w:rsid w:val="00ED3165"/>
    <w:rsid w:val="00ED52E4"/>
    <w:rsid w:val="00ED6834"/>
    <w:rsid w:val="00EE2A66"/>
    <w:rsid w:val="00EF7AA6"/>
    <w:rsid w:val="00F01DA0"/>
    <w:rsid w:val="00F06B09"/>
    <w:rsid w:val="00F11E35"/>
    <w:rsid w:val="00F1478A"/>
    <w:rsid w:val="00F2195C"/>
    <w:rsid w:val="00F2228B"/>
    <w:rsid w:val="00F41856"/>
    <w:rsid w:val="00F43457"/>
    <w:rsid w:val="00F44222"/>
    <w:rsid w:val="00F55016"/>
    <w:rsid w:val="00F55F8C"/>
    <w:rsid w:val="00F6012F"/>
    <w:rsid w:val="00F66B5B"/>
    <w:rsid w:val="00F8783C"/>
    <w:rsid w:val="00F90416"/>
    <w:rsid w:val="00FA433B"/>
    <w:rsid w:val="00FD2138"/>
    <w:rsid w:val="00FD25C3"/>
    <w:rsid w:val="00FF35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1879"/>
  <w15:docId w15:val="{BFA744CE-A25B-4DA8-B950-EC8D48A6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F0BC8"/>
    <w:rPr>
      <w:color w:val="0000FF"/>
      <w:u w:val="single"/>
    </w:rPr>
  </w:style>
  <w:style w:type="paragraph" w:customStyle="1" w:styleId="Default">
    <w:name w:val="Default"/>
    <w:rsid w:val="007F0B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bstract">
    <w:name w:val="Abstract"/>
    <w:basedOn w:val="Normal"/>
    <w:qFormat/>
    <w:rsid w:val="007F0BC8"/>
    <w:pPr>
      <w:spacing w:after="0" w:line="240" w:lineRule="auto"/>
    </w:pPr>
    <w:rPr>
      <w:rFonts w:ascii="Calibri" w:eastAsia="Times New Roman" w:hAnsi="Calibri" w:cs="Times New Roman"/>
      <w:b/>
      <w:lang w:val="en-GB"/>
    </w:rPr>
  </w:style>
  <w:style w:type="paragraph" w:styleId="BalloonText">
    <w:name w:val="Balloon Text"/>
    <w:basedOn w:val="Normal"/>
    <w:link w:val="BalloonTextChar"/>
    <w:uiPriority w:val="99"/>
    <w:semiHidden/>
    <w:unhideWhenUsed/>
    <w:rsid w:val="00DD2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29B"/>
    <w:rPr>
      <w:rFonts w:ascii="Tahoma" w:hAnsi="Tahoma" w:cs="Tahoma"/>
      <w:sz w:val="16"/>
      <w:szCs w:val="16"/>
    </w:rPr>
  </w:style>
  <w:style w:type="table" w:styleId="TableGrid">
    <w:name w:val="Table Grid"/>
    <w:basedOn w:val="TableNormal"/>
    <w:uiPriority w:val="59"/>
    <w:rsid w:val="00751099"/>
    <w:pPr>
      <w:spacing w:after="0" w:line="240" w:lineRule="auto"/>
    </w:pPr>
    <w:rPr>
      <w:rFonts w:ascii="Calibri" w:eastAsia="Calibri" w:hAnsi="Calibri" w:cs="Times New Roman"/>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A75E1"/>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9694D"/>
    <w:rPr>
      <w:sz w:val="16"/>
      <w:szCs w:val="16"/>
    </w:rPr>
  </w:style>
  <w:style w:type="paragraph" w:styleId="CommentText">
    <w:name w:val="annotation text"/>
    <w:basedOn w:val="Normal"/>
    <w:link w:val="CommentTextChar"/>
    <w:uiPriority w:val="99"/>
    <w:semiHidden/>
    <w:unhideWhenUsed/>
    <w:rsid w:val="00C9694D"/>
    <w:pPr>
      <w:spacing w:line="240" w:lineRule="auto"/>
    </w:pPr>
    <w:rPr>
      <w:sz w:val="20"/>
      <w:szCs w:val="20"/>
    </w:rPr>
  </w:style>
  <w:style w:type="character" w:customStyle="1" w:styleId="CommentTextChar">
    <w:name w:val="Comment Text Char"/>
    <w:basedOn w:val="DefaultParagraphFont"/>
    <w:link w:val="CommentText"/>
    <w:uiPriority w:val="99"/>
    <w:semiHidden/>
    <w:rsid w:val="00C9694D"/>
    <w:rPr>
      <w:sz w:val="20"/>
      <w:szCs w:val="20"/>
    </w:rPr>
  </w:style>
  <w:style w:type="paragraph" w:styleId="CommentSubject">
    <w:name w:val="annotation subject"/>
    <w:basedOn w:val="CommentText"/>
    <w:next w:val="CommentText"/>
    <w:link w:val="CommentSubjectChar"/>
    <w:uiPriority w:val="99"/>
    <w:semiHidden/>
    <w:unhideWhenUsed/>
    <w:rsid w:val="00C9694D"/>
    <w:rPr>
      <w:b/>
      <w:bCs/>
    </w:rPr>
  </w:style>
  <w:style w:type="character" w:customStyle="1" w:styleId="CommentSubjectChar">
    <w:name w:val="Comment Subject Char"/>
    <w:basedOn w:val="CommentTextChar"/>
    <w:link w:val="CommentSubject"/>
    <w:uiPriority w:val="99"/>
    <w:semiHidden/>
    <w:rsid w:val="00C9694D"/>
    <w:rPr>
      <w:b/>
      <w:bCs/>
      <w:sz w:val="20"/>
      <w:szCs w:val="20"/>
    </w:rPr>
  </w:style>
  <w:style w:type="character" w:styleId="PlaceholderText">
    <w:name w:val="Placeholder Text"/>
    <w:basedOn w:val="DefaultParagraphFont"/>
    <w:uiPriority w:val="99"/>
    <w:semiHidden/>
    <w:rsid w:val="00425E27"/>
    <w:rPr>
      <w:color w:val="808080"/>
    </w:rPr>
  </w:style>
  <w:style w:type="table" w:customStyle="1" w:styleId="TableGrid2">
    <w:name w:val="Table Grid2"/>
    <w:basedOn w:val="TableNormal"/>
    <w:next w:val="TableGrid"/>
    <w:uiPriority w:val="59"/>
    <w:rsid w:val="00DB01F2"/>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B01F2"/>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465"/>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FF3504"/>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97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63B"/>
  </w:style>
  <w:style w:type="paragraph" w:styleId="Footer">
    <w:name w:val="footer"/>
    <w:basedOn w:val="Normal"/>
    <w:link w:val="FooterChar"/>
    <w:uiPriority w:val="99"/>
    <w:unhideWhenUsed/>
    <w:rsid w:val="00097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64026">
      <w:bodyDiv w:val="1"/>
      <w:marLeft w:val="0"/>
      <w:marRight w:val="0"/>
      <w:marTop w:val="0"/>
      <w:marBottom w:val="0"/>
      <w:divBdr>
        <w:top w:val="none" w:sz="0" w:space="0" w:color="auto"/>
        <w:left w:val="none" w:sz="0" w:space="0" w:color="auto"/>
        <w:bottom w:val="none" w:sz="0" w:space="0" w:color="auto"/>
        <w:right w:val="none" w:sz="0" w:space="0" w:color="auto"/>
      </w:divBdr>
      <w:divsChild>
        <w:div w:id="1331371497">
          <w:marLeft w:val="0"/>
          <w:marRight w:val="0"/>
          <w:marTop w:val="0"/>
          <w:marBottom w:val="0"/>
          <w:divBdr>
            <w:top w:val="none" w:sz="0" w:space="0" w:color="auto"/>
            <w:left w:val="none" w:sz="0" w:space="0" w:color="auto"/>
            <w:bottom w:val="none" w:sz="0" w:space="0" w:color="auto"/>
            <w:right w:val="none" w:sz="0" w:space="0" w:color="auto"/>
          </w:divBdr>
          <w:divsChild>
            <w:div w:id="1582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32230">
      <w:bodyDiv w:val="1"/>
      <w:marLeft w:val="0"/>
      <w:marRight w:val="0"/>
      <w:marTop w:val="0"/>
      <w:marBottom w:val="0"/>
      <w:divBdr>
        <w:top w:val="none" w:sz="0" w:space="0" w:color="auto"/>
        <w:left w:val="none" w:sz="0" w:space="0" w:color="auto"/>
        <w:bottom w:val="none" w:sz="0" w:space="0" w:color="auto"/>
        <w:right w:val="none" w:sz="0" w:space="0" w:color="auto"/>
      </w:divBdr>
    </w:div>
    <w:div w:id="329136890">
      <w:bodyDiv w:val="1"/>
      <w:marLeft w:val="0"/>
      <w:marRight w:val="0"/>
      <w:marTop w:val="0"/>
      <w:marBottom w:val="0"/>
      <w:divBdr>
        <w:top w:val="none" w:sz="0" w:space="0" w:color="auto"/>
        <w:left w:val="none" w:sz="0" w:space="0" w:color="auto"/>
        <w:bottom w:val="none" w:sz="0" w:space="0" w:color="auto"/>
        <w:right w:val="none" w:sz="0" w:space="0" w:color="auto"/>
      </w:divBdr>
    </w:div>
    <w:div w:id="771776301">
      <w:bodyDiv w:val="1"/>
      <w:marLeft w:val="0"/>
      <w:marRight w:val="0"/>
      <w:marTop w:val="0"/>
      <w:marBottom w:val="0"/>
      <w:divBdr>
        <w:top w:val="none" w:sz="0" w:space="0" w:color="auto"/>
        <w:left w:val="none" w:sz="0" w:space="0" w:color="auto"/>
        <w:bottom w:val="none" w:sz="0" w:space="0" w:color="auto"/>
        <w:right w:val="none" w:sz="0" w:space="0" w:color="auto"/>
      </w:divBdr>
    </w:div>
    <w:div w:id="927348731">
      <w:bodyDiv w:val="1"/>
      <w:marLeft w:val="0"/>
      <w:marRight w:val="0"/>
      <w:marTop w:val="0"/>
      <w:marBottom w:val="0"/>
      <w:divBdr>
        <w:top w:val="none" w:sz="0" w:space="0" w:color="auto"/>
        <w:left w:val="none" w:sz="0" w:space="0" w:color="auto"/>
        <w:bottom w:val="none" w:sz="0" w:space="0" w:color="auto"/>
        <w:right w:val="none" w:sz="0" w:space="0" w:color="auto"/>
      </w:divBdr>
    </w:div>
    <w:div w:id="1092356954">
      <w:bodyDiv w:val="1"/>
      <w:marLeft w:val="0"/>
      <w:marRight w:val="0"/>
      <w:marTop w:val="0"/>
      <w:marBottom w:val="0"/>
      <w:divBdr>
        <w:top w:val="none" w:sz="0" w:space="0" w:color="auto"/>
        <w:left w:val="none" w:sz="0" w:space="0" w:color="auto"/>
        <w:bottom w:val="none" w:sz="0" w:space="0" w:color="auto"/>
        <w:right w:val="none" w:sz="0" w:space="0" w:color="auto"/>
      </w:divBdr>
    </w:div>
    <w:div w:id="1357005382">
      <w:bodyDiv w:val="1"/>
      <w:marLeft w:val="0"/>
      <w:marRight w:val="0"/>
      <w:marTop w:val="0"/>
      <w:marBottom w:val="0"/>
      <w:divBdr>
        <w:top w:val="none" w:sz="0" w:space="0" w:color="auto"/>
        <w:left w:val="none" w:sz="0" w:space="0" w:color="auto"/>
        <w:bottom w:val="none" w:sz="0" w:space="0" w:color="auto"/>
        <w:right w:val="none" w:sz="0" w:space="0" w:color="auto"/>
      </w:divBdr>
      <w:divsChild>
        <w:div w:id="1482653602">
          <w:marLeft w:val="0"/>
          <w:marRight w:val="0"/>
          <w:marTop w:val="0"/>
          <w:marBottom w:val="0"/>
          <w:divBdr>
            <w:top w:val="none" w:sz="0" w:space="0" w:color="auto"/>
            <w:left w:val="none" w:sz="0" w:space="0" w:color="auto"/>
            <w:bottom w:val="none" w:sz="0" w:space="0" w:color="auto"/>
            <w:right w:val="none" w:sz="0" w:space="0" w:color="auto"/>
          </w:divBdr>
          <w:divsChild>
            <w:div w:id="712459429">
              <w:marLeft w:val="0"/>
              <w:marRight w:val="0"/>
              <w:marTop w:val="0"/>
              <w:marBottom w:val="0"/>
              <w:divBdr>
                <w:top w:val="none" w:sz="0" w:space="0" w:color="auto"/>
                <w:left w:val="none" w:sz="0" w:space="0" w:color="auto"/>
                <w:bottom w:val="none" w:sz="0" w:space="0" w:color="auto"/>
                <w:right w:val="none" w:sz="0" w:space="0" w:color="auto"/>
              </w:divBdr>
              <w:divsChild>
                <w:div w:id="1875189124">
                  <w:marLeft w:val="0"/>
                  <w:marRight w:val="0"/>
                  <w:marTop w:val="0"/>
                  <w:marBottom w:val="0"/>
                  <w:divBdr>
                    <w:top w:val="none" w:sz="0" w:space="0" w:color="auto"/>
                    <w:left w:val="none" w:sz="0" w:space="0" w:color="auto"/>
                    <w:bottom w:val="none" w:sz="0" w:space="0" w:color="auto"/>
                    <w:right w:val="none" w:sz="0" w:space="0" w:color="auto"/>
                  </w:divBdr>
                  <w:divsChild>
                    <w:div w:id="628513698">
                      <w:marLeft w:val="0"/>
                      <w:marRight w:val="0"/>
                      <w:marTop w:val="0"/>
                      <w:marBottom w:val="0"/>
                      <w:divBdr>
                        <w:top w:val="none" w:sz="0" w:space="0" w:color="auto"/>
                        <w:left w:val="none" w:sz="0" w:space="0" w:color="auto"/>
                        <w:bottom w:val="none" w:sz="0" w:space="0" w:color="auto"/>
                        <w:right w:val="none" w:sz="0" w:space="0" w:color="auto"/>
                      </w:divBdr>
                      <w:divsChild>
                        <w:div w:id="1445462480">
                          <w:marLeft w:val="0"/>
                          <w:marRight w:val="0"/>
                          <w:marTop w:val="0"/>
                          <w:marBottom w:val="0"/>
                          <w:divBdr>
                            <w:top w:val="none" w:sz="0" w:space="0" w:color="auto"/>
                            <w:left w:val="none" w:sz="0" w:space="0" w:color="auto"/>
                            <w:bottom w:val="none" w:sz="0" w:space="0" w:color="auto"/>
                            <w:right w:val="none" w:sz="0" w:space="0" w:color="auto"/>
                          </w:divBdr>
                          <w:divsChild>
                            <w:div w:id="1261259665">
                              <w:marLeft w:val="0"/>
                              <w:marRight w:val="0"/>
                              <w:marTop w:val="0"/>
                              <w:marBottom w:val="0"/>
                              <w:divBdr>
                                <w:top w:val="none" w:sz="0" w:space="0" w:color="auto"/>
                                <w:left w:val="none" w:sz="0" w:space="0" w:color="auto"/>
                                <w:bottom w:val="none" w:sz="0" w:space="0" w:color="auto"/>
                                <w:right w:val="none" w:sz="0" w:space="0" w:color="auto"/>
                              </w:divBdr>
                              <w:divsChild>
                                <w:div w:id="81612670">
                                  <w:marLeft w:val="0"/>
                                  <w:marRight w:val="0"/>
                                  <w:marTop w:val="0"/>
                                  <w:marBottom w:val="0"/>
                                  <w:divBdr>
                                    <w:top w:val="none" w:sz="0" w:space="0" w:color="auto"/>
                                    <w:left w:val="none" w:sz="0" w:space="0" w:color="auto"/>
                                    <w:bottom w:val="none" w:sz="0" w:space="0" w:color="auto"/>
                                    <w:right w:val="none" w:sz="0" w:space="0" w:color="auto"/>
                                  </w:divBdr>
                                  <w:divsChild>
                                    <w:div w:id="1010989432">
                                      <w:marLeft w:val="0"/>
                                      <w:marRight w:val="0"/>
                                      <w:marTop w:val="0"/>
                                      <w:marBottom w:val="0"/>
                                      <w:divBdr>
                                        <w:top w:val="none" w:sz="0" w:space="0" w:color="auto"/>
                                        <w:left w:val="none" w:sz="0" w:space="0" w:color="auto"/>
                                        <w:bottom w:val="none" w:sz="0" w:space="0" w:color="auto"/>
                                        <w:right w:val="none" w:sz="0" w:space="0" w:color="auto"/>
                                      </w:divBdr>
                                      <w:divsChild>
                                        <w:div w:id="1827896746">
                                          <w:marLeft w:val="0"/>
                                          <w:marRight w:val="0"/>
                                          <w:marTop w:val="0"/>
                                          <w:marBottom w:val="0"/>
                                          <w:divBdr>
                                            <w:top w:val="none" w:sz="0" w:space="0" w:color="auto"/>
                                            <w:left w:val="none" w:sz="0" w:space="0" w:color="auto"/>
                                            <w:bottom w:val="none" w:sz="0" w:space="0" w:color="auto"/>
                                            <w:right w:val="none" w:sz="0" w:space="0" w:color="auto"/>
                                          </w:divBdr>
                                          <w:divsChild>
                                            <w:div w:id="794297517">
                                              <w:marLeft w:val="0"/>
                                              <w:marRight w:val="0"/>
                                              <w:marTop w:val="0"/>
                                              <w:marBottom w:val="0"/>
                                              <w:divBdr>
                                                <w:top w:val="none" w:sz="0" w:space="0" w:color="auto"/>
                                                <w:left w:val="none" w:sz="0" w:space="0" w:color="auto"/>
                                                <w:bottom w:val="none" w:sz="0" w:space="0" w:color="auto"/>
                                                <w:right w:val="none" w:sz="0" w:space="0" w:color="auto"/>
                                              </w:divBdr>
                                              <w:divsChild>
                                                <w:div w:id="184179786">
                                                  <w:marLeft w:val="0"/>
                                                  <w:marRight w:val="0"/>
                                                  <w:marTop w:val="0"/>
                                                  <w:marBottom w:val="0"/>
                                                  <w:divBdr>
                                                    <w:top w:val="none" w:sz="0" w:space="0" w:color="auto"/>
                                                    <w:left w:val="none" w:sz="0" w:space="0" w:color="auto"/>
                                                    <w:bottom w:val="none" w:sz="0" w:space="0" w:color="auto"/>
                                                    <w:right w:val="none" w:sz="0" w:space="0" w:color="auto"/>
                                                  </w:divBdr>
                                                  <w:divsChild>
                                                    <w:div w:id="180124858">
                                                      <w:marLeft w:val="0"/>
                                                      <w:marRight w:val="0"/>
                                                      <w:marTop w:val="0"/>
                                                      <w:marBottom w:val="0"/>
                                                      <w:divBdr>
                                                        <w:top w:val="none" w:sz="0" w:space="0" w:color="auto"/>
                                                        <w:left w:val="none" w:sz="0" w:space="0" w:color="auto"/>
                                                        <w:bottom w:val="none" w:sz="0" w:space="0" w:color="auto"/>
                                                        <w:right w:val="none" w:sz="0" w:space="0" w:color="auto"/>
                                                      </w:divBdr>
                                                      <w:divsChild>
                                                        <w:div w:id="1311247481">
                                                          <w:marLeft w:val="0"/>
                                                          <w:marRight w:val="0"/>
                                                          <w:marTop w:val="0"/>
                                                          <w:marBottom w:val="0"/>
                                                          <w:divBdr>
                                                            <w:top w:val="none" w:sz="0" w:space="0" w:color="auto"/>
                                                            <w:left w:val="none" w:sz="0" w:space="0" w:color="auto"/>
                                                            <w:bottom w:val="none" w:sz="0" w:space="0" w:color="auto"/>
                                                            <w:right w:val="none" w:sz="0" w:space="0" w:color="auto"/>
                                                          </w:divBdr>
                                                          <w:divsChild>
                                                            <w:div w:id="1616643067">
                                                              <w:marLeft w:val="0"/>
                                                              <w:marRight w:val="0"/>
                                                              <w:marTop w:val="0"/>
                                                              <w:marBottom w:val="0"/>
                                                              <w:divBdr>
                                                                <w:top w:val="none" w:sz="0" w:space="0" w:color="auto"/>
                                                                <w:left w:val="none" w:sz="0" w:space="0" w:color="auto"/>
                                                                <w:bottom w:val="none" w:sz="0" w:space="0" w:color="auto"/>
                                                                <w:right w:val="none" w:sz="0" w:space="0" w:color="auto"/>
                                                              </w:divBdr>
                                                              <w:divsChild>
                                                                <w:div w:id="1741324185">
                                                                  <w:marLeft w:val="0"/>
                                                                  <w:marRight w:val="0"/>
                                                                  <w:marTop w:val="0"/>
                                                                  <w:marBottom w:val="0"/>
                                                                  <w:divBdr>
                                                                    <w:top w:val="none" w:sz="0" w:space="0" w:color="auto"/>
                                                                    <w:left w:val="none" w:sz="0" w:space="0" w:color="auto"/>
                                                                    <w:bottom w:val="none" w:sz="0" w:space="0" w:color="auto"/>
                                                                    <w:right w:val="none" w:sz="0" w:space="0" w:color="auto"/>
                                                                  </w:divBdr>
                                                                  <w:divsChild>
                                                                    <w:div w:id="826677051">
                                                                      <w:marLeft w:val="0"/>
                                                                      <w:marRight w:val="0"/>
                                                                      <w:marTop w:val="0"/>
                                                                      <w:marBottom w:val="0"/>
                                                                      <w:divBdr>
                                                                        <w:top w:val="none" w:sz="0" w:space="0" w:color="auto"/>
                                                                        <w:left w:val="none" w:sz="0" w:space="0" w:color="auto"/>
                                                                        <w:bottom w:val="none" w:sz="0" w:space="0" w:color="auto"/>
                                                                        <w:right w:val="none" w:sz="0" w:space="0" w:color="auto"/>
                                                                      </w:divBdr>
                                                                      <w:divsChild>
                                                                        <w:div w:id="2079285870">
                                                                          <w:marLeft w:val="0"/>
                                                                          <w:marRight w:val="0"/>
                                                                          <w:marTop w:val="0"/>
                                                                          <w:marBottom w:val="0"/>
                                                                          <w:divBdr>
                                                                            <w:top w:val="none" w:sz="0" w:space="0" w:color="auto"/>
                                                                            <w:left w:val="none" w:sz="0" w:space="0" w:color="auto"/>
                                                                            <w:bottom w:val="none" w:sz="0" w:space="0" w:color="auto"/>
                                                                            <w:right w:val="none" w:sz="0" w:space="0" w:color="auto"/>
                                                                          </w:divBdr>
                                                                          <w:divsChild>
                                                                            <w:div w:id="1415587868">
                                                                              <w:marLeft w:val="0"/>
                                                                              <w:marRight w:val="0"/>
                                                                              <w:marTop w:val="0"/>
                                                                              <w:marBottom w:val="0"/>
                                                                              <w:divBdr>
                                                                                <w:top w:val="none" w:sz="0" w:space="0" w:color="auto"/>
                                                                                <w:left w:val="none" w:sz="0" w:space="0" w:color="auto"/>
                                                                                <w:bottom w:val="none" w:sz="0" w:space="0" w:color="auto"/>
                                                                                <w:right w:val="none" w:sz="0" w:space="0" w:color="auto"/>
                                                                              </w:divBdr>
                                                                              <w:divsChild>
                                                                                <w:div w:id="1214193811">
                                                                                  <w:marLeft w:val="0"/>
                                                                                  <w:marRight w:val="0"/>
                                                                                  <w:marTop w:val="0"/>
                                                                                  <w:marBottom w:val="0"/>
                                                                                  <w:divBdr>
                                                                                    <w:top w:val="none" w:sz="0" w:space="0" w:color="auto"/>
                                                                                    <w:left w:val="none" w:sz="0" w:space="0" w:color="auto"/>
                                                                                    <w:bottom w:val="none" w:sz="0" w:space="0" w:color="auto"/>
                                                                                    <w:right w:val="none" w:sz="0" w:space="0" w:color="auto"/>
                                                                                  </w:divBdr>
                                                                                  <w:divsChild>
                                                                                    <w:div w:id="232784840">
                                                                                      <w:marLeft w:val="0"/>
                                                                                      <w:marRight w:val="0"/>
                                                                                      <w:marTop w:val="0"/>
                                                                                      <w:marBottom w:val="0"/>
                                                                                      <w:divBdr>
                                                                                        <w:top w:val="none" w:sz="0" w:space="0" w:color="auto"/>
                                                                                        <w:left w:val="none" w:sz="0" w:space="0" w:color="auto"/>
                                                                                        <w:bottom w:val="none" w:sz="0" w:space="0" w:color="auto"/>
                                                                                        <w:right w:val="none" w:sz="0" w:space="0" w:color="auto"/>
                                                                                      </w:divBdr>
                                                                                      <w:divsChild>
                                                                                        <w:div w:id="444271666">
                                                                                          <w:marLeft w:val="0"/>
                                                                                          <w:marRight w:val="0"/>
                                                                                          <w:marTop w:val="0"/>
                                                                                          <w:marBottom w:val="0"/>
                                                                                          <w:divBdr>
                                                                                            <w:top w:val="none" w:sz="0" w:space="0" w:color="auto"/>
                                                                                            <w:left w:val="none" w:sz="0" w:space="0" w:color="auto"/>
                                                                                            <w:bottom w:val="none" w:sz="0" w:space="0" w:color="auto"/>
                                                                                            <w:right w:val="none" w:sz="0" w:space="0" w:color="auto"/>
                                                                                          </w:divBdr>
                                                                                          <w:divsChild>
                                                                                            <w:div w:id="1146162321">
                                                                                              <w:marLeft w:val="0"/>
                                                                                              <w:marRight w:val="0"/>
                                                                                              <w:marTop w:val="0"/>
                                                                                              <w:marBottom w:val="0"/>
                                                                                              <w:divBdr>
                                                                                                <w:top w:val="none" w:sz="0" w:space="0" w:color="auto"/>
                                                                                                <w:left w:val="none" w:sz="0" w:space="0" w:color="auto"/>
                                                                                                <w:bottom w:val="none" w:sz="0" w:space="0" w:color="auto"/>
                                                                                                <w:right w:val="none" w:sz="0" w:space="0" w:color="auto"/>
                                                                                              </w:divBdr>
                                                                                              <w:divsChild>
                                                                                                <w:div w:id="1422801711">
                                                                                                  <w:marLeft w:val="0"/>
                                                                                                  <w:marRight w:val="0"/>
                                                                                                  <w:marTop w:val="0"/>
                                                                                                  <w:marBottom w:val="0"/>
                                                                                                  <w:divBdr>
                                                                                                    <w:top w:val="none" w:sz="0" w:space="0" w:color="auto"/>
                                                                                                    <w:left w:val="none" w:sz="0" w:space="0" w:color="auto"/>
                                                                                                    <w:bottom w:val="none" w:sz="0" w:space="0" w:color="auto"/>
                                                                                                    <w:right w:val="none" w:sz="0" w:space="0" w:color="auto"/>
                                                                                                  </w:divBdr>
                                                                                                  <w:divsChild>
                                                                                                    <w:div w:id="768627087">
                                                                                                      <w:marLeft w:val="0"/>
                                                                                                      <w:marRight w:val="0"/>
                                                                                                      <w:marTop w:val="0"/>
                                                                                                      <w:marBottom w:val="0"/>
                                                                                                      <w:divBdr>
                                                                                                        <w:top w:val="none" w:sz="0" w:space="0" w:color="auto"/>
                                                                                                        <w:left w:val="none" w:sz="0" w:space="0" w:color="auto"/>
                                                                                                        <w:bottom w:val="none" w:sz="0" w:space="0" w:color="auto"/>
                                                                                                        <w:right w:val="none" w:sz="0" w:space="0" w:color="auto"/>
                                                                                                      </w:divBdr>
                                                                                                      <w:divsChild>
                                                                                                        <w:div w:id="1547453709">
                                                                                                          <w:marLeft w:val="0"/>
                                                                                                          <w:marRight w:val="0"/>
                                                                                                          <w:marTop w:val="0"/>
                                                                                                          <w:marBottom w:val="0"/>
                                                                                                          <w:divBdr>
                                                                                                            <w:top w:val="none" w:sz="0" w:space="0" w:color="auto"/>
                                                                                                            <w:left w:val="none" w:sz="0" w:space="0" w:color="auto"/>
                                                                                                            <w:bottom w:val="none" w:sz="0" w:space="0" w:color="auto"/>
                                                                                                            <w:right w:val="none" w:sz="0" w:space="0" w:color="auto"/>
                                                                                                          </w:divBdr>
                                                                                                          <w:divsChild>
                                                                                                            <w:div w:id="810369401">
                                                                                                              <w:marLeft w:val="0"/>
                                                                                                              <w:marRight w:val="0"/>
                                                                                                              <w:marTop w:val="0"/>
                                                                                                              <w:marBottom w:val="0"/>
                                                                                                              <w:divBdr>
                                                                                                                <w:top w:val="none" w:sz="0" w:space="0" w:color="auto"/>
                                                                                                                <w:left w:val="none" w:sz="0" w:space="0" w:color="auto"/>
                                                                                                                <w:bottom w:val="none" w:sz="0" w:space="0" w:color="auto"/>
                                                                                                                <w:right w:val="none" w:sz="0" w:space="0" w:color="auto"/>
                                                                                                              </w:divBdr>
                                                                                                              <w:divsChild>
                                                                                                                <w:div w:id="231236061">
                                                                                                                  <w:marLeft w:val="0"/>
                                                                                                                  <w:marRight w:val="0"/>
                                                                                                                  <w:marTop w:val="0"/>
                                                                                                                  <w:marBottom w:val="0"/>
                                                                                                                  <w:divBdr>
                                                                                                                    <w:top w:val="none" w:sz="0" w:space="0" w:color="auto"/>
                                                                                                                    <w:left w:val="none" w:sz="0" w:space="0" w:color="auto"/>
                                                                                                                    <w:bottom w:val="none" w:sz="0" w:space="0" w:color="auto"/>
                                                                                                                    <w:right w:val="none" w:sz="0" w:space="0" w:color="auto"/>
                                                                                                                  </w:divBdr>
                                                                                                                  <w:divsChild>
                                                                                                                    <w:div w:id="598216541">
                                                                                                                      <w:marLeft w:val="0"/>
                                                                                                                      <w:marRight w:val="0"/>
                                                                                                                      <w:marTop w:val="0"/>
                                                                                                                      <w:marBottom w:val="0"/>
                                                                                                                      <w:divBdr>
                                                                                                                        <w:top w:val="none" w:sz="0" w:space="0" w:color="auto"/>
                                                                                                                        <w:left w:val="none" w:sz="0" w:space="0" w:color="auto"/>
                                                                                                                        <w:bottom w:val="none" w:sz="0" w:space="0" w:color="auto"/>
                                                                                                                        <w:right w:val="none" w:sz="0" w:space="0" w:color="auto"/>
                                                                                                                      </w:divBdr>
                                                                                                                      <w:divsChild>
                                                                                                                        <w:div w:id="1494296926">
                                                                                                                          <w:marLeft w:val="0"/>
                                                                                                                          <w:marRight w:val="0"/>
                                                                                                                          <w:marTop w:val="0"/>
                                                                                                                          <w:marBottom w:val="0"/>
                                                                                                                          <w:divBdr>
                                                                                                                            <w:top w:val="none" w:sz="0" w:space="0" w:color="auto"/>
                                                                                                                            <w:left w:val="none" w:sz="0" w:space="0" w:color="auto"/>
                                                                                                                            <w:bottom w:val="none" w:sz="0" w:space="0" w:color="auto"/>
                                                                                                                            <w:right w:val="none" w:sz="0" w:space="0" w:color="auto"/>
                                                                                                                          </w:divBdr>
                                                                                                                          <w:divsChild>
                                                                                                                            <w:div w:id="304434140">
                                                                                                                              <w:marLeft w:val="0"/>
                                                                                                                              <w:marRight w:val="0"/>
                                                                                                                              <w:marTop w:val="0"/>
                                                                                                                              <w:marBottom w:val="0"/>
                                                                                                                              <w:divBdr>
                                                                                                                                <w:top w:val="none" w:sz="0" w:space="0" w:color="auto"/>
                                                                                                                                <w:left w:val="none" w:sz="0" w:space="0" w:color="auto"/>
                                                                                                                                <w:bottom w:val="none" w:sz="0" w:space="0" w:color="auto"/>
                                                                                                                                <w:right w:val="none" w:sz="0" w:space="0" w:color="auto"/>
                                                                                                                              </w:divBdr>
                                                                                                                              <w:divsChild>
                                                                                                                                <w:div w:id="332033880">
                                                                                                                                  <w:marLeft w:val="0"/>
                                                                                                                                  <w:marRight w:val="0"/>
                                                                                                                                  <w:marTop w:val="0"/>
                                                                                                                                  <w:marBottom w:val="0"/>
                                                                                                                                  <w:divBdr>
                                                                                                                                    <w:top w:val="none" w:sz="0" w:space="0" w:color="auto"/>
                                                                                                                                    <w:left w:val="none" w:sz="0" w:space="0" w:color="auto"/>
                                                                                                                                    <w:bottom w:val="none" w:sz="0" w:space="0" w:color="auto"/>
                                                                                                                                    <w:right w:val="none" w:sz="0" w:space="0" w:color="auto"/>
                                                                                                                                  </w:divBdr>
                                                                                                                                  <w:divsChild>
                                                                                                                                    <w:div w:id="1226138837">
                                                                                                                                      <w:marLeft w:val="0"/>
                                                                                                                                      <w:marRight w:val="0"/>
                                                                                                                                      <w:marTop w:val="0"/>
                                                                                                                                      <w:marBottom w:val="0"/>
                                                                                                                                      <w:divBdr>
                                                                                                                                        <w:top w:val="none" w:sz="0" w:space="0" w:color="auto"/>
                                                                                                                                        <w:left w:val="none" w:sz="0" w:space="0" w:color="auto"/>
                                                                                                                                        <w:bottom w:val="none" w:sz="0" w:space="0" w:color="auto"/>
                                                                                                                                        <w:right w:val="none" w:sz="0" w:space="0" w:color="auto"/>
                                                                                                                                      </w:divBdr>
                                                                                                                                      <w:divsChild>
                                                                                                                                        <w:div w:id="397555092">
                                                                                                                                          <w:marLeft w:val="0"/>
                                                                                                                                          <w:marRight w:val="0"/>
                                                                                                                                          <w:marTop w:val="0"/>
                                                                                                                                          <w:marBottom w:val="0"/>
                                                                                                                                          <w:divBdr>
                                                                                                                                            <w:top w:val="none" w:sz="0" w:space="0" w:color="auto"/>
                                                                                                                                            <w:left w:val="none" w:sz="0" w:space="0" w:color="auto"/>
                                                                                                                                            <w:bottom w:val="none" w:sz="0" w:space="0" w:color="auto"/>
                                                                                                                                            <w:right w:val="none" w:sz="0" w:space="0" w:color="auto"/>
                                                                                                                                          </w:divBdr>
                                                                                                                                          <w:divsChild>
                                                                                                                                            <w:div w:id="1043480422">
                                                                                                                                              <w:marLeft w:val="0"/>
                                                                                                                                              <w:marRight w:val="0"/>
                                                                                                                                              <w:marTop w:val="0"/>
                                                                                                                                              <w:marBottom w:val="0"/>
                                                                                                                                              <w:divBdr>
                                                                                                                                                <w:top w:val="none" w:sz="0" w:space="0" w:color="auto"/>
                                                                                                                                                <w:left w:val="none" w:sz="0" w:space="0" w:color="auto"/>
                                                                                                                                                <w:bottom w:val="none" w:sz="0" w:space="0" w:color="auto"/>
                                                                                                                                                <w:right w:val="none" w:sz="0" w:space="0" w:color="auto"/>
                                                                                                                                              </w:divBdr>
                                                                                                                                              <w:divsChild>
                                                                                                                                                <w:div w:id="1241987968">
                                                                                                                                                  <w:marLeft w:val="0"/>
                                                                                                                                                  <w:marRight w:val="0"/>
                                                                                                                                                  <w:marTop w:val="0"/>
                                                                                                                                                  <w:marBottom w:val="0"/>
                                                                                                                                                  <w:divBdr>
                                                                                                                                                    <w:top w:val="none" w:sz="0" w:space="0" w:color="auto"/>
                                                                                                                                                    <w:left w:val="none" w:sz="0" w:space="0" w:color="auto"/>
                                                                                                                                                    <w:bottom w:val="none" w:sz="0" w:space="0" w:color="auto"/>
                                                                                                                                                    <w:right w:val="none" w:sz="0" w:space="0" w:color="auto"/>
                                                                                                                                                  </w:divBdr>
                                                                                                                                                  <w:divsChild>
                                                                                                                                                    <w:div w:id="1967276360">
                                                                                                                                                      <w:marLeft w:val="0"/>
                                                                                                                                                      <w:marRight w:val="0"/>
                                                                                                                                                      <w:marTop w:val="0"/>
                                                                                                                                                      <w:marBottom w:val="0"/>
                                                                                                                                                      <w:divBdr>
                                                                                                                                                        <w:top w:val="none" w:sz="0" w:space="0" w:color="auto"/>
                                                                                                                                                        <w:left w:val="none" w:sz="0" w:space="0" w:color="auto"/>
                                                                                                                                                        <w:bottom w:val="none" w:sz="0" w:space="0" w:color="auto"/>
                                                                                                                                                        <w:right w:val="none" w:sz="0" w:space="0" w:color="auto"/>
                                                                                                                                                      </w:divBdr>
                                                                                                                                                      <w:divsChild>
                                                                                                                                                        <w:div w:id="1172069959">
                                                                                                                                                          <w:marLeft w:val="0"/>
                                                                                                                                                          <w:marRight w:val="0"/>
                                                                                                                                                          <w:marTop w:val="0"/>
                                                                                                                                                          <w:marBottom w:val="0"/>
                                                                                                                                                          <w:divBdr>
                                                                                                                                                            <w:top w:val="none" w:sz="0" w:space="0" w:color="auto"/>
                                                                                                                                                            <w:left w:val="none" w:sz="0" w:space="0" w:color="auto"/>
                                                                                                                                                            <w:bottom w:val="none" w:sz="0" w:space="0" w:color="auto"/>
                                                                                                                                                            <w:right w:val="none" w:sz="0" w:space="0" w:color="auto"/>
                                                                                                                                                          </w:divBdr>
                                                                                                                                                          <w:divsChild>
                                                                                                                                                            <w:div w:id="686834530">
                                                                                                                                                              <w:marLeft w:val="0"/>
                                                                                                                                                              <w:marRight w:val="0"/>
                                                                                                                                                              <w:marTop w:val="0"/>
                                                                                                                                                              <w:marBottom w:val="0"/>
                                                                                                                                                              <w:divBdr>
                                                                                                                                                                <w:top w:val="none" w:sz="0" w:space="0" w:color="auto"/>
                                                                                                                                                                <w:left w:val="none" w:sz="0" w:space="0" w:color="auto"/>
                                                                                                                                                                <w:bottom w:val="none" w:sz="0" w:space="0" w:color="auto"/>
                                                                                                                                                                <w:right w:val="none" w:sz="0" w:space="0" w:color="auto"/>
                                                                                                                                                              </w:divBdr>
                                                                                                                                                              <w:divsChild>
                                                                                                                                                                <w:div w:id="1534610438">
                                                                                                                                                                  <w:marLeft w:val="0"/>
                                                                                                                                                                  <w:marRight w:val="0"/>
                                                                                                                                                                  <w:marTop w:val="0"/>
                                                                                                                                                                  <w:marBottom w:val="0"/>
                                                                                                                                                                  <w:divBdr>
                                                                                                                                                                    <w:top w:val="none" w:sz="0" w:space="0" w:color="auto"/>
                                                                                                                                                                    <w:left w:val="none" w:sz="0" w:space="0" w:color="auto"/>
                                                                                                                                                                    <w:bottom w:val="none" w:sz="0" w:space="0" w:color="auto"/>
                                                                                                                                                                    <w:right w:val="none" w:sz="0" w:space="0" w:color="auto"/>
                                                                                                                                                                  </w:divBdr>
                                                                                                                                                                  <w:divsChild>
                                                                                                                                                                    <w:div w:id="1396320397">
                                                                                                                                                                      <w:marLeft w:val="0"/>
                                                                                                                                                                      <w:marRight w:val="0"/>
                                                                                                                                                                      <w:marTop w:val="0"/>
                                                                                                                                                                      <w:marBottom w:val="0"/>
                                                                                                                                                                      <w:divBdr>
                                                                                                                                                                        <w:top w:val="none" w:sz="0" w:space="0" w:color="auto"/>
                                                                                                                                                                        <w:left w:val="none" w:sz="0" w:space="0" w:color="auto"/>
                                                                                                                                                                        <w:bottom w:val="none" w:sz="0" w:space="0" w:color="auto"/>
                                                                                                                                                                        <w:right w:val="none" w:sz="0" w:space="0" w:color="auto"/>
                                                                                                                                                                      </w:divBdr>
                                                                                                                                                                      <w:divsChild>
                                                                                                                                                                        <w:div w:id="1847476704">
                                                                                                                                                                          <w:marLeft w:val="0"/>
                                                                                                                                                                          <w:marRight w:val="0"/>
                                                                                                                                                                          <w:marTop w:val="0"/>
                                                                                                                                                                          <w:marBottom w:val="0"/>
                                                                                                                                                                          <w:divBdr>
                                                                                                                                                                            <w:top w:val="none" w:sz="0" w:space="0" w:color="auto"/>
                                                                                                                                                                            <w:left w:val="none" w:sz="0" w:space="0" w:color="auto"/>
                                                                                                                                                                            <w:bottom w:val="none" w:sz="0" w:space="0" w:color="auto"/>
                                                                                                                                                                            <w:right w:val="none" w:sz="0" w:space="0" w:color="auto"/>
                                                                                                                                                                          </w:divBdr>
                                                                                                                                                                          <w:divsChild>
                                                                                                                                                                            <w:div w:id="86998003">
                                                                                                                                                                              <w:marLeft w:val="0"/>
                                                                                                                                                                              <w:marRight w:val="0"/>
                                                                                                                                                                              <w:marTop w:val="0"/>
                                                                                                                                                                              <w:marBottom w:val="0"/>
                                                                                                                                                                              <w:divBdr>
                                                                                                                                                                                <w:top w:val="none" w:sz="0" w:space="0" w:color="auto"/>
                                                                                                                                                                                <w:left w:val="none" w:sz="0" w:space="0" w:color="auto"/>
                                                                                                                                                                                <w:bottom w:val="none" w:sz="0" w:space="0" w:color="auto"/>
                                                                                                                                                                                <w:right w:val="none" w:sz="0" w:space="0" w:color="auto"/>
                                                                                                                                                                              </w:divBdr>
                                                                                                                                                                              <w:divsChild>
                                                                                                                                                                                <w:div w:id="101465147">
                                                                                                                                                                                  <w:marLeft w:val="0"/>
                                                                                                                                                                                  <w:marRight w:val="0"/>
                                                                                                                                                                                  <w:marTop w:val="0"/>
                                                                                                                                                                                  <w:marBottom w:val="0"/>
                                                                                                                                                                                  <w:divBdr>
                                                                                                                                                                                    <w:top w:val="none" w:sz="0" w:space="0" w:color="auto"/>
                                                                                                                                                                                    <w:left w:val="none" w:sz="0" w:space="0" w:color="auto"/>
                                                                                                                                                                                    <w:bottom w:val="none" w:sz="0" w:space="0" w:color="auto"/>
                                                                                                                                                                                    <w:right w:val="none" w:sz="0" w:space="0" w:color="auto"/>
                                                                                                                                                                                  </w:divBdr>
                                                                                                                                                                                  <w:divsChild>
                                                                                                                                                                                    <w:div w:id="465778267">
                                                                                                                                                                                      <w:marLeft w:val="0"/>
                                                                                                                                                                                      <w:marRight w:val="0"/>
                                                                                                                                                                                      <w:marTop w:val="0"/>
                                                                                                                                                                                      <w:marBottom w:val="0"/>
                                                                                                                                                                                      <w:divBdr>
                                                                                                                                                                                        <w:top w:val="none" w:sz="0" w:space="0" w:color="auto"/>
                                                                                                                                                                                        <w:left w:val="none" w:sz="0" w:space="0" w:color="auto"/>
                                                                                                                                                                                        <w:bottom w:val="none" w:sz="0" w:space="0" w:color="auto"/>
                                                                                                                                                                                        <w:right w:val="none" w:sz="0" w:space="0" w:color="auto"/>
                                                                                                                                                                                      </w:divBdr>
                                                                                                                                                                                      <w:divsChild>
                                                                                                                                                                                        <w:div w:id="1494831137">
                                                                                                                                                                                          <w:marLeft w:val="0"/>
                                                                                                                                                                                          <w:marRight w:val="0"/>
                                                                                                                                                                                          <w:marTop w:val="0"/>
                                                                                                                                                                                          <w:marBottom w:val="0"/>
                                                                                                                                                                                          <w:divBdr>
                                                                                                                                                                                            <w:top w:val="none" w:sz="0" w:space="0" w:color="auto"/>
                                                                                                                                                                                            <w:left w:val="none" w:sz="0" w:space="0" w:color="auto"/>
                                                                                                                                                                                            <w:bottom w:val="none" w:sz="0" w:space="0" w:color="auto"/>
                                                                                                                                                                                            <w:right w:val="none" w:sz="0" w:space="0" w:color="auto"/>
                                                                                                                                                                                          </w:divBdr>
                                                                                                                                                                                          <w:divsChild>
                                                                                                                                                                                            <w:div w:id="71204151">
                                                                                                                                                                                              <w:marLeft w:val="0"/>
                                                                                                                                                                                              <w:marRight w:val="0"/>
                                                                                                                                                                                              <w:marTop w:val="0"/>
                                                                                                                                                                                              <w:marBottom w:val="0"/>
                                                                                                                                                                                              <w:divBdr>
                                                                                                                                                                                                <w:top w:val="none" w:sz="0" w:space="0" w:color="auto"/>
                                                                                                                                                                                                <w:left w:val="none" w:sz="0" w:space="0" w:color="auto"/>
                                                                                                                                                                                                <w:bottom w:val="none" w:sz="0" w:space="0" w:color="auto"/>
                                                                                                                                                                                                <w:right w:val="none" w:sz="0" w:space="0" w:color="auto"/>
                                                                                                                                                                                              </w:divBdr>
                                                                                                                                                                                              <w:divsChild>
                                                                                                                                                                                                <w:div w:id="829908460">
                                                                                                                                                                                                  <w:marLeft w:val="0"/>
                                                                                                                                                                                                  <w:marRight w:val="0"/>
                                                                                                                                                                                                  <w:marTop w:val="0"/>
                                                                                                                                                                                                  <w:marBottom w:val="0"/>
                                                                                                                                                                                                  <w:divBdr>
                                                                                                                                                                                                    <w:top w:val="none" w:sz="0" w:space="0" w:color="auto"/>
                                                                                                                                                                                                    <w:left w:val="none" w:sz="0" w:space="0" w:color="auto"/>
                                                                                                                                                                                                    <w:bottom w:val="none" w:sz="0" w:space="0" w:color="auto"/>
                                                                                                                                                                                                    <w:right w:val="none" w:sz="0" w:space="0" w:color="auto"/>
                                                                                                                                                                                                  </w:divBdr>
                                                                                                                                                                                                  <w:divsChild>
                                                                                                                                                                                                    <w:div w:id="513081580">
                                                                                                                                                                                                      <w:marLeft w:val="0"/>
                                                                                                                                                                                                      <w:marRight w:val="0"/>
                                                                                                                                                                                                      <w:marTop w:val="0"/>
                                                                                                                                                                                                      <w:marBottom w:val="0"/>
                                                                                                                                                                                                      <w:divBdr>
                                                                                                                                                                                                        <w:top w:val="none" w:sz="0" w:space="0" w:color="auto"/>
                                                                                                                                                                                                        <w:left w:val="none" w:sz="0" w:space="0" w:color="auto"/>
                                                                                                                                                                                                        <w:bottom w:val="none" w:sz="0" w:space="0" w:color="auto"/>
                                                                                                                                                                                                        <w:right w:val="none" w:sz="0" w:space="0" w:color="auto"/>
                                                                                                                                                                                                      </w:divBdr>
                                                                                                                                                                                                      <w:divsChild>
                                                                                                                                                                                                        <w:div w:id="16436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7405146">
      <w:bodyDiv w:val="1"/>
      <w:marLeft w:val="0"/>
      <w:marRight w:val="0"/>
      <w:marTop w:val="0"/>
      <w:marBottom w:val="0"/>
      <w:divBdr>
        <w:top w:val="none" w:sz="0" w:space="0" w:color="auto"/>
        <w:left w:val="none" w:sz="0" w:space="0" w:color="auto"/>
        <w:bottom w:val="none" w:sz="0" w:space="0" w:color="auto"/>
        <w:right w:val="none" w:sz="0" w:space="0" w:color="auto"/>
      </w:divBdr>
    </w:div>
    <w:div w:id="1674990704">
      <w:bodyDiv w:val="1"/>
      <w:marLeft w:val="0"/>
      <w:marRight w:val="0"/>
      <w:marTop w:val="0"/>
      <w:marBottom w:val="0"/>
      <w:divBdr>
        <w:top w:val="none" w:sz="0" w:space="0" w:color="auto"/>
        <w:left w:val="none" w:sz="0" w:space="0" w:color="auto"/>
        <w:bottom w:val="none" w:sz="0" w:space="0" w:color="auto"/>
        <w:right w:val="none" w:sz="0" w:space="0" w:color="auto"/>
      </w:divBdr>
    </w:div>
    <w:div w:id="1888225308">
      <w:bodyDiv w:val="1"/>
      <w:marLeft w:val="0"/>
      <w:marRight w:val="0"/>
      <w:marTop w:val="0"/>
      <w:marBottom w:val="0"/>
      <w:divBdr>
        <w:top w:val="none" w:sz="0" w:space="0" w:color="auto"/>
        <w:left w:val="none" w:sz="0" w:space="0" w:color="auto"/>
        <w:bottom w:val="none" w:sz="0" w:space="0" w:color="auto"/>
        <w:right w:val="none" w:sz="0" w:space="0" w:color="auto"/>
      </w:divBdr>
    </w:div>
    <w:div w:id="1901673180">
      <w:bodyDiv w:val="1"/>
      <w:marLeft w:val="0"/>
      <w:marRight w:val="0"/>
      <w:marTop w:val="0"/>
      <w:marBottom w:val="0"/>
      <w:divBdr>
        <w:top w:val="none" w:sz="0" w:space="0" w:color="auto"/>
        <w:left w:val="none" w:sz="0" w:space="0" w:color="auto"/>
        <w:bottom w:val="none" w:sz="0" w:space="0" w:color="auto"/>
        <w:right w:val="none" w:sz="0" w:space="0" w:color="auto"/>
      </w:divBdr>
    </w:div>
    <w:div w:id="1971016024">
      <w:bodyDiv w:val="1"/>
      <w:marLeft w:val="0"/>
      <w:marRight w:val="0"/>
      <w:marTop w:val="0"/>
      <w:marBottom w:val="0"/>
      <w:divBdr>
        <w:top w:val="none" w:sz="0" w:space="0" w:color="auto"/>
        <w:left w:val="none" w:sz="0" w:space="0" w:color="auto"/>
        <w:bottom w:val="none" w:sz="0" w:space="0" w:color="auto"/>
        <w:right w:val="none" w:sz="0" w:space="0" w:color="auto"/>
      </w:divBdr>
    </w:div>
    <w:div w:id="2025278970">
      <w:bodyDiv w:val="1"/>
      <w:marLeft w:val="0"/>
      <w:marRight w:val="0"/>
      <w:marTop w:val="0"/>
      <w:marBottom w:val="0"/>
      <w:divBdr>
        <w:top w:val="none" w:sz="0" w:space="0" w:color="auto"/>
        <w:left w:val="none" w:sz="0" w:space="0" w:color="auto"/>
        <w:bottom w:val="none" w:sz="0" w:space="0" w:color="auto"/>
        <w:right w:val="none" w:sz="0" w:space="0" w:color="auto"/>
      </w:divBdr>
      <w:divsChild>
        <w:div w:id="19150487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397D5-83D3-466F-A86E-8661790E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17205</Words>
  <Characters>98070</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HpMini</dc:creator>
  <cp:lastModifiedBy>HP</cp:lastModifiedBy>
  <cp:revision>5</cp:revision>
  <dcterms:created xsi:type="dcterms:W3CDTF">2015-11-14T06:21:00Z</dcterms:created>
  <dcterms:modified xsi:type="dcterms:W3CDTF">2016-05-20T05:40:00Z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diannashielafatanah@yahoo.com@www.mendeley.com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