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C82" w:rsidRDefault="00E9565B" w:rsidP="00E9565B">
      <w:pPr>
        <w:spacing w:after="0" w:line="240" w:lineRule="auto"/>
        <w:jc w:val="center"/>
        <w:rPr>
          <w:rFonts w:ascii="Times New Roman" w:hAnsi="Times New Roman" w:cs="Times New Roman"/>
          <w:bCs/>
          <w:sz w:val="28"/>
          <w:szCs w:val="24"/>
        </w:rPr>
      </w:pPr>
      <w:r>
        <w:rPr>
          <w:rFonts w:ascii="Times New Roman" w:hAnsi="Times New Roman" w:cs="Times New Roman"/>
          <w:bCs/>
          <w:sz w:val="28"/>
          <w:szCs w:val="24"/>
        </w:rPr>
        <w:t xml:space="preserve">Corrosion Inhibition of Q235A Steel in Acid Medium using </w:t>
      </w:r>
      <w:proofErr w:type="spellStart"/>
      <w:r>
        <w:rPr>
          <w:rFonts w:ascii="Times New Roman" w:hAnsi="Times New Roman" w:cs="Times New Roman"/>
          <w:bCs/>
          <w:sz w:val="28"/>
          <w:szCs w:val="24"/>
        </w:rPr>
        <w:t>Isatin</w:t>
      </w:r>
      <w:proofErr w:type="spellEnd"/>
      <w:r>
        <w:rPr>
          <w:rFonts w:ascii="Times New Roman" w:hAnsi="Times New Roman" w:cs="Times New Roman"/>
          <w:bCs/>
          <w:sz w:val="28"/>
          <w:szCs w:val="24"/>
        </w:rPr>
        <w:t xml:space="preserve"> Derivatives: A QSAR</w:t>
      </w:r>
      <w:r w:rsidRPr="00E9565B">
        <w:rPr>
          <w:rFonts w:ascii="Times New Roman" w:hAnsi="Times New Roman" w:cs="Times New Roman"/>
          <w:bCs/>
          <w:sz w:val="28"/>
          <w:szCs w:val="24"/>
        </w:rPr>
        <w:t xml:space="preserve"> Study</w:t>
      </w:r>
    </w:p>
    <w:p w:rsidR="00E9565B" w:rsidRPr="00E9565B" w:rsidRDefault="00E9565B" w:rsidP="00E9565B">
      <w:pPr>
        <w:spacing w:after="0" w:line="240" w:lineRule="auto"/>
        <w:jc w:val="center"/>
        <w:rPr>
          <w:rFonts w:ascii="Times New Roman" w:hAnsi="Times New Roman" w:cs="Times New Roman"/>
          <w:bCs/>
          <w:sz w:val="28"/>
          <w:szCs w:val="24"/>
        </w:rPr>
      </w:pPr>
    </w:p>
    <w:p w:rsidR="00204024" w:rsidRPr="006F2CCA" w:rsidRDefault="00E9565B" w:rsidP="002F57EB">
      <w:pPr>
        <w:spacing w:after="0" w:line="240" w:lineRule="auto"/>
        <w:jc w:val="center"/>
        <w:rPr>
          <w:rFonts w:ascii="Times New Roman" w:hAnsi="Times New Roman" w:cs="Times New Roman"/>
          <w:bCs/>
          <w:sz w:val="28"/>
          <w:szCs w:val="24"/>
        </w:rPr>
      </w:pPr>
      <w:r>
        <w:rPr>
          <w:rFonts w:ascii="Times New Roman" w:hAnsi="Times New Roman" w:cs="Times New Roman"/>
          <w:bCs/>
          <w:sz w:val="28"/>
          <w:szCs w:val="24"/>
        </w:rPr>
        <w:t>(</w:t>
      </w:r>
      <w:proofErr w:type="spellStart"/>
      <w:r w:rsidRPr="006F2CCA">
        <w:rPr>
          <w:rFonts w:ascii="Times New Roman" w:hAnsi="Times New Roman" w:cs="Times New Roman"/>
          <w:bCs/>
          <w:sz w:val="28"/>
          <w:szCs w:val="24"/>
        </w:rPr>
        <w:t>Perencatan</w:t>
      </w:r>
      <w:proofErr w:type="spellEnd"/>
      <w:r w:rsidRPr="006F2CCA">
        <w:rPr>
          <w:rFonts w:ascii="Times New Roman" w:hAnsi="Times New Roman" w:cs="Times New Roman"/>
          <w:bCs/>
          <w:sz w:val="28"/>
          <w:szCs w:val="24"/>
        </w:rPr>
        <w:t xml:space="preserve"> </w:t>
      </w:r>
      <w:proofErr w:type="spellStart"/>
      <w:r w:rsidRPr="006F2CCA">
        <w:rPr>
          <w:rFonts w:ascii="Times New Roman" w:hAnsi="Times New Roman" w:cs="Times New Roman"/>
          <w:bCs/>
          <w:sz w:val="28"/>
          <w:szCs w:val="24"/>
        </w:rPr>
        <w:t>Kak</w:t>
      </w:r>
      <w:r>
        <w:rPr>
          <w:rFonts w:ascii="Times New Roman" w:hAnsi="Times New Roman" w:cs="Times New Roman"/>
          <w:bCs/>
          <w:sz w:val="28"/>
          <w:szCs w:val="24"/>
        </w:rPr>
        <w:t>isan</w:t>
      </w:r>
      <w:proofErr w:type="spellEnd"/>
      <w:r>
        <w:rPr>
          <w:rFonts w:ascii="Times New Roman" w:hAnsi="Times New Roman" w:cs="Times New Roman"/>
          <w:bCs/>
          <w:sz w:val="28"/>
          <w:szCs w:val="24"/>
        </w:rPr>
        <w:t xml:space="preserve"> </w:t>
      </w:r>
      <w:proofErr w:type="spellStart"/>
      <w:r>
        <w:rPr>
          <w:rFonts w:ascii="Times New Roman" w:hAnsi="Times New Roman" w:cs="Times New Roman"/>
          <w:bCs/>
          <w:sz w:val="28"/>
          <w:szCs w:val="24"/>
        </w:rPr>
        <w:t>Keluli</w:t>
      </w:r>
      <w:proofErr w:type="spellEnd"/>
      <w:r>
        <w:rPr>
          <w:rFonts w:ascii="Times New Roman" w:hAnsi="Times New Roman" w:cs="Times New Roman"/>
          <w:bCs/>
          <w:sz w:val="28"/>
          <w:szCs w:val="24"/>
        </w:rPr>
        <w:t xml:space="preserve"> Q235A di </w:t>
      </w:r>
      <w:proofErr w:type="spellStart"/>
      <w:r>
        <w:rPr>
          <w:rFonts w:ascii="Times New Roman" w:hAnsi="Times New Roman" w:cs="Times New Roman"/>
          <w:bCs/>
          <w:sz w:val="28"/>
          <w:szCs w:val="24"/>
        </w:rPr>
        <w:t>dalam</w:t>
      </w:r>
      <w:proofErr w:type="spellEnd"/>
      <w:r>
        <w:rPr>
          <w:rFonts w:ascii="Times New Roman" w:hAnsi="Times New Roman" w:cs="Times New Roman"/>
          <w:bCs/>
          <w:sz w:val="28"/>
          <w:szCs w:val="24"/>
        </w:rPr>
        <w:t xml:space="preserve"> Medium </w:t>
      </w:r>
      <w:proofErr w:type="spellStart"/>
      <w:r w:rsidRPr="006F2CCA">
        <w:rPr>
          <w:rFonts w:ascii="Times New Roman" w:hAnsi="Times New Roman" w:cs="Times New Roman"/>
          <w:bCs/>
          <w:sz w:val="28"/>
          <w:szCs w:val="24"/>
        </w:rPr>
        <w:t>Asid</w:t>
      </w:r>
      <w:proofErr w:type="spellEnd"/>
      <w:r w:rsidRPr="006F2CCA">
        <w:rPr>
          <w:rFonts w:ascii="Times New Roman" w:hAnsi="Times New Roman" w:cs="Times New Roman"/>
          <w:bCs/>
          <w:sz w:val="28"/>
          <w:szCs w:val="24"/>
        </w:rPr>
        <w:t xml:space="preserve"> </w:t>
      </w:r>
      <w:proofErr w:type="spellStart"/>
      <w:r w:rsidRPr="006F2CCA">
        <w:rPr>
          <w:rFonts w:ascii="Times New Roman" w:hAnsi="Times New Roman" w:cs="Times New Roman"/>
          <w:bCs/>
          <w:sz w:val="28"/>
          <w:szCs w:val="24"/>
        </w:rPr>
        <w:t>Menggunakan</w:t>
      </w:r>
      <w:proofErr w:type="spellEnd"/>
      <w:r w:rsidRPr="006F2CCA">
        <w:rPr>
          <w:rFonts w:ascii="Times New Roman" w:hAnsi="Times New Roman" w:cs="Times New Roman"/>
          <w:bCs/>
          <w:sz w:val="28"/>
          <w:szCs w:val="24"/>
        </w:rPr>
        <w:t xml:space="preserve"> </w:t>
      </w:r>
      <w:proofErr w:type="spellStart"/>
      <w:r w:rsidRPr="006F2CCA">
        <w:rPr>
          <w:rFonts w:ascii="Times New Roman" w:hAnsi="Times New Roman" w:cs="Times New Roman"/>
          <w:bCs/>
          <w:sz w:val="28"/>
          <w:szCs w:val="24"/>
        </w:rPr>
        <w:t>Te</w:t>
      </w:r>
      <w:r>
        <w:rPr>
          <w:rFonts w:ascii="Times New Roman" w:hAnsi="Times New Roman" w:cs="Times New Roman"/>
          <w:bCs/>
          <w:sz w:val="28"/>
          <w:szCs w:val="24"/>
        </w:rPr>
        <w:t>rbitan</w:t>
      </w:r>
      <w:proofErr w:type="spellEnd"/>
      <w:r>
        <w:rPr>
          <w:rFonts w:ascii="Times New Roman" w:hAnsi="Times New Roman" w:cs="Times New Roman"/>
          <w:bCs/>
          <w:sz w:val="28"/>
          <w:szCs w:val="24"/>
        </w:rPr>
        <w:t xml:space="preserve"> </w:t>
      </w:r>
      <w:proofErr w:type="spellStart"/>
      <w:r>
        <w:rPr>
          <w:rFonts w:ascii="Times New Roman" w:hAnsi="Times New Roman" w:cs="Times New Roman"/>
          <w:bCs/>
          <w:sz w:val="28"/>
          <w:szCs w:val="24"/>
        </w:rPr>
        <w:t>Isatin</w:t>
      </w:r>
      <w:proofErr w:type="spellEnd"/>
      <w:r>
        <w:rPr>
          <w:rFonts w:ascii="Times New Roman" w:hAnsi="Times New Roman" w:cs="Times New Roman"/>
          <w:bCs/>
          <w:sz w:val="28"/>
          <w:szCs w:val="24"/>
        </w:rPr>
        <w:t xml:space="preserve">: </w:t>
      </w:r>
      <w:proofErr w:type="spellStart"/>
      <w:r>
        <w:rPr>
          <w:rFonts w:ascii="Times New Roman" w:hAnsi="Times New Roman" w:cs="Times New Roman"/>
          <w:bCs/>
          <w:sz w:val="28"/>
          <w:szCs w:val="24"/>
        </w:rPr>
        <w:t>Satu</w:t>
      </w:r>
      <w:proofErr w:type="spellEnd"/>
      <w:r>
        <w:rPr>
          <w:rFonts w:ascii="Times New Roman" w:hAnsi="Times New Roman" w:cs="Times New Roman"/>
          <w:bCs/>
          <w:sz w:val="28"/>
          <w:szCs w:val="24"/>
        </w:rPr>
        <w:t xml:space="preserve"> </w:t>
      </w:r>
      <w:proofErr w:type="spellStart"/>
      <w:r>
        <w:rPr>
          <w:rFonts w:ascii="Times New Roman" w:hAnsi="Times New Roman" w:cs="Times New Roman"/>
          <w:bCs/>
          <w:sz w:val="28"/>
          <w:szCs w:val="24"/>
        </w:rPr>
        <w:t>Kajian</w:t>
      </w:r>
      <w:proofErr w:type="spellEnd"/>
      <w:r>
        <w:rPr>
          <w:rFonts w:ascii="Times New Roman" w:hAnsi="Times New Roman" w:cs="Times New Roman"/>
          <w:bCs/>
          <w:sz w:val="28"/>
          <w:szCs w:val="24"/>
        </w:rPr>
        <w:t xml:space="preserve"> QSAR)</w:t>
      </w:r>
    </w:p>
    <w:p w:rsidR="00640C82" w:rsidRPr="00675B5C" w:rsidRDefault="00640C82" w:rsidP="002F57EB">
      <w:pPr>
        <w:spacing w:after="0" w:line="240" w:lineRule="auto"/>
        <w:jc w:val="center"/>
        <w:rPr>
          <w:rFonts w:ascii="Times New Roman" w:hAnsi="Times New Roman" w:cs="Times New Roman"/>
          <w:b/>
          <w:bCs/>
          <w:sz w:val="20"/>
          <w:szCs w:val="20"/>
        </w:rPr>
      </w:pPr>
    </w:p>
    <w:p w:rsidR="00E9565B" w:rsidRDefault="00F25930" w:rsidP="002F57EB">
      <w:pPr>
        <w:spacing w:after="0" w:line="240" w:lineRule="auto"/>
        <w:jc w:val="center"/>
        <w:rPr>
          <w:rFonts w:ascii="Times New Roman" w:hAnsi="Times New Roman" w:cs="Times New Roman"/>
          <w:bCs/>
          <w:sz w:val="20"/>
          <w:szCs w:val="20"/>
        </w:rPr>
      </w:pPr>
      <w:proofErr w:type="spellStart"/>
      <w:r w:rsidRPr="00E9565B">
        <w:rPr>
          <w:rFonts w:ascii="Times New Roman" w:hAnsi="Times New Roman" w:cs="Times New Roman"/>
          <w:bCs/>
          <w:sz w:val="20"/>
          <w:szCs w:val="20"/>
        </w:rPr>
        <w:t>Abdo</w:t>
      </w:r>
      <w:proofErr w:type="spellEnd"/>
      <w:r w:rsidRPr="00E9565B">
        <w:rPr>
          <w:rFonts w:ascii="Times New Roman" w:hAnsi="Times New Roman" w:cs="Times New Roman"/>
          <w:bCs/>
          <w:sz w:val="20"/>
          <w:szCs w:val="20"/>
        </w:rPr>
        <w:t xml:space="preserve"> M. Al-Fakih</w:t>
      </w:r>
      <w:r w:rsidR="00326F5B" w:rsidRPr="00E9565B">
        <w:rPr>
          <w:rFonts w:ascii="Times New Roman" w:hAnsi="Times New Roman" w:cs="Times New Roman"/>
          <w:bCs/>
          <w:sz w:val="20"/>
          <w:szCs w:val="20"/>
          <w:vertAlign w:val="superscript"/>
        </w:rPr>
        <w:t>1</w:t>
      </w:r>
      <w:proofErr w:type="gramStart"/>
      <w:r w:rsidR="00326F5B" w:rsidRPr="00E9565B">
        <w:rPr>
          <w:rFonts w:ascii="Times New Roman" w:hAnsi="Times New Roman" w:cs="Times New Roman"/>
          <w:bCs/>
          <w:sz w:val="20"/>
          <w:szCs w:val="20"/>
          <w:vertAlign w:val="superscript"/>
        </w:rPr>
        <w:t>,2</w:t>
      </w:r>
      <w:proofErr w:type="gramEnd"/>
      <w:r w:rsidRPr="00E9565B">
        <w:rPr>
          <w:rFonts w:ascii="Times New Roman" w:hAnsi="Times New Roman" w:cs="Times New Roman"/>
          <w:bCs/>
          <w:sz w:val="20"/>
          <w:szCs w:val="20"/>
        </w:rPr>
        <w:t xml:space="preserve">, </w:t>
      </w:r>
      <w:proofErr w:type="spellStart"/>
      <w:r w:rsidR="00A0768F" w:rsidRPr="00E9565B">
        <w:rPr>
          <w:rFonts w:ascii="Times New Roman" w:hAnsi="Times New Roman" w:cs="Times New Roman"/>
          <w:bCs/>
          <w:sz w:val="20"/>
          <w:szCs w:val="20"/>
        </w:rPr>
        <w:t>Madzlan</w:t>
      </w:r>
      <w:proofErr w:type="spellEnd"/>
      <w:r w:rsidR="00A0768F" w:rsidRPr="00E9565B">
        <w:rPr>
          <w:rFonts w:ascii="Times New Roman" w:hAnsi="Times New Roman" w:cs="Times New Roman"/>
          <w:bCs/>
          <w:sz w:val="20"/>
          <w:szCs w:val="20"/>
        </w:rPr>
        <w:t xml:space="preserve"> Aziz</w:t>
      </w:r>
      <w:r w:rsidR="00326F5B" w:rsidRPr="00E9565B">
        <w:rPr>
          <w:rFonts w:ascii="Times New Roman" w:hAnsi="Times New Roman" w:cs="Times New Roman"/>
          <w:bCs/>
          <w:sz w:val="20"/>
          <w:szCs w:val="20"/>
          <w:vertAlign w:val="superscript"/>
        </w:rPr>
        <w:t>1,</w:t>
      </w:r>
      <w:r w:rsidR="00326F5B" w:rsidRPr="00E9565B">
        <w:rPr>
          <w:rFonts w:ascii="Times New Roman" w:hAnsi="Times New Roman" w:cs="Times New Roman"/>
          <w:bCs/>
          <w:sz w:val="20"/>
          <w:szCs w:val="20"/>
        </w:rPr>
        <w:t>*</w:t>
      </w:r>
      <w:r w:rsidR="00A0768F" w:rsidRPr="00E9565B">
        <w:rPr>
          <w:rFonts w:ascii="Times New Roman" w:hAnsi="Times New Roman" w:cs="Times New Roman"/>
          <w:bCs/>
          <w:sz w:val="20"/>
          <w:szCs w:val="20"/>
        </w:rPr>
        <w:t xml:space="preserve">, </w:t>
      </w:r>
      <w:r w:rsidRPr="00E9565B">
        <w:rPr>
          <w:rFonts w:ascii="Times New Roman" w:hAnsi="Times New Roman" w:cs="Times New Roman"/>
          <w:bCs/>
          <w:sz w:val="20"/>
          <w:szCs w:val="20"/>
        </w:rPr>
        <w:t>Hassan H. Abdallah</w:t>
      </w:r>
      <w:r w:rsidR="00326F5B" w:rsidRPr="00E9565B">
        <w:rPr>
          <w:rFonts w:ascii="Times New Roman" w:hAnsi="Times New Roman" w:cs="Times New Roman"/>
          <w:bCs/>
          <w:sz w:val="20"/>
          <w:szCs w:val="20"/>
          <w:vertAlign w:val="superscript"/>
        </w:rPr>
        <w:t>3</w:t>
      </w:r>
      <w:r w:rsidRPr="00E9565B">
        <w:rPr>
          <w:rFonts w:ascii="Times New Roman" w:hAnsi="Times New Roman" w:cs="Times New Roman"/>
          <w:bCs/>
          <w:sz w:val="20"/>
          <w:szCs w:val="20"/>
        </w:rPr>
        <w:t xml:space="preserve">, </w:t>
      </w:r>
      <w:proofErr w:type="spellStart"/>
      <w:r w:rsidRPr="00E9565B">
        <w:rPr>
          <w:rFonts w:ascii="Times New Roman" w:hAnsi="Times New Roman" w:cs="Times New Roman"/>
          <w:bCs/>
          <w:sz w:val="20"/>
          <w:szCs w:val="20"/>
        </w:rPr>
        <w:t>Hasmerya</w:t>
      </w:r>
      <w:proofErr w:type="spellEnd"/>
      <w:r w:rsidRPr="00E9565B">
        <w:rPr>
          <w:rFonts w:ascii="Times New Roman" w:hAnsi="Times New Roman" w:cs="Times New Roman"/>
          <w:bCs/>
          <w:sz w:val="20"/>
          <w:szCs w:val="20"/>
        </w:rPr>
        <w:t xml:space="preserve"> Maarof</w:t>
      </w:r>
      <w:r w:rsidR="00326F5B" w:rsidRPr="00E9565B">
        <w:rPr>
          <w:rFonts w:ascii="Times New Roman" w:hAnsi="Times New Roman" w:cs="Times New Roman"/>
          <w:bCs/>
          <w:sz w:val="20"/>
          <w:szCs w:val="20"/>
          <w:vertAlign w:val="superscript"/>
        </w:rPr>
        <w:t>1</w:t>
      </w:r>
      <w:r w:rsidRPr="00E9565B">
        <w:rPr>
          <w:rFonts w:ascii="Times New Roman" w:hAnsi="Times New Roman" w:cs="Times New Roman"/>
          <w:bCs/>
          <w:sz w:val="20"/>
          <w:szCs w:val="20"/>
        </w:rPr>
        <w:t xml:space="preserve">, </w:t>
      </w:r>
    </w:p>
    <w:p w:rsidR="00F25930" w:rsidRPr="00E9565B" w:rsidRDefault="00F25930" w:rsidP="002F57EB">
      <w:pPr>
        <w:spacing w:after="0" w:line="240" w:lineRule="auto"/>
        <w:jc w:val="center"/>
        <w:rPr>
          <w:rFonts w:ascii="Times New Roman" w:hAnsi="Times New Roman" w:cs="Times New Roman"/>
          <w:bCs/>
          <w:sz w:val="20"/>
          <w:szCs w:val="20"/>
        </w:rPr>
      </w:pPr>
      <w:proofErr w:type="spellStart"/>
      <w:r w:rsidRPr="00E9565B">
        <w:rPr>
          <w:rFonts w:ascii="Times New Roman" w:hAnsi="Times New Roman" w:cs="Times New Roman"/>
          <w:bCs/>
          <w:sz w:val="20"/>
          <w:szCs w:val="20"/>
        </w:rPr>
        <w:t>Rosmahaida</w:t>
      </w:r>
      <w:proofErr w:type="spellEnd"/>
      <w:r w:rsidRPr="00E9565B">
        <w:rPr>
          <w:rFonts w:ascii="Times New Roman" w:hAnsi="Times New Roman" w:cs="Times New Roman"/>
          <w:bCs/>
          <w:sz w:val="20"/>
          <w:szCs w:val="20"/>
        </w:rPr>
        <w:t xml:space="preserve"> Jamaludin</w:t>
      </w:r>
      <w:r w:rsidR="00326F5B" w:rsidRPr="00E9565B">
        <w:rPr>
          <w:rFonts w:ascii="Times New Roman" w:hAnsi="Times New Roman" w:cs="Times New Roman"/>
          <w:bCs/>
          <w:sz w:val="20"/>
          <w:szCs w:val="20"/>
          <w:vertAlign w:val="superscript"/>
        </w:rPr>
        <w:t>1</w:t>
      </w:r>
      <w:r w:rsidR="00035658" w:rsidRPr="00E9565B">
        <w:rPr>
          <w:rFonts w:ascii="Times New Roman" w:hAnsi="Times New Roman" w:cs="Times New Roman"/>
          <w:bCs/>
          <w:sz w:val="20"/>
          <w:szCs w:val="20"/>
        </w:rPr>
        <w:t xml:space="preserve">, </w:t>
      </w:r>
      <w:proofErr w:type="spellStart"/>
      <w:r w:rsidR="00F605D2" w:rsidRPr="00E9565B">
        <w:rPr>
          <w:rFonts w:ascii="Times New Roman" w:hAnsi="Times New Roman"/>
          <w:sz w:val="20"/>
          <w:szCs w:val="20"/>
        </w:rPr>
        <w:t>Bishir</w:t>
      </w:r>
      <w:proofErr w:type="spellEnd"/>
      <w:r w:rsidR="00F605D2" w:rsidRPr="00E9565B">
        <w:rPr>
          <w:rFonts w:ascii="Times New Roman" w:hAnsi="Times New Roman"/>
          <w:sz w:val="20"/>
          <w:szCs w:val="20"/>
        </w:rPr>
        <w:t xml:space="preserve"> Usman</w:t>
      </w:r>
      <w:r w:rsidR="00F605D2" w:rsidRPr="00E9565B">
        <w:rPr>
          <w:rFonts w:ascii="Times New Roman" w:hAnsi="Times New Roman"/>
          <w:sz w:val="20"/>
          <w:szCs w:val="20"/>
          <w:vertAlign w:val="superscript"/>
        </w:rPr>
        <w:t>1</w:t>
      </w:r>
    </w:p>
    <w:p w:rsidR="00F25930" w:rsidRPr="00675B5C" w:rsidRDefault="00F25930" w:rsidP="002F57EB">
      <w:pPr>
        <w:spacing w:after="0" w:line="240" w:lineRule="auto"/>
        <w:jc w:val="center"/>
        <w:rPr>
          <w:rFonts w:ascii="Times New Roman" w:hAnsi="Times New Roman" w:cs="Times New Roman"/>
          <w:sz w:val="20"/>
          <w:szCs w:val="20"/>
        </w:rPr>
      </w:pPr>
    </w:p>
    <w:p w:rsidR="00E9565B" w:rsidRDefault="00326F5B" w:rsidP="002F57EB">
      <w:pPr>
        <w:spacing w:after="0" w:line="240" w:lineRule="auto"/>
        <w:jc w:val="center"/>
        <w:rPr>
          <w:rFonts w:ascii="Times New Roman" w:hAnsi="Times New Roman" w:cs="Times New Roman"/>
          <w:i/>
          <w:iCs/>
          <w:sz w:val="18"/>
          <w:szCs w:val="18"/>
        </w:rPr>
      </w:pPr>
      <w:r w:rsidRPr="00675B5C">
        <w:rPr>
          <w:rFonts w:ascii="Times New Roman" w:hAnsi="Times New Roman" w:cs="Times New Roman"/>
          <w:i/>
          <w:iCs/>
          <w:sz w:val="18"/>
          <w:szCs w:val="18"/>
          <w:vertAlign w:val="superscript"/>
        </w:rPr>
        <w:t>1</w:t>
      </w:r>
      <w:r w:rsidR="00F25930" w:rsidRPr="00675B5C">
        <w:rPr>
          <w:rFonts w:ascii="Times New Roman" w:hAnsi="Times New Roman" w:cs="Times New Roman"/>
          <w:i/>
          <w:iCs/>
          <w:sz w:val="18"/>
          <w:szCs w:val="18"/>
        </w:rPr>
        <w:t xml:space="preserve">Department of Chemistry, </w:t>
      </w:r>
    </w:p>
    <w:p w:rsidR="00F25930" w:rsidRPr="00675B5C" w:rsidRDefault="00F25930" w:rsidP="002F57EB">
      <w:pPr>
        <w:spacing w:after="0" w:line="240" w:lineRule="auto"/>
        <w:jc w:val="center"/>
        <w:rPr>
          <w:rFonts w:ascii="Times New Roman" w:hAnsi="Times New Roman" w:cs="Times New Roman"/>
          <w:i/>
          <w:iCs/>
          <w:sz w:val="18"/>
          <w:szCs w:val="18"/>
        </w:rPr>
      </w:pPr>
      <w:r w:rsidRPr="00675B5C">
        <w:rPr>
          <w:rFonts w:ascii="Times New Roman" w:hAnsi="Times New Roman" w:cs="Times New Roman"/>
          <w:i/>
          <w:iCs/>
          <w:sz w:val="18"/>
          <w:szCs w:val="18"/>
        </w:rPr>
        <w:t xml:space="preserve">Faculty of Science, University Technology Malaysia, 81310 UTM Johor </w:t>
      </w:r>
      <w:proofErr w:type="spellStart"/>
      <w:r w:rsidRPr="00675B5C">
        <w:rPr>
          <w:rFonts w:ascii="Times New Roman" w:hAnsi="Times New Roman" w:cs="Times New Roman"/>
          <w:i/>
          <w:iCs/>
          <w:sz w:val="18"/>
          <w:szCs w:val="18"/>
        </w:rPr>
        <w:t>Bahru</w:t>
      </w:r>
      <w:proofErr w:type="spellEnd"/>
      <w:r w:rsidRPr="00675B5C">
        <w:rPr>
          <w:rFonts w:ascii="Times New Roman" w:hAnsi="Times New Roman" w:cs="Times New Roman"/>
          <w:i/>
          <w:iCs/>
          <w:sz w:val="18"/>
          <w:szCs w:val="18"/>
        </w:rPr>
        <w:t>, Johor, Malaysia</w:t>
      </w:r>
    </w:p>
    <w:p w:rsidR="00E9565B" w:rsidRDefault="00326F5B" w:rsidP="002F57EB">
      <w:pPr>
        <w:spacing w:after="0" w:line="240" w:lineRule="auto"/>
        <w:jc w:val="center"/>
        <w:rPr>
          <w:rFonts w:ascii="Times New Roman" w:hAnsi="Times New Roman" w:cs="Times New Roman"/>
          <w:i/>
          <w:iCs/>
          <w:sz w:val="18"/>
          <w:szCs w:val="18"/>
        </w:rPr>
      </w:pPr>
      <w:r w:rsidRPr="00675B5C">
        <w:rPr>
          <w:rFonts w:ascii="Times New Roman" w:hAnsi="Times New Roman" w:cs="Times New Roman"/>
          <w:i/>
          <w:iCs/>
          <w:sz w:val="18"/>
          <w:szCs w:val="18"/>
          <w:vertAlign w:val="superscript"/>
        </w:rPr>
        <w:t>2</w:t>
      </w:r>
      <w:r w:rsidR="00F25930" w:rsidRPr="00675B5C">
        <w:rPr>
          <w:rFonts w:ascii="Times New Roman" w:hAnsi="Times New Roman" w:cs="Times New Roman"/>
          <w:i/>
          <w:iCs/>
          <w:sz w:val="18"/>
          <w:szCs w:val="18"/>
        </w:rPr>
        <w:t xml:space="preserve">Department of Chemistry, </w:t>
      </w:r>
    </w:p>
    <w:p w:rsidR="00F25930" w:rsidRPr="00675B5C" w:rsidRDefault="00F25930" w:rsidP="002F57EB">
      <w:pPr>
        <w:spacing w:after="0" w:line="240" w:lineRule="auto"/>
        <w:jc w:val="center"/>
        <w:rPr>
          <w:rFonts w:ascii="Times New Roman" w:hAnsi="Times New Roman" w:cs="Times New Roman"/>
          <w:i/>
          <w:iCs/>
          <w:sz w:val="18"/>
          <w:szCs w:val="18"/>
        </w:rPr>
      </w:pPr>
      <w:r w:rsidRPr="00675B5C">
        <w:rPr>
          <w:rFonts w:ascii="Times New Roman" w:hAnsi="Times New Roman" w:cs="Times New Roman"/>
          <w:i/>
          <w:iCs/>
          <w:sz w:val="18"/>
          <w:szCs w:val="18"/>
        </w:rPr>
        <w:t>Faculty of Science, Sana’a University, Sana’a, Yemen</w:t>
      </w:r>
    </w:p>
    <w:p w:rsidR="00E9565B" w:rsidRDefault="00326F5B" w:rsidP="002F57EB">
      <w:pPr>
        <w:spacing w:after="0" w:line="240" w:lineRule="auto"/>
        <w:jc w:val="center"/>
        <w:rPr>
          <w:rFonts w:ascii="Times New Roman" w:hAnsi="Times New Roman" w:cs="Times New Roman"/>
          <w:i/>
          <w:iCs/>
          <w:sz w:val="18"/>
          <w:szCs w:val="18"/>
        </w:rPr>
      </w:pPr>
      <w:r w:rsidRPr="00675B5C">
        <w:rPr>
          <w:rFonts w:ascii="Times New Roman" w:hAnsi="Times New Roman" w:cs="Times New Roman"/>
          <w:i/>
          <w:iCs/>
          <w:sz w:val="18"/>
          <w:szCs w:val="18"/>
          <w:vertAlign w:val="superscript"/>
        </w:rPr>
        <w:t>3</w:t>
      </w:r>
      <w:r w:rsidR="00F25930" w:rsidRPr="00675B5C">
        <w:rPr>
          <w:rFonts w:ascii="Times New Roman" w:hAnsi="Times New Roman" w:cs="Times New Roman"/>
          <w:i/>
          <w:iCs/>
          <w:sz w:val="18"/>
          <w:szCs w:val="18"/>
        </w:rPr>
        <w:t xml:space="preserve">Department of </w:t>
      </w:r>
      <w:r w:rsidR="00E7387B" w:rsidRPr="00675B5C">
        <w:rPr>
          <w:rFonts w:ascii="Times New Roman" w:hAnsi="Times New Roman" w:cs="Times New Roman"/>
          <w:i/>
          <w:iCs/>
          <w:sz w:val="18"/>
          <w:szCs w:val="18"/>
        </w:rPr>
        <w:t xml:space="preserve">Chemistry, </w:t>
      </w:r>
    </w:p>
    <w:p w:rsidR="00F25930" w:rsidRPr="00675B5C" w:rsidRDefault="00E7387B" w:rsidP="002F57EB">
      <w:pPr>
        <w:spacing w:after="0" w:line="240" w:lineRule="auto"/>
        <w:jc w:val="center"/>
        <w:rPr>
          <w:rFonts w:ascii="Times New Roman" w:hAnsi="Times New Roman" w:cs="Times New Roman"/>
          <w:i/>
          <w:iCs/>
          <w:sz w:val="18"/>
          <w:szCs w:val="18"/>
        </w:rPr>
      </w:pPr>
      <w:r w:rsidRPr="00675B5C">
        <w:rPr>
          <w:rFonts w:ascii="Times New Roman" w:hAnsi="Times New Roman" w:cs="Times New Roman"/>
          <w:i/>
          <w:iCs/>
          <w:sz w:val="18"/>
          <w:szCs w:val="18"/>
        </w:rPr>
        <w:t xml:space="preserve">College of Education, </w:t>
      </w:r>
      <w:proofErr w:type="spellStart"/>
      <w:r w:rsidRPr="00675B5C">
        <w:rPr>
          <w:rFonts w:ascii="Times New Roman" w:hAnsi="Times New Roman" w:cs="Times New Roman"/>
          <w:i/>
          <w:iCs/>
          <w:sz w:val="18"/>
          <w:szCs w:val="18"/>
        </w:rPr>
        <w:t>Salahaddin</w:t>
      </w:r>
      <w:proofErr w:type="spellEnd"/>
      <w:r w:rsidRPr="00675B5C">
        <w:rPr>
          <w:rFonts w:ascii="Times New Roman" w:hAnsi="Times New Roman" w:cs="Times New Roman"/>
          <w:i/>
          <w:iCs/>
          <w:sz w:val="18"/>
          <w:szCs w:val="18"/>
        </w:rPr>
        <w:t xml:space="preserve"> University, Erbil, Iraq</w:t>
      </w:r>
    </w:p>
    <w:p w:rsidR="00A0768F" w:rsidRPr="00675B5C" w:rsidRDefault="00A0768F" w:rsidP="002F57EB">
      <w:pPr>
        <w:spacing w:after="0" w:line="240" w:lineRule="auto"/>
        <w:ind w:hanging="992"/>
        <w:jc w:val="center"/>
        <w:rPr>
          <w:rFonts w:ascii="Times New Roman" w:hAnsi="Times New Roman" w:cs="Times New Roman"/>
          <w:sz w:val="18"/>
          <w:szCs w:val="18"/>
        </w:rPr>
      </w:pPr>
    </w:p>
    <w:p w:rsidR="00326F5B" w:rsidRPr="00675B5C" w:rsidRDefault="00D60501" w:rsidP="002F57EB">
      <w:pPr>
        <w:spacing w:after="0" w:line="240" w:lineRule="auto"/>
        <w:jc w:val="center"/>
        <w:rPr>
          <w:rFonts w:ascii="Times New Roman" w:hAnsi="Times New Roman" w:cs="Times New Roman"/>
          <w:i/>
          <w:iCs/>
          <w:sz w:val="18"/>
          <w:szCs w:val="18"/>
        </w:rPr>
      </w:pPr>
      <w:r w:rsidRPr="00675B5C">
        <w:rPr>
          <w:rFonts w:ascii="Times New Roman" w:hAnsi="Times New Roman" w:cs="Times New Roman"/>
          <w:i/>
          <w:iCs/>
          <w:sz w:val="18"/>
          <w:szCs w:val="18"/>
        </w:rPr>
        <w:t>*</w:t>
      </w:r>
      <w:r w:rsidR="00326F5B" w:rsidRPr="00675B5C">
        <w:rPr>
          <w:rFonts w:ascii="Times New Roman" w:hAnsi="Times New Roman" w:cs="Times New Roman"/>
          <w:i/>
          <w:iCs/>
          <w:sz w:val="18"/>
          <w:szCs w:val="18"/>
        </w:rPr>
        <w:t xml:space="preserve">Corresponding author: </w:t>
      </w:r>
      <w:hyperlink r:id="rId9" w:history="1">
        <w:r w:rsidR="00326F5B" w:rsidRPr="00675B5C">
          <w:rPr>
            <w:rFonts w:ascii="Times New Roman" w:hAnsi="Times New Roman" w:cs="Times New Roman"/>
            <w:i/>
            <w:iCs/>
            <w:sz w:val="18"/>
            <w:szCs w:val="18"/>
          </w:rPr>
          <w:t>madzlan@utm.my</w:t>
        </w:r>
      </w:hyperlink>
    </w:p>
    <w:p w:rsidR="00C91A99" w:rsidRPr="00675B5C" w:rsidRDefault="00C91A99" w:rsidP="002F57EB">
      <w:pPr>
        <w:spacing w:after="0" w:line="240" w:lineRule="auto"/>
        <w:ind w:hanging="992"/>
        <w:jc w:val="center"/>
        <w:rPr>
          <w:rFonts w:ascii="Times New Roman" w:hAnsi="Times New Roman" w:cs="Times New Roman"/>
          <w:sz w:val="18"/>
          <w:szCs w:val="18"/>
        </w:rPr>
      </w:pPr>
    </w:p>
    <w:p w:rsidR="00254156" w:rsidRPr="00675B5C" w:rsidRDefault="00A0768F" w:rsidP="00E9565B">
      <w:pPr>
        <w:spacing w:after="0" w:line="240" w:lineRule="auto"/>
        <w:ind w:left="992" w:hanging="992"/>
        <w:jc w:val="center"/>
        <w:rPr>
          <w:rFonts w:ascii="Times New Roman" w:hAnsi="Times New Roman" w:cs="Times New Roman"/>
          <w:b/>
          <w:bCs/>
          <w:sz w:val="18"/>
          <w:szCs w:val="18"/>
        </w:rPr>
      </w:pPr>
      <w:r w:rsidRPr="00675B5C">
        <w:rPr>
          <w:rFonts w:ascii="Times New Roman" w:hAnsi="Times New Roman" w:cs="Times New Roman"/>
          <w:b/>
          <w:bCs/>
          <w:sz w:val="18"/>
          <w:szCs w:val="18"/>
        </w:rPr>
        <w:t>Abstract</w:t>
      </w:r>
    </w:p>
    <w:p w:rsidR="00E86FB6" w:rsidRPr="00675B5C" w:rsidRDefault="00EB0212" w:rsidP="00E9565B">
      <w:pPr>
        <w:spacing w:after="0" w:line="240" w:lineRule="auto"/>
        <w:jc w:val="both"/>
        <w:rPr>
          <w:rFonts w:ascii="Times New Roman" w:eastAsia="Calibri" w:hAnsi="Times New Roman" w:cs="Times New Roman"/>
          <w:sz w:val="18"/>
          <w:szCs w:val="18"/>
        </w:rPr>
      </w:pPr>
      <w:r w:rsidRPr="00675B5C">
        <w:rPr>
          <w:rFonts w:ascii="Times New Roman" w:eastAsia="Calibri" w:hAnsi="Times New Roman" w:cs="Times New Roman"/>
          <w:sz w:val="18"/>
          <w:szCs w:val="18"/>
        </w:rPr>
        <w:t xml:space="preserve">Quantitative </w:t>
      </w:r>
      <w:r w:rsidR="002A26A9" w:rsidRPr="00675B5C">
        <w:rPr>
          <w:rFonts w:ascii="Times New Roman" w:eastAsia="Calibri" w:hAnsi="Times New Roman" w:cs="Times New Roman"/>
          <w:sz w:val="18"/>
          <w:szCs w:val="18"/>
        </w:rPr>
        <w:t>S</w:t>
      </w:r>
      <w:r w:rsidRPr="00675B5C">
        <w:rPr>
          <w:rFonts w:ascii="Times New Roman" w:eastAsia="Calibri" w:hAnsi="Times New Roman" w:cs="Times New Roman"/>
          <w:sz w:val="18"/>
          <w:szCs w:val="18"/>
        </w:rPr>
        <w:t>tructure-</w:t>
      </w:r>
      <w:r w:rsidR="002A26A9" w:rsidRPr="00675B5C">
        <w:rPr>
          <w:rFonts w:ascii="Times New Roman" w:eastAsia="Calibri" w:hAnsi="Times New Roman" w:cs="Times New Roman"/>
          <w:sz w:val="18"/>
          <w:szCs w:val="18"/>
        </w:rPr>
        <w:t>A</w:t>
      </w:r>
      <w:r w:rsidRPr="00675B5C">
        <w:rPr>
          <w:rFonts w:ascii="Times New Roman" w:eastAsia="Calibri" w:hAnsi="Times New Roman" w:cs="Times New Roman"/>
          <w:sz w:val="18"/>
          <w:szCs w:val="18"/>
        </w:rPr>
        <w:t xml:space="preserve">ctivity </w:t>
      </w:r>
      <w:r w:rsidR="002A26A9" w:rsidRPr="00675B5C">
        <w:rPr>
          <w:rFonts w:ascii="Times New Roman" w:eastAsia="Calibri" w:hAnsi="Times New Roman" w:cs="Times New Roman"/>
          <w:sz w:val="18"/>
          <w:szCs w:val="18"/>
        </w:rPr>
        <w:t>R</w:t>
      </w:r>
      <w:r w:rsidRPr="00675B5C">
        <w:rPr>
          <w:rFonts w:ascii="Times New Roman" w:eastAsia="Calibri" w:hAnsi="Times New Roman" w:cs="Times New Roman"/>
          <w:sz w:val="18"/>
          <w:szCs w:val="18"/>
        </w:rPr>
        <w:t xml:space="preserve">elationship (QSAR) study was performed on </w:t>
      </w:r>
      <w:r w:rsidR="005E6740" w:rsidRPr="00675B5C">
        <w:rPr>
          <w:rFonts w:ascii="Times New Roman" w:eastAsia="Calibri" w:hAnsi="Times New Roman" w:cs="Times New Roman"/>
          <w:sz w:val="18"/>
          <w:szCs w:val="18"/>
        </w:rPr>
        <w:t xml:space="preserve">10 </w:t>
      </w:r>
      <w:proofErr w:type="spellStart"/>
      <w:r w:rsidRPr="00675B5C">
        <w:rPr>
          <w:rFonts w:ascii="Times New Roman" w:eastAsia="Calibri" w:hAnsi="Times New Roman" w:cs="Times New Roman"/>
          <w:sz w:val="18"/>
          <w:szCs w:val="18"/>
        </w:rPr>
        <w:t>isatin</w:t>
      </w:r>
      <w:proofErr w:type="spellEnd"/>
      <w:r w:rsidRPr="00675B5C">
        <w:rPr>
          <w:rFonts w:ascii="Times New Roman" w:eastAsia="Calibri" w:hAnsi="Times New Roman" w:cs="Times New Roman"/>
          <w:sz w:val="18"/>
          <w:szCs w:val="18"/>
        </w:rPr>
        <w:t xml:space="preserve"> derivatives </w:t>
      </w:r>
      <w:r w:rsidR="005E6740" w:rsidRPr="00675B5C">
        <w:rPr>
          <w:rFonts w:ascii="Times New Roman" w:eastAsia="Calibri" w:hAnsi="Times New Roman" w:cs="Times New Roman"/>
          <w:sz w:val="18"/>
          <w:szCs w:val="18"/>
        </w:rPr>
        <w:t>which</w:t>
      </w:r>
      <w:r w:rsidR="009103B0" w:rsidRPr="00675B5C">
        <w:rPr>
          <w:rFonts w:ascii="Times New Roman" w:eastAsia="Calibri" w:hAnsi="Times New Roman" w:cs="Times New Roman"/>
          <w:sz w:val="18"/>
          <w:szCs w:val="18"/>
        </w:rPr>
        <w:t xml:space="preserve"> were reportedly</w:t>
      </w:r>
      <w:r w:rsidR="005E6740" w:rsidRPr="00675B5C">
        <w:rPr>
          <w:rFonts w:ascii="Times New Roman" w:eastAsia="Calibri" w:hAnsi="Times New Roman" w:cs="Times New Roman"/>
          <w:sz w:val="18"/>
          <w:szCs w:val="18"/>
        </w:rPr>
        <w:t xml:space="preserve"> </w:t>
      </w:r>
      <w:r w:rsidRPr="00675B5C">
        <w:rPr>
          <w:rFonts w:ascii="Times New Roman" w:eastAsia="Calibri" w:hAnsi="Times New Roman" w:cs="Times New Roman"/>
          <w:sz w:val="18"/>
          <w:szCs w:val="18"/>
        </w:rPr>
        <w:t xml:space="preserve">used as corrosion inhibitors. Dragon software was used to calculate the molecular descriptors. Partial least square (PLS) method was used to run the regression analysis between the descriptors and </w:t>
      </w:r>
      <w:r w:rsidR="00567D4B" w:rsidRPr="00675B5C">
        <w:rPr>
          <w:rFonts w:ascii="Times New Roman" w:eastAsia="Calibri" w:hAnsi="Times New Roman" w:cs="Times New Roman"/>
          <w:sz w:val="18"/>
          <w:szCs w:val="18"/>
        </w:rPr>
        <w:t>the</w:t>
      </w:r>
      <w:r w:rsidRPr="00675B5C">
        <w:rPr>
          <w:rFonts w:ascii="Times New Roman" w:eastAsia="Calibri" w:hAnsi="Times New Roman" w:cs="Times New Roman"/>
          <w:sz w:val="18"/>
          <w:szCs w:val="18"/>
        </w:rPr>
        <w:t xml:space="preserve"> corrosion inhibition efficienc</w:t>
      </w:r>
      <w:r w:rsidR="00567D4B" w:rsidRPr="00675B5C">
        <w:rPr>
          <w:rFonts w:ascii="Times New Roman" w:eastAsia="Calibri" w:hAnsi="Times New Roman" w:cs="Times New Roman"/>
          <w:sz w:val="18"/>
          <w:szCs w:val="18"/>
        </w:rPr>
        <w:t>ies</w:t>
      </w:r>
      <w:r w:rsidRPr="00675B5C">
        <w:rPr>
          <w:rFonts w:ascii="Times New Roman" w:eastAsia="Calibri" w:hAnsi="Times New Roman" w:cs="Times New Roman"/>
          <w:sz w:val="18"/>
          <w:szCs w:val="18"/>
        </w:rPr>
        <w:t xml:space="preserve"> (IE) of the </w:t>
      </w:r>
      <w:r w:rsidR="00567D4B" w:rsidRPr="00675B5C">
        <w:rPr>
          <w:rFonts w:ascii="Times New Roman" w:eastAsia="Calibri" w:hAnsi="Times New Roman" w:cs="Times New Roman"/>
          <w:sz w:val="18"/>
          <w:szCs w:val="18"/>
        </w:rPr>
        <w:t xml:space="preserve">inhibitors. A predictive QSAR </w:t>
      </w:r>
      <w:r w:rsidRPr="00675B5C">
        <w:rPr>
          <w:rFonts w:ascii="Times New Roman" w:eastAsia="Calibri" w:hAnsi="Times New Roman" w:cs="Times New Roman"/>
          <w:sz w:val="18"/>
          <w:szCs w:val="18"/>
        </w:rPr>
        <w:t xml:space="preserve">model was developed with </w:t>
      </w:r>
      <w:r w:rsidR="00DA1ADC" w:rsidRPr="00675B5C">
        <w:rPr>
          <w:rFonts w:ascii="Times New Roman" w:eastAsia="Calibri" w:hAnsi="Times New Roman" w:cs="Times New Roman"/>
          <w:sz w:val="18"/>
          <w:szCs w:val="18"/>
        </w:rPr>
        <w:t xml:space="preserve">a </w:t>
      </w:r>
      <w:r w:rsidRPr="00675B5C">
        <w:rPr>
          <w:rFonts w:ascii="Times New Roman" w:eastAsia="Calibri" w:hAnsi="Times New Roman" w:cs="Times New Roman"/>
          <w:sz w:val="18"/>
          <w:szCs w:val="18"/>
        </w:rPr>
        <w:t>correlation coefficient (</w:t>
      </w:r>
      <w:r w:rsidRPr="00675B5C">
        <w:rPr>
          <w:rFonts w:ascii="Times New Roman" w:eastAsia="Calibri" w:hAnsi="Times New Roman" w:cs="Times New Roman"/>
          <w:i/>
          <w:iCs/>
          <w:sz w:val="18"/>
          <w:szCs w:val="18"/>
        </w:rPr>
        <w:t>r</w:t>
      </w:r>
      <w:r w:rsidRPr="00675B5C">
        <w:rPr>
          <w:rFonts w:ascii="Times New Roman" w:eastAsia="Calibri" w:hAnsi="Times New Roman" w:cs="Times New Roman"/>
          <w:i/>
          <w:iCs/>
          <w:sz w:val="18"/>
          <w:szCs w:val="18"/>
          <w:vertAlign w:val="superscript"/>
        </w:rPr>
        <w:t>2</w:t>
      </w:r>
      <w:r w:rsidRPr="00675B5C">
        <w:rPr>
          <w:rFonts w:ascii="Times New Roman" w:eastAsia="Calibri" w:hAnsi="Times New Roman" w:cs="Times New Roman"/>
          <w:i/>
          <w:iCs/>
          <w:sz w:val="18"/>
          <w:szCs w:val="18"/>
          <w:vertAlign w:val="subscript"/>
        </w:rPr>
        <w:t>cal</w:t>
      </w:r>
      <w:r w:rsidRPr="00675B5C">
        <w:rPr>
          <w:rFonts w:ascii="Times New Roman" w:eastAsia="Calibri" w:hAnsi="Times New Roman" w:cs="Times New Roman"/>
          <w:sz w:val="18"/>
          <w:szCs w:val="18"/>
        </w:rPr>
        <w:t xml:space="preserve">) of 0.9676. The model validity was assessed through internal and external validation. </w:t>
      </w:r>
      <w:r w:rsidR="008553E1" w:rsidRPr="00675B5C">
        <w:rPr>
          <w:rFonts w:ascii="Times New Roman" w:eastAsia="Calibri" w:hAnsi="Times New Roman" w:cs="Times New Roman"/>
          <w:sz w:val="18"/>
          <w:szCs w:val="18"/>
        </w:rPr>
        <w:t>The r</w:t>
      </w:r>
      <w:r w:rsidR="00567D4B" w:rsidRPr="00675B5C">
        <w:rPr>
          <w:rFonts w:ascii="Times New Roman" w:eastAsia="Calibri" w:hAnsi="Times New Roman" w:cs="Times New Roman"/>
          <w:sz w:val="18"/>
          <w:szCs w:val="18"/>
        </w:rPr>
        <w:t xml:space="preserve">esults show that </w:t>
      </w:r>
      <w:r w:rsidRPr="00675B5C">
        <w:rPr>
          <w:rFonts w:ascii="Times New Roman" w:eastAsia="Calibri" w:hAnsi="Times New Roman" w:cs="Times New Roman"/>
          <w:sz w:val="18"/>
          <w:szCs w:val="18"/>
        </w:rPr>
        <w:t>cross-validation regression coefficient (</w:t>
      </w:r>
      <w:r w:rsidRPr="00675B5C">
        <w:rPr>
          <w:rFonts w:ascii="Times New Roman" w:eastAsia="Calibri" w:hAnsi="Times New Roman" w:cs="Times New Roman"/>
          <w:i/>
          <w:iCs/>
          <w:sz w:val="18"/>
          <w:szCs w:val="18"/>
        </w:rPr>
        <w:t>r</w:t>
      </w:r>
      <w:r w:rsidRPr="00675B5C">
        <w:rPr>
          <w:rFonts w:ascii="Times New Roman" w:eastAsia="Calibri" w:hAnsi="Times New Roman" w:cs="Times New Roman"/>
          <w:i/>
          <w:iCs/>
          <w:sz w:val="18"/>
          <w:szCs w:val="18"/>
          <w:vertAlign w:val="superscript"/>
        </w:rPr>
        <w:t>2</w:t>
      </w:r>
      <w:r w:rsidRPr="00675B5C">
        <w:rPr>
          <w:rFonts w:ascii="Times New Roman" w:eastAsia="Calibri" w:hAnsi="Times New Roman" w:cs="Times New Roman"/>
          <w:i/>
          <w:iCs/>
          <w:sz w:val="18"/>
          <w:szCs w:val="18"/>
          <w:vertAlign w:val="subscript"/>
        </w:rPr>
        <w:t>cv</w:t>
      </w:r>
      <w:r w:rsidRPr="00675B5C">
        <w:rPr>
          <w:rFonts w:ascii="Times New Roman" w:eastAsia="Calibri" w:hAnsi="Times New Roman" w:cs="Times New Roman"/>
          <w:sz w:val="18"/>
          <w:szCs w:val="18"/>
        </w:rPr>
        <w:t>) and prediction regression coefficient (</w:t>
      </w:r>
      <w:r w:rsidRPr="00675B5C">
        <w:rPr>
          <w:rFonts w:ascii="Times New Roman" w:eastAsia="Calibri" w:hAnsi="Times New Roman" w:cs="Times New Roman"/>
          <w:i/>
          <w:iCs/>
          <w:sz w:val="18"/>
          <w:szCs w:val="18"/>
        </w:rPr>
        <w:t>r</w:t>
      </w:r>
      <w:r w:rsidRPr="00675B5C">
        <w:rPr>
          <w:rFonts w:ascii="Times New Roman" w:eastAsia="Calibri" w:hAnsi="Times New Roman" w:cs="Times New Roman"/>
          <w:i/>
          <w:iCs/>
          <w:sz w:val="18"/>
          <w:szCs w:val="18"/>
          <w:vertAlign w:val="superscript"/>
        </w:rPr>
        <w:t>2</w:t>
      </w:r>
      <w:r w:rsidRPr="00675B5C">
        <w:rPr>
          <w:rFonts w:ascii="Times New Roman" w:eastAsia="Calibri" w:hAnsi="Times New Roman" w:cs="Times New Roman"/>
          <w:i/>
          <w:iCs/>
          <w:sz w:val="18"/>
          <w:szCs w:val="18"/>
          <w:vertAlign w:val="subscript"/>
        </w:rPr>
        <w:t>pred</w:t>
      </w:r>
      <w:r w:rsidRPr="00675B5C">
        <w:rPr>
          <w:rFonts w:ascii="Times New Roman" w:eastAsia="Calibri" w:hAnsi="Times New Roman" w:cs="Times New Roman"/>
          <w:sz w:val="18"/>
          <w:szCs w:val="18"/>
        </w:rPr>
        <w:t xml:space="preserve">) </w:t>
      </w:r>
      <w:r w:rsidR="00567D4B" w:rsidRPr="00675B5C">
        <w:rPr>
          <w:rFonts w:ascii="Times New Roman" w:eastAsia="Calibri" w:hAnsi="Times New Roman" w:cs="Times New Roman"/>
          <w:sz w:val="18"/>
          <w:szCs w:val="18"/>
        </w:rPr>
        <w:t>are</w:t>
      </w:r>
      <w:r w:rsidRPr="00675B5C">
        <w:rPr>
          <w:rFonts w:ascii="Times New Roman" w:eastAsia="Calibri" w:hAnsi="Times New Roman" w:cs="Times New Roman"/>
          <w:sz w:val="18"/>
          <w:szCs w:val="18"/>
        </w:rPr>
        <w:t xml:space="preserve"> 0.8163 and 0.9189, respectively. </w:t>
      </w:r>
      <w:r w:rsidR="002F58C3" w:rsidRPr="00675B5C">
        <w:rPr>
          <w:rFonts w:ascii="Times New Roman" w:eastAsia="Calibri" w:hAnsi="Times New Roman" w:cs="Times New Roman"/>
          <w:sz w:val="18"/>
          <w:szCs w:val="18"/>
        </w:rPr>
        <w:t xml:space="preserve">The model was used to predict the IE for ten </w:t>
      </w:r>
      <w:proofErr w:type="spellStart"/>
      <w:r w:rsidR="002F58C3" w:rsidRPr="00675B5C">
        <w:rPr>
          <w:rFonts w:ascii="Times New Roman" w:eastAsia="Calibri" w:hAnsi="Times New Roman" w:cs="Times New Roman"/>
          <w:sz w:val="18"/>
          <w:szCs w:val="18"/>
        </w:rPr>
        <w:t>isatin</w:t>
      </w:r>
      <w:proofErr w:type="spellEnd"/>
      <w:r w:rsidR="002F58C3" w:rsidRPr="00675B5C">
        <w:rPr>
          <w:rFonts w:ascii="Times New Roman" w:eastAsia="Calibri" w:hAnsi="Times New Roman" w:cs="Times New Roman"/>
          <w:sz w:val="18"/>
          <w:szCs w:val="18"/>
        </w:rPr>
        <w:t xml:space="preserve"> derivatives. </w:t>
      </w:r>
      <w:r w:rsidR="003925B1" w:rsidRPr="00675B5C">
        <w:rPr>
          <w:rFonts w:ascii="Times New Roman" w:eastAsia="Calibri" w:hAnsi="Times New Roman" w:cs="Times New Roman"/>
          <w:sz w:val="18"/>
          <w:szCs w:val="18"/>
        </w:rPr>
        <w:t>The r</w:t>
      </w:r>
      <w:r w:rsidR="002F58C3" w:rsidRPr="00675B5C">
        <w:rPr>
          <w:rFonts w:ascii="Times New Roman" w:eastAsia="Calibri" w:hAnsi="Times New Roman" w:cs="Times New Roman"/>
          <w:sz w:val="18"/>
          <w:szCs w:val="18"/>
        </w:rPr>
        <w:t xml:space="preserve">esults </w:t>
      </w:r>
      <w:r w:rsidR="003925B1" w:rsidRPr="00675B5C">
        <w:rPr>
          <w:rFonts w:ascii="Times New Roman" w:eastAsia="Calibri" w:hAnsi="Times New Roman" w:cs="Times New Roman"/>
          <w:sz w:val="18"/>
          <w:szCs w:val="18"/>
        </w:rPr>
        <w:t>confirm</w:t>
      </w:r>
      <w:r w:rsidRPr="00675B5C">
        <w:rPr>
          <w:rFonts w:ascii="Times New Roman" w:eastAsia="Calibri" w:hAnsi="Times New Roman" w:cs="Times New Roman"/>
          <w:sz w:val="18"/>
          <w:szCs w:val="18"/>
        </w:rPr>
        <w:t xml:space="preserve"> </w:t>
      </w:r>
      <w:r w:rsidR="002F58C3" w:rsidRPr="00675B5C">
        <w:rPr>
          <w:rFonts w:ascii="Times New Roman" w:eastAsia="Calibri" w:hAnsi="Times New Roman" w:cs="Times New Roman"/>
          <w:sz w:val="18"/>
          <w:szCs w:val="18"/>
        </w:rPr>
        <w:t xml:space="preserve">a </w:t>
      </w:r>
      <w:r w:rsidRPr="00675B5C">
        <w:rPr>
          <w:rFonts w:ascii="Times New Roman" w:eastAsia="Calibri" w:hAnsi="Times New Roman" w:cs="Times New Roman"/>
          <w:sz w:val="18"/>
          <w:szCs w:val="18"/>
        </w:rPr>
        <w:t>good stability and predicti</w:t>
      </w:r>
      <w:r w:rsidR="003925B1" w:rsidRPr="00675B5C">
        <w:rPr>
          <w:rFonts w:ascii="Times New Roman" w:eastAsia="Calibri" w:hAnsi="Times New Roman" w:cs="Times New Roman"/>
          <w:sz w:val="18"/>
          <w:szCs w:val="18"/>
        </w:rPr>
        <w:t>ve ability of the model. Dragon-</w:t>
      </w:r>
      <w:r w:rsidRPr="00675B5C">
        <w:rPr>
          <w:rFonts w:ascii="Times New Roman" w:eastAsia="Calibri" w:hAnsi="Times New Roman" w:cs="Times New Roman"/>
          <w:sz w:val="18"/>
          <w:szCs w:val="18"/>
        </w:rPr>
        <w:t xml:space="preserve">based descriptors </w:t>
      </w:r>
      <w:r w:rsidR="003925B1" w:rsidRPr="00675B5C">
        <w:rPr>
          <w:rFonts w:ascii="Times New Roman" w:eastAsia="Calibri" w:hAnsi="Times New Roman" w:cs="Times New Roman"/>
          <w:sz w:val="18"/>
          <w:szCs w:val="18"/>
        </w:rPr>
        <w:t xml:space="preserve">provide a very good </w:t>
      </w:r>
      <w:r w:rsidRPr="00675B5C">
        <w:rPr>
          <w:rFonts w:ascii="Times New Roman" w:eastAsia="Calibri" w:hAnsi="Times New Roman" w:cs="Times New Roman"/>
          <w:sz w:val="18"/>
          <w:szCs w:val="18"/>
        </w:rPr>
        <w:t>descri</w:t>
      </w:r>
      <w:r w:rsidR="003925B1" w:rsidRPr="00675B5C">
        <w:rPr>
          <w:rFonts w:ascii="Times New Roman" w:eastAsia="Calibri" w:hAnsi="Times New Roman" w:cs="Times New Roman"/>
          <w:sz w:val="18"/>
          <w:szCs w:val="18"/>
        </w:rPr>
        <w:t>ption</w:t>
      </w:r>
      <w:r w:rsidRPr="00675B5C">
        <w:rPr>
          <w:rFonts w:ascii="Times New Roman" w:eastAsia="Calibri" w:hAnsi="Times New Roman" w:cs="Times New Roman"/>
          <w:sz w:val="18"/>
          <w:szCs w:val="18"/>
        </w:rPr>
        <w:t xml:space="preserve"> </w:t>
      </w:r>
      <w:r w:rsidR="00B46E72" w:rsidRPr="00675B5C">
        <w:rPr>
          <w:rFonts w:ascii="Times New Roman" w:eastAsia="Calibri" w:hAnsi="Times New Roman" w:cs="Times New Roman"/>
          <w:sz w:val="18"/>
          <w:szCs w:val="18"/>
        </w:rPr>
        <w:t xml:space="preserve">of </w:t>
      </w:r>
      <w:r w:rsidR="00DA1ADC" w:rsidRPr="00675B5C">
        <w:rPr>
          <w:rFonts w:ascii="Times New Roman" w:eastAsia="Calibri" w:hAnsi="Times New Roman" w:cs="Times New Roman"/>
          <w:sz w:val="18"/>
          <w:szCs w:val="18"/>
        </w:rPr>
        <w:t xml:space="preserve">the </w:t>
      </w:r>
      <w:r w:rsidRPr="00675B5C">
        <w:rPr>
          <w:rFonts w:ascii="Times New Roman" w:eastAsia="Calibri" w:hAnsi="Times New Roman" w:cs="Times New Roman"/>
          <w:sz w:val="18"/>
          <w:szCs w:val="18"/>
        </w:rPr>
        <w:t xml:space="preserve">corrosion inhibition properties of the inhibitors. The </w:t>
      </w:r>
      <w:r w:rsidR="00E80713" w:rsidRPr="00675B5C">
        <w:rPr>
          <w:rFonts w:ascii="Times New Roman" w:eastAsia="Calibri" w:hAnsi="Times New Roman" w:cs="Times New Roman"/>
          <w:sz w:val="18"/>
          <w:szCs w:val="18"/>
        </w:rPr>
        <w:t>results</w:t>
      </w:r>
      <w:r w:rsidRPr="00675B5C">
        <w:rPr>
          <w:rFonts w:ascii="Times New Roman" w:eastAsia="Calibri" w:hAnsi="Times New Roman" w:cs="Times New Roman"/>
          <w:sz w:val="18"/>
          <w:szCs w:val="18"/>
        </w:rPr>
        <w:t xml:space="preserve"> of </w:t>
      </w:r>
      <w:r w:rsidR="00B46E72" w:rsidRPr="00675B5C">
        <w:rPr>
          <w:rFonts w:ascii="Times New Roman" w:eastAsia="Calibri" w:hAnsi="Times New Roman" w:cs="Times New Roman"/>
          <w:sz w:val="18"/>
          <w:szCs w:val="18"/>
        </w:rPr>
        <w:t xml:space="preserve">the </w:t>
      </w:r>
      <w:r w:rsidRPr="00675B5C">
        <w:rPr>
          <w:rFonts w:ascii="Times New Roman" w:eastAsia="Calibri" w:hAnsi="Times New Roman" w:cs="Times New Roman"/>
          <w:sz w:val="18"/>
          <w:szCs w:val="18"/>
        </w:rPr>
        <w:t xml:space="preserve">QSAR study were </w:t>
      </w:r>
      <w:r w:rsidR="0072218E" w:rsidRPr="00675B5C">
        <w:rPr>
          <w:rFonts w:ascii="Times New Roman" w:eastAsia="Calibri" w:hAnsi="Times New Roman" w:cs="Times New Roman"/>
          <w:sz w:val="18"/>
          <w:szCs w:val="18"/>
        </w:rPr>
        <w:t>found to be consistent</w:t>
      </w:r>
      <w:r w:rsidRPr="00675B5C">
        <w:rPr>
          <w:rFonts w:ascii="Times New Roman" w:eastAsia="Calibri" w:hAnsi="Times New Roman" w:cs="Times New Roman"/>
          <w:sz w:val="18"/>
          <w:szCs w:val="18"/>
        </w:rPr>
        <w:t xml:space="preserve"> with the experimental data.</w:t>
      </w:r>
    </w:p>
    <w:p w:rsidR="008259BF" w:rsidRPr="00675B5C" w:rsidRDefault="008259BF" w:rsidP="00E9565B">
      <w:pPr>
        <w:spacing w:after="0" w:line="240" w:lineRule="auto"/>
        <w:jc w:val="both"/>
        <w:rPr>
          <w:rFonts w:ascii="Times New Roman" w:eastAsia="Calibri" w:hAnsi="Times New Roman" w:cs="Times New Roman"/>
          <w:sz w:val="18"/>
          <w:szCs w:val="18"/>
        </w:rPr>
      </w:pPr>
    </w:p>
    <w:p w:rsidR="00AA5A5C" w:rsidRDefault="00FE613E" w:rsidP="00E9565B">
      <w:pPr>
        <w:spacing w:after="0" w:line="240" w:lineRule="auto"/>
        <w:rPr>
          <w:rFonts w:ascii="Times New Roman" w:hAnsi="Times New Roman" w:cs="Times New Roman"/>
          <w:sz w:val="18"/>
          <w:szCs w:val="18"/>
        </w:rPr>
      </w:pPr>
      <w:r w:rsidRPr="00675B5C">
        <w:rPr>
          <w:rFonts w:ascii="Times New Roman" w:eastAsia="Calibri" w:hAnsi="Times New Roman" w:cs="Times New Roman"/>
          <w:b/>
          <w:bCs/>
          <w:sz w:val="18"/>
          <w:szCs w:val="18"/>
        </w:rPr>
        <w:t>Keywords</w:t>
      </w:r>
      <w:r w:rsidR="00636C59" w:rsidRPr="00675B5C">
        <w:rPr>
          <w:rFonts w:ascii="Times New Roman" w:eastAsia="Calibri" w:hAnsi="Times New Roman" w:cs="Times New Roman"/>
          <w:sz w:val="18"/>
          <w:szCs w:val="18"/>
        </w:rPr>
        <w:t>:</w:t>
      </w:r>
      <w:r w:rsidRPr="00675B5C">
        <w:rPr>
          <w:rFonts w:ascii="Times New Roman" w:eastAsia="Calibri" w:hAnsi="Times New Roman" w:cs="Times New Roman"/>
          <w:sz w:val="18"/>
          <w:szCs w:val="18"/>
        </w:rPr>
        <w:t xml:space="preserve"> </w:t>
      </w:r>
      <w:r w:rsidR="00E9565B">
        <w:rPr>
          <w:rFonts w:ascii="Times New Roman" w:eastAsia="Calibri" w:hAnsi="Times New Roman" w:cs="Times New Roman"/>
          <w:sz w:val="18"/>
          <w:szCs w:val="18"/>
        </w:rPr>
        <w:t xml:space="preserve">QSAR modeling study, </w:t>
      </w:r>
      <w:r w:rsidR="008E19DB" w:rsidRPr="00675B5C">
        <w:rPr>
          <w:rFonts w:ascii="Times New Roman" w:eastAsia="Calibri" w:hAnsi="Times New Roman" w:cs="Times New Roman"/>
          <w:sz w:val="18"/>
          <w:szCs w:val="18"/>
        </w:rPr>
        <w:t>c</w:t>
      </w:r>
      <w:r w:rsidR="002A38F3" w:rsidRPr="00675B5C">
        <w:rPr>
          <w:rFonts w:ascii="Times New Roman" w:eastAsia="Calibri" w:hAnsi="Times New Roman" w:cs="Times New Roman"/>
          <w:sz w:val="18"/>
          <w:szCs w:val="18"/>
        </w:rPr>
        <w:t xml:space="preserve">orrosion </w:t>
      </w:r>
      <w:r w:rsidR="00E9565B">
        <w:rPr>
          <w:rFonts w:ascii="Times New Roman" w:eastAsia="Calibri" w:hAnsi="Times New Roman" w:cs="Times New Roman"/>
          <w:sz w:val="18"/>
          <w:szCs w:val="18"/>
        </w:rPr>
        <w:t>inhibition,</w:t>
      </w:r>
      <w:r w:rsidR="00474372" w:rsidRPr="00675B5C">
        <w:rPr>
          <w:rFonts w:ascii="Times New Roman" w:eastAsia="Calibri" w:hAnsi="Times New Roman" w:cs="Times New Roman"/>
          <w:sz w:val="18"/>
          <w:szCs w:val="18"/>
        </w:rPr>
        <w:t xml:space="preserve"> </w:t>
      </w:r>
      <w:proofErr w:type="spellStart"/>
      <w:r w:rsidR="008E19DB" w:rsidRPr="00675B5C">
        <w:rPr>
          <w:rFonts w:ascii="Times New Roman" w:eastAsia="Calibri" w:hAnsi="Times New Roman" w:cs="Times New Roman"/>
          <w:sz w:val="18"/>
          <w:szCs w:val="18"/>
        </w:rPr>
        <w:t>i</w:t>
      </w:r>
      <w:r w:rsidR="00474372" w:rsidRPr="00675B5C">
        <w:rPr>
          <w:rFonts w:ascii="Times New Roman" w:eastAsia="Calibri" w:hAnsi="Times New Roman" w:cs="Times New Roman"/>
          <w:sz w:val="18"/>
          <w:szCs w:val="18"/>
        </w:rPr>
        <w:t>satin</w:t>
      </w:r>
      <w:proofErr w:type="spellEnd"/>
      <w:r w:rsidR="00474372" w:rsidRPr="00675B5C">
        <w:rPr>
          <w:rFonts w:ascii="Times New Roman" w:eastAsia="Calibri" w:hAnsi="Times New Roman" w:cs="Times New Roman"/>
          <w:sz w:val="18"/>
          <w:szCs w:val="18"/>
        </w:rPr>
        <w:t xml:space="preserve"> derivatives, </w:t>
      </w:r>
      <w:r w:rsidR="00E9565B">
        <w:rPr>
          <w:rFonts w:ascii="Times New Roman" w:eastAsia="Calibri" w:hAnsi="Times New Roman" w:cs="Times New Roman"/>
          <w:sz w:val="18"/>
          <w:szCs w:val="18"/>
        </w:rPr>
        <w:t>partial least square</w:t>
      </w:r>
    </w:p>
    <w:p w:rsidR="00E9565B" w:rsidRPr="00E9565B" w:rsidRDefault="00E9565B" w:rsidP="00E9565B">
      <w:pPr>
        <w:spacing w:after="0" w:line="240" w:lineRule="auto"/>
        <w:rPr>
          <w:rFonts w:ascii="Times New Roman" w:hAnsi="Times New Roman" w:cs="Times New Roman"/>
          <w:sz w:val="18"/>
          <w:szCs w:val="18"/>
        </w:rPr>
      </w:pPr>
    </w:p>
    <w:p w:rsidR="00204024" w:rsidRPr="006F2CCA" w:rsidRDefault="00204024" w:rsidP="00E9565B">
      <w:pPr>
        <w:spacing w:after="0" w:line="240" w:lineRule="auto"/>
        <w:jc w:val="center"/>
        <w:rPr>
          <w:rFonts w:ascii="Times New Roman" w:hAnsi="Times New Roman" w:cs="Times New Roman"/>
          <w:b/>
          <w:sz w:val="18"/>
          <w:szCs w:val="18"/>
        </w:rPr>
      </w:pPr>
      <w:proofErr w:type="spellStart"/>
      <w:r w:rsidRPr="006F2CCA">
        <w:rPr>
          <w:rFonts w:ascii="Times New Roman" w:hAnsi="Times New Roman" w:cs="Times New Roman"/>
          <w:b/>
          <w:sz w:val="18"/>
          <w:szCs w:val="18"/>
        </w:rPr>
        <w:t>Abstrak</w:t>
      </w:r>
      <w:proofErr w:type="spellEnd"/>
    </w:p>
    <w:p w:rsidR="00204024" w:rsidRDefault="00204024" w:rsidP="00E9565B">
      <w:pPr>
        <w:spacing w:after="0" w:line="240" w:lineRule="auto"/>
        <w:jc w:val="both"/>
        <w:rPr>
          <w:rFonts w:ascii="Times New Roman" w:hAnsi="Times New Roman" w:cs="Times New Roman"/>
          <w:sz w:val="18"/>
          <w:szCs w:val="18"/>
        </w:rPr>
      </w:pPr>
      <w:proofErr w:type="spellStart"/>
      <w:proofErr w:type="gramStart"/>
      <w:r w:rsidRPr="006F2CCA">
        <w:rPr>
          <w:rFonts w:ascii="Times New Roman" w:hAnsi="Times New Roman" w:cs="Times New Roman"/>
          <w:sz w:val="18"/>
          <w:szCs w:val="18"/>
        </w:rPr>
        <w:t>Kajian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hubungan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aktiviti-struktur</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kuantitatif</w:t>
      </w:r>
      <w:proofErr w:type="spellEnd"/>
      <w:r w:rsidRPr="006F2CCA">
        <w:rPr>
          <w:rFonts w:ascii="Times New Roman" w:hAnsi="Times New Roman" w:cs="Times New Roman"/>
          <w:sz w:val="18"/>
          <w:szCs w:val="18"/>
        </w:rPr>
        <w:t xml:space="preserve"> (QSAR) </w:t>
      </w:r>
      <w:proofErr w:type="spellStart"/>
      <w:r w:rsidRPr="006F2CCA">
        <w:rPr>
          <w:rFonts w:ascii="Times New Roman" w:hAnsi="Times New Roman" w:cs="Times New Roman"/>
          <w:sz w:val="18"/>
          <w:szCs w:val="18"/>
        </w:rPr>
        <w:t>dilaksanakan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ke</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atas</w:t>
      </w:r>
      <w:proofErr w:type="spellEnd"/>
      <w:r w:rsidRPr="006F2CCA">
        <w:rPr>
          <w:rFonts w:ascii="Times New Roman" w:hAnsi="Times New Roman" w:cs="Times New Roman"/>
          <w:sz w:val="18"/>
          <w:szCs w:val="18"/>
        </w:rPr>
        <w:t xml:space="preserve"> 10 </w:t>
      </w:r>
      <w:proofErr w:type="spellStart"/>
      <w:r w:rsidRPr="006F2CCA">
        <w:rPr>
          <w:rFonts w:ascii="Times New Roman" w:hAnsi="Times New Roman" w:cs="Times New Roman"/>
          <w:sz w:val="18"/>
          <w:szCs w:val="18"/>
        </w:rPr>
        <w:t>terbitan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isatin</w:t>
      </w:r>
      <w:proofErr w:type="spellEnd"/>
      <w:r w:rsidRPr="006F2CCA">
        <w:rPr>
          <w:rFonts w:ascii="Times New Roman" w:hAnsi="Times New Roman" w:cs="Times New Roman"/>
          <w:sz w:val="18"/>
          <w:szCs w:val="18"/>
        </w:rPr>
        <w:t xml:space="preserve"> yang </w:t>
      </w:r>
      <w:proofErr w:type="spellStart"/>
      <w:r w:rsidRPr="006F2CCA">
        <w:rPr>
          <w:rFonts w:ascii="Times New Roman" w:hAnsi="Times New Roman" w:cs="Times New Roman"/>
          <w:sz w:val="18"/>
          <w:szCs w:val="18"/>
        </w:rPr>
        <w:t>dilaporkan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diguna</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sebagai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perencat</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kakisan</w:t>
      </w:r>
      <w:proofErr w:type="spellEnd"/>
      <w:r w:rsidRPr="006F2CCA">
        <w:rPr>
          <w:rFonts w:ascii="Times New Roman" w:hAnsi="Times New Roman" w:cs="Times New Roman"/>
          <w:sz w:val="18"/>
          <w:szCs w:val="18"/>
        </w:rPr>
        <w:t>.</w:t>
      </w:r>
      <w:proofErr w:type="gramEnd"/>
      <w:r w:rsidRPr="006F2CCA">
        <w:rPr>
          <w:rFonts w:ascii="Times New Roman" w:hAnsi="Times New Roman" w:cs="Times New Roman"/>
          <w:sz w:val="18"/>
          <w:szCs w:val="18"/>
        </w:rPr>
        <w:t xml:space="preserve">  </w:t>
      </w:r>
      <w:proofErr w:type="spellStart"/>
      <w:proofErr w:type="gramStart"/>
      <w:r w:rsidRPr="006F2CCA">
        <w:rPr>
          <w:rFonts w:ascii="Times New Roman" w:hAnsi="Times New Roman" w:cs="Times New Roman"/>
          <w:sz w:val="18"/>
          <w:szCs w:val="18"/>
        </w:rPr>
        <w:t>Perisian</w:t>
      </w:r>
      <w:proofErr w:type="spellEnd"/>
      <w:r w:rsidRPr="006F2CCA">
        <w:rPr>
          <w:rFonts w:ascii="Times New Roman" w:hAnsi="Times New Roman" w:cs="Times New Roman"/>
          <w:sz w:val="18"/>
          <w:szCs w:val="18"/>
        </w:rPr>
        <w:t xml:space="preserve"> Dragon </w:t>
      </w:r>
      <w:proofErr w:type="spellStart"/>
      <w:r w:rsidRPr="006F2CCA">
        <w:rPr>
          <w:rFonts w:ascii="Times New Roman" w:hAnsi="Times New Roman" w:cs="Times New Roman"/>
          <w:sz w:val="18"/>
          <w:szCs w:val="18"/>
        </w:rPr>
        <w:t>digunakan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untuk</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mengira</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pemerihal</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molekul</w:t>
      </w:r>
      <w:proofErr w:type="spellEnd"/>
      <w:r w:rsidRPr="006F2CCA">
        <w:rPr>
          <w:rFonts w:ascii="Times New Roman" w:hAnsi="Times New Roman" w:cs="Times New Roman"/>
          <w:sz w:val="18"/>
          <w:szCs w:val="18"/>
        </w:rPr>
        <w:t>.</w:t>
      </w:r>
      <w:proofErr w:type="gramEnd"/>
      <w:r w:rsidRPr="006F2CCA">
        <w:rPr>
          <w:rFonts w:ascii="Times New Roman" w:hAnsi="Times New Roman" w:cs="Times New Roman"/>
          <w:sz w:val="18"/>
          <w:szCs w:val="18"/>
        </w:rPr>
        <w:t xml:space="preserve">  </w:t>
      </w:r>
      <w:proofErr w:type="spellStart"/>
      <w:proofErr w:type="gramStart"/>
      <w:r w:rsidRPr="006F2CCA">
        <w:rPr>
          <w:rFonts w:ascii="Times New Roman" w:hAnsi="Times New Roman" w:cs="Times New Roman"/>
          <w:sz w:val="18"/>
          <w:szCs w:val="18"/>
        </w:rPr>
        <w:t>Kaedah</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kuasa</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dua</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terkecil</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separa</w:t>
      </w:r>
      <w:proofErr w:type="spellEnd"/>
      <w:r w:rsidRPr="006F2CCA">
        <w:rPr>
          <w:rFonts w:ascii="Times New Roman" w:hAnsi="Times New Roman" w:cs="Times New Roman"/>
          <w:sz w:val="18"/>
          <w:szCs w:val="18"/>
        </w:rPr>
        <w:t xml:space="preserve"> (PLS) </w:t>
      </w:r>
      <w:proofErr w:type="spellStart"/>
      <w:r w:rsidRPr="006F2CCA">
        <w:rPr>
          <w:rFonts w:ascii="Times New Roman" w:hAnsi="Times New Roman" w:cs="Times New Roman"/>
          <w:sz w:val="18"/>
          <w:szCs w:val="18"/>
        </w:rPr>
        <w:t>digunakan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untuk</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melaksanakan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analisis</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regresi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antara</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pemerihal</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dan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keberkesanan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perencatan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kakisan</w:t>
      </w:r>
      <w:proofErr w:type="spellEnd"/>
      <w:r w:rsidRPr="006F2CCA">
        <w:rPr>
          <w:rFonts w:ascii="Times New Roman" w:hAnsi="Times New Roman" w:cs="Times New Roman"/>
          <w:sz w:val="18"/>
          <w:szCs w:val="18"/>
        </w:rPr>
        <w:t xml:space="preserve"> (IE) </w:t>
      </w:r>
      <w:proofErr w:type="spellStart"/>
      <w:r w:rsidRPr="006F2CCA">
        <w:rPr>
          <w:rFonts w:ascii="Times New Roman" w:hAnsi="Times New Roman" w:cs="Times New Roman"/>
          <w:sz w:val="18"/>
          <w:szCs w:val="18"/>
        </w:rPr>
        <w:t>terhadap</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perencat</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kakisan</w:t>
      </w:r>
      <w:proofErr w:type="spellEnd"/>
      <w:r w:rsidRPr="006F2CCA">
        <w:rPr>
          <w:rFonts w:ascii="Times New Roman" w:hAnsi="Times New Roman" w:cs="Times New Roman"/>
          <w:sz w:val="18"/>
          <w:szCs w:val="18"/>
        </w:rPr>
        <w:t>.</w:t>
      </w:r>
      <w:proofErr w:type="gramEnd"/>
      <w:r w:rsidRPr="006F2CCA">
        <w:rPr>
          <w:rFonts w:ascii="Times New Roman" w:hAnsi="Times New Roman" w:cs="Times New Roman"/>
          <w:sz w:val="18"/>
          <w:szCs w:val="18"/>
        </w:rPr>
        <w:t xml:space="preserve">  </w:t>
      </w:r>
      <w:proofErr w:type="spellStart"/>
      <w:proofErr w:type="gramStart"/>
      <w:r w:rsidRPr="006F2CCA">
        <w:rPr>
          <w:rFonts w:ascii="Times New Roman" w:hAnsi="Times New Roman" w:cs="Times New Roman"/>
          <w:sz w:val="18"/>
          <w:szCs w:val="18"/>
        </w:rPr>
        <w:t>Ramalan</w:t>
      </w:r>
      <w:proofErr w:type="spellEnd"/>
      <w:r w:rsidRPr="006F2CCA">
        <w:rPr>
          <w:rFonts w:ascii="Times New Roman" w:hAnsi="Times New Roman" w:cs="Times New Roman"/>
          <w:sz w:val="18"/>
          <w:szCs w:val="18"/>
        </w:rPr>
        <w:t xml:space="preserve"> model QSAR </w:t>
      </w:r>
      <w:proofErr w:type="spellStart"/>
      <w:r w:rsidRPr="006F2CCA">
        <w:rPr>
          <w:rFonts w:ascii="Times New Roman" w:hAnsi="Times New Roman" w:cs="Times New Roman"/>
          <w:sz w:val="18"/>
          <w:szCs w:val="18"/>
        </w:rPr>
        <w:t>dibangunkan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dengan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pekali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kolerasi</w:t>
      </w:r>
      <w:proofErr w:type="spellEnd"/>
      <w:r w:rsidRPr="006F2CCA">
        <w:rPr>
          <w:rFonts w:ascii="Times New Roman" w:hAnsi="Times New Roman" w:cs="Times New Roman"/>
          <w:sz w:val="18"/>
          <w:szCs w:val="18"/>
        </w:rPr>
        <w:t xml:space="preserve"> (</w:t>
      </w:r>
      <w:r w:rsidRPr="006F2CCA">
        <w:rPr>
          <w:rFonts w:ascii="Times New Roman" w:hAnsi="Times New Roman" w:cs="Times New Roman"/>
          <w:i/>
          <w:sz w:val="18"/>
          <w:szCs w:val="18"/>
        </w:rPr>
        <w:t>r</w:t>
      </w:r>
      <w:r w:rsidRPr="006F2CCA">
        <w:rPr>
          <w:rFonts w:ascii="Times New Roman" w:hAnsi="Times New Roman" w:cs="Times New Roman"/>
          <w:sz w:val="18"/>
          <w:szCs w:val="18"/>
          <w:vertAlign w:val="superscript"/>
        </w:rPr>
        <w:t>2</w:t>
      </w:r>
      <w:r w:rsidRPr="006F2CCA">
        <w:rPr>
          <w:rFonts w:ascii="Times New Roman" w:hAnsi="Times New Roman" w:cs="Times New Roman"/>
          <w:i/>
          <w:sz w:val="18"/>
          <w:szCs w:val="18"/>
          <w:vertAlign w:val="subscript"/>
        </w:rPr>
        <w:t>cal</w:t>
      </w:r>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bernilai</w:t>
      </w:r>
      <w:proofErr w:type="spellEnd"/>
      <w:r w:rsidRPr="006F2CCA">
        <w:rPr>
          <w:rFonts w:ascii="Times New Roman" w:hAnsi="Times New Roman" w:cs="Times New Roman"/>
          <w:sz w:val="18"/>
          <w:szCs w:val="18"/>
        </w:rPr>
        <w:t xml:space="preserve"> 0.9676.</w:t>
      </w:r>
      <w:proofErr w:type="gramEnd"/>
      <w:r w:rsidRPr="006F2CCA">
        <w:rPr>
          <w:rFonts w:ascii="Times New Roman" w:hAnsi="Times New Roman" w:cs="Times New Roman"/>
          <w:sz w:val="18"/>
          <w:szCs w:val="18"/>
        </w:rPr>
        <w:t xml:space="preserve">  </w:t>
      </w:r>
      <w:proofErr w:type="spellStart"/>
      <w:proofErr w:type="gramStart"/>
      <w:r w:rsidRPr="006F2CCA">
        <w:rPr>
          <w:rFonts w:ascii="Times New Roman" w:hAnsi="Times New Roman" w:cs="Times New Roman"/>
          <w:sz w:val="18"/>
          <w:szCs w:val="18"/>
        </w:rPr>
        <w:t>Kesahan</w:t>
      </w:r>
      <w:proofErr w:type="spellEnd"/>
      <w:r w:rsidRPr="006F2CCA">
        <w:rPr>
          <w:rFonts w:ascii="Times New Roman" w:hAnsi="Times New Roman" w:cs="Times New Roman"/>
          <w:sz w:val="18"/>
          <w:szCs w:val="18"/>
        </w:rPr>
        <w:t xml:space="preserve"> model </w:t>
      </w:r>
      <w:proofErr w:type="spellStart"/>
      <w:r w:rsidRPr="006F2CCA">
        <w:rPr>
          <w:rFonts w:ascii="Times New Roman" w:hAnsi="Times New Roman" w:cs="Times New Roman"/>
          <w:sz w:val="18"/>
          <w:szCs w:val="18"/>
        </w:rPr>
        <w:t>dinilai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melalui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pengesahan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dalaman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dan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luaran</w:t>
      </w:r>
      <w:proofErr w:type="spellEnd"/>
      <w:r w:rsidRPr="006F2CCA">
        <w:rPr>
          <w:rFonts w:ascii="Times New Roman" w:hAnsi="Times New Roman" w:cs="Times New Roman"/>
          <w:sz w:val="18"/>
          <w:szCs w:val="18"/>
        </w:rPr>
        <w:t>.</w:t>
      </w:r>
      <w:proofErr w:type="gramEnd"/>
      <w:r w:rsidRPr="006F2CCA">
        <w:rPr>
          <w:rFonts w:ascii="Times New Roman" w:hAnsi="Times New Roman" w:cs="Times New Roman"/>
          <w:sz w:val="18"/>
          <w:szCs w:val="18"/>
        </w:rPr>
        <w:t xml:space="preserve">  </w:t>
      </w:r>
      <w:proofErr w:type="spellStart"/>
      <w:proofErr w:type="gramStart"/>
      <w:r w:rsidRPr="006F2CCA">
        <w:rPr>
          <w:rFonts w:ascii="Times New Roman" w:hAnsi="Times New Roman" w:cs="Times New Roman"/>
          <w:sz w:val="18"/>
          <w:szCs w:val="18"/>
        </w:rPr>
        <w:t>Keputusan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menunjukkan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bahawa</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pekali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regresi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kesahan-silang</w:t>
      </w:r>
      <w:proofErr w:type="spellEnd"/>
      <w:r w:rsidRPr="006F2CCA">
        <w:rPr>
          <w:rFonts w:ascii="Times New Roman" w:hAnsi="Times New Roman" w:cs="Times New Roman"/>
          <w:sz w:val="18"/>
          <w:szCs w:val="18"/>
        </w:rPr>
        <w:t xml:space="preserve"> (</w:t>
      </w:r>
      <w:r w:rsidRPr="006F2CCA">
        <w:rPr>
          <w:rFonts w:ascii="Times New Roman" w:hAnsi="Times New Roman" w:cs="Times New Roman"/>
          <w:i/>
          <w:sz w:val="18"/>
          <w:szCs w:val="18"/>
        </w:rPr>
        <w:t>r</w:t>
      </w:r>
      <w:r w:rsidRPr="006F2CCA">
        <w:rPr>
          <w:rFonts w:ascii="Times New Roman" w:hAnsi="Times New Roman" w:cs="Times New Roman"/>
          <w:sz w:val="18"/>
          <w:szCs w:val="18"/>
          <w:vertAlign w:val="superscript"/>
        </w:rPr>
        <w:t>2</w:t>
      </w:r>
      <w:r w:rsidRPr="006F2CCA">
        <w:rPr>
          <w:rFonts w:ascii="Times New Roman" w:hAnsi="Times New Roman" w:cs="Times New Roman"/>
          <w:i/>
          <w:sz w:val="18"/>
          <w:szCs w:val="18"/>
          <w:vertAlign w:val="subscript"/>
        </w:rPr>
        <w:t>cv</w:t>
      </w:r>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dan</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pekali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regresi</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ramalan</w:t>
      </w:r>
      <w:proofErr w:type="spellEnd"/>
      <w:r w:rsidRPr="006F2CCA">
        <w:rPr>
          <w:rFonts w:ascii="Times New Roman" w:hAnsi="Times New Roman" w:cs="Times New Roman"/>
          <w:sz w:val="18"/>
          <w:szCs w:val="18"/>
        </w:rPr>
        <w:t xml:space="preserve"> (</w:t>
      </w:r>
      <w:r w:rsidRPr="006F2CCA">
        <w:rPr>
          <w:rFonts w:ascii="Times New Roman" w:hAnsi="Times New Roman" w:cs="Times New Roman"/>
          <w:i/>
          <w:sz w:val="18"/>
          <w:szCs w:val="18"/>
        </w:rPr>
        <w:t>r</w:t>
      </w:r>
      <w:r w:rsidRPr="006F2CCA">
        <w:rPr>
          <w:rFonts w:ascii="Times New Roman" w:hAnsi="Times New Roman" w:cs="Times New Roman"/>
          <w:sz w:val="18"/>
          <w:szCs w:val="18"/>
          <w:vertAlign w:val="superscript"/>
        </w:rPr>
        <w:t>2</w:t>
      </w:r>
      <w:r w:rsidRPr="006F2CCA">
        <w:rPr>
          <w:rFonts w:ascii="Times New Roman" w:hAnsi="Times New Roman" w:cs="Times New Roman"/>
          <w:i/>
          <w:sz w:val="18"/>
          <w:szCs w:val="18"/>
          <w:vertAlign w:val="subscript"/>
        </w:rPr>
        <w:t>pred</w:t>
      </w:r>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adalah</w:t>
      </w:r>
      <w:proofErr w:type="spellEnd"/>
      <w:r w:rsidRPr="006F2CCA">
        <w:rPr>
          <w:rFonts w:ascii="Times New Roman" w:hAnsi="Times New Roman" w:cs="Times New Roman"/>
          <w:sz w:val="18"/>
          <w:szCs w:val="18"/>
        </w:rPr>
        <w:t xml:space="preserve"> </w:t>
      </w:r>
      <w:proofErr w:type="spellStart"/>
      <w:r w:rsidRPr="006F2CCA">
        <w:rPr>
          <w:rFonts w:ascii="Times New Roman" w:hAnsi="Times New Roman" w:cs="Times New Roman"/>
          <w:sz w:val="18"/>
          <w:szCs w:val="18"/>
        </w:rPr>
        <w:t>masing-masingnya</w:t>
      </w:r>
      <w:proofErr w:type="spellEnd"/>
      <w:r w:rsidRPr="006F2CCA">
        <w:rPr>
          <w:rFonts w:ascii="Times New Roman" w:hAnsi="Times New Roman" w:cs="Times New Roman"/>
          <w:sz w:val="18"/>
          <w:szCs w:val="18"/>
        </w:rPr>
        <w:t xml:space="preserve"> </w:t>
      </w:r>
      <w:r w:rsidR="006F2CCA" w:rsidRPr="006F2CCA">
        <w:rPr>
          <w:rFonts w:ascii="Times New Roman" w:hAnsi="Times New Roman" w:cs="Times New Roman"/>
          <w:sz w:val="18"/>
          <w:szCs w:val="18"/>
        </w:rPr>
        <w:t xml:space="preserve">0.8163 </w:t>
      </w:r>
      <w:proofErr w:type="spellStart"/>
      <w:r w:rsidR="006F2CCA" w:rsidRPr="006F2CCA">
        <w:rPr>
          <w:rFonts w:ascii="Times New Roman" w:hAnsi="Times New Roman" w:cs="Times New Roman"/>
          <w:sz w:val="18"/>
          <w:szCs w:val="18"/>
        </w:rPr>
        <w:t>dan</w:t>
      </w:r>
      <w:proofErr w:type="spellEnd"/>
      <w:r w:rsidR="006F2CCA" w:rsidRPr="006F2CCA">
        <w:rPr>
          <w:rFonts w:ascii="Times New Roman" w:hAnsi="Times New Roman" w:cs="Times New Roman"/>
          <w:sz w:val="18"/>
          <w:szCs w:val="18"/>
        </w:rPr>
        <w:t xml:space="preserve"> 9189.</w:t>
      </w:r>
      <w:proofErr w:type="gramEnd"/>
      <w:r w:rsidR="006F2CCA" w:rsidRPr="006F2CCA">
        <w:rPr>
          <w:rFonts w:ascii="Times New Roman" w:hAnsi="Times New Roman" w:cs="Times New Roman"/>
          <w:sz w:val="18"/>
          <w:szCs w:val="18"/>
        </w:rPr>
        <w:t xml:space="preserve">  </w:t>
      </w:r>
      <w:proofErr w:type="gramStart"/>
      <w:r w:rsidR="006F2CCA" w:rsidRPr="006F2CCA">
        <w:rPr>
          <w:rFonts w:ascii="Times New Roman" w:hAnsi="Times New Roman" w:cs="Times New Roman"/>
          <w:sz w:val="18"/>
          <w:szCs w:val="18"/>
        </w:rPr>
        <w:t xml:space="preserve">Model </w:t>
      </w:r>
      <w:proofErr w:type="spellStart"/>
      <w:r w:rsidR="006F2CCA" w:rsidRPr="006F2CCA">
        <w:rPr>
          <w:rFonts w:ascii="Times New Roman" w:hAnsi="Times New Roman" w:cs="Times New Roman"/>
          <w:sz w:val="18"/>
          <w:szCs w:val="18"/>
        </w:rPr>
        <w:t>tersebut</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digunakan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untuk</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meramal</w:t>
      </w:r>
      <w:proofErr w:type="spellEnd"/>
      <w:r w:rsidR="006F2CCA" w:rsidRPr="006F2CCA">
        <w:rPr>
          <w:rFonts w:ascii="Times New Roman" w:hAnsi="Times New Roman" w:cs="Times New Roman"/>
          <w:sz w:val="18"/>
          <w:szCs w:val="18"/>
        </w:rPr>
        <w:t xml:space="preserve"> IE </w:t>
      </w:r>
      <w:proofErr w:type="spellStart"/>
      <w:r w:rsidR="006F2CCA" w:rsidRPr="006F2CCA">
        <w:rPr>
          <w:rFonts w:ascii="Times New Roman" w:hAnsi="Times New Roman" w:cs="Times New Roman"/>
          <w:sz w:val="18"/>
          <w:szCs w:val="18"/>
        </w:rPr>
        <w:t>bagi</w:t>
      </w:r>
      <w:proofErr w:type="spellEnd"/>
      <w:r w:rsidR="006F2CCA" w:rsidRPr="006F2CCA">
        <w:rPr>
          <w:rFonts w:ascii="Times New Roman" w:hAnsi="Times New Roman" w:cs="Times New Roman"/>
          <w:sz w:val="18"/>
          <w:szCs w:val="18"/>
        </w:rPr>
        <w:t xml:space="preserve"> 10 </w:t>
      </w:r>
      <w:proofErr w:type="spellStart"/>
      <w:r w:rsidR="006F2CCA" w:rsidRPr="006F2CCA">
        <w:rPr>
          <w:rFonts w:ascii="Times New Roman" w:hAnsi="Times New Roman" w:cs="Times New Roman"/>
          <w:sz w:val="18"/>
          <w:szCs w:val="18"/>
        </w:rPr>
        <w:t>terbitan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isatin</w:t>
      </w:r>
      <w:proofErr w:type="spellEnd"/>
      <w:r w:rsidR="006F2CCA" w:rsidRPr="006F2CCA">
        <w:rPr>
          <w:rFonts w:ascii="Times New Roman" w:hAnsi="Times New Roman" w:cs="Times New Roman"/>
          <w:sz w:val="18"/>
          <w:szCs w:val="18"/>
        </w:rPr>
        <w:t>.</w:t>
      </w:r>
      <w:proofErr w:type="gramEnd"/>
      <w:r w:rsidR="006F2CCA" w:rsidRPr="006F2CCA">
        <w:rPr>
          <w:rFonts w:ascii="Times New Roman" w:hAnsi="Times New Roman" w:cs="Times New Roman"/>
          <w:sz w:val="18"/>
          <w:szCs w:val="18"/>
        </w:rPr>
        <w:t xml:space="preserve">  </w:t>
      </w:r>
      <w:proofErr w:type="spellStart"/>
      <w:proofErr w:type="gramStart"/>
      <w:r w:rsidR="006F2CCA" w:rsidRPr="006F2CCA">
        <w:rPr>
          <w:rFonts w:ascii="Times New Roman" w:hAnsi="Times New Roman" w:cs="Times New Roman"/>
          <w:sz w:val="18"/>
          <w:szCs w:val="18"/>
        </w:rPr>
        <w:t>Keputusan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mengesahkan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kestabilan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dan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kemampuan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ramalan</w:t>
      </w:r>
      <w:proofErr w:type="spellEnd"/>
      <w:r w:rsidR="006F2CCA" w:rsidRPr="006F2CCA">
        <w:rPr>
          <w:rFonts w:ascii="Times New Roman" w:hAnsi="Times New Roman" w:cs="Times New Roman"/>
          <w:sz w:val="18"/>
          <w:szCs w:val="18"/>
        </w:rPr>
        <w:t xml:space="preserve"> yang </w:t>
      </w:r>
      <w:proofErr w:type="spellStart"/>
      <w:r w:rsidR="006F2CCA" w:rsidRPr="006F2CCA">
        <w:rPr>
          <w:rFonts w:ascii="Times New Roman" w:hAnsi="Times New Roman" w:cs="Times New Roman"/>
          <w:sz w:val="18"/>
          <w:szCs w:val="18"/>
        </w:rPr>
        <w:t>baik</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terhadap</w:t>
      </w:r>
      <w:proofErr w:type="spellEnd"/>
      <w:r w:rsidR="006F2CCA" w:rsidRPr="006F2CCA">
        <w:rPr>
          <w:rFonts w:ascii="Times New Roman" w:hAnsi="Times New Roman" w:cs="Times New Roman"/>
          <w:sz w:val="18"/>
          <w:szCs w:val="18"/>
        </w:rPr>
        <w:t xml:space="preserve"> model.</w:t>
      </w:r>
      <w:proofErr w:type="gramEnd"/>
      <w:r w:rsidR="006F2CCA" w:rsidRPr="006F2CCA">
        <w:rPr>
          <w:rFonts w:ascii="Times New Roman" w:hAnsi="Times New Roman" w:cs="Times New Roman"/>
          <w:sz w:val="18"/>
          <w:szCs w:val="18"/>
        </w:rPr>
        <w:t xml:space="preserve">  </w:t>
      </w:r>
      <w:proofErr w:type="spellStart"/>
      <w:proofErr w:type="gramStart"/>
      <w:r w:rsidR="006F2CCA" w:rsidRPr="006F2CCA">
        <w:rPr>
          <w:rFonts w:ascii="Times New Roman" w:hAnsi="Times New Roman" w:cs="Times New Roman"/>
          <w:sz w:val="18"/>
          <w:szCs w:val="18"/>
        </w:rPr>
        <w:t>Pemerihal</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berasaskan</w:t>
      </w:r>
      <w:proofErr w:type="spellEnd"/>
      <w:r w:rsidR="006F2CCA" w:rsidRPr="006F2CCA">
        <w:rPr>
          <w:rFonts w:ascii="Times New Roman" w:hAnsi="Times New Roman" w:cs="Times New Roman"/>
          <w:sz w:val="18"/>
          <w:szCs w:val="18"/>
        </w:rPr>
        <w:t xml:space="preserve"> Dragon </w:t>
      </w:r>
      <w:proofErr w:type="spellStart"/>
      <w:r w:rsidR="006F2CCA" w:rsidRPr="006F2CCA">
        <w:rPr>
          <w:rFonts w:ascii="Times New Roman" w:hAnsi="Times New Roman" w:cs="Times New Roman"/>
          <w:sz w:val="18"/>
          <w:szCs w:val="18"/>
        </w:rPr>
        <w:t>memberi</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penerangan</w:t>
      </w:r>
      <w:proofErr w:type="spellEnd"/>
      <w:r w:rsidR="006F2CCA" w:rsidRPr="006F2CCA">
        <w:rPr>
          <w:rFonts w:ascii="Times New Roman" w:hAnsi="Times New Roman" w:cs="Times New Roman"/>
          <w:sz w:val="18"/>
          <w:szCs w:val="18"/>
        </w:rPr>
        <w:t xml:space="preserve"> yang </w:t>
      </w:r>
      <w:proofErr w:type="spellStart"/>
      <w:r w:rsidR="006F2CCA" w:rsidRPr="006F2CCA">
        <w:rPr>
          <w:rFonts w:ascii="Times New Roman" w:hAnsi="Times New Roman" w:cs="Times New Roman"/>
          <w:sz w:val="18"/>
          <w:szCs w:val="18"/>
        </w:rPr>
        <w:t>baik</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tentang</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sifat</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perencatan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kakisan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bagi</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perencat-perencat</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kakisan</w:t>
      </w:r>
      <w:proofErr w:type="spellEnd"/>
      <w:r w:rsidR="006F2CCA" w:rsidRPr="006F2CCA">
        <w:rPr>
          <w:rFonts w:ascii="Times New Roman" w:hAnsi="Times New Roman" w:cs="Times New Roman"/>
          <w:sz w:val="18"/>
          <w:szCs w:val="18"/>
        </w:rPr>
        <w:t>.</w:t>
      </w:r>
      <w:proofErr w:type="gramEnd"/>
      <w:r w:rsidR="006F2CCA" w:rsidRPr="006F2CCA">
        <w:rPr>
          <w:rFonts w:ascii="Times New Roman" w:hAnsi="Times New Roman" w:cs="Times New Roman"/>
          <w:sz w:val="18"/>
          <w:szCs w:val="18"/>
        </w:rPr>
        <w:t xml:space="preserve">  </w:t>
      </w:r>
      <w:proofErr w:type="spellStart"/>
      <w:proofErr w:type="gramStart"/>
      <w:r w:rsidR="006F2CCA" w:rsidRPr="006F2CCA">
        <w:rPr>
          <w:rFonts w:ascii="Times New Roman" w:hAnsi="Times New Roman" w:cs="Times New Roman"/>
          <w:sz w:val="18"/>
          <w:szCs w:val="18"/>
        </w:rPr>
        <w:t>Keputusan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kajian</w:t>
      </w:r>
      <w:proofErr w:type="spellEnd"/>
      <w:r w:rsidR="006F2CCA" w:rsidRPr="006F2CCA">
        <w:rPr>
          <w:rFonts w:ascii="Times New Roman" w:hAnsi="Times New Roman" w:cs="Times New Roman"/>
          <w:sz w:val="18"/>
          <w:szCs w:val="18"/>
        </w:rPr>
        <w:t xml:space="preserve"> QSAR </w:t>
      </w:r>
      <w:proofErr w:type="spellStart"/>
      <w:r w:rsidR="006F2CCA" w:rsidRPr="006F2CCA">
        <w:rPr>
          <w:rFonts w:ascii="Times New Roman" w:hAnsi="Times New Roman" w:cs="Times New Roman"/>
          <w:sz w:val="18"/>
          <w:szCs w:val="18"/>
        </w:rPr>
        <w:t>ini</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adalah</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konsisten</w:t>
      </w:r>
      <w:proofErr w:type="spellEnd"/>
      <w:r w:rsidR="006F2CCA" w:rsidRPr="006F2CCA">
        <w:rPr>
          <w:rFonts w:ascii="Times New Roman" w:hAnsi="Times New Roman" w:cs="Times New Roman"/>
          <w:sz w:val="18"/>
          <w:szCs w:val="18"/>
        </w:rPr>
        <w:t xml:space="preserve"> </w:t>
      </w:r>
      <w:proofErr w:type="spellStart"/>
      <w:r w:rsidR="006F2CCA" w:rsidRPr="006F2CCA">
        <w:rPr>
          <w:rFonts w:ascii="Times New Roman" w:hAnsi="Times New Roman" w:cs="Times New Roman"/>
          <w:sz w:val="18"/>
          <w:szCs w:val="18"/>
        </w:rPr>
        <w:t>dengan</w:t>
      </w:r>
      <w:proofErr w:type="spellEnd"/>
      <w:r w:rsidR="006F2CCA" w:rsidRPr="006F2CCA">
        <w:rPr>
          <w:rFonts w:ascii="Times New Roman" w:hAnsi="Times New Roman" w:cs="Times New Roman"/>
          <w:sz w:val="18"/>
          <w:szCs w:val="18"/>
        </w:rPr>
        <w:t xml:space="preserve"> data </w:t>
      </w:r>
      <w:proofErr w:type="spellStart"/>
      <w:r w:rsidR="006F2CCA" w:rsidRPr="006F2CCA">
        <w:rPr>
          <w:rFonts w:ascii="Times New Roman" w:hAnsi="Times New Roman" w:cs="Times New Roman"/>
          <w:sz w:val="18"/>
          <w:szCs w:val="18"/>
        </w:rPr>
        <w:t>eksperimen</w:t>
      </w:r>
      <w:proofErr w:type="spellEnd"/>
      <w:r w:rsidR="006F2CCA" w:rsidRPr="006F2CCA">
        <w:rPr>
          <w:rFonts w:ascii="Times New Roman" w:hAnsi="Times New Roman" w:cs="Times New Roman"/>
          <w:sz w:val="18"/>
          <w:szCs w:val="18"/>
        </w:rPr>
        <w:t>.</w:t>
      </w:r>
      <w:proofErr w:type="gramEnd"/>
    </w:p>
    <w:p w:rsidR="00E9565B" w:rsidRDefault="00E9565B" w:rsidP="00E9565B">
      <w:pPr>
        <w:spacing w:after="0" w:line="240" w:lineRule="auto"/>
        <w:jc w:val="both"/>
        <w:rPr>
          <w:rFonts w:ascii="Times New Roman" w:hAnsi="Times New Roman" w:cs="Times New Roman"/>
          <w:sz w:val="18"/>
          <w:szCs w:val="18"/>
        </w:rPr>
      </w:pPr>
    </w:p>
    <w:p w:rsidR="00E9565B" w:rsidRDefault="00E9565B" w:rsidP="00E9565B">
      <w:pPr>
        <w:spacing w:after="0" w:line="240" w:lineRule="auto"/>
        <w:rPr>
          <w:rFonts w:ascii="Times New Roman" w:hAnsi="Times New Roman" w:cs="Times New Roman"/>
          <w:sz w:val="18"/>
          <w:szCs w:val="18"/>
        </w:rPr>
      </w:pPr>
      <w:r>
        <w:rPr>
          <w:rFonts w:ascii="Times New Roman" w:eastAsia="Calibri" w:hAnsi="Times New Roman" w:cs="Times New Roman"/>
          <w:b/>
          <w:bCs/>
          <w:sz w:val="18"/>
          <w:szCs w:val="18"/>
        </w:rPr>
        <w:t xml:space="preserve">Kata </w:t>
      </w:r>
      <w:proofErr w:type="spellStart"/>
      <w:r>
        <w:rPr>
          <w:rFonts w:ascii="Times New Roman" w:eastAsia="Calibri" w:hAnsi="Times New Roman" w:cs="Times New Roman"/>
          <w:b/>
          <w:bCs/>
          <w:sz w:val="18"/>
          <w:szCs w:val="18"/>
        </w:rPr>
        <w:t>kunci</w:t>
      </w:r>
      <w:proofErr w:type="spellEnd"/>
      <w:r w:rsidRPr="00675B5C">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kajian</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pemodelan</w:t>
      </w:r>
      <w:proofErr w:type="spellEnd"/>
      <w:r>
        <w:rPr>
          <w:rFonts w:ascii="Times New Roman" w:eastAsia="Calibri" w:hAnsi="Times New Roman" w:cs="Times New Roman"/>
          <w:sz w:val="18"/>
          <w:szCs w:val="18"/>
        </w:rPr>
        <w:t xml:space="preserve"> </w:t>
      </w:r>
      <w:r>
        <w:rPr>
          <w:rFonts w:ascii="Times New Roman" w:eastAsia="Calibri" w:hAnsi="Times New Roman" w:cs="Times New Roman"/>
          <w:sz w:val="18"/>
          <w:szCs w:val="18"/>
        </w:rPr>
        <w:t>Q</w:t>
      </w:r>
      <w:r>
        <w:rPr>
          <w:rFonts w:ascii="Times New Roman" w:eastAsia="Calibri" w:hAnsi="Times New Roman" w:cs="Times New Roman"/>
          <w:sz w:val="18"/>
          <w:szCs w:val="18"/>
        </w:rPr>
        <w:t>SAR</w:t>
      </w: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perencatan</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kakisan</w:t>
      </w:r>
      <w:proofErr w:type="spellEnd"/>
      <w:r>
        <w:rPr>
          <w:rFonts w:ascii="Times New Roman" w:eastAsia="Calibri" w:hAnsi="Times New Roman" w:cs="Times New Roman"/>
          <w:sz w:val="18"/>
          <w:szCs w:val="18"/>
        </w:rPr>
        <w:t>,</w:t>
      </w:r>
      <w:r w:rsidRPr="00675B5C">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terbitan</w:t>
      </w:r>
      <w:proofErr w:type="spellEnd"/>
      <w:r>
        <w:rPr>
          <w:rFonts w:ascii="Times New Roman" w:eastAsia="Calibri" w:hAnsi="Times New Roman" w:cs="Times New Roman"/>
          <w:sz w:val="18"/>
          <w:szCs w:val="18"/>
        </w:rPr>
        <w:t xml:space="preserve"> </w:t>
      </w:r>
      <w:proofErr w:type="spellStart"/>
      <w:r w:rsidRPr="00675B5C">
        <w:rPr>
          <w:rFonts w:ascii="Times New Roman" w:eastAsia="Calibri" w:hAnsi="Times New Roman" w:cs="Times New Roman"/>
          <w:sz w:val="18"/>
          <w:szCs w:val="18"/>
        </w:rPr>
        <w:t>i</w:t>
      </w:r>
      <w:r>
        <w:rPr>
          <w:rFonts w:ascii="Times New Roman" w:eastAsia="Calibri" w:hAnsi="Times New Roman" w:cs="Times New Roman"/>
          <w:sz w:val="18"/>
          <w:szCs w:val="18"/>
        </w:rPr>
        <w:t>satin</w:t>
      </w:r>
      <w:proofErr w:type="spellEnd"/>
      <w:r w:rsidRPr="00675B5C">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kuasa</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dua</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terkecil</w:t>
      </w:r>
      <w:proofErr w:type="spellEnd"/>
      <w:r>
        <w:rPr>
          <w:rFonts w:ascii="Times New Roman" w:eastAsia="Calibri" w:hAnsi="Times New Roman" w:cs="Times New Roman"/>
          <w:sz w:val="18"/>
          <w:szCs w:val="18"/>
        </w:rPr>
        <w:t xml:space="preserve"> </w:t>
      </w:r>
      <w:proofErr w:type="spellStart"/>
      <w:r>
        <w:rPr>
          <w:rFonts w:ascii="Times New Roman" w:eastAsia="Calibri" w:hAnsi="Times New Roman" w:cs="Times New Roman"/>
          <w:sz w:val="18"/>
          <w:szCs w:val="18"/>
        </w:rPr>
        <w:t>separa</w:t>
      </w:r>
      <w:proofErr w:type="spellEnd"/>
      <w:r>
        <w:rPr>
          <w:rFonts w:ascii="Times New Roman" w:eastAsia="Calibri" w:hAnsi="Times New Roman" w:cs="Times New Roman"/>
          <w:sz w:val="18"/>
          <w:szCs w:val="18"/>
        </w:rPr>
        <w:t xml:space="preserve"> </w:t>
      </w:r>
      <w:r w:rsidRPr="00675B5C">
        <w:rPr>
          <w:rFonts w:ascii="Times New Roman" w:eastAsia="Calibri" w:hAnsi="Times New Roman" w:cs="Times New Roman"/>
          <w:sz w:val="18"/>
          <w:szCs w:val="18"/>
        </w:rPr>
        <w:t xml:space="preserve"> </w:t>
      </w:r>
    </w:p>
    <w:p w:rsidR="004E0E34" w:rsidRPr="00AA475A" w:rsidRDefault="004E0E34" w:rsidP="002F57EB">
      <w:pPr>
        <w:spacing w:after="0" w:line="240" w:lineRule="auto"/>
        <w:jc w:val="both"/>
        <w:rPr>
          <w:rFonts w:ascii="Times New Roman" w:hAnsi="Times New Roman" w:cs="Times New Roman"/>
          <w:sz w:val="20"/>
          <w:szCs w:val="20"/>
        </w:rPr>
      </w:pPr>
    </w:p>
    <w:p w:rsidR="00A93535" w:rsidRPr="00675B5C" w:rsidRDefault="00AA5A5C" w:rsidP="00E9565B">
      <w:pPr>
        <w:spacing w:after="0" w:line="240" w:lineRule="auto"/>
        <w:jc w:val="center"/>
        <w:rPr>
          <w:rFonts w:ascii="Times New Roman" w:hAnsi="Times New Roman" w:cs="Times New Roman"/>
          <w:b/>
          <w:bCs/>
          <w:sz w:val="20"/>
          <w:szCs w:val="20"/>
        </w:rPr>
      </w:pPr>
      <w:r w:rsidRPr="00675B5C">
        <w:rPr>
          <w:rFonts w:ascii="Times New Roman" w:hAnsi="Times New Roman" w:cs="Times New Roman"/>
          <w:b/>
          <w:bCs/>
          <w:sz w:val="20"/>
          <w:szCs w:val="20"/>
        </w:rPr>
        <w:t>Introduction</w:t>
      </w:r>
    </w:p>
    <w:p w:rsidR="00FE613E" w:rsidRPr="00675B5C" w:rsidRDefault="00FE613E" w:rsidP="00E9565B">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 xml:space="preserve">Steel is the main constructional material and has several types with variety of mechanical properties. It has </w:t>
      </w:r>
      <w:r w:rsidR="009E7518" w:rsidRPr="00675B5C">
        <w:rPr>
          <w:rFonts w:ascii="Times New Roman" w:hAnsi="Times New Roman" w:cs="Times New Roman"/>
          <w:sz w:val="20"/>
          <w:szCs w:val="20"/>
        </w:rPr>
        <w:t>extensive</w:t>
      </w:r>
      <w:r w:rsidRPr="00675B5C">
        <w:rPr>
          <w:rFonts w:ascii="Times New Roman" w:hAnsi="Times New Roman" w:cs="Times New Roman"/>
          <w:sz w:val="20"/>
          <w:szCs w:val="20"/>
        </w:rPr>
        <w:t xml:space="preserve"> applications in industries because of its low cost and excellent mechanical properties</w:t>
      </w:r>
      <w:r w:rsidR="00345288" w:rsidRPr="00675B5C">
        <w:rPr>
          <w:rFonts w:ascii="Times New Roman" w:hAnsi="Times New Roman" w:cs="Times New Roman"/>
          <w:sz w:val="20"/>
          <w:szCs w:val="20"/>
        </w:rPr>
        <w:t xml:space="preserve"> </w:t>
      </w:r>
      <w:r w:rsidR="005867DA" w:rsidRPr="00675B5C">
        <w:rPr>
          <w:rFonts w:ascii="Times New Roman" w:hAnsi="Times New Roman" w:cs="Times New Roman"/>
          <w:sz w:val="20"/>
          <w:szCs w:val="20"/>
        </w:rPr>
        <w:t>[1-3]</w:t>
      </w:r>
      <w:r w:rsidRPr="00675B5C">
        <w:rPr>
          <w:rFonts w:ascii="Times New Roman" w:hAnsi="Times New Roman" w:cs="Times New Roman"/>
          <w:sz w:val="20"/>
          <w:szCs w:val="20"/>
        </w:rPr>
        <w:t xml:space="preserve">. However, it is </w:t>
      </w:r>
      <w:r w:rsidR="00B83C29" w:rsidRPr="00675B5C">
        <w:rPr>
          <w:rFonts w:ascii="Times New Roman" w:hAnsi="Times New Roman" w:cs="Times New Roman"/>
          <w:sz w:val="20"/>
          <w:szCs w:val="20"/>
        </w:rPr>
        <w:t>prone</w:t>
      </w:r>
      <w:r w:rsidRPr="00675B5C">
        <w:rPr>
          <w:rFonts w:ascii="Times New Roman" w:hAnsi="Times New Roman" w:cs="Times New Roman"/>
          <w:sz w:val="20"/>
          <w:szCs w:val="20"/>
        </w:rPr>
        <w:t xml:space="preserve"> to corrosion and raise</w:t>
      </w:r>
      <w:r w:rsidR="006226AC" w:rsidRPr="00675B5C">
        <w:rPr>
          <w:rFonts w:ascii="Times New Roman" w:hAnsi="Times New Roman" w:cs="Times New Roman"/>
          <w:sz w:val="20"/>
          <w:szCs w:val="20"/>
        </w:rPr>
        <w:t>s</w:t>
      </w:r>
      <w:r w:rsidRPr="00675B5C">
        <w:rPr>
          <w:rFonts w:ascii="Times New Roman" w:hAnsi="Times New Roman" w:cs="Times New Roman"/>
          <w:sz w:val="20"/>
          <w:szCs w:val="20"/>
        </w:rPr>
        <w:t xml:space="preserve"> a serious concern since it costs </w:t>
      </w:r>
      <w:r w:rsidR="00EE7504" w:rsidRPr="00675B5C">
        <w:rPr>
          <w:rFonts w:ascii="Times New Roman" w:hAnsi="Times New Roman" w:cs="Times New Roman"/>
          <w:sz w:val="20"/>
          <w:szCs w:val="20"/>
        </w:rPr>
        <w:t xml:space="preserve">a </w:t>
      </w:r>
      <w:r w:rsidRPr="00675B5C">
        <w:rPr>
          <w:rFonts w:ascii="Times New Roman" w:hAnsi="Times New Roman" w:cs="Times New Roman"/>
          <w:sz w:val="20"/>
          <w:szCs w:val="20"/>
        </w:rPr>
        <w:t>huge loss in properties and safety problems</w:t>
      </w:r>
      <w:r w:rsidR="00CC45C6" w:rsidRPr="00675B5C">
        <w:rPr>
          <w:rFonts w:ascii="Times New Roman" w:hAnsi="Times New Roman" w:cs="Times New Roman"/>
          <w:sz w:val="20"/>
          <w:szCs w:val="20"/>
        </w:rPr>
        <w:t xml:space="preserve"> </w:t>
      </w:r>
      <w:r w:rsidR="005867DA" w:rsidRPr="00675B5C">
        <w:rPr>
          <w:rFonts w:ascii="Times New Roman" w:hAnsi="Times New Roman" w:cs="Times New Roman"/>
          <w:sz w:val="20"/>
          <w:szCs w:val="20"/>
        </w:rPr>
        <w:t>[4]</w:t>
      </w:r>
      <w:r w:rsidRPr="00675B5C">
        <w:rPr>
          <w:rFonts w:ascii="Times New Roman" w:hAnsi="Times New Roman" w:cs="Times New Roman"/>
          <w:sz w:val="20"/>
          <w:szCs w:val="20"/>
        </w:rPr>
        <w:t xml:space="preserve">. </w:t>
      </w:r>
      <w:r w:rsidR="00504DE7" w:rsidRPr="00675B5C">
        <w:rPr>
          <w:rFonts w:ascii="Times New Roman" w:hAnsi="Times New Roman" w:cs="Times New Roman"/>
          <w:sz w:val="20"/>
          <w:szCs w:val="20"/>
        </w:rPr>
        <w:t xml:space="preserve">Therefore, prevention </w:t>
      </w:r>
      <w:r w:rsidR="004524E2" w:rsidRPr="00675B5C">
        <w:rPr>
          <w:rFonts w:ascii="Times New Roman" w:hAnsi="Times New Roman" w:cs="Times New Roman"/>
          <w:sz w:val="20"/>
          <w:szCs w:val="20"/>
        </w:rPr>
        <w:t xml:space="preserve">of corrosion or </w:t>
      </w:r>
      <w:r w:rsidR="00BD0917" w:rsidRPr="00675B5C">
        <w:rPr>
          <w:rFonts w:ascii="Times New Roman" w:hAnsi="Times New Roman" w:cs="Times New Roman"/>
          <w:sz w:val="20"/>
          <w:szCs w:val="20"/>
        </w:rPr>
        <w:t xml:space="preserve">at least </w:t>
      </w:r>
      <w:r w:rsidR="004524E2" w:rsidRPr="00675B5C">
        <w:rPr>
          <w:rFonts w:ascii="Times New Roman" w:hAnsi="Times New Roman" w:cs="Times New Roman"/>
          <w:sz w:val="20"/>
          <w:szCs w:val="20"/>
        </w:rPr>
        <w:t>reduction</w:t>
      </w:r>
      <w:r w:rsidR="00B83C29" w:rsidRPr="00675B5C">
        <w:rPr>
          <w:rFonts w:ascii="Times New Roman" w:hAnsi="Times New Roman" w:cs="Times New Roman"/>
          <w:sz w:val="20"/>
          <w:szCs w:val="20"/>
        </w:rPr>
        <w:t xml:space="preserve"> in</w:t>
      </w:r>
      <w:r w:rsidR="004524E2" w:rsidRPr="00675B5C">
        <w:rPr>
          <w:rFonts w:ascii="Times New Roman" w:hAnsi="Times New Roman" w:cs="Times New Roman"/>
          <w:sz w:val="20"/>
          <w:szCs w:val="20"/>
        </w:rPr>
        <w:t xml:space="preserve"> its rate ha</w:t>
      </w:r>
      <w:r w:rsidR="00EE7504" w:rsidRPr="00675B5C">
        <w:rPr>
          <w:rFonts w:ascii="Times New Roman" w:hAnsi="Times New Roman" w:cs="Times New Roman"/>
          <w:sz w:val="20"/>
          <w:szCs w:val="20"/>
        </w:rPr>
        <w:t>s</w:t>
      </w:r>
      <w:r w:rsidR="004524E2" w:rsidRPr="00675B5C">
        <w:rPr>
          <w:rFonts w:ascii="Times New Roman" w:hAnsi="Times New Roman" w:cs="Times New Roman"/>
          <w:sz w:val="20"/>
          <w:szCs w:val="20"/>
        </w:rPr>
        <w:t xml:space="preserve"> </w:t>
      </w:r>
      <w:r w:rsidR="00BD0917" w:rsidRPr="00675B5C">
        <w:rPr>
          <w:rFonts w:ascii="Times New Roman" w:hAnsi="Times New Roman" w:cs="Times New Roman"/>
          <w:sz w:val="20"/>
          <w:szCs w:val="20"/>
        </w:rPr>
        <w:t xml:space="preserve">been widely studied. </w:t>
      </w:r>
      <w:r w:rsidRPr="00675B5C">
        <w:rPr>
          <w:rFonts w:ascii="Times New Roman" w:hAnsi="Times New Roman" w:cs="Times New Roman"/>
          <w:sz w:val="20"/>
          <w:szCs w:val="20"/>
        </w:rPr>
        <w:t xml:space="preserve">Heterocyclic organic compounds </w:t>
      </w:r>
      <w:r w:rsidR="00B83C29" w:rsidRPr="00675B5C">
        <w:rPr>
          <w:rFonts w:ascii="Times New Roman" w:hAnsi="Times New Roman" w:cs="Times New Roman"/>
          <w:sz w:val="20"/>
          <w:szCs w:val="20"/>
        </w:rPr>
        <w:t>containing nitrogen</w:t>
      </w:r>
      <w:r w:rsidRPr="00675B5C">
        <w:rPr>
          <w:rFonts w:ascii="Times New Roman" w:hAnsi="Times New Roman" w:cs="Times New Roman"/>
          <w:sz w:val="20"/>
          <w:szCs w:val="20"/>
        </w:rPr>
        <w:t>, sulfur, oxygen or phosphorous</w:t>
      </w:r>
      <w:r w:rsidR="00B83C29" w:rsidRPr="00675B5C">
        <w:rPr>
          <w:rFonts w:ascii="Times New Roman" w:hAnsi="Times New Roman" w:cs="Times New Roman"/>
          <w:sz w:val="20"/>
          <w:szCs w:val="20"/>
        </w:rPr>
        <w:t xml:space="preserve"> in their molecular structures</w:t>
      </w:r>
      <w:r w:rsidRPr="00675B5C">
        <w:rPr>
          <w:rFonts w:ascii="Times New Roman" w:hAnsi="Times New Roman" w:cs="Times New Roman"/>
          <w:sz w:val="20"/>
          <w:szCs w:val="20"/>
        </w:rPr>
        <w:t xml:space="preserve"> are the most reported inhibitors of </w:t>
      </w:r>
      <w:r w:rsidR="00EE7504" w:rsidRPr="00675B5C">
        <w:rPr>
          <w:rFonts w:ascii="Times New Roman" w:hAnsi="Times New Roman" w:cs="Times New Roman"/>
          <w:sz w:val="20"/>
          <w:szCs w:val="20"/>
        </w:rPr>
        <w:t xml:space="preserve">the </w:t>
      </w:r>
      <w:r w:rsidRPr="00675B5C">
        <w:rPr>
          <w:rFonts w:ascii="Times New Roman" w:hAnsi="Times New Roman" w:cs="Times New Roman"/>
          <w:sz w:val="20"/>
          <w:szCs w:val="20"/>
        </w:rPr>
        <w:t>steel corrosion especially in acidic corrosive media</w:t>
      </w:r>
      <w:r w:rsidR="0040327F" w:rsidRPr="00675B5C">
        <w:rPr>
          <w:rFonts w:ascii="Times New Roman" w:hAnsi="Times New Roman" w:cs="Times New Roman"/>
          <w:sz w:val="20"/>
          <w:szCs w:val="20"/>
        </w:rPr>
        <w:t xml:space="preserve"> </w:t>
      </w:r>
      <w:r w:rsidR="005867DA" w:rsidRPr="00675B5C">
        <w:rPr>
          <w:rFonts w:ascii="Times New Roman" w:hAnsi="Times New Roman" w:cs="Times New Roman"/>
          <w:sz w:val="20"/>
          <w:szCs w:val="20"/>
        </w:rPr>
        <w:t>[5,</w:t>
      </w:r>
      <w:r w:rsidR="00E9565B">
        <w:rPr>
          <w:rFonts w:ascii="Times New Roman" w:hAnsi="Times New Roman" w:cs="Times New Roman"/>
          <w:sz w:val="20"/>
          <w:szCs w:val="20"/>
        </w:rPr>
        <w:t xml:space="preserve"> </w:t>
      </w:r>
      <w:r w:rsidR="005867DA" w:rsidRPr="00675B5C">
        <w:rPr>
          <w:rFonts w:ascii="Times New Roman" w:hAnsi="Times New Roman" w:cs="Times New Roman"/>
          <w:sz w:val="20"/>
          <w:szCs w:val="20"/>
        </w:rPr>
        <w:t>6]</w:t>
      </w:r>
      <w:r w:rsidRPr="00675B5C">
        <w:rPr>
          <w:rFonts w:ascii="Times New Roman" w:hAnsi="Times New Roman" w:cs="Times New Roman"/>
          <w:sz w:val="20"/>
          <w:szCs w:val="20"/>
        </w:rPr>
        <w:t xml:space="preserve">. The performance </w:t>
      </w:r>
      <w:r w:rsidR="003201B3" w:rsidRPr="00675B5C">
        <w:rPr>
          <w:rFonts w:ascii="Times New Roman" w:hAnsi="Times New Roman" w:cs="Times New Roman"/>
          <w:sz w:val="20"/>
          <w:szCs w:val="20"/>
        </w:rPr>
        <w:t>of</w:t>
      </w:r>
      <w:r w:rsidRPr="00675B5C">
        <w:rPr>
          <w:rFonts w:ascii="Times New Roman" w:hAnsi="Times New Roman" w:cs="Times New Roman"/>
          <w:sz w:val="20"/>
          <w:szCs w:val="20"/>
        </w:rPr>
        <w:t xml:space="preserve"> </w:t>
      </w:r>
      <w:r w:rsidR="003201B3" w:rsidRPr="00675B5C">
        <w:rPr>
          <w:rFonts w:ascii="Times New Roman" w:hAnsi="Times New Roman" w:cs="Times New Roman"/>
          <w:sz w:val="20"/>
          <w:szCs w:val="20"/>
        </w:rPr>
        <w:t xml:space="preserve">the </w:t>
      </w:r>
      <w:r w:rsidRPr="00675B5C">
        <w:rPr>
          <w:rFonts w:ascii="Times New Roman" w:hAnsi="Times New Roman" w:cs="Times New Roman"/>
          <w:sz w:val="20"/>
          <w:szCs w:val="20"/>
        </w:rPr>
        <w:t>corrosion inhibitors is based on their adsor</w:t>
      </w:r>
      <w:r w:rsidR="006226AC" w:rsidRPr="00675B5C">
        <w:rPr>
          <w:rFonts w:ascii="Times New Roman" w:hAnsi="Times New Roman" w:cs="Times New Roman"/>
          <w:sz w:val="20"/>
          <w:szCs w:val="20"/>
        </w:rPr>
        <w:t>ption</w:t>
      </w:r>
      <w:r w:rsidRPr="00675B5C">
        <w:rPr>
          <w:rFonts w:ascii="Times New Roman" w:hAnsi="Times New Roman" w:cs="Times New Roman"/>
          <w:sz w:val="20"/>
          <w:szCs w:val="20"/>
        </w:rPr>
        <w:t xml:space="preserve"> onto metal surface. The adsorption of the inh</w:t>
      </w:r>
      <w:r w:rsidR="00BD0917" w:rsidRPr="00675B5C">
        <w:rPr>
          <w:rFonts w:ascii="Times New Roman" w:hAnsi="Times New Roman" w:cs="Times New Roman"/>
          <w:sz w:val="20"/>
          <w:szCs w:val="20"/>
        </w:rPr>
        <w:t xml:space="preserve">ibitors forms a protected film </w:t>
      </w:r>
      <w:r w:rsidRPr="00675B5C">
        <w:rPr>
          <w:rFonts w:ascii="Times New Roman" w:hAnsi="Times New Roman" w:cs="Times New Roman"/>
          <w:sz w:val="20"/>
          <w:szCs w:val="20"/>
        </w:rPr>
        <w:t>and reduce</w:t>
      </w:r>
      <w:r w:rsidR="006226AC" w:rsidRPr="00675B5C">
        <w:rPr>
          <w:rFonts w:ascii="Times New Roman" w:hAnsi="Times New Roman" w:cs="Times New Roman"/>
          <w:sz w:val="20"/>
          <w:szCs w:val="20"/>
        </w:rPr>
        <w:t>s</w:t>
      </w:r>
      <w:r w:rsidRPr="00675B5C">
        <w:rPr>
          <w:rFonts w:ascii="Times New Roman" w:hAnsi="Times New Roman" w:cs="Times New Roman"/>
          <w:sz w:val="20"/>
          <w:szCs w:val="20"/>
        </w:rPr>
        <w:t xml:space="preserve"> </w:t>
      </w:r>
      <w:r w:rsidR="00EE7504" w:rsidRPr="00675B5C">
        <w:rPr>
          <w:rFonts w:ascii="Times New Roman" w:hAnsi="Times New Roman" w:cs="Times New Roman"/>
          <w:sz w:val="20"/>
          <w:szCs w:val="20"/>
        </w:rPr>
        <w:t xml:space="preserve">the </w:t>
      </w:r>
      <w:r w:rsidRPr="00675B5C">
        <w:rPr>
          <w:rFonts w:ascii="Times New Roman" w:hAnsi="Times New Roman" w:cs="Times New Roman"/>
          <w:sz w:val="20"/>
          <w:szCs w:val="20"/>
        </w:rPr>
        <w:t>corrosion rate</w:t>
      </w:r>
      <w:r w:rsidR="003956BE" w:rsidRPr="00675B5C">
        <w:rPr>
          <w:rFonts w:ascii="Times New Roman" w:hAnsi="Times New Roman" w:cs="Times New Roman"/>
          <w:sz w:val="20"/>
          <w:szCs w:val="20"/>
        </w:rPr>
        <w:t xml:space="preserve"> </w:t>
      </w:r>
      <w:r w:rsidR="00265B34" w:rsidRPr="00675B5C">
        <w:rPr>
          <w:rFonts w:ascii="Times New Roman" w:hAnsi="Times New Roman" w:cs="Times New Roman"/>
          <w:sz w:val="20"/>
          <w:szCs w:val="20"/>
        </w:rPr>
        <w:t>[7]</w:t>
      </w:r>
      <w:r w:rsidRPr="00675B5C">
        <w:rPr>
          <w:rFonts w:ascii="Times New Roman" w:hAnsi="Times New Roman" w:cs="Times New Roman"/>
          <w:sz w:val="20"/>
          <w:szCs w:val="20"/>
        </w:rPr>
        <w:t xml:space="preserve">. </w:t>
      </w:r>
      <w:r w:rsidR="003956BE" w:rsidRPr="00675B5C">
        <w:rPr>
          <w:rFonts w:ascii="Times New Roman" w:hAnsi="Times New Roman" w:cs="Times New Roman"/>
          <w:sz w:val="20"/>
          <w:szCs w:val="20"/>
        </w:rPr>
        <w:t xml:space="preserve">Many experimental and theoretical </w:t>
      </w:r>
      <w:r w:rsidR="001C1EB4" w:rsidRPr="00675B5C">
        <w:rPr>
          <w:rFonts w:ascii="Times New Roman" w:hAnsi="Times New Roman" w:cs="Times New Roman"/>
          <w:sz w:val="20"/>
          <w:szCs w:val="20"/>
        </w:rPr>
        <w:t>studies</w:t>
      </w:r>
      <w:r w:rsidR="003956BE" w:rsidRPr="00675B5C">
        <w:rPr>
          <w:rFonts w:ascii="Times New Roman" w:hAnsi="Times New Roman" w:cs="Times New Roman"/>
          <w:sz w:val="20"/>
          <w:szCs w:val="20"/>
        </w:rPr>
        <w:t xml:space="preserve"> </w:t>
      </w:r>
      <w:r w:rsidR="006226AC" w:rsidRPr="00675B5C">
        <w:rPr>
          <w:rFonts w:ascii="Times New Roman" w:hAnsi="Times New Roman" w:cs="Times New Roman"/>
          <w:sz w:val="20"/>
          <w:szCs w:val="20"/>
        </w:rPr>
        <w:t>have been</w:t>
      </w:r>
      <w:r w:rsidR="003956BE" w:rsidRPr="00675B5C">
        <w:rPr>
          <w:rFonts w:ascii="Times New Roman" w:hAnsi="Times New Roman" w:cs="Times New Roman"/>
          <w:sz w:val="20"/>
          <w:szCs w:val="20"/>
        </w:rPr>
        <w:t xml:space="preserve"> </w:t>
      </w:r>
      <w:r w:rsidR="006226AC" w:rsidRPr="00675B5C">
        <w:rPr>
          <w:rFonts w:ascii="Times New Roman" w:hAnsi="Times New Roman" w:cs="Times New Roman"/>
          <w:sz w:val="20"/>
          <w:szCs w:val="20"/>
        </w:rPr>
        <w:t>done</w:t>
      </w:r>
      <w:r w:rsidR="003956BE" w:rsidRPr="00675B5C">
        <w:rPr>
          <w:rFonts w:ascii="Times New Roman" w:hAnsi="Times New Roman" w:cs="Times New Roman"/>
          <w:sz w:val="20"/>
          <w:szCs w:val="20"/>
        </w:rPr>
        <w:t xml:space="preserve"> to </w:t>
      </w:r>
      <w:r w:rsidR="003A0F57" w:rsidRPr="00675B5C">
        <w:rPr>
          <w:rFonts w:ascii="Times New Roman" w:hAnsi="Times New Roman" w:cs="Times New Roman"/>
          <w:sz w:val="20"/>
          <w:szCs w:val="20"/>
        </w:rPr>
        <w:t xml:space="preserve">study the </w:t>
      </w:r>
      <w:r w:rsidR="006226AC" w:rsidRPr="00675B5C">
        <w:rPr>
          <w:rFonts w:ascii="Times New Roman" w:hAnsi="Times New Roman" w:cs="Times New Roman"/>
          <w:sz w:val="20"/>
          <w:szCs w:val="20"/>
        </w:rPr>
        <w:t>efficiency</w:t>
      </w:r>
      <w:r w:rsidR="003A0F57" w:rsidRPr="00675B5C">
        <w:rPr>
          <w:rFonts w:ascii="Times New Roman" w:hAnsi="Times New Roman" w:cs="Times New Roman"/>
          <w:sz w:val="20"/>
          <w:szCs w:val="20"/>
        </w:rPr>
        <w:t xml:space="preserve"> of </w:t>
      </w:r>
      <w:r w:rsidR="006226AC" w:rsidRPr="00675B5C">
        <w:rPr>
          <w:rFonts w:ascii="Times New Roman" w:hAnsi="Times New Roman" w:cs="Times New Roman"/>
          <w:sz w:val="20"/>
          <w:szCs w:val="20"/>
        </w:rPr>
        <w:t>many</w:t>
      </w:r>
      <w:r w:rsidR="003A0F57" w:rsidRPr="00675B5C">
        <w:rPr>
          <w:rFonts w:ascii="Times New Roman" w:hAnsi="Times New Roman" w:cs="Times New Roman"/>
          <w:sz w:val="20"/>
          <w:szCs w:val="20"/>
        </w:rPr>
        <w:t xml:space="preserve"> corrosion inhibitors</w:t>
      </w:r>
      <w:r w:rsidR="003956BE" w:rsidRPr="00675B5C">
        <w:rPr>
          <w:rFonts w:ascii="Times New Roman" w:hAnsi="Times New Roman" w:cs="Times New Roman"/>
          <w:sz w:val="20"/>
          <w:szCs w:val="20"/>
        </w:rPr>
        <w:t xml:space="preserve">. </w:t>
      </w:r>
      <w:r w:rsidR="003A0F57" w:rsidRPr="00675B5C">
        <w:rPr>
          <w:rFonts w:ascii="Times New Roman" w:hAnsi="Times New Roman" w:cs="Times New Roman"/>
          <w:sz w:val="20"/>
          <w:szCs w:val="20"/>
        </w:rPr>
        <w:t>However, e</w:t>
      </w:r>
      <w:r w:rsidR="005434F1" w:rsidRPr="00675B5C">
        <w:rPr>
          <w:rFonts w:ascii="Times New Roman" w:hAnsi="Times New Roman" w:cs="Times New Roman"/>
          <w:sz w:val="20"/>
          <w:szCs w:val="20"/>
        </w:rPr>
        <w:t xml:space="preserve">xperimental measurements are </w:t>
      </w:r>
      <w:r w:rsidR="006226AC" w:rsidRPr="00675B5C">
        <w:rPr>
          <w:rFonts w:ascii="Times New Roman" w:hAnsi="Times New Roman" w:cs="Times New Roman"/>
          <w:sz w:val="20"/>
          <w:szCs w:val="20"/>
        </w:rPr>
        <w:t>cost</w:t>
      </w:r>
      <w:r w:rsidR="00B83C29" w:rsidRPr="00675B5C">
        <w:rPr>
          <w:rFonts w:ascii="Times New Roman" w:hAnsi="Times New Roman" w:cs="Times New Roman"/>
          <w:sz w:val="20"/>
          <w:szCs w:val="20"/>
        </w:rPr>
        <w:t>ly</w:t>
      </w:r>
      <w:r w:rsidR="006226AC" w:rsidRPr="00675B5C">
        <w:rPr>
          <w:rFonts w:ascii="Times New Roman" w:hAnsi="Times New Roman" w:cs="Times New Roman"/>
          <w:sz w:val="20"/>
          <w:szCs w:val="20"/>
        </w:rPr>
        <w:t xml:space="preserve"> and time consuming</w:t>
      </w:r>
      <w:r w:rsidRPr="00675B5C">
        <w:rPr>
          <w:rFonts w:ascii="Times New Roman" w:hAnsi="Times New Roman" w:cs="Times New Roman"/>
          <w:sz w:val="20"/>
          <w:szCs w:val="20"/>
        </w:rPr>
        <w:t>.</w:t>
      </w:r>
      <w:r w:rsidR="003A0F57" w:rsidRPr="00675B5C">
        <w:rPr>
          <w:rFonts w:ascii="Times New Roman" w:hAnsi="Times New Roman" w:cs="Times New Roman"/>
          <w:sz w:val="20"/>
          <w:szCs w:val="20"/>
        </w:rPr>
        <w:t xml:space="preserve"> Therefore, </w:t>
      </w:r>
      <w:r w:rsidR="001C1EB4" w:rsidRPr="00675B5C">
        <w:rPr>
          <w:rFonts w:ascii="Times New Roman" w:hAnsi="Times New Roman" w:cs="Times New Roman"/>
          <w:sz w:val="20"/>
          <w:szCs w:val="20"/>
        </w:rPr>
        <w:t>theoretical methods have</w:t>
      </w:r>
      <w:r w:rsidR="003A0F57" w:rsidRPr="00675B5C">
        <w:rPr>
          <w:rFonts w:ascii="Times New Roman" w:hAnsi="Times New Roman" w:cs="Times New Roman"/>
          <w:sz w:val="20"/>
          <w:szCs w:val="20"/>
        </w:rPr>
        <w:t xml:space="preserve"> becom</w:t>
      </w:r>
      <w:r w:rsidR="00DC0B28" w:rsidRPr="00675B5C">
        <w:rPr>
          <w:rFonts w:ascii="Times New Roman" w:hAnsi="Times New Roman" w:cs="Times New Roman"/>
          <w:sz w:val="20"/>
          <w:szCs w:val="20"/>
        </w:rPr>
        <w:t>e</w:t>
      </w:r>
      <w:r w:rsidR="003A0F57" w:rsidRPr="00675B5C">
        <w:rPr>
          <w:rFonts w:ascii="Times New Roman" w:hAnsi="Times New Roman" w:cs="Times New Roman"/>
          <w:sz w:val="20"/>
          <w:szCs w:val="20"/>
        </w:rPr>
        <w:t xml:space="preserve"> more desirable since they </w:t>
      </w:r>
      <w:r w:rsidR="00DC0B28" w:rsidRPr="00675B5C">
        <w:rPr>
          <w:rFonts w:ascii="Times New Roman" w:hAnsi="Times New Roman" w:cs="Times New Roman"/>
          <w:sz w:val="20"/>
          <w:szCs w:val="20"/>
        </w:rPr>
        <w:t>may</w:t>
      </w:r>
      <w:r w:rsidR="003A0F57" w:rsidRPr="00675B5C">
        <w:rPr>
          <w:rFonts w:ascii="Times New Roman" w:hAnsi="Times New Roman" w:cs="Times New Roman"/>
          <w:sz w:val="20"/>
          <w:szCs w:val="20"/>
        </w:rPr>
        <w:t xml:space="preserve"> overcome </w:t>
      </w:r>
      <w:r w:rsidR="001F283E" w:rsidRPr="00675B5C">
        <w:rPr>
          <w:rFonts w:ascii="Times New Roman" w:hAnsi="Times New Roman" w:cs="Times New Roman"/>
          <w:sz w:val="20"/>
          <w:szCs w:val="20"/>
        </w:rPr>
        <w:t>disadvantages</w:t>
      </w:r>
      <w:r w:rsidR="003A0F57" w:rsidRPr="00675B5C">
        <w:rPr>
          <w:rFonts w:ascii="Times New Roman" w:hAnsi="Times New Roman" w:cs="Times New Roman"/>
          <w:sz w:val="20"/>
          <w:szCs w:val="20"/>
        </w:rPr>
        <w:t xml:space="preserve"> </w:t>
      </w:r>
      <w:r w:rsidR="001F283E" w:rsidRPr="00675B5C">
        <w:rPr>
          <w:rFonts w:ascii="Times New Roman" w:hAnsi="Times New Roman" w:cs="Times New Roman"/>
          <w:sz w:val="20"/>
          <w:szCs w:val="20"/>
        </w:rPr>
        <w:t>of running experiments</w:t>
      </w:r>
      <w:r w:rsidR="003A0F57" w:rsidRPr="00675B5C">
        <w:rPr>
          <w:rFonts w:ascii="Times New Roman" w:hAnsi="Times New Roman" w:cs="Times New Roman"/>
          <w:sz w:val="20"/>
          <w:szCs w:val="20"/>
        </w:rPr>
        <w:t xml:space="preserve"> </w:t>
      </w:r>
      <w:r w:rsidR="00265B34" w:rsidRPr="00675B5C">
        <w:rPr>
          <w:rFonts w:ascii="Times New Roman" w:hAnsi="Times New Roman" w:cs="Times New Roman"/>
          <w:sz w:val="20"/>
          <w:szCs w:val="20"/>
        </w:rPr>
        <w:t>[8</w:t>
      </w:r>
      <w:r w:rsidR="0092718A" w:rsidRPr="00675B5C">
        <w:rPr>
          <w:rFonts w:ascii="Times New Roman" w:hAnsi="Times New Roman" w:cs="Times New Roman"/>
          <w:sz w:val="20"/>
          <w:szCs w:val="20"/>
        </w:rPr>
        <w:t>,</w:t>
      </w:r>
      <w:r w:rsidR="00E9565B">
        <w:rPr>
          <w:rFonts w:ascii="Times New Roman" w:hAnsi="Times New Roman" w:cs="Times New Roman"/>
          <w:sz w:val="20"/>
          <w:szCs w:val="20"/>
        </w:rPr>
        <w:t xml:space="preserve"> </w:t>
      </w:r>
      <w:r w:rsidR="0092718A" w:rsidRPr="00675B5C">
        <w:rPr>
          <w:rFonts w:ascii="Times New Roman" w:hAnsi="Times New Roman" w:cs="Times New Roman"/>
          <w:sz w:val="20"/>
          <w:szCs w:val="20"/>
        </w:rPr>
        <w:t>9</w:t>
      </w:r>
      <w:r w:rsidR="00265B34" w:rsidRPr="00675B5C">
        <w:rPr>
          <w:rFonts w:ascii="Times New Roman" w:hAnsi="Times New Roman" w:cs="Times New Roman"/>
          <w:sz w:val="20"/>
          <w:szCs w:val="20"/>
        </w:rPr>
        <w:t>]</w:t>
      </w:r>
      <w:r w:rsidR="003A0F57" w:rsidRPr="00675B5C">
        <w:rPr>
          <w:rFonts w:ascii="Times New Roman" w:hAnsi="Times New Roman" w:cs="Times New Roman"/>
          <w:sz w:val="20"/>
          <w:szCs w:val="20"/>
        </w:rPr>
        <w:t xml:space="preserve">. </w:t>
      </w:r>
      <w:r w:rsidR="002F5DCD" w:rsidRPr="00675B5C">
        <w:rPr>
          <w:rFonts w:ascii="Times New Roman" w:hAnsi="Times New Roman" w:cs="Times New Roman"/>
          <w:sz w:val="20"/>
          <w:szCs w:val="20"/>
        </w:rPr>
        <w:t>For example, q</w:t>
      </w:r>
      <w:r w:rsidR="0009108C" w:rsidRPr="00675B5C">
        <w:rPr>
          <w:rFonts w:ascii="Times New Roman" w:hAnsi="Times New Roman" w:cs="Times New Roman"/>
          <w:sz w:val="20"/>
          <w:szCs w:val="20"/>
        </w:rPr>
        <w:t>uantitative</w:t>
      </w:r>
      <w:r w:rsidRPr="00675B5C">
        <w:rPr>
          <w:rFonts w:ascii="Times New Roman" w:hAnsi="Times New Roman" w:cs="Times New Roman"/>
          <w:sz w:val="20"/>
          <w:szCs w:val="20"/>
        </w:rPr>
        <w:t xml:space="preserve"> structure activity relationship (QSAR) </w:t>
      </w:r>
      <w:r w:rsidR="0009108C" w:rsidRPr="00675B5C">
        <w:rPr>
          <w:rFonts w:ascii="Times New Roman" w:hAnsi="Times New Roman" w:cs="Times New Roman"/>
          <w:sz w:val="20"/>
          <w:szCs w:val="20"/>
        </w:rPr>
        <w:t xml:space="preserve">is a </w:t>
      </w:r>
      <w:r w:rsidRPr="00675B5C">
        <w:rPr>
          <w:rFonts w:ascii="Times New Roman" w:hAnsi="Times New Roman" w:cs="Times New Roman"/>
          <w:sz w:val="20"/>
          <w:szCs w:val="20"/>
        </w:rPr>
        <w:t>mode</w:t>
      </w:r>
      <w:r w:rsidR="0009108C" w:rsidRPr="00675B5C">
        <w:rPr>
          <w:rFonts w:ascii="Times New Roman" w:hAnsi="Times New Roman" w:cs="Times New Roman"/>
          <w:sz w:val="20"/>
          <w:szCs w:val="20"/>
        </w:rPr>
        <w:t xml:space="preserve">ling </w:t>
      </w:r>
      <w:r w:rsidRPr="00675B5C">
        <w:rPr>
          <w:rFonts w:ascii="Times New Roman" w:hAnsi="Times New Roman" w:cs="Times New Roman"/>
          <w:sz w:val="20"/>
          <w:szCs w:val="20"/>
        </w:rPr>
        <w:t xml:space="preserve">technique </w:t>
      </w:r>
      <w:r w:rsidR="00A344D0" w:rsidRPr="00675B5C">
        <w:rPr>
          <w:rFonts w:ascii="Times New Roman" w:hAnsi="Times New Roman" w:cs="Times New Roman"/>
          <w:sz w:val="20"/>
          <w:szCs w:val="20"/>
        </w:rPr>
        <w:t>which is</w:t>
      </w:r>
      <w:r w:rsidR="009340E2" w:rsidRPr="00675B5C">
        <w:rPr>
          <w:rFonts w:ascii="Times New Roman" w:hAnsi="Times New Roman" w:cs="Times New Roman"/>
          <w:sz w:val="20"/>
          <w:szCs w:val="20"/>
        </w:rPr>
        <w:t xml:space="preserve"> applied in many disciplines</w:t>
      </w:r>
      <w:r w:rsidR="0009108C" w:rsidRPr="00675B5C">
        <w:rPr>
          <w:rFonts w:ascii="Times New Roman" w:hAnsi="Times New Roman" w:cs="Times New Roman"/>
          <w:sz w:val="20"/>
          <w:szCs w:val="20"/>
        </w:rPr>
        <w:t xml:space="preserve"> </w:t>
      </w:r>
      <w:r w:rsidR="002F5DCD" w:rsidRPr="00675B5C">
        <w:rPr>
          <w:rFonts w:ascii="Times New Roman" w:hAnsi="Times New Roman" w:cs="Times New Roman"/>
          <w:sz w:val="20"/>
          <w:szCs w:val="20"/>
        </w:rPr>
        <w:t xml:space="preserve">of chemistry </w:t>
      </w:r>
      <w:r w:rsidR="005867DA" w:rsidRPr="00675B5C">
        <w:rPr>
          <w:rFonts w:ascii="Times New Roman" w:hAnsi="Times New Roman" w:cs="Times New Roman"/>
          <w:sz w:val="20"/>
          <w:szCs w:val="20"/>
        </w:rPr>
        <w:t>[</w:t>
      </w:r>
      <w:r w:rsidR="00265B34" w:rsidRPr="00675B5C">
        <w:rPr>
          <w:rFonts w:ascii="Times New Roman" w:hAnsi="Times New Roman" w:cs="Times New Roman"/>
          <w:sz w:val="20"/>
          <w:szCs w:val="20"/>
        </w:rPr>
        <w:t>10</w:t>
      </w:r>
      <w:r w:rsidR="005867DA" w:rsidRPr="00675B5C">
        <w:rPr>
          <w:rFonts w:ascii="Times New Roman" w:hAnsi="Times New Roman" w:cs="Times New Roman"/>
          <w:sz w:val="20"/>
          <w:szCs w:val="20"/>
        </w:rPr>
        <w:t>]</w:t>
      </w:r>
      <w:r w:rsidRPr="00675B5C">
        <w:rPr>
          <w:rFonts w:ascii="Times New Roman" w:hAnsi="Times New Roman" w:cs="Times New Roman"/>
          <w:sz w:val="20"/>
          <w:szCs w:val="20"/>
        </w:rPr>
        <w:t>.</w:t>
      </w:r>
    </w:p>
    <w:p w:rsidR="00BA1ACA" w:rsidRPr="00675B5C" w:rsidRDefault="00BA1ACA" w:rsidP="002F272E">
      <w:pPr>
        <w:spacing w:after="0" w:line="240" w:lineRule="auto"/>
        <w:jc w:val="both"/>
        <w:rPr>
          <w:rFonts w:ascii="Times New Roman" w:hAnsi="Times New Roman" w:cs="Times New Roman"/>
          <w:sz w:val="20"/>
          <w:szCs w:val="20"/>
        </w:rPr>
      </w:pPr>
    </w:p>
    <w:p w:rsidR="00FE613E" w:rsidRPr="00675B5C" w:rsidRDefault="00B632BF"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 xml:space="preserve">In QSAR modeling, molecular descriptors are calculated based on </w:t>
      </w:r>
      <w:r w:rsidR="00D13352" w:rsidRPr="00675B5C">
        <w:rPr>
          <w:rFonts w:ascii="Times New Roman" w:hAnsi="Times New Roman" w:cs="Times New Roman"/>
          <w:sz w:val="20"/>
          <w:szCs w:val="20"/>
        </w:rPr>
        <w:t xml:space="preserve">the </w:t>
      </w:r>
      <w:r w:rsidRPr="00675B5C">
        <w:rPr>
          <w:rFonts w:ascii="Times New Roman" w:hAnsi="Times New Roman" w:cs="Times New Roman"/>
          <w:sz w:val="20"/>
          <w:szCs w:val="20"/>
        </w:rPr>
        <w:t xml:space="preserve">molecular structures of the compounds. The traditional method is to calculate the descriptors using quantum chemical calculations. In addition, other techniques such as </w:t>
      </w:r>
      <w:proofErr w:type="spellStart"/>
      <w:r w:rsidRPr="00675B5C">
        <w:rPr>
          <w:rFonts w:ascii="Times New Roman" w:hAnsi="Times New Roman" w:cs="Times New Roman"/>
          <w:sz w:val="20"/>
          <w:szCs w:val="20"/>
        </w:rPr>
        <w:t>Molconn</w:t>
      </w:r>
      <w:proofErr w:type="spellEnd"/>
      <w:r w:rsidRPr="00675B5C">
        <w:rPr>
          <w:rFonts w:ascii="Times New Roman" w:hAnsi="Times New Roman" w:cs="Times New Roman"/>
          <w:sz w:val="20"/>
          <w:szCs w:val="20"/>
        </w:rPr>
        <w:t xml:space="preserve">-Z, CODESSA and Dragon software are used to </w:t>
      </w:r>
      <w:r w:rsidR="0023632A" w:rsidRPr="00675B5C">
        <w:rPr>
          <w:rFonts w:ascii="Times New Roman" w:hAnsi="Times New Roman" w:cs="Times New Roman"/>
          <w:sz w:val="20"/>
          <w:szCs w:val="20"/>
        </w:rPr>
        <w:t>calculate</w:t>
      </w:r>
      <w:r w:rsidRPr="00675B5C">
        <w:rPr>
          <w:rFonts w:ascii="Times New Roman" w:hAnsi="Times New Roman" w:cs="Times New Roman"/>
          <w:sz w:val="20"/>
          <w:szCs w:val="20"/>
        </w:rPr>
        <w:t xml:space="preserve"> </w:t>
      </w:r>
      <w:r w:rsidR="0023632A" w:rsidRPr="00675B5C">
        <w:rPr>
          <w:rFonts w:ascii="Times New Roman" w:hAnsi="Times New Roman" w:cs="Times New Roman"/>
          <w:sz w:val="20"/>
          <w:szCs w:val="20"/>
        </w:rPr>
        <w:t>molecular</w:t>
      </w:r>
      <w:r w:rsidRPr="00675B5C">
        <w:rPr>
          <w:rFonts w:ascii="Times New Roman" w:hAnsi="Times New Roman" w:cs="Times New Roman"/>
          <w:sz w:val="20"/>
          <w:szCs w:val="20"/>
        </w:rPr>
        <w:t xml:space="preserve"> descriptors </w:t>
      </w:r>
      <w:r w:rsidR="005867DA" w:rsidRPr="00675B5C">
        <w:rPr>
          <w:rFonts w:ascii="Times New Roman" w:hAnsi="Times New Roman" w:cs="Times New Roman"/>
          <w:sz w:val="20"/>
          <w:szCs w:val="20"/>
        </w:rPr>
        <w:t>[</w:t>
      </w:r>
      <w:r w:rsidR="00265B34" w:rsidRPr="00675B5C">
        <w:rPr>
          <w:rFonts w:ascii="Times New Roman" w:hAnsi="Times New Roman" w:cs="Times New Roman"/>
          <w:sz w:val="20"/>
          <w:szCs w:val="20"/>
        </w:rPr>
        <w:t>11</w:t>
      </w:r>
      <w:r w:rsidR="005867DA" w:rsidRPr="00675B5C">
        <w:rPr>
          <w:rFonts w:ascii="Times New Roman" w:hAnsi="Times New Roman" w:cs="Times New Roman"/>
          <w:sz w:val="20"/>
          <w:szCs w:val="20"/>
        </w:rPr>
        <w:t>]</w:t>
      </w:r>
      <w:r w:rsidRPr="00675B5C">
        <w:rPr>
          <w:rFonts w:ascii="Times New Roman" w:hAnsi="Times New Roman" w:cs="Times New Roman"/>
          <w:sz w:val="20"/>
          <w:szCs w:val="20"/>
        </w:rPr>
        <w:t xml:space="preserve">. A number of 4885 molecular descriptors can be </w:t>
      </w:r>
      <w:r w:rsidR="0023632A" w:rsidRPr="00675B5C">
        <w:rPr>
          <w:rFonts w:ascii="Times New Roman" w:hAnsi="Times New Roman" w:cs="Times New Roman"/>
          <w:sz w:val="20"/>
          <w:szCs w:val="20"/>
        </w:rPr>
        <w:t xml:space="preserve">calculated </w:t>
      </w:r>
      <w:r w:rsidRPr="00675B5C">
        <w:rPr>
          <w:rFonts w:ascii="Times New Roman" w:hAnsi="Times New Roman" w:cs="Times New Roman"/>
          <w:sz w:val="20"/>
          <w:szCs w:val="20"/>
        </w:rPr>
        <w:t xml:space="preserve">using Dragon software </w:t>
      </w:r>
      <w:r w:rsidR="005867DA" w:rsidRPr="00675B5C">
        <w:rPr>
          <w:rFonts w:ascii="Times New Roman" w:hAnsi="Times New Roman" w:cs="Times New Roman"/>
          <w:sz w:val="20"/>
          <w:szCs w:val="20"/>
        </w:rPr>
        <w:t>[</w:t>
      </w:r>
      <w:r w:rsidR="00265B34" w:rsidRPr="00675B5C">
        <w:rPr>
          <w:rFonts w:ascii="Times New Roman" w:hAnsi="Times New Roman" w:cs="Times New Roman"/>
          <w:sz w:val="20"/>
          <w:szCs w:val="20"/>
        </w:rPr>
        <w:t>12</w:t>
      </w:r>
      <w:r w:rsidR="005867DA" w:rsidRPr="00675B5C">
        <w:rPr>
          <w:rFonts w:ascii="Times New Roman" w:hAnsi="Times New Roman" w:cs="Times New Roman"/>
          <w:sz w:val="20"/>
          <w:szCs w:val="20"/>
        </w:rPr>
        <w:t>]</w:t>
      </w:r>
      <w:r w:rsidRPr="00675B5C">
        <w:rPr>
          <w:rFonts w:ascii="Times New Roman" w:hAnsi="Times New Roman" w:cs="Times New Roman"/>
          <w:sz w:val="20"/>
          <w:szCs w:val="20"/>
        </w:rPr>
        <w:t xml:space="preserve">. </w:t>
      </w:r>
      <w:r w:rsidR="00AB5EA2" w:rsidRPr="00675B5C">
        <w:rPr>
          <w:rFonts w:ascii="Times New Roman" w:hAnsi="Times New Roman" w:cs="Times New Roman"/>
          <w:sz w:val="20"/>
          <w:szCs w:val="20"/>
        </w:rPr>
        <w:t>Multiple</w:t>
      </w:r>
      <w:r w:rsidR="00FE613E" w:rsidRPr="00675B5C">
        <w:rPr>
          <w:rFonts w:ascii="Times New Roman" w:hAnsi="Times New Roman" w:cs="Times New Roman"/>
          <w:sz w:val="20"/>
          <w:szCs w:val="20"/>
        </w:rPr>
        <w:t xml:space="preserve"> linear </w:t>
      </w:r>
      <w:r w:rsidR="00FE613E" w:rsidRPr="00675B5C">
        <w:rPr>
          <w:rFonts w:ascii="Times New Roman" w:hAnsi="Times New Roman" w:cs="Times New Roman"/>
          <w:sz w:val="20"/>
          <w:szCs w:val="20"/>
        </w:rPr>
        <w:lastRenderedPageBreak/>
        <w:t>regressions (MLR) a</w:t>
      </w:r>
      <w:r w:rsidR="001019F5" w:rsidRPr="00675B5C">
        <w:rPr>
          <w:rFonts w:ascii="Times New Roman" w:hAnsi="Times New Roman" w:cs="Times New Roman"/>
          <w:sz w:val="20"/>
          <w:szCs w:val="20"/>
        </w:rPr>
        <w:t>nd partial least square (PLS)</w:t>
      </w:r>
      <w:r w:rsidR="00AB5EA2" w:rsidRPr="00675B5C">
        <w:rPr>
          <w:rFonts w:ascii="Times New Roman" w:hAnsi="Times New Roman" w:cs="Times New Roman"/>
          <w:sz w:val="20"/>
          <w:szCs w:val="20"/>
        </w:rPr>
        <w:t xml:space="preserve"> are the most applied </w:t>
      </w:r>
      <w:r w:rsidRPr="00675B5C">
        <w:rPr>
          <w:rFonts w:ascii="Times New Roman" w:hAnsi="Times New Roman" w:cs="Times New Roman"/>
          <w:sz w:val="20"/>
          <w:szCs w:val="20"/>
        </w:rPr>
        <w:t xml:space="preserve">regression </w:t>
      </w:r>
      <w:r w:rsidR="00AB5EA2" w:rsidRPr="00675B5C">
        <w:rPr>
          <w:rFonts w:ascii="Times New Roman" w:hAnsi="Times New Roman" w:cs="Times New Roman"/>
          <w:sz w:val="20"/>
          <w:szCs w:val="20"/>
        </w:rPr>
        <w:t>methods</w:t>
      </w:r>
      <w:r w:rsidRPr="00675B5C">
        <w:rPr>
          <w:rFonts w:ascii="Times New Roman" w:hAnsi="Times New Roman" w:cs="Times New Roman"/>
          <w:sz w:val="20"/>
          <w:szCs w:val="20"/>
        </w:rPr>
        <w:t xml:space="preserve"> in QSAR modeling</w:t>
      </w:r>
      <w:r w:rsidR="00FE613E" w:rsidRPr="00675B5C">
        <w:rPr>
          <w:rFonts w:ascii="Times New Roman" w:hAnsi="Times New Roman" w:cs="Times New Roman"/>
          <w:sz w:val="20"/>
          <w:szCs w:val="20"/>
        </w:rPr>
        <w:t xml:space="preserve">. Various variable selection </w:t>
      </w:r>
      <w:r w:rsidR="00315631" w:rsidRPr="00675B5C">
        <w:rPr>
          <w:rFonts w:ascii="Times New Roman" w:hAnsi="Times New Roman" w:cs="Times New Roman"/>
          <w:sz w:val="20"/>
          <w:szCs w:val="20"/>
        </w:rPr>
        <w:t>methods</w:t>
      </w:r>
      <w:r w:rsidR="00FE613E" w:rsidRPr="00675B5C">
        <w:rPr>
          <w:rFonts w:ascii="Times New Roman" w:hAnsi="Times New Roman" w:cs="Times New Roman"/>
          <w:sz w:val="20"/>
          <w:szCs w:val="20"/>
        </w:rPr>
        <w:t xml:space="preserve"> such as stepwise regression (RS), genetic algorithms (GA), </w:t>
      </w:r>
      <w:r w:rsidR="00502689" w:rsidRPr="00675B5C">
        <w:rPr>
          <w:rFonts w:ascii="Times New Roman" w:hAnsi="Times New Roman" w:cs="Times New Roman"/>
          <w:sz w:val="20"/>
          <w:szCs w:val="20"/>
        </w:rPr>
        <w:t>g</w:t>
      </w:r>
      <w:r w:rsidR="00FE613E" w:rsidRPr="00675B5C">
        <w:rPr>
          <w:rFonts w:ascii="Times New Roman" w:hAnsi="Times New Roman" w:cs="Times New Roman"/>
          <w:sz w:val="20"/>
          <w:szCs w:val="20"/>
        </w:rPr>
        <w:t xml:space="preserve">enetic </w:t>
      </w:r>
      <w:proofErr w:type="spellStart"/>
      <w:r w:rsidR="00FE613E" w:rsidRPr="00675B5C">
        <w:rPr>
          <w:rFonts w:ascii="Times New Roman" w:hAnsi="Times New Roman" w:cs="Times New Roman"/>
          <w:sz w:val="20"/>
          <w:szCs w:val="20"/>
        </w:rPr>
        <w:t>algorithme</w:t>
      </w:r>
      <w:proofErr w:type="spellEnd"/>
      <w:r w:rsidR="00FE613E" w:rsidRPr="00675B5C">
        <w:rPr>
          <w:rFonts w:ascii="Times New Roman" w:hAnsi="Times New Roman" w:cs="Times New Roman"/>
          <w:sz w:val="20"/>
          <w:szCs w:val="20"/>
        </w:rPr>
        <w:t xml:space="preserve">-partial least square (GA-PLS) </w:t>
      </w:r>
      <w:r w:rsidR="005867DA" w:rsidRPr="00675B5C">
        <w:rPr>
          <w:rFonts w:ascii="Times New Roman" w:hAnsi="Times New Roman" w:cs="Times New Roman"/>
          <w:sz w:val="20"/>
          <w:szCs w:val="20"/>
        </w:rPr>
        <w:t>[</w:t>
      </w:r>
      <w:r w:rsidR="00265B34" w:rsidRPr="00675B5C">
        <w:rPr>
          <w:rFonts w:ascii="Times New Roman" w:hAnsi="Times New Roman" w:cs="Times New Roman"/>
          <w:sz w:val="20"/>
          <w:szCs w:val="20"/>
        </w:rPr>
        <w:t>13</w:t>
      </w:r>
      <w:r w:rsidR="005867DA" w:rsidRPr="00675B5C">
        <w:rPr>
          <w:rFonts w:ascii="Times New Roman" w:hAnsi="Times New Roman" w:cs="Times New Roman"/>
          <w:sz w:val="20"/>
          <w:szCs w:val="20"/>
        </w:rPr>
        <w:t>,</w:t>
      </w:r>
      <w:r w:rsidR="00E9565B">
        <w:rPr>
          <w:rFonts w:ascii="Times New Roman" w:hAnsi="Times New Roman" w:cs="Times New Roman"/>
          <w:sz w:val="20"/>
          <w:szCs w:val="20"/>
        </w:rPr>
        <w:t xml:space="preserve"> </w:t>
      </w:r>
      <w:r w:rsidR="005867DA" w:rsidRPr="00675B5C">
        <w:rPr>
          <w:rFonts w:ascii="Times New Roman" w:hAnsi="Times New Roman" w:cs="Times New Roman"/>
          <w:sz w:val="20"/>
          <w:szCs w:val="20"/>
        </w:rPr>
        <w:t>1</w:t>
      </w:r>
      <w:r w:rsidR="00265B34" w:rsidRPr="00675B5C">
        <w:rPr>
          <w:rFonts w:ascii="Times New Roman" w:hAnsi="Times New Roman" w:cs="Times New Roman"/>
          <w:sz w:val="20"/>
          <w:szCs w:val="20"/>
        </w:rPr>
        <w:t>4</w:t>
      </w:r>
      <w:r w:rsidR="005867DA" w:rsidRPr="00675B5C">
        <w:rPr>
          <w:rFonts w:ascii="Times New Roman" w:hAnsi="Times New Roman" w:cs="Times New Roman"/>
          <w:sz w:val="20"/>
          <w:szCs w:val="20"/>
        </w:rPr>
        <w:t>]</w:t>
      </w:r>
      <w:r w:rsidR="000C354C" w:rsidRPr="00675B5C">
        <w:rPr>
          <w:rFonts w:ascii="Times New Roman" w:hAnsi="Times New Roman" w:cs="Times New Roman"/>
          <w:sz w:val="20"/>
          <w:szCs w:val="20"/>
        </w:rPr>
        <w:t>,</w:t>
      </w:r>
      <w:r w:rsidR="00CB1E63" w:rsidRPr="00675B5C">
        <w:rPr>
          <w:rFonts w:ascii="Times New Roman" w:hAnsi="Times New Roman" w:cs="Times New Roman"/>
          <w:sz w:val="20"/>
          <w:szCs w:val="20"/>
        </w:rPr>
        <w:t xml:space="preserve"> </w:t>
      </w:r>
      <w:r w:rsidR="00FE613E" w:rsidRPr="00675B5C">
        <w:rPr>
          <w:rFonts w:ascii="Times New Roman" w:hAnsi="Times New Roman" w:cs="Times New Roman"/>
          <w:sz w:val="20"/>
          <w:szCs w:val="20"/>
        </w:rPr>
        <w:t xml:space="preserve">and interval partial linear square (IPLS) </w:t>
      </w:r>
      <w:r w:rsidR="005867DA" w:rsidRPr="00675B5C">
        <w:rPr>
          <w:rFonts w:ascii="Times New Roman" w:hAnsi="Times New Roman" w:cs="Times New Roman"/>
          <w:sz w:val="20"/>
          <w:szCs w:val="20"/>
        </w:rPr>
        <w:t>[1</w:t>
      </w:r>
      <w:r w:rsidR="00265B34" w:rsidRPr="00675B5C">
        <w:rPr>
          <w:rFonts w:ascii="Times New Roman" w:hAnsi="Times New Roman" w:cs="Times New Roman"/>
          <w:sz w:val="20"/>
          <w:szCs w:val="20"/>
        </w:rPr>
        <w:t>5</w:t>
      </w:r>
      <w:r w:rsidR="005867DA" w:rsidRPr="00675B5C">
        <w:rPr>
          <w:rFonts w:ascii="Times New Roman" w:hAnsi="Times New Roman" w:cs="Times New Roman"/>
          <w:sz w:val="20"/>
          <w:szCs w:val="20"/>
        </w:rPr>
        <w:t>,</w:t>
      </w:r>
      <w:r w:rsidR="00E9565B">
        <w:rPr>
          <w:rFonts w:ascii="Times New Roman" w:hAnsi="Times New Roman" w:cs="Times New Roman"/>
          <w:sz w:val="20"/>
          <w:szCs w:val="20"/>
        </w:rPr>
        <w:t xml:space="preserve"> </w:t>
      </w:r>
      <w:r w:rsidR="005867DA" w:rsidRPr="00675B5C">
        <w:rPr>
          <w:rFonts w:ascii="Times New Roman" w:hAnsi="Times New Roman" w:cs="Times New Roman"/>
          <w:sz w:val="20"/>
          <w:szCs w:val="20"/>
        </w:rPr>
        <w:t>1</w:t>
      </w:r>
      <w:r w:rsidR="00265B34" w:rsidRPr="00675B5C">
        <w:rPr>
          <w:rFonts w:ascii="Times New Roman" w:hAnsi="Times New Roman" w:cs="Times New Roman"/>
          <w:sz w:val="20"/>
          <w:szCs w:val="20"/>
        </w:rPr>
        <w:t>6</w:t>
      </w:r>
      <w:r w:rsidR="005867DA" w:rsidRPr="00675B5C">
        <w:rPr>
          <w:rFonts w:ascii="Times New Roman" w:hAnsi="Times New Roman" w:cs="Times New Roman"/>
          <w:sz w:val="20"/>
          <w:szCs w:val="20"/>
        </w:rPr>
        <w:t>]</w:t>
      </w:r>
      <w:r w:rsidR="00CB1E63" w:rsidRPr="00675B5C">
        <w:rPr>
          <w:rFonts w:ascii="Times New Roman" w:hAnsi="Times New Roman" w:cs="Times New Roman"/>
          <w:sz w:val="20"/>
          <w:szCs w:val="20"/>
        </w:rPr>
        <w:t xml:space="preserve">, </w:t>
      </w:r>
      <w:r w:rsidR="00D13352" w:rsidRPr="00675B5C">
        <w:rPr>
          <w:rFonts w:ascii="Times New Roman" w:hAnsi="Times New Roman" w:cs="Times New Roman"/>
          <w:sz w:val="20"/>
          <w:szCs w:val="20"/>
        </w:rPr>
        <w:t>were proposed</w:t>
      </w:r>
      <w:r w:rsidR="00FE613E" w:rsidRPr="00675B5C">
        <w:rPr>
          <w:rFonts w:ascii="Times New Roman" w:hAnsi="Times New Roman" w:cs="Times New Roman"/>
          <w:sz w:val="20"/>
          <w:szCs w:val="20"/>
        </w:rPr>
        <w:t xml:space="preserve"> to specify the most relevant variables.</w:t>
      </w:r>
    </w:p>
    <w:p w:rsidR="00BA1ACA" w:rsidRPr="00675B5C" w:rsidRDefault="00BA1ACA" w:rsidP="002F272E">
      <w:pPr>
        <w:spacing w:after="0" w:line="240" w:lineRule="auto"/>
        <w:jc w:val="both"/>
        <w:rPr>
          <w:rFonts w:ascii="Times New Roman" w:hAnsi="Times New Roman" w:cs="Times New Roman"/>
          <w:sz w:val="20"/>
          <w:szCs w:val="20"/>
        </w:rPr>
      </w:pPr>
    </w:p>
    <w:p w:rsidR="0064214B" w:rsidRPr="00675B5C" w:rsidRDefault="004A7EB3"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T</w:t>
      </w:r>
      <w:r w:rsidR="00A02182" w:rsidRPr="00675B5C">
        <w:rPr>
          <w:rFonts w:ascii="Times New Roman" w:hAnsi="Times New Roman" w:cs="Times New Roman"/>
          <w:sz w:val="20"/>
          <w:szCs w:val="20"/>
        </w:rPr>
        <w:t>h</w:t>
      </w:r>
      <w:r w:rsidRPr="00675B5C">
        <w:rPr>
          <w:rFonts w:ascii="Times New Roman" w:hAnsi="Times New Roman" w:cs="Times New Roman"/>
          <w:sz w:val="20"/>
          <w:szCs w:val="20"/>
        </w:rPr>
        <w:t xml:space="preserve">is </w:t>
      </w:r>
      <w:r w:rsidR="00A02182" w:rsidRPr="00675B5C">
        <w:rPr>
          <w:rFonts w:ascii="Times New Roman" w:hAnsi="Times New Roman" w:cs="Times New Roman"/>
          <w:sz w:val="20"/>
          <w:szCs w:val="20"/>
        </w:rPr>
        <w:t xml:space="preserve">study </w:t>
      </w:r>
      <w:r w:rsidRPr="00675B5C">
        <w:rPr>
          <w:rFonts w:ascii="Times New Roman" w:hAnsi="Times New Roman" w:cs="Times New Roman"/>
          <w:sz w:val="20"/>
          <w:szCs w:val="20"/>
        </w:rPr>
        <w:t>aims</w:t>
      </w:r>
      <w:r w:rsidR="00E967EE" w:rsidRPr="00675B5C">
        <w:rPr>
          <w:rFonts w:ascii="Times New Roman" w:hAnsi="Times New Roman" w:cs="Times New Roman"/>
          <w:sz w:val="20"/>
          <w:szCs w:val="20"/>
        </w:rPr>
        <w:t xml:space="preserve"> to develop </w:t>
      </w:r>
      <w:r w:rsidR="00D0065F" w:rsidRPr="00675B5C">
        <w:rPr>
          <w:rFonts w:ascii="Times New Roman" w:hAnsi="Times New Roman" w:cs="Times New Roman"/>
          <w:sz w:val="20"/>
          <w:szCs w:val="20"/>
        </w:rPr>
        <w:t xml:space="preserve">a </w:t>
      </w:r>
      <w:r w:rsidR="00E967EE" w:rsidRPr="00675B5C">
        <w:rPr>
          <w:rFonts w:ascii="Times New Roman" w:hAnsi="Times New Roman" w:cs="Times New Roman"/>
          <w:sz w:val="20"/>
          <w:szCs w:val="20"/>
        </w:rPr>
        <w:t>reliable QSAR model</w:t>
      </w:r>
      <w:r w:rsidR="00A02182" w:rsidRPr="00675B5C">
        <w:rPr>
          <w:rFonts w:ascii="Times New Roman" w:hAnsi="Times New Roman" w:cs="Times New Roman"/>
          <w:sz w:val="20"/>
          <w:szCs w:val="20"/>
        </w:rPr>
        <w:t xml:space="preserve"> using data of newly synthesized </w:t>
      </w:r>
      <w:proofErr w:type="spellStart"/>
      <w:r w:rsidR="00A02182" w:rsidRPr="00675B5C">
        <w:rPr>
          <w:rFonts w:ascii="Times New Roman" w:hAnsi="Times New Roman" w:cs="Times New Roman"/>
          <w:sz w:val="20"/>
          <w:szCs w:val="20"/>
        </w:rPr>
        <w:t>isatin</w:t>
      </w:r>
      <w:proofErr w:type="spellEnd"/>
      <w:r w:rsidR="00A02182" w:rsidRPr="00675B5C">
        <w:rPr>
          <w:rFonts w:ascii="Times New Roman" w:hAnsi="Times New Roman" w:cs="Times New Roman"/>
          <w:sz w:val="20"/>
          <w:szCs w:val="20"/>
        </w:rPr>
        <w:t xml:space="preserve"> derivatives as corrosion inhibitors for Q235A steel in 3 M </w:t>
      </w:r>
      <w:proofErr w:type="spellStart"/>
      <w:r w:rsidR="00A02182" w:rsidRPr="00675B5C">
        <w:rPr>
          <w:rFonts w:ascii="Times New Roman" w:hAnsi="Times New Roman" w:cs="Times New Roman"/>
          <w:sz w:val="20"/>
          <w:szCs w:val="20"/>
        </w:rPr>
        <w:t>HCl</w:t>
      </w:r>
      <w:proofErr w:type="spellEnd"/>
      <w:r w:rsidR="00A02182" w:rsidRPr="00675B5C">
        <w:rPr>
          <w:rFonts w:ascii="Times New Roman" w:hAnsi="Times New Roman" w:cs="Times New Roman"/>
          <w:sz w:val="20"/>
          <w:szCs w:val="20"/>
        </w:rPr>
        <w:t>.</w:t>
      </w:r>
      <w:r w:rsidR="00545233" w:rsidRPr="00675B5C">
        <w:rPr>
          <w:rFonts w:ascii="Times New Roman" w:hAnsi="Times New Roman" w:cs="Times New Roman"/>
          <w:sz w:val="20"/>
          <w:szCs w:val="20"/>
        </w:rPr>
        <w:t xml:space="preserve"> </w:t>
      </w:r>
      <w:r w:rsidR="0087209F" w:rsidRPr="00675B5C">
        <w:rPr>
          <w:rFonts w:ascii="Times New Roman" w:hAnsi="Times New Roman" w:cs="Times New Roman"/>
          <w:sz w:val="20"/>
          <w:szCs w:val="20"/>
        </w:rPr>
        <w:t>Apart from quantum chemical calculations</w:t>
      </w:r>
      <w:r w:rsidR="00545233" w:rsidRPr="00675B5C">
        <w:rPr>
          <w:rFonts w:ascii="Times New Roman" w:hAnsi="Times New Roman" w:cs="Times New Roman"/>
          <w:sz w:val="20"/>
          <w:szCs w:val="20"/>
        </w:rPr>
        <w:t xml:space="preserve">, Dragon software was used </w:t>
      </w:r>
      <w:r w:rsidR="00DC0B9A" w:rsidRPr="00675B5C">
        <w:rPr>
          <w:rFonts w:ascii="Times New Roman" w:hAnsi="Times New Roman" w:cs="Times New Roman"/>
          <w:sz w:val="20"/>
          <w:szCs w:val="20"/>
        </w:rPr>
        <w:t xml:space="preserve">in this work </w:t>
      </w:r>
      <w:r w:rsidR="00545233" w:rsidRPr="00675B5C">
        <w:rPr>
          <w:rFonts w:ascii="Times New Roman" w:hAnsi="Times New Roman" w:cs="Times New Roman"/>
          <w:sz w:val="20"/>
          <w:szCs w:val="20"/>
        </w:rPr>
        <w:t xml:space="preserve">to calculate </w:t>
      </w:r>
      <w:r w:rsidR="00D0065F" w:rsidRPr="00675B5C">
        <w:rPr>
          <w:rFonts w:ascii="Times New Roman" w:hAnsi="Times New Roman" w:cs="Times New Roman"/>
          <w:sz w:val="20"/>
          <w:szCs w:val="20"/>
        </w:rPr>
        <w:t>molecular</w:t>
      </w:r>
      <w:r w:rsidR="00545233" w:rsidRPr="00675B5C">
        <w:rPr>
          <w:rFonts w:ascii="Times New Roman" w:hAnsi="Times New Roman" w:cs="Times New Roman"/>
          <w:sz w:val="20"/>
          <w:szCs w:val="20"/>
        </w:rPr>
        <w:t xml:space="preserve"> descriptors based on the molecular structures.</w:t>
      </w:r>
    </w:p>
    <w:p w:rsidR="00BA1ACA" w:rsidRPr="00675B5C" w:rsidRDefault="00BA1ACA" w:rsidP="002F272E">
      <w:pPr>
        <w:spacing w:after="0" w:line="240" w:lineRule="auto"/>
        <w:jc w:val="both"/>
        <w:rPr>
          <w:rFonts w:ascii="Times New Roman" w:hAnsi="Times New Roman" w:cs="Times New Roman"/>
          <w:sz w:val="20"/>
          <w:szCs w:val="20"/>
        </w:rPr>
      </w:pPr>
    </w:p>
    <w:p w:rsidR="006F5706" w:rsidRPr="00675B5C" w:rsidRDefault="00E9565B" w:rsidP="002F272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Materials and Methods</w:t>
      </w:r>
    </w:p>
    <w:p w:rsidR="0063122F" w:rsidRPr="00675B5C" w:rsidRDefault="004732E0" w:rsidP="002F272E">
      <w:pPr>
        <w:spacing w:after="0" w:line="240" w:lineRule="auto"/>
        <w:jc w:val="both"/>
        <w:rPr>
          <w:rFonts w:ascii="Times New Roman" w:hAnsi="Times New Roman" w:cs="Times New Roman"/>
          <w:b/>
          <w:bCs/>
          <w:sz w:val="20"/>
          <w:szCs w:val="20"/>
        </w:rPr>
      </w:pPr>
      <w:r w:rsidRPr="00675B5C">
        <w:rPr>
          <w:rFonts w:ascii="Times New Roman" w:hAnsi="Times New Roman" w:cs="Times New Roman"/>
          <w:b/>
          <w:bCs/>
          <w:sz w:val="20"/>
          <w:szCs w:val="20"/>
        </w:rPr>
        <w:t>Data</w:t>
      </w:r>
      <w:r w:rsidR="00E81127" w:rsidRPr="00675B5C">
        <w:rPr>
          <w:rFonts w:ascii="Times New Roman" w:hAnsi="Times New Roman" w:cs="Times New Roman"/>
          <w:b/>
          <w:bCs/>
          <w:sz w:val="20"/>
          <w:szCs w:val="20"/>
        </w:rPr>
        <w:t>s</w:t>
      </w:r>
      <w:r w:rsidR="0063122F" w:rsidRPr="00675B5C">
        <w:rPr>
          <w:rFonts w:ascii="Times New Roman" w:hAnsi="Times New Roman" w:cs="Times New Roman"/>
          <w:b/>
          <w:bCs/>
          <w:sz w:val="20"/>
          <w:szCs w:val="20"/>
        </w:rPr>
        <w:t>et</w:t>
      </w:r>
    </w:p>
    <w:p w:rsidR="0063122F" w:rsidRPr="00675B5C" w:rsidRDefault="00782281"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The dataset consists</w:t>
      </w:r>
      <w:r w:rsidR="00C22870" w:rsidRPr="00675B5C">
        <w:rPr>
          <w:rFonts w:ascii="Times New Roman" w:hAnsi="Times New Roman" w:cs="Times New Roman"/>
          <w:sz w:val="20"/>
          <w:szCs w:val="20"/>
        </w:rPr>
        <w:t xml:space="preserve"> of </w:t>
      </w:r>
      <w:r w:rsidR="003847E4" w:rsidRPr="00675B5C">
        <w:rPr>
          <w:rFonts w:ascii="Times New Roman" w:hAnsi="Times New Roman" w:cs="Times New Roman"/>
          <w:sz w:val="20"/>
          <w:szCs w:val="20"/>
        </w:rPr>
        <w:t>ten</w:t>
      </w:r>
      <w:r w:rsidR="009C0C1E" w:rsidRPr="00675B5C">
        <w:rPr>
          <w:rFonts w:ascii="Times New Roman" w:hAnsi="Times New Roman" w:cs="Times New Roman"/>
          <w:sz w:val="20"/>
          <w:szCs w:val="20"/>
        </w:rPr>
        <w:t xml:space="preserve"> </w:t>
      </w:r>
      <w:proofErr w:type="spellStart"/>
      <w:r w:rsidR="009C0C1E" w:rsidRPr="00675B5C">
        <w:rPr>
          <w:rFonts w:ascii="Times New Roman" w:hAnsi="Times New Roman" w:cs="Times New Roman"/>
          <w:sz w:val="20"/>
          <w:szCs w:val="20"/>
        </w:rPr>
        <w:t>isatin</w:t>
      </w:r>
      <w:proofErr w:type="spellEnd"/>
      <w:r w:rsidR="009C0C1E" w:rsidRPr="00675B5C">
        <w:rPr>
          <w:rFonts w:ascii="Times New Roman" w:hAnsi="Times New Roman" w:cs="Times New Roman"/>
          <w:sz w:val="20"/>
          <w:szCs w:val="20"/>
        </w:rPr>
        <w:t xml:space="preserve"> derivatives </w:t>
      </w:r>
      <w:r w:rsidR="00C22870" w:rsidRPr="00675B5C">
        <w:rPr>
          <w:rFonts w:ascii="Times New Roman" w:hAnsi="Times New Roman" w:cs="Times New Roman"/>
          <w:sz w:val="20"/>
          <w:szCs w:val="20"/>
        </w:rPr>
        <w:t>used as corrosion inhibitors</w:t>
      </w:r>
      <w:r w:rsidR="00DB6C66" w:rsidRPr="00675B5C">
        <w:rPr>
          <w:rFonts w:ascii="Times New Roman" w:hAnsi="Times New Roman" w:cs="Times New Roman"/>
          <w:sz w:val="20"/>
          <w:szCs w:val="20"/>
        </w:rPr>
        <w:t xml:space="preserve"> </w:t>
      </w:r>
      <w:r w:rsidR="00C22870" w:rsidRPr="00675B5C">
        <w:rPr>
          <w:rFonts w:ascii="Times New Roman" w:hAnsi="Times New Roman" w:cs="Times New Roman"/>
          <w:sz w:val="20"/>
          <w:szCs w:val="20"/>
        </w:rPr>
        <w:t>of Q235A steel in acid medium</w:t>
      </w:r>
      <w:r w:rsidR="00E967EE" w:rsidRPr="00675B5C">
        <w:rPr>
          <w:rFonts w:ascii="Times New Roman" w:hAnsi="Times New Roman" w:cs="Times New Roman"/>
          <w:sz w:val="20"/>
          <w:szCs w:val="20"/>
        </w:rPr>
        <w:t xml:space="preserve"> (Table 1)</w:t>
      </w:r>
      <w:r w:rsidR="00C22870" w:rsidRPr="00675B5C">
        <w:rPr>
          <w:rFonts w:ascii="Times New Roman" w:hAnsi="Times New Roman" w:cs="Times New Roman"/>
          <w:sz w:val="20"/>
          <w:szCs w:val="20"/>
        </w:rPr>
        <w:t xml:space="preserve"> </w:t>
      </w:r>
      <w:r w:rsidR="005867DA" w:rsidRPr="00675B5C">
        <w:rPr>
          <w:rFonts w:ascii="Times New Roman" w:hAnsi="Times New Roman" w:cs="Times New Roman"/>
          <w:sz w:val="20"/>
          <w:szCs w:val="20"/>
        </w:rPr>
        <w:t>[1</w:t>
      </w:r>
      <w:r w:rsidR="00265B34" w:rsidRPr="00675B5C">
        <w:rPr>
          <w:rFonts w:ascii="Times New Roman" w:hAnsi="Times New Roman" w:cs="Times New Roman"/>
          <w:sz w:val="20"/>
          <w:szCs w:val="20"/>
        </w:rPr>
        <w:t>7</w:t>
      </w:r>
      <w:r w:rsidR="005867DA" w:rsidRPr="00675B5C">
        <w:rPr>
          <w:rFonts w:ascii="Times New Roman" w:hAnsi="Times New Roman" w:cs="Times New Roman"/>
          <w:sz w:val="20"/>
          <w:szCs w:val="20"/>
        </w:rPr>
        <w:t>]</w:t>
      </w:r>
      <w:r w:rsidR="00C22870" w:rsidRPr="00675B5C">
        <w:rPr>
          <w:rFonts w:ascii="Times New Roman" w:hAnsi="Times New Roman" w:cs="Times New Roman"/>
          <w:sz w:val="20"/>
          <w:szCs w:val="20"/>
        </w:rPr>
        <w:t xml:space="preserve">. </w:t>
      </w:r>
      <w:r w:rsidR="007739E9" w:rsidRPr="00675B5C">
        <w:rPr>
          <w:rFonts w:ascii="Times New Roman" w:hAnsi="Times New Roman" w:cs="Times New Roman"/>
          <w:sz w:val="20"/>
          <w:szCs w:val="20"/>
        </w:rPr>
        <w:t>The</w:t>
      </w:r>
      <w:r w:rsidR="0063122F" w:rsidRPr="00675B5C">
        <w:rPr>
          <w:rFonts w:ascii="Times New Roman" w:hAnsi="Times New Roman" w:cs="Times New Roman"/>
          <w:sz w:val="20"/>
          <w:szCs w:val="20"/>
        </w:rPr>
        <w:t xml:space="preserve"> </w:t>
      </w:r>
      <w:r w:rsidR="00E25FBF" w:rsidRPr="00675B5C">
        <w:rPr>
          <w:rFonts w:ascii="Times New Roman" w:hAnsi="Times New Roman" w:cs="Times New Roman"/>
          <w:sz w:val="20"/>
          <w:szCs w:val="20"/>
        </w:rPr>
        <w:t xml:space="preserve">corrosion </w:t>
      </w:r>
      <w:r w:rsidR="0063122F" w:rsidRPr="00675B5C">
        <w:rPr>
          <w:rFonts w:ascii="Times New Roman" w:hAnsi="Times New Roman" w:cs="Times New Roman"/>
          <w:sz w:val="20"/>
          <w:szCs w:val="20"/>
        </w:rPr>
        <w:t>inhibition efficienc</w:t>
      </w:r>
      <w:r w:rsidRPr="00675B5C">
        <w:rPr>
          <w:rFonts w:ascii="Times New Roman" w:hAnsi="Times New Roman" w:cs="Times New Roman"/>
          <w:sz w:val="20"/>
          <w:szCs w:val="20"/>
        </w:rPr>
        <w:t>y</w:t>
      </w:r>
      <w:r w:rsidR="0063122F" w:rsidRPr="00675B5C">
        <w:rPr>
          <w:rFonts w:ascii="Times New Roman" w:hAnsi="Times New Roman" w:cs="Times New Roman"/>
          <w:sz w:val="20"/>
          <w:szCs w:val="20"/>
        </w:rPr>
        <w:t xml:space="preserve"> sorted in decreasing order from 70.4 to 15.</w:t>
      </w:r>
      <w:r w:rsidR="007316F8" w:rsidRPr="00675B5C">
        <w:rPr>
          <w:rFonts w:ascii="Times New Roman" w:hAnsi="Times New Roman" w:cs="Times New Roman"/>
          <w:sz w:val="20"/>
          <w:szCs w:val="20"/>
        </w:rPr>
        <w:t>9</w:t>
      </w:r>
      <w:r w:rsidR="00E9565B">
        <w:rPr>
          <w:rFonts w:ascii="Times New Roman" w:hAnsi="Times New Roman" w:cs="Times New Roman"/>
          <w:sz w:val="20"/>
          <w:szCs w:val="20"/>
        </w:rPr>
        <w:t xml:space="preserve"> </w:t>
      </w:r>
      <w:r w:rsidR="007316F8" w:rsidRPr="00675B5C">
        <w:rPr>
          <w:rFonts w:ascii="Times New Roman" w:hAnsi="Times New Roman" w:cs="Times New Roman"/>
          <w:sz w:val="20"/>
          <w:szCs w:val="20"/>
        </w:rPr>
        <w:t>%</w:t>
      </w:r>
      <w:r w:rsidRPr="00675B5C">
        <w:rPr>
          <w:rFonts w:ascii="Times New Roman" w:hAnsi="Times New Roman" w:cs="Times New Roman"/>
          <w:sz w:val="20"/>
          <w:szCs w:val="20"/>
        </w:rPr>
        <w:t>. The data</w:t>
      </w:r>
      <w:r w:rsidR="00C22870" w:rsidRPr="00675B5C">
        <w:rPr>
          <w:rFonts w:ascii="Times New Roman" w:hAnsi="Times New Roman" w:cs="Times New Roman"/>
          <w:sz w:val="20"/>
          <w:szCs w:val="20"/>
        </w:rPr>
        <w:t>set was split into 70</w:t>
      </w:r>
      <w:r w:rsidR="00E9565B">
        <w:rPr>
          <w:rFonts w:ascii="Times New Roman" w:hAnsi="Times New Roman" w:cs="Times New Roman"/>
          <w:sz w:val="20"/>
          <w:szCs w:val="20"/>
        </w:rPr>
        <w:t xml:space="preserve"> </w:t>
      </w:r>
      <w:r w:rsidR="00C22870" w:rsidRPr="00675B5C">
        <w:rPr>
          <w:rFonts w:ascii="Times New Roman" w:hAnsi="Times New Roman" w:cs="Times New Roman"/>
          <w:sz w:val="20"/>
          <w:szCs w:val="20"/>
        </w:rPr>
        <w:t>% training set and 30</w:t>
      </w:r>
      <w:r w:rsidR="00E9565B">
        <w:rPr>
          <w:rFonts w:ascii="Times New Roman" w:hAnsi="Times New Roman" w:cs="Times New Roman"/>
          <w:sz w:val="20"/>
          <w:szCs w:val="20"/>
        </w:rPr>
        <w:t xml:space="preserve"> </w:t>
      </w:r>
      <w:r w:rsidR="00C22870" w:rsidRPr="00675B5C">
        <w:rPr>
          <w:rFonts w:ascii="Times New Roman" w:hAnsi="Times New Roman" w:cs="Times New Roman"/>
          <w:sz w:val="20"/>
          <w:szCs w:val="20"/>
        </w:rPr>
        <w:t>% test set.</w:t>
      </w:r>
      <w:r w:rsidR="007316F8" w:rsidRPr="00675B5C">
        <w:rPr>
          <w:rFonts w:ascii="Times New Roman" w:hAnsi="Times New Roman" w:cs="Times New Roman"/>
          <w:sz w:val="20"/>
          <w:szCs w:val="20"/>
        </w:rPr>
        <w:t xml:space="preserve"> </w:t>
      </w:r>
    </w:p>
    <w:p w:rsidR="000F4262" w:rsidRPr="00675B5C" w:rsidRDefault="000F4262" w:rsidP="002F272E">
      <w:pPr>
        <w:spacing w:after="0" w:line="240" w:lineRule="auto"/>
        <w:jc w:val="both"/>
        <w:rPr>
          <w:rFonts w:ascii="Times New Roman" w:hAnsi="Times New Roman" w:cs="Times New Roman"/>
          <w:sz w:val="20"/>
          <w:szCs w:val="20"/>
        </w:rPr>
      </w:pPr>
    </w:p>
    <w:p w:rsidR="000F4262" w:rsidRDefault="00592FEE" w:rsidP="002F272E">
      <w:pPr>
        <w:spacing w:after="0" w:line="240" w:lineRule="auto"/>
        <w:jc w:val="center"/>
        <w:rPr>
          <w:rFonts w:ascii="Times New Roman" w:hAnsi="Times New Roman" w:cs="Times New Roman"/>
          <w:sz w:val="20"/>
          <w:szCs w:val="18"/>
        </w:rPr>
      </w:pPr>
      <w:proofErr w:type="gramStart"/>
      <w:r w:rsidRPr="00E9565B">
        <w:rPr>
          <w:rFonts w:ascii="Times New Roman" w:hAnsi="Times New Roman" w:cs="Times New Roman"/>
          <w:bCs/>
          <w:sz w:val="20"/>
          <w:szCs w:val="18"/>
        </w:rPr>
        <w:t xml:space="preserve">Table </w:t>
      </w:r>
      <w:r w:rsidR="000F4262" w:rsidRPr="00E9565B">
        <w:rPr>
          <w:rFonts w:ascii="Times New Roman" w:hAnsi="Times New Roman" w:cs="Times New Roman"/>
          <w:bCs/>
          <w:sz w:val="20"/>
          <w:szCs w:val="18"/>
        </w:rPr>
        <w:t>1.</w:t>
      </w:r>
      <w:proofErr w:type="gramEnd"/>
      <w:r w:rsidR="000F4262" w:rsidRPr="00E9565B">
        <w:rPr>
          <w:rFonts w:ascii="Times New Roman" w:hAnsi="Times New Roman" w:cs="Times New Roman"/>
          <w:sz w:val="20"/>
          <w:szCs w:val="18"/>
        </w:rPr>
        <w:t xml:space="preserve"> Inhibition efficiencies and molecular structures of </w:t>
      </w:r>
      <w:proofErr w:type="spellStart"/>
      <w:r w:rsidR="000F4262" w:rsidRPr="00E9565B">
        <w:rPr>
          <w:rFonts w:ascii="Times New Roman" w:hAnsi="Times New Roman" w:cs="Times New Roman"/>
          <w:sz w:val="20"/>
          <w:szCs w:val="18"/>
        </w:rPr>
        <w:t>isatin</w:t>
      </w:r>
      <w:proofErr w:type="spellEnd"/>
      <w:r w:rsidR="000F4262" w:rsidRPr="00E9565B">
        <w:rPr>
          <w:rFonts w:ascii="Times New Roman" w:hAnsi="Times New Roman" w:cs="Times New Roman"/>
          <w:sz w:val="20"/>
          <w:szCs w:val="18"/>
        </w:rPr>
        <w:t xml:space="preserve"> derivatives </w:t>
      </w:r>
      <w:r w:rsidRPr="00E9565B">
        <w:rPr>
          <w:rFonts w:ascii="Times New Roman" w:hAnsi="Times New Roman" w:cs="Times New Roman"/>
          <w:sz w:val="20"/>
          <w:szCs w:val="18"/>
        </w:rPr>
        <w:t xml:space="preserve">collected from Ref. </w:t>
      </w:r>
      <w:r w:rsidR="00DA47B1" w:rsidRPr="00E9565B">
        <w:rPr>
          <w:rFonts w:ascii="Times New Roman" w:hAnsi="Times New Roman" w:cs="Times New Roman"/>
          <w:sz w:val="20"/>
          <w:szCs w:val="18"/>
        </w:rPr>
        <w:t>[1</w:t>
      </w:r>
      <w:r w:rsidR="00265B34" w:rsidRPr="00E9565B">
        <w:rPr>
          <w:rFonts w:ascii="Times New Roman" w:hAnsi="Times New Roman" w:cs="Times New Roman"/>
          <w:sz w:val="20"/>
          <w:szCs w:val="18"/>
        </w:rPr>
        <w:t>7</w:t>
      </w:r>
      <w:r w:rsidR="00DA47B1" w:rsidRPr="00E9565B">
        <w:rPr>
          <w:rFonts w:ascii="Times New Roman" w:hAnsi="Times New Roman" w:cs="Times New Roman"/>
          <w:sz w:val="20"/>
          <w:szCs w:val="18"/>
        </w:rPr>
        <w:t>]</w:t>
      </w:r>
    </w:p>
    <w:p w:rsidR="00E9565B" w:rsidRPr="00E9565B" w:rsidRDefault="00E9565B" w:rsidP="002F272E">
      <w:pPr>
        <w:spacing w:after="0" w:line="240" w:lineRule="auto"/>
        <w:jc w:val="center"/>
        <w:rPr>
          <w:rFonts w:ascii="Times New Roman" w:hAnsi="Times New Roman" w:cs="Times New Roman"/>
          <w:sz w:val="20"/>
          <w:szCs w:val="18"/>
        </w:rPr>
      </w:pPr>
    </w:p>
    <w:tbl>
      <w:tblPr>
        <w:tblW w:w="0" w:type="auto"/>
        <w:jc w:val="center"/>
        <w:tblLook w:val="04A0" w:firstRow="1" w:lastRow="0" w:firstColumn="1" w:lastColumn="0" w:noHBand="0" w:noVBand="1"/>
      </w:tblPr>
      <w:tblGrid>
        <w:gridCol w:w="1255"/>
        <w:gridCol w:w="3544"/>
        <w:gridCol w:w="1983"/>
      </w:tblGrid>
      <w:tr w:rsidR="000F4262" w:rsidRPr="00E9565B" w:rsidTr="00E9565B">
        <w:trPr>
          <w:jc w:val="center"/>
        </w:trPr>
        <w:tc>
          <w:tcPr>
            <w:tcW w:w="0" w:type="auto"/>
            <w:tcBorders>
              <w:top w:val="single" w:sz="4" w:space="0" w:color="auto"/>
              <w:bottom w:val="single" w:sz="4" w:space="0" w:color="auto"/>
            </w:tcBorders>
            <w:shd w:val="clear" w:color="auto" w:fill="auto"/>
            <w:vAlign w:val="center"/>
          </w:tcPr>
          <w:p w:rsidR="000F4262" w:rsidRPr="00E9565B" w:rsidRDefault="000F4262" w:rsidP="00676093">
            <w:pPr>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No.</w:t>
            </w:r>
          </w:p>
        </w:tc>
        <w:tc>
          <w:tcPr>
            <w:tcW w:w="0" w:type="auto"/>
            <w:tcBorders>
              <w:top w:val="single" w:sz="4" w:space="0" w:color="auto"/>
              <w:bottom w:val="single" w:sz="4" w:space="0" w:color="auto"/>
            </w:tcBorders>
            <w:shd w:val="clear" w:color="auto" w:fill="auto"/>
            <w:vAlign w:val="center"/>
          </w:tcPr>
          <w:p w:rsidR="000F4262" w:rsidRPr="00E9565B" w:rsidRDefault="000F4262"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Structure</w:t>
            </w:r>
          </w:p>
        </w:tc>
        <w:tc>
          <w:tcPr>
            <w:tcW w:w="0" w:type="auto"/>
            <w:tcBorders>
              <w:top w:val="single" w:sz="4" w:space="0" w:color="auto"/>
              <w:bottom w:val="single" w:sz="4" w:space="0" w:color="auto"/>
            </w:tcBorders>
            <w:shd w:val="clear" w:color="auto" w:fill="auto"/>
            <w:vAlign w:val="center"/>
          </w:tcPr>
          <w:p w:rsidR="00BA208C" w:rsidRPr="00E9565B" w:rsidRDefault="000F4262" w:rsidP="00E9565B">
            <w:pPr>
              <w:autoSpaceDE w:val="0"/>
              <w:autoSpaceDN w:val="0"/>
              <w:adjustRightInd w:val="0"/>
              <w:spacing w:after="0"/>
              <w:jc w:val="center"/>
              <w:rPr>
                <w:rFonts w:ascii="Times New Roman" w:hAnsi="Times New Roman" w:cs="Times New Roman"/>
                <w:b/>
                <w:bCs/>
                <w:sz w:val="20"/>
                <w:szCs w:val="20"/>
              </w:rPr>
            </w:pPr>
            <w:r w:rsidRPr="00E9565B">
              <w:rPr>
                <w:rFonts w:ascii="Times New Roman" w:hAnsi="Times New Roman" w:cs="Times New Roman"/>
                <w:b/>
                <w:bCs/>
                <w:sz w:val="20"/>
                <w:szCs w:val="20"/>
              </w:rPr>
              <w:t>Inhibition efficiency</w:t>
            </w:r>
            <w:r w:rsidR="00BA208C" w:rsidRPr="00E9565B">
              <w:rPr>
                <w:rFonts w:ascii="Times New Roman" w:hAnsi="Times New Roman" w:cs="Times New Roman"/>
                <w:b/>
                <w:bCs/>
                <w:sz w:val="20"/>
                <w:szCs w:val="20"/>
              </w:rPr>
              <w:t>,</w:t>
            </w:r>
          </w:p>
          <w:p w:rsidR="000F4262" w:rsidRPr="00E9565B" w:rsidRDefault="000F4262" w:rsidP="00E9565B">
            <w:pPr>
              <w:autoSpaceDE w:val="0"/>
              <w:autoSpaceDN w:val="0"/>
              <w:adjustRightInd w:val="0"/>
              <w:spacing w:after="0"/>
              <w:jc w:val="center"/>
              <w:rPr>
                <w:rFonts w:ascii="Times New Roman" w:hAnsi="Times New Roman" w:cs="Times New Roman"/>
                <w:b/>
                <w:bCs/>
                <w:sz w:val="20"/>
                <w:szCs w:val="20"/>
              </w:rPr>
            </w:pPr>
            <w:r w:rsidRPr="00E9565B">
              <w:rPr>
                <w:rFonts w:ascii="Times New Roman" w:hAnsi="Times New Roman" w:cs="Times New Roman"/>
                <w:b/>
                <w:bCs/>
                <w:sz w:val="20"/>
                <w:szCs w:val="20"/>
              </w:rPr>
              <w:t>IE</w:t>
            </w:r>
            <w:r w:rsidR="00BA208C" w:rsidRPr="00E9565B">
              <w:rPr>
                <w:rFonts w:ascii="Times New Roman" w:hAnsi="Times New Roman" w:cs="Times New Roman"/>
                <w:b/>
                <w:bCs/>
                <w:sz w:val="20"/>
                <w:szCs w:val="20"/>
              </w:rPr>
              <w:t xml:space="preserve"> (</w:t>
            </w:r>
            <w:r w:rsidRPr="00E9565B">
              <w:rPr>
                <w:rFonts w:ascii="Times New Roman" w:hAnsi="Times New Roman" w:cs="Times New Roman"/>
                <w:b/>
                <w:bCs/>
                <w:sz w:val="20"/>
                <w:szCs w:val="20"/>
              </w:rPr>
              <w:t>%</w:t>
            </w:r>
            <w:r w:rsidR="00BA208C" w:rsidRPr="00E9565B">
              <w:rPr>
                <w:rFonts w:ascii="Times New Roman" w:hAnsi="Times New Roman" w:cs="Times New Roman"/>
                <w:b/>
                <w:bCs/>
                <w:sz w:val="20"/>
                <w:szCs w:val="20"/>
              </w:rPr>
              <w:t>)</w:t>
            </w:r>
          </w:p>
        </w:tc>
      </w:tr>
      <w:tr w:rsidR="000F4262" w:rsidRPr="00E9565B" w:rsidTr="00E9565B">
        <w:trPr>
          <w:trHeight w:val="664"/>
          <w:jc w:val="center"/>
        </w:trPr>
        <w:tc>
          <w:tcPr>
            <w:tcW w:w="0" w:type="auto"/>
            <w:tcBorders>
              <w:top w:val="single" w:sz="4" w:space="0" w:color="auto"/>
            </w:tcBorders>
            <w:shd w:val="clear" w:color="auto" w:fill="auto"/>
            <w:vAlign w:val="center"/>
          </w:tcPr>
          <w:p w:rsidR="000F4262" w:rsidRPr="00E9565B" w:rsidRDefault="000F4262" w:rsidP="00676093">
            <w:pPr>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Training set</w:t>
            </w:r>
          </w:p>
        </w:tc>
        <w:tc>
          <w:tcPr>
            <w:tcW w:w="0" w:type="auto"/>
            <w:tcBorders>
              <w:top w:val="single" w:sz="4" w:space="0" w:color="auto"/>
            </w:tcBorders>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p>
        </w:tc>
        <w:tc>
          <w:tcPr>
            <w:tcW w:w="0" w:type="auto"/>
            <w:tcBorders>
              <w:top w:val="single" w:sz="4" w:space="0" w:color="auto"/>
            </w:tcBorders>
            <w:shd w:val="clear" w:color="auto" w:fill="auto"/>
          </w:tcPr>
          <w:p w:rsidR="000F4262" w:rsidRPr="00E9565B" w:rsidRDefault="000F4262" w:rsidP="00676093">
            <w:pPr>
              <w:spacing w:after="0"/>
              <w:jc w:val="both"/>
              <w:rPr>
                <w:rFonts w:ascii="Times New Roman" w:hAnsi="Times New Roman" w:cs="Times New Roman"/>
                <w:sz w:val="20"/>
                <w:szCs w:val="20"/>
              </w:rPr>
            </w:pPr>
          </w:p>
        </w:tc>
      </w:tr>
      <w:tr w:rsidR="000F4262" w:rsidRPr="00E9565B" w:rsidTr="00E9565B">
        <w:trPr>
          <w:trHeight w:val="1284"/>
          <w:jc w:val="center"/>
        </w:trPr>
        <w:tc>
          <w:tcPr>
            <w:tcW w:w="0" w:type="auto"/>
            <w:shd w:val="clear" w:color="auto" w:fill="auto"/>
            <w:vAlign w:val="center"/>
          </w:tcPr>
          <w:p w:rsidR="000F4262" w:rsidRPr="00E9565B" w:rsidRDefault="007E722E" w:rsidP="00676093">
            <w:pPr>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1</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4872" w:dyaOrig="2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59.1pt" o:ole="">
                  <v:imagedata r:id="rId10" o:title=""/>
                </v:shape>
                <o:OLEObject Type="Embed" ProgID="ChemDraw.Document.6.0" ShapeID="_x0000_i1025" DrawAspect="Content" ObjectID="_1522308683" r:id="rId11"/>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67.7</w:t>
            </w:r>
          </w:p>
        </w:tc>
      </w:tr>
      <w:tr w:rsidR="000F4262" w:rsidRPr="00E9565B" w:rsidTr="00E9565B">
        <w:trPr>
          <w:trHeight w:val="1117"/>
          <w:jc w:val="center"/>
        </w:trPr>
        <w:tc>
          <w:tcPr>
            <w:tcW w:w="0" w:type="auto"/>
            <w:shd w:val="clear" w:color="auto" w:fill="auto"/>
            <w:vAlign w:val="center"/>
          </w:tcPr>
          <w:p w:rsidR="000F4262" w:rsidRPr="00E9565B" w:rsidRDefault="007E722E"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2</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5347" w:dyaOrig="1917">
                <v:shape id="_x0000_i1026" type="#_x0000_t75" style="width:134.5pt;height:48.25pt" o:ole="">
                  <v:imagedata r:id="rId12" o:title=""/>
                </v:shape>
                <o:OLEObject Type="Embed" ProgID="ChemDraw.Document.6.0" ShapeID="_x0000_i1026" DrawAspect="Content" ObjectID="_1522308684" r:id="rId13"/>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66.8</w:t>
            </w:r>
          </w:p>
        </w:tc>
      </w:tr>
      <w:tr w:rsidR="000F4262" w:rsidRPr="00E9565B" w:rsidTr="00E9565B">
        <w:trPr>
          <w:trHeight w:val="1133"/>
          <w:jc w:val="center"/>
        </w:trPr>
        <w:tc>
          <w:tcPr>
            <w:tcW w:w="0" w:type="auto"/>
            <w:shd w:val="clear" w:color="auto" w:fill="auto"/>
            <w:vAlign w:val="center"/>
          </w:tcPr>
          <w:p w:rsidR="000F4262" w:rsidRPr="00E9565B" w:rsidRDefault="007E722E"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3</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3403" w:dyaOrig="1704">
                <v:shape id="_x0000_i1027" type="#_x0000_t75" style="width:105.95pt;height:52.3pt" o:ole="">
                  <v:imagedata r:id="rId14" o:title=""/>
                </v:shape>
                <o:OLEObject Type="Embed" ProgID="ChemDraw.Document.6.0" ShapeID="_x0000_i1027" DrawAspect="Content" ObjectID="_1522308685" r:id="rId15"/>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61.9</w:t>
            </w:r>
          </w:p>
        </w:tc>
      </w:tr>
      <w:tr w:rsidR="000F4262" w:rsidRPr="00E9565B" w:rsidTr="00E9565B">
        <w:trPr>
          <w:trHeight w:val="1263"/>
          <w:jc w:val="center"/>
        </w:trPr>
        <w:tc>
          <w:tcPr>
            <w:tcW w:w="0" w:type="auto"/>
            <w:shd w:val="clear" w:color="auto" w:fill="auto"/>
            <w:vAlign w:val="center"/>
          </w:tcPr>
          <w:p w:rsidR="000F4262" w:rsidRPr="00E9565B" w:rsidRDefault="007E722E"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4</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4054" w:dyaOrig="2604">
                <v:shape id="_x0000_i1028" type="#_x0000_t75" style="width:93.05pt;height:59.1pt" o:ole="">
                  <v:imagedata r:id="rId16" o:title=""/>
                </v:shape>
                <o:OLEObject Type="Embed" ProgID="ChemDraw.Document.6.0" ShapeID="_x0000_i1028" DrawAspect="Content" ObjectID="_1522308686" r:id="rId17"/>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56.6</w:t>
            </w:r>
          </w:p>
        </w:tc>
      </w:tr>
      <w:tr w:rsidR="000F4262" w:rsidRPr="00E9565B" w:rsidTr="00E9565B">
        <w:trPr>
          <w:trHeight w:val="1126"/>
          <w:jc w:val="center"/>
        </w:trPr>
        <w:tc>
          <w:tcPr>
            <w:tcW w:w="0" w:type="auto"/>
            <w:shd w:val="clear" w:color="auto" w:fill="auto"/>
            <w:vAlign w:val="center"/>
          </w:tcPr>
          <w:p w:rsidR="000F4262" w:rsidRPr="00E9565B" w:rsidRDefault="007E722E"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5</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4202" w:dyaOrig="1701">
                <v:shape id="_x0000_i1029" type="#_x0000_t75" style="width:121.6pt;height:48.9pt" o:ole="">
                  <v:imagedata r:id="rId18" o:title=""/>
                </v:shape>
                <o:OLEObject Type="Embed" ProgID="ChemDraw.Document.6.0" ShapeID="_x0000_i1029" DrawAspect="Content" ObjectID="_1522308687" r:id="rId19"/>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35.7</w:t>
            </w:r>
          </w:p>
        </w:tc>
      </w:tr>
      <w:tr w:rsidR="000F4262" w:rsidRPr="00E9565B" w:rsidTr="00E9565B">
        <w:trPr>
          <w:trHeight w:val="1397"/>
          <w:jc w:val="center"/>
        </w:trPr>
        <w:tc>
          <w:tcPr>
            <w:tcW w:w="0" w:type="auto"/>
            <w:shd w:val="clear" w:color="auto" w:fill="auto"/>
            <w:vAlign w:val="center"/>
          </w:tcPr>
          <w:p w:rsidR="000F4262" w:rsidRPr="00E9565B" w:rsidRDefault="007E722E"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6</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4872" w:dyaOrig="2604">
                <v:shape id="_x0000_i1030" type="#_x0000_t75" style="width:115.45pt;height:62.5pt" o:ole="">
                  <v:imagedata r:id="rId20" o:title=""/>
                </v:shape>
                <o:OLEObject Type="Embed" ProgID="ChemDraw.Document.6.0" ShapeID="_x0000_i1030" DrawAspect="Content" ObjectID="_1522308688" r:id="rId21"/>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23.5</w:t>
            </w:r>
          </w:p>
        </w:tc>
      </w:tr>
      <w:tr w:rsidR="000F4262" w:rsidRPr="00E9565B" w:rsidTr="00E9565B">
        <w:trPr>
          <w:trHeight w:val="1133"/>
          <w:jc w:val="center"/>
        </w:trPr>
        <w:tc>
          <w:tcPr>
            <w:tcW w:w="0" w:type="auto"/>
            <w:shd w:val="clear" w:color="auto" w:fill="auto"/>
            <w:vAlign w:val="center"/>
          </w:tcPr>
          <w:p w:rsidR="000F4262" w:rsidRPr="00E9565B" w:rsidRDefault="007E722E"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7</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2755" w:dyaOrig="1704">
                <v:shape id="_x0000_i1031" type="#_x0000_t75" style="width:82.2pt;height:51.6pt" o:ole="">
                  <v:imagedata r:id="rId22" o:title=""/>
                </v:shape>
                <o:OLEObject Type="Embed" ProgID="ChemDraw.Document.6.0" ShapeID="_x0000_i1031" DrawAspect="Content" ObjectID="_1522308689" r:id="rId23"/>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15.9</w:t>
            </w:r>
          </w:p>
        </w:tc>
      </w:tr>
      <w:tr w:rsidR="000F4262" w:rsidRPr="00E9565B" w:rsidTr="00E9565B">
        <w:trPr>
          <w:trHeight w:val="696"/>
          <w:jc w:val="center"/>
        </w:trPr>
        <w:tc>
          <w:tcPr>
            <w:tcW w:w="0" w:type="auto"/>
            <w:shd w:val="clear" w:color="auto" w:fill="auto"/>
            <w:vAlign w:val="center"/>
          </w:tcPr>
          <w:p w:rsidR="000F4262" w:rsidRPr="00E9565B" w:rsidRDefault="000F4262"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lastRenderedPageBreak/>
              <w:t>Test set</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p>
        </w:tc>
      </w:tr>
      <w:tr w:rsidR="000F4262" w:rsidRPr="00E9565B" w:rsidTr="00E9565B">
        <w:trPr>
          <w:trHeight w:val="1263"/>
          <w:jc w:val="center"/>
        </w:trPr>
        <w:tc>
          <w:tcPr>
            <w:tcW w:w="0" w:type="auto"/>
            <w:shd w:val="clear" w:color="auto" w:fill="auto"/>
            <w:vAlign w:val="center"/>
          </w:tcPr>
          <w:p w:rsidR="000F4262" w:rsidRPr="00E9565B" w:rsidRDefault="007E722E" w:rsidP="00676093">
            <w:pPr>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8</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4051" w:dyaOrig="2604">
                <v:shape id="_x0000_i1032" type="#_x0000_t75" style="width:102.55pt;height:65.9pt" o:ole="">
                  <v:imagedata r:id="rId24" o:title=""/>
                </v:shape>
                <o:OLEObject Type="Embed" ProgID="ChemDraw.Document.6.0" ShapeID="_x0000_i1032" DrawAspect="Content" ObjectID="_1522308690" r:id="rId25"/>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70.4</w:t>
            </w:r>
          </w:p>
        </w:tc>
      </w:tr>
      <w:tr w:rsidR="000F4262" w:rsidRPr="00E9565B" w:rsidTr="00E9565B">
        <w:trPr>
          <w:trHeight w:val="1013"/>
          <w:jc w:val="center"/>
        </w:trPr>
        <w:tc>
          <w:tcPr>
            <w:tcW w:w="0" w:type="auto"/>
            <w:shd w:val="clear" w:color="auto" w:fill="auto"/>
            <w:vAlign w:val="center"/>
          </w:tcPr>
          <w:p w:rsidR="000F4262" w:rsidRPr="00E9565B" w:rsidRDefault="007E722E"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9</w:t>
            </w:r>
          </w:p>
        </w:tc>
        <w:tc>
          <w:tcPr>
            <w:tcW w:w="0" w:type="auto"/>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5330" w:dyaOrig="1917">
                <v:shape id="_x0000_i1033" type="#_x0000_t75" style="width:131.75pt;height:48.25pt" o:ole="">
                  <v:imagedata r:id="rId26" o:title=""/>
                </v:shape>
                <o:OLEObject Type="Embed" ProgID="ChemDraw.Document.6.0" ShapeID="_x0000_i1033" DrawAspect="Content" ObjectID="_1522308691" r:id="rId27"/>
              </w:object>
            </w:r>
          </w:p>
        </w:tc>
        <w:tc>
          <w:tcPr>
            <w:tcW w:w="0" w:type="auto"/>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61.0</w:t>
            </w:r>
          </w:p>
        </w:tc>
      </w:tr>
      <w:tr w:rsidR="000F4262" w:rsidRPr="00E9565B" w:rsidTr="00E9565B">
        <w:trPr>
          <w:trHeight w:val="983"/>
          <w:jc w:val="center"/>
        </w:trPr>
        <w:tc>
          <w:tcPr>
            <w:tcW w:w="0" w:type="auto"/>
            <w:tcBorders>
              <w:bottom w:val="single" w:sz="4" w:space="0" w:color="auto"/>
            </w:tcBorders>
            <w:shd w:val="clear" w:color="auto" w:fill="auto"/>
            <w:vAlign w:val="center"/>
          </w:tcPr>
          <w:p w:rsidR="000F4262" w:rsidRPr="00E9565B" w:rsidRDefault="007E722E" w:rsidP="00676093">
            <w:pPr>
              <w:autoSpaceDE w:val="0"/>
              <w:autoSpaceDN w:val="0"/>
              <w:adjustRightInd w:val="0"/>
              <w:spacing w:after="0"/>
              <w:jc w:val="both"/>
              <w:rPr>
                <w:rFonts w:ascii="Times New Roman" w:hAnsi="Times New Roman" w:cs="Times New Roman"/>
                <w:b/>
                <w:bCs/>
                <w:sz w:val="20"/>
                <w:szCs w:val="20"/>
              </w:rPr>
            </w:pPr>
            <w:r w:rsidRPr="00E9565B">
              <w:rPr>
                <w:rFonts w:ascii="Times New Roman" w:hAnsi="Times New Roman" w:cs="Times New Roman"/>
                <w:b/>
                <w:bCs/>
                <w:sz w:val="20"/>
                <w:szCs w:val="20"/>
              </w:rPr>
              <w:t>10</w:t>
            </w:r>
          </w:p>
        </w:tc>
        <w:tc>
          <w:tcPr>
            <w:tcW w:w="0" w:type="auto"/>
            <w:tcBorders>
              <w:bottom w:val="single" w:sz="4" w:space="0" w:color="auto"/>
            </w:tcBorders>
            <w:shd w:val="clear" w:color="auto" w:fill="auto"/>
          </w:tcPr>
          <w:p w:rsidR="000F4262" w:rsidRPr="00E9565B" w:rsidRDefault="000F4262" w:rsidP="00676093">
            <w:pPr>
              <w:autoSpaceDE w:val="0"/>
              <w:autoSpaceDN w:val="0"/>
              <w:adjustRightInd w:val="0"/>
              <w:spacing w:after="0"/>
              <w:jc w:val="both"/>
              <w:rPr>
                <w:rFonts w:ascii="Times New Roman" w:hAnsi="Times New Roman" w:cs="Times New Roman"/>
                <w:sz w:val="20"/>
                <w:szCs w:val="20"/>
              </w:rPr>
            </w:pPr>
            <w:r w:rsidRPr="00E9565B">
              <w:rPr>
                <w:rFonts w:ascii="Times New Roman" w:hAnsi="Times New Roman" w:cs="Times New Roman"/>
                <w:sz w:val="20"/>
                <w:szCs w:val="20"/>
              </w:rPr>
              <w:object w:dxaOrig="6151" w:dyaOrig="1917">
                <v:shape id="_x0000_i1034" type="#_x0000_t75" style="width:166.4pt;height:52.3pt" o:ole="">
                  <v:imagedata r:id="rId28" o:title=""/>
                </v:shape>
                <o:OLEObject Type="Embed" ProgID="ChemDraw.Document.6.0" ShapeID="_x0000_i1034" DrawAspect="Content" ObjectID="_1522308692" r:id="rId29"/>
              </w:object>
            </w:r>
          </w:p>
        </w:tc>
        <w:tc>
          <w:tcPr>
            <w:tcW w:w="0" w:type="auto"/>
            <w:tcBorders>
              <w:bottom w:val="single" w:sz="4" w:space="0" w:color="auto"/>
            </w:tcBorders>
            <w:shd w:val="clear" w:color="auto" w:fill="auto"/>
            <w:vAlign w:val="center"/>
          </w:tcPr>
          <w:p w:rsidR="000F4262" w:rsidRPr="00E9565B" w:rsidRDefault="000F4262" w:rsidP="00676093">
            <w:pPr>
              <w:spacing w:after="0"/>
              <w:jc w:val="both"/>
              <w:rPr>
                <w:rFonts w:ascii="Times New Roman" w:hAnsi="Times New Roman" w:cs="Times New Roman"/>
                <w:sz w:val="20"/>
                <w:szCs w:val="20"/>
              </w:rPr>
            </w:pPr>
            <w:r w:rsidRPr="00E9565B">
              <w:rPr>
                <w:rFonts w:ascii="Times New Roman" w:hAnsi="Times New Roman" w:cs="Times New Roman"/>
                <w:sz w:val="20"/>
                <w:szCs w:val="20"/>
              </w:rPr>
              <w:t>18.3</w:t>
            </w:r>
          </w:p>
        </w:tc>
      </w:tr>
    </w:tbl>
    <w:p w:rsidR="00583F73" w:rsidRPr="00675B5C" w:rsidRDefault="00583F73" w:rsidP="002F272E">
      <w:pPr>
        <w:spacing w:after="0" w:line="240" w:lineRule="auto"/>
        <w:jc w:val="both"/>
        <w:rPr>
          <w:rFonts w:ascii="Times New Roman" w:hAnsi="Times New Roman" w:cs="Times New Roman"/>
          <w:sz w:val="20"/>
          <w:szCs w:val="20"/>
        </w:rPr>
      </w:pPr>
    </w:p>
    <w:p w:rsidR="007316F8" w:rsidRPr="00675B5C" w:rsidRDefault="00896668" w:rsidP="00675044">
      <w:pPr>
        <w:spacing w:after="0" w:line="240" w:lineRule="auto"/>
        <w:jc w:val="both"/>
        <w:rPr>
          <w:rFonts w:ascii="Times New Roman" w:hAnsi="Times New Roman" w:cs="Times New Roman"/>
          <w:b/>
          <w:bCs/>
          <w:sz w:val="20"/>
          <w:szCs w:val="20"/>
        </w:rPr>
      </w:pPr>
      <w:r w:rsidRPr="00675B5C">
        <w:rPr>
          <w:rFonts w:ascii="Times New Roman" w:hAnsi="Times New Roman" w:cs="Times New Roman"/>
          <w:b/>
          <w:bCs/>
          <w:sz w:val="20"/>
          <w:szCs w:val="20"/>
        </w:rPr>
        <w:t xml:space="preserve">Calculation of </w:t>
      </w:r>
      <w:r w:rsidR="00675044" w:rsidRPr="00675B5C">
        <w:rPr>
          <w:rFonts w:ascii="Times New Roman" w:hAnsi="Times New Roman" w:cs="Times New Roman"/>
          <w:b/>
          <w:bCs/>
          <w:sz w:val="20"/>
          <w:szCs w:val="20"/>
        </w:rPr>
        <w:t>d</w:t>
      </w:r>
      <w:r w:rsidR="007316F8" w:rsidRPr="00675B5C">
        <w:rPr>
          <w:rFonts w:ascii="Times New Roman" w:hAnsi="Times New Roman" w:cs="Times New Roman"/>
          <w:b/>
          <w:bCs/>
          <w:sz w:val="20"/>
          <w:szCs w:val="20"/>
        </w:rPr>
        <w:t xml:space="preserve">escriptors </w:t>
      </w:r>
      <w:r w:rsidR="006F5706" w:rsidRPr="00675B5C">
        <w:rPr>
          <w:rFonts w:ascii="Times New Roman" w:hAnsi="Times New Roman" w:cs="Times New Roman"/>
          <w:b/>
          <w:bCs/>
          <w:sz w:val="20"/>
          <w:szCs w:val="20"/>
        </w:rPr>
        <w:t xml:space="preserve">and </w:t>
      </w:r>
      <w:r w:rsidR="00675044" w:rsidRPr="00675B5C">
        <w:rPr>
          <w:rFonts w:ascii="Times New Roman" w:hAnsi="Times New Roman" w:cs="Times New Roman"/>
          <w:b/>
          <w:bCs/>
          <w:sz w:val="20"/>
          <w:szCs w:val="20"/>
        </w:rPr>
        <w:t>v</w:t>
      </w:r>
      <w:r w:rsidRPr="00675B5C">
        <w:rPr>
          <w:rFonts w:ascii="Times New Roman" w:hAnsi="Times New Roman" w:cs="Times New Roman"/>
          <w:b/>
          <w:bCs/>
          <w:sz w:val="20"/>
          <w:szCs w:val="20"/>
        </w:rPr>
        <w:t xml:space="preserve">ariable </w:t>
      </w:r>
      <w:r w:rsidR="00675044" w:rsidRPr="00675B5C">
        <w:rPr>
          <w:rFonts w:ascii="Times New Roman" w:hAnsi="Times New Roman" w:cs="Times New Roman"/>
          <w:b/>
          <w:bCs/>
          <w:sz w:val="20"/>
          <w:szCs w:val="20"/>
        </w:rPr>
        <w:t>s</w:t>
      </w:r>
      <w:r w:rsidRPr="00675B5C">
        <w:rPr>
          <w:rFonts w:ascii="Times New Roman" w:hAnsi="Times New Roman" w:cs="Times New Roman"/>
          <w:b/>
          <w:bCs/>
          <w:sz w:val="20"/>
          <w:szCs w:val="20"/>
        </w:rPr>
        <w:t>election</w:t>
      </w:r>
    </w:p>
    <w:p w:rsidR="007316F8" w:rsidRPr="00675B5C" w:rsidRDefault="007316F8"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 xml:space="preserve">Prior to descriptors </w:t>
      </w:r>
      <w:r w:rsidR="00B44900" w:rsidRPr="00675B5C">
        <w:rPr>
          <w:rFonts w:ascii="Times New Roman" w:hAnsi="Times New Roman" w:cs="Times New Roman"/>
          <w:sz w:val="20"/>
          <w:szCs w:val="20"/>
        </w:rPr>
        <w:t>calculation</w:t>
      </w:r>
      <w:r w:rsidRPr="00675B5C">
        <w:rPr>
          <w:rFonts w:ascii="Times New Roman" w:hAnsi="Times New Roman" w:cs="Times New Roman"/>
          <w:sz w:val="20"/>
          <w:szCs w:val="20"/>
        </w:rPr>
        <w:t xml:space="preserve">, </w:t>
      </w:r>
      <w:r w:rsidR="00681E31" w:rsidRPr="00675B5C">
        <w:rPr>
          <w:rFonts w:ascii="Times New Roman" w:hAnsi="Times New Roman" w:cs="Times New Roman"/>
          <w:sz w:val="20"/>
          <w:szCs w:val="20"/>
        </w:rPr>
        <w:t xml:space="preserve">molecular structures of the inhibitors </w:t>
      </w:r>
      <w:r w:rsidRPr="00675B5C">
        <w:rPr>
          <w:rFonts w:ascii="Times New Roman" w:hAnsi="Times New Roman" w:cs="Times New Roman"/>
          <w:sz w:val="20"/>
          <w:szCs w:val="20"/>
        </w:rPr>
        <w:t>were drawn with the Chem3D software and optimized using the MM2</w:t>
      </w:r>
      <w:r w:rsidR="00275A30" w:rsidRPr="00675B5C">
        <w:rPr>
          <w:rFonts w:ascii="Times New Roman" w:hAnsi="Times New Roman" w:cs="Times New Roman"/>
          <w:sz w:val="20"/>
          <w:szCs w:val="20"/>
        </w:rPr>
        <w:t xml:space="preserve"> followed by </w:t>
      </w:r>
      <w:r w:rsidRPr="00675B5C">
        <w:rPr>
          <w:rFonts w:ascii="Times New Roman" w:hAnsi="Times New Roman" w:cs="Times New Roman"/>
          <w:sz w:val="20"/>
          <w:szCs w:val="20"/>
        </w:rPr>
        <w:t xml:space="preserve">the Molecular Orbital Package (MOPAC) module. </w:t>
      </w:r>
      <w:r w:rsidR="00390E70" w:rsidRPr="00675B5C">
        <w:rPr>
          <w:rFonts w:ascii="Times New Roman" w:hAnsi="Times New Roman" w:cs="Times New Roman"/>
          <w:sz w:val="20"/>
          <w:szCs w:val="20"/>
        </w:rPr>
        <w:t xml:space="preserve">The </w:t>
      </w:r>
      <w:r w:rsidRPr="00675B5C">
        <w:rPr>
          <w:rFonts w:ascii="Times New Roman" w:hAnsi="Times New Roman" w:cs="Times New Roman"/>
          <w:sz w:val="20"/>
          <w:szCs w:val="20"/>
        </w:rPr>
        <w:t>D</w:t>
      </w:r>
      <w:r w:rsidR="00C311DF" w:rsidRPr="00675B5C">
        <w:rPr>
          <w:rFonts w:ascii="Times New Roman" w:hAnsi="Times New Roman" w:cs="Times New Roman"/>
          <w:sz w:val="20"/>
          <w:szCs w:val="20"/>
        </w:rPr>
        <w:t>ragon</w:t>
      </w:r>
      <w:r w:rsidRPr="00675B5C">
        <w:rPr>
          <w:rFonts w:ascii="Times New Roman" w:hAnsi="Times New Roman" w:cs="Times New Roman"/>
          <w:sz w:val="20"/>
          <w:szCs w:val="20"/>
        </w:rPr>
        <w:t xml:space="preserve"> software Version 6.0 </w:t>
      </w:r>
      <w:r w:rsidR="00DA47B1" w:rsidRPr="00675B5C">
        <w:rPr>
          <w:rFonts w:ascii="Times New Roman" w:hAnsi="Times New Roman" w:cs="Times New Roman"/>
          <w:sz w:val="20"/>
          <w:szCs w:val="20"/>
        </w:rPr>
        <w:t>[1</w:t>
      </w:r>
      <w:r w:rsidR="00265B34" w:rsidRPr="00675B5C">
        <w:rPr>
          <w:rFonts w:ascii="Times New Roman" w:hAnsi="Times New Roman" w:cs="Times New Roman"/>
          <w:sz w:val="20"/>
          <w:szCs w:val="20"/>
        </w:rPr>
        <w:t>2</w:t>
      </w:r>
      <w:proofErr w:type="gramStart"/>
      <w:r w:rsidR="00DA47B1" w:rsidRPr="00675B5C">
        <w:rPr>
          <w:rFonts w:ascii="Times New Roman" w:hAnsi="Times New Roman" w:cs="Times New Roman"/>
          <w:sz w:val="20"/>
          <w:szCs w:val="20"/>
        </w:rPr>
        <w:t>]</w:t>
      </w:r>
      <w:r w:rsidR="000C354C" w:rsidRPr="00675B5C">
        <w:rPr>
          <w:rFonts w:ascii="Times New Roman" w:hAnsi="Times New Roman" w:cs="Times New Roman"/>
          <w:sz w:val="20"/>
          <w:szCs w:val="20"/>
        </w:rPr>
        <w:t>,</w:t>
      </w:r>
      <w:proofErr w:type="gramEnd"/>
      <w:r w:rsidR="00B25C06" w:rsidRPr="00675B5C">
        <w:rPr>
          <w:rFonts w:ascii="Times New Roman" w:hAnsi="Times New Roman" w:cs="Times New Roman"/>
          <w:sz w:val="20"/>
          <w:szCs w:val="20"/>
        </w:rPr>
        <w:t xml:space="preserve"> </w:t>
      </w:r>
      <w:r w:rsidRPr="00675B5C">
        <w:rPr>
          <w:rFonts w:ascii="Times New Roman" w:hAnsi="Times New Roman" w:cs="Times New Roman"/>
          <w:sz w:val="20"/>
          <w:szCs w:val="20"/>
        </w:rPr>
        <w:t xml:space="preserve">was used to calculate the descriptors using the optimized structures. The total number of the calculated descriptors </w:t>
      </w:r>
      <w:r w:rsidR="00097958" w:rsidRPr="00675B5C">
        <w:rPr>
          <w:rFonts w:ascii="Times New Roman" w:hAnsi="Times New Roman" w:cs="Times New Roman"/>
          <w:sz w:val="20"/>
          <w:szCs w:val="20"/>
        </w:rPr>
        <w:t>was</w:t>
      </w:r>
      <w:r w:rsidRPr="00675B5C">
        <w:rPr>
          <w:rFonts w:ascii="Times New Roman" w:hAnsi="Times New Roman" w:cs="Times New Roman"/>
          <w:sz w:val="20"/>
          <w:szCs w:val="20"/>
        </w:rPr>
        <w:t xml:space="preserve"> 2754. </w:t>
      </w:r>
      <w:r w:rsidR="0032725D" w:rsidRPr="00675B5C">
        <w:rPr>
          <w:rFonts w:ascii="Times New Roman" w:hAnsi="Times New Roman" w:cs="Times New Roman"/>
          <w:sz w:val="20"/>
          <w:szCs w:val="20"/>
        </w:rPr>
        <w:t xml:space="preserve">A </w:t>
      </w:r>
      <w:r w:rsidRPr="00675B5C">
        <w:rPr>
          <w:rFonts w:ascii="Times New Roman" w:hAnsi="Times New Roman" w:cs="Times New Roman"/>
          <w:sz w:val="20"/>
          <w:szCs w:val="20"/>
        </w:rPr>
        <w:t>variable selection was applied</w:t>
      </w:r>
      <w:r w:rsidR="00097958" w:rsidRPr="00675B5C">
        <w:rPr>
          <w:rFonts w:ascii="Times New Roman" w:hAnsi="Times New Roman" w:cs="Times New Roman"/>
          <w:sz w:val="20"/>
          <w:szCs w:val="20"/>
        </w:rPr>
        <w:t>.</w:t>
      </w:r>
      <w:r w:rsidRPr="00675B5C">
        <w:rPr>
          <w:rFonts w:ascii="Times New Roman" w:hAnsi="Times New Roman" w:cs="Times New Roman"/>
          <w:sz w:val="20"/>
          <w:szCs w:val="20"/>
        </w:rPr>
        <w:t xml:space="preserve"> </w:t>
      </w:r>
      <w:r w:rsidR="00097958" w:rsidRPr="00675B5C">
        <w:rPr>
          <w:rFonts w:ascii="Times New Roman" w:hAnsi="Times New Roman" w:cs="Times New Roman"/>
          <w:sz w:val="20"/>
          <w:szCs w:val="20"/>
        </w:rPr>
        <w:t>One</w:t>
      </w:r>
      <w:r w:rsidRPr="00675B5C">
        <w:rPr>
          <w:rFonts w:ascii="Times New Roman" w:hAnsi="Times New Roman" w:cs="Times New Roman"/>
          <w:sz w:val="20"/>
          <w:szCs w:val="20"/>
        </w:rPr>
        <w:t xml:space="preserve"> of the highly correlated descriptors pairs </w:t>
      </w:r>
      <w:r w:rsidR="00AC67F1" w:rsidRPr="00675B5C">
        <w:rPr>
          <w:rFonts w:ascii="Times New Roman" w:hAnsi="Times New Roman" w:cs="Times New Roman"/>
          <w:sz w:val="20"/>
          <w:szCs w:val="20"/>
        </w:rPr>
        <w:t xml:space="preserve">with </w:t>
      </w:r>
      <w:r w:rsidR="00AC67F1" w:rsidRPr="00675B5C">
        <w:rPr>
          <w:rFonts w:ascii="Times New Roman" w:hAnsi="Times New Roman" w:cs="Times New Roman"/>
          <w:i/>
          <w:iCs/>
          <w:sz w:val="20"/>
          <w:szCs w:val="20"/>
        </w:rPr>
        <w:t xml:space="preserve">R </w:t>
      </w:r>
      <w:r w:rsidR="00AC67F1" w:rsidRPr="00675B5C">
        <w:rPr>
          <w:rFonts w:ascii="Times New Roman" w:hAnsi="Times New Roman" w:cs="Times New Roman"/>
          <w:sz w:val="20"/>
          <w:szCs w:val="20"/>
          <w:lang w:val="en-MY"/>
        </w:rPr>
        <w:t xml:space="preserve">≥ </w:t>
      </w:r>
      <w:r w:rsidR="00AC67F1" w:rsidRPr="00675B5C">
        <w:rPr>
          <w:rFonts w:ascii="Times New Roman" w:hAnsi="Times New Roman" w:cs="Times New Roman"/>
          <w:sz w:val="20"/>
          <w:szCs w:val="20"/>
        </w:rPr>
        <w:t xml:space="preserve">0.90 was </w:t>
      </w:r>
      <w:r w:rsidRPr="00675B5C">
        <w:rPr>
          <w:rFonts w:ascii="Times New Roman" w:hAnsi="Times New Roman" w:cs="Times New Roman"/>
          <w:sz w:val="20"/>
          <w:szCs w:val="20"/>
        </w:rPr>
        <w:t xml:space="preserve">randomly </w:t>
      </w:r>
      <w:r w:rsidR="00B4323D" w:rsidRPr="00675B5C">
        <w:rPr>
          <w:rFonts w:ascii="Times New Roman" w:hAnsi="Times New Roman" w:cs="Times New Roman"/>
          <w:sz w:val="20"/>
          <w:szCs w:val="20"/>
        </w:rPr>
        <w:t>excluded</w:t>
      </w:r>
      <w:r w:rsidRPr="00675B5C">
        <w:rPr>
          <w:rFonts w:ascii="Times New Roman" w:hAnsi="Times New Roman" w:cs="Times New Roman"/>
          <w:sz w:val="20"/>
          <w:szCs w:val="20"/>
        </w:rPr>
        <w:t>.</w:t>
      </w:r>
      <w:r w:rsidR="00000C6F" w:rsidRPr="00675B5C">
        <w:rPr>
          <w:rFonts w:ascii="Times New Roman" w:hAnsi="Times New Roman" w:cs="Times New Roman"/>
          <w:sz w:val="20"/>
          <w:szCs w:val="20"/>
        </w:rPr>
        <w:t xml:space="preserve"> Descriptors</w:t>
      </w:r>
      <w:r w:rsidRPr="00675B5C">
        <w:rPr>
          <w:rFonts w:ascii="Times New Roman" w:hAnsi="Times New Roman" w:cs="Times New Roman"/>
          <w:sz w:val="20"/>
          <w:szCs w:val="20"/>
        </w:rPr>
        <w:t xml:space="preserve"> with at least one missing value were </w:t>
      </w:r>
      <w:r w:rsidR="00B4323D" w:rsidRPr="00675B5C">
        <w:rPr>
          <w:rFonts w:ascii="Times New Roman" w:hAnsi="Times New Roman" w:cs="Times New Roman"/>
          <w:sz w:val="20"/>
          <w:szCs w:val="20"/>
        </w:rPr>
        <w:t xml:space="preserve">then excluded yielding a </w:t>
      </w:r>
      <w:r w:rsidRPr="00675B5C">
        <w:rPr>
          <w:rFonts w:ascii="Times New Roman" w:hAnsi="Times New Roman" w:cs="Times New Roman"/>
          <w:sz w:val="20"/>
          <w:szCs w:val="20"/>
        </w:rPr>
        <w:t xml:space="preserve">reduced </w:t>
      </w:r>
      <w:r w:rsidR="00B4323D" w:rsidRPr="00675B5C">
        <w:rPr>
          <w:rFonts w:ascii="Times New Roman" w:hAnsi="Times New Roman" w:cs="Times New Roman"/>
          <w:sz w:val="20"/>
          <w:szCs w:val="20"/>
        </w:rPr>
        <w:t xml:space="preserve">set of </w:t>
      </w:r>
      <w:r w:rsidRPr="00675B5C">
        <w:rPr>
          <w:rFonts w:ascii="Times New Roman" w:hAnsi="Times New Roman" w:cs="Times New Roman"/>
          <w:sz w:val="20"/>
          <w:szCs w:val="20"/>
        </w:rPr>
        <w:t>227.</w:t>
      </w:r>
      <w:r w:rsidR="00000C6F" w:rsidRPr="00675B5C">
        <w:rPr>
          <w:rFonts w:ascii="Times New Roman" w:hAnsi="Times New Roman" w:cs="Times New Roman"/>
          <w:sz w:val="20"/>
          <w:szCs w:val="20"/>
        </w:rPr>
        <w:t xml:space="preserve"> </w:t>
      </w:r>
      <w:r w:rsidR="009F1351" w:rsidRPr="00675B5C">
        <w:rPr>
          <w:rFonts w:ascii="Times New Roman" w:hAnsi="Times New Roman" w:cs="Times New Roman"/>
          <w:sz w:val="20"/>
          <w:szCs w:val="20"/>
        </w:rPr>
        <w:t>Then d</w:t>
      </w:r>
      <w:r w:rsidR="00000C6F" w:rsidRPr="00675B5C">
        <w:rPr>
          <w:rFonts w:ascii="Times New Roman" w:hAnsi="Times New Roman" w:cs="Times New Roman"/>
          <w:sz w:val="20"/>
          <w:szCs w:val="20"/>
        </w:rPr>
        <w:t>escriptors</w:t>
      </w:r>
      <w:r w:rsidRPr="00675B5C">
        <w:rPr>
          <w:rFonts w:ascii="Times New Roman" w:hAnsi="Times New Roman" w:cs="Times New Roman"/>
          <w:sz w:val="20"/>
          <w:szCs w:val="20"/>
        </w:rPr>
        <w:t xml:space="preserve"> with more than 90% equal values or with zero values were manually eliminated</w:t>
      </w:r>
      <w:r w:rsidR="009F1351" w:rsidRPr="00675B5C">
        <w:rPr>
          <w:rFonts w:ascii="Times New Roman" w:hAnsi="Times New Roman" w:cs="Times New Roman"/>
          <w:sz w:val="20"/>
          <w:szCs w:val="20"/>
        </w:rPr>
        <w:t xml:space="preserve"> </w:t>
      </w:r>
      <w:r w:rsidR="00681E31" w:rsidRPr="00675B5C">
        <w:rPr>
          <w:rFonts w:ascii="Times New Roman" w:hAnsi="Times New Roman" w:cs="Times New Roman"/>
          <w:sz w:val="20"/>
          <w:szCs w:val="20"/>
        </w:rPr>
        <w:t xml:space="preserve">yielding a final </w:t>
      </w:r>
      <w:r w:rsidR="009F1351" w:rsidRPr="00675B5C">
        <w:rPr>
          <w:rFonts w:ascii="Times New Roman" w:hAnsi="Times New Roman" w:cs="Times New Roman"/>
          <w:sz w:val="20"/>
          <w:szCs w:val="20"/>
        </w:rPr>
        <w:t xml:space="preserve">set of </w:t>
      </w:r>
      <w:r w:rsidR="0021522E" w:rsidRPr="00675B5C">
        <w:rPr>
          <w:rFonts w:ascii="Times New Roman" w:hAnsi="Times New Roman" w:cs="Times New Roman"/>
          <w:sz w:val="20"/>
          <w:szCs w:val="20"/>
        </w:rPr>
        <w:t xml:space="preserve">165 descriptors. </w:t>
      </w:r>
      <w:r w:rsidR="000A275A" w:rsidRPr="00675B5C">
        <w:rPr>
          <w:rFonts w:ascii="Times New Roman" w:hAnsi="Times New Roman" w:cs="Times New Roman"/>
          <w:sz w:val="20"/>
          <w:szCs w:val="20"/>
        </w:rPr>
        <w:t>The</w:t>
      </w:r>
      <w:r w:rsidR="00681E31" w:rsidRPr="00675B5C">
        <w:rPr>
          <w:rFonts w:ascii="Times New Roman" w:hAnsi="Times New Roman" w:cs="Times New Roman"/>
          <w:sz w:val="20"/>
          <w:szCs w:val="20"/>
        </w:rPr>
        <w:t xml:space="preserve"> final set of descriptors was</w:t>
      </w:r>
      <w:r w:rsidR="000A275A" w:rsidRPr="00675B5C">
        <w:rPr>
          <w:rFonts w:ascii="Times New Roman" w:hAnsi="Times New Roman" w:cs="Times New Roman"/>
          <w:sz w:val="20"/>
          <w:szCs w:val="20"/>
        </w:rPr>
        <w:t xml:space="preserve"> subjected to variable selection </w:t>
      </w:r>
      <w:r w:rsidR="00651321" w:rsidRPr="00675B5C">
        <w:rPr>
          <w:rFonts w:ascii="Times New Roman" w:hAnsi="Times New Roman" w:cs="Times New Roman"/>
          <w:sz w:val="20"/>
          <w:szCs w:val="20"/>
        </w:rPr>
        <w:t>using</w:t>
      </w:r>
      <w:r w:rsidR="000A275A" w:rsidRPr="00675B5C">
        <w:rPr>
          <w:rFonts w:ascii="Times New Roman" w:hAnsi="Times New Roman" w:cs="Times New Roman"/>
          <w:sz w:val="20"/>
          <w:szCs w:val="20"/>
        </w:rPr>
        <w:t xml:space="preserve"> </w:t>
      </w:r>
      <w:r w:rsidR="00876EE5" w:rsidRPr="00675B5C">
        <w:rPr>
          <w:rFonts w:ascii="Times New Roman" w:hAnsi="Times New Roman" w:cs="Times New Roman"/>
          <w:sz w:val="20"/>
          <w:szCs w:val="20"/>
        </w:rPr>
        <w:t>IPLS selection method</w:t>
      </w:r>
      <w:r w:rsidR="005067CF" w:rsidRPr="00675B5C">
        <w:rPr>
          <w:rFonts w:ascii="Times New Roman" w:hAnsi="Times New Roman" w:cs="Times New Roman"/>
          <w:sz w:val="20"/>
          <w:szCs w:val="20"/>
        </w:rPr>
        <w:t xml:space="preserve">. The IPLS </w:t>
      </w:r>
      <w:r w:rsidR="00876EE5" w:rsidRPr="00675B5C">
        <w:rPr>
          <w:rFonts w:ascii="Times New Roman" w:hAnsi="Times New Roman" w:cs="Times New Roman"/>
          <w:sz w:val="20"/>
          <w:szCs w:val="20"/>
        </w:rPr>
        <w:t>method</w:t>
      </w:r>
      <w:r w:rsidR="005067CF" w:rsidRPr="00675B5C">
        <w:rPr>
          <w:rFonts w:ascii="Times New Roman" w:hAnsi="Times New Roman" w:cs="Times New Roman"/>
          <w:sz w:val="20"/>
          <w:szCs w:val="20"/>
        </w:rPr>
        <w:t xml:space="preserve"> w</w:t>
      </w:r>
      <w:r w:rsidR="00876EE5" w:rsidRPr="00675B5C">
        <w:rPr>
          <w:rFonts w:ascii="Times New Roman" w:hAnsi="Times New Roman" w:cs="Times New Roman"/>
          <w:sz w:val="20"/>
          <w:szCs w:val="20"/>
        </w:rPr>
        <w:t>as</w:t>
      </w:r>
      <w:r w:rsidR="005067CF" w:rsidRPr="00675B5C">
        <w:rPr>
          <w:rFonts w:ascii="Times New Roman" w:hAnsi="Times New Roman" w:cs="Times New Roman"/>
          <w:sz w:val="20"/>
          <w:szCs w:val="20"/>
        </w:rPr>
        <w:t xml:space="preserve"> </w:t>
      </w:r>
      <w:r w:rsidR="0032725D" w:rsidRPr="00675B5C">
        <w:rPr>
          <w:rFonts w:ascii="Times New Roman" w:hAnsi="Times New Roman" w:cs="Times New Roman"/>
          <w:sz w:val="20"/>
          <w:szCs w:val="20"/>
        </w:rPr>
        <w:t>used</w:t>
      </w:r>
      <w:r w:rsidR="00876EE5" w:rsidRPr="00675B5C">
        <w:rPr>
          <w:rFonts w:ascii="Times New Roman" w:hAnsi="Times New Roman" w:cs="Times New Roman"/>
          <w:sz w:val="20"/>
          <w:szCs w:val="20"/>
        </w:rPr>
        <w:t xml:space="preserve"> to select a subset</w:t>
      </w:r>
      <w:r w:rsidR="005067CF" w:rsidRPr="00675B5C">
        <w:rPr>
          <w:rFonts w:ascii="Times New Roman" w:hAnsi="Times New Roman" w:cs="Times New Roman"/>
          <w:sz w:val="20"/>
          <w:szCs w:val="20"/>
        </w:rPr>
        <w:t xml:space="preserve"> of variables</w:t>
      </w:r>
      <w:r w:rsidR="00D43334" w:rsidRPr="00675B5C">
        <w:rPr>
          <w:rFonts w:ascii="Times New Roman" w:hAnsi="Times New Roman" w:cs="Times New Roman"/>
          <w:sz w:val="20"/>
          <w:szCs w:val="20"/>
        </w:rPr>
        <w:t>.</w:t>
      </w:r>
      <w:r w:rsidR="005067CF" w:rsidRPr="00675B5C">
        <w:rPr>
          <w:rFonts w:ascii="Times New Roman" w:hAnsi="Times New Roman" w:cs="Times New Roman"/>
          <w:sz w:val="20"/>
          <w:szCs w:val="20"/>
        </w:rPr>
        <w:t xml:space="preserve"> </w:t>
      </w:r>
      <w:r w:rsidR="00D43334" w:rsidRPr="00675B5C">
        <w:rPr>
          <w:rFonts w:ascii="Times New Roman" w:hAnsi="Times New Roman" w:cs="Times New Roman"/>
          <w:sz w:val="20"/>
          <w:szCs w:val="20"/>
        </w:rPr>
        <w:t>The selected variables subset</w:t>
      </w:r>
      <w:r w:rsidR="005067CF" w:rsidRPr="00675B5C">
        <w:rPr>
          <w:rFonts w:ascii="Times New Roman" w:hAnsi="Times New Roman" w:cs="Times New Roman"/>
          <w:sz w:val="20"/>
          <w:szCs w:val="20"/>
        </w:rPr>
        <w:t xml:space="preserve"> </w:t>
      </w:r>
      <w:r w:rsidR="003F51C0" w:rsidRPr="00675B5C">
        <w:rPr>
          <w:rFonts w:ascii="Times New Roman" w:hAnsi="Times New Roman" w:cs="Times New Roman"/>
          <w:sz w:val="20"/>
          <w:szCs w:val="20"/>
        </w:rPr>
        <w:t>could</w:t>
      </w:r>
      <w:r w:rsidR="005067CF" w:rsidRPr="00675B5C">
        <w:rPr>
          <w:rFonts w:ascii="Times New Roman" w:hAnsi="Times New Roman" w:cs="Times New Roman"/>
          <w:sz w:val="20"/>
          <w:szCs w:val="20"/>
        </w:rPr>
        <w:t xml:space="preserve"> produce reliable models with better prediction ability </w:t>
      </w:r>
      <w:r w:rsidR="00D43334" w:rsidRPr="00675B5C">
        <w:rPr>
          <w:rFonts w:ascii="Times New Roman" w:hAnsi="Times New Roman" w:cs="Times New Roman"/>
          <w:sz w:val="20"/>
          <w:szCs w:val="20"/>
        </w:rPr>
        <w:t>compared to the use of all data</w:t>
      </w:r>
      <w:r w:rsidR="005067CF" w:rsidRPr="00675B5C">
        <w:rPr>
          <w:rFonts w:ascii="Times New Roman" w:hAnsi="Times New Roman" w:cs="Times New Roman"/>
          <w:sz w:val="20"/>
          <w:szCs w:val="20"/>
        </w:rPr>
        <w:t xml:space="preserve">set variables. </w:t>
      </w:r>
      <w:r w:rsidRPr="00675B5C">
        <w:rPr>
          <w:rFonts w:ascii="Times New Roman" w:hAnsi="Times New Roman" w:cs="Times New Roman"/>
          <w:sz w:val="20"/>
          <w:szCs w:val="20"/>
        </w:rPr>
        <w:t xml:space="preserve">The variable selection and models building were performed using PLS Toolbox 6.2 (Eigenvector Research Inc.) in </w:t>
      </w:r>
      <w:proofErr w:type="spellStart"/>
      <w:r w:rsidRPr="00675B5C">
        <w:rPr>
          <w:rFonts w:ascii="Times New Roman" w:hAnsi="Times New Roman" w:cs="Times New Roman"/>
          <w:sz w:val="20"/>
          <w:szCs w:val="20"/>
        </w:rPr>
        <w:t>Matlab</w:t>
      </w:r>
      <w:proofErr w:type="spellEnd"/>
      <w:r w:rsidRPr="00675B5C">
        <w:rPr>
          <w:rFonts w:ascii="Times New Roman" w:hAnsi="Times New Roman" w:cs="Times New Roman"/>
          <w:sz w:val="20"/>
          <w:szCs w:val="20"/>
        </w:rPr>
        <w:t xml:space="preserve"> 7.6.0.324 (R2008a).</w:t>
      </w:r>
    </w:p>
    <w:p w:rsidR="001803D3" w:rsidRPr="00675B5C" w:rsidRDefault="001803D3" w:rsidP="002F272E">
      <w:pPr>
        <w:spacing w:after="0" w:line="240" w:lineRule="auto"/>
        <w:jc w:val="both"/>
        <w:rPr>
          <w:rFonts w:ascii="Times New Roman" w:hAnsi="Times New Roman" w:cs="Times New Roman"/>
          <w:sz w:val="20"/>
          <w:szCs w:val="20"/>
        </w:rPr>
      </w:pPr>
    </w:p>
    <w:p w:rsidR="00362AD8" w:rsidRPr="00675B5C" w:rsidRDefault="00732D71" w:rsidP="00675044">
      <w:pPr>
        <w:spacing w:after="0" w:line="240" w:lineRule="auto"/>
        <w:jc w:val="both"/>
        <w:rPr>
          <w:rFonts w:ascii="Times New Roman" w:hAnsi="Times New Roman" w:cs="Times New Roman"/>
          <w:b/>
          <w:bCs/>
          <w:sz w:val="20"/>
          <w:szCs w:val="20"/>
        </w:rPr>
      </w:pPr>
      <w:r w:rsidRPr="00675B5C">
        <w:rPr>
          <w:rFonts w:ascii="Times New Roman" w:hAnsi="Times New Roman" w:cs="Times New Roman"/>
          <w:b/>
          <w:bCs/>
          <w:sz w:val="20"/>
          <w:szCs w:val="20"/>
        </w:rPr>
        <w:t xml:space="preserve">Statistical </w:t>
      </w:r>
      <w:r w:rsidR="00675044" w:rsidRPr="00675B5C">
        <w:rPr>
          <w:rFonts w:ascii="Times New Roman" w:hAnsi="Times New Roman" w:cs="Times New Roman"/>
          <w:b/>
          <w:bCs/>
          <w:sz w:val="20"/>
          <w:szCs w:val="20"/>
        </w:rPr>
        <w:t>e</w:t>
      </w:r>
      <w:r w:rsidRPr="00675B5C">
        <w:rPr>
          <w:rFonts w:ascii="Times New Roman" w:hAnsi="Times New Roman" w:cs="Times New Roman"/>
          <w:b/>
          <w:bCs/>
          <w:sz w:val="20"/>
          <w:szCs w:val="20"/>
        </w:rPr>
        <w:t xml:space="preserve">valuation of </w:t>
      </w:r>
      <w:r w:rsidR="002A0C3D" w:rsidRPr="00675B5C">
        <w:rPr>
          <w:rFonts w:ascii="Times New Roman" w:hAnsi="Times New Roman" w:cs="Times New Roman"/>
          <w:b/>
          <w:bCs/>
          <w:sz w:val="20"/>
          <w:szCs w:val="20"/>
        </w:rPr>
        <w:t xml:space="preserve">the </w:t>
      </w:r>
      <w:r w:rsidRPr="00675B5C">
        <w:rPr>
          <w:rFonts w:ascii="Times New Roman" w:hAnsi="Times New Roman" w:cs="Times New Roman"/>
          <w:b/>
          <w:bCs/>
          <w:sz w:val="20"/>
          <w:szCs w:val="20"/>
        </w:rPr>
        <w:t xml:space="preserve">QSAR </w:t>
      </w:r>
      <w:r w:rsidR="00675044" w:rsidRPr="00675B5C">
        <w:rPr>
          <w:rFonts w:ascii="Times New Roman" w:hAnsi="Times New Roman" w:cs="Times New Roman"/>
          <w:b/>
          <w:bCs/>
          <w:sz w:val="20"/>
          <w:szCs w:val="20"/>
        </w:rPr>
        <w:t>m</w:t>
      </w:r>
      <w:r w:rsidR="001600BB" w:rsidRPr="00675B5C">
        <w:rPr>
          <w:rFonts w:ascii="Times New Roman" w:hAnsi="Times New Roman" w:cs="Times New Roman"/>
          <w:b/>
          <w:bCs/>
          <w:sz w:val="20"/>
          <w:szCs w:val="20"/>
        </w:rPr>
        <w:t>odel</w:t>
      </w:r>
      <w:r w:rsidR="00570564" w:rsidRPr="00675B5C">
        <w:rPr>
          <w:rFonts w:ascii="Times New Roman" w:hAnsi="Times New Roman" w:cs="Times New Roman"/>
          <w:b/>
          <w:bCs/>
          <w:sz w:val="20"/>
          <w:szCs w:val="20"/>
        </w:rPr>
        <w:t>s</w:t>
      </w:r>
    </w:p>
    <w:p w:rsidR="00732D71" w:rsidRPr="00675B5C" w:rsidRDefault="006A7741"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The QSAR model</w:t>
      </w:r>
      <w:r w:rsidR="00EA5CA9" w:rsidRPr="00675B5C">
        <w:rPr>
          <w:rFonts w:ascii="Times New Roman" w:hAnsi="Times New Roman" w:cs="Times New Roman"/>
          <w:sz w:val="20"/>
          <w:szCs w:val="20"/>
        </w:rPr>
        <w:t xml:space="preserve"> </w:t>
      </w:r>
      <w:r w:rsidRPr="00675B5C">
        <w:rPr>
          <w:rFonts w:ascii="Times New Roman" w:hAnsi="Times New Roman" w:cs="Times New Roman"/>
          <w:sz w:val="20"/>
          <w:szCs w:val="20"/>
        </w:rPr>
        <w:t>was</w:t>
      </w:r>
      <w:r w:rsidR="00EA5CA9" w:rsidRPr="00675B5C">
        <w:rPr>
          <w:rFonts w:ascii="Times New Roman" w:hAnsi="Times New Roman" w:cs="Times New Roman"/>
          <w:sz w:val="20"/>
          <w:szCs w:val="20"/>
        </w:rPr>
        <w:t xml:space="preserve"> </w:t>
      </w:r>
      <w:r w:rsidRPr="00675B5C">
        <w:rPr>
          <w:rFonts w:ascii="Times New Roman" w:hAnsi="Times New Roman" w:cs="Times New Roman"/>
          <w:sz w:val="20"/>
          <w:szCs w:val="20"/>
        </w:rPr>
        <w:t>evaluated</w:t>
      </w:r>
      <w:r w:rsidR="00EA5CA9" w:rsidRPr="00675B5C">
        <w:rPr>
          <w:rFonts w:ascii="Times New Roman" w:hAnsi="Times New Roman" w:cs="Times New Roman"/>
          <w:sz w:val="20"/>
          <w:szCs w:val="20"/>
        </w:rPr>
        <w:t xml:space="preserve"> in terms of </w:t>
      </w:r>
      <w:r w:rsidRPr="00675B5C">
        <w:rPr>
          <w:rFonts w:ascii="Times New Roman" w:hAnsi="Times New Roman" w:cs="Times New Roman"/>
          <w:sz w:val="20"/>
          <w:szCs w:val="20"/>
        </w:rPr>
        <w:t>its</w:t>
      </w:r>
      <w:r w:rsidR="00EA5CA9" w:rsidRPr="00675B5C">
        <w:rPr>
          <w:rFonts w:ascii="Times New Roman" w:hAnsi="Times New Roman" w:cs="Times New Roman"/>
          <w:sz w:val="20"/>
          <w:szCs w:val="20"/>
        </w:rPr>
        <w:t xml:space="preserve"> stability and predictive ability using </w:t>
      </w:r>
      <w:r w:rsidR="00C311DF" w:rsidRPr="00675B5C">
        <w:rPr>
          <w:rFonts w:ascii="Times New Roman" w:hAnsi="Times New Roman" w:cs="Times New Roman"/>
          <w:sz w:val="20"/>
          <w:szCs w:val="20"/>
        </w:rPr>
        <w:t>several</w:t>
      </w:r>
      <w:r w:rsidR="00732D71" w:rsidRPr="00675B5C">
        <w:rPr>
          <w:rFonts w:ascii="Times New Roman" w:hAnsi="Times New Roman" w:cs="Times New Roman"/>
          <w:sz w:val="20"/>
          <w:szCs w:val="20"/>
        </w:rPr>
        <w:t xml:space="preserve"> statistical parameters</w:t>
      </w:r>
      <w:r w:rsidRPr="00675B5C">
        <w:rPr>
          <w:rFonts w:ascii="Times New Roman" w:hAnsi="Times New Roman" w:cs="Times New Roman"/>
          <w:sz w:val="20"/>
          <w:szCs w:val="20"/>
        </w:rPr>
        <w:t>.</w:t>
      </w:r>
      <w:r w:rsidR="00732D71" w:rsidRPr="00675B5C">
        <w:rPr>
          <w:rFonts w:ascii="Times New Roman" w:hAnsi="Times New Roman" w:cs="Times New Roman"/>
          <w:sz w:val="20"/>
          <w:szCs w:val="20"/>
        </w:rPr>
        <w:t xml:space="preserve"> </w:t>
      </w:r>
      <w:r w:rsidRPr="00675B5C">
        <w:rPr>
          <w:rFonts w:ascii="Times New Roman" w:hAnsi="Times New Roman" w:cs="Times New Roman"/>
          <w:sz w:val="20"/>
          <w:szCs w:val="20"/>
        </w:rPr>
        <w:t>The statistical parameters included</w:t>
      </w:r>
      <w:r w:rsidR="002A0C3D" w:rsidRPr="00675B5C">
        <w:rPr>
          <w:rFonts w:ascii="Times New Roman" w:hAnsi="Times New Roman" w:cs="Times New Roman"/>
          <w:sz w:val="20"/>
          <w:szCs w:val="20"/>
        </w:rPr>
        <w:t xml:space="preserve"> </w:t>
      </w:r>
      <w:r w:rsidR="00EA5CA9" w:rsidRPr="00675B5C">
        <w:rPr>
          <w:rFonts w:ascii="Times New Roman" w:eastAsia="Calibri" w:hAnsi="Times New Roman" w:cs="Times New Roman"/>
          <w:sz w:val="20"/>
          <w:szCs w:val="20"/>
        </w:rPr>
        <w:t>c</w:t>
      </w:r>
      <w:r w:rsidR="002A0C3D" w:rsidRPr="00675B5C">
        <w:rPr>
          <w:rFonts w:ascii="Times New Roman" w:eastAsia="Calibri" w:hAnsi="Times New Roman" w:cs="Times New Roman"/>
          <w:sz w:val="20"/>
          <w:szCs w:val="20"/>
        </w:rPr>
        <w:t>orrelation coefficient (</w:t>
      </w:r>
      <w:r w:rsidR="00601E5C" w:rsidRPr="00675B5C">
        <w:rPr>
          <w:rFonts w:ascii="Times New Roman" w:hAnsi="Times New Roman" w:cs="Times New Roman"/>
          <w:i/>
          <w:iCs/>
          <w:sz w:val="20"/>
          <w:szCs w:val="20"/>
        </w:rPr>
        <w:t>r</w:t>
      </w:r>
      <w:r w:rsidR="00601E5C" w:rsidRPr="00675B5C">
        <w:rPr>
          <w:rFonts w:ascii="Times New Roman" w:hAnsi="Times New Roman" w:cs="Times New Roman"/>
          <w:sz w:val="20"/>
          <w:szCs w:val="20"/>
          <w:vertAlign w:val="superscript"/>
        </w:rPr>
        <w:t>2</w:t>
      </w:r>
      <w:r w:rsidR="00601E5C" w:rsidRPr="00675B5C">
        <w:rPr>
          <w:rFonts w:ascii="Times New Roman" w:hAnsi="Times New Roman" w:cs="Times New Roman"/>
          <w:sz w:val="20"/>
          <w:szCs w:val="20"/>
          <w:vertAlign w:val="subscript"/>
        </w:rPr>
        <w:t>cal</w:t>
      </w:r>
      <w:r w:rsidR="002A0C3D" w:rsidRPr="00675B5C">
        <w:rPr>
          <w:rFonts w:ascii="Times New Roman" w:hAnsi="Times New Roman" w:cs="Times New Roman"/>
          <w:sz w:val="20"/>
          <w:szCs w:val="20"/>
        </w:rPr>
        <w:t>)</w:t>
      </w:r>
      <w:r w:rsidR="00601E5C" w:rsidRPr="00675B5C">
        <w:rPr>
          <w:rFonts w:ascii="Times New Roman" w:hAnsi="Times New Roman" w:cs="Times New Roman"/>
          <w:sz w:val="20"/>
          <w:szCs w:val="20"/>
        </w:rPr>
        <w:t xml:space="preserve">, </w:t>
      </w:r>
      <w:r w:rsidR="002A0C3D" w:rsidRPr="00675B5C">
        <w:rPr>
          <w:rFonts w:ascii="Times New Roman" w:eastAsia="Calibri" w:hAnsi="Times New Roman" w:cs="Times New Roman"/>
          <w:sz w:val="20"/>
          <w:szCs w:val="20"/>
        </w:rPr>
        <w:t>cross-validation regression coefficient</w:t>
      </w:r>
      <w:r w:rsidR="002A0C3D" w:rsidRPr="00675B5C">
        <w:rPr>
          <w:rFonts w:ascii="Times New Roman" w:hAnsi="Times New Roman" w:cs="Times New Roman"/>
          <w:sz w:val="20"/>
          <w:szCs w:val="20"/>
        </w:rPr>
        <w:t xml:space="preserve"> (</w:t>
      </w:r>
      <w:r w:rsidR="00601E5C" w:rsidRPr="00675B5C">
        <w:rPr>
          <w:rFonts w:ascii="Times New Roman" w:hAnsi="Times New Roman" w:cs="Times New Roman"/>
          <w:i/>
          <w:iCs/>
          <w:sz w:val="20"/>
          <w:szCs w:val="20"/>
        </w:rPr>
        <w:t>r</w:t>
      </w:r>
      <w:r w:rsidR="00601E5C" w:rsidRPr="00675B5C">
        <w:rPr>
          <w:rFonts w:ascii="Times New Roman" w:hAnsi="Times New Roman" w:cs="Times New Roman"/>
          <w:sz w:val="20"/>
          <w:szCs w:val="20"/>
          <w:vertAlign w:val="superscript"/>
        </w:rPr>
        <w:t>2</w:t>
      </w:r>
      <w:r w:rsidR="00601E5C" w:rsidRPr="00675B5C">
        <w:rPr>
          <w:rFonts w:ascii="Times New Roman" w:hAnsi="Times New Roman" w:cs="Times New Roman"/>
          <w:sz w:val="20"/>
          <w:szCs w:val="20"/>
          <w:vertAlign w:val="subscript"/>
        </w:rPr>
        <w:t>cv</w:t>
      </w:r>
      <w:r w:rsidR="002A0C3D" w:rsidRPr="00675B5C">
        <w:rPr>
          <w:rFonts w:ascii="Times New Roman" w:hAnsi="Times New Roman" w:cs="Times New Roman"/>
          <w:sz w:val="20"/>
          <w:szCs w:val="20"/>
        </w:rPr>
        <w:t>)</w:t>
      </w:r>
      <w:r w:rsidR="00601E5C" w:rsidRPr="00675B5C">
        <w:rPr>
          <w:rFonts w:ascii="Times New Roman" w:hAnsi="Times New Roman" w:cs="Times New Roman"/>
          <w:sz w:val="20"/>
          <w:szCs w:val="20"/>
        </w:rPr>
        <w:t xml:space="preserve">, </w:t>
      </w:r>
      <w:r w:rsidR="002A0C3D" w:rsidRPr="00675B5C">
        <w:rPr>
          <w:rFonts w:ascii="Times New Roman" w:eastAsia="Calibri" w:hAnsi="Times New Roman" w:cs="Times New Roman"/>
          <w:sz w:val="20"/>
          <w:szCs w:val="20"/>
        </w:rPr>
        <w:t>prediction regression coefficient</w:t>
      </w:r>
      <w:r w:rsidR="002A0C3D" w:rsidRPr="00675B5C">
        <w:rPr>
          <w:rFonts w:ascii="Times New Roman" w:hAnsi="Times New Roman" w:cs="Times New Roman"/>
          <w:sz w:val="20"/>
          <w:szCs w:val="20"/>
        </w:rPr>
        <w:t xml:space="preserve"> (</w:t>
      </w:r>
      <w:r w:rsidR="00601E5C" w:rsidRPr="00675B5C">
        <w:rPr>
          <w:rFonts w:ascii="Times New Roman" w:hAnsi="Times New Roman" w:cs="Times New Roman"/>
          <w:i/>
          <w:iCs/>
          <w:sz w:val="20"/>
          <w:szCs w:val="20"/>
        </w:rPr>
        <w:t>r</w:t>
      </w:r>
      <w:r w:rsidR="00601E5C" w:rsidRPr="00675B5C">
        <w:rPr>
          <w:rFonts w:ascii="Times New Roman" w:hAnsi="Times New Roman" w:cs="Times New Roman"/>
          <w:sz w:val="20"/>
          <w:szCs w:val="20"/>
          <w:vertAlign w:val="superscript"/>
        </w:rPr>
        <w:t>2</w:t>
      </w:r>
      <w:r w:rsidR="00601E5C" w:rsidRPr="00675B5C">
        <w:rPr>
          <w:rFonts w:ascii="Times New Roman" w:hAnsi="Times New Roman" w:cs="Times New Roman"/>
          <w:sz w:val="20"/>
          <w:szCs w:val="20"/>
          <w:vertAlign w:val="subscript"/>
        </w:rPr>
        <w:t>pred</w:t>
      </w:r>
      <w:r w:rsidR="002A0C3D" w:rsidRPr="00675B5C">
        <w:rPr>
          <w:rFonts w:ascii="Times New Roman" w:hAnsi="Times New Roman" w:cs="Times New Roman"/>
          <w:sz w:val="20"/>
          <w:szCs w:val="20"/>
        </w:rPr>
        <w:t>)</w:t>
      </w:r>
      <w:r w:rsidR="00601E5C" w:rsidRPr="00675B5C">
        <w:rPr>
          <w:rFonts w:ascii="Times New Roman" w:hAnsi="Times New Roman" w:cs="Times New Roman"/>
          <w:sz w:val="20"/>
          <w:szCs w:val="20"/>
        </w:rPr>
        <w:t xml:space="preserve">, </w:t>
      </w:r>
      <w:r w:rsidR="00601E5C" w:rsidRPr="00675B5C">
        <w:rPr>
          <w:rFonts w:ascii="Times New Roman" w:hAnsi="Times New Roman" w:cs="Times New Roman"/>
          <w:sz w:val="20"/>
          <w:szCs w:val="20"/>
          <w:lang w:val="en-GB"/>
        </w:rPr>
        <w:t>root-mean-square error of calibration</w:t>
      </w:r>
      <w:r w:rsidR="00601E5C" w:rsidRPr="00675B5C">
        <w:rPr>
          <w:rFonts w:ascii="Times New Roman" w:hAnsi="Times New Roman" w:cs="Times New Roman"/>
          <w:sz w:val="20"/>
          <w:szCs w:val="20"/>
        </w:rPr>
        <w:t xml:space="preserve"> (RMSEC)</w:t>
      </w:r>
      <w:r w:rsidR="00601E5C" w:rsidRPr="00675B5C">
        <w:rPr>
          <w:rFonts w:ascii="Times New Roman" w:hAnsi="Times New Roman" w:cs="Times New Roman"/>
          <w:sz w:val="20"/>
          <w:szCs w:val="20"/>
          <w:vertAlign w:val="subscript"/>
        </w:rPr>
        <w:t xml:space="preserve">, </w:t>
      </w:r>
      <w:r w:rsidR="00601E5C" w:rsidRPr="00675B5C">
        <w:rPr>
          <w:rFonts w:ascii="Times New Roman" w:hAnsi="Times New Roman" w:cs="Times New Roman"/>
          <w:sz w:val="20"/>
          <w:szCs w:val="20"/>
          <w:lang w:val="en-GB"/>
        </w:rPr>
        <w:t>root-mean-square error of cross-validation (</w:t>
      </w:r>
      <w:r w:rsidR="00601E5C" w:rsidRPr="00675B5C">
        <w:rPr>
          <w:rFonts w:ascii="Times New Roman" w:hAnsi="Times New Roman" w:cs="Times New Roman"/>
          <w:sz w:val="20"/>
          <w:szCs w:val="20"/>
        </w:rPr>
        <w:t>RMSECV</w:t>
      </w:r>
      <w:r w:rsidR="00601E5C" w:rsidRPr="00675B5C">
        <w:rPr>
          <w:rFonts w:ascii="Times New Roman" w:hAnsi="Times New Roman" w:cs="Times New Roman"/>
          <w:sz w:val="20"/>
          <w:szCs w:val="20"/>
          <w:lang w:val="en-GB"/>
        </w:rPr>
        <w:t>), and root-mean-square error of prediction (</w:t>
      </w:r>
      <w:r w:rsidR="00601E5C" w:rsidRPr="00675B5C">
        <w:rPr>
          <w:rFonts w:ascii="Times New Roman" w:hAnsi="Times New Roman" w:cs="Times New Roman"/>
          <w:sz w:val="20"/>
          <w:szCs w:val="20"/>
        </w:rPr>
        <w:t>RMSEP</w:t>
      </w:r>
      <w:r w:rsidR="00601E5C" w:rsidRPr="00675B5C">
        <w:rPr>
          <w:rFonts w:ascii="Times New Roman" w:hAnsi="Times New Roman" w:cs="Times New Roman"/>
          <w:sz w:val="20"/>
          <w:szCs w:val="20"/>
          <w:lang w:val="en-GB"/>
        </w:rPr>
        <w:t>)</w:t>
      </w:r>
      <w:r w:rsidR="0058652A" w:rsidRPr="00675B5C">
        <w:rPr>
          <w:rFonts w:ascii="Times New Roman" w:hAnsi="Times New Roman" w:cs="Times New Roman"/>
          <w:sz w:val="20"/>
          <w:szCs w:val="20"/>
          <w:lang w:val="en-GB"/>
        </w:rPr>
        <w:t>.</w:t>
      </w:r>
    </w:p>
    <w:p w:rsidR="00B802C1" w:rsidRPr="00675B5C" w:rsidRDefault="00B802C1" w:rsidP="002F272E">
      <w:pPr>
        <w:spacing w:after="0" w:line="240" w:lineRule="auto"/>
        <w:jc w:val="both"/>
        <w:rPr>
          <w:rFonts w:ascii="Times New Roman" w:hAnsi="Times New Roman" w:cs="Times New Roman"/>
          <w:b/>
          <w:bCs/>
          <w:sz w:val="20"/>
          <w:szCs w:val="20"/>
        </w:rPr>
      </w:pPr>
    </w:p>
    <w:p w:rsidR="002D38CB" w:rsidRPr="00675B5C" w:rsidRDefault="00E44433" w:rsidP="002F272E">
      <w:pPr>
        <w:spacing w:after="0" w:line="240" w:lineRule="auto"/>
        <w:jc w:val="center"/>
        <w:rPr>
          <w:rFonts w:ascii="Times New Roman" w:hAnsi="Times New Roman" w:cs="Times New Roman"/>
          <w:b/>
          <w:bCs/>
          <w:sz w:val="20"/>
          <w:szCs w:val="20"/>
        </w:rPr>
      </w:pPr>
      <w:r w:rsidRPr="00675B5C">
        <w:rPr>
          <w:rFonts w:ascii="Times New Roman" w:hAnsi="Times New Roman" w:cs="Times New Roman"/>
          <w:b/>
          <w:bCs/>
          <w:sz w:val="20"/>
          <w:szCs w:val="20"/>
        </w:rPr>
        <w:t xml:space="preserve">Results </w:t>
      </w:r>
      <w:r w:rsidR="00804442" w:rsidRPr="00675B5C">
        <w:rPr>
          <w:rFonts w:ascii="Times New Roman" w:hAnsi="Times New Roman" w:cs="Times New Roman"/>
          <w:b/>
          <w:bCs/>
          <w:sz w:val="20"/>
          <w:szCs w:val="20"/>
        </w:rPr>
        <w:t>and</w:t>
      </w:r>
      <w:r w:rsidRPr="00675B5C">
        <w:rPr>
          <w:rFonts w:ascii="Times New Roman" w:hAnsi="Times New Roman" w:cs="Times New Roman"/>
          <w:b/>
          <w:bCs/>
          <w:sz w:val="20"/>
          <w:szCs w:val="20"/>
        </w:rPr>
        <w:t xml:space="preserve"> Discussion</w:t>
      </w:r>
    </w:p>
    <w:p w:rsidR="003B4026" w:rsidRPr="00675B5C" w:rsidRDefault="00EE0D65" w:rsidP="00675044">
      <w:pPr>
        <w:spacing w:after="0" w:line="240" w:lineRule="auto"/>
        <w:jc w:val="both"/>
        <w:rPr>
          <w:rFonts w:ascii="Times New Roman" w:hAnsi="Times New Roman" w:cs="Times New Roman"/>
          <w:b/>
          <w:bCs/>
          <w:sz w:val="20"/>
          <w:szCs w:val="20"/>
        </w:rPr>
      </w:pPr>
      <w:r w:rsidRPr="00675B5C">
        <w:rPr>
          <w:rFonts w:ascii="Times New Roman" w:hAnsi="Times New Roman" w:cs="Times New Roman"/>
          <w:b/>
          <w:bCs/>
          <w:sz w:val="20"/>
          <w:szCs w:val="20"/>
        </w:rPr>
        <w:t>IPLS-</w:t>
      </w:r>
      <w:r w:rsidR="00675044" w:rsidRPr="00675B5C">
        <w:rPr>
          <w:rFonts w:ascii="Times New Roman" w:hAnsi="Times New Roman" w:cs="Times New Roman"/>
          <w:b/>
          <w:bCs/>
          <w:sz w:val="20"/>
          <w:szCs w:val="20"/>
        </w:rPr>
        <w:t>b</w:t>
      </w:r>
      <w:r w:rsidR="003B4026" w:rsidRPr="00675B5C">
        <w:rPr>
          <w:rFonts w:ascii="Times New Roman" w:hAnsi="Times New Roman" w:cs="Times New Roman"/>
          <w:b/>
          <w:bCs/>
          <w:sz w:val="20"/>
          <w:szCs w:val="20"/>
        </w:rPr>
        <w:t xml:space="preserve">ased </w:t>
      </w:r>
      <w:r w:rsidR="00675044" w:rsidRPr="00675B5C">
        <w:rPr>
          <w:rFonts w:ascii="Times New Roman" w:hAnsi="Times New Roman" w:cs="Times New Roman"/>
          <w:b/>
          <w:bCs/>
          <w:sz w:val="20"/>
          <w:szCs w:val="20"/>
        </w:rPr>
        <w:t>m</w:t>
      </w:r>
      <w:r w:rsidR="003B4026" w:rsidRPr="00675B5C">
        <w:rPr>
          <w:rFonts w:ascii="Times New Roman" w:hAnsi="Times New Roman" w:cs="Times New Roman"/>
          <w:b/>
          <w:bCs/>
          <w:sz w:val="20"/>
          <w:szCs w:val="20"/>
        </w:rPr>
        <w:t>odel</w:t>
      </w:r>
    </w:p>
    <w:p w:rsidR="007A4ECD" w:rsidRDefault="008F6484"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A set of t</w:t>
      </w:r>
      <w:r w:rsidR="002538E1" w:rsidRPr="00675B5C">
        <w:rPr>
          <w:rFonts w:ascii="Times New Roman" w:hAnsi="Times New Roman" w:cs="Times New Roman"/>
          <w:sz w:val="20"/>
          <w:szCs w:val="20"/>
        </w:rPr>
        <w:t xml:space="preserve">hree significant descriptors were selected </w:t>
      </w:r>
      <w:r w:rsidR="00A33426" w:rsidRPr="00675B5C">
        <w:rPr>
          <w:rFonts w:ascii="Times New Roman" w:hAnsi="Times New Roman" w:cs="Times New Roman"/>
          <w:sz w:val="20"/>
          <w:szCs w:val="20"/>
        </w:rPr>
        <w:t xml:space="preserve">from the </w:t>
      </w:r>
      <w:r w:rsidR="007F3CE2" w:rsidRPr="00675B5C">
        <w:rPr>
          <w:rFonts w:ascii="Times New Roman" w:hAnsi="Times New Roman" w:cs="Times New Roman"/>
          <w:sz w:val="20"/>
          <w:szCs w:val="20"/>
        </w:rPr>
        <w:t>final</w:t>
      </w:r>
      <w:r w:rsidR="00A33426" w:rsidRPr="00675B5C">
        <w:rPr>
          <w:rFonts w:ascii="Times New Roman" w:hAnsi="Times New Roman" w:cs="Times New Roman"/>
          <w:sz w:val="20"/>
          <w:szCs w:val="20"/>
        </w:rPr>
        <w:t xml:space="preserve"> set (165 descriptors) using IPLS selection </w:t>
      </w:r>
      <w:r w:rsidR="000921E8" w:rsidRPr="00675B5C">
        <w:rPr>
          <w:rFonts w:ascii="Times New Roman" w:hAnsi="Times New Roman" w:cs="Times New Roman"/>
          <w:sz w:val="20"/>
          <w:szCs w:val="20"/>
        </w:rPr>
        <w:t>method</w:t>
      </w:r>
      <w:r w:rsidR="002538E1" w:rsidRPr="00675B5C">
        <w:rPr>
          <w:rFonts w:ascii="Times New Roman" w:hAnsi="Times New Roman" w:cs="Times New Roman"/>
          <w:sz w:val="20"/>
          <w:szCs w:val="20"/>
        </w:rPr>
        <w:t xml:space="preserve">. </w:t>
      </w:r>
      <w:r w:rsidR="00D54A80" w:rsidRPr="00675B5C">
        <w:rPr>
          <w:rFonts w:ascii="Times New Roman" w:hAnsi="Times New Roman" w:cs="Times New Roman"/>
          <w:sz w:val="20"/>
          <w:szCs w:val="20"/>
        </w:rPr>
        <w:t xml:space="preserve">The descriptors were used to develop QSAR models. </w:t>
      </w:r>
      <w:r w:rsidR="00112693" w:rsidRPr="00675B5C">
        <w:rPr>
          <w:rFonts w:ascii="Times New Roman" w:hAnsi="Times New Roman" w:cs="Times New Roman"/>
          <w:sz w:val="20"/>
          <w:szCs w:val="20"/>
        </w:rPr>
        <w:t xml:space="preserve">The selected </w:t>
      </w:r>
      <w:r w:rsidR="000178CB" w:rsidRPr="00675B5C">
        <w:rPr>
          <w:rFonts w:ascii="Times New Roman" w:hAnsi="Times New Roman" w:cs="Times New Roman"/>
          <w:sz w:val="20"/>
          <w:szCs w:val="20"/>
        </w:rPr>
        <w:t>descriptors</w:t>
      </w:r>
      <w:r w:rsidR="00112693" w:rsidRPr="00675B5C">
        <w:rPr>
          <w:rFonts w:ascii="Times New Roman" w:hAnsi="Times New Roman" w:cs="Times New Roman"/>
          <w:sz w:val="20"/>
          <w:szCs w:val="20"/>
        </w:rPr>
        <w:t xml:space="preserve"> </w:t>
      </w:r>
      <w:r w:rsidR="00C80E70" w:rsidRPr="00675B5C">
        <w:rPr>
          <w:rFonts w:ascii="Times New Roman" w:hAnsi="Times New Roman" w:cs="Times New Roman"/>
          <w:sz w:val="20"/>
          <w:szCs w:val="20"/>
        </w:rPr>
        <w:t>are</w:t>
      </w:r>
      <w:r w:rsidR="00112693" w:rsidRPr="00675B5C">
        <w:rPr>
          <w:rFonts w:ascii="Times New Roman" w:hAnsi="Times New Roman" w:cs="Times New Roman"/>
          <w:sz w:val="20"/>
          <w:szCs w:val="20"/>
        </w:rPr>
        <w:t xml:space="preserve"> HATS3u, </w:t>
      </w:r>
      <w:r w:rsidR="0018266C" w:rsidRPr="00675B5C">
        <w:rPr>
          <w:rFonts w:ascii="Times New Roman" w:hAnsi="Times New Roman" w:cs="Times New Roman"/>
          <w:sz w:val="20"/>
          <w:szCs w:val="20"/>
        </w:rPr>
        <w:t xml:space="preserve">R3s </w:t>
      </w:r>
      <w:r w:rsidR="00112693" w:rsidRPr="00675B5C">
        <w:rPr>
          <w:rFonts w:ascii="Times New Roman" w:hAnsi="Times New Roman" w:cs="Times New Roman"/>
          <w:sz w:val="20"/>
          <w:szCs w:val="20"/>
        </w:rPr>
        <w:t>and</w:t>
      </w:r>
      <w:r w:rsidR="0018266C" w:rsidRPr="00675B5C">
        <w:rPr>
          <w:rFonts w:ascii="Times New Roman" w:hAnsi="Times New Roman" w:cs="Times New Roman"/>
          <w:sz w:val="20"/>
          <w:szCs w:val="20"/>
        </w:rPr>
        <w:t xml:space="preserve"> De</w:t>
      </w:r>
      <w:r w:rsidR="00112693" w:rsidRPr="00675B5C">
        <w:rPr>
          <w:rFonts w:ascii="Times New Roman" w:hAnsi="Times New Roman" w:cs="Times New Roman"/>
          <w:sz w:val="20"/>
          <w:szCs w:val="20"/>
        </w:rPr>
        <w:t>. The HATS3u (</w:t>
      </w:r>
      <w:r w:rsidR="002538E1" w:rsidRPr="00675B5C">
        <w:rPr>
          <w:rFonts w:ascii="Times New Roman" w:hAnsi="Times New Roman" w:cs="Times New Roman"/>
          <w:sz w:val="20"/>
          <w:szCs w:val="20"/>
        </w:rPr>
        <w:t>Leverage-weighted autocorrelation of lag3/</w:t>
      </w:r>
      <w:proofErr w:type="spellStart"/>
      <w:r w:rsidR="002538E1" w:rsidRPr="00675B5C">
        <w:rPr>
          <w:rFonts w:ascii="Times New Roman" w:hAnsi="Times New Roman" w:cs="Times New Roman"/>
          <w:sz w:val="20"/>
          <w:szCs w:val="20"/>
        </w:rPr>
        <w:t>unweighted</w:t>
      </w:r>
      <w:proofErr w:type="spellEnd"/>
      <w:r w:rsidR="00112693" w:rsidRPr="00675B5C">
        <w:rPr>
          <w:rFonts w:ascii="Times New Roman" w:hAnsi="Times New Roman" w:cs="Times New Roman"/>
          <w:sz w:val="20"/>
          <w:szCs w:val="20"/>
        </w:rPr>
        <w:t>)</w:t>
      </w:r>
      <w:r w:rsidR="002538E1" w:rsidRPr="00675B5C">
        <w:rPr>
          <w:rFonts w:ascii="Times New Roman" w:hAnsi="Times New Roman" w:cs="Times New Roman"/>
          <w:sz w:val="20"/>
          <w:szCs w:val="20"/>
        </w:rPr>
        <w:t xml:space="preserve"> </w:t>
      </w:r>
      <w:r w:rsidR="00112693" w:rsidRPr="00675B5C">
        <w:rPr>
          <w:rFonts w:ascii="Times New Roman" w:hAnsi="Times New Roman" w:cs="Times New Roman"/>
          <w:sz w:val="20"/>
          <w:szCs w:val="20"/>
        </w:rPr>
        <w:t>descriptor is a type of GETAWAY</w:t>
      </w:r>
      <w:r w:rsidR="002538E1" w:rsidRPr="00675B5C">
        <w:rPr>
          <w:rFonts w:ascii="Times New Roman" w:hAnsi="Times New Roman" w:cs="Times New Roman"/>
          <w:sz w:val="20"/>
          <w:szCs w:val="20"/>
        </w:rPr>
        <w:t xml:space="preserve"> descriptors</w:t>
      </w:r>
      <w:r w:rsidR="00112693" w:rsidRPr="00675B5C">
        <w:rPr>
          <w:rFonts w:ascii="Times New Roman" w:hAnsi="Times New Roman" w:cs="Times New Roman"/>
          <w:sz w:val="20"/>
          <w:szCs w:val="20"/>
        </w:rPr>
        <w:t>.</w:t>
      </w:r>
      <w:r w:rsidR="002538E1" w:rsidRPr="00675B5C">
        <w:rPr>
          <w:rFonts w:ascii="Times New Roman" w:hAnsi="Times New Roman" w:cs="Times New Roman"/>
          <w:sz w:val="20"/>
          <w:szCs w:val="20"/>
        </w:rPr>
        <w:t xml:space="preserve"> </w:t>
      </w:r>
      <w:r w:rsidR="0018266C" w:rsidRPr="00675B5C">
        <w:rPr>
          <w:rFonts w:ascii="Times New Roman" w:hAnsi="Times New Roman" w:cs="Times New Roman"/>
          <w:sz w:val="20"/>
          <w:szCs w:val="20"/>
        </w:rPr>
        <w:t xml:space="preserve">The R3s (R maximal autocorrelation of lag 3/weighted by I-state) descriptor is also one of GETAWAY descriptors. </w:t>
      </w:r>
      <w:r w:rsidR="00FC0EB5" w:rsidRPr="00675B5C">
        <w:rPr>
          <w:rFonts w:ascii="Times New Roman" w:eastAsia="Calibri" w:hAnsi="Times New Roman" w:cs="Times New Roman"/>
          <w:sz w:val="20"/>
          <w:szCs w:val="20"/>
        </w:rPr>
        <w:t xml:space="preserve">GETAWAY descriptors are 3D geometrical descriptors which calculated from atomic Cartesian coordinate’s values. </w:t>
      </w:r>
      <w:r w:rsidR="00C80E70" w:rsidRPr="00675B5C">
        <w:rPr>
          <w:rFonts w:ascii="Times New Roman" w:eastAsia="Calibri" w:hAnsi="Times New Roman" w:cs="Times New Roman"/>
          <w:sz w:val="20"/>
          <w:szCs w:val="20"/>
        </w:rPr>
        <w:t>GETAWAY descriptors</w:t>
      </w:r>
      <w:r w:rsidR="00FC0EB5" w:rsidRPr="00675B5C">
        <w:rPr>
          <w:rFonts w:ascii="Times New Roman" w:eastAsia="Calibri" w:hAnsi="Times New Roman" w:cs="Times New Roman"/>
          <w:sz w:val="20"/>
          <w:szCs w:val="20"/>
        </w:rPr>
        <w:t xml:space="preserve"> </w:t>
      </w:r>
      <w:r w:rsidR="00C80E70" w:rsidRPr="00675B5C">
        <w:rPr>
          <w:rFonts w:ascii="Times New Roman" w:eastAsia="Calibri" w:hAnsi="Times New Roman" w:cs="Times New Roman"/>
          <w:sz w:val="20"/>
          <w:szCs w:val="20"/>
        </w:rPr>
        <w:t>were</w:t>
      </w:r>
      <w:r w:rsidR="00FC0EB5" w:rsidRPr="00675B5C">
        <w:rPr>
          <w:rFonts w:ascii="Times New Roman" w:eastAsia="Calibri" w:hAnsi="Times New Roman" w:cs="Times New Roman"/>
          <w:sz w:val="20"/>
          <w:szCs w:val="20"/>
        </w:rPr>
        <w:t xml:space="preserve"> </w:t>
      </w:r>
      <w:r w:rsidR="007123F2" w:rsidRPr="00675B5C">
        <w:rPr>
          <w:rFonts w:ascii="Times New Roman" w:eastAsia="Calibri" w:hAnsi="Times New Roman" w:cs="Times New Roman"/>
          <w:sz w:val="20"/>
          <w:szCs w:val="20"/>
        </w:rPr>
        <w:t>designed</w:t>
      </w:r>
      <w:r w:rsidR="00FC0EB5" w:rsidRPr="00675B5C">
        <w:rPr>
          <w:rFonts w:ascii="Times New Roman" w:eastAsia="Calibri" w:hAnsi="Times New Roman" w:cs="Times New Roman"/>
          <w:sz w:val="20"/>
          <w:szCs w:val="20"/>
        </w:rPr>
        <w:t xml:space="preserve"> </w:t>
      </w:r>
      <w:r w:rsidR="00C80E70" w:rsidRPr="00675B5C">
        <w:rPr>
          <w:rFonts w:ascii="Times New Roman" w:eastAsia="Calibri" w:hAnsi="Times New Roman" w:cs="Times New Roman"/>
          <w:sz w:val="20"/>
          <w:szCs w:val="20"/>
        </w:rPr>
        <w:t>to</w:t>
      </w:r>
      <w:r w:rsidR="00FC0EB5" w:rsidRPr="00675B5C">
        <w:rPr>
          <w:rFonts w:ascii="Times New Roman" w:eastAsia="Calibri" w:hAnsi="Times New Roman" w:cs="Times New Roman"/>
          <w:sz w:val="20"/>
          <w:szCs w:val="20"/>
        </w:rPr>
        <w:t xml:space="preserve"> match the 3D-molecule geometry</w:t>
      </w:r>
      <w:r w:rsidR="00B80BD5" w:rsidRPr="00675B5C">
        <w:rPr>
          <w:rFonts w:ascii="Times New Roman" w:eastAsia="Calibri" w:hAnsi="Times New Roman" w:cs="Times New Roman"/>
          <w:sz w:val="20"/>
          <w:szCs w:val="20"/>
        </w:rPr>
        <w:t>, relatedness of atom, and chemical informatio</w:t>
      </w:r>
      <w:r w:rsidR="007123F2" w:rsidRPr="00675B5C">
        <w:rPr>
          <w:rFonts w:ascii="Times New Roman" w:eastAsia="Calibri" w:hAnsi="Times New Roman" w:cs="Times New Roman"/>
          <w:sz w:val="20"/>
          <w:szCs w:val="20"/>
        </w:rPr>
        <w:t>n</w:t>
      </w:r>
      <w:r w:rsidR="00FC0EB5" w:rsidRPr="00675B5C">
        <w:rPr>
          <w:rFonts w:ascii="Times New Roman" w:eastAsia="Calibri" w:hAnsi="Times New Roman" w:cs="Times New Roman"/>
          <w:sz w:val="20"/>
          <w:szCs w:val="20"/>
        </w:rPr>
        <w:t xml:space="preserve"> </w:t>
      </w:r>
      <w:r w:rsidR="00265B34" w:rsidRPr="00675B5C">
        <w:rPr>
          <w:rFonts w:ascii="Times New Roman" w:eastAsia="Calibri" w:hAnsi="Times New Roman" w:cs="Times New Roman"/>
          <w:sz w:val="20"/>
          <w:szCs w:val="20"/>
        </w:rPr>
        <w:t>[18]</w:t>
      </w:r>
      <w:r w:rsidR="000921E8" w:rsidRPr="00675B5C">
        <w:rPr>
          <w:rFonts w:ascii="Times New Roman" w:hAnsi="Times New Roman" w:cs="Times New Roman"/>
          <w:sz w:val="20"/>
          <w:szCs w:val="20"/>
        </w:rPr>
        <w:t xml:space="preserve">. </w:t>
      </w:r>
      <w:r w:rsidR="009E2E33" w:rsidRPr="00675B5C">
        <w:rPr>
          <w:rFonts w:ascii="Times New Roman" w:hAnsi="Times New Roman" w:cs="Times New Roman"/>
          <w:sz w:val="20"/>
          <w:szCs w:val="20"/>
        </w:rPr>
        <w:t>The</w:t>
      </w:r>
      <w:r w:rsidR="00112693" w:rsidRPr="00675B5C">
        <w:rPr>
          <w:rFonts w:ascii="Times New Roman" w:hAnsi="Times New Roman" w:cs="Times New Roman"/>
          <w:sz w:val="20"/>
          <w:szCs w:val="20"/>
        </w:rPr>
        <w:t xml:space="preserve"> De </w:t>
      </w:r>
      <w:r w:rsidR="009E2E33" w:rsidRPr="00675B5C">
        <w:rPr>
          <w:rFonts w:ascii="Times New Roman" w:hAnsi="Times New Roman" w:cs="Times New Roman"/>
          <w:sz w:val="20"/>
          <w:szCs w:val="20"/>
        </w:rPr>
        <w:t>(</w:t>
      </w:r>
      <w:r w:rsidR="002538E1" w:rsidRPr="00675B5C">
        <w:rPr>
          <w:rFonts w:ascii="Times New Roman" w:hAnsi="Times New Roman" w:cs="Times New Roman"/>
          <w:sz w:val="20"/>
          <w:szCs w:val="20"/>
        </w:rPr>
        <w:t>D total accessibility index/weighted by Sanderson electronegativity</w:t>
      </w:r>
      <w:r w:rsidR="009E2E33" w:rsidRPr="00675B5C">
        <w:rPr>
          <w:rFonts w:ascii="Times New Roman" w:hAnsi="Times New Roman" w:cs="Times New Roman"/>
          <w:sz w:val="20"/>
          <w:szCs w:val="20"/>
        </w:rPr>
        <w:t>)</w:t>
      </w:r>
      <w:r w:rsidR="002538E1" w:rsidRPr="00675B5C">
        <w:rPr>
          <w:rFonts w:ascii="Times New Roman" w:hAnsi="Times New Roman" w:cs="Times New Roman"/>
          <w:sz w:val="20"/>
          <w:szCs w:val="20"/>
        </w:rPr>
        <w:t xml:space="preserve"> </w:t>
      </w:r>
      <w:r w:rsidR="009E2E33" w:rsidRPr="00675B5C">
        <w:rPr>
          <w:rFonts w:ascii="Times New Roman" w:hAnsi="Times New Roman" w:cs="Times New Roman"/>
          <w:sz w:val="20"/>
          <w:szCs w:val="20"/>
        </w:rPr>
        <w:t>descriptor</w:t>
      </w:r>
      <w:r w:rsidR="002538E1" w:rsidRPr="00675B5C">
        <w:rPr>
          <w:rFonts w:ascii="Times New Roman" w:hAnsi="Times New Roman" w:cs="Times New Roman"/>
          <w:sz w:val="20"/>
          <w:szCs w:val="20"/>
        </w:rPr>
        <w:t xml:space="preserve"> </w:t>
      </w:r>
      <w:r w:rsidR="009E2E33" w:rsidRPr="00675B5C">
        <w:rPr>
          <w:rFonts w:ascii="Times New Roman" w:hAnsi="Times New Roman" w:cs="Times New Roman"/>
          <w:sz w:val="20"/>
          <w:szCs w:val="20"/>
        </w:rPr>
        <w:t>is one of WHIM</w:t>
      </w:r>
      <w:r w:rsidR="002538E1" w:rsidRPr="00675B5C">
        <w:rPr>
          <w:rFonts w:ascii="Times New Roman" w:hAnsi="Times New Roman" w:cs="Times New Roman"/>
          <w:sz w:val="20"/>
          <w:szCs w:val="20"/>
        </w:rPr>
        <w:t xml:space="preserve"> </w:t>
      </w:r>
      <w:r w:rsidR="009E2E33" w:rsidRPr="00675B5C">
        <w:rPr>
          <w:rFonts w:ascii="Times New Roman" w:hAnsi="Times New Roman" w:cs="Times New Roman"/>
          <w:sz w:val="20"/>
          <w:szCs w:val="20"/>
        </w:rPr>
        <w:t>(</w:t>
      </w:r>
      <w:r w:rsidR="002538E1" w:rsidRPr="00675B5C">
        <w:rPr>
          <w:rFonts w:ascii="Times New Roman" w:hAnsi="Times New Roman" w:cs="Times New Roman"/>
          <w:sz w:val="20"/>
          <w:szCs w:val="20"/>
        </w:rPr>
        <w:t>weighted holistic invariant molecular</w:t>
      </w:r>
      <w:r w:rsidR="009E2E33" w:rsidRPr="00675B5C">
        <w:rPr>
          <w:rFonts w:ascii="Times New Roman" w:hAnsi="Times New Roman" w:cs="Times New Roman"/>
          <w:sz w:val="20"/>
          <w:szCs w:val="20"/>
        </w:rPr>
        <w:t>)</w:t>
      </w:r>
      <w:r w:rsidR="002538E1" w:rsidRPr="00675B5C">
        <w:rPr>
          <w:rFonts w:ascii="Times New Roman" w:hAnsi="Times New Roman" w:cs="Times New Roman"/>
          <w:sz w:val="20"/>
          <w:szCs w:val="20"/>
        </w:rPr>
        <w:t xml:space="preserve"> descriptors</w:t>
      </w:r>
      <w:r w:rsidR="006A321A" w:rsidRPr="00675B5C">
        <w:rPr>
          <w:rFonts w:ascii="Times New Roman" w:hAnsi="Times New Roman" w:cs="Times New Roman"/>
          <w:sz w:val="20"/>
          <w:szCs w:val="20"/>
        </w:rPr>
        <w:t xml:space="preserve">. WHIM descriptors are molecular descriptors based on statistical indices calculated on the projections of the atoms along principal axes. WHIM descriptors are developed to extract 3D molecular information related to molecular size, shape, symmetry, and atom distribution with respect to invariant reference frames </w:t>
      </w:r>
      <w:r w:rsidR="00265B34" w:rsidRPr="00675B5C">
        <w:rPr>
          <w:rFonts w:ascii="Times New Roman" w:hAnsi="Times New Roman" w:cs="Times New Roman"/>
          <w:sz w:val="20"/>
          <w:szCs w:val="20"/>
        </w:rPr>
        <w:t>[19</w:t>
      </w:r>
      <w:proofErr w:type="gramStart"/>
      <w:r w:rsidR="00265B34" w:rsidRPr="00675B5C">
        <w:rPr>
          <w:rFonts w:ascii="Times New Roman" w:hAnsi="Times New Roman" w:cs="Times New Roman"/>
          <w:sz w:val="20"/>
          <w:szCs w:val="20"/>
        </w:rPr>
        <w:t>,20</w:t>
      </w:r>
      <w:proofErr w:type="gramEnd"/>
      <w:r w:rsidR="00265B34" w:rsidRPr="00675B5C">
        <w:rPr>
          <w:rFonts w:ascii="Times New Roman" w:hAnsi="Times New Roman" w:cs="Times New Roman"/>
          <w:sz w:val="20"/>
          <w:szCs w:val="20"/>
        </w:rPr>
        <w:t>]</w:t>
      </w:r>
      <w:r w:rsidR="006A321A" w:rsidRPr="00675B5C">
        <w:rPr>
          <w:rFonts w:ascii="Times New Roman" w:hAnsi="Times New Roman" w:cs="Times New Roman"/>
          <w:sz w:val="20"/>
          <w:szCs w:val="20"/>
        </w:rPr>
        <w:t xml:space="preserve">. </w:t>
      </w:r>
      <w:r w:rsidR="007C0A5F" w:rsidRPr="00675B5C">
        <w:rPr>
          <w:rFonts w:ascii="Times New Roman" w:hAnsi="Times New Roman" w:cs="Times New Roman"/>
          <w:sz w:val="20"/>
          <w:szCs w:val="20"/>
        </w:rPr>
        <w:t xml:space="preserve">Table </w:t>
      </w:r>
      <w:r w:rsidR="0073391E" w:rsidRPr="00675B5C">
        <w:rPr>
          <w:rFonts w:ascii="Times New Roman" w:hAnsi="Times New Roman" w:cs="Times New Roman"/>
          <w:sz w:val="20"/>
          <w:szCs w:val="20"/>
        </w:rPr>
        <w:t>2</w:t>
      </w:r>
      <w:r w:rsidR="007C0A5F" w:rsidRPr="00675B5C">
        <w:rPr>
          <w:rFonts w:ascii="Times New Roman" w:hAnsi="Times New Roman" w:cs="Times New Roman"/>
          <w:sz w:val="20"/>
          <w:szCs w:val="20"/>
        </w:rPr>
        <w:t xml:space="preserve"> </w:t>
      </w:r>
      <w:r w:rsidR="001E1570" w:rsidRPr="00675B5C">
        <w:rPr>
          <w:rFonts w:ascii="Times New Roman" w:hAnsi="Times New Roman" w:cs="Times New Roman"/>
          <w:sz w:val="20"/>
          <w:szCs w:val="20"/>
        </w:rPr>
        <w:t>shows</w:t>
      </w:r>
      <w:r w:rsidR="007C0A5F" w:rsidRPr="00675B5C">
        <w:rPr>
          <w:rFonts w:ascii="Times New Roman" w:hAnsi="Times New Roman" w:cs="Times New Roman"/>
          <w:sz w:val="20"/>
          <w:szCs w:val="20"/>
        </w:rPr>
        <w:t xml:space="preserve"> </w:t>
      </w:r>
      <w:r w:rsidR="001E1570" w:rsidRPr="00675B5C">
        <w:rPr>
          <w:rFonts w:ascii="Times New Roman" w:hAnsi="Times New Roman" w:cs="Times New Roman"/>
          <w:sz w:val="20"/>
          <w:szCs w:val="20"/>
        </w:rPr>
        <w:t>the correlation matrix of the selected descriptors</w:t>
      </w:r>
      <w:r w:rsidR="00C80E70" w:rsidRPr="00675B5C">
        <w:rPr>
          <w:rFonts w:ascii="Times New Roman" w:hAnsi="Times New Roman" w:cs="Times New Roman"/>
          <w:sz w:val="20"/>
          <w:szCs w:val="20"/>
        </w:rPr>
        <w:t>.</w:t>
      </w:r>
      <w:r w:rsidR="001E1570" w:rsidRPr="00675B5C">
        <w:rPr>
          <w:rFonts w:ascii="Times New Roman" w:hAnsi="Times New Roman" w:cs="Times New Roman"/>
          <w:sz w:val="20"/>
          <w:szCs w:val="20"/>
        </w:rPr>
        <w:t xml:space="preserve"> </w:t>
      </w:r>
      <w:r w:rsidR="00C80E70" w:rsidRPr="00675B5C">
        <w:rPr>
          <w:rFonts w:ascii="Times New Roman" w:hAnsi="Times New Roman" w:cs="Times New Roman"/>
          <w:sz w:val="20"/>
          <w:szCs w:val="20"/>
        </w:rPr>
        <w:t>It is clear</w:t>
      </w:r>
      <w:r w:rsidR="007C0A5F" w:rsidRPr="00675B5C">
        <w:rPr>
          <w:rFonts w:ascii="Times New Roman" w:hAnsi="Times New Roman" w:cs="Times New Roman"/>
          <w:sz w:val="20"/>
          <w:szCs w:val="20"/>
        </w:rPr>
        <w:t xml:space="preserve"> </w:t>
      </w:r>
      <w:r w:rsidR="001E1570" w:rsidRPr="00675B5C">
        <w:rPr>
          <w:rFonts w:ascii="Times New Roman" w:hAnsi="Times New Roman" w:cs="Times New Roman"/>
          <w:sz w:val="20"/>
          <w:szCs w:val="20"/>
        </w:rPr>
        <w:t xml:space="preserve">that there </w:t>
      </w:r>
      <w:r w:rsidR="00C80E70" w:rsidRPr="00675B5C">
        <w:rPr>
          <w:rFonts w:ascii="Times New Roman" w:hAnsi="Times New Roman" w:cs="Times New Roman"/>
          <w:sz w:val="20"/>
          <w:szCs w:val="20"/>
        </w:rPr>
        <w:t>is</w:t>
      </w:r>
      <w:r w:rsidR="007C0A5F" w:rsidRPr="00675B5C">
        <w:rPr>
          <w:rFonts w:ascii="Times New Roman" w:hAnsi="Times New Roman" w:cs="Times New Roman"/>
          <w:sz w:val="20"/>
          <w:szCs w:val="20"/>
        </w:rPr>
        <w:t xml:space="preserve"> no</w:t>
      </w:r>
      <w:r w:rsidR="00A33426" w:rsidRPr="00675B5C">
        <w:rPr>
          <w:rFonts w:ascii="Times New Roman" w:hAnsi="Times New Roman" w:cs="Times New Roman"/>
          <w:sz w:val="20"/>
          <w:szCs w:val="20"/>
        </w:rPr>
        <w:t xml:space="preserve"> </w:t>
      </w:r>
      <w:r w:rsidR="007C0A5F" w:rsidRPr="00675B5C">
        <w:rPr>
          <w:rFonts w:ascii="Times New Roman" w:hAnsi="Times New Roman" w:cs="Times New Roman"/>
          <w:sz w:val="20"/>
          <w:szCs w:val="20"/>
        </w:rPr>
        <w:t>inter-correlation</w:t>
      </w:r>
      <w:r w:rsidR="001E1570" w:rsidRPr="00675B5C">
        <w:rPr>
          <w:rFonts w:ascii="Times New Roman" w:hAnsi="Times New Roman" w:cs="Times New Roman"/>
          <w:sz w:val="20"/>
          <w:szCs w:val="20"/>
        </w:rPr>
        <w:t xml:space="preserve"> between </w:t>
      </w:r>
      <w:r w:rsidR="00C80E70" w:rsidRPr="00675B5C">
        <w:rPr>
          <w:rFonts w:ascii="Times New Roman" w:hAnsi="Times New Roman" w:cs="Times New Roman"/>
          <w:sz w:val="20"/>
          <w:szCs w:val="20"/>
        </w:rPr>
        <w:t>the descriptors</w:t>
      </w:r>
      <w:r w:rsidR="007C0A5F" w:rsidRPr="00675B5C">
        <w:rPr>
          <w:rFonts w:ascii="Times New Roman" w:hAnsi="Times New Roman" w:cs="Times New Roman"/>
          <w:sz w:val="20"/>
          <w:szCs w:val="20"/>
        </w:rPr>
        <w:t xml:space="preserve">. </w:t>
      </w:r>
      <w:r w:rsidR="00FC7DEF" w:rsidRPr="00675B5C">
        <w:rPr>
          <w:rFonts w:ascii="Times New Roman" w:hAnsi="Times New Roman" w:cs="Times New Roman"/>
          <w:sz w:val="20"/>
          <w:szCs w:val="20"/>
        </w:rPr>
        <w:t xml:space="preserve">Several QSAR models were </w:t>
      </w:r>
      <w:r w:rsidR="00C80E70" w:rsidRPr="00675B5C">
        <w:rPr>
          <w:rFonts w:ascii="Times New Roman" w:hAnsi="Times New Roman" w:cs="Times New Roman"/>
          <w:sz w:val="20"/>
          <w:szCs w:val="20"/>
        </w:rPr>
        <w:t>developed</w:t>
      </w:r>
      <w:r w:rsidR="00FC7DEF" w:rsidRPr="00675B5C">
        <w:rPr>
          <w:rFonts w:ascii="Times New Roman" w:hAnsi="Times New Roman" w:cs="Times New Roman"/>
          <w:sz w:val="20"/>
          <w:szCs w:val="20"/>
        </w:rPr>
        <w:t xml:space="preserve"> using PLS regression and the best model was selected </w:t>
      </w:r>
      <w:r w:rsidR="009E2E33" w:rsidRPr="00675B5C">
        <w:rPr>
          <w:rFonts w:ascii="Times New Roman" w:hAnsi="Times New Roman" w:cs="Times New Roman"/>
          <w:sz w:val="20"/>
          <w:szCs w:val="20"/>
        </w:rPr>
        <w:t>based on</w:t>
      </w:r>
      <w:r w:rsidR="00FC7DEF" w:rsidRPr="00675B5C">
        <w:rPr>
          <w:rFonts w:ascii="Times New Roman" w:hAnsi="Times New Roman" w:cs="Times New Roman"/>
          <w:sz w:val="20"/>
          <w:szCs w:val="20"/>
        </w:rPr>
        <w:t xml:space="preserve"> statistical parameters. </w:t>
      </w:r>
      <w:r w:rsidR="00D63676" w:rsidRPr="00675B5C">
        <w:rPr>
          <w:rFonts w:ascii="Times New Roman" w:hAnsi="Times New Roman" w:cs="Times New Roman"/>
          <w:sz w:val="20"/>
          <w:szCs w:val="20"/>
        </w:rPr>
        <w:t>The</w:t>
      </w:r>
      <w:r w:rsidR="00935D6E" w:rsidRPr="00675B5C">
        <w:rPr>
          <w:rFonts w:ascii="Times New Roman" w:hAnsi="Times New Roman" w:cs="Times New Roman"/>
          <w:sz w:val="20"/>
          <w:szCs w:val="20"/>
        </w:rPr>
        <w:t xml:space="preserve"> best </w:t>
      </w:r>
      <w:r w:rsidR="00683CBB" w:rsidRPr="00675B5C">
        <w:rPr>
          <w:rFonts w:ascii="Times New Roman" w:hAnsi="Times New Roman" w:cs="Times New Roman"/>
          <w:sz w:val="20"/>
          <w:szCs w:val="20"/>
        </w:rPr>
        <w:t>I</w:t>
      </w:r>
      <w:r w:rsidR="002158CF" w:rsidRPr="00675B5C">
        <w:rPr>
          <w:rFonts w:ascii="Times New Roman" w:hAnsi="Times New Roman" w:cs="Times New Roman"/>
          <w:sz w:val="20"/>
          <w:szCs w:val="20"/>
        </w:rPr>
        <w:t>PLS-</w:t>
      </w:r>
      <w:r w:rsidR="000178CB" w:rsidRPr="00675B5C">
        <w:rPr>
          <w:rFonts w:ascii="Times New Roman" w:hAnsi="Times New Roman" w:cs="Times New Roman"/>
          <w:sz w:val="20"/>
          <w:szCs w:val="20"/>
        </w:rPr>
        <w:t xml:space="preserve">based model </w:t>
      </w:r>
      <w:r w:rsidR="009E2E33" w:rsidRPr="00675B5C">
        <w:rPr>
          <w:rFonts w:ascii="Times New Roman" w:hAnsi="Times New Roman" w:cs="Times New Roman"/>
          <w:sz w:val="20"/>
          <w:szCs w:val="20"/>
        </w:rPr>
        <w:t>for mode</w:t>
      </w:r>
      <w:r w:rsidR="00935D6E" w:rsidRPr="00675B5C">
        <w:rPr>
          <w:rFonts w:ascii="Times New Roman" w:hAnsi="Times New Roman" w:cs="Times New Roman"/>
          <w:sz w:val="20"/>
          <w:szCs w:val="20"/>
        </w:rPr>
        <w:t xml:space="preserve">ling the inhibition efficiency of </w:t>
      </w:r>
      <w:proofErr w:type="spellStart"/>
      <w:r w:rsidR="00935D6E" w:rsidRPr="00675B5C">
        <w:rPr>
          <w:rFonts w:ascii="Times New Roman" w:hAnsi="Times New Roman" w:cs="Times New Roman"/>
          <w:sz w:val="20"/>
          <w:szCs w:val="20"/>
        </w:rPr>
        <w:t>isatin</w:t>
      </w:r>
      <w:proofErr w:type="spellEnd"/>
      <w:r w:rsidR="00935D6E" w:rsidRPr="00675B5C">
        <w:rPr>
          <w:rFonts w:ascii="Times New Roman" w:hAnsi="Times New Roman" w:cs="Times New Roman"/>
          <w:sz w:val="20"/>
          <w:szCs w:val="20"/>
        </w:rPr>
        <w:t xml:space="preserve"> derivatives as a function of </w:t>
      </w:r>
      <w:r w:rsidR="0042755E" w:rsidRPr="00675B5C">
        <w:rPr>
          <w:rFonts w:ascii="Times New Roman" w:hAnsi="Times New Roman" w:cs="Times New Roman"/>
          <w:sz w:val="20"/>
          <w:szCs w:val="20"/>
        </w:rPr>
        <w:t>a</w:t>
      </w:r>
      <w:r w:rsidR="00935D6E" w:rsidRPr="00675B5C">
        <w:rPr>
          <w:rFonts w:ascii="Times New Roman" w:hAnsi="Times New Roman" w:cs="Times New Roman"/>
          <w:sz w:val="20"/>
          <w:szCs w:val="20"/>
        </w:rPr>
        <w:t xml:space="preserve"> set of three </w:t>
      </w:r>
      <w:r w:rsidR="0042755E" w:rsidRPr="00675B5C">
        <w:rPr>
          <w:rFonts w:ascii="Times New Roman" w:hAnsi="Times New Roman" w:cs="Times New Roman"/>
          <w:sz w:val="20"/>
          <w:szCs w:val="20"/>
        </w:rPr>
        <w:t>significant</w:t>
      </w:r>
      <w:r w:rsidR="00F122FD" w:rsidRPr="00675B5C">
        <w:rPr>
          <w:rFonts w:ascii="Times New Roman" w:hAnsi="Times New Roman" w:cs="Times New Roman"/>
          <w:sz w:val="20"/>
          <w:szCs w:val="20"/>
        </w:rPr>
        <w:t xml:space="preserve"> </w:t>
      </w:r>
      <w:r w:rsidR="00935D6E" w:rsidRPr="00675B5C">
        <w:rPr>
          <w:rFonts w:ascii="Times New Roman" w:hAnsi="Times New Roman" w:cs="Times New Roman"/>
          <w:sz w:val="20"/>
          <w:szCs w:val="20"/>
        </w:rPr>
        <w:t xml:space="preserve">descriptors </w:t>
      </w:r>
      <w:r w:rsidR="0042755E" w:rsidRPr="00675B5C">
        <w:rPr>
          <w:rFonts w:ascii="Times New Roman" w:hAnsi="Times New Roman" w:cs="Times New Roman"/>
          <w:sz w:val="20"/>
          <w:szCs w:val="20"/>
        </w:rPr>
        <w:t>is</w:t>
      </w:r>
      <w:r w:rsidR="00BF2A1A">
        <w:rPr>
          <w:rFonts w:ascii="Times New Roman" w:hAnsi="Times New Roman" w:cs="Times New Roman"/>
          <w:sz w:val="20"/>
          <w:szCs w:val="20"/>
        </w:rPr>
        <w:t xml:space="preserve"> presented by the Equation</w:t>
      </w:r>
      <w:r w:rsidR="00935D6E" w:rsidRPr="00675B5C">
        <w:rPr>
          <w:rFonts w:ascii="Times New Roman" w:hAnsi="Times New Roman" w:cs="Times New Roman"/>
          <w:sz w:val="20"/>
          <w:szCs w:val="20"/>
        </w:rPr>
        <w:t xml:space="preserve"> (</w:t>
      </w:r>
      <w:r w:rsidR="0073391E" w:rsidRPr="00675B5C">
        <w:rPr>
          <w:rFonts w:ascii="Times New Roman" w:hAnsi="Times New Roman" w:cs="Times New Roman"/>
          <w:sz w:val="20"/>
          <w:szCs w:val="20"/>
        </w:rPr>
        <w:t>1</w:t>
      </w:r>
      <w:r w:rsidR="00935D6E" w:rsidRPr="00675B5C">
        <w:rPr>
          <w:rFonts w:ascii="Times New Roman" w:hAnsi="Times New Roman" w:cs="Times New Roman"/>
          <w:sz w:val="20"/>
          <w:szCs w:val="20"/>
        </w:rPr>
        <w:t>).</w:t>
      </w:r>
      <w:r w:rsidR="0069182D" w:rsidRPr="00675B5C">
        <w:rPr>
          <w:rFonts w:ascii="Times New Roman" w:hAnsi="Times New Roman" w:cs="Times New Roman"/>
          <w:sz w:val="20"/>
          <w:szCs w:val="20"/>
        </w:rPr>
        <w:t xml:space="preserve"> The correlation coefficients </w:t>
      </w:r>
      <w:r w:rsidR="0069182D" w:rsidRPr="00675B5C">
        <w:rPr>
          <w:rFonts w:ascii="Times New Roman" w:hAnsi="Times New Roman" w:cs="Times New Roman"/>
          <w:i/>
          <w:iCs/>
          <w:sz w:val="20"/>
          <w:szCs w:val="20"/>
        </w:rPr>
        <w:t>r</w:t>
      </w:r>
      <w:r w:rsidR="0069182D" w:rsidRPr="00675B5C">
        <w:rPr>
          <w:rFonts w:ascii="Times New Roman" w:hAnsi="Times New Roman" w:cs="Times New Roman"/>
          <w:sz w:val="20"/>
          <w:szCs w:val="20"/>
          <w:vertAlign w:val="superscript"/>
        </w:rPr>
        <w:t>2</w:t>
      </w:r>
      <w:r w:rsidR="0069182D" w:rsidRPr="00675B5C">
        <w:rPr>
          <w:rFonts w:ascii="Times New Roman" w:hAnsi="Times New Roman" w:cs="Times New Roman"/>
          <w:sz w:val="20"/>
          <w:szCs w:val="20"/>
          <w:vertAlign w:val="subscript"/>
        </w:rPr>
        <w:t>cal</w:t>
      </w:r>
      <w:r w:rsidR="0069182D" w:rsidRPr="00675B5C">
        <w:rPr>
          <w:rFonts w:ascii="Times New Roman" w:hAnsi="Times New Roman" w:cs="Times New Roman"/>
          <w:sz w:val="20"/>
          <w:szCs w:val="20"/>
        </w:rPr>
        <w:t>,</w:t>
      </w:r>
      <w:r w:rsidR="0069182D" w:rsidRPr="00675B5C">
        <w:rPr>
          <w:rFonts w:ascii="Times New Roman" w:hAnsi="Times New Roman" w:cs="Times New Roman"/>
          <w:sz w:val="20"/>
          <w:szCs w:val="20"/>
          <w:vertAlign w:val="subscript"/>
        </w:rPr>
        <w:t xml:space="preserve"> </w:t>
      </w:r>
      <w:r w:rsidR="0069182D" w:rsidRPr="00675B5C">
        <w:rPr>
          <w:rFonts w:ascii="Times New Roman" w:hAnsi="Times New Roman" w:cs="Times New Roman"/>
          <w:i/>
          <w:iCs/>
          <w:sz w:val="20"/>
          <w:szCs w:val="20"/>
        </w:rPr>
        <w:t>r</w:t>
      </w:r>
      <w:r w:rsidR="0069182D" w:rsidRPr="00675B5C">
        <w:rPr>
          <w:rFonts w:ascii="Times New Roman" w:hAnsi="Times New Roman" w:cs="Times New Roman"/>
          <w:sz w:val="20"/>
          <w:szCs w:val="20"/>
          <w:vertAlign w:val="superscript"/>
        </w:rPr>
        <w:t>2</w:t>
      </w:r>
      <w:r w:rsidR="0069182D" w:rsidRPr="00675B5C">
        <w:rPr>
          <w:rFonts w:ascii="Times New Roman" w:hAnsi="Times New Roman" w:cs="Times New Roman"/>
          <w:sz w:val="20"/>
          <w:szCs w:val="20"/>
          <w:vertAlign w:val="subscript"/>
        </w:rPr>
        <w:t>cv</w:t>
      </w:r>
      <w:r w:rsidR="0069182D" w:rsidRPr="00675B5C">
        <w:rPr>
          <w:rFonts w:ascii="Times New Roman" w:hAnsi="Times New Roman" w:cs="Times New Roman"/>
          <w:sz w:val="20"/>
          <w:szCs w:val="20"/>
        </w:rPr>
        <w:t>,</w:t>
      </w:r>
      <w:r w:rsidR="0069182D" w:rsidRPr="00675B5C">
        <w:rPr>
          <w:rFonts w:ascii="Times New Roman" w:hAnsi="Times New Roman" w:cs="Times New Roman"/>
          <w:sz w:val="20"/>
          <w:szCs w:val="20"/>
          <w:vertAlign w:val="subscript"/>
        </w:rPr>
        <w:t xml:space="preserve"> </w:t>
      </w:r>
      <w:r w:rsidR="0069182D" w:rsidRPr="00675B5C">
        <w:rPr>
          <w:rFonts w:ascii="Times New Roman" w:hAnsi="Times New Roman" w:cs="Times New Roman"/>
          <w:sz w:val="20"/>
          <w:szCs w:val="20"/>
        </w:rPr>
        <w:t xml:space="preserve">and </w:t>
      </w:r>
      <w:r w:rsidR="0069182D" w:rsidRPr="00675B5C">
        <w:rPr>
          <w:rFonts w:ascii="Times New Roman" w:hAnsi="Times New Roman" w:cs="Times New Roman"/>
          <w:i/>
          <w:iCs/>
          <w:sz w:val="20"/>
          <w:szCs w:val="20"/>
        </w:rPr>
        <w:t>r</w:t>
      </w:r>
      <w:r w:rsidR="0069182D" w:rsidRPr="00675B5C">
        <w:rPr>
          <w:rFonts w:ascii="Times New Roman" w:hAnsi="Times New Roman" w:cs="Times New Roman"/>
          <w:sz w:val="20"/>
          <w:szCs w:val="20"/>
          <w:vertAlign w:val="superscript"/>
        </w:rPr>
        <w:t>2</w:t>
      </w:r>
      <w:r w:rsidR="0069182D" w:rsidRPr="00675B5C">
        <w:rPr>
          <w:rFonts w:ascii="Times New Roman" w:hAnsi="Times New Roman" w:cs="Times New Roman"/>
          <w:sz w:val="20"/>
          <w:szCs w:val="20"/>
          <w:vertAlign w:val="subscript"/>
        </w:rPr>
        <w:t xml:space="preserve">pred </w:t>
      </w:r>
      <w:r w:rsidR="0069182D" w:rsidRPr="00675B5C">
        <w:rPr>
          <w:rFonts w:ascii="Times New Roman" w:hAnsi="Times New Roman" w:cs="Times New Roman"/>
          <w:sz w:val="20"/>
          <w:szCs w:val="20"/>
        </w:rPr>
        <w:t xml:space="preserve">of </w:t>
      </w:r>
      <w:r w:rsidR="00D65EB7" w:rsidRPr="00675B5C">
        <w:rPr>
          <w:rFonts w:ascii="Times New Roman" w:hAnsi="Times New Roman" w:cs="Times New Roman"/>
          <w:sz w:val="20"/>
          <w:szCs w:val="20"/>
        </w:rPr>
        <w:t xml:space="preserve">the model are </w:t>
      </w:r>
      <w:r w:rsidR="0069182D" w:rsidRPr="00675B5C">
        <w:rPr>
          <w:rFonts w:ascii="Times New Roman" w:hAnsi="Times New Roman" w:cs="Times New Roman"/>
          <w:sz w:val="20"/>
          <w:szCs w:val="20"/>
        </w:rPr>
        <w:t>0.9676, 0.8163, and 0.9189, respectively</w:t>
      </w:r>
      <w:r w:rsidR="004E3123" w:rsidRPr="00675B5C">
        <w:rPr>
          <w:rFonts w:ascii="Times New Roman" w:hAnsi="Times New Roman" w:cs="Times New Roman"/>
          <w:sz w:val="20"/>
          <w:szCs w:val="20"/>
        </w:rPr>
        <w:t xml:space="preserve">. </w:t>
      </w:r>
      <w:r w:rsidR="00CA57CE" w:rsidRPr="00675B5C">
        <w:rPr>
          <w:rFonts w:ascii="Times New Roman" w:hAnsi="Times New Roman" w:cs="Times New Roman"/>
          <w:sz w:val="20"/>
          <w:szCs w:val="20"/>
        </w:rPr>
        <w:t xml:space="preserve">The values of </w:t>
      </w:r>
      <w:r w:rsidR="00CA57CE" w:rsidRPr="00675B5C">
        <w:rPr>
          <w:rFonts w:ascii="Times New Roman" w:hAnsi="Times New Roman" w:cs="Times New Roman"/>
          <w:sz w:val="20"/>
          <w:szCs w:val="20"/>
          <w:lang w:val="en-GB"/>
        </w:rPr>
        <w:t>root-mean-square errors</w:t>
      </w:r>
      <w:r w:rsidR="00CA57CE" w:rsidRPr="00675B5C">
        <w:rPr>
          <w:rFonts w:ascii="Times New Roman" w:hAnsi="Times New Roman" w:cs="Times New Roman"/>
          <w:sz w:val="20"/>
          <w:szCs w:val="20"/>
        </w:rPr>
        <w:t xml:space="preserve"> RMSEC, RMSECV</w:t>
      </w:r>
      <w:r w:rsidR="00CA57CE" w:rsidRPr="00675B5C">
        <w:rPr>
          <w:rFonts w:ascii="Times New Roman" w:hAnsi="Times New Roman" w:cs="Times New Roman"/>
          <w:sz w:val="20"/>
          <w:szCs w:val="20"/>
          <w:lang w:val="en-GB"/>
        </w:rPr>
        <w:t xml:space="preserve">, and </w:t>
      </w:r>
      <w:r w:rsidR="00CA57CE" w:rsidRPr="00675B5C">
        <w:rPr>
          <w:rFonts w:ascii="Times New Roman" w:hAnsi="Times New Roman" w:cs="Times New Roman"/>
          <w:sz w:val="20"/>
          <w:szCs w:val="20"/>
        </w:rPr>
        <w:t xml:space="preserve">RMSEP </w:t>
      </w:r>
      <w:r w:rsidR="00D65EB7" w:rsidRPr="00675B5C">
        <w:rPr>
          <w:rFonts w:ascii="Times New Roman" w:hAnsi="Times New Roman" w:cs="Times New Roman"/>
          <w:sz w:val="20"/>
          <w:szCs w:val="20"/>
        </w:rPr>
        <w:t>are</w:t>
      </w:r>
      <w:r w:rsidR="0042755E" w:rsidRPr="00675B5C">
        <w:rPr>
          <w:rFonts w:ascii="Times New Roman" w:hAnsi="Times New Roman" w:cs="Times New Roman"/>
          <w:sz w:val="20"/>
          <w:szCs w:val="20"/>
        </w:rPr>
        <w:t xml:space="preserve"> </w:t>
      </w:r>
      <w:r w:rsidR="001511D3" w:rsidRPr="00675B5C">
        <w:rPr>
          <w:rFonts w:ascii="Times New Roman" w:hAnsi="Times New Roman" w:cs="Times New Roman"/>
          <w:sz w:val="20"/>
          <w:szCs w:val="20"/>
        </w:rPr>
        <w:t>low</w:t>
      </w:r>
      <w:r w:rsidR="0042755E" w:rsidRPr="00675B5C">
        <w:rPr>
          <w:rFonts w:ascii="Times New Roman" w:hAnsi="Times New Roman" w:cs="Times New Roman"/>
          <w:sz w:val="20"/>
          <w:szCs w:val="20"/>
        </w:rPr>
        <w:t xml:space="preserve">er than that of </w:t>
      </w:r>
      <w:r w:rsidR="00CA57CE" w:rsidRPr="00675B5C">
        <w:rPr>
          <w:rFonts w:ascii="Times New Roman" w:hAnsi="Times New Roman" w:cs="Times New Roman"/>
          <w:sz w:val="20"/>
          <w:szCs w:val="20"/>
        </w:rPr>
        <w:t xml:space="preserve">other </w:t>
      </w:r>
      <w:r w:rsidR="003131E8" w:rsidRPr="00675B5C">
        <w:rPr>
          <w:rFonts w:ascii="Times New Roman" w:hAnsi="Times New Roman" w:cs="Times New Roman"/>
          <w:sz w:val="20"/>
          <w:szCs w:val="20"/>
        </w:rPr>
        <w:t xml:space="preserve">developed </w:t>
      </w:r>
      <w:r w:rsidR="00CA57CE" w:rsidRPr="00675B5C">
        <w:rPr>
          <w:rFonts w:ascii="Times New Roman" w:hAnsi="Times New Roman" w:cs="Times New Roman"/>
          <w:sz w:val="20"/>
          <w:szCs w:val="20"/>
        </w:rPr>
        <w:t>models</w:t>
      </w:r>
      <w:r w:rsidR="00D65EB7" w:rsidRPr="00675B5C">
        <w:rPr>
          <w:rFonts w:ascii="Times New Roman" w:hAnsi="Times New Roman" w:cs="Times New Roman"/>
          <w:sz w:val="20"/>
          <w:szCs w:val="20"/>
        </w:rPr>
        <w:t xml:space="preserve"> </w:t>
      </w:r>
      <w:r w:rsidR="0042755E" w:rsidRPr="00675B5C">
        <w:rPr>
          <w:rFonts w:ascii="Times New Roman" w:hAnsi="Times New Roman" w:cs="Times New Roman"/>
          <w:sz w:val="20"/>
          <w:szCs w:val="20"/>
        </w:rPr>
        <w:t>by</w:t>
      </w:r>
      <w:r w:rsidR="00CA57CE" w:rsidRPr="00675B5C">
        <w:rPr>
          <w:rFonts w:ascii="Times New Roman" w:hAnsi="Times New Roman" w:cs="Times New Roman"/>
          <w:sz w:val="20"/>
          <w:szCs w:val="20"/>
        </w:rPr>
        <w:t xml:space="preserve"> the same </w:t>
      </w:r>
      <w:r w:rsidR="0042755E" w:rsidRPr="00675B5C">
        <w:rPr>
          <w:rFonts w:ascii="Times New Roman" w:hAnsi="Times New Roman" w:cs="Times New Roman"/>
          <w:sz w:val="20"/>
          <w:szCs w:val="20"/>
        </w:rPr>
        <w:t>method</w:t>
      </w:r>
      <w:r w:rsidR="003131E8" w:rsidRPr="00675B5C">
        <w:rPr>
          <w:rFonts w:ascii="Times New Roman" w:hAnsi="Times New Roman" w:cs="Times New Roman"/>
          <w:sz w:val="20"/>
          <w:szCs w:val="20"/>
        </w:rPr>
        <w:t>.</w:t>
      </w:r>
      <w:r w:rsidR="00374FE7" w:rsidRPr="00675B5C">
        <w:rPr>
          <w:rFonts w:ascii="Times New Roman" w:hAnsi="Times New Roman" w:cs="Times New Roman"/>
          <w:sz w:val="20"/>
          <w:szCs w:val="20"/>
        </w:rPr>
        <w:t xml:space="preserve"> This is an</w:t>
      </w:r>
      <w:r w:rsidR="0042755E" w:rsidRPr="00675B5C">
        <w:rPr>
          <w:rFonts w:ascii="Times New Roman" w:hAnsi="Times New Roman" w:cs="Times New Roman"/>
          <w:sz w:val="20"/>
          <w:szCs w:val="20"/>
        </w:rPr>
        <w:t xml:space="preserve"> indicati</w:t>
      </w:r>
      <w:r w:rsidR="00374FE7" w:rsidRPr="00675B5C">
        <w:rPr>
          <w:rFonts w:ascii="Times New Roman" w:hAnsi="Times New Roman" w:cs="Times New Roman"/>
          <w:sz w:val="20"/>
          <w:szCs w:val="20"/>
        </w:rPr>
        <w:t>on</w:t>
      </w:r>
      <w:r w:rsidR="0042755E" w:rsidRPr="00675B5C">
        <w:rPr>
          <w:rFonts w:ascii="Times New Roman" w:hAnsi="Times New Roman" w:cs="Times New Roman"/>
          <w:sz w:val="20"/>
          <w:szCs w:val="20"/>
        </w:rPr>
        <w:t xml:space="preserve"> </w:t>
      </w:r>
      <w:r w:rsidR="00374FE7" w:rsidRPr="00675B5C">
        <w:rPr>
          <w:rFonts w:ascii="Times New Roman" w:hAnsi="Times New Roman" w:cs="Times New Roman"/>
          <w:sz w:val="20"/>
          <w:szCs w:val="20"/>
        </w:rPr>
        <w:t xml:space="preserve">of </w:t>
      </w:r>
      <w:r w:rsidR="00CA57CE" w:rsidRPr="00675B5C">
        <w:rPr>
          <w:rFonts w:ascii="Times New Roman" w:hAnsi="Times New Roman" w:cs="Times New Roman"/>
          <w:sz w:val="20"/>
          <w:szCs w:val="20"/>
        </w:rPr>
        <w:t>high</w:t>
      </w:r>
      <w:r w:rsidR="0042755E" w:rsidRPr="00675B5C">
        <w:rPr>
          <w:rFonts w:ascii="Times New Roman" w:hAnsi="Times New Roman" w:cs="Times New Roman"/>
          <w:sz w:val="20"/>
          <w:szCs w:val="20"/>
        </w:rPr>
        <w:t>er</w:t>
      </w:r>
      <w:r w:rsidR="00CA57CE" w:rsidRPr="00675B5C">
        <w:rPr>
          <w:rFonts w:ascii="Times New Roman" w:hAnsi="Times New Roman" w:cs="Times New Roman"/>
          <w:sz w:val="20"/>
          <w:szCs w:val="20"/>
        </w:rPr>
        <w:t xml:space="preserve"> predict</w:t>
      </w:r>
      <w:r w:rsidR="009D2FB0" w:rsidRPr="00675B5C">
        <w:rPr>
          <w:rFonts w:ascii="Times New Roman" w:hAnsi="Times New Roman" w:cs="Times New Roman"/>
          <w:sz w:val="20"/>
          <w:szCs w:val="20"/>
        </w:rPr>
        <w:t xml:space="preserve">ion ability of the </w:t>
      </w:r>
      <w:r w:rsidR="003557F3" w:rsidRPr="00675B5C">
        <w:rPr>
          <w:rFonts w:ascii="Times New Roman" w:hAnsi="Times New Roman" w:cs="Times New Roman"/>
          <w:sz w:val="20"/>
          <w:szCs w:val="20"/>
        </w:rPr>
        <w:t>proposed</w:t>
      </w:r>
      <w:r w:rsidR="009D2FB0" w:rsidRPr="00675B5C">
        <w:rPr>
          <w:rFonts w:ascii="Times New Roman" w:hAnsi="Times New Roman" w:cs="Times New Roman"/>
          <w:sz w:val="20"/>
          <w:szCs w:val="20"/>
        </w:rPr>
        <w:t xml:space="preserve"> model.</w:t>
      </w:r>
    </w:p>
    <w:p w:rsidR="00BF2A1A" w:rsidRDefault="00BF2A1A" w:rsidP="002F272E">
      <w:pPr>
        <w:spacing w:after="0" w:line="240" w:lineRule="auto"/>
        <w:jc w:val="both"/>
        <w:rPr>
          <w:rFonts w:ascii="Times New Roman" w:hAnsi="Times New Roman" w:cs="Times New Roman"/>
          <w:sz w:val="20"/>
          <w:szCs w:val="20"/>
        </w:rPr>
      </w:pPr>
    </w:p>
    <w:p w:rsidR="00BF2A1A" w:rsidRDefault="00BF2A1A" w:rsidP="002F272E">
      <w:pPr>
        <w:spacing w:after="0" w:line="240" w:lineRule="auto"/>
        <w:jc w:val="both"/>
        <w:rPr>
          <w:rFonts w:ascii="Times New Roman" w:hAnsi="Times New Roman" w:cs="Times New Roman"/>
          <w:sz w:val="20"/>
          <w:szCs w:val="20"/>
        </w:rPr>
      </w:pPr>
    </w:p>
    <w:p w:rsidR="00BF2A1A" w:rsidRDefault="00BF2A1A" w:rsidP="002F272E">
      <w:pPr>
        <w:spacing w:after="0" w:line="240" w:lineRule="auto"/>
        <w:jc w:val="both"/>
        <w:rPr>
          <w:rFonts w:ascii="Times New Roman" w:hAnsi="Times New Roman" w:cs="Times New Roman"/>
          <w:b/>
          <w:bCs/>
          <w:sz w:val="20"/>
          <w:szCs w:val="20"/>
        </w:rPr>
      </w:pPr>
      <m:oMath>
        <m:r>
          <m:rPr>
            <m:sty m:val="p"/>
          </m:rPr>
          <w:rPr>
            <w:rFonts w:ascii="Cambria Math" w:hAnsi="Cambria Math" w:cs="Times New Roman"/>
            <w:sz w:val="20"/>
            <w:szCs w:val="20"/>
          </w:rPr>
          <w:lastRenderedPageBreak/>
          <m:t xml:space="preserve">           </m:t>
        </m:r>
        <m:r>
          <m:rPr>
            <m:sty m:val="p"/>
          </m:rPr>
          <w:rPr>
            <w:rFonts w:ascii="Cambria Math" w:hAnsi="Cambria Math" w:cs="Times New Roman"/>
            <w:sz w:val="20"/>
            <w:szCs w:val="20"/>
          </w:rPr>
          <m:t xml:space="preserve"> IE %=61.3368+ 63.4336</m:t>
        </m:r>
        <m:d>
          <m:dPr>
            <m:ctrlPr>
              <w:rPr>
                <w:rFonts w:ascii="Cambria Math" w:hAnsi="Cambria Math" w:cs="Times New Roman"/>
                <w:bCs/>
                <w:sz w:val="20"/>
                <w:szCs w:val="20"/>
              </w:rPr>
            </m:ctrlPr>
          </m:dPr>
          <m:e>
            <m:r>
              <m:rPr>
                <m:sty m:val="p"/>
              </m:rPr>
              <w:rPr>
                <w:rFonts w:ascii="Cambria Math" w:hAnsi="Cambria Math" w:cs="Times New Roman"/>
                <w:sz w:val="20"/>
                <w:szCs w:val="20"/>
              </w:rPr>
              <m:t>De</m:t>
            </m:r>
          </m:e>
        </m:d>
        <m:r>
          <m:rPr>
            <m:sty m:val="p"/>
          </m:rPr>
          <w:rPr>
            <w:rFonts w:ascii="Cambria Math" w:hAnsi="Cambria Math" w:cs="Times New Roman"/>
            <w:sz w:val="20"/>
            <w:szCs w:val="20"/>
          </w:rPr>
          <m:t>+ 112.0971</m:t>
        </m:r>
        <m:d>
          <m:dPr>
            <m:ctrlPr>
              <w:rPr>
                <w:rFonts w:ascii="Cambria Math" w:hAnsi="Cambria Math" w:cs="Times New Roman"/>
                <w:bCs/>
                <w:sz w:val="20"/>
                <w:szCs w:val="20"/>
              </w:rPr>
            </m:ctrlPr>
          </m:dPr>
          <m:e>
            <m:r>
              <m:rPr>
                <m:sty m:val="p"/>
              </m:rPr>
              <w:rPr>
                <w:rFonts w:ascii="Cambria Math" w:hAnsi="Cambria Math" w:cs="Times New Roman"/>
                <w:sz w:val="20"/>
                <w:szCs w:val="20"/>
              </w:rPr>
              <m:t>HATS3u</m:t>
            </m:r>
          </m:e>
        </m:d>
        <m:r>
          <m:rPr>
            <m:sty m:val="p"/>
          </m:rPr>
          <w:rPr>
            <w:rFonts w:ascii="Cambria Math" w:hAnsi="Cambria Math" w:cs="Times New Roman"/>
            <w:sz w:val="20"/>
            <w:szCs w:val="20"/>
          </w:rPr>
          <m:t>-14.7415 (R3s)</m:t>
        </m:r>
      </m:oMath>
      <w:r>
        <w:rPr>
          <w:rFonts w:ascii="Times New Roman" w:hAnsi="Times New Roman" w:cs="Times New Roman"/>
          <w:bCs/>
          <w:sz w:val="20"/>
          <w:szCs w:val="20"/>
        </w:rPr>
        <w:t xml:space="preserve">          </w:t>
      </w:r>
      <w:r>
        <w:rPr>
          <w:rFonts w:ascii="Times New Roman" w:hAnsi="Times New Roman" w:cs="Times New Roman"/>
          <w:bCs/>
          <w:sz w:val="20"/>
          <w:szCs w:val="20"/>
        </w:rPr>
        <w:tab/>
      </w:r>
      <w:r>
        <w:rPr>
          <w:rFonts w:ascii="Times New Roman" w:hAnsi="Times New Roman" w:cs="Times New Roman"/>
          <w:bCs/>
          <w:sz w:val="20"/>
          <w:szCs w:val="20"/>
        </w:rPr>
        <w:tab/>
        <w:t>(1)</w:t>
      </w:r>
    </w:p>
    <w:p w:rsidR="00BF2A1A" w:rsidRDefault="00BF2A1A" w:rsidP="002F272E">
      <w:pPr>
        <w:spacing w:after="0" w:line="240" w:lineRule="auto"/>
        <w:jc w:val="both"/>
        <w:rPr>
          <w:rFonts w:ascii="Times New Roman" w:hAnsi="Times New Roman" w:cs="Times New Roman"/>
          <w:b/>
          <w:bCs/>
          <w:sz w:val="20"/>
          <w:szCs w:val="20"/>
        </w:rPr>
      </w:pPr>
    </w:p>
    <w:p w:rsidR="00D9704C" w:rsidRPr="00BF2A1A" w:rsidRDefault="00BF2A1A" w:rsidP="002F272E">
      <w:pPr>
        <w:spacing w:after="0" w:line="240" w:lineRule="auto"/>
        <w:jc w:val="both"/>
        <w:rPr>
          <w:rFonts w:ascii="Times New Roman" w:hAnsi="Times New Roman" w:cs="Times New Roman"/>
          <w:b/>
          <w:bCs/>
          <w:sz w:val="20"/>
          <w:szCs w:val="20"/>
        </w:rPr>
      </w:pPr>
      <w:r w:rsidRPr="00BF2A1A">
        <w:rPr>
          <w:rFonts w:ascii="Times New Roman" w:hAnsi="Times New Roman" w:cs="Times New Roman"/>
          <w:bCs/>
          <w:sz w:val="20"/>
          <w:szCs w:val="20"/>
        </w:rPr>
        <w:t>Whereas</w:t>
      </w:r>
      <w:r>
        <w:rPr>
          <w:rFonts w:ascii="Times New Roman" w:hAnsi="Times New Roman" w:cs="Times New Roman"/>
          <w:b/>
          <w:bCs/>
          <w:sz w:val="20"/>
          <w:szCs w:val="20"/>
        </w:rPr>
        <w:t xml:space="preserve"> </w:t>
      </w:r>
      <w:r w:rsidR="006C5A4E" w:rsidRPr="00675B5C">
        <w:rPr>
          <w:rFonts w:ascii="Times New Roman" w:hAnsi="Times New Roman" w:cs="Times New Roman"/>
          <w:i/>
          <w:iCs/>
          <w:sz w:val="20"/>
          <w:szCs w:val="20"/>
        </w:rPr>
        <w:t>r</w:t>
      </w:r>
      <w:r w:rsidR="006C5A4E" w:rsidRPr="00675B5C">
        <w:rPr>
          <w:rFonts w:ascii="Times New Roman" w:hAnsi="Times New Roman" w:cs="Times New Roman"/>
          <w:sz w:val="20"/>
          <w:szCs w:val="20"/>
          <w:vertAlign w:val="superscript"/>
        </w:rPr>
        <w:t>2</w:t>
      </w:r>
      <w:r w:rsidR="006C5A4E" w:rsidRPr="00675B5C">
        <w:rPr>
          <w:rFonts w:ascii="Times New Roman" w:hAnsi="Times New Roman" w:cs="Times New Roman"/>
          <w:sz w:val="20"/>
          <w:szCs w:val="20"/>
          <w:vertAlign w:val="subscript"/>
        </w:rPr>
        <w:t>cal</w:t>
      </w:r>
      <w:r>
        <w:rPr>
          <w:rFonts w:ascii="Times New Roman" w:hAnsi="Times New Roman" w:cs="Times New Roman"/>
          <w:sz w:val="20"/>
          <w:szCs w:val="20"/>
          <w:vertAlign w:val="subscript"/>
        </w:rPr>
        <w:t xml:space="preserve"> </w:t>
      </w:r>
      <w:r w:rsidR="006C5A4E" w:rsidRPr="00675B5C">
        <w:rPr>
          <w:rFonts w:ascii="Times New Roman" w:hAnsi="Times New Roman" w:cs="Times New Roman"/>
          <w:sz w:val="20"/>
          <w:szCs w:val="20"/>
        </w:rPr>
        <w:t>=</w:t>
      </w:r>
      <w:r>
        <w:rPr>
          <w:rFonts w:ascii="Times New Roman" w:hAnsi="Times New Roman" w:cs="Times New Roman"/>
          <w:sz w:val="20"/>
          <w:szCs w:val="20"/>
        </w:rPr>
        <w:t xml:space="preserve"> </w:t>
      </w:r>
      <w:r w:rsidR="006C5A4E" w:rsidRPr="00675B5C">
        <w:rPr>
          <w:rFonts w:ascii="Times New Roman" w:hAnsi="Times New Roman" w:cs="Times New Roman"/>
          <w:sz w:val="20"/>
          <w:szCs w:val="20"/>
        </w:rPr>
        <w:t xml:space="preserve">0.9676, </w:t>
      </w:r>
      <w:r w:rsidR="006C5A4E" w:rsidRPr="00675B5C">
        <w:rPr>
          <w:rFonts w:ascii="Times New Roman" w:hAnsi="Times New Roman" w:cs="Times New Roman"/>
          <w:i/>
          <w:iCs/>
          <w:sz w:val="20"/>
          <w:szCs w:val="20"/>
        </w:rPr>
        <w:t>r</w:t>
      </w:r>
      <w:r w:rsidR="006C5A4E" w:rsidRPr="00675B5C">
        <w:rPr>
          <w:rFonts w:ascii="Times New Roman" w:hAnsi="Times New Roman" w:cs="Times New Roman"/>
          <w:sz w:val="20"/>
          <w:szCs w:val="20"/>
          <w:vertAlign w:val="superscript"/>
        </w:rPr>
        <w:t>2</w:t>
      </w:r>
      <w:r w:rsidR="006C5A4E" w:rsidRPr="00675B5C">
        <w:rPr>
          <w:rFonts w:ascii="Times New Roman" w:hAnsi="Times New Roman" w:cs="Times New Roman"/>
          <w:sz w:val="20"/>
          <w:szCs w:val="20"/>
          <w:vertAlign w:val="subscript"/>
        </w:rPr>
        <w:t>cv</w:t>
      </w:r>
      <w:r>
        <w:rPr>
          <w:rFonts w:ascii="Times New Roman" w:hAnsi="Times New Roman" w:cs="Times New Roman"/>
          <w:sz w:val="20"/>
          <w:szCs w:val="20"/>
          <w:vertAlign w:val="subscript"/>
        </w:rPr>
        <w:t xml:space="preserve"> </w:t>
      </w:r>
      <w:r w:rsidR="006C5A4E" w:rsidRPr="00675B5C">
        <w:rPr>
          <w:rFonts w:ascii="Times New Roman" w:hAnsi="Times New Roman" w:cs="Times New Roman"/>
          <w:sz w:val="20"/>
          <w:szCs w:val="20"/>
        </w:rPr>
        <w:t xml:space="preserve">= 0.8163, </w:t>
      </w:r>
      <w:r w:rsidR="006C5A4E" w:rsidRPr="00675B5C">
        <w:rPr>
          <w:rFonts w:ascii="Times New Roman" w:hAnsi="Times New Roman" w:cs="Times New Roman"/>
          <w:i/>
          <w:iCs/>
          <w:sz w:val="20"/>
          <w:szCs w:val="20"/>
        </w:rPr>
        <w:t>r</w:t>
      </w:r>
      <w:r w:rsidR="006C5A4E" w:rsidRPr="00675B5C">
        <w:rPr>
          <w:rFonts w:ascii="Times New Roman" w:hAnsi="Times New Roman" w:cs="Times New Roman"/>
          <w:sz w:val="20"/>
          <w:szCs w:val="20"/>
          <w:vertAlign w:val="superscript"/>
        </w:rPr>
        <w:t>2</w:t>
      </w:r>
      <w:r w:rsidR="006C5A4E" w:rsidRPr="00675B5C">
        <w:rPr>
          <w:rFonts w:ascii="Times New Roman" w:hAnsi="Times New Roman" w:cs="Times New Roman"/>
          <w:sz w:val="20"/>
          <w:szCs w:val="20"/>
          <w:vertAlign w:val="subscript"/>
        </w:rPr>
        <w:t>pred</w:t>
      </w:r>
      <w:r>
        <w:rPr>
          <w:rFonts w:ascii="Times New Roman" w:hAnsi="Times New Roman" w:cs="Times New Roman"/>
          <w:sz w:val="20"/>
          <w:szCs w:val="20"/>
          <w:vertAlign w:val="subscript"/>
        </w:rPr>
        <w:t xml:space="preserve"> </w:t>
      </w:r>
      <w:r w:rsidR="006C5A4E" w:rsidRPr="00675B5C">
        <w:rPr>
          <w:rFonts w:ascii="Times New Roman" w:hAnsi="Times New Roman" w:cs="Times New Roman"/>
          <w:sz w:val="20"/>
          <w:szCs w:val="20"/>
        </w:rPr>
        <w:t>= 0.9189, RMSEC</w:t>
      </w:r>
      <w:r>
        <w:rPr>
          <w:rFonts w:ascii="Times New Roman" w:hAnsi="Times New Roman" w:cs="Times New Roman"/>
          <w:sz w:val="20"/>
          <w:szCs w:val="20"/>
        </w:rPr>
        <w:t xml:space="preserve"> </w:t>
      </w:r>
      <w:r w:rsidR="006C5A4E" w:rsidRPr="00675B5C">
        <w:rPr>
          <w:rFonts w:ascii="Times New Roman" w:hAnsi="Times New Roman" w:cs="Times New Roman"/>
          <w:sz w:val="20"/>
          <w:szCs w:val="20"/>
        </w:rPr>
        <w:t>= 3.5874, RMSECV</w:t>
      </w:r>
      <w:r>
        <w:rPr>
          <w:rFonts w:ascii="Times New Roman" w:hAnsi="Times New Roman" w:cs="Times New Roman"/>
          <w:sz w:val="20"/>
          <w:szCs w:val="20"/>
        </w:rPr>
        <w:t xml:space="preserve"> </w:t>
      </w:r>
      <w:r w:rsidR="006C5A4E" w:rsidRPr="00675B5C">
        <w:rPr>
          <w:rFonts w:ascii="Times New Roman" w:hAnsi="Times New Roman" w:cs="Times New Roman"/>
          <w:sz w:val="20"/>
          <w:szCs w:val="20"/>
        </w:rPr>
        <w:t>=</w:t>
      </w:r>
      <w:r w:rsidR="0079314C" w:rsidRPr="00675B5C">
        <w:rPr>
          <w:rFonts w:ascii="Times New Roman" w:hAnsi="Times New Roman" w:cs="Times New Roman"/>
          <w:sz w:val="20"/>
          <w:szCs w:val="20"/>
        </w:rPr>
        <w:t xml:space="preserve"> 8.8106</w:t>
      </w:r>
      <w:r>
        <w:rPr>
          <w:rFonts w:ascii="Times New Roman" w:hAnsi="Times New Roman" w:cs="Times New Roman"/>
          <w:sz w:val="20"/>
          <w:szCs w:val="20"/>
        </w:rPr>
        <w:t xml:space="preserve"> and </w:t>
      </w:r>
      <w:r w:rsidR="006C5A4E" w:rsidRPr="00675B5C">
        <w:rPr>
          <w:rFonts w:ascii="Times New Roman" w:hAnsi="Times New Roman" w:cs="Times New Roman"/>
          <w:sz w:val="20"/>
          <w:szCs w:val="20"/>
        </w:rPr>
        <w:t>RMSEP</w:t>
      </w:r>
      <w:r>
        <w:rPr>
          <w:rFonts w:ascii="Times New Roman" w:hAnsi="Times New Roman" w:cs="Times New Roman"/>
          <w:sz w:val="20"/>
          <w:szCs w:val="20"/>
        </w:rPr>
        <w:t xml:space="preserve"> </w:t>
      </w:r>
      <w:r w:rsidR="006C5A4E" w:rsidRPr="00675B5C">
        <w:rPr>
          <w:rFonts w:ascii="Times New Roman" w:hAnsi="Times New Roman" w:cs="Times New Roman"/>
          <w:sz w:val="20"/>
          <w:szCs w:val="20"/>
        </w:rPr>
        <w:t xml:space="preserve">= </w:t>
      </w:r>
      <w:r w:rsidR="0079314C" w:rsidRPr="00675B5C">
        <w:rPr>
          <w:rFonts w:ascii="Times New Roman" w:hAnsi="Times New Roman" w:cs="Times New Roman"/>
          <w:sz w:val="20"/>
          <w:szCs w:val="20"/>
        </w:rPr>
        <w:t>18.3132</w:t>
      </w:r>
    </w:p>
    <w:p w:rsidR="00B802C1" w:rsidRPr="00675B5C" w:rsidRDefault="00B802C1" w:rsidP="002F272E">
      <w:pPr>
        <w:spacing w:after="0" w:line="240" w:lineRule="auto"/>
        <w:jc w:val="both"/>
        <w:rPr>
          <w:rFonts w:ascii="Times New Roman" w:hAnsi="Times New Roman" w:cs="Times New Roman"/>
          <w:sz w:val="20"/>
          <w:szCs w:val="20"/>
        </w:rPr>
      </w:pPr>
    </w:p>
    <w:p w:rsidR="00FE1C70" w:rsidRPr="00BF2A1A" w:rsidRDefault="004F7E32" w:rsidP="002F272E">
      <w:pPr>
        <w:spacing w:after="0" w:line="240" w:lineRule="auto"/>
        <w:jc w:val="center"/>
        <w:rPr>
          <w:rFonts w:ascii="Times New Roman" w:hAnsi="Times New Roman" w:cs="Times New Roman"/>
          <w:sz w:val="20"/>
          <w:szCs w:val="18"/>
        </w:rPr>
      </w:pPr>
      <w:proofErr w:type="gramStart"/>
      <w:r w:rsidRPr="00BF2A1A">
        <w:rPr>
          <w:rFonts w:ascii="Times New Roman" w:hAnsi="Times New Roman" w:cs="Times New Roman"/>
          <w:bCs/>
          <w:sz w:val="20"/>
          <w:szCs w:val="18"/>
        </w:rPr>
        <w:t xml:space="preserve">Table </w:t>
      </w:r>
      <w:r w:rsidR="00F86A4A" w:rsidRPr="00BF2A1A">
        <w:rPr>
          <w:rFonts w:ascii="Times New Roman" w:hAnsi="Times New Roman" w:cs="Times New Roman"/>
          <w:bCs/>
          <w:sz w:val="20"/>
          <w:szCs w:val="18"/>
        </w:rPr>
        <w:t>2</w:t>
      </w:r>
      <w:r w:rsidR="00204157" w:rsidRPr="00BF2A1A">
        <w:rPr>
          <w:rFonts w:ascii="Times New Roman" w:hAnsi="Times New Roman" w:cs="Times New Roman"/>
          <w:bCs/>
          <w:sz w:val="20"/>
          <w:szCs w:val="18"/>
        </w:rPr>
        <w:t>.</w:t>
      </w:r>
      <w:proofErr w:type="gramEnd"/>
      <w:r w:rsidRPr="00BF2A1A">
        <w:rPr>
          <w:rFonts w:ascii="Times New Roman" w:hAnsi="Times New Roman" w:cs="Times New Roman"/>
          <w:sz w:val="20"/>
          <w:szCs w:val="18"/>
        </w:rPr>
        <w:t xml:space="preserve"> </w:t>
      </w:r>
      <w:r w:rsidR="00F82C95" w:rsidRPr="00BF2A1A">
        <w:rPr>
          <w:rFonts w:ascii="Times New Roman" w:hAnsi="Times New Roman" w:cs="Times New Roman"/>
          <w:sz w:val="20"/>
          <w:szCs w:val="18"/>
        </w:rPr>
        <w:t>Inter-correlation matrix of descriptors present</w:t>
      </w:r>
      <w:r w:rsidR="00BF2A1A">
        <w:rPr>
          <w:rFonts w:ascii="Times New Roman" w:hAnsi="Times New Roman" w:cs="Times New Roman"/>
          <w:sz w:val="20"/>
          <w:szCs w:val="18"/>
        </w:rPr>
        <w:t>s</w:t>
      </w:r>
      <w:r w:rsidR="00F82C95" w:rsidRPr="00BF2A1A">
        <w:rPr>
          <w:rFonts w:ascii="Times New Roman" w:hAnsi="Times New Roman" w:cs="Times New Roman"/>
          <w:sz w:val="20"/>
          <w:szCs w:val="18"/>
        </w:rPr>
        <w:t xml:space="preserve"> the </w:t>
      </w:r>
      <w:r w:rsidRPr="00BF2A1A">
        <w:rPr>
          <w:rFonts w:ascii="Times New Roman" w:hAnsi="Times New Roman" w:cs="Times New Roman"/>
          <w:sz w:val="20"/>
          <w:szCs w:val="18"/>
        </w:rPr>
        <w:t>model</w:t>
      </w:r>
    </w:p>
    <w:p w:rsidR="00BF2A1A" w:rsidRPr="00BF2A1A" w:rsidRDefault="00BF2A1A" w:rsidP="002F272E">
      <w:pPr>
        <w:spacing w:after="0" w:line="240" w:lineRule="auto"/>
        <w:jc w:val="center"/>
        <w:rPr>
          <w:rFonts w:ascii="Times New Roman" w:hAnsi="Times New Roman" w:cs="Times New Roman"/>
          <w:sz w:val="20"/>
          <w:szCs w:val="18"/>
        </w:rPr>
      </w:pPr>
    </w:p>
    <w:tbl>
      <w:tblPr>
        <w:tblW w:w="0" w:type="auto"/>
        <w:jc w:val="center"/>
        <w:tblBorders>
          <w:top w:val="single" w:sz="8" w:space="0" w:color="8064A2"/>
          <w:bottom w:val="single" w:sz="8" w:space="0" w:color="8064A2"/>
        </w:tblBorders>
        <w:tblLook w:val="04A0" w:firstRow="1" w:lastRow="0" w:firstColumn="1" w:lastColumn="0" w:noHBand="0" w:noVBand="1"/>
      </w:tblPr>
      <w:tblGrid>
        <w:gridCol w:w="1384"/>
        <w:gridCol w:w="1418"/>
        <w:gridCol w:w="1275"/>
        <w:gridCol w:w="1276"/>
      </w:tblGrid>
      <w:tr w:rsidR="004F7E32" w:rsidRPr="00BF2A1A" w:rsidTr="00676093">
        <w:trPr>
          <w:jc w:val="center"/>
        </w:trPr>
        <w:tc>
          <w:tcPr>
            <w:tcW w:w="1384" w:type="dxa"/>
            <w:tcBorders>
              <w:top w:val="single" w:sz="4" w:space="0" w:color="auto"/>
              <w:bottom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b/>
                <w:bCs/>
                <w:sz w:val="20"/>
                <w:szCs w:val="18"/>
              </w:rPr>
            </w:pPr>
            <w:r w:rsidRPr="00BF2A1A">
              <w:rPr>
                <w:rFonts w:ascii="Times New Roman" w:hAnsi="Times New Roman" w:cs="Times New Roman"/>
                <w:b/>
                <w:sz w:val="20"/>
                <w:szCs w:val="18"/>
              </w:rPr>
              <w:t>Descriptor</w:t>
            </w:r>
          </w:p>
        </w:tc>
        <w:tc>
          <w:tcPr>
            <w:tcW w:w="1418" w:type="dxa"/>
            <w:tcBorders>
              <w:top w:val="single" w:sz="4" w:space="0" w:color="auto"/>
              <w:bottom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b/>
                <w:sz w:val="20"/>
                <w:szCs w:val="18"/>
              </w:rPr>
            </w:pPr>
            <w:r w:rsidRPr="00BF2A1A">
              <w:rPr>
                <w:rFonts w:ascii="Times New Roman" w:hAnsi="Times New Roman" w:cs="Times New Roman"/>
                <w:b/>
                <w:sz w:val="20"/>
                <w:szCs w:val="18"/>
              </w:rPr>
              <w:t>De</w:t>
            </w:r>
          </w:p>
        </w:tc>
        <w:tc>
          <w:tcPr>
            <w:tcW w:w="1275" w:type="dxa"/>
            <w:tcBorders>
              <w:top w:val="single" w:sz="4" w:space="0" w:color="auto"/>
              <w:bottom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b/>
                <w:sz w:val="20"/>
                <w:szCs w:val="18"/>
              </w:rPr>
            </w:pPr>
            <w:r w:rsidRPr="00BF2A1A">
              <w:rPr>
                <w:rFonts w:ascii="Times New Roman" w:hAnsi="Times New Roman" w:cs="Times New Roman"/>
                <w:b/>
                <w:sz w:val="20"/>
                <w:szCs w:val="18"/>
              </w:rPr>
              <w:t>HATS3u</w:t>
            </w:r>
          </w:p>
        </w:tc>
        <w:tc>
          <w:tcPr>
            <w:tcW w:w="1276" w:type="dxa"/>
            <w:tcBorders>
              <w:top w:val="single" w:sz="4" w:space="0" w:color="auto"/>
              <w:bottom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b/>
                <w:sz w:val="20"/>
                <w:szCs w:val="18"/>
              </w:rPr>
            </w:pPr>
            <w:r w:rsidRPr="00BF2A1A">
              <w:rPr>
                <w:rFonts w:ascii="Times New Roman" w:hAnsi="Times New Roman" w:cs="Times New Roman"/>
                <w:b/>
                <w:sz w:val="20"/>
                <w:szCs w:val="18"/>
              </w:rPr>
              <w:t>R3s</w:t>
            </w:r>
          </w:p>
        </w:tc>
      </w:tr>
      <w:tr w:rsidR="004F7E32" w:rsidRPr="00BF2A1A" w:rsidTr="00BF2A1A">
        <w:trPr>
          <w:trHeight w:val="229"/>
          <w:jc w:val="center"/>
        </w:trPr>
        <w:tc>
          <w:tcPr>
            <w:tcW w:w="1384" w:type="dxa"/>
            <w:tcBorders>
              <w:top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b/>
                <w:bCs/>
                <w:sz w:val="20"/>
                <w:szCs w:val="18"/>
              </w:rPr>
            </w:pPr>
            <w:r w:rsidRPr="00BF2A1A">
              <w:rPr>
                <w:rFonts w:ascii="Times New Roman" w:hAnsi="Times New Roman" w:cs="Times New Roman"/>
                <w:sz w:val="20"/>
                <w:szCs w:val="18"/>
              </w:rPr>
              <w:t>De</w:t>
            </w:r>
          </w:p>
        </w:tc>
        <w:tc>
          <w:tcPr>
            <w:tcW w:w="1418" w:type="dxa"/>
            <w:tcBorders>
              <w:top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r w:rsidRPr="00BF2A1A">
              <w:rPr>
                <w:rFonts w:ascii="Times New Roman" w:hAnsi="Times New Roman" w:cs="Times New Roman"/>
                <w:sz w:val="20"/>
                <w:szCs w:val="18"/>
              </w:rPr>
              <w:t>1</w:t>
            </w:r>
          </w:p>
        </w:tc>
        <w:tc>
          <w:tcPr>
            <w:tcW w:w="1275" w:type="dxa"/>
            <w:tcBorders>
              <w:top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p>
        </w:tc>
        <w:tc>
          <w:tcPr>
            <w:tcW w:w="1276" w:type="dxa"/>
            <w:tcBorders>
              <w:top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p>
        </w:tc>
      </w:tr>
      <w:tr w:rsidR="004F7E32" w:rsidRPr="00BF2A1A" w:rsidTr="00BF2A1A">
        <w:trPr>
          <w:trHeight w:val="243"/>
          <w:jc w:val="center"/>
        </w:trPr>
        <w:tc>
          <w:tcPr>
            <w:tcW w:w="1384" w:type="dxa"/>
            <w:tcBorders>
              <w:bottom w:val="nil"/>
            </w:tcBorders>
            <w:shd w:val="clear" w:color="auto" w:fill="auto"/>
            <w:vAlign w:val="center"/>
          </w:tcPr>
          <w:p w:rsidR="004F7E32" w:rsidRPr="00BF2A1A" w:rsidRDefault="004F7E32" w:rsidP="00676093">
            <w:pPr>
              <w:spacing w:after="0"/>
              <w:jc w:val="both"/>
              <w:rPr>
                <w:rFonts w:ascii="Times New Roman" w:hAnsi="Times New Roman" w:cs="Times New Roman"/>
                <w:b/>
                <w:bCs/>
                <w:sz w:val="20"/>
                <w:szCs w:val="18"/>
              </w:rPr>
            </w:pPr>
            <w:r w:rsidRPr="00BF2A1A">
              <w:rPr>
                <w:rFonts w:ascii="Times New Roman" w:hAnsi="Times New Roman" w:cs="Times New Roman"/>
                <w:sz w:val="20"/>
                <w:szCs w:val="18"/>
              </w:rPr>
              <w:t>HATS3u</w:t>
            </w:r>
          </w:p>
        </w:tc>
        <w:tc>
          <w:tcPr>
            <w:tcW w:w="1418" w:type="dxa"/>
            <w:tcBorders>
              <w:bottom w:val="nil"/>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r w:rsidRPr="00BF2A1A">
              <w:rPr>
                <w:rFonts w:ascii="Times New Roman" w:hAnsi="Times New Roman" w:cs="Times New Roman"/>
                <w:sz w:val="20"/>
                <w:szCs w:val="18"/>
              </w:rPr>
              <w:t>-0.249</w:t>
            </w:r>
          </w:p>
        </w:tc>
        <w:tc>
          <w:tcPr>
            <w:tcW w:w="1275" w:type="dxa"/>
            <w:tcBorders>
              <w:bottom w:val="nil"/>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r w:rsidRPr="00BF2A1A">
              <w:rPr>
                <w:rFonts w:ascii="Times New Roman" w:hAnsi="Times New Roman" w:cs="Times New Roman"/>
                <w:sz w:val="20"/>
                <w:szCs w:val="18"/>
              </w:rPr>
              <w:t>1</w:t>
            </w:r>
          </w:p>
        </w:tc>
        <w:tc>
          <w:tcPr>
            <w:tcW w:w="1276" w:type="dxa"/>
            <w:tcBorders>
              <w:bottom w:val="nil"/>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p>
        </w:tc>
      </w:tr>
      <w:tr w:rsidR="004F7E32" w:rsidRPr="00BF2A1A" w:rsidTr="00BF2A1A">
        <w:trPr>
          <w:trHeight w:val="74"/>
          <w:jc w:val="center"/>
        </w:trPr>
        <w:tc>
          <w:tcPr>
            <w:tcW w:w="1384" w:type="dxa"/>
            <w:tcBorders>
              <w:top w:val="nil"/>
              <w:bottom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b/>
                <w:bCs/>
                <w:sz w:val="20"/>
                <w:szCs w:val="18"/>
              </w:rPr>
            </w:pPr>
            <w:r w:rsidRPr="00BF2A1A">
              <w:rPr>
                <w:rFonts w:ascii="Times New Roman" w:hAnsi="Times New Roman" w:cs="Times New Roman"/>
                <w:sz w:val="20"/>
                <w:szCs w:val="18"/>
              </w:rPr>
              <w:t>R3s</w:t>
            </w:r>
          </w:p>
        </w:tc>
        <w:tc>
          <w:tcPr>
            <w:tcW w:w="1418" w:type="dxa"/>
            <w:tcBorders>
              <w:top w:val="nil"/>
              <w:bottom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r w:rsidRPr="00BF2A1A">
              <w:rPr>
                <w:rFonts w:ascii="Times New Roman" w:hAnsi="Times New Roman" w:cs="Times New Roman"/>
                <w:sz w:val="20"/>
                <w:szCs w:val="18"/>
              </w:rPr>
              <w:t>-0.289</w:t>
            </w:r>
          </w:p>
        </w:tc>
        <w:tc>
          <w:tcPr>
            <w:tcW w:w="1275" w:type="dxa"/>
            <w:tcBorders>
              <w:top w:val="nil"/>
              <w:bottom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r w:rsidRPr="00BF2A1A">
              <w:rPr>
                <w:rFonts w:ascii="Times New Roman" w:hAnsi="Times New Roman" w:cs="Times New Roman"/>
                <w:sz w:val="20"/>
                <w:szCs w:val="18"/>
              </w:rPr>
              <w:t>0.230</w:t>
            </w:r>
          </w:p>
        </w:tc>
        <w:tc>
          <w:tcPr>
            <w:tcW w:w="1276" w:type="dxa"/>
            <w:tcBorders>
              <w:top w:val="nil"/>
              <w:bottom w:val="single" w:sz="4" w:space="0" w:color="auto"/>
            </w:tcBorders>
            <w:shd w:val="clear" w:color="auto" w:fill="auto"/>
            <w:vAlign w:val="center"/>
          </w:tcPr>
          <w:p w:rsidR="004F7E32" w:rsidRPr="00BF2A1A" w:rsidRDefault="004F7E32" w:rsidP="00676093">
            <w:pPr>
              <w:spacing w:after="0"/>
              <w:jc w:val="both"/>
              <w:rPr>
                <w:rFonts w:ascii="Times New Roman" w:hAnsi="Times New Roman" w:cs="Times New Roman"/>
                <w:sz w:val="20"/>
                <w:szCs w:val="18"/>
              </w:rPr>
            </w:pPr>
            <w:r w:rsidRPr="00BF2A1A">
              <w:rPr>
                <w:rFonts w:ascii="Times New Roman" w:hAnsi="Times New Roman" w:cs="Times New Roman"/>
                <w:sz w:val="20"/>
                <w:szCs w:val="18"/>
              </w:rPr>
              <w:t>1</w:t>
            </w:r>
          </w:p>
        </w:tc>
      </w:tr>
    </w:tbl>
    <w:p w:rsidR="002170DA" w:rsidRPr="00BF2A1A" w:rsidRDefault="002170DA" w:rsidP="002F272E">
      <w:pPr>
        <w:spacing w:after="0" w:line="240" w:lineRule="auto"/>
        <w:jc w:val="both"/>
        <w:rPr>
          <w:rFonts w:ascii="Times New Roman" w:hAnsi="Times New Roman" w:cs="Times New Roman"/>
          <w:szCs w:val="20"/>
        </w:rPr>
      </w:pPr>
    </w:p>
    <w:p w:rsidR="00364C95" w:rsidRPr="00675B5C" w:rsidRDefault="00364C95" w:rsidP="00543CEB">
      <w:pPr>
        <w:spacing w:after="0" w:line="240" w:lineRule="auto"/>
        <w:jc w:val="both"/>
        <w:rPr>
          <w:rFonts w:ascii="Times New Roman" w:hAnsi="Times New Roman" w:cs="Times New Roman"/>
          <w:b/>
          <w:bCs/>
          <w:sz w:val="20"/>
          <w:szCs w:val="20"/>
        </w:rPr>
      </w:pPr>
      <w:proofErr w:type="gramStart"/>
      <w:r w:rsidRPr="00675B5C">
        <w:rPr>
          <w:rFonts w:ascii="Times New Roman" w:hAnsi="Times New Roman" w:cs="Times New Roman"/>
          <w:b/>
          <w:bCs/>
          <w:sz w:val="20"/>
          <w:szCs w:val="20"/>
        </w:rPr>
        <w:t>Outliers</w:t>
      </w:r>
      <w:proofErr w:type="gramEnd"/>
      <w:r w:rsidRPr="00675B5C">
        <w:rPr>
          <w:rFonts w:ascii="Times New Roman" w:hAnsi="Times New Roman" w:cs="Times New Roman"/>
          <w:b/>
          <w:bCs/>
          <w:sz w:val="20"/>
          <w:szCs w:val="20"/>
        </w:rPr>
        <w:t xml:space="preserve"> </w:t>
      </w:r>
      <w:r w:rsidR="00543CEB" w:rsidRPr="00675B5C">
        <w:rPr>
          <w:rFonts w:ascii="Times New Roman" w:hAnsi="Times New Roman" w:cs="Times New Roman"/>
          <w:b/>
          <w:bCs/>
          <w:sz w:val="20"/>
          <w:szCs w:val="20"/>
        </w:rPr>
        <w:t>d</w:t>
      </w:r>
      <w:r w:rsidRPr="00675B5C">
        <w:rPr>
          <w:rFonts w:ascii="Times New Roman" w:hAnsi="Times New Roman" w:cs="Times New Roman"/>
          <w:b/>
          <w:bCs/>
          <w:sz w:val="20"/>
          <w:szCs w:val="20"/>
        </w:rPr>
        <w:t>etection</w:t>
      </w:r>
    </w:p>
    <w:p w:rsidR="00364C95" w:rsidRDefault="00364C95"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 xml:space="preserve">Detecting and then removing outliers is to enhance the prediction ability of the model. </w:t>
      </w:r>
      <w:r w:rsidRPr="00675B5C">
        <w:rPr>
          <w:rFonts w:ascii="Times New Roman" w:hAnsi="Times New Roman" w:cs="Times New Roman"/>
          <w:sz w:val="20"/>
          <w:szCs w:val="20"/>
          <w:lang w:val="en-MY"/>
        </w:rPr>
        <w:t>The possibility of the existence of outliers in</w:t>
      </w:r>
      <w:r w:rsidR="0012127F" w:rsidRPr="00675B5C">
        <w:rPr>
          <w:rFonts w:ascii="Times New Roman" w:hAnsi="Times New Roman" w:cs="Times New Roman"/>
          <w:sz w:val="20"/>
          <w:szCs w:val="20"/>
        </w:rPr>
        <w:t xml:space="preserve"> the data</w:t>
      </w:r>
      <w:r w:rsidRPr="00675B5C">
        <w:rPr>
          <w:rFonts w:ascii="Times New Roman" w:hAnsi="Times New Roman" w:cs="Times New Roman"/>
          <w:sz w:val="20"/>
          <w:szCs w:val="20"/>
        </w:rPr>
        <w:t xml:space="preserve">set was studied by plotting of </w:t>
      </w:r>
      <w:r w:rsidRPr="00675B5C">
        <w:rPr>
          <w:rFonts w:ascii="Times New Roman" w:hAnsi="Times New Roman" w:cs="Times New Roman"/>
          <w:sz w:val="20"/>
          <w:szCs w:val="20"/>
          <w:lang w:val="en-GB"/>
        </w:rPr>
        <w:t>standardized</w:t>
      </w:r>
      <w:r w:rsidRPr="00675B5C">
        <w:rPr>
          <w:rFonts w:ascii="Times New Roman" w:hAnsi="Times New Roman" w:cs="Times New Roman"/>
          <w:sz w:val="20"/>
          <w:szCs w:val="20"/>
        </w:rPr>
        <w:t xml:space="preserve"> residuals against predicted </w:t>
      </w:r>
      <w:r w:rsidR="00C40461" w:rsidRPr="00675B5C">
        <w:rPr>
          <w:rFonts w:ascii="Times New Roman" w:hAnsi="Times New Roman" w:cs="Times New Roman"/>
          <w:sz w:val="20"/>
          <w:szCs w:val="20"/>
        </w:rPr>
        <w:t>values (Figure</w:t>
      </w:r>
      <w:r w:rsidRPr="00675B5C">
        <w:rPr>
          <w:rFonts w:ascii="Times New Roman" w:hAnsi="Times New Roman" w:cs="Times New Roman"/>
          <w:sz w:val="20"/>
          <w:szCs w:val="20"/>
        </w:rPr>
        <w:t xml:space="preserve"> </w:t>
      </w:r>
      <w:r w:rsidR="0012127F" w:rsidRPr="00675B5C">
        <w:rPr>
          <w:rFonts w:ascii="Times New Roman" w:hAnsi="Times New Roman" w:cs="Times New Roman"/>
          <w:sz w:val="20"/>
          <w:szCs w:val="20"/>
        </w:rPr>
        <w:t>1</w:t>
      </w:r>
      <w:r w:rsidRPr="00675B5C">
        <w:rPr>
          <w:rFonts w:ascii="Times New Roman" w:hAnsi="Times New Roman" w:cs="Times New Roman"/>
          <w:sz w:val="20"/>
          <w:szCs w:val="20"/>
        </w:rPr>
        <w:t xml:space="preserve">). A compound was considered as an outlier when the </w:t>
      </w:r>
      <w:r w:rsidRPr="00675B5C">
        <w:rPr>
          <w:rFonts w:ascii="Times New Roman" w:hAnsi="Times New Roman" w:cs="Times New Roman"/>
          <w:sz w:val="20"/>
          <w:szCs w:val="20"/>
          <w:lang w:val="en-GB"/>
        </w:rPr>
        <w:t>standardized</w:t>
      </w:r>
      <w:r w:rsidRPr="00675B5C">
        <w:rPr>
          <w:rFonts w:ascii="Times New Roman" w:hAnsi="Times New Roman" w:cs="Times New Roman"/>
          <w:sz w:val="20"/>
          <w:szCs w:val="20"/>
        </w:rPr>
        <w:t xml:space="preserve"> residual was greater than 2 or less than -2</w:t>
      </w:r>
      <w:r w:rsidR="000C354C" w:rsidRPr="00675B5C">
        <w:rPr>
          <w:rFonts w:ascii="Times New Roman" w:hAnsi="Times New Roman" w:cs="Times New Roman"/>
          <w:sz w:val="20"/>
          <w:szCs w:val="20"/>
        </w:rPr>
        <w:t xml:space="preserve"> </w:t>
      </w:r>
      <w:r w:rsidR="00265B34" w:rsidRPr="00675B5C">
        <w:rPr>
          <w:rFonts w:ascii="Times New Roman" w:hAnsi="Times New Roman" w:cs="Times New Roman"/>
          <w:sz w:val="20"/>
          <w:szCs w:val="20"/>
        </w:rPr>
        <w:t>[21]</w:t>
      </w:r>
      <w:r w:rsidRPr="00675B5C">
        <w:rPr>
          <w:rFonts w:ascii="Times New Roman" w:hAnsi="Times New Roman" w:cs="Times New Roman"/>
          <w:sz w:val="20"/>
          <w:szCs w:val="20"/>
        </w:rPr>
        <w:t>.</w:t>
      </w:r>
      <w:r w:rsidR="00C40461" w:rsidRPr="00675B5C">
        <w:rPr>
          <w:rFonts w:ascii="Times New Roman" w:hAnsi="Times New Roman" w:cs="Times New Roman"/>
          <w:sz w:val="20"/>
          <w:szCs w:val="20"/>
        </w:rPr>
        <w:t xml:space="preserve"> Figure</w:t>
      </w:r>
      <w:r w:rsidRPr="00675B5C">
        <w:rPr>
          <w:rFonts w:ascii="Times New Roman" w:hAnsi="Times New Roman" w:cs="Times New Roman"/>
          <w:sz w:val="20"/>
          <w:szCs w:val="20"/>
        </w:rPr>
        <w:t xml:space="preserve"> </w:t>
      </w:r>
      <w:r w:rsidR="0012127F" w:rsidRPr="00675B5C">
        <w:rPr>
          <w:rFonts w:ascii="Times New Roman" w:hAnsi="Times New Roman" w:cs="Times New Roman"/>
          <w:sz w:val="20"/>
          <w:szCs w:val="20"/>
        </w:rPr>
        <w:t>1</w:t>
      </w:r>
      <w:r w:rsidRPr="00675B5C">
        <w:rPr>
          <w:rFonts w:ascii="Times New Roman" w:hAnsi="Times New Roman" w:cs="Times New Roman"/>
          <w:sz w:val="20"/>
          <w:szCs w:val="20"/>
        </w:rPr>
        <w:t xml:space="preserve"> shows the outlier plot of </w:t>
      </w:r>
      <w:r w:rsidR="00671379" w:rsidRPr="00675B5C">
        <w:rPr>
          <w:rFonts w:ascii="Times New Roman" w:hAnsi="Times New Roman" w:cs="Times New Roman"/>
          <w:sz w:val="20"/>
          <w:szCs w:val="20"/>
        </w:rPr>
        <w:t>the</w:t>
      </w:r>
      <w:r w:rsidRPr="00675B5C">
        <w:rPr>
          <w:rFonts w:ascii="Times New Roman" w:hAnsi="Times New Roman" w:cs="Times New Roman"/>
          <w:sz w:val="20"/>
          <w:szCs w:val="20"/>
        </w:rPr>
        <w:t xml:space="preserve"> model. </w:t>
      </w:r>
      <w:r w:rsidR="00671379" w:rsidRPr="00675B5C">
        <w:rPr>
          <w:rFonts w:ascii="Times New Roman" w:hAnsi="Times New Roman" w:cs="Times New Roman"/>
          <w:sz w:val="20"/>
          <w:szCs w:val="20"/>
        </w:rPr>
        <w:t>Only</w:t>
      </w:r>
      <w:r w:rsidRPr="00675B5C">
        <w:rPr>
          <w:rFonts w:ascii="Times New Roman" w:hAnsi="Times New Roman" w:cs="Times New Roman"/>
          <w:sz w:val="20"/>
          <w:szCs w:val="20"/>
        </w:rPr>
        <w:t xml:space="preserve"> one compound has </w:t>
      </w:r>
      <w:r w:rsidRPr="00675B5C">
        <w:rPr>
          <w:rFonts w:ascii="Times New Roman" w:hAnsi="Times New Roman" w:cs="Times New Roman"/>
          <w:sz w:val="20"/>
          <w:szCs w:val="20"/>
          <w:lang w:val="en-GB"/>
        </w:rPr>
        <w:t>standardized</w:t>
      </w:r>
      <w:r w:rsidRPr="00675B5C">
        <w:rPr>
          <w:rFonts w:ascii="Times New Roman" w:hAnsi="Times New Roman" w:cs="Times New Roman"/>
          <w:sz w:val="20"/>
          <w:szCs w:val="20"/>
        </w:rPr>
        <w:t xml:space="preserve"> residual higher than 2 which was excluded as an outlier.</w:t>
      </w:r>
    </w:p>
    <w:p w:rsidR="00BF2A1A" w:rsidRPr="00675B5C" w:rsidRDefault="00BF2A1A" w:rsidP="002F272E">
      <w:pPr>
        <w:spacing w:after="0" w:line="240" w:lineRule="auto"/>
        <w:jc w:val="both"/>
        <w:rPr>
          <w:rFonts w:ascii="Times New Roman" w:hAnsi="Times New Roman" w:cs="Times New Roman"/>
          <w:sz w:val="20"/>
          <w:szCs w:val="20"/>
        </w:rPr>
      </w:pPr>
    </w:p>
    <w:p w:rsidR="00364C95" w:rsidRPr="00675B5C" w:rsidRDefault="00E9565B" w:rsidP="008259BF">
      <w:pPr>
        <w:spacing w:after="0" w:line="360" w:lineRule="auto"/>
        <w:jc w:val="center"/>
        <w:rPr>
          <w:rFonts w:ascii="Times New Roman" w:hAnsi="Times New Roman" w:cs="Times New Roman"/>
          <w:b/>
          <w:bCs/>
        </w:rPr>
      </w:pPr>
      <w:r>
        <w:rPr>
          <w:rFonts w:ascii="Times New Roman" w:hAnsi="Times New Roman" w:cs="Times New Roman"/>
          <w:b/>
          <w:noProof/>
        </w:rPr>
        <w:drawing>
          <wp:inline distT="0" distB="0" distL="0" distR="0">
            <wp:extent cx="3950970" cy="2648585"/>
            <wp:effectExtent l="19050" t="19050" r="11430" b="1841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50970" cy="2648585"/>
                    </a:xfrm>
                    <a:prstGeom prst="rect">
                      <a:avLst/>
                    </a:prstGeom>
                    <a:noFill/>
                    <a:ln>
                      <a:solidFill>
                        <a:schemeClr val="tx1"/>
                      </a:solidFill>
                    </a:ln>
                  </pic:spPr>
                </pic:pic>
              </a:graphicData>
            </a:graphic>
          </wp:inline>
        </w:drawing>
      </w:r>
    </w:p>
    <w:p w:rsidR="00655A54" w:rsidRPr="00BF2A1A" w:rsidRDefault="00364C95" w:rsidP="002F272E">
      <w:pPr>
        <w:spacing w:after="0" w:line="240" w:lineRule="auto"/>
        <w:jc w:val="center"/>
        <w:rPr>
          <w:rFonts w:ascii="Times New Roman" w:hAnsi="Times New Roman" w:cs="Times New Roman"/>
          <w:sz w:val="20"/>
          <w:szCs w:val="18"/>
        </w:rPr>
      </w:pPr>
      <w:proofErr w:type="gramStart"/>
      <w:r w:rsidRPr="00BF2A1A">
        <w:rPr>
          <w:rFonts w:ascii="Times New Roman" w:hAnsi="Times New Roman" w:cs="Times New Roman"/>
          <w:bCs/>
          <w:sz w:val="20"/>
          <w:szCs w:val="18"/>
        </w:rPr>
        <w:t>Fig</w:t>
      </w:r>
      <w:r w:rsidR="00BC74CA" w:rsidRPr="00BF2A1A">
        <w:rPr>
          <w:rFonts w:ascii="Times New Roman" w:hAnsi="Times New Roman" w:cs="Times New Roman"/>
          <w:bCs/>
          <w:sz w:val="20"/>
          <w:szCs w:val="18"/>
        </w:rPr>
        <w:t>ure</w:t>
      </w:r>
      <w:r w:rsidRPr="00BF2A1A">
        <w:rPr>
          <w:rFonts w:ascii="Times New Roman" w:hAnsi="Times New Roman" w:cs="Times New Roman"/>
          <w:bCs/>
          <w:sz w:val="20"/>
          <w:szCs w:val="18"/>
        </w:rPr>
        <w:t xml:space="preserve"> </w:t>
      </w:r>
      <w:r w:rsidR="00F86A4A" w:rsidRPr="00BF2A1A">
        <w:rPr>
          <w:rFonts w:ascii="Times New Roman" w:hAnsi="Times New Roman" w:cs="Times New Roman"/>
          <w:bCs/>
          <w:sz w:val="20"/>
          <w:szCs w:val="18"/>
        </w:rPr>
        <w:t>1</w:t>
      </w:r>
      <w:r w:rsidR="00BF2A1A">
        <w:rPr>
          <w:rFonts w:ascii="Times New Roman" w:hAnsi="Times New Roman" w:cs="Times New Roman"/>
          <w:bCs/>
          <w:sz w:val="20"/>
          <w:szCs w:val="18"/>
        </w:rPr>
        <w:t>.</w:t>
      </w:r>
      <w:proofErr w:type="gramEnd"/>
      <w:r w:rsidR="00BF2A1A">
        <w:rPr>
          <w:rFonts w:ascii="Times New Roman" w:hAnsi="Times New Roman" w:cs="Times New Roman"/>
          <w:bCs/>
          <w:sz w:val="20"/>
          <w:szCs w:val="18"/>
        </w:rPr>
        <w:t xml:space="preserve"> </w:t>
      </w:r>
      <w:r w:rsidRPr="00BF2A1A">
        <w:rPr>
          <w:rFonts w:ascii="Times New Roman" w:hAnsi="Times New Roman" w:cs="Times New Roman"/>
          <w:sz w:val="20"/>
          <w:szCs w:val="18"/>
        </w:rPr>
        <w:t xml:space="preserve">Plot of </w:t>
      </w:r>
      <w:r w:rsidRPr="00BF2A1A">
        <w:rPr>
          <w:rFonts w:ascii="Times New Roman" w:hAnsi="Times New Roman" w:cs="Times New Roman"/>
          <w:sz w:val="20"/>
          <w:szCs w:val="18"/>
          <w:lang w:val="en-GB"/>
        </w:rPr>
        <w:t>standardized</w:t>
      </w:r>
      <w:r w:rsidRPr="00BF2A1A">
        <w:rPr>
          <w:rFonts w:ascii="Times New Roman" w:hAnsi="Times New Roman" w:cs="Times New Roman"/>
          <w:sz w:val="20"/>
          <w:szCs w:val="18"/>
        </w:rPr>
        <w:t xml:space="preserve"> residual versus predicted values</w:t>
      </w:r>
    </w:p>
    <w:p w:rsidR="00364C95" w:rsidRPr="00675B5C" w:rsidRDefault="00364C95" w:rsidP="002F272E">
      <w:pPr>
        <w:spacing w:after="0" w:line="240" w:lineRule="auto"/>
        <w:jc w:val="both"/>
        <w:rPr>
          <w:rFonts w:ascii="Times New Roman" w:hAnsi="Times New Roman" w:cs="Times New Roman"/>
          <w:b/>
          <w:bCs/>
          <w:sz w:val="24"/>
          <w:szCs w:val="24"/>
        </w:rPr>
      </w:pPr>
    </w:p>
    <w:p w:rsidR="00655A54" w:rsidRPr="00675B5C" w:rsidRDefault="004A51F6" w:rsidP="00543CEB">
      <w:pPr>
        <w:spacing w:after="0" w:line="240" w:lineRule="auto"/>
        <w:jc w:val="both"/>
        <w:rPr>
          <w:rFonts w:ascii="Times New Roman" w:hAnsi="Times New Roman" w:cs="Times New Roman"/>
          <w:b/>
          <w:bCs/>
          <w:sz w:val="20"/>
          <w:szCs w:val="20"/>
        </w:rPr>
      </w:pPr>
      <w:r w:rsidRPr="00675B5C">
        <w:rPr>
          <w:rFonts w:ascii="Times New Roman" w:hAnsi="Times New Roman" w:cs="Times New Roman"/>
          <w:b/>
          <w:bCs/>
          <w:sz w:val="20"/>
          <w:szCs w:val="20"/>
        </w:rPr>
        <w:t>Model</w:t>
      </w:r>
      <w:r w:rsidR="00655A54" w:rsidRPr="00675B5C">
        <w:rPr>
          <w:rFonts w:ascii="Times New Roman" w:hAnsi="Times New Roman" w:cs="Times New Roman"/>
          <w:b/>
          <w:bCs/>
          <w:sz w:val="20"/>
          <w:szCs w:val="20"/>
        </w:rPr>
        <w:t xml:space="preserve"> </w:t>
      </w:r>
      <w:r w:rsidR="00543CEB" w:rsidRPr="00675B5C">
        <w:rPr>
          <w:rFonts w:ascii="Times New Roman" w:hAnsi="Times New Roman" w:cs="Times New Roman"/>
          <w:b/>
          <w:bCs/>
          <w:sz w:val="20"/>
          <w:szCs w:val="20"/>
        </w:rPr>
        <w:t>i</w:t>
      </w:r>
      <w:r w:rsidR="00655A54" w:rsidRPr="00675B5C">
        <w:rPr>
          <w:rFonts w:ascii="Times New Roman" w:hAnsi="Times New Roman" w:cs="Times New Roman"/>
          <w:b/>
          <w:bCs/>
          <w:sz w:val="20"/>
          <w:szCs w:val="20"/>
        </w:rPr>
        <w:t>nterpretation</w:t>
      </w:r>
    </w:p>
    <w:p w:rsidR="00175CFE" w:rsidRPr="00675B5C" w:rsidRDefault="002170DA" w:rsidP="002F272E">
      <w:pPr>
        <w:spacing w:after="0" w:line="240" w:lineRule="auto"/>
        <w:jc w:val="both"/>
        <w:rPr>
          <w:sz w:val="20"/>
          <w:szCs w:val="20"/>
        </w:rPr>
      </w:pPr>
      <w:r w:rsidRPr="00675B5C">
        <w:rPr>
          <w:rFonts w:ascii="Times New Roman" w:hAnsi="Times New Roman" w:cs="Times New Roman"/>
          <w:sz w:val="20"/>
          <w:szCs w:val="20"/>
        </w:rPr>
        <w:t>Significant</w:t>
      </w:r>
      <w:r w:rsidR="00655A54" w:rsidRPr="00675B5C">
        <w:rPr>
          <w:rFonts w:ascii="Times New Roman" w:hAnsi="Times New Roman" w:cs="Times New Roman"/>
          <w:sz w:val="20"/>
          <w:szCs w:val="20"/>
        </w:rPr>
        <w:t xml:space="preserve"> descriptors (i.e. </w:t>
      </w:r>
      <w:r w:rsidR="00591717" w:rsidRPr="00675B5C">
        <w:rPr>
          <w:rFonts w:ascii="Times New Roman" w:hAnsi="Times New Roman" w:cs="Times New Roman"/>
          <w:sz w:val="20"/>
          <w:szCs w:val="20"/>
        </w:rPr>
        <w:t>HATS3u, R3s and De</w:t>
      </w:r>
      <w:r w:rsidR="00655A54" w:rsidRPr="00675B5C">
        <w:rPr>
          <w:rFonts w:ascii="Times New Roman" w:hAnsi="Times New Roman" w:cs="Times New Roman"/>
          <w:sz w:val="20"/>
          <w:szCs w:val="20"/>
        </w:rPr>
        <w:t xml:space="preserve">) were found to be useful </w:t>
      </w:r>
      <w:r w:rsidR="00DF16CF" w:rsidRPr="00675B5C">
        <w:rPr>
          <w:rFonts w:ascii="Times New Roman" w:hAnsi="Times New Roman" w:cs="Times New Roman"/>
          <w:sz w:val="20"/>
          <w:szCs w:val="20"/>
        </w:rPr>
        <w:t>to</w:t>
      </w:r>
      <w:r w:rsidR="00655A54" w:rsidRPr="00675B5C">
        <w:rPr>
          <w:rFonts w:ascii="Times New Roman" w:hAnsi="Times New Roman" w:cs="Times New Roman"/>
          <w:sz w:val="20"/>
          <w:szCs w:val="20"/>
        </w:rPr>
        <w:t xml:space="preserve"> </w:t>
      </w:r>
      <w:r w:rsidR="000D2EB2" w:rsidRPr="00675B5C">
        <w:rPr>
          <w:rFonts w:ascii="Times New Roman" w:hAnsi="Times New Roman" w:cs="Times New Roman"/>
          <w:sz w:val="20"/>
          <w:szCs w:val="20"/>
        </w:rPr>
        <w:t xml:space="preserve">build </w:t>
      </w:r>
      <w:r w:rsidR="00655A54" w:rsidRPr="00675B5C">
        <w:rPr>
          <w:rFonts w:ascii="Times New Roman" w:hAnsi="Times New Roman" w:cs="Times New Roman"/>
          <w:sz w:val="20"/>
          <w:szCs w:val="20"/>
        </w:rPr>
        <w:t xml:space="preserve">reliable QSAR models. </w:t>
      </w:r>
      <w:r w:rsidRPr="00675B5C">
        <w:rPr>
          <w:rFonts w:ascii="Times New Roman" w:hAnsi="Times New Roman" w:cs="Times New Roman"/>
          <w:sz w:val="20"/>
          <w:szCs w:val="20"/>
        </w:rPr>
        <w:t xml:space="preserve">The </w:t>
      </w:r>
      <w:r w:rsidR="00DF16CF" w:rsidRPr="00675B5C">
        <w:rPr>
          <w:rFonts w:ascii="Times New Roman" w:hAnsi="Times New Roman" w:cs="Times New Roman"/>
          <w:sz w:val="20"/>
          <w:szCs w:val="20"/>
        </w:rPr>
        <w:t xml:space="preserve">proposed QSAR </w:t>
      </w:r>
      <w:r w:rsidRPr="00675B5C">
        <w:rPr>
          <w:rFonts w:ascii="Times New Roman" w:hAnsi="Times New Roman" w:cs="Times New Roman"/>
          <w:sz w:val="20"/>
          <w:szCs w:val="20"/>
        </w:rPr>
        <w:t>model</w:t>
      </w:r>
      <w:r w:rsidR="00655A54" w:rsidRPr="00675B5C">
        <w:rPr>
          <w:rFonts w:ascii="Times New Roman" w:hAnsi="Times New Roman" w:cs="Times New Roman"/>
          <w:sz w:val="20"/>
          <w:szCs w:val="20"/>
        </w:rPr>
        <w:t xml:space="preserve"> w</w:t>
      </w:r>
      <w:r w:rsidRPr="00675B5C">
        <w:rPr>
          <w:rFonts w:ascii="Times New Roman" w:hAnsi="Times New Roman" w:cs="Times New Roman"/>
          <w:sz w:val="20"/>
          <w:szCs w:val="20"/>
        </w:rPr>
        <w:t>as</w:t>
      </w:r>
      <w:r w:rsidR="00655A54" w:rsidRPr="00675B5C">
        <w:rPr>
          <w:rFonts w:ascii="Times New Roman" w:hAnsi="Times New Roman" w:cs="Times New Roman"/>
          <w:sz w:val="20"/>
          <w:szCs w:val="20"/>
        </w:rPr>
        <w:t xml:space="preserve"> used </w:t>
      </w:r>
      <w:r w:rsidR="000D2EB2" w:rsidRPr="00675B5C">
        <w:rPr>
          <w:rFonts w:ascii="Times New Roman" w:hAnsi="Times New Roman" w:cs="Times New Roman"/>
          <w:sz w:val="20"/>
          <w:szCs w:val="20"/>
        </w:rPr>
        <w:t>to predict</w:t>
      </w:r>
      <w:r w:rsidR="00655A54" w:rsidRPr="00675B5C">
        <w:rPr>
          <w:rFonts w:ascii="Times New Roman" w:hAnsi="Times New Roman" w:cs="Times New Roman"/>
          <w:sz w:val="20"/>
          <w:szCs w:val="20"/>
        </w:rPr>
        <w:t xml:space="preserve"> the corrosion inhibiti</w:t>
      </w:r>
      <w:r w:rsidR="00E92C04" w:rsidRPr="00675B5C">
        <w:rPr>
          <w:rFonts w:ascii="Times New Roman" w:hAnsi="Times New Roman" w:cs="Times New Roman"/>
          <w:sz w:val="20"/>
          <w:szCs w:val="20"/>
        </w:rPr>
        <w:t>on efficiency (IE</w:t>
      </w:r>
      <w:r w:rsidR="00BF2A1A">
        <w:rPr>
          <w:rFonts w:ascii="Times New Roman" w:hAnsi="Times New Roman" w:cs="Times New Roman"/>
          <w:sz w:val="20"/>
          <w:szCs w:val="20"/>
        </w:rPr>
        <w:t xml:space="preserve"> </w:t>
      </w:r>
      <w:r w:rsidR="00E92C04" w:rsidRPr="00675B5C">
        <w:rPr>
          <w:rFonts w:ascii="Times New Roman" w:hAnsi="Times New Roman" w:cs="Times New Roman"/>
          <w:sz w:val="20"/>
          <w:szCs w:val="20"/>
        </w:rPr>
        <w:t>%) of the data</w:t>
      </w:r>
      <w:r w:rsidR="00655A54" w:rsidRPr="00675B5C">
        <w:rPr>
          <w:rFonts w:ascii="Times New Roman" w:hAnsi="Times New Roman" w:cs="Times New Roman"/>
          <w:sz w:val="20"/>
          <w:szCs w:val="20"/>
        </w:rPr>
        <w:t>set compounds</w:t>
      </w:r>
      <w:r w:rsidR="00B33B42" w:rsidRPr="00675B5C">
        <w:rPr>
          <w:rFonts w:ascii="Times New Roman" w:hAnsi="Times New Roman" w:cs="Times New Roman"/>
          <w:sz w:val="20"/>
          <w:szCs w:val="20"/>
        </w:rPr>
        <w:t>. Fig</w:t>
      </w:r>
      <w:r w:rsidR="00C40461" w:rsidRPr="00675B5C">
        <w:rPr>
          <w:rFonts w:ascii="Times New Roman" w:hAnsi="Times New Roman" w:cs="Times New Roman"/>
          <w:sz w:val="20"/>
          <w:szCs w:val="20"/>
        </w:rPr>
        <w:t>ure</w:t>
      </w:r>
      <w:r w:rsidR="00655A54" w:rsidRPr="00675B5C">
        <w:rPr>
          <w:rFonts w:ascii="Times New Roman" w:hAnsi="Times New Roman" w:cs="Times New Roman"/>
          <w:sz w:val="20"/>
          <w:szCs w:val="20"/>
        </w:rPr>
        <w:t xml:space="preserve"> </w:t>
      </w:r>
      <w:r w:rsidR="00B802C1" w:rsidRPr="00675B5C">
        <w:rPr>
          <w:rFonts w:ascii="Times New Roman" w:hAnsi="Times New Roman" w:cs="Times New Roman"/>
          <w:sz w:val="20"/>
          <w:szCs w:val="20"/>
        </w:rPr>
        <w:t>2</w:t>
      </w:r>
      <w:r w:rsidR="00655A54" w:rsidRPr="00675B5C">
        <w:rPr>
          <w:rFonts w:ascii="Times New Roman" w:hAnsi="Times New Roman" w:cs="Times New Roman"/>
          <w:sz w:val="20"/>
          <w:szCs w:val="20"/>
        </w:rPr>
        <w:t xml:space="preserve"> display</w:t>
      </w:r>
      <w:r w:rsidRPr="00675B5C">
        <w:rPr>
          <w:rFonts w:ascii="Times New Roman" w:hAnsi="Times New Roman" w:cs="Times New Roman"/>
          <w:sz w:val="20"/>
          <w:szCs w:val="20"/>
        </w:rPr>
        <w:t xml:space="preserve">s </w:t>
      </w:r>
      <w:r w:rsidR="00B33B42" w:rsidRPr="00675B5C">
        <w:rPr>
          <w:rFonts w:ascii="Times New Roman" w:hAnsi="Times New Roman" w:cs="Times New Roman"/>
          <w:sz w:val="20"/>
          <w:szCs w:val="20"/>
        </w:rPr>
        <w:t xml:space="preserve">a </w:t>
      </w:r>
      <w:r w:rsidRPr="00675B5C">
        <w:rPr>
          <w:rFonts w:ascii="Times New Roman" w:hAnsi="Times New Roman" w:cs="Times New Roman"/>
          <w:sz w:val="20"/>
          <w:szCs w:val="20"/>
        </w:rPr>
        <w:t>plot</w:t>
      </w:r>
      <w:r w:rsidR="00655A54" w:rsidRPr="00675B5C">
        <w:rPr>
          <w:rFonts w:ascii="Times New Roman" w:hAnsi="Times New Roman" w:cs="Times New Roman"/>
          <w:sz w:val="20"/>
          <w:szCs w:val="20"/>
        </w:rPr>
        <w:t xml:space="preserve"> of predicted against th</w:t>
      </w:r>
      <w:r w:rsidR="00B33B42" w:rsidRPr="00675B5C">
        <w:rPr>
          <w:rFonts w:ascii="Times New Roman" w:hAnsi="Times New Roman" w:cs="Times New Roman"/>
          <w:sz w:val="20"/>
          <w:szCs w:val="20"/>
        </w:rPr>
        <w:t>e experimental values. The plot</w:t>
      </w:r>
      <w:r w:rsidR="00655A54" w:rsidRPr="00675B5C">
        <w:rPr>
          <w:rFonts w:ascii="Times New Roman" w:hAnsi="Times New Roman" w:cs="Times New Roman"/>
          <w:sz w:val="20"/>
          <w:szCs w:val="20"/>
        </w:rPr>
        <w:t xml:space="preserve"> show</w:t>
      </w:r>
      <w:r w:rsidR="00DF16CF" w:rsidRPr="00675B5C">
        <w:rPr>
          <w:rFonts w:ascii="Times New Roman" w:hAnsi="Times New Roman" w:cs="Times New Roman"/>
          <w:sz w:val="20"/>
          <w:szCs w:val="20"/>
        </w:rPr>
        <w:t>s</w:t>
      </w:r>
      <w:r w:rsidR="00655A54" w:rsidRPr="00675B5C">
        <w:rPr>
          <w:rFonts w:ascii="Times New Roman" w:hAnsi="Times New Roman" w:cs="Times New Roman"/>
          <w:sz w:val="20"/>
          <w:szCs w:val="20"/>
        </w:rPr>
        <w:t xml:space="preserve"> that </w:t>
      </w:r>
      <w:r w:rsidRPr="00675B5C">
        <w:rPr>
          <w:rFonts w:ascii="Times New Roman" w:hAnsi="Times New Roman" w:cs="Times New Roman"/>
          <w:sz w:val="20"/>
          <w:szCs w:val="20"/>
        </w:rPr>
        <w:t>the QSAR model</w:t>
      </w:r>
      <w:r w:rsidR="00655A54" w:rsidRPr="00675B5C">
        <w:rPr>
          <w:rFonts w:ascii="Times New Roman" w:hAnsi="Times New Roman" w:cs="Times New Roman"/>
          <w:sz w:val="20"/>
          <w:szCs w:val="20"/>
        </w:rPr>
        <w:t xml:space="preserve"> </w:t>
      </w:r>
      <w:r w:rsidR="00DF16CF" w:rsidRPr="00675B5C">
        <w:rPr>
          <w:rFonts w:ascii="Times New Roman" w:hAnsi="Times New Roman" w:cs="Times New Roman"/>
          <w:sz w:val="20"/>
          <w:szCs w:val="20"/>
        </w:rPr>
        <w:t>has</w:t>
      </w:r>
      <w:r w:rsidRPr="00675B5C">
        <w:rPr>
          <w:rFonts w:ascii="Times New Roman" w:hAnsi="Times New Roman" w:cs="Times New Roman"/>
          <w:sz w:val="20"/>
          <w:szCs w:val="20"/>
        </w:rPr>
        <w:t xml:space="preserve"> </w:t>
      </w:r>
      <w:r w:rsidR="00DF16CF" w:rsidRPr="00675B5C">
        <w:rPr>
          <w:rFonts w:ascii="Times New Roman" w:hAnsi="Times New Roman" w:cs="Times New Roman"/>
          <w:sz w:val="20"/>
          <w:szCs w:val="20"/>
        </w:rPr>
        <w:t xml:space="preserve">a </w:t>
      </w:r>
      <w:r w:rsidRPr="00675B5C">
        <w:rPr>
          <w:rFonts w:ascii="Times New Roman" w:hAnsi="Times New Roman" w:cs="Times New Roman"/>
          <w:sz w:val="20"/>
          <w:szCs w:val="20"/>
        </w:rPr>
        <w:t>high correlation coefficient</w:t>
      </w:r>
      <w:r w:rsidR="00DF16CF" w:rsidRPr="00675B5C">
        <w:rPr>
          <w:rFonts w:ascii="Times New Roman" w:hAnsi="Times New Roman" w:cs="Times New Roman"/>
          <w:sz w:val="20"/>
          <w:szCs w:val="20"/>
        </w:rPr>
        <w:t>.</w:t>
      </w:r>
      <w:r w:rsidR="00655A54" w:rsidRPr="00675B5C">
        <w:rPr>
          <w:rFonts w:ascii="Times New Roman" w:hAnsi="Times New Roman" w:cs="Times New Roman"/>
          <w:sz w:val="20"/>
          <w:szCs w:val="20"/>
        </w:rPr>
        <w:t xml:space="preserve"> </w:t>
      </w:r>
      <w:r w:rsidR="00DF16CF" w:rsidRPr="00675B5C">
        <w:rPr>
          <w:rFonts w:ascii="Times New Roman" w:hAnsi="Times New Roman" w:cs="Times New Roman"/>
          <w:sz w:val="20"/>
          <w:szCs w:val="20"/>
        </w:rPr>
        <w:t>This indicates</w:t>
      </w:r>
      <w:r w:rsidR="00655A54" w:rsidRPr="00675B5C">
        <w:rPr>
          <w:rFonts w:ascii="Times New Roman" w:hAnsi="Times New Roman" w:cs="Times New Roman"/>
          <w:sz w:val="20"/>
          <w:szCs w:val="20"/>
        </w:rPr>
        <w:t xml:space="preserve"> </w:t>
      </w:r>
      <w:r w:rsidR="00DF16CF" w:rsidRPr="00675B5C">
        <w:rPr>
          <w:rFonts w:ascii="Times New Roman" w:hAnsi="Times New Roman" w:cs="Times New Roman"/>
          <w:sz w:val="20"/>
          <w:szCs w:val="20"/>
        </w:rPr>
        <w:t xml:space="preserve">a </w:t>
      </w:r>
      <w:r w:rsidR="00407C8C" w:rsidRPr="00675B5C">
        <w:rPr>
          <w:rFonts w:ascii="Times New Roman" w:hAnsi="Times New Roman" w:cs="Times New Roman"/>
          <w:sz w:val="20"/>
          <w:szCs w:val="20"/>
        </w:rPr>
        <w:t>good</w:t>
      </w:r>
      <w:r w:rsidRPr="00675B5C">
        <w:rPr>
          <w:rFonts w:ascii="Times New Roman" w:hAnsi="Times New Roman" w:cs="Times New Roman"/>
          <w:sz w:val="20"/>
          <w:szCs w:val="20"/>
        </w:rPr>
        <w:t xml:space="preserve"> correlation</w:t>
      </w:r>
      <w:r w:rsidR="00655A54" w:rsidRPr="00675B5C">
        <w:rPr>
          <w:rFonts w:ascii="Times New Roman" w:hAnsi="Times New Roman" w:cs="Times New Roman"/>
          <w:sz w:val="20"/>
          <w:szCs w:val="20"/>
        </w:rPr>
        <w:t xml:space="preserve"> between the experimental and predicted values. </w:t>
      </w:r>
      <w:r w:rsidR="00AC612B" w:rsidRPr="00675B5C">
        <w:rPr>
          <w:rFonts w:ascii="Times New Roman" w:eastAsia="Calibri" w:hAnsi="Times New Roman" w:cs="Times New Roman"/>
          <w:sz w:val="20"/>
          <w:szCs w:val="20"/>
        </w:rPr>
        <w:t>According</w:t>
      </w:r>
      <w:r w:rsidR="00175CFE" w:rsidRPr="00675B5C">
        <w:rPr>
          <w:rFonts w:ascii="Times New Roman" w:eastAsia="Calibri" w:hAnsi="Times New Roman" w:cs="Times New Roman"/>
          <w:sz w:val="20"/>
          <w:szCs w:val="20"/>
        </w:rPr>
        <w:t xml:space="preserve"> to the statistical parameters, </w:t>
      </w:r>
      <w:r w:rsidR="00DF16CF" w:rsidRPr="00675B5C">
        <w:rPr>
          <w:rFonts w:ascii="Times New Roman" w:eastAsia="Calibri" w:hAnsi="Times New Roman" w:cs="Times New Roman"/>
          <w:sz w:val="20"/>
          <w:szCs w:val="20"/>
        </w:rPr>
        <w:t>the developed</w:t>
      </w:r>
      <w:r w:rsidR="00175CFE" w:rsidRPr="00675B5C">
        <w:rPr>
          <w:rFonts w:ascii="Times New Roman" w:eastAsia="Calibri" w:hAnsi="Times New Roman" w:cs="Times New Roman"/>
          <w:sz w:val="20"/>
          <w:szCs w:val="20"/>
        </w:rPr>
        <w:t xml:space="preserve"> model </w:t>
      </w:r>
      <w:r w:rsidR="00DF16CF" w:rsidRPr="00675B5C">
        <w:rPr>
          <w:rFonts w:ascii="Times New Roman" w:eastAsia="Calibri" w:hAnsi="Times New Roman" w:cs="Times New Roman"/>
          <w:sz w:val="20"/>
          <w:szCs w:val="20"/>
        </w:rPr>
        <w:t>has</w:t>
      </w:r>
      <w:r w:rsidR="00175CFE" w:rsidRPr="00675B5C">
        <w:rPr>
          <w:rFonts w:ascii="Times New Roman" w:eastAsia="Calibri" w:hAnsi="Times New Roman" w:cs="Times New Roman"/>
          <w:sz w:val="20"/>
          <w:szCs w:val="20"/>
        </w:rPr>
        <w:t xml:space="preserve"> high </w:t>
      </w:r>
      <w:r w:rsidR="00175CFE" w:rsidRPr="00675B5C">
        <w:rPr>
          <w:rFonts w:ascii="Times New Roman" w:hAnsi="Times New Roman" w:cs="Times New Roman"/>
          <w:i/>
          <w:iCs/>
          <w:sz w:val="20"/>
          <w:szCs w:val="20"/>
        </w:rPr>
        <w:t>r</w:t>
      </w:r>
      <w:r w:rsidR="00175CFE" w:rsidRPr="00675B5C">
        <w:rPr>
          <w:rFonts w:ascii="Times New Roman" w:hAnsi="Times New Roman" w:cs="Times New Roman"/>
          <w:sz w:val="20"/>
          <w:szCs w:val="20"/>
          <w:vertAlign w:val="superscript"/>
        </w:rPr>
        <w:t>2</w:t>
      </w:r>
      <w:r w:rsidR="00175CFE" w:rsidRPr="00675B5C">
        <w:rPr>
          <w:rFonts w:ascii="Times New Roman" w:hAnsi="Times New Roman" w:cs="Times New Roman"/>
          <w:sz w:val="20"/>
          <w:szCs w:val="20"/>
          <w:vertAlign w:val="subscript"/>
        </w:rPr>
        <w:t>cal</w:t>
      </w:r>
      <w:r w:rsidR="00175CFE" w:rsidRPr="00675B5C">
        <w:rPr>
          <w:rFonts w:ascii="Times New Roman" w:hAnsi="Times New Roman" w:cs="Times New Roman"/>
          <w:sz w:val="20"/>
          <w:szCs w:val="20"/>
        </w:rPr>
        <w:t xml:space="preserve"> </w:t>
      </w:r>
      <w:r w:rsidR="00DF16CF" w:rsidRPr="00675B5C">
        <w:rPr>
          <w:rFonts w:ascii="Times New Roman" w:hAnsi="Times New Roman" w:cs="Times New Roman"/>
          <w:sz w:val="20"/>
          <w:szCs w:val="20"/>
        </w:rPr>
        <w:t xml:space="preserve">and </w:t>
      </w:r>
      <w:r w:rsidR="00DF16CF" w:rsidRPr="00675B5C">
        <w:rPr>
          <w:rFonts w:ascii="Times New Roman" w:hAnsi="Times New Roman" w:cs="Times New Roman"/>
          <w:i/>
          <w:iCs/>
          <w:sz w:val="20"/>
          <w:szCs w:val="20"/>
        </w:rPr>
        <w:t>r</w:t>
      </w:r>
      <w:r w:rsidR="00DF16CF" w:rsidRPr="00675B5C">
        <w:rPr>
          <w:rFonts w:ascii="Times New Roman" w:hAnsi="Times New Roman" w:cs="Times New Roman"/>
          <w:sz w:val="20"/>
          <w:szCs w:val="20"/>
          <w:vertAlign w:val="superscript"/>
        </w:rPr>
        <w:t>2</w:t>
      </w:r>
      <w:r w:rsidR="00DF16CF" w:rsidRPr="00675B5C">
        <w:rPr>
          <w:rFonts w:ascii="Times New Roman" w:hAnsi="Times New Roman" w:cs="Times New Roman"/>
          <w:sz w:val="20"/>
          <w:szCs w:val="20"/>
          <w:vertAlign w:val="subscript"/>
        </w:rPr>
        <w:t>cv</w:t>
      </w:r>
      <w:r w:rsidR="00DF16CF" w:rsidRPr="00675B5C">
        <w:rPr>
          <w:rFonts w:ascii="Times New Roman" w:hAnsi="Times New Roman" w:cs="Times New Roman"/>
          <w:sz w:val="20"/>
          <w:szCs w:val="20"/>
        </w:rPr>
        <w:t xml:space="preserve"> </w:t>
      </w:r>
      <w:r w:rsidR="00175CFE" w:rsidRPr="00675B5C">
        <w:rPr>
          <w:rFonts w:ascii="Times New Roman" w:hAnsi="Times New Roman" w:cs="Times New Roman"/>
          <w:sz w:val="20"/>
          <w:szCs w:val="20"/>
        </w:rPr>
        <w:t>of 0.9676 and 0.8163</w:t>
      </w:r>
      <w:r w:rsidR="00DF16CF" w:rsidRPr="00675B5C">
        <w:rPr>
          <w:rFonts w:ascii="Times New Roman" w:hAnsi="Times New Roman" w:cs="Times New Roman"/>
          <w:sz w:val="20"/>
          <w:szCs w:val="20"/>
        </w:rPr>
        <w:t>, respectively</w:t>
      </w:r>
      <w:r w:rsidRPr="00675B5C">
        <w:rPr>
          <w:rFonts w:ascii="Times New Roman" w:hAnsi="Times New Roman" w:cs="Times New Roman"/>
          <w:sz w:val="20"/>
          <w:szCs w:val="20"/>
        </w:rPr>
        <w:t>.</w:t>
      </w:r>
      <w:r w:rsidR="00175CFE" w:rsidRPr="00675B5C">
        <w:rPr>
          <w:rFonts w:ascii="Times New Roman" w:hAnsi="Times New Roman" w:cs="Times New Roman"/>
          <w:sz w:val="20"/>
          <w:szCs w:val="20"/>
        </w:rPr>
        <w:t xml:space="preserve"> </w:t>
      </w:r>
      <w:r w:rsidR="00AC612B" w:rsidRPr="00675B5C">
        <w:rPr>
          <w:rFonts w:ascii="Times New Roman" w:hAnsi="Times New Roman" w:cs="Times New Roman"/>
          <w:sz w:val="20"/>
          <w:szCs w:val="20"/>
        </w:rPr>
        <w:t xml:space="preserve">Furthermore, </w:t>
      </w:r>
      <w:r w:rsidR="00175CFE" w:rsidRPr="00675B5C">
        <w:rPr>
          <w:rFonts w:ascii="Times New Roman" w:hAnsi="Times New Roman" w:cs="Times New Roman"/>
          <w:sz w:val="20"/>
          <w:szCs w:val="20"/>
        </w:rPr>
        <w:t xml:space="preserve">the values of RMSEC, RMSECV </w:t>
      </w:r>
      <w:r w:rsidR="00DF16CF" w:rsidRPr="00675B5C">
        <w:rPr>
          <w:rFonts w:ascii="Times New Roman" w:hAnsi="Times New Roman" w:cs="Times New Roman"/>
          <w:sz w:val="20"/>
          <w:szCs w:val="20"/>
        </w:rPr>
        <w:t>are</w:t>
      </w:r>
      <w:r w:rsidR="00175CFE" w:rsidRPr="00675B5C">
        <w:rPr>
          <w:rFonts w:ascii="Times New Roman" w:hAnsi="Times New Roman" w:cs="Times New Roman"/>
          <w:sz w:val="20"/>
          <w:szCs w:val="20"/>
        </w:rPr>
        <w:t xml:space="preserve"> lower than that </w:t>
      </w:r>
      <w:r w:rsidR="00B802C1" w:rsidRPr="00675B5C">
        <w:rPr>
          <w:rFonts w:ascii="Times New Roman" w:hAnsi="Times New Roman" w:cs="Times New Roman"/>
          <w:sz w:val="20"/>
          <w:szCs w:val="20"/>
        </w:rPr>
        <w:t xml:space="preserve">of </w:t>
      </w:r>
      <w:r w:rsidRPr="00675B5C">
        <w:rPr>
          <w:rFonts w:ascii="Times New Roman" w:hAnsi="Times New Roman" w:cs="Times New Roman"/>
          <w:sz w:val="20"/>
          <w:szCs w:val="20"/>
        </w:rPr>
        <w:t xml:space="preserve">other </w:t>
      </w:r>
      <w:r w:rsidR="00DF16CF" w:rsidRPr="00675B5C">
        <w:rPr>
          <w:rFonts w:ascii="Times New Roman" w:hAnsi="Times New Roman" w:cs="Times New Roman"/>
          <w:sz w:val="20"/>
          <w:szCs w:val="20"/>
        </w:rPr>
        <w:t xml:space="preserve">developed </w:t>
      </w:r>
      <w:r w:rsidRPr="00675B5C">
        <w:rPr>
          <w:rFonts w:ascii="Times New Roman" w:hAnsi="Times New Roman" w:cs="Times New Roman"/>
          <w:sz w:val="20"/>
          <w:szCs w:val="20"/>
        </w:rPr>
        <w:t>models</w:t>
      </w:r>
      <w:r w:rsidR="00B802C1" w:rsidRPr="00675B5C">
        <w:rPr>
          <w:rFonts w:ascii="Times New Roman" w:hAnsi="Times New Roman" w:cs="Times New Roman"/>
          <w:sz w:val="20"/>
          <w:szCs w:val="20"/>
        </w:rPr>
        <w:t xml:space="preserve"> </w:t>
      </w:r>
      <w:r w:rsidR="00DF16CF" w:rsidRPr="00675B5C">
        <w:rPr>
          <w:rFonts w:ascii="Times New Roman" w:hAnsi="Times New Roman" w:cs="Times New Roman"/>
          <w:sz w:val="20"/>
          <w:szCs w:val="20"/>
        </w:rPr>
        <w:t>by</w:t>
      </w:r>
      <w:r w:rsidR="00B802C1" w:rsidRPr="00675B5C">
        <w:rPr>
          <w:rFonts w:ascii="Times New Roman" w:hAnsi="Times New Roman" w:cs="Times New Roman"/>
          <w:sz w:val="20"/>
          <w:szCs w:val="20"/>
        </w:rPr>
        <w:t xml:space="preserve"> the same method</w:t>
      </w:r>
      <w:r w:rsidR="00AC612B" w:rsidRPr="00675B5C">
        <w:rPr>
          <w:rFonts w:ascii="Times New Roman" w:hAnsi="Times New Roman" w:cs="Times New Roman"/>
          <w:sz w:val="20"/>
          <w:szCs w:val="20"/>
        </w:rPr>
        <w:t xml:space="preserve">. </w:t>
      </w:r>
      <w:r w:rsidR="000C49CE" w:rsidRPr="00675B5C">
        <w:rPr>
          <w:rFonts w:ascii="Times New Roman" w:hAnsi="Times New Roman" w:cs="Times New Roman"/>
          <w:sz w:val="20"/>
          <w:szCs w:val="20"/>
        </w:rPr>
        <w:t>The</w:t>
      </w:r>
      <w:r w:rsidR="00DF16CF" w:rsidRPr="00675B5C">
        <w:rPr>
          <w:rFonts w:ascii="Times New Roman" w:hAnsi="Times New Roman" w:cs="Times New Roman"/>
          <w:sz w:val="20"/>
          <w:szCs w:val="20"/>
        </w:rPr>
        <w:t xml:space="preserve"> result</w:t>
      </w:r>
      <w:r w:rsidR="000C49CE" w:rsidRPr="00675B5C">
        <w:rPr>
          <w:rFonts w:ascii="Times New Roman" w:hAnsi="Times New Roman" w:cs="Times New Roman"/>
          <w:sz w:val="20"/>
          <w:szCs w:val="20"/>
        </w:rPr>
        <w:t xml:space="preserve"> indicate</w:t>
      </w:r>
      <w:r w:rsidR="00DF16CF" w:rsidRPr="00675B5C">
        <w:rPr>
          <w:rFonts w:ascii="Times New Roman" w:hAnsi="Times New Roman" w:cs="Times New Roman"/>
          <w:sz w:val="20"/>
          <w:szCs w:val="20"/>
        </w:rPr>
        <w:t>s</w:t>
      </w:r>
      <w:r w:rsidR="000C49CE" w:rsidRPr="00675B5C">
        <w:rPr>
          <w:rFonts w:ascii="Times New Roman" w:hAnsi="Times New Roman" w:cs="Times New Roman"/>
          <w:sz w:val="20"/>
          <w:szCs w:val="20"/>
        </w:rPr>
        <w:t xml:space="preserve"> </w:t>
      </w:r>
      <w:r w:rsidRPr="00675B5C">
        <w:rPr>
          <w:rFonts w:ascii="Times New Roman" w:hAnsi="Times New Roman" w:cs="Times New Roman"/>
          <w:sz w:val="20"/>
          <w:szCs w:val="20"/>
        </w:rPr>
        <w:t>high</w:t>
      </w:r>
      <w:r w:rsidR="00B67D65" w:rsidRPr="00675B5C">
        <w:rPr>
          <w:rFonts w:ascii="Times New Roman" w:hAnsi="Times New Roman" w:cs="Times New Roman"/>
          <w:sz w:val="20"/>
          <w:szCs w:val="20"/>
        </w:rPr>
        <w:t xml:space="preserve"> stability </w:t>
      </w:r>
      <w:r w:rsidRPr="00675B5C">
        <w:rPr>
          <w:rFonts w:ascii="Times New Roman" w:hAnsi="Times New Roman" w:cs="Times New Roman"/>
          <w:sz w:val="20"/>
          <w:szCs w:val="20"/>
        </w:rPr>
        <w:t xml:space="preserve">and predictive ability of the </w:t>
      </w:r>
      <w:r w:rsidR="00B33B42" w:rsidRPr="00675B5C">
        <w:rPr>
          <w:rFonts w:ascii="Times New Roman" w:hAnsi="Times New Roman" w:cs="Times New Roman"/>
          <w:sz w:val="20"/>
          <w:szCs w:val="20"/>
        </w:rPr>
        <w:t xml:space="preserve">proposed </w:t>
      </w:r>
      <w:r w:rsidRPr="00675B5C">
        <w:rPr>
          <w:rFonts w:ascii="Times New Roman" w:hAnsi="Times New Roman" w:cs="Times New Roman"/>
          <w:sz w:val="20"/>
          <w:szCs w:val="20"/>
        </w:rPr>
        <w:t>model</w:t>
      </w:r>
      <w:r w:rsidR="00B67D65" w:rsidRPr="00675B5C">
        <w:rPr>
          <w:rFonts w:ascii="Times New Roman" w:hAnsi="Times New Roman" w:cs="Times New Roman"/>
          <w:sz w:val="20"/>
          <w:szCs w:val="20"/>
        </w:rPr>
        <w:t>.</w:t>
      </w:r>
    </w:p>
    <w:p w:rsidR="00831389" w:rsidRPr="00675B5C" w:rsidRDefault="00E9565B" w:rsidP="008259BF">
      <w:pPr>
        <w:spacing w:after="0" w:line="360" w:lineRule="auto"/>
        <w:jc w:val="center"/>
        <w:rPr>
          <w:rFonts w:ascii="Times New Roman" w:hAnsi="Times New Roman" w:cs="Times New Roman"/>
          <w:b/>
          <w:bCs/>
          <w:sz w:val="24"/>
          <w:szCs w:val="24"/>
        </w:rPr>
      </w:pPr>
      <w:r>
        <w:rPr>
          <w:rFonts w:ascii="Times New Roman" w:hAnsi="Times New Roman" w:cs="Times New Roman"/>
          <w:b/>
          <w:noProof/>
          <w:sz w:val="24"/>
          <w:szCs w:val="24"/>
        </w:rPr>
        <w:lastRenderedPageBreak/>
        <w:drawing>
          <wp:inline distT="0" distB="0" distL="0" distR="0">
            <wp:extent cx="3959225" cy="2458720"/>
            <wp:effectExtent l="19050" t="19050" r="22225" b="1778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59225" cy="2458720"/>
                    </a:xfrm>
                    <a:prstGeom prst="rect">
                      <a:avLst/>
                    </a:prstGeom>
                    <a:noFill/>
                    <a:ln>
                      <a:solidFill>
                        <a:schemeClr val="tx1"/>
                      </a:solidFill>
                    </a:ln>
                  </pic:spPr>
                </pic:pic>
              </a:graphicData>
            </a:graphic>
          </wp:inline>
        </w:drawing>
      </w:r>
    </w:p>
    <w:p w:rsidR="00D9704C" w:rsidRPr="00BF2A1A" w:rsidRDefault="00BC74CA" w:rsidP="002F272E">
      <w:pPr>
        <w:spacing w:after="0" w:line="240" w:lineRule="auto"/>
        <w:jc w:val="center"/>
        <w:rPr>
          <w:rFonts w:ascii="Times New Roman" w:hAnsi="Times New Roman" w:cs="Times New Roman"/>
          <w:sz w:val="20"/>
          <w:szCs w:val="18"/>
        </w:rPr>
      </w:pPr>
      <w:proofErr w:type="gramStart"/>
      <w:r w:rsidRPr="00BF2A1A">
        <w:rPr>
          <w:rFonts w:ascii="Times New Roman" w:hAnsi="Times New Roman" w:cs="Times New Roman"/>
          <w:bCs/>
          <w:sz w:val="20"/>
          <w:szCs w:val="18"/>
        </w:rPr>
        <w:t>Figure</w:t>
      </w:r>
      <w:r w:rsidR="00D9704C" w:rsidRPr="00BF2A1A">
        <w:rPr>
          <w:rFonts w:ascii="Times New Roman" w:hAnsi="Times New Roman" w:cs="Times New Roman"/>
          <w:bCs/>
          <w:sz w:val="20"/>
          <w:szCs w:val="18"/>
        </w:rPr>
        <w:t xml:space="preserve"> </w:t>
      </w:r>
      <w:r w:rsidR="00F86A4A" w:rsidRPr="00BF2A1A">
        <w:rPr>
          <w:rFonts w:ascii="Times New Roman" w:hAnsi="Times New Roman" w:cs="Times New Roman"/>
          <w:bCs/>
          <w:sz w:val="20"/>
          <w:szCs w:val="18"/>
        </w:rPr>
        <w:t>2</w:t>
      </w:r>
      <w:r w:rsidR="00BF2A1A">
        <w:rPr>
          <w:rFonts w:ascii="Times New Roman" w:hAnsi="Times New Roman" w:cs="Times New Roman"/>
          <w:bCs/>
          <w:sz w:val="20"/>
          <w:szCs w:val="18"/>
        </w:rPr>
        <w:t>.</w:t>
      </w:r>
      <w:proofErr w:type="gramEnd"/>
      <w:r w:rsidR="00BF2A1A">
        <w:rPr>
          <w:rFonts w:ascii="Times New Roman" w:hAnsi="Times New Roman" w:cs="Times New Roman"/>
          <w:bCs/>
          <w:sz w:val="20"/>
          <w:szCs w:val="18"/>
        </w:rPr>
        <w:t xml:space="preserve"> </w:t>
      </w:r>
      <w:r w:rsidR="00D9704C" w:rsidRPr="00BF2A1A">
        <w:rPr>
          <w:rFonts w:ascii="Times New Roman" w:hAnsi="Times New Roman" w:cs="Times New Roman"/>
          <w:sz w:val="20"/>
          <w:szCs w:val="18"/>
        </w:rPr>
        <w:t xml:space="preserve">Plot of predicted </w:t>
      </w:r>
      <w:r w:rsidR="00FC0E3C" w:rsidRPr="00BF2A1A">
        <w:rPr>
          <w:rFonts w:ascii="Times New Roman" w:hAnsi="Times New Roman" w:cs="Times New Roman"/>
          <w:sz w:val="20"/>
          <w:szCs w:val="18"/>
        </w:rPr>
        <w:t>and</w:t>
      </w:r>
      <w:r w:rsidR="00D9704C" w:rsidRPr="00BF2A1A">
        <w:rPr>
          <w:rFonts w:ascii="Times New Roman" w:hAnsi="Times New Roman" w:cs="Times New Roman"/>
          <w:sz w:val="20"/>
          <w:szCs w:val="18"/>
        </w:rPr>
        <w:t xml:space="preserve"> measured IE</w:t>
      </w:r>
      <w:r w:rsidR="00F86A4A" w:rsidRPr="00BF2A1A">
        <w:rPr>
          <w:rFonts w:ascii="Times New Roman" w:hAnsi="Times New Roman" w:cs="Times New Roman"/>
          <w:sz w:val="20"/>
          <w:szCs w:val="18"/>
        </w:rPr>
        <w:t xml:space="preserve"> (%)</w:t>
      </w:r>
    </w:p>
    <w:p w:rsidR="006C12FB" w:rsidRPr="00BF2A1A" w:rsidRDefault="006C12FB" w:rsidP="002F272E">
      <w:pPr>
        <w:spacing w:after="0" w:line="240" w:lineRule="auto"/>
        <w:jc w:val="both"/>
        <w:rPr>
          <w:rFonts w:ascii="Times New Roman" w:hAnsi="Times New Roman" w:cs="Times New Roman"/>
          <w:szCs w:val="20"/>
        </w:rPr>
      </w:pPr>
    </w:p>
    <w:p w:rsidR="00B37552" w:rsidRPr="00675B5C" w:rsidRDefault="00EA7C91" w:rsidP="00543CEB">
      <w:pPr>
        <w:spacing w:after="0" w:line="240" w:lineRule="auto"/>
        <w:jc w:val="both"/>
        <w:rPr>
          <w:rFonts w:ascii="Times New Roman" w:hAnsi="Times New Roman" w:cs="Times New Roman"/>
          <w:b/>
          <w:bCs/>
          <w:sz w:val="20"/>
          <w:szCs w:val="20"/>
          <w:highlight w:val="green"/>
        </w:rPr>
      </w:pPr>
      <w:r w:rsidRPr="00675B5C">
        <w:rPr>
          <w:rFonts w:ascii="Times New Roman" w:hAnsi="Times New Roman" w:cs="Times New Roman"/>
          <w:b/>
          <w:bCs/>
          <w:sz w:val="20"/>
          <w:szCs w:val="20"/>
        </w:rPr>
        <w:t>Model</w:t>
      </w:r>
      <w:r w:rsidR="00B37552" w:rsidRPr="00675B5C">
        <w:rPr>
          <w:rFonts w:ascii="Times New Roman" w:hAnsi="Times New Roman" w:cs="Times New Roman"/>
          <w:b/>
          <w:bCs/>
          <w:sz w:val="20"/>
          <w:szCs w:val="20"/>
        </w:rPr>
        <w:t xml:space="preserve"> </w:t>
      </w:r>
      <w:r w:rsidR="00543CEB" w:rsidRPr="00675B5C">
        <w:rPr>
          <w:rFonts w:ascii="Times New Roman" w:hAnsi="Times New Roman" w:cs="Times New Roman"/>
          <w:b/>
          <w:bCs/>
          <w:sz w:val="20"/>
          <w:szCs w:val="20"/>
        </w:rPr>
        <w:t>v</w:t>
      </w:r>
      <w:r w:rsidR="00B37552" w:rsidRPr="00675B5C">
        <w:rPr>
          <w:rFonts w:ascii="Times New Roman" w:hAnsi="Times New Roman" w:cs="Times New Roman"/>
          <w:b/>
          <w:bCs/>
          <w:sz w:val="20"/>
          <w:szCs w:val="20"/>
        </w:rPr>
        <w:t>alidation</w:t>
      </w:r>
      <w:r w:rsidR="00B37552" w:rsidRPr="00675B5C">
        <w:rPr>
          <w:rFonts w:ascii="Times New Roman" w:hAnsi="Times New Roman" w:cs="Times New Roman"/>
          <w:b/>
          <w:bCs/>
          <w:sz w:val="20"/>
          <w:szCs w:val="20"/>
          <w:highlight w:val="green"/>
        </w:rPr>
        <w:t xml:space="preserve"> </w:t>
      </w:r>
    </w:p>
    <w:p w:rsidR="00362AD8" w:rsidRPr="00675B5C" w:rsidRDefault="00B34C3E"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The</w:t>
      </w:r>
      <w:r w:rsidR="00B37552" w:rsidRPr="00675B5C">
        <w:rPr>
          <w:rFonts w:ascii="Times New Roman" w:hAnsi="Times New Roman" w:cs="Times New Roman"/>
          <w:sz w:val="20"/>
          <w:szCs w:val="20"/>
        </w:rPr>
        <w:t xml:space="preserve"> stability</w:t>
      </w:r>
      <w:r w:rsidR="005316A9" w:rsidRPr="00675B5C">
        <w:rPr>
          <w:rFonts w:ascii="Times New Roman" w:hAnsi="Times New Roman" w:cs="Times New Roman"/>
          <w:sz w:val="20"/>
          <w:szCs w:val="20"/>
        </w:rPr>
        <w:t xml:space="preserve"> </w:t>
      </w:r>
      <w:r w:rsidR="00B37552" w:rsidRPr="00675B5C">
        <w:rPr>
          <w:rFonts w:ascii="Times New Roman" w:hAnsi="Times New Roman" w:cs="Times New Roman"/>
          <w:sz w:val="20"/>
          <w:szCs w:val="20"/>
        </w:rPr>
        <w:t>and predicti</w:t>
      </w:r>
      <w:r w:rsidR="005316A9" w:rsidRPr="00675B5C">
        <w:rPr>
          <w:rFonts w:ascii="Times New Roman" w:hAnsi="Times New Roman" w:cs="Times New Roman"/>
          <w:sz w:val="20"/>
          <w:szCs w:val="20"/>
        </w:rPr>
        <w:t>ve</w:t>
      </w:r>
      <w:r w:rsidR="00B37552" w:rsidRPr="00675B5C">
        <w:rPr>
          <w:rFonts w:ascii="Times New Roman" w:hAnsi="Times New Roman" w:cs="Times New Roman"/>
          <w:sz w:val="20"/>
          <w:szCs w:val="20"/>
        </w:rPr>
        <w:t xml:space="preserve"> </w:t>
      </w:r>
      <w:r w:rsidR="005316A9" w:rsidRPr="00675B5C">
        <w:rPr>
          <w:rFonts w:ascii="Times New Roman" w:hAnsi="Times New Roman" w:cs="Times New Roman"/>
          <w:sz w:val="20"/>
          <w:szCs w:val="20"/>
        </w:rPr>
        <w:t>power</w:t>
      </w:r>
      <w:r w:rsidR="00876DD2" w:rsidRPr="00675B5C">
        <w:rPr>
          <w:rFonts w:ascii="Times New Roman" w:hAnsi="Times New Roman" w:cs="Times New Roman"/>
          <w:sz w:val="20"/>
          <w:szCs w:val="20"/>
        </w:rPr>
        <w:t xml:space="preserve"> of the model</w:t>
      </w:r>
      <w:r w:rsidR="00B37552" w:rsidRPr="00675B5C">
        <w:rPr>
          <w:rFonts w:ascii="Times New Roman" w:hAnsi="Times New Roman" w:cs="Times New Roman"/>
          <w:sz w:val="20"/>
          <w:szCs w:val="20"/>
        </w:rPr>
        <w:t xml:space="preserve"> </w:t>
      </w:r>
      <w:r w:rsidRPr="00675B5C">
        <w:rPr>
          <w:rFonts w:ascii="Times New Roman" w:hAnsi="Times New Roman" w:cs="Times New Roman"/>
          <w:sz w:val="20"/>
          <w:szCs w:val="20"/>
        </w:rPr>
        <w:t>were</w:t>
      </w:r>
      <w:r w:rsidR="00B37552" w:rsidRPr="00675B5C">
        <w:rPr>
          <w:rFonts w:ascii="Times New Roman" w:hAnsi="Times New Roman" w:cs="Times New Roman"/>
          <w:sz w:val="20"/>
          <w:szCs w:val="20"/>
        </w:rPr>
        <w:t xml:space="preserve"> </w:t>
      </w:r>
      <w:r w:rsidRPr="00675B5C">
        <w:rPr>
          <w:rFonts w:ascii="Times New Roman" w:hAnsi="Times New Roman" w:cs="Times New Roman"/>
          <w:sz w:val="20"/>
          <w:szCs w:val="20"/>
        </w:rPr>
        <w:t>validated</w:t>
      </w:r>
      <w:r w:rsidR="00B37552" w:rsidRPr="00675B5C">
        <w:rPr>
          <w:rFonts w:ascii="Times New Roman" w:hAnsi="Times New Roman" w:cs="Times New Roman"/>
          <w:sz w:val="20"/>
          <w:szCs w:val="20"/>
        </w:rPr>
        <w:t xml:space="preserve"> using both internal and external validation. Internal validation was carried out </w:t>
      </w:r>
      <w:r w:rsidR="00876DD2" w:rsidRPr="00675B5C">
        <w:rPr>
          <w:rFonts w:ascii="Times New Roman" w:hAnsi="Times New Roman" w:cs="Times New Roman"/>
          <w:sz w:val="20"/>
          <w:szCs w:val="20"/>
        </w:rPr>
        <w:t>using</w:t>
      </w:r>
      <w:r w:rsidR="00B37552" w:rsidRPr="00675B5C">
        <w:rPr>
          <w:rFonts w:ascii="Times New Roman" w:hAnsi="Times New Roman" w:cs="Times New Roman"/>
          <w:sz w:val="20"/>
          <w:szCs w:val="20"/>
        </w:rPr>
        <w:t xml:space="preserve"> cross-validation leave-one-out</w:t>
      </w:r>
      <w:r w:rsidR="006B6FA8" w:rsidRPr="00675B5C">
        <w:rPr>
          <w:rFonts w:ascii="Times New Roman" w:hAnsi="Times New Roman" w:cs="Times New Roman"/>
          <w:sz w:val="20"/>
          <w:szCs w:val="20"/>
        </w:rPr>
        <w:t>.</w:t>
      </w:r>
      <w:r w:rsidR="00B37552" w:rsidRPr="00675B5C">
        <w:rPr>
          <w:rFonts w:ascii="Times New Roman" w:hAnsi="Times New Roman" w:cs="Times New Roman"/>
          <w:sz w:val="20"/>
          <w:szCs w:val="20"/>
        </w:rPr>
        <w:t xml:space="preserve"> </w:t>
      </w:r>
      <w:r w:rsidR="006B6FA8" w:rsidRPr="00675B5C">
        <w:rPr>
          <w:rFonts w:ascii="Times New Roman" w:hAnsi="Times New Roman" w:cs="Times New Roman"/>
          <w:sz w:val="20"/>
          <w:szCs w:val="20"/>
        </w:rPr>
        <w:t xml:space="preserve">Internal validation </w:t>
      </w:r>
      <w:r w:rsidR="00B37552" w:rsidRPr="00675B5C">
        <w:rPr>
          <w:rFonts w:ascii="Times New Roman" w:hAnsi="Times New Roman" w:cs="Times New Roman"/>
          <w:sz w:val="20"/>
          <w:szCs w:val="20"/>
        </w:rPr>
        <w:t>provide</w:t>
      </w:r>
      <w:r w:rsidR="006B6FA8" w:rsidRPr="00675B5C">
        <w:rPr>
          <w:rFonts w:ascii="Times New Roman" w:hAnsi="Times New Roman" w:cs="Times New Roman"/>
          <w:sz w:val="20"/>
          <w:szCs w:val="20"/>
        </w:rPr>
        <w:t>s</w:t>
      </w:r>
      <w:r w:rsidR="00B37552" w:rsidRPr="00675B5C">
        <w:rPr>
          <w:rFonts w:ascii="Times New Roman" w:hAnsi="Times New Roman" w:cs="Times New Roman"/>
          <w:sz w:val="20"/>
          <w:szCs w:val="20"/>
        </w:rPr>
        <w:t xml:space="preserve"> internal check on the model</w:t>
      </w:r>
      <w:r w:rsidR="006B6FA8" w:rsidRPr="00675B5C">
        <w:rPr>
          <w:rFonts w:ascii="Times New Roman" w:hAnsi="Times New Roman" w:cs="Times New Roman"/>
          <w:sz w:val="20"/>
          <w:szCs w:val="20"/>
        </w:rPr>
        <w:t>.</w:t>
      </w:r>
      <w:r w:rsidR="004728FC" w:rsidRPr="00675B5C">
        <w:rPr>
          <w:rFonts w:ascii="Times New Roman" w:hAnsi="Times New Roman" w:cs="Times New Roman"/>
          <w:sz w:val="20"/>
          <w:szCs w:val="20"/>
        </w:rPr>
        <w:t xml:space="preserve"> </w:t>
      </w:r>
      <w:r w:rsidR="006B6FA8" w:rsidRPr="00675B5C">
        <w:rPr>
          <w:rFonts w:ascii="Times New Roman" w:hAnsi="Times New Roman" w:cs="Times New Roman"/>
          <w:sz w:val="20"/>
          <w:szCs w:val="20"/>
        </w:rPr>
        <w:t xml:space="preserve">The </w:t>
      </w:r>
      <w:r w:rsidR="006B6FA8" w:rsidRPr="00675B5C">
        <w:rPr>
          <w:rFonts w:ascii="Times New Roman" w:eastAsia="Calibri" w:hAnsi="Times New Roman" w:cs="Times New Roman"/>
          <w:sz w:val="20"/>
          <w:szCs w:val="20"/>
        </w:rPr>
        <w:t>cross-validation regression coefficient</w:t>
      </w:r>
      <w:r w:rsidR="006B6FA8" w:rsidRPr="00675B5C">
        <w:rPr>
          <w:rFonts w:ascii="Times New Roman" w:hAnsi="Times New Roman" w:cs="Times New Roman"/>
          <w:sz w:val="20"/>
          <w:szCs w:val="20"/>
        </w:rPr>
        <w:t xml:space="preserve"> </w:t>
      </w:r>
      <w:r w:rsidR="004728FC" w:rsidRPr="00675B5C">
        <w:rPr>
          <w:rFonts w:ascii="Times New Roman" w:hAnsi="Times New Roman" w:cs="Times New Roman"/>
          <w:i/>
          <w:iCs/>
          <w:sz w:val="20"/>
          <w:szCs w:val="20"/>
        </w:rPr>
        <w:t>r</w:t>
      </w:r>
      <w:r w:rsidR="004728FC" w:rsidRPr="00675B5C">
        <w:rPr>
          <w:rFonts w:ascii="Times New Roman" w:hAnsi="Times New Roman" w:cs="Times New Roman"/>
          <w:sz w:val="20"/>
          <w:szCs w:val="20"/>
          <w:vertAlign w:val="superscript"/>
        </w:rPr>
        <w:t>2</w:t>
      </w:r>
      <w:r w:rsidR="004728FC" w:rsidRPr="00675B5C">
        <w:rPr>
          <w:rFonts w:ascii="Times New Roman" w:hAnsi="Times New Roman" w:cs="Times New Roman"/>
          <w:sz w:val="20"/>
          <w:szCs w:val="20"/>
          <w:vertAlign w:val="subscript"/>
        </w:rPr>
        <w:t>cv</w:t>
      </w:r>
      <w:r w:rsidR="006B6FA8" w:rsidRPr="00675B5C">
        <w:rPr>
          <w:rFonts w:ascii="Times New Roman" w:hAnsi="Times New Roman" w:cs="Times New Roman"/>
          <w:sz w:val="20"/>
          <w:szCs w:val="20"/>
        </w:rPr>
        <w:t xml:space="preserve"> is </w:t>
      </w:r>
      <w:r w:rsidR="004728FC" w:rsidRPr="00675B5C">
        <w:rPr>
          <w:rFonts w:ascii="Times New Roman" w:hAnsi="Times New Roman" w:cs="Times New Roman"/>
          <w:sz w:val="20"/>
          <w:szCs w:val="20"/>
        </w:rPr>
        <w:t xml:space="preserve">0.8163. </w:t>
      </w:r>
      <w:r w:rsidR="00A537F5" w:rsidRPr="00675B5C">
        <w:rPr>
          <w:rFonts w:ascii="Times New Roman" w:hAnsi="Times New Roman" w:cs="Times New Roman"/>
          <w:sz w:val="20"/>
          <w:szCs w:val="20"/>
        </w:rPr>
        <w:t>The</w:t>
      </w:r>
      <w:r w:rsidR="00B37552" w:rsidRPr="00675B5C">
        <w:rPr>
          <w:rFonts w:ascii="Times New Roman" w:hAnsi="Times New Roman" w:cs="Times New Roman"/>
          <w:sz w:val="20"/>
          <w:szCs w:val="20"/>
        </w:rPr>
        <w:t xml:space="preserve"> external validation was conducted by the prediction of test set efficiencies</w:t>
      </w:r>
      <w:r w:rsidR="006B6FA8" w:rsidRPr="00675B5C">
        <w:rPr>
          <w:rFonts w:ascii="Times New Roman" w:hAnsi="Times New Roman" w:cs="Times New Roman"/>
          <w:sz w:val="20"/>
          <w:szCs w:val="20"/>
        </w:rPr>
        <w:t>.</w:t>
      </w:r>
      <w:r w:rsidR="00B37552" w:rsidRPr="00675B5C">
        <w:rPr>
          <w:rFonts w:ascii="Times New Roman" w:hAnsi="Times New Roman" w:cs="Times New Roman"/>
          <w:sz w:val="20"/>
          <w:szCs w:val="20"/>
        </w:rPr>
        <w:t xml:space="preserve"> </w:t>
      </w:r>
      <w:r w:rsidR="006B6FA8" w:rsidRPr="00675B5C">
        <w:rPr>
          <w:rFonts w:ascii="Times New Roman" w:hAnsi="Times New Roman" w:cs="Times New Roman"/>
          <w:sz w:val="20"/>
          <w:szCs w:val="20"/>
        </w:rPr>
        <w:t>The predicted efficiencies</w:t>
      </w:r>
      <w:r w:rsidR="00B37552" w:rsidRPr="00675B5C">
        <w:rPr>
          <w:rFonts w:ascii="Times New Roman" w:hAnsi="Times New Roman" w:cs="Times New Roman"/>
          <w:sz w:val="20"/>
          <w:szCs w:val="20"/>
        </w:rPr>
        <w:t xml:space="preserve"> </w:t>
      </w:r>
      <w:r w:rsidR="006B6FA8" w:rsidRPr="00675B5C">
        <w:rPr>
          <w:rFonts w:ascii="Times New Roman" w:hAnsi="Times New Roman" w:cs="Times New Roman"/>
          <w:sz w:val="20"/>
          <w:szCs w:val="20"/>
        </w:rPr>
        <w:t>are</w:t>
      </w:r>
      <w:r w:rsidR="00B37552" w:rsidRPr="00675B5C">
        <w:rPr>
          <w:rFonts w:ascii="Times New Roman" w:hAnsi="Times New Roman" w:cs="Times New Roman"/>
          <w:sz w:val="20"/>
          <w:szCs w:val="20"/>
        </w:rPr>
        <w:t xml:space="preserve"> in a good agreement with </w:t>
      </w:r>
      <w:r w:rsidR="005C0033" w:rsidRPr="00675B5C">
        <w:rPr>
          <w:rFonts w:ascii="Times New Roman" w:hAnsi="Times New Roman" w:cs="Times New Roman"/>
          <w:sz w:val="20"/>
          <w:szCs w:val="20"/>
        </w:rPr>
        <w:t xml:space="preserve">the </w:t>
      </w:r>
      <w:r w:rsidR="00B37552" w:rsidRPr="00675B5C">
        <w:rPr>
          <w:rFonts w:ascii="Times New Roman" w:hAnsi="Times New Roman" w:cs="Times New Roman"/>
          <w:sz w:val="20"/>
          <w:szCs w:val="20"/>
        </w:rPr>
        <w:t xml:space="preserve">experimental </w:t>
      </w:r>
      <w:r w:rsidR="005C0033" w:rsidRPr="00675B5C">
        <w:rPr>
          <w:rFonts w:ascii="Times New Roman" w:hAnsi="Times New Roman" w:cs="Times New Roman"/>
          <w:sz w:val="20"/>
          <w:szCs w:val="20"/>
        </w:rPr>
        <w:t>values</w:t>
      </w:r>
      <w:r w:rsidR="003F51C0" w:rsidRPr="00675B5C">
        <w:rPr>
          <w:rFonts w:ascii="Times New Roman" w:hAnsi="Times New Roman" w:cs="Times New Roman"/>
          <w:sz w:val="20"/>
          <w:szCs w:val="20"/>
        </w:rPr>
        <w:t>.</w:t>
      </w:r>
      <w:r w:rsidR="005C0033" w:rsidRPr="00675B5C">
        <w:rPr>
          <w:rFonts w:ascii="Times New Roman" w:hAnsi="Times New Roman" w:cs="Times New Roman"/>
          <w:sz w:val="20"/>
          <w:szCs w:val="20"/>
        </w:rPr>
        <w:t xml:space="preserve"> </w:t>
      </w:r>
      <w:r w:rsidR="003F51C0" w:rsidRPr="00675B5C">
        <w:rPr>
          <w:rFonts w:ascii="Times New Roman" w:hAnsi="Times New Roman" w:cs="Times New Roman"/>
          <w:sz w:val="20"/>
          <w:szCs w:val="20"/>
        </w:rPr>
        <w:t xml:space="preserve">The </w:t>
      </w:r>
      <w:r w:rsidR="003F51C0" w:rsidRPr="00675B5C">
        <w:rPr>
          <w:rFonts w:ascii="Times New Roman" w:eastAsia="Calibri" w:hAnsi="Times New Roman" w:cs="Times New Roman"/>
          <w:sz w:val="20"/>
          <w:szCs w:val="20"/>
        </w:rPr>
        <w:t>prediction regression coefficient</w:t>
      </w:r>
      <w:r w:rsidR="003F51C0" w:rsidRPr="00675B5C">
        <w:rPr>
          <w:rFonts w:ascii="Times New Roman" w:hAnsi="Times New Roman" w:cs="Times New Roman"/>
          <w:sz w:val="20"/>
          <w:szCs w:val="20"/>
        </w:rPr>
        <w:t xml:space="preserve"> </w:t>
      </w:r>
      <w:r w:rsidR="000C2D2F" w:rsidRPr="00675B5C">
        <w:rPr>
          <w:rFonts w:ascii="Times New Roman" w:hAnsi="Times New Roman" w:cs="Times New Roman"/>
          <w:i/>
          <w:iCs/>
          <w:sz w:val="20"/>
          <w:szCs w:val="20"/>
        </w:rPr>
        <w:t>r</w:t>
      </w:r>
      <w:r w:rsidR="000C2D2F" w:rsidRPr="00675B5C">
        <w:rPr>
          <w:rFonts w:ascii="Times New Roman" w:hAnsi="Times New Roman" w:cs="Times New Roman"/>
          <w:sz w:val="20"/>
          <w:szCs w:val="20"/>
          <w:vertAlign w:val="superscript"/>
        </w:rPr>
        <w:t>2</w:t>
      </w:r>
      <w:r w:rsidR="000C2D2F" w:rsidRPr="00675B5C">
        <w:rPr>
          <w:rFonts w:ascii="Times New Roman" w:hAnsi="Times New Roman" w:cs="Times New Roman"/>
          <w:sz w:val="20"/>
          <w:szCs w:val="20"/>
          <w:vertAlign w:val="subscript"/>
        </w:rPr>
        <w:t>pred</w:t>
      </w:r>
      <w:r w:rsidR="000C2D2F" w:rsidRPr="00675B5C">
        <w:rPr>
          <w:rFonts w:ascii="Times New Roman" w:hAnsi="Times New Roman" w:cs="Times New Roman"/>
          <w:sz w:val="20"/>
          <w:szCs w:val="20"/>
        </w:rPr>
        <w:t xml:space="preserve"> </w:t>
      </w:r>
      <w:r w:rsidR="003F51C0" w:rsidRPr="00675B5C">
        <w:rPr>
          <w:rFonts w:ascii="Times New Roman" w:hAnsi="Times New Roman" w:cs="Times New Roman"/>
          <w:sz w:val="20"/>
          <w:szCs w:val="20"/>
        </w:rPr>
        <w:t>is</w:t>
      </w:r>
      <w:r w:rsidR="00B802C1" w:rsidRPr="00675B5C">
        <w:rPr>
          <w:rFonts w:ascii="Times New Roman" w:hAnsi="Times New Roman" w:cs="Times New Roman"/>
          <w:sz w:val="20"/>
          <w:szCs w:val="20"/>
        </w:rPr>
        <w:t xml:space="preserve"> </w:t>
      </w:r>
      <w:r w:rsidR="0041586C" w:rsidRPr="00675B5C">
        <w:rPr>
          <w:rFonts w:ascii="Times New Roman" w:hAnsi="Times New Roman" w:cs="Times New Roman"/>
          <w:sz w:val="20"/>
          <w:szCs w:val="20"/>
        </w:rPr>
        <w:t>0.9189</w:t>
      </w:r>
      <w:r w:rsidR="000C2D2F" w:rsidRPr="00675B5C">
        <w:rPr>
          <w:rFonts w:ascii="Times New Roman" w:hAnsi="Times New Roman" w:cs="Times New Roman"/>
          <w:sz w:val="20"/>
          <w:szCs w:val="20"/>
        </w:rPr>
        <w:t xml:space="preserve">. </w:t>
      </w:r>
      <w:r w:rsidR="009E3550" w:rsidRPr="00675B5C">
        <w:rPr>
          <w:rFonts w:ascii="Times New Roman" w:hAnsi="Times New Roman" w:cs="Times New Roman"/>
          <w:sz w:val="20"/>
          <w:szCs w:val="20"/>
        </w:rPr>
        <w:t>The</w:t>
      </w:r>
      <w:r w:rsidR="00B37552" w:rsidRPr="00675B5C">
        <w:rPr>
          <w:rFonts w:ascii="Times New Roman" w:hAnsi="Times New Roman" w:cs="Times New Roman"/>
          <w:sz w:val="20"/>
          <w:szCs w:val="20"/>
        </w:rPr>
        <w:t xml:space="preserve"> </w:t>
      </w:r>
      <w:r w:rsidR="00A351C0" w:rsidRPr="00675B5C">
        <w:rPr>
          <w:rFonts w:ascii="Times New Roman" w:hAnsi="Times New Roman" w:cs="Times New Roman"/>
          <w:sz w:val="20"/>
          <w:szCs w:val="20"/>
        </w:rPr>
        <w:t xml:space="preserve">results </w:t>
      </w:r>
      <w:r w:rsidR="009E3550" w:rsidRPr="00675B5C">
        <w:rPr>
          <w:rFonts w:ascii="Times New Roman" w:hAnsi="Times New Roman" w:cs="Times New Roman"/>
          <w:sz w:val="20"/>
          <w:szCs w:val="20"/>
        </w:rPr>
        <w:t>indicate</w:t>
      </w:r>
      <w:r w:rsidR="005C0033" w:rsidRPr="00675B5C">
        <w:rPr>
          <w:rFonts w:ascii="Times New Roman" w:hAnsi="Times New Roman" w:cs="Times New Roman"/>
          <w:sz w:val="20"/>
          <w:szCs w:val="20"/>
        </w:rPr>
        <w:t xml:space="preserve"> </w:t>
      </w:r>
      <w:r w:rsidR="009E3550" w:rsidRPr="00675B5C">
        <w:rPr>
          <w:rFonts w:ascii="Times New Roman" w:hAnsi="Times New Roman" w:cs="Times New Roman"/>
          <w:sz w:val="20"/>
          <w:szCs w:val="20"/>
        </w:rPr>
        <w:t xml:space="preserve">a </w:t>
      </w:r>
      <w:r w:rsidR="00B37552" w:rsidRPr="00675B5C">
        <w:rPr>
          <w:rFonts w:ascii="Times New Roman" w:hAnsi="Times New Roman" w:cs="Times New Roman"/>
          <w:sz w:val="20"/>
          <w:szCs w:val="20"/>
        </w:rPr>
        <w:t xml:space="preserve">high ability </w:t>
      </w:r>
      <w:r w:rsidR="009E3550" w:rsidRPr="00675B5C">
        <w:rPr>
          <w:rFonts w:ascii="Times New Roman" w:hAnsi="Times New Roman" w:cs="Times New Roman"/>
          <w:sz w:val="20"/>
          <w:szCs w:val="20"/>
        </w:rPr>
        <w:t xml:space="preserve">of the model </w:t>
      </w:r>
      <w:r w:rsidR="00F14150" w:rsidRPr="00675B5C">
        <w:rPr>
          <w:rFonts w:ascii="Times New Roman" w:hAnsi="Times New Roman" w:cs="Times New Roman"/>
          <w:sz w:val="20"/>
          <w:szCs w:val="20"/>
        </w:rPr>
        <w:t xml:space="preserve">to predict corrosion inhibition </w:t>
      </w:r>
      <w:r w:rsidR="00B37552" w:rsidRPr="00675B5C">
        <w:rPr>
          <w:rFonts w:ascii="Times New Roman" w:hAnsi="Times New Roman" w:cs="Times New Roman"/>
          <w:sz w:val="20"/>
          <w:szCs w:val="20"/>
        </w:rPr>
        <w:t xml:space="preserve">efficiency of new </w:t>
      </w:r>
      <w:r w:rsidR="00A351C0" w:rsidRPr="00675B5C">
        <w:rPr>
          <w:rFonts w:ascii="Times New Roman" w:hAnsi="Times New Roman" w:cs="Times New Roman"/>
          <w:sz w:val="20"/>
          <w:szCs w:val="20"/>
        </w:rPr>
        <w:t xml:space="preserve">structurally </w:t>
      </w:r>
      <w:r w:rsidR="00B37552" w:rsidRPr="00675B5C">
        <w:rPr>
          <w:rFonts w:ascii="Times New Roman" w:hAnsi="Times New Roman" w:cs="Times New Roman"/>
          <w:sz w:val="20"/>
          <w:szCs w:val="20"/>
        </w:rPr>
        <w:t>relevant compounds.</w:t>
      </w:r>
      <w:r w:rsidR="00B802C1" w:rsidRPr="00675B5C">
        <w:rPr>
          <w:rFonts w:ascii="Times New Roman" w:hAnsi="Times New Roman" w:cs="Times New Roman"/>
          <w:sz w:val="20"/>
          <w:szCs w:val="20"/>
        </w:rPr>
        <w:t xml:space="preserve"> </w:t>
      </w:r>
      <w:r w:rsidR="00710BF2" w:rsidRPr="00675B5C">
        <w:rPr>
          <w:rFonts w:ascii="Times New Roman" w:hAnsi="Times New Roman" w:cs="Times New Roman"/>
          <w:sz w:val="20"/>
          <w:szCs w:val="20"/>
        </w:rPr>
        <w:t>Further</w:t>
      </w:r>
      <w:r w:rsidR="00B37552" w:rsidRPr="00675B5C">
        <w:rPr>
          <w:rFonts w:ascii="Times New Roman" w:hAnsi="Times New Roman" w:cs="Times New Roman"/>
          <w:sz w:val="20"/>
          <w:szCs w:val="20"/>
        </w:rPr>
        <w:t xml:space="preserve"> validation was performed </w:t>
      </w:r>
      <w:r w:rsidR="00D8529D" w:rsidRPr="00675B5C">
        <w:rPr>
          <w:rFonts w:ascii="Times New Roman" w:hAnsi="Times New Roman" w:cs="Times New Roman"/>
          <w:sz w:val="20"/>
          <w:szCs w:val="20"/>
        </w:rPr>
        <w:t>to ch</w:t>
      </w:r>
      <w:r w:rsidR="00B802C1" w:rsidRPr="00675B5C">
        <w:rPr>
          <w:rFonts w:ascii="Times New Roman" w:hAnsi="Times New Roman" w:cs="Times New Roman"/>
          <w:sz w:val="20"/>
          <w:szCs w:val="20"/>
        </w:rPr>
        <w:t>eck the robustness of the model</w:t>
      </w:r>
      <w:r w:rsidR="00D8529D" w:rsidRPr="00675B5C">
        <w:rPr>
          <w:rFonts w:ascii="Times New Roman" w:hAnsi="Times New Roman" w:cs="Times New Roman"/>
          <w:sz w:val="20"/>
          <w:szCs w:val="20"/>
        </w:rPr>
        <w:t xml:space="preserve"> </w:t>
      </w:r>
      <w:r w:rsidR="00AF1CE2" w:rsidRPr="00675B5C">
        <w:rPr>
          <w:rFonts w:ascii="Times New Roman" w:hAnsi="Times New Roman" w:cs="Times New Roman"/>
          <w:sz w:val="20"/>
          <w:szCs w:val="20"/>
        </w:rPr>
        <w:t xml:space="preserve">using </w:t>
      </w:r>
      <w:r w:rsidR="009E3550" w:rsidRPr="00675B5C">
        <w:rPr>
          <w:rFonts w:ascii="Times New Roman" w:hAnsi="Times New Roman" w:cs="Times New Roman"/>
          <w:sz w:val="20"/>
          <w:szCs w:val="20"/>
        </w:rPr>
        <w:t xml:space="preserve">a </w:t>
      </w:r>
      <w:r w:rsidR="00D8529D" w:rsidRPr="00675B5C">
        <w:rPr>
          <w:rFonts w:ascii="Times New Roman" w:hAnsi="Times New Roman" w:cs="Times New Roman"/>
          <w:sz w:val="20"/>
          <w:szCs w:val="20"/>
        </w:rPr>
        <w:t>Y-randomization test</w:t>
      </w:r>
      <w:r w:rsidR="00B37552" w:rsidRPr="00675B5C">
        <w:rPr>
          <w:rFonts w:ascii="Times New Roman" w:hAnsi="Times New Roman" w:cs="Times New Roman"/>
          <w:sz w:val="20"/>
          <w:szCs w:val="20"/>
        </w:rPr>
        <w:t xml:space="preserve">. </w:t>
      </w:r>
      <w:r w:rsidR="00A351C0" w:rsidRPr="00675B5C">
        <w:rPr>
          <w:rFonts w:ascii="Times New Roman" w:hAnsi="Times New Roman" w:cs="Times New Roman"/>
          <w:sz w:val="20"/>
          <w:szCs w:val="20"/>
        </w:rPr>
        <w:t>The</w:t>
      </w:r>
      <w:r w:rsidR="00B37552" w:rsidRPr="00675B5C">
        <w:rPr>
          <w:rFonts w:ascii="Times New Roman" w:hAnsi="Times New Roman" w:cs="Times New Roman"/>
          <w:sz w:val="20"/>
          <w:szCs w:val="20"/>
        </w:rPr>
        <w:t xml:space="preserve"> training set was </w:t>
      </w:r>
      <w:r w:rsidR="006E4A36" w:rsidRPr="00675B5C">
        <w:rPr>
          <w:rFonts w:ascii="Times New Roman" w:hAnsi="Times New Roman" w:cs="Times New Roman"/>
          <w:sz w:val="20"/>
          <w:szCs w:val="20"/>
        </w:rPr>
        <w:t xml:space="preserve">shuffled </w:t>
      </w:r>
      <w:r w:rsidR="00E9562A" w:rsidRPr="00675B5C">
        <w:rPr>
          <w:rFonts w:ascii="Times New Roman" w:hAnsi="Times New Roman" w:cs="Times New Roman"/>
          <w:sz w:val="20"/>
          <w:szCs w:val="20"/>
        </w:rPr>
        <w:t>several</w:t>
      </w:r>
      <w:r w:rsidR="00B37552" w:rsidRPr="00675B5C">
        <w:rPr>
          <w:rFonts w:ascii="Times New Roman" w:hAnsi="Times New Roman" w:cs="Times New Roman"/>
          <w:sz w:val="20"/>
          <w:szCs w:val="20"/>
        </w:rPr>
        <w:t xml:space="preserve"> times</w:t>
      </w:r>
      <w:r w:rsidR="009E4DF8" w:rsidRPr="00675B5C">
        <w:rPr>
          <w:rFonts w:ascii="Times New Roman" w:hAnsi="Times New Roman" w:cs="Times New Roman"/>
          <w:sz w:val="20"/>
          <w:szCs w:val="20"/>
        </w:rPr>
        <w:t>.</w:t>
      </w:r>
      <w:r w:rsidR="00B37552" w:rsidRPr="00675B5C">
        <w:rPr>
          <w:rFonts w:ascii="Times New Roman" w:hAnsi="Times New Roman" w:cs="Times New Roman"/>
          <w:sz w:val="20"/>
          <w:szCs w:val="20"/>
        </w:rPr>
        <w:t xml:space="preserve"> </w:t>
      </w:r>
      <w:r w:rsidR="009E4DF8" w:rsidRPr="00675B5C">
        <w:rPr>
          <w:rFonts w:ascii="Times New Roman" w:hAnsi="Times New Roman" w:cs="Times New Roman"/>
          <w:sz w:val="20"/>
          <w:szCs w:val="20"/>
        </w:rPr>
        <w:t>The</w:t>
      </w:r>
      <w:r w:rsidR="00B37552" w:rsidRPr="00675B5C">
        <w:rPr>
          <w:rFonts w:ascii="Times New Roman" w:hAnsi="Times New Roman" w:cs="Times New Roman"/>
          <w:sz w:val="20"/>
          <w:szCs w:val="20"/>
        </w:rPr>
        <w:t xml:space="preserve"> PLS </w:t>
      </w:r>
      <w:r w:rsidR="00266626" w:rsidRPr="00675B5C">
        <w:rPr>
          <w:rFonts w:ascii="Times New Roman" w:hAnsi="Times New Roman" w:cs="Times New Roman"/>
          <w:sz w:val="20"/>
          <w:szCs w:val="20"/>
        </w:rPr>
        <w:t>regression</w:t>
      </w:r>
      <w:r w:rsidR="00B37552" w:rsidRPr="00675B5C">
        <w:rPr>
          <w:rFonts w:ascii="Times New Roman" w:hAnsi="Times New Roman" w:cs="Times New Roman"/>
          <w:sz w:val="20"/>
          <w:szCs w:val="20"/>
        </w:rPr>
        <w:t xml:space="preserve"> was </w:t>
      </w:r>
      <w:r w:rsidR="00E9562A" w:rsidRPr="00675B5C">
        <w:rPr>
          <w:rFonts w:ascii="Times New Roman" w:hAnsi="Times New Roman" w:cs="Times New Roman"/>
          <w:sz w:val="20"/>
          <w:szCs w:val="20"/>
        </w:rPr>
        <w:t>performed</w:t>
      </w:r>
      <w:r w:rsidR="002131D7" w:rsidRPr="00675B5C">
        <w:rPr>
          <w:rFonts w:ascii="Times New Roman" w:hAnsi="Times New Roman" w:cs="Times New Roman"/>
          <w:sz w:val="20"/>
          <w:szCs w:val="20"/>
        </w:rPr>
        <w:t xml:space="preserve"> to each randomized data</w:t>
      </w:r>
      <w:r w:rsidR="00B37552" w:rsidRPr="00675B5C">
        <w:rPr>
          <w:rFonts w:ascii="Times New Roman" w:hAnsi="Times New Roman" w:cs="Times New Roman"/>
          <w:sz w:val="20"/>
          <w:szCs w:val="20"/>
        </w:rPr>
        <w:t xml:space="preserve">set. The </w:t>
      </w:r>
      <w:r w:rsidR="009E4DF8" w:rsidRPr="00675B5C">
        <w:rPr>
          <w:rFonts w:ascii="Times New Roman" w:hAnsi="Times New Roman" w:cs="Times New Roman"/>
          <w:sz w:val="20"/>
          <w:szCs w:val="20"/>
        </w:rPr>
        <w:t xml:space="preserve">obtained </w:t>
      </w:r>
      <w:r w:rsidR="00B37552" w:rsidRPr="00675B5C">
        <w:rPr>
          <w:rFonts w:ascii="Times New Roman" w:hAnsi="Times New Roman" w:cs="Times New Roman"/>
          <w:sz w:val="20"/>
          <w:szCs w:val="20"/>
        </w:rPr>
        <w:t xml:space="preserve">values of </w:t>
      </w:r>
      <w:r w:rsidR="00B37552" w:rsidRPr="00675B5C">
        <w:rPr>
          <w:rFonts w:ascii="Times New Roman" w:hAnsi="Times New Roman" w:cs="Times New Roman"/>
          <w:i/>
          <w:iCs/>
          <w:sz w:val="20"/>
          <w:szCs w:val="20"/>
        </w:rPr>
        <w:t>r</w:t>
      </w:r>
      <w:r w:rsidR="00B37552" w:rsidRPr="00675B5C">
        <w:rPr>
          <w:rFonts w:ascii="Times New Roman" w:hAnsi="Times New Roman" w:cs="Times New Roman"/>
          <w:sz w:val="20"/>
          <w:szCs w:val="20"/>
          <w:vertAlign w:val="superscript"/>
        </w:rPr>
        <w:t>2</w:t>
      </w:r>
      <w:r w:rsidR="00B37552" w:rsidRPr="00675B5C">
        <w:rPr>
          <w:rFonts w:ascii="Times New Roman" w:hAnsi="Times New Roman" w:cs="Times New Roman"/>
          <w:sz w:val="20"/>
          <w:szCs w:val="20"/>
          <w:vertAlign w:val="subscript"/>
        </w:rPr>
        <w:t>cal</w:t>
      </w:r>
      <w:r w:rsidR="00B37552" w:rsidRPr="00675B5C">
        <w:rPr>
          <w:rFonts w:ascii="Times New Roman" w:hAnsi="Times New Roman" w:cs="Times New Roman"/>
          <w:sz w:val="20"/>
          <w:szCs w:val="20"/>
        </w:rPr>
        <w:t xml:space="preserve"> </w:t>
      </w:r>
      <w:r w:rsidR="00A537F5" w:rsidRPr="00675B5C">
        <w:rPr>
          <w:rFonts w:ascii="Times New Roman" w:hAnsi="Times New Roman" w:cs="Times New Roman"/>
          <w:sz w:val="20"/>
          <w:szCs w:val="20"/>
        </w:rPr>
        <w:t>ranged</w:t>
      </w:r>
      <w:r w:rsidR="00DF5666" w:rsidRPr="00675B5C">
        <w:rPr>
          <w:rFonts w:ascii="Times New Roman" w:hAnsi="Times New Roman" w:cs="Times New Roman"/>
          <w:sz w:val="20"/>
          <w:szCs w:val="20"/>
        </w:rPr>
        <w:t xml:space="preserve"> from </w:t>
      </w:r>
      <w:r w:rsidR="00B37552" w:rsidRPr="00675B5C">
        <w:rPr>
          <w:rFonts w:ascii="Times New Roman" w:hAnsi="Times New Roman" w:cs="Times New Roman"/>
          <w:sz w:val="20"/>
          <w:szCs w:val="20"/>
        </w:rPr>
        <w:t xml:space="preserve">0.0418 to 0.2896. </w:t>
      </w:r>
      <w:r w:rsidR="00E9562A" w:rsidRPr="00675B5C">
        <w:rPr>
          <w:rFonts w:ascii="Times New Roman" w:hAnsi="Times New Roman" w:cs="Times New Roman"/>
          <w:sz w:val="20"/>
          <w:szCs w:val="20"/>
        </w:rPr>
        <w:t>The</w:t>
      </w:r>
      <w:r w:rsidR="00E83BD1" w:rsidRPr="00675B5C">
        <w:rPr>
          <w:rFonts w:ascii="Times New Roman" w:hAnsi="Times New Roman" w:cs="Times New Roman"/>
          <w:sz w:val="20"/>
          <w:szCs w:val="20"/>
        </w:rPr>
        <w:t xml:space="preserve"> </w:t>
      </w:r>
      <w:r w:rsidR="00D8529D" w:rsidRPr="00675B5C">
        <w:rPr>
          <w:rFonts w:ascii="Times New Roman" w:hAnsi="Times New Roman" w:cs="Times New Roman"/>
          <w:sz w:val="20"/>
          <w:szCs w:val="20"/>
        </w:rPr>
        <w:t>low</w:t>
      </w:r>
      <w:r w:rsidR="00710BF2" w:rsidRPr="00675B5C">
        <w:rPr>
          <w:rFonts w:ascii="Times New Roman" w:hAnsi="Times New Roman" w:cs="Times New Roman"/>
          <w:sz w:val="20"/>
          <w:szCs w:val="20"/>
        </w:rPr>
        <w:t xml:space="preserve"> </w:t>
      </w:r>
      <w:r w:rsidR="00710BF2" w:rsidRPr="00675B5C">
        <w:rPr>
          <w:rFonts w:ascii="Times New Roman" w:hAnsi="Times New Roman" w:cs="Times New Roman"/>
          <w:i/>
          <w:iCs/>
          <w:sz w:val="20"/>
          <w:szCs w:val="20"/>
        </w:rPr>
        <w:t>r</w:t>
      </w:r>
      <w:r w:rsidR="00710BF2" w:rsidRPr="00675B5C">
        <w:rPr>
          <w:rFonts w:ascii="Times New Roman" w:hAnsi="Times New Roman" w:cs="Times New Roman"/>
          <w:sz w:val="20"/>
          <w:szCs w:val="20"/>
          <w:vertAlign w:val="superscript"/>
        </w:rPr>
        <w:t>2</w:t>
      </w:r>
      <w:r w:rsidR="00710BF2" w:rsidRPr="00675B5C">
        <w:rPr>
          <w:rFonts w:ascii="Times New Roman" w:hAnsi="Times New Roman" w:cs="Times New Roman"/>
          <w:sz w:val="20"/>
          <w:szCs w:val="20"/>
          <w:vertAlign w:val="subscript"/>
        </w:rPr>
        <w:t>cal</w:t>
      </w:r>
      <w:r w:rsidR="00D8529D" w:rsidRPr="00675B5C">
        <w:rPr>
          <w:rFonts w:ascii="Times New Roman" w:hAnsi="Times New Roman" w:cs="Times New Roman"/>
          <w:sz w:val="20"/>
          <w:szCs w:val="20"/>
        </w:rPr>
        <w:t xml:space="preserve"> values</w:t>
      </w:r>
      <w:r w:rsidR="00E83BD1" w:rsidRPr="00675B5C">
        <w:rPr>
          <w:rFonts w:ascii="Times New Roman" w:hAnsi="Times New Roman" w:cs="Times New Roman"/>
          <w:sz w:val="20"/>
          <w:szCs w:val="20"/>
        </w:rPr>
        <w:t xml:space="preserve"> indicate</w:t>
      </w:r>
      <w:r w:rsidR="00B37552" w:rsidRPr="00675B5C">
        <w:rPr>
          <w:rFonts w:ascii="Times New Roman" w:hAnsi="Times New Roman" w:cs="Times New Roman"/>
          <w:sz w:val="20"/>
          <w:szCs w:val="20"/>
        </w:rPr>
        <w:t xml:space="preserve"> that </w:t>
      </w:r>
      <w:r w:rsidR="00DF5666" w:rsidRPr="00675B5C">
        <w:rPr>
          <w:rFonts w:ascii="Times New Roman" w:hAnsi="Times New Roman" w:cs="Times New Roman"/>
          <w:sz w:val="20"/>
          <w:szCs w:val="20"/>
        </w:rPr>
        <w:t>the model</w:t>
      </w:r>
      <w:r w:rsidR="00D8529D" w:rsidRPr="00675B5C">
        <w:rPr>
          <w:rFonts w:ascii="Times New Roman" w:hAnsi="Times New Roman" w:cs="Times New Roman"/>
          <w:sz w:val="20"/>
          <w:szCs w:val="20"/>
        </w:rPr>
        <w:t xml:space="preserve"> </w:t>
      </w:r>
      <w:r w:rsidR="009E4DF8" w:rsidRPr="00675B5C">
        <w:rPr>
          <w:rFonts w:ascii="Times New Roman" w:hAnsi="Times New Roman" w:cs="Times New Roman"/>
          <w:sz w:val="20"/>
          <w:szCs w:val="20"/>
        </w:rPr>
        <w:t>is</w:t>
      </w:r>
      <w:r w:rsidR="00D8529D" w:rsidRPr="00675B5C">
        <w:rPr>
          <w:rFonts w:ascii="Times New Roman" w:hAnsi="Times New Roman" w:cs="Times New Roman"/>
          <w:sz w:val="20"/>
          <w:szCs w:val="20"/>
        </w:rPr>
        <w:t xml:space="preserve"> not due to </w:t>
      </w:r>
      <w:r w:rsidR="003B11CE" w:rsidRPr="00675B5C">
        <w:rPr>
          <w:rFonts w:ascii="Times New Roman" w:hAnsi="Times New Roman" w:cs="Times New Roman"/>
          <w:sz w:val="20"/>
          <w:szCs w:val="20"/>
        </w:rPr>
        <w:t xml:space="preserve">a </w:t>
      </w:r>
      <w:r w:rsidR="00D8529D" w:rsidRPr="00675B5C">
        <w:rPr>
          <w:rFonts w:ascii="Times New Roman" w:hAnsi="Times New Roman" w:cs="Times New Roman"/>
          <w:sz w:val="20"/>
          <w:szCs w:val="20"/>
        </w:rPr>
        <w:t>chance correlation</w:t>
      </w:r>
      <w:r w:rsidR="00B37552" w:rsidRPr="00675B5C">
        <w:rPr>
          <w:rFonts w:ascii="Times New Roman" w:hAnsi="Times New Roman" w:cs="Times New Roman"/>
          <w:sz w:val="20"/>
          <w:szCs w:val="20"/>
        </w:rPr>
        <w:t>.</w:t>
      </w:r>
    </w:p>
    <w:p w:rsidR="00C6397D" w:rsidRPr="00675B5C" w:rsidRDefault="00C6397D" w:rsidP="002F272E">
      <w:pPr>
        <w:spacing w:after="0" w:line="240" w:lineRule="auto"/>
        <w:jc w:val="both"/>
        <w:rPr>
          <w:rFonts w:ascii="Times New Roman" w:hAnsi="Times New Roman" w:cs="Times New Roman"/>
          <w:sz w:val="20"/>
          <w:szCs w:val="20"/>
        </w:rPr>
      </w:pPr>
    </w:p>
    <w:p w:rsidR="00B37552" w:rsidRPr="00675B5C" w:rsidRDefault="00DC76F8" w:rsidP="002F272E">
      <w:pPr>
        <w:spacing w:after="0" w:line="240" w:lineRule="auto"/>
        <w:jc w:val="center"/>
        <w:rPr>
          <w:rFonts w:ascii="Times New Roman" w:hAnsi="Times New Roman" w:cs="Times New Roman"/>
          <w:b/>
          <w:bCs/>
          <w:sz w:val="20"/>
          <w:szCs w:val="20"/>
        </w:rPr>
      </w:pPr>
      <w:r w:rsidRPr="00675B5C">
        <w:rPr>
          <w:rFonts w:ascii="Times New Roman" w:hAnsi="Times New Roman" w:cs="Times New Roman"/>
          <w:b/>
          <w:bCs/>
          <w:sz w:val="20"/>
          <w:szCs w:val="20"/>
        </w:rPr>
        <w:t>Conclusion</w:t>
      </w:r>
    </w:p>
    <w:p w:rsidR="003642BE" w:rsidRPr="00675B5C" w:rsidRDefault="00B37552" w:rsidP="002F272E">
      <w:pPr>
        <w:spacing w:after="0" w:line="240" w:lineRule="auto"/>
        <w:jc w:val="both"/>
        <w:rPr>
          <w:rFonts w:ascii="Times New Roman" w:hAnsi="Times New Roman" w:cs="Times New Roman"/>
          <w:sz w:val="20"/>
          <w:szCs w:val="20"/>
        </w:rPr>
      </w:pPr>
      <w:r w:rsidRPr="00675B5C">
        <w:rPr>
          <w:rFonts w:ascii="Times New Roman" w:hAnsi="Times New Roman" w:cs="Times New Roman"/>
          <w:sz w:val="20"/>
          <w:szCs w:val="20"/>
        </w:rPr>
        <w:t>D</w:t>
      </w:r>
      <w:r w:rsidR="00AB1FC2" w:rsidRPr="00675B5C">
        <w:rPr>
          <w:rFonts w:ascii="Times New Roman" w:hAnsi="Times New Roman" w:cs="Times New Roman"/>
          <w:sz w:val="20"/>
          <w:szCs w:val="20"/>
        </w:rPr>
        <w:t>ragon</w:t>
      </w:r>
      <w:r w:rsidRPr="00675B5C">
        <w:rPr>
          <w:rFonts w:ascii="Times New Roman" w:hAnsi="Times New Roman" w:cs="Times New Roman"/>
          <w:sz w:val="20"/>
          <w:szCs w:val="20"/>
        </w:rPr>
        <w:t xml:space="preserve"> software was used </w:t>
      </w:r>
      <w:r w:rsidR="007A6DE9" w:rsidRPr="00675B5C">
        <w:rPr>
          <w:rFonts w:ascii="Times New Roman" w:hAnsi="Times New Roman" w:cs="Times New Roman"/>
          <w:sz w:val="20"/>
          <w:szCs w:val="20"/>
        </w:rPr>
        <w:t>to</w:t>
      </w:r>
      <w:r w:rsidR="00AF60CB" w:rsidRPr="00675B5C">
        <w:rPr>
          <w:rFonts w:ascii="Times New Roman" w:hAnsi="Times New Roman" w:cs="Times New Roman"/>
          <w:sz w:val="20"/>
          <w:szCs w:val="20"/>
        </w:rPr>
        <w:t xml:space="preserve"> </w:t>
      </w:r>
      <w:r w:rsidR="007A6DE9" w:rsidRPr="00675B5C">
        <w:rPr>
          <w:rFonts w:ascii="Times New Roman" w:hAnsi="Times New Roman" w:cs="Times New Roman"/>
          <w:sz w:val="20"/>
          <w:szCs w:val="20"/>
        </w:rPr>
        <w:t xml:space="preserve">calculate </w:t>
      </w:r>
      <w:r w:rsidR="00B802C1" w:rsidRPr="00675B5C">
        <w:rPr>
          <w:rFonts w:ascii="Times New Roman" w:hAnsi="Times New Roman" w:cs="Times New Roman"/>
          <w:sz w:val="20"/>
          <w:szCs w:val="20"/>
        </w:rPr>
        <w:t xml:space="preserve">the </w:t>
      </w:r>
      <w:r w:rsidR="003642BE" w:rsidRPr="00675B5C">
        <w:rPr>
          <w:rFonts w:ascii="Times New Roman" w:hAnsi="Times New Roman" w:cs="Times New Roman"/>
          <w:sz w:val="20"/>
          <w:szCs w:val="20"/>
        </w:rPr>
        <w:t>molecular descriptors</w:t>
      </w:r>
      <w:r w:rsidR="007A6DE9" w:rsidRPr="00675B5C">
        <w:rPr>
          <w:rFonts w:ascii="Times New Roman" w:hAnsi="Times New Roman" w:cs="Times New Roman"/>
          <w:sz w:val="20"/>
          <w:szCs w:val="20"/>
        </w:rPr>
        <w:t>.</w:t>
      </w:r>
      <w:r w:rsidR="003642BE" w:rsidRPr="00675B5C">
        <w:rPr>
          <w:rFonts w:ascii="Times New Roman" w:hAnsi="Times New Roman" w:cs="Times New Roman"/>
          <w:sz w:val="20"/>
          <w:szCs w:val="20"/>
        </w:rPr>
        <w:t xml:space="preserve"> </w:t>
      </w:r>
      <w:r w:rsidR="00B802C1" w:rsidRPr="00675B5C">
        <w:rPr>
          <w:rFonts w:ascii="Times New Roman" w:hAnsi="Times New Roman" w:cs="Times New Roman"/>
          <w:sz w:val="20"/>
          <w:szCs w:val="20"/>
        </w:rPr>
        <w:t xml:space="preserve">A </w:t>
      </w:r>
      <w:r w:rsidR="00B42899" w:rsidRPr="00675B5C">
        <w:rPr>
          <w:rFonts w:ascii="Times New Roman" w:hAnsi="Times New Roman" w:cs="Times New Roman"/>
          <w:sz w:val="20"/>
          <w:szCs w:val="20"/>
        </w:rPr>
        <w:t>QSAR model</w:t>
      </w:r>
      <w:r w:rsidR="007A6DE9" w:rsidRPr="00675B5C">
        <w:rPr>
          <w:rFonts w:ascii="Times New Roman" w:hAnsi="Times New Roman" w:cs="Times New Roman"/>
          <w:sz w:val="20"/>
          <w:szCs w:val="20"/>
        </w:rPr>
        <w:t xml:space="preserve"> w</w:t>
      </w:r>
      <w:r w:rsidR="00AF5A57" w:rsidRPr="00675B5C">
        <w:rPr>
          <w:rFonts w:ascii="Times New Roman" w:hAnsi="Times New Roman" w:cs="Times New Roman"/>
          <w:sz w:val="20"/>
          <w:szCs w:val="20"/>
        </w:rPr>
        <w:t>as</w:t>
      </w:r>
      <w:r w:rsidRPr="00675B5C">
        <w:rPr>
          <w:rFonts w:ascii="Times New Roman" w:hAnsi="Times New Roman" w:cs="Times New Roman"/>
          <w:sz w:val="20"/>
          <w:szCs w:val="20"/>
        </w:rPr>
        <w:t xml:space="preserve"> </w:t>
      </w:r>
      <w:r w:rsidR="00E32D3F" w:rsidRPr="00675B5C">
        <w:rPr>
          <w:rFonts w:ascii="Times New Roman" w:hAnsi="Times New Roman" w:cs="Times New Roman"/>
          <w:sz w:val="20"/>
          <w:szCs w:val="20"/>
        </w:rPr>
        <w:t>buil</w:t>
      </w:r>
      <w:r w:rsidR="007A6DE9" w:rsidRPr="00675B5C">
        <w:rPr>
          <w:rFonts w:ascii="Times New Roman" w:hAnsi="Times New Roman" w:cs="Times New Roman"/>
          <w:sz w:val="20"/>
          <w:szCs w:val="20"/>
        </w:rPr>
        <w:t>t</w:t>
      </w:r>
      <w:r w:rsidRPr="00675B5C">
        <w:rPr>
          <w:rFonts w:ascii="Times New Roman" w:hAnsi="Times New Roman" w:cs="Times New Roman"/>
          <w:sz w:val="20"/>
          <w:szCs w:val="20"/>
        </w:rPr>
        <w:t xml:space="preserve"> using PLS regression</w:t>
      </w:r>
      <w:r w:rsidR="001E0DE2" w:rsidRPr="00675B5C">
        <w:rPr>
          <w:rFonts w:ascii="Times New Roman" w:hAnsi="Times New Roman" w:cs="Times New Roman"/>
          <w:sz w:val="20"/>
          <w:szCs w:val="20"/>
        </w:rPr>
        <w:t xml:space="preserve"> method</w:t>
      </w:r>
      <w:r w:rsidR="003642BE" w:rsidRPr="00675B5C">
        <w:rPr>
          <w:rFonts w:ascii="Times New Roman" w:hAnsi="Times New Roman" w:cs="Times New Roman"/>
          <w:sz w:val="20"/>
          <w:szCs w:val="20"/>
        </w:rPr>
        <w:t>.</w:t>
      </w:r>
      <w:r w:rsidRPr="00675B5C">
        <w:rPr>
          <w:rFonts w:ascii="Times New Roman" w:hAnsi="Times New Roman" w:cs="Times New Roman"/>
          <w:sz w:val="20"/>
          <w:szCs w:val="20"/>
        </w:rPr>
        <w:t xml:space="preserve"> </w:t>
      </w:r>
      <w:r w:rsidR="00992221" w:rsidRPr="00675B5C">
        <w:rPr>
          <w:rFonts w:ascii="Times New Roman" w:hAnsi="Times New Roman" w:cs="Times New Roman"/>
          <w:sz w:val="20"/>
          <w:szCs w:val="20"/>
        </w:rPr>
        <w:t xml:space="preserve">According to the </w:t>
      </w:r>
      <w:r w:rsidR="00EA326A" w:rsidRPr="00675B5C">
        <w:rPr>
          <w:rFonts w:ascii="Times New Roman" w:hAnsi="Times New Roman" w:cs="Times New Roman"/>
          <w:sz w:val="20"/>
          <w:szCs w:val="20"/>
        </w:rPr>
        <w:t xml:space="preserve">statistical </w:t>
      </w:r>
      <w:r w:rsidR="006A7D0E" w:rsidRPr="00675B5C">
        <w:rPr>
          <w:rFonts w:ascii="Times New Roman" w:hAnsi="Times New Roman" w:cs="Times New Roman"/>
          <w:sz w:val="20"/>
          <w:szCs w:val="20"/>
        </w:rPr>
        <w:t xml:space="preserve">assessment </w:t>
      </w:r>
      <w:r w:rsidR="00EA326A" w:rsidRPr="00675B5C">
        <w:rPr>
          <w:rFonts w:ascii="Times New Roman" w:hAnsi="Times New Roman" w:cs="Times New Roman"/>
          <w:sz w:val="20"/>
          <w:szCs w:val="20"/>
        </w:rPr>
        <w:t xml:space="preserve">and validation results, </w:t>
      </w:r>
      <w:r w:rsidR="00AF5A57" w:rsidRPr="00675B5C">
        <w:rPr>
          <w:rFonts w:ascii="Times New Roman" w:hAnsi="Times New Roman" w:cs="Times New Roman"/>
          <w:sz w:val="20"/>
          <w:szCs w:val="20"/>
        </w:rPr>
        <w:t xml:space="preserve">the </w:t>
      </w:r>
      <w:r w:rsidR="009E4DF8" w:rsidRPr="00675B5C">
        <w:rPr>
          <w:rFonts w:ascii="Times New Roman" w:hAnsi="Times New Roman" w:cs="Times New Roman"/>
          <w:sz w:val="20"/>
          <w:szCs w:val="20"/>
        </w:rPr>
        <w:t xml:space="preserve">proposed </w:t>
      </w:r>
      <w:r w:rsidR="00AF5A57" w:rsidRPr="00675B5C">
        <w:rPr>
          <w:rFonts w:ascii="Times New Roman" w:hAnsi="Times New Roman" w:cs="Times New Roman"/>
          <w:sz w:val="20"/>
          <w:szCs w:val="20"/>
        </w:rPr>
        <w:t>model</w:t>
      </w:r>
      <w:r w:rsidR="009E4DF8" w:rsidRPr="00675B5C">
        <w:rPr>
          <w:rFonts w:ascii="Times New Roman" w:hAnsi="Times New Roman" w:cs="Times New Roman"/>
          <w:sz w:val="20"/>
          <w:szCs w:val="20"/>
        </w:rPr>
        <w:t xml:space="preserve"> reveals</w:t>
      </w:r>
      <w:r w:rsidR="003642BE" w:rsidRPr="00675B5C">
        <w:rPr>
          <w:rFonts w:ascii="Times New Roman" w:hAnsi="Times New Roman" w:cs="Times New Roman"/>
          <w:sz w:val="20"/>
          <w:szCs w:val="20"/>
        </w:rPr>
        <w:t xml:space="preserve"> </w:t>
      </w:r>
      <w:r w:rsidR="00AF5A57" w:rsidRPr="00675B5C">
        <w:rPr>
          <w:rFonts w:ascii="Times New Roman" w:hAnsi="Times New Roman" w:cs="Times New Roman"/>
          <w:sz w:val="20"/>
          <w:szCs w:val="20"/>
        </w:rPr>
        <w:t>high</w:t>
      </w:r>
      <w:r w:rsidR="00015563" w:rsidRPr="00675B5C">
        <w:rPr>
          <w:rFonts w:ascii="Times New Roman" w:hAnsi="Times New Roman" w:cs="Times New Roman"/>
          <w:sz w:val="20"/>
          <w:szCs w:val="20"/>
        </w:rPr>
        <w:t xml:space="preserve"> </w:t>
      </w:r>
      <w:r w:rsidR="003642BE" w:rsidRPr="00675B5C">
        <w:rPr>
          <w:rFonts w:ascii="Times New Roman" w:hAnsi="Times New Roman" w:cs="Times New Roman"/>
          <w:sz w:val="20"/>
          <w:szCs w:val="20"/>
        </w:rPr>
        <w:t>stability and predictive power</w:t>
      </w:r>
      <w:r w:rsidRPr="00675B5C">
        <w:rPr>
          <w:rFonts w:ascii="Times New Roman" w:hAnsi="Times New Roman" w:cs="Times New Roman"/>
          <w:sz w:val="20"/>
          <w:szCs w:val="20"/>
        </w:rPr>
        <w:t xml:space="preserve">. </w:t>
      </w:r>
      <w:r w:rsidR="00CA507F" w:rsidRPr="00675B5C">
        <w:rPr>
          <w:rFonts w:ascii="Times New Roman" w:hAnsi="Times New Roman" w:cs="Times New Roman"/>
          <w:sz w:val="20"/>
          <w:szCs w:val="20"/>
        </w:rPr>
        <w:t xml:space="preserve">Three significant descriptors </w:t>
      </w:r>
      <w:r w:rsidR="00AF5A57" w:rsidRPr="00675B5C">
        <w:rPr>
          <w:rFonts w:ascii="Times New Roman" w:hAnsi="Times New Roman" w:cs="Times New Roman"/>
          <w:sz w:val="20"/>
          <w:szCs w:val="20"/>
        </w:rPr>
        <w:t xml:space="preserve">(i.e. </w:t>
      </w:r>
      <w:r w:rsidR="00904AE2" w:rsidRPr="00675B5C">
        <w:rPr>
          <w:rFonts w:ascii="Times New Roman" w:hAnsi="Times New Roman" w:cs="Times New Roman"/>
          <w:sz w:val="20"/>
          <w:szCs w:val="20"/>
        </w:rPr>
        <w:t>R3s, HATS3u and De)</w:t>
      </w:r>
      <w:r w:rsidR="00992221" w:rsidRPr="00675B5C">
        <w:rPr>
          <w:rFonts w:ascii="Times New Roman" w:hAnsi="Times New Roman" w:cs="Times New Roman"/>
          <w:sz w:val="20"/>
          <w:szCs w:val="20"/>
        </w:rPr>
        <w:t xml:space="preserve"> were used </w:t>
      </w:r>
      <w:r w:rsidR="00CA507F" w:rsidRPr="00675B5C">
        <w:rPr>
          <w:rFonts w:ascii="Times New Roman" w:hAnsi="Times New Roman" w:cs="Times New Roman"/>
          <w:sz w:val="20"/>
          <w:szCs w:val="20"/>
        </w:rPr>
        <w:t>to develop a QSAR</w:t>
      </w:r>
      <w:r w:rsidR="00D5083F" w:rsidRPr="00675B5C">
        <w:rPr>
          <w:rFonts w:ascii="Times New Roman" w:hAnsi="Times New Roman" w:cs="Times New Roman"/>
          <w:sz w:val="20"/>
          <w:szCs w:val="20"/>
        </w:rPr>
        <w:t xml:space="preserve"> </w:t>
      </w:r>
      <w:r w:rsidR="00AF5A57" w:rsidRPr="00675B5C">
        <w:rPr>
          <w:rFonts w:ascii="Times New Roman" w:hAnsi="Times New Roman" w:cs="Times New Roman"/>
          <w:sz w:val="20"/>
          <w:szCs w:val="20"/>
        </w:rPr>
        <w:t>model</w:t>
      </w:r>
      <w:r w:rsidR="00F91511" w:rsidRPr="00675B5C">
        <w:rPr>
          <w:rFonts w:ascii="Times New Roman" w:hAnsi="Times New Roman" w:cs="Times New Roman"/>
          <w:sz w:val="20"/>
          <w:szCs w:val="20"/>
        </w:rPr>
        <w:t xml:space="preserve">. The </w:t>
      </w:r>
      <w:r w:rsidR="00B802C1" w:rsidRPr="00675B5C">
        <w:rPr>
          <w:rFonts w:ascii="Times New Roman" w:hAnsi="Times New Roman" w:cs="Times New Roman"/>
          <w:sz w:val="20"/>
          <w:szCs w:val="20"/>
        </w:rPr>
        <w:t xml:space="preserve">descriptors </w:t>
      </w:r>
      <w:r w:rsidR="000922C4" w:rsidRPr="00675B5C">
        <w:rPr>
          <w:rFonts w:ascii="Times New Roman" w:hAnsi="Times New Roman" w:cs="Times New Roman"/>
          <w:sz w:val="20"/>
          <w:szCs w:val="20"/>
        </w:rPr>
        <w:t xml:space="preserve">contributed significantly to </w:t>
      </w:r>
      <w:r w:rsidR="00876DD2" w:rsidRPr="00675B5C">
        <w:rPr>
          <w:rFonts w:ascii="Times New Roman" w:hAnsi="Times New Roman" w:cs="Times New Roman"/>
          <w:sz w:val="20"/>
          <w:szCs w:val="20"/>
        </w:rPr>
        <w:t>describe</w:t>
      </w:r>
      <w:r w:rsidR="000922C4" w:rsidRPr="00675B5C">
        <w:rPr>
          <w:rFonts w:ascii="Times New Roman" w:hAnsi="Times New Roman" w:cs="Times New Roman"/>
          <w:sz w:val="20"/>
          <w:szCs w:val="20"/>
        </w:rPr>
        <w:t xml:space="preserve"> the corrosion inhibition properties of the </w:t>
      </w:r>
      <w:r w:rsidR="00CA507F" w:rsidRPr="00675B5C">
        <w:rPr>
          <w:rFonts w:ascii="Times New Roman" w:hAnsi="Times New Roman" w:cs="Times New Roman"/>
          <w:sz w:val="20"/>
          <w:szCs w:val="20"/>
        </w:rPr>
        <w:t xml:space="preserve">inhibitors. </w:t>
      </w:r>
      <w:r w:rsidR="00867F5A" w:rsidRPr="00675B5C">
        <w:rPr>
          <w:rFonts w:ascii="Times New Roman" w:hAnsi="Times New Roman" w:cs="Times New Roman"/>
          <w:sz w:val="20"/>
          <w:szCs w:val="20"/>
        </w:rPr>
        <w:t xml:space="preserve">Therefore, the use of Dragon software provides more </w:t>
      </w:r>
      <w:r w:rsidR="00B0392E" w:rsidRPr="00675B5C">
        <w:rPr>
          <w:rFonts w:ascii="Times New Roman" w:hAnsi="Times New Roman" w:cs="Times New Roman"/>
          <w:sz w:val="20"/>
          <w:szCs w:val="20"/>
        </w:rPr>
        <w:t>opportunities</w:t>
      </w:r>
      <w:r w:rsidR="00867F5A" w:rsidRPr="00675B5C">
        <w:rPr>
          <w:rFonts w:ascii="Times New Roman" w:hAnsi="Times New Roman" w:cs="Times New Roman"/>
          <w:sz w:val="20"/>
          <w:szCs w:val="20"/>
        </w:rPr>
        <w:t xml:space="preserve"> </w:t>
      </w:r>
      <w:r w:rsidR="00B0392E" w:rsidRPr="00675B5C">
        <w:rPr>
          <w:rFonts w:ascii="Times New Roman" w:hAnsi="Times New Roman" w:cs="Times New Roman"/>
          <w:sz w:val="20"/>
          <w:szCs w:val="20"/>
        </w:rPr>
        <w:t>to</w:t>
      </w:r>
      <w:r w:rsidR="00867F5A" w:rsidRPr="00675B5C">
        <w:rPr>
          <w:rFonts w:ascii="Times New Roman" w:hAnsi="Times New Roman" w:cs="Times New Roman"/>
          <w:sz w:val="20"/>
          <w:szCs w:val="20"/>
        </w:rPr>
        <w:t xml:space="preserve"> </w:t>
      </w:r>
      <w:r w:rsidR="00B0392E" w:rsidRPr="00675B5C">
        <w:rPr>
          <w:rFonts w:ascii="Times New Roman" w:hAnsi="Times New Roman" w:cs="Times New Roman"/>
          <w:sz w:val="20"/>
          <w:szCs w:val="20"/>
        </w:rPr>
        <w:t xml:space="preserve">enrich the corrosion area with new descriptors. </w:t>
      </w:r>
      <w:r w:rsidR="00F91511" w:rsidRPr="00675B5C">
        <w:rPr>
          <w:rFonts w:ascii="Times New Roman" w:hAnsi="Times New Roman" w:cs="Times New Roman"/>
          <w:sz w:val="20"/>
          <w:szCs w:val="20"/>
        </w:rPr>
        <w:t xml:space="preserve">The computational </w:t>
      </w:r>
      <w:r w:rsidR="00400D21" w:rsidRPr="00675B5C">
        <w:rPr>
          <w:rFonts w:ascii="Times New Roman" w:hAnsi="Times New Roman" w:cs="Times New Roman"/>
          <w:sz w:val="20"/>
          <w:szCs w:val="20"/>
        </w:rPr>
        <w:t xml:space="preserve">methods </w:t>
      </w:r>
      <w:r w:rsidR="001C5340" w:rsidRPr="00675B5C">
        <w:rPr>
          <w:rFonts w:ascii="Times New Roman" w:hAnsi="Times New Roman" w:cs="Times New Roman"/>
          <w:sz w:val="20"/>
          <w:szCs w:val="20"/>
        </w:rPr>
        <w:t>used</w:t>
      </w:r>
      <w:r w:rsidR="00400D21" w:rsidRPr="00675B5C">
        <w:rPr>
          <w:rFonts w:ascii="Times New Roman" w:hAnsi="Times New Roman" w:cs="Times New Roman"/>
          <w:sz w:val="20"/>
          <w:szCs w:val="20"/>
        </w:rPr>
        <w:t xml:space="preserve"> in this study </w:t>
      </w:r>
      <w:r w:rsidR="009C5AF8" w:rsidRPr="00675B5C">
        <w:rPr>
          <w:rFonts w:ascii="Times New Roman" w:hAnsi="Times New Roman" w:cs="Times New Roman"/>
          <w:sz w:val="20"/>
          <w:szCs w:val="20"/>
        </w:rPr>
        <w:t xml:space="preserve">are useful for </w:t>
      </w:r>
      <w:r w:rsidR="00D5438A" w:rsidRPr="00675B5C">
        <w:rPr>
          <w:rFonts w:ascii="Times New Roman" w:hAnsi="Times New Roman" w:cs="Times New Roman"/>
          <w:sz w:val="20"/>
          <w:szCs w:val="20"/>
        </w:rPr>
        <w:t>developing</w:t>
      </w:r>
      <w:r w:rsidR="009C5AF8" w:rsidRPr="00675B5C">
        <w:rPr>
          <w:rFonts w:ascii="Times New Roman" w:hAnsi="Times New Roman" w:cs="Times New Roman"/>
          <w:sz w:val="20"/>
          <w:szCs w:val="20"/>
        </w:rPr>
        <w:t xml:space="preserve"> predictive QSAR models with</w:t>
      </w:r>
      <w:r w:rsidR="00F91511" w:rsidRPr="00675B5C">
        <w:rPr>
          <w:rFonts w:ascii="Times New Roman" w:hAnsi="Times New Roman" w:cs="Times New Roman"/>
          <w:sz w:val="20"/>
          <w:szCs w:val="20"/>
        </w:rPr>
        <w:t xml:space="preserve"> </w:t>
      </w:r>
      <w:r w:rsidR="001C5340" w:rsidRPr="00675B5C">
        <w:rPr>
          <w:rFonts w:ascii="Times New Roman" w:hAnsi="Times New Roman" w:cs="Times New Roman"/>
          <w:sz w:val="20"/>
          <w:szCs w:val="20"/>
        </w:rPr>
        <w:t>potent</w:t>
      </w:r>
      <w:r w:rsidR="00F91511" w:rsidRPr="00675B5C">
        <w:rPr>
          <w:rFonts w:ascii="Times New Roman" w:hAnsi="Times New Roman" w:cs="Times New Roman"/>
          <w:sz w:val="20"/>
          <w:szCs w:val="20"/>
        </w:rPr>
        <w:t xml:space="preserve"> </w:t>
      </w:r>
      <w:r w:rsidR="009C5AF8" w:rsidRPr="00675B5C">
        <w:rPr>
          <w:rFonts w:ascii="Times New Roman" w:hAnsi="Times New Roman" w:cs="Times New Roman"/>
          <w:sz w:val="20"/>
          <w:szCs w:val="20"/>
        </w:rPr>
        <w:t>ability</w:t>
      </w:r>
      <w:r w:rsidR="00F91511" w:rsidRPr="00675B5C">
        <w:rPr>
          <w:rFonts w:ascii="Times New Roman" w:hAnsi="Times New Roman" w:cs="Times New Roman"/>
          <w:sz w:val="20"/>
          <w:szCs w:val="20"/>
        </w:rPr>
        <w:t xml:space="preserve"> to predict and design novel and potential corrosion inhibitors.</w:t>
      </w:r>
    </w:p>
    <w:p w:rsidR="00943B75" w:rsidRPr="00675B5C" w:rsidRDefault="00943B75" w:rsidP="002F272E">
      <w:pPr>
        <w:spacing w:after="0" w:line="240" w:lineRule="auto"/>
        <w:jc w:val="both"/>
        <w:rPr>
          <w:rFonts w:ascii="Times New Roman" w:hAnsi="Times New Roman" w:cs="Times New Roman"/>
          <w:iCs/>
          <w:sz w:val="20"/>
          <w:szCs w:val="20"/>
        </w:rPr>
      </w:pPr>
    </w:p>
    <w:p w:rsidR="00C6397D" w:rsidRPr="00675B5C" w:rsidRDefault="00943B75" w:rsidP="002F272E">
      <w:pPr>
        <w:spacing w:after="0" w:line="240" w:lineRule="auto"/>
        <w:jc w:val="center"/>
        <w:rPr>
          <w:rFonts w:ascii="Times New Roman" w:hAnsi="Times New Roman" w:cs="Times New Roman"/>
          <w:b/>
          <w:bCs/>
          <w:iCs/>
          <w:sz w:val="20"/>
          <w:szCs w:val="20"/>
        </w:rPr>
      </w:pPr>
      <w:r w:rsidRPr="00675B5C">
        <w:rPr>
          <w:rFonts w:ascii="Times New Roman" w:hAnsi="Times New Roman" w:cs="Times New Roman"/>
          <w:b/>
          <w:bCs/>
          <w:iCs/>
          <w:sz w:val="20"/>
          <w:szCs w:val="20"/>
        </w:rPr>
        <w:t>Acknowledgement</w:t>
      </w:r>
      <w:r w:rsidR="00C6397D" w:rsidRPr="00675B5C">
        <w:rPr>
          <w:rFonts w:ascii="Times New Roman" w:hAnsi="Times New Roman" w:cs="Times New Roman"/>
          <w:b/>
          <w:bCs/>
          <w:iCs/>
          <w:sz w:val="20"/>
          <w:szCs w:val="20"/>
        </w:rPr>
        <w:t>s</w:t>
      </w:r>
    </w:p>
    <w:p w:rsidR="00E3623B" w:rsidRPr="00675B5C" w:rsidRDefault="007C60C7" w:rsidP="002F272E">
      <w:pPr>
        <w:spacing w:after="0" w:line="240" w:lineRule="auto"/>
        <w:jc w:val="both"/>
        <w:rPr>
          <w:rFonts w:ascii="Times New Roman" w:hAnsi="Times New Roman" w:cs="Times New Roman"/>
          <w:iCs/>
          <w:sz w:val="20"/>
          <w:szCs w:val="20"/>
        </w:rPr>
      </w:pPr>
      <w:r w:rsidRPr="00675B5C">
        <w:rPr>
          <w:rFonts w:ascii="Times New Roman" w:hAnsi="Times New Roman" w:cs="Times New Roman"/>
          <w:iCs/>
          <w:sz w:val="20"/>
          <w:szCs w:val="20"/>
        </w:rPr>
        <w:t xml:space="preserve">The authors gratefully acknowledge </w:t>
      </w:r>
      <w:r w:rsidR="00365AFD" w:rsidRPr="00675B5C">
        <w:rPr>
          <w:rFonts w:ascii="Times New Roman" w:hAnsi="Times New Roman" w:cs="Times New Roman"/>
          <w:iCs/>
          <w:sz w:val="20"/>
          <w:szCs w:val="20"/>
        </w:rPr>
        <w:t>the</w:t>
      </w:r>
      <w:r w:rsidRPr="00675B5C">
        <w:rPr>
          <w:rFonts w:ascii="Times New Roman" w:hAnsi="Times New Roman" w:cs="Times New Roman"/>
          <w:iCs/>
          <w:sz w:val="20"/>
          <w:szCs w:val="20"/>
        </w:rPr>
        <w:t xml:space="preserve"> </w:t>
      </w:r>
      <w:r w:rsidR="00365AFD" w:rsidRPr="00675B5C">
        <w:rPr>
          <w:rFonts w:ascii="Times New Roman" w:hAnsi="Times New Roman" w:cs="Times New Roman"/>
          <w:iCs/>
          <w:sz w:val="20"/>
          <w:szCs w:val="20"/>
        </w:rPr>
        <w:t xml:space="preserve">Ministry of Higher Education of Malaysia (MOHE), </w:t>
      </w:r>
      <w:r w:rsidR="009E4DF8" w:rsidRPr="00675B5C">
        <w:rPr>
          <w:rFonts w:ascii="Times New Roman" w:hAnsi="Times New Roman" w:cs="Times New Roman"/>
          <w:iCs/>
          <w:sz w:val="20"/>
          <w:szCs w:val="20"/>
        </w:rPr>
        <w:t xml:space="preserve">the </w:t>
      </w:r>
      <w:r w:rsidR="003929D7" w:rsidRPr="00675B5C">
        <w:rPr>
          <w:rFonts w:ascii="Times New Roman" w:hAnsi="Times New Roman" w:cs="Times New Roman"/>
          <w:sz w:val="20"/>
          <w:szCs w:val="20"/>
        </w:rPr>
        <w:t xml:space="preserve">Research Management Center (RMC) </w:t>
      </w:r>
      <w:r w:rsidR="003929D7" w:rsidRPr="00675B5C">
        <w:rPr>
          <w:rFonts w:ascii="Times New Roman" w:hAnsi="Times New Roman" w:cs="Times New Roman"/>
          <w:iCs/>
          <w:sz w:val="20"/>
          <w:szCs w:val="20"/>
        </w:rPr>
        <w:t>at</w:t>
      </w:r>
      <w:r w:rsidR="00365AFD" w:rsidRPr="00675B5C">
        <w:rPr>
          <w:rFonts w:ascii="Times New Roman" w:hAnsi="Times New Roman" w:cs="Times New Roman"/>
          <w:iCs/>
          <w:sz w:val="20"/>
          <w:szCs w:val="20"/>
        </w:rPr>
        <w:t xml:space="preserve"> </w:t>
      </w:r>
      <w:r w:rsidR="009E4DF8" w:rsidRPr="00675B5C">
        <w:rPr>
          <w:rFonts w:ascii="Times New Roman" w:hAnsi="Times New Roman" w:cs="Times New Roman"/>
          <w:iCs/>
          <w:sz w:val="20"/>
          <w:szCs w:val="20"/>
        </w:rPr>
        <w:t xml:space="preserve">the </w:t>
      </w:r>
      <w:r w:rsidR="00365AFD" w:rsidRPr="00675B5C">
        <w:rPr>
          <w:rFonts w:ascii="Times New Roman" w:hAnsi="Times New Roman" w:cs="Times New Roman"/>
          <w:iCs/>
          <w:sz w:val="20"/>
          <w:szCs w:val="20"/>
        </w:rPr>
        <w:t>University Technology Malaysia (UTM), and the grant</w:t>
      </w:r>
      <w:r w:rsidR="003929D7" w:rsidRPr="00675B5C">
        <w:rPr>
          <w:rFonts w:ascii="Times New Roman" w:hAnsi="Times New Roman" w:cs="Times New Roman"/>
          <w:iCs/>
          <w:sz w:val="20"/>
          <w:szCs w:val="20"/>
        </w:rPr>
        <w:t xml:space="preserve"> with VOT No. 4F257. The authors would like to </w:t>
      </w:r>
      <w:r w:rsidR="009E4DF8" w:rsidRPr="00675B5C">
        <w:rPr>
          <w:rFonts w:ascii="Times New Roman" w:hAnsi="Times New Roman" w:cs="Times New Roman"/>
          <w:iCs/>
          <w:sz w:val="20"/>
          <w:szCs w:val="20"/>
        </w:rPr>
        <w:t xml:space="preserve">show </w:t>
      </w:r>
      <w:r w:rsidR="003929D7" w:rsidRPr="00675B5C">
        <w:rPr>
          <w:rFonts w:ascii="Times New Roman" w:hAnsi="Times New Roman" w:cs="Times New Roman"/>
          <w:iCs/>
          <w:sz w:val="20"/>
          <w:szCs w:val="20"/>
        </w:rPr>
        <w:t>appreciat</w:t>
      </w:r>
      <w:r w:rsidR="009E4DF8" w:rsidRPr="00675B5C">
        <w:rPr>
          <w:rFonts w:ascii="Times New Roman" w:hAnsi="Times New Roman" w:cs="Times New Roman"/>
          <w:iCs/>
          <w:sz w:val="20"/>
          <w:szCs w:val="20"/>
        </w:rPr>
        <w:t>ion</w:t>
      </w:r>
      <w:r w:rsidR="003929D7" w:rsidRPr="00675B5C">
        <w:rPr>
          <w:rFonts w:ascii="Times New Roman" w:hAnsi="Times New Roman" w:cs="Times New Roman"/>
          <w:iCs/>
          <w:sz w:val="20"/>
          <w:szCs w:val="20"/>
        </w:rPr>
        <w:t xml:space="preserve"> </w:t>
      </w:r>
      <w:r w:rsidR="009E4DF8" w:rsidRPr="00675B5C">
        <w:rPr>
          <w:rFonts w:ascii="Times New Roman" w:hAnsi="Times New Roman" w:cs="Times New Roman"/>
          <w:iCs/>
          <w:sz w:val="20"/>
          <w:szCs w:val="20"/>
        </w:rPr>
        <w:t xml:space="preserve">to </w:t>
      </w:r>
      <w:r w:rsidR="003929D7" w:rsidRPr="00675B5C">
        <w:rPr>
          <w:rFonts w:ascii="Times New Roman" w:hAnsi="Times New Roman" w:cs="Times New Roman"/>
          <w:iCs/>
          <w:sz w:val="20"/>
          <w:szCs w:val="20"/>
        </w:rPr>
        <w:t xml:space="preserve">Dr. Mohamed Noor Hasan for his kind permission </w:t>
      </w:r>
      <w:r w:rsidR="009E4DF8" w:rsidRPr="00675B5C">
        <w:rPr>
          <w:rFonts w:ascii="Times New Roman" w:hAnsi="Times New Roman" w:cs="Times New Roman"/>
          <w:iCs/>
          <w:sz w:val="20"/>
          <w:szCs w:val="20"/>
        </w:rPr>
        <w:t>to use the</w:t>
      </w:r>
      <w:r w:rsidR="003929D7" w:rsidRPr="00675B5C">
        <w:rPr>
          <w:rFonts w:ascii="Times New Roman" w:hAnsi="Times New Roman" w:cs="Times New Roman"/>
          <w:iCs/>
          <w:sz w:val="20"/>
          <w:szCs w:val="20"/>
        </w:rPr>
        <w:t xml:space="preserve"> Dragon software and computational laboratory, Faculty of Science, University Technology Malaysia.</w:t>
      </w:r>
      <w:r w:rsidR="009E4DF8" w:rsidRPr="00675B5C">
        <w:rPr>
          <w:rFonts w:ascii="Times New Roman" w:hAnsi="Times New Roman" w:cs="Times New Roman"/>
          <w:iCs/>
          <w:sz w:val="20"/>
          <w:szCs w:val="20"/>
        </w:rPr>
        <w:t xml:space="preserve"> </w:t>
      </w:r>
      <w:r w:rsidR="009E4DF8" w:rsidRPr="00675B5C">
        <w:rPr>
          <w:rFonts w:ascii="Times New Roman" w:hAnsi="Times New Roman" w:cs="Times New Roman"/>
          <w:sz w:val="20"/>
          <w:szCs w:val="20"/>
          <w:lang w:val="en-GB"/>
        </w:rPr>
        <w:t xml:space="preserve">We also acknowledge the financial support given by Sana’a University, Sana’a, </w:t>
      </w:r>
      <w:proofErr w:type="gramStart"/>
      <w:r w:rsidR="009E4DF8" w:rsidRPr="00675B5C">
        <w:rPr>
          <w:rFonts w:ascii="Times New Roman" w:hAnsi="Times New Roman" w:cs="Times New Roman"/>
          <w:sz w:val="20"/>
          <w:szCs w:val="20"/>
          <w:lang w:val="en-GB"/>
        </w:rPr>
        <w:t>Yemen</w:t>
      </w:r>
      <w:proofErr w:type="gramEnd"/>
      <w:r w:rsidR="009E4DF8" w:rsidRPr="00675B5C">
        <w:rPr>
          <w:rFonts w:ascii="Times New Roman" w:hAnsi="Times New Roman" w:cs="Times New Roman"/>
          <w:sz w:val="20"/>
          <w:szCs w:val="20"/>
          <w:lang w:val="en-GB"/>
        </w:rPr>
        <w:t>.</w:t>
      </w:r>
    </w:p>
    <w:p w:rsidR="00D35AFE" w:rsidRPr="00675B5C" w:rsidRDefault="00D35AFE" w:rsidP="002F272E">
      <w:pPr>
        <w:spacing w:after="0" w:line="240" w:lineRule="auto"/>
        <w:jc w:val="both"/>
        <w:rPr>
          <w:rFonts w:ascii="Times New Roman" w:hAnsi="Times New Roman" w:cs="Times New Roman"/>
          <w:sz w:val="20"/>
          <w:szCs w:val="20"/>
        </w:rPr>
      </w:pPr>
    </w:p>
    <w:p w:rsidR="00A9566D" w:rsidRDefault="00D35AFE" w:rsidP="002F272E">
      <w:pPr>
        <w:spacing w:after="0" w:line="240" w:lineRule="auto"/>
        <w:jc w:val="center"/>
        <w:rPr>
          <w:rFonts w:ascii="Times New Roman" w:hAnsi="Times New Roman" w:cs="Times New Roman"/>
          <w:b/>
          <w:bCs/>
          <w:sz w:val="20"/>
          <w:szCs w:val="20"/>
        </w:rPr>
      </w:pPr>
      <w:r w:rsidRPr="0053561C">
        <w:rPr>
          <w:rFonts w:ascii="Times New Roman" w:hAnsi="Times New Roman" w:cs="Times New Roman"/>
          <w:b/>
          <w:bCs/>
          <w:sz w:val="20"/>
          <w:szCs w:val="20"/>
        </w:rPr>
        <w:t>References</w:t>
      </w:r>
    </w:p>
    <w:p w:rsidR="0053561C" w:rsidRPr="0053561C" w:rsidRDefault="0053561C" w:rsidP="002F272E">
      <w:pPr>
        <w:spacing w:after="0" w:line="240" w:lineRule="auto"/>
        <w:jc w:val="center"/>
        <w:rPr>
          <w:rFonts w:ascii="Times New Roman" w:hAnsi="Times New Roman" w:cs="Times New Roman"/>
          <w:b/>
          <w:bCs/>
          <w:sz w:val="20"/>
          <w:szCs w:val="20"/>
        </w:rPr>
      </w:pPr>
    </w:p>
    <w:p w:rsidR="0053561C" w:rsidRDefault="0053561C" w:rsidP="0053561C">
      <w:pPr>
        <w:pStyle w:val="ListParagraph"/>
        <w:numPr>
          <w:ilvl w:val="0"/>
          <w:numId w:val="5"/>
        </w:numPr>
        <w:spacing w:after="0" w:line="240" w:lineRule="auto"/>
        <w:ind w:hanging="720"/>
        <w:jc w:val="both"/>
        <w:rPr>
          <w:rFonts w:ascii="Times New Roman" w:hAnsi="Times New Roman" w:cs="Times New Roman"/>
          <w:noProof/>
          <w:sz w:val="20"/>
          <w:szCs w:val="20"/>
        </w:rPr>
      </w:pPr>
      <w:bookmarkStart w:id="0" w:name="_ENREF_2"/>
      <w:r w:rsidRPr="0053561C">
        <w:rPr>
          <w:rFonts w:ascii="Times New Roman" w:hAnsi="Times New Roman" w:cs="Times New Roman"/>
          <w:noProof/>
          <w:sz w:val="20"/>
          <w:szCs w:val="20"/>
        </w:rPr>
        <w:t xml:space="preserve">Abdallah, M., Helal, E. A. and </w:t>
      </w:r>
      <w:r w:rsidR="007721A4" w:rsidRPr="0053561C">
        <w:rPr>
          <w:rFonts w:ascii="Times New Roman" w:hAnsi="Times New Roman" w:cs="Times New Roman"/>
          <w:noProof/>
          <w:sz w:val="20"/>
          <w:szCs w:val="20"/>
        </w:rPr>
        <w:t>Fouda, A.</w:t>
      </w:r>
      <w:r w:rsidRPr="0053561C">
        <w:rPr>
          <w:rFonts w:ascii="Times New Roman" w:hAnsi="Times New Roman" w:cs="Times New Roman"/>
          <w:noProof/>
          <w:sz w:val="20"/>
          <w:szCs w:val="20"/>
        </w:rPr>
        <w:t xml:space="preserve"> </w:t>
      </w:r>
      <w:r w:rsidR="00E9008E" w:rsidRPr="0053561C">
        <w:rPr>
          <w:rFonts w:ascii="Times New Roman" w:hAnsi="Times New Roman" w:cs="Times New Roman"/>
          <w:noProof/>
          <w:sz w:val="20"/>
          <w:szCs w:val="20"/>
        </w:rPr>
        <w:t xml:space="preserve">S. (2006). Aminopyrimidine derivatives as inhibitors for corrosion of 1018 carbon steel in nitric acid solution. </w:t>
      </w:r>
      <w:r w:rsidR="00E9008E" w:rsidRPr="0053561C">
        <w:rPr>
          <w:rFonts w:ascii="Times New Roman" w:hAnsi="Times New Roman" w:cs="Times New Roman"/>
          <w:i/>
          <w:noProof/>
          <w:sz w:val="20"/>
          <w:szCs w:val="20"/>
        </w:rPr>
        <w:t xml:space="preserve">Corrosion Science, </w:t>
      </w:r>
      <w:r w:rsidR="00E9008E" w:rsidRPr="0053561C">
        <w:rPr>
          <w:rFonts w:ascii="Times New Roman" w:hAnsi="Times New Roman" w:cs="Times New Roman"/>
          <w:iCs/>
          <w:noProof/>
          <w:sz w:val="20"/>
          <w:szCs w:val="20"/>
        </w:rPr>
        <w:t>48</w:t>
      </w:r>
      <w:r w:rsidR="00FC7C0A" w:rsidRPr="0053561C">
        <w:rPr>
          <w:rFonts w:ascii="Times New Roman" w:hAnsi="Times New Roman" w:cs="Times New Roman"/>
          <w:iCs/>
          <w:noProof/>
          <w:sz w:val="20"/>
          <w:szCs w:val="20"/>
        </w:rPr>
        <w:t xml:space="preserve"> </w:t>
      </w:r>
      <w:r w:rsidR="00FC7C0A" w:rsidRPr="0053561C">
        <w:rPr>
          <w:rFonts w:ascii="Times New Roman" w:hAnsi="Times New Roman" w:cs="Times New Roman"/>
          <w:noProof/>
          <w:sz w:val="20"/>
          <w:szCs w:val="20"/>
        </w:rPr>
        <w:t>(</w:t>
      </w:r>
      <w:r w:rsidR="00CE595B" w:rsidRPr="0053561C">
        <w:rPr>
          <w:rFonts w:ascii="Times New Roman" w:hAnsi="Times New Roman" w:cs="Times New Roman"/>
          <w:noProof/>
          <w:sz w:val="20"/>
          <w:szCs w:val="20"/>
        </w:rPr>
        <w:t>7</w:t>
      </w:r>
      <w:r w:rsidR="00FC7C0A" w:rsidRPr="0053561C">
        <w:rPr>
          <w:rFonts w:ascii="Times New Roman" w:hAnsi="Times New Roman" w:cs="Times New Roman"/>
          <w:noProof/>
          <w:sz w:val="20"/>
          <w:szCs w:val="20"/>
        </w:rPr>
        <w:t>):</w:t>
      </w:r>
      <w:r w:rsidR="00E9008E" w:rsidRPr="0053561C">
        <w:rPr>
          <w:rFonts w:ascii="Times New Roman" w:hAnsi="Times New Roman" w:cs="Times New Roman"/>
          <w:iCs/>
          <w:noProof/>
          <w:sz w:val="20"/>
          <w:szCs w:val="20"/>
        </w:rPr>
        <w:t xml:space="preserve"> 1639</w:t>
      </w:r>
      <w:r w:rsidRPr="0053561C">
        <w:rPr>
          <w:rFonts w:ascii="Times New Roman" w:hAnsi="Times New Roman" w:cs="Times New Roman"/>
          <w:iCs/>
          <w:noProof/>
          <w:sz w:val="20"/>
          <w:szCs w:val="20"/>
        </w:rPr>
        <w:t xml:space="preserve"> </w:t>
      </w:r>
      <w:r w:rsidR="00E9008E" w:rsidRPr="0053561C">
        <w:rPr>
          <w:rFonts w:ascii="Times New Roman" w:hAnsi="Times New Roman" w:cs="Times New Roman"/>
          <w:iCs/>
          <w:noProof/>
          <w:sz w:val="20"/>
          <w:szCs w:val="20"/>
        </w:rPr>
        <w:t>-</w:t>
      </w:r>
      <w:r w:rsidRPr="0053561C">
        <w:rPr>
          <w:rFonts w:ascii="Times New Roman" w:hAnsi="Times New Roman" w:cs="Times New Roman"/>
          <w:iCs/>
          <w:noProof/>
          <w:sz w:val="20"/>
          <w:szCs w:val="20"/>
        </w:rPr>
        <w:t xml:space="preserve"> </w:t>
      </w:r>
      <w:r w:rsidR="00E9008E" w:rsidRPr="0053561C">
        <w:rPr>
          <w:rFonts w:ascii="Times New Roman" w:hAnsi="Times New Roman" w:cs="Times New Roman"/>
          <w:iCs/>
          <w:noProof/>
          <w:sz w:val="20"/>
          <w:szCs w:val="20"/>
        </w:rPr>
        <w:t>1654</w:t>
      </w:r>
      <w:r w:rsidR="00E9008E" w:rsidRPr="0053561C">
        <w:rPr>
          <w:rFonts w:ascii="Times New Roman" w:hAnsi="Times New Roman" w:cs="Times New Roman"/>
          <w:noProof/>
          <w:sz w:val="20"/>
          <w:szCs w:val="20"/>
        </w:rPr>
        <w:t>.</w:t>
      </w:r>
      <w:bookmarkStart w:id="1" w:name="_ENREF_3"/>
      <w:bookmarkEnd w:id="0"/>
    </w:p>
    <w:p w:rsidR="0053561C" w:rsidRPr="0053561C" w:rsidRDefault="00890D25"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Badr, G.</w:t>
      </w:r>
      <w:r w:rsidR="0053561C">
        <w:rPr>
          <w:rFonts w:ascii="Times New Roman" w:hAnsi="Times New Roman" w:cs="Times New Roman"/>
          <w:noProof/>
          <w:sz w:val="20"/>
          <w:szCs w:val="20"/>
        </w:rPr>
        <w:t xml:space="preserve"> </w:t>
      </w:r>
      <w:r w:rsidR="00B07AD2" w:rsidRPr="0053561C">
        <w:rPr>
          <w:rFonts w:ascii="Times New Roman" w:hAnsi="Times New Roman" w:cs="Times New Roman"/>
          <w:noProof/>
          <w:sz w:val="20"/>
          <w:szCs w:val="20"/>
        </w:rPr>
        <w:t xml:space="preserve">E. (2009). The role of some thiosemicarbazide derivatives as corrosion inhibitors for C-steel in acidic media. </w:t>
      </w:r>
      <w:r w:rsidR="00B07AD2" w:rsidRPr="0053561C">
        <w:rPr>
          <w:rFonts w:ascii="Times New Roman" w:hAnsi="Times New Roman" w:cs="Times New Roman"/>
          <w:i/>
          <w:noProof/>
          <w:sz w:val="20"/>
          <w:szCs w:val="20"/>
        </w:rPr>
        <w:t xml:space="preserve">Corrosion Science, </w:t>
      </w:r>
      <w:r w:rsidR="00B07AD2" w:rsidRPr="0053561C">
        <w:rPr>
          <w:rFonts w:ascii="Times New Roman" w:hAnsi="Times New Roman" w:cs="Times New Roman"/>
          <w:iCs/>
          <w:noProof/>
          <w:sz w:val="20"/>
          <w:szCs w:val="20"/>
        </w:rPr>
        <w:t xml:space="preserve">51 </w:t>
      </w:r>
      <w:r w:rsidR="00B07AD2" w:rsidRPr="0053561C">
        <w:rPr>
          <w:rFonts w:ascii="Times New Roman" w:hAnsi="Times New Roman" w:cs="Times New Roman"/>
          <w:noProof/>
          <w:sz w:val="20"/>
          <w:szCs w:val="20"/>
        </w:rPr>
        <w:t>(11):</w:t>
      </w:r>
      <w:r w:rsidR="00B07AD2" w:rsidRPr="0053561C">
        <w:rPr>
          <w:rFonts w:ascii="Times New Roman" w:hAnsi="Times New Roman" w:cs="Times New Roman"/>
          <w:iCs/>
          <w:noProof/>
          <w:sz w:val="20"/>
          <w:szCs w:val="20"/>
        </w:rPr>
        <w:t xml:space="preserve"> 2529</w:t>
      </w:r>
      <w:r w:rsidR="0053561C">
        <w:rPr>
          <w:rFonts w:ascii="Times New Roman" w:hAnsi="Times New Roman" w:cs="Times New Roman"/>
          <w:iCs/>
          <w:noProof/>
          <w:sz w:val="20"/>
          <w:szCs w:val="20"/>
        </w:rPr>
        <w:t xml:space="preserve"> – </w:t>
      </w:r>
      <w:r w:rsidR="00B07AD2" w:rsidRPr="0053561C">
        <w:rPr>
          <w:rFonts w:ascii="Times New Roman" w:hAnsi="Times New Roman" w:cs="Times New Roman"/>
          <w:iCs/>
          <w:noProof/>
          <w:sz w:val="20"/>
          <w:szCs w:val="20"/>
        </w:rPr>
        <w:t>2536.</w:t>
      </w:r>
      <w:bookmarkStart w:id="2" w:name="_ENREF_18"/>
      <w:bookmarkEnd w:id="1"/>
    </w:p>
    <w:p w:rsidR="0053561C" w:rsidRPr="0053561C" w:rsidRDefault="00890D25"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Pavithra, M.</w:t>
      </w:r>
      <w:r w:rsidR="0053561C">
        <w:rPr>
          <w:rFonts w:ascii="Times New Roman" w:hAnsi="Times New Roman" w:cs="Times New Roman"/>
          <w:noProof/>
          <w:sz w:val="20"/>
          <w:szCs w:val="20"/>
        </w:rPr>
        <w:t xml:space="preserve"> </w:t>
      </w:r>
      <w:r w:rsidRPr="0053561C">
        <w:rPr>
          <w:rFonts w:ascii="Times New Roman" w:hAnsi="Times New Roman" w:cs="Times New Roman"/>
          <w:noProof/>
          <w:sz w:val="20"/>
          <w:szCs w:val="20"/>
        </w:rPr>
        <w:t>K., Venkatesha, T.V., Punith Kumar, M.</w:t>
      </w:r>
      <w:r w:rsidR="0053561C">
        <w:rPr>
          <w:rFonts w:ascii="Times New Roman" w:hAnsi="Times New Roman" w:cs="Times New Roman"/>
          <w:noProof/>
          <w:sz w:val="20"/>
          <w:szCs w:val="20"/>
        </w:rPr>
        <w:t xml:space="preserve"> K. and </w:t>
      </w:r>
      <w:r w:rsidRPr="0053561C">
        <w:rPr>
          <w:rFonts w:ascii="Times New Roman" w:hAnsi="Times New Roman" w:cs="Times New Roman"/>
          <w:noProof/>
          <w:sz w:val="20"/>
          <w:szCs w:val="20"/>
        </w:rPr>
        <w:t>Tondan, H.</w:t>
      </w:r>
      <w:r w:rsidR="0053561C">
        <w:rPr>
          <w:rFonts w:ascii="Times New Roman" w:hAnsi="Times New Roman" w:cs="Times New Roman"/>
          <w:noProof/>
          <w:sz w:val="20"/>
          <w:szCs w:val="20"/>
        </w:rPr>
        <w:t xml:space="preserve"> </w:t>
      </w:r>
      <w:r w:rsidR="00B07AD2" w:rsidRPr="0053561C">
        <w:rPr>
          <w:rFonts w:ascii="Times New Roman" w:hAnsi="Times New Roman" w:cs="Times New Roman"/>
          <w:noProof/>
          <w:sz w:val="20"/>
          <w:szCs w:val="20"/>
        </w:rPr>
        <w:t xml:space="preserve">C. (2012). Inhibition of mild steel corrosion by Rabeprazole sulfide. </w:t>
      </w:r>
      <w:r w:rsidR="00B07AD2" w:rsidRPr="0053561C">
        <w:rPr>
          <w:rFonts w:ascii="Times New Roman" w:hAnsi="Times New Roman" w:cs="Times New Roman"/>
          <w:i/>
          <w:noProof/>
          <w:sz w:val="20"/>
          <w:szCs w:val="20"/>
        </w:rPr>
        <w:t xml:space="preserve">Corrosion Science, </w:t>
      </w:r>
      <w:r w:rsidR="00B07AD2" w:rsidRPr="0053561C">
        <w:rPr>
          <w:rFonts w:ascii="Times New Roman" w:hAnsi="Times New Roman" w:cs="Times New Roman"/>
          <w:iCs/>
          <w:noProof/>
          <w:sz w:val="20"/>
          <w:szCs w:val="20"/>
        </w:rPr>
        <w:t>60</w:t>
      </w:r>
      <w:r w:rsidR="00B07AD2" w:rsidRPr="0053561C">
        <w:rPr>
          <w:rFonts w:ascii="Times New Roman" w:hAnsi="Times New Roman" w:cs="Times New Roman"/>
          <w:noProof/>
          <w:sz w:val="20"/>
          <w:szCs w:val="20"/>
        </w:rPr>
        <w:t>:</w:t>
      </w:r>
      <w:r w:rsidR="00B07AD2" w:rsidRPr="0053561C">
        <w:rPr>
          <w:rFonts w:ascii="Times New Roman" w:hAnsi="Times New Roman" w:cs="Times New Roman"/>
          <w:iCs/>
          <w:noProof/>
          <w:sz w:val="20"/>
          <w:szCs w:val="20"/>
        </w:rPr>
        <w:t xml:space="preserve"> 104</w:t>
      </w:r>
      <w:r w:rsidR="0053561C">
        <w:rPr>
          <w:rFonts w:ascii="Times New Roman" w:hAnsi="Times New Roman" w:cs="Times New Roman"/>
          <w:iCs/>
          <w:noProof/>
          <w:sz w:val="20"/>
          <w:szCs w:val="20"/>
        </w:rPr>
        <w:t xml:space="preserve"> – </w:t>
      </w:r>
      <w:r w:rsidR="00B07AD2" w:rsidRPr="0053561C">
        <w:rPr>
          <w:rFonts w:ascii="Times New Roman" w:hAnsi="Times New Roman" w:cs="Times New Roman"/>
          <w:iCs/>
          <w:noProof/>
          <w:sz w:val="20"/>
          <w:szCs w:val="20"/>
        </w:rPr>
        <w:t>111.</w:t>
      </w:r>
    </w:p>
    <w:p w:rsidR="0053561C" w:rsidRDefault="00AB3776"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Musa, M., Rodhi, M.</w:t>
      </w:r>
      <w:r w:rsidR="0053561C">
        <w:rPr>
          <w:rFonts w:ascii="Times New Roman" w:hAnsi="Times New Roman" w:cs="Times New Roman"/>
          <w:noProof/>
          <w:sz w:val="20"/>
          <w:szCs w:val="20"/>
        </w:rPr>
        <w:t xml:space="preserve"> </w:t>
      </w:r>
      <w:r w:rsidRPr="0053561C">
        <w:rPr>
          <w:rFonts w:ascii="Times New Roman" w:hAnsi="Times New Roman" w:cs="Times New Roman"/>
          <w:noProof/>
          <w:sz w:val="20"/>
          <w:szCs w:val="20"/>
        </w:rPr>
        <w:t>N.</w:t>
      </w:r>
      <w:r w:rsidR="0053561C">
        <w:rPr>
          <w:rFonts w:ascii="Times New Roman" w:hAnsi="Times New Roman" w:cs="Times New Roman"/>
          <w:noProof/>
          <w:sz w:val="20"/>
          <w:szCs w:val="20"/>
        </w:rPr>
        <w:t xml:space="preserve"> </w:t>
      </w:r>
      <w:r w:rsidRPr="0053561C">
        <w:rPr>
          <w:rFonts w:ascii="Times New Roman" w:hAnsi="Times New Roman" w:cs="Times New Roman"/>
          <w:noProof/>
          <w:sz w:val="20"/>
          <w:szCs w:val="20"/>
        </w:rPr>
        <w:t>M., Na</w:t>
      </w:r>
      <w:r w:rsidR="0053561C">
        <w:rPr>
          <w:rFonts w:ascii="Times New Roman" w:hAnsi="Times New Roman" w:cs="Times New Roman"/>
          <w:noProof/>
          <w:sz w:val="20"/>
          <w:szCs w:val="20"/>
        </w:rPr>
        <w:t xml:space="preserve">jmiddin Yaakob, N., Hamid, K.H.K. and </w:t>
      </w:r>
      <w:r w:rsidRPr="0053561C">
        <w:rPr>
          <w:rFonts w:ascii="Times New Roman" w:hAnsi="Times New Roman" w:cs="Times New Roman"/>
          <w:noProof/>
          <w:sz w:val="20"/>
          <w:szCs w:val="20"/>
        </w:rPr>
        <w:t xml:space="preserve">Idris. J. (2013). Development of bio-based paint by using methyl esters from palm oil for corrosion inhibitor. </w:t>
      </w:r>
      <w:r w:rsidRPr="0053561C">
        <w:rPr>
          <w:rFonts w:ascii="Times New Roman" w:hAnsi="Times New Roman" w:cs="Times New Roman"/>
          <w:i/>
          <w:iCs/>
          <w:noProof/>
          <w:sz w:val="20"/>
          <w:szCs w:val="20"/>
        </w:rPr>
        <w:t>Malaysian Journal of Analytical Sciences</w:t>
      </w:r>
      <w:r w:rsidR="00890D25" w:rsidRPr="0053561C">
        <w:rPr>
          <w:rFonts w:ascii="Times New Roman" w:hAnsi="Times New Roman" w:cs="Times New Roman"/>
          <w:noProof/>
          <w:sz w:val="20"/>
          <w:szCs w:val="20"/>
        </w:rPr>
        <w:t>,</w:t>
      </w:r>
      <w:r w:rsidRPr="0053561C">
        <w:rPr>
          <w:rFonts w:ascii="Times New Roman" w:hAnsi="Times New Roman" w:cs="Times New Roman"/>
          <w:noProof/>
          <w:sz w:val="20"/>
          <w:szCs w:val="20"/>
        </w:rPr>
        <w:t xml:space="preserve"> 17 (1): </w:t>
      </w:r>
      <w:r w:rsidR="000C18BF" w:rsidRPr="0053561C">
        <w:rPr>
          <w:rFonts w:ascii="Times New Roman" w:hAnsi="Times New Roman" w:cs="Times New Roman"/>
          <w:noProof/>
          <w:sz w:val="20"/>
          <w:szCs w:val="20"/>
        </w:rPr>
        <w:t>30</w:t>
      </w:r>
      <w:r w:rsidR="0053561C">
        <w:rPr>
          <w:rFonts w:ascii="Times New Roman" w:hAnsi="Times New Roman" w:cs="Times New Roman"/>
          <w:noProof/>
          <w:sz w:val="20"/>
          <w:szCs w:val="20"/>
        </w:rPr>
        <w:t xml:space="preserve"> – </w:t>
      </w:r>
      <w:r w:rsidR="000C18BF" w:rsidRPr="0053561C">
        <w:rPr>
          <w:rFonts w:ascii="Times New Roman" w:hAnsi="Times New Roman" w:cs="Times New Roman"/>
          <w:noProof/>
          <w:sz w:val="20"/>
          <w:szCs w:val="20"/>
        </w:rPr>
        <w:t>37</w:t>
      </w:r>
      <w:r w:rsidRPr="0053561C">
        <w:rPr>
          <w:rFonts w:ascii="Times New Roman" w:hAnsi="Times New Roman" w:cs="Times New Roman"/>
          <w:noProof/>
          <w:sz w:val="20"/>
          <w:szCs w:val="20"/>
        </w:rPr>
        <w:t>.</w:t>
      </w:r>
      <w:bookmarkStart w:id="3" w:name="_ENREF_23"/>
    </w:p>
    <w:p w:rsidR="0053561C" w:rsidRPr="0053561C" w:rsidRDefault="006C4094"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lastRenderedPageBreak/>
        <w:t>Raja, P.</w:t>
      </w:r>
      <w:r w:rsidR="0053561C">
        <w:rPr>
          <w:rFonts w:ascii="Times New Roman" w:hAnsi="Times New Roman" w:cs="Times New Roman"/>
          <w:noProof/>
          <w:sz w:val="20"/>
          <w:szCs w:val="20"/>
        </w:rPr>
        <w:t xml:space="preserve"> </w:t>
      </w:r>
      <w:r w:rsidRPr="0053561C">
        <w:rPr>
          <w:rFonts w:ascii="Times New Roman" w:hAnsi="Times New Roman" w:cs="Times New Roman"/>
          <w:noProof/>
          <w:sz w:val="20"/>
          <w:szCs w:val="20"/>
        </w:rPr>
        <w:t>B., Qureshi, A.</w:t>
      </w:r>
      <w:r w:rsidR="0053561C">
        <w:rPr>
          <w:rFonts w:ascii="Times New Roman" w:hAnsi="Times New Roman" w:cs="Times New Roman"/>
          <w:noProof/>
          <w:sz w:val="20"/>
          <w:szCs w:val="20"/>
        </w:rPr>
        <w:t xml:space="preserve"> </w:t>
      </w:r>
      <w:r w:rsidR="00B07AD2" w:rsidRPr="0053561C">
        <w:rPr>
          <w:rFonts w:ascii="Times New Roman" w:hAnsi="Times New Roman" w:cs="Times New Roman"/>
          <w:noProof/>
          <w:sz w:val="20"/>
          <w:szCs w:val="20"/>
        </w:rPr>
        <w:t>K.</w:t>
      </w:r>
      <w:r w:rsidR="0053561C">
        <w:rPr>
          <w:rFonts w:ascii="Times New Roman" w:hAnsi="Times New Roman" w:cs="Times New Roman"/>
          <w:noProof/>
          <w:sz w:val="20"/>
          <w:szCs w:val="20"/>
        </w:rPr>
        <w:t xml:space="preserve">, Abdul Rahim, A., Osman, H. and </w:t>
      </w:r>
      <w:r w:rsidR="00B07AD2" w:rsidRPr="0053561C">
        <w:rPr>
          <w:rFonts w:ascii="Times New Roman" w:hAnsi="Times New Roman" w:cs="Times New Roman"/>
          <w:noProof/>
          <w:sz w:val="20"/>
          <w:szCs w:val="20"/>
        </w:rPr>
        <w:t>Awang, K. (2013). Neolamarckia cadamba alkaloids as eco-friendly corrosion</w:t>
      </w:r>
      <w:r w:rsidRPr="0053561C">
        <w:rPr>
          <w:rFonts w:ascii="Times New Roman" w:hAnsi="Times New Roman" w:cs="Times New Roman"/>
          <w:noProof/>
          <w:sz w:val="20"/>
          <w:szCs w:val="20"/>
        </w:rPr>
        <w:t xml:space="preserve"> inhibitors for mild steel in 1</w:t>
      </w:r>
      <w:r w:rsidR="00B07AD2" w:rsidRPr="0053561C">
        <w:rPr>
          <w:rFonts w:ascii="Times New Roman" w:hAnsi="Times New Roman" w:cs="Times New Roman"/>
          <w:noProof/>
          <w:sz w:val="20"/>
          <w:szCs w:val="20"/>
        </w:rPr>
        <w:t xml:space="preserve">M HCl media. </w:t>
      </w:r>
      <w:r w:rsidR="00B07AD2" w:rsidRPr="0053561C">
        <w:rPr>
          <w:rFonts w:ascii="Times New Roman" w:hAnsi="Times New Roman" w:cs="Times New Roman"/>
          <w:i/>
          <w:noProof/>
          <w:sz w:val="20"/>
          <w:szCs w:val="20"/>
        </w:rPr>
        <w:t xml:space="preserve">Corrosion Science, </w:t>
      </w:r>
      <w:r w:rsidR="00B07AD2" w:rsidRPr="0053561C">
        <w:rPr>
          <w:rFonts w:ascii="Times New Roman" w:hAnsi="Times New Roman" w:cs="Times New Roman"/>
          <w:iCs/>
          <w:noProof/>
          <w:sz w:val="20"/>
          <w:szCs w:val="20"/>
        </w:rPr>
        <w:t>69</w:t>
      </w:r>
      <w:r w:rsidR="00B07AD2" w:rsidRPr="0053561C">
        <w:rPr>
          <w:rFonts w:ascii="Times New Roman" w:hAnsi="Times New Roman" w:cs="Times New Roman"/>
          <w:noProof/>
          <w:sz w:val="20"/>
          <w:szCs w:val="20"/>
        </w:rPr>
        <w:t>:</w:t>
      </w:r>
      <w:r w:rsidR="00B07AD2" w:rsidRPr="0053561C">
        <w:rPr>
          <w:rFonts w:ascii="Times New Roman" w:hAnsi="Times New Roman" w:cs="Times New Roman"/>
          <w:iCs/>
          <w:noProof/>
          <w:sz w:val="20"/>
          <w:szCs w:val="20"/>
        </w:rPr>
        <w:t xml:space="preserve"> 292</w:t>
      </w:r>
      <w:r w:rsidR="0053561C">
        <w:rPr>
          <w:rFonts w:ascii="Times New Roman" w:hAnsi="Times New Roman" w:cs="Times New Roman"/>
          <w:iCs/>
          <w:noProof/>
          <w:sz w:val="20"/>
          <w:szCs w:val="20"/>
        </w:rPr>
        <w:t xml:space="preserve"> – </w:t>
      </w:r>
      <w:r w:rsidR="00B07AD2" w:rsidRPr="0053561C">
        <w:rPr>
          <w:rFonts w:ascii="Times New Roman" w:hAnsi="Times New Roman" w:cs="Times New Roman"/>
          <w:iCs/>
          <w:noProof/>
          <w:sz w:val="20"/>
          <w:szCs w:val="20"/>
        </w:rPr>
        <w:t xml:space="preserve">301. </w:t>
      </w:r>
      <w:bookmarkEnd w:id="3"/>
    </w:p>
    <w:p w:rsidR="0053561C" w:rsidRDefault="00AB3776"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Kamal, N.</w:t>
      </w:r>
      <w:r w:rsidR="0053561C">
        <w:rPr>
          <w:rFonts w:ascii="Times New Roman" w:hAnsi="Times New Roman" w:cs="Times New Roman"/>
          <w:noProof/>
          <w:sz w:val="20"/>
          <w:szCs w:val="20"/>
        </w:rPr>
        <w:t xml:space="preserve"> </w:t>
      </w:r>
      <w:r w:rsidRPr="0053561C">
        <w:rPr>
          <w:rFonts w:ascii="Times New Roman" w:hAnsi="Times New Roman" w:cs="Times New Roman"/>
          <w:noProof/>
          <w:sz w:val="20"/>
          <w:szCs w:val="20"/>
        </w:rPr>
        <w:t>K.</w:t>
      </w:r>
      <w:r w:rsidR="0053561C">
        <w:rPr>
          <w:rFonts w:ascii="Times New Roman" w:hAnsi="Times New Roman" w:cs="Times New Roman"/>
          <w:noProof/>
          <w:sz w:val="20"/>
          <w:szCs w:val="20"/>
        </w:rPr>
        <w:t xml:space="preserve"> </w:t>
      </w:r>
      <w:r w:rsidRPr="0053561C">
        <w:rPr>
          <w:rFonts w:ascii="Times New Roman" w:hAnsi="Times New Roman" w:cs="Times New Roman"/>
          <w:noProof/>
          <w:sz w:val="20"/>
          <w:szCs w:val="20"/>
        </w:rPr>
        <w:t>M., Fadzil, A.</w:t>
      </w:r>
      <w:r w:rsidR="0053561C">
        <w:rPr>
          <w:rFonts w:ascii="Times New Roman" w:hAnsi="Times New Roman" w:cs="Times New Roman"/>
          <w:noProof/>
          <w:sz w:val="20"/>
          <w:szCs w:val="20"/>
        </w:rPr>
        <w:t xml:space="preserve"> </w:t>
      </w:r>
      <w:r w:rsidRPr="0053561C">
        <w:rPr>
          <w:rFonts w:ascii="Times New Roman" w:hAnsi="Times New Roman" w:cs="Times New Roman"/>
          <w:noProof/>
          <w:sz w:val="20"/>
          <w:szCs w:val="20"/>
        </w:rPr>
        <w:t>H., Kassim, K., Rashid, S.</w:t>
      </w:r>
      <w:r w:rsidR="0053561C">
        <w:rPr>
          <w:rFonts w:ascii="Times New Roman" w:hAnsi="Times New Roman" w:cs="Times New Roman"/>
          <w:noProof/>
          <w:sz w:val="20"/>
          <w:szCs w:val="20"/>
        </w:rPr>
        <w:t xml:space="preserve"> H. and </w:t>
      </w:r>
      <w:r w:rsidRPr="0053561C">
        <w:rPr>
          <w:rFonts w:ascii="Times New Roman" w:hAnsi="Times New Roman" w:cs="Times New Roman"/>
          <w:noProof/>
          <w:sz w:val="20"/>
          <w:szCs w:val="20"/>
        </w:rPr>
        <w:t>Mastuli, M.</w:t>
      </w:r>
      <w:r w:rsidR="0053561C">
        <w:rPr>
          <w:rFonts w:ascii="Times New Roman" w:hAnsi="Times New Roman" w:cs="Times New Roman"/>
          <w:noProof/>
          <w:sz w:val="20"/>
          <w:szCs w:val="20"/>
        </w:rPr>
        <w:t xml:space="preserve"> </w:t>
      </w:r>
      <w:r w:rsidRPr="0053561C">
        <w:rPr>
          <w:rFonts w:ascii="Times New Roman" w:hAnsi="Times New Roman" w:cs="Times New Roman"/>
          <w:noProof/>
          <w:sz w:val="20"/>
          <w:szCs w:val="20"/>
        </w:rPr>
        <w:t>S. (2014). Synthesis, characterization and corrosion inhibition studies of o,m,p-decanoyl thiourea d</w:t>
      </w:r>
      <w:r w:rsidR="000F4231" w:rsidRPr="0053561C">
        <w:rPr>
          <w:rFonts w:ascii="Times New Roman" w:hAnsi="Times New Roman" w:cs="Times New Roman"/>
          <w:noProof/>
          <w:sz w:val="20"/>
          <w:szCs w:val="20"/>
        </w:rPr>
        <w:t>erivatives on mild steel in 0.1 M</w:t>
      </w:r>
      <w:r w:rsidRPr="0053561C">
        <w:rPr>
          <w:rFonts w:ascii="Times New Roman" w:hAnsi="Times New Roman" w:cs="Times New Roman"/>
          <w:noProof/>
          <w:sz w:val="20"/>
          <w:szCs w:val="20"/>
        </w:rPr>
        <w:t xml:space="preserve"> </w:t>
      </w:r>
      <w:r w:rsidR="00990F0D" w:rsidRPr="0053561C">
        <w:rPr>
          <w:rFonts w:ascii="Times New Roman" w:hAnsi="Times New Roman" w:cs="Times New Roman"/>
          <w:noProof/>
          <w:sz w:val="20"/>
          <w:szCs w:val="20"/>
        </w:rPr>
        <w:t>H</w:t>
      </w:r>
      <w:r w:rsidR="00990F0D" w:rsidRPr="0053561C">
        <w:rPr>
          <w:rFonts w:ascii="Times New Roman" w:hAnsi="Times New Roman" w:cs="Times New Roman"/>
          <w:noProof/>
          <w:sz w:val="20"/>
          <w:szCs w:val="20"/>
          <w:vertAlign w:val="subscript"/>
        </w:rPr>
        <w:t>2</w:t>
      </w:r>
      <w:r w:rsidR="00990F0D" w:rsidRPr="0053561C">
        <w:rPr>
          <w:rFonts w:ascii="Times New Roman" w:hAnsi="Times New Roman" w:cs="Times New Roman"/>
          <w:noProof/>
          <w:sz w:val="20"/>
          <w:szCs w:val="20"/>
        </w:rPr>
        <w:t>SO</w:t>
      </w:r>
      <w:r w:rsidR="00990F0D" w:rsidRPr="0053561C">
        <w:rPr>
          <w:rFonts w:ascii="Times New Roman" w:hAnsi="Times New Roman" w:cs="Times New Roman"/>
          <w:noProof/>
          <w:sz w:val="20"/>
          <w:szCs w:val="20"/>
          <w:vertAlign w:val="subscript"/>
        </w:rPr>
        <w:t>4</w:t>
      </w:r>
      <w:r w:rsidRPr="0053561C">
        <w:rPr>
          <w:rFonts w:ascii="Times New Roman" w:hAnsi="Times New Roman" w:cs="Times New Roman"/>
          <w:noProof/>
          <w:sz w:val="20"/>
          <w:szCs w:val="20"/>
        </w:rPr>
        <w:t xml:space="preserve"> solutions. </w:t>
      </w:r>
      <w:r w:rsidRPr="0053561C">
        <w:rPr>
          <w:rFonts w:ascii="Times New Roman" w:hAnsi="Times New Roman" w:cs="Times New Roman"/>
          <w:i/>
          <w:iCs/>
          <w:noProof/>
          <w:sz w:val="20"/>
          <w:szCs w:val="20"/>
        </w:rPr>
        <w:t>Malaysian Journal of Analytical Sciences,</w:t>
      </w:r>
      <w:r w:rsidRPr="0053561C">
        <w:rPr>
          <w:rFonts w:ascii="Times New Roman" w:hAnsi="Times New Roman" w:cs="Times New Roman"/>
          <w:noProof/>
          <w:sz w:val="20"/>
          <w:szCs w:val="20"/>
        </w:rPr>
        <w:t xml:space="preserve"> 18 (1):</w:t>
      </w:r>
      <w:r w:rsidR="000F4231" w:rsidRPr="0053561C">
        <w:rPr>
          <w:rFonts w:ascii="Times New Roman" w:hAnsi="Times New Roman" w:cs="Times New Roman"/>
          <w:noProof/>
          <w:sz w:val="20"/>
          <w:szCs w:val="20"/>
        </w:rPr>
        <w:t>21</w:t>
      </w:r>
      <w:r w:rsidR="0053561C">
        <w:rPr>
          <w:rFonts w:ascii="Times New Roman" w:hAnsi="Times New Roman" w:cs="Times New Roman"/>
          <w:noProof/>
          <w:sz w:val="20"/>
          <w:szCs w:val="20"/>
        </w:rPr>
        <w:t xml:space="preserve"> – </w:t>
      </w:r>
      <w:r w:rsidR="000F4231" w:rsidRPr="0053561C">
        <w:rPr>
          <w:rFonts w:ascii="Times New Roman" w:hAnsi="Times New Roman" w:cs="Times New Roman"/>
          <w:noProof/>
          <w:sz w:val="20"/>
          <w:szCs w:val="20"/>
        </w:rPr>
        <w:t>27</w:t>
      </w:r>
      <w:r w:rsidRPr="0053561C">
        <w:rPr>
          <w:rFonts w:ascii="Times New Roman" w:hAnsi="Times New Roman" w:cs="Times New Roman"/>
          <w:noProof/>
          <w:sz w:val="20"/>
          <w:szCs w:val="20"/>
        </w:rPr>
        <w:t>.</w:t>
      </w:r>
    </w:p>
    <w:p w:rsidR="0053561C" w:rsidRPr="0053561C" w:rsidRDefault="00FA0082" w:rsidP="0053561C">
      <w:pPr>
        <w:pStyle w:val="ListParagraph"/>
        <w:numPr>
          <w:ilvl w:val="0"/>
          <w:numId w:val="5"/>
        </w:numPr>
        <w:spacing w:after="0" w:line="240" w:lineRule="auto"/>
        <w:ind w:hanging="720"/>
        <w:jc w:val="both"/>
        <w:rPr>
          <w:rFonts w:ascii="Times New Roman" w:hAnsi="Times New Roman" w:cs="Times New Roman"/>
          <w:noProof/>
          <w:sz w:val="20"/>
          <w:szCs w:val="20"/>
        </w:rPr>
      </w:pPr>
      <w:proofErr w:type="spellStart"/>
      <w:r w:rsidRPr="0053561C">
        <w:rPr>
          <w:rFonts w:ascii="Times New Roman" w:eastAsia="Calibri" w:hAnsi="Times New Roman" w:cs="Times New Roman"/>
          <w:sz w:val="20"/>
          <w:szCs w:val="20"/>
        </w:rPr>
        <w:t>Solmaz</w:t>
      </w:r>
      <w:proofErr w:type="spellEnd"/>
      <w:r w:rsidRPr="0053561C">
        <w:rPr>
          <w:rFonts w:ascii="Times New Roman" w:eastAsia="Calibri" w:hAnsi="Times New Roman" w:cs="Times New Roman"/>
          <w:sz w:val="20"/>
          <w:szCs w:val="20"/>
        </w:rPr>
        <w:t>, R. (2014). Investigation of adsorption and corrosion inhibition of mild steel in hydrochloric acid solution by 5-(4-Dimethylaminobenzylidene</w:t>
      </w:r>
      <w:proofErr w:type="gramStart"/>
      <w:r w:rsidRPr="0053561C">
        <w:rPr>
          <w:rFonts w:ascii="Times New Roman" w:eastAsia="Calibri" w:hAnsi="Times New Roman" w:cs="Times New Roman"/>
          <w:sz w:val="20"/>
          <w:szCs w:val="20"/>
        </w:rPr>
        <w:t>)</w:t>
      </w:r>
      <w:proofErr w:type="spellStart"/>
      <w:r w:rsidRPr="0053561C">
        <w:rPr>
          <w:rFonts w:ascii="Times New Roman" w:eastAsia="Calibri" w:hAnsi="Times New Roman" w:cs="Times New Roman"/>
          <w:sz w:val="20"/>
          <w:szCs w:val="20"/>
        </w:rPr>
        <w:t>rhodanine</w:t>
      </w:r>
      <w:proofErr w:type="spellEnd"/>
      <w:proofErr w:type="gramEnd"/>
      <w:r w:rsidRPr="0053561C">
        <w:rPr>
          <w:rFonts w:ascii="Times New Roman" w:eastAsia="Calibri" w:hAnsi="Times New Roman" w:cs="Times New Roman"/>
          <w:sz w:val="20"/>
          <w:szCs w:val="20"/>
        </w:rPr>
        <w:t xml:space="preserve">. </w:t>
      </w:r>
      <w:r w:rsidRPr="0053561C">
        <w:rPr>
          <w:rFonts w:ascii="Times New Roman" w:eastAsia="Calibri" w:hAnsi="Times New Roman" w:cs="Times New Roman"/>
          <w:i/>
          <w:iCs/>
          <w:sz w:val="20"/>
          <w:szCs w:val="20"/>
        </w:rPr>
        <w:t>Corrosion Science</w:t>
      </w:r>
      <w:r w:rsidRPr="0053561C">
        <w:rPr>
          <w:rFonts w:ascii="Times New Roman" w:eastAsia="Calibri" w:hAnsi="Times New Roman" w:cs="Times New Roman"/>
          <w:sz w:val="20"/>
          <w:szCs w:val="20"/>
        </w:rPr>
        <w:t>, 79: 169</w:t>
      </w:r>
      <w:r w:rsidR="0053561C">
        <w:rPr>
          <w:rFonts w:ascii="Times New Roman" w:eastAsia="Calibri" w:hAnsi="Times New Roman" w:cs="Times New Roman"/>
          <w:sz w:val="20"/>
          <w:szCs w:val="20"/>
        </w:rPr>
        <w:t xml:space="preserve"> – </w:t>
      </w:r>
      <w:r w:rsidRPr="0053561C">
        <w:rPr>
          <w:rFonts w:ascii="Times New Roman" w:eastAsia="Calibri" w:hAnsi="Times New Roman" w:cs="Times New Roman"/>
          <w:sz w:val="20"/>
          <w:szCs w:val="20"/>
        </w:rPr>
        <w:t>176.</w:t>
      </w:r>
    </w:p>
    <w:p w:rsidR="0053561C" w:rsidRPr="0053561C" w:rsidRDefault="00FA0082"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eastAsia="Calibri" w:hAnsi="Times New Roman" w:cs="Times New Roman"/>
          <w:sz w:val="20"/>
          <w:szCs w:val="20"/>
        </w:rPr>
        <w:t>Zhao, H</w:t>
      </w:r>
      <w:r w:rsidR="0053561C">
        <w:rPr>
          <w:rFonts w:ascii="Times New Roman" w:eastAsia="Calibri" w:hAnsi="Times New Roman" w:cs="Times New Roman"/>
          <w:sz w:val="20"/>
          <w:szCs w:val="20"/>
        </w:rPr>
        <w:t xml:space="preserve">., Zhang, X., </w:t>
      </w:r>
      <w:proofErr w:type="spellStart"/>
      <w:r w:rsidR="0053561C">
        <w:rPr>
          <w:rFonts w:ascii="Times New Roman" w:eastAsia="Calibri" w:hAnsi="Times New Roman" w:cs="Times New Roman"/>
          <w:sz w:val="20"/>
          <w:szCs w:val="20"/>
        </w:rPr>
        <w:t>Ji</w:t>
      </w:r>
      <w:proofErr w:type="spellEnd"/>
      <w:r w:rsidR="0053561C">
        <w:rPr>
          <w:rFonts w:ascii="Times New Roman" w:eastAsia="Calibri" w:hAnsi="Times New Roman" w:cs="Times New Roman"/>
          <w:sz w:val="20"/>
          <w:szCs w:val="20"/>
        </w:rPr>
        <w:t xml:space="preserve">, L., Hu, H. and </w:t>
      </w:r>
      <w:r w:rsidRPr="0053561C">
        <w:rPr>
          <w:rFonts w:ascii="Times New Roman" w:eastAsia="Calibri" w:hAnsi="Times New Roman" w:cs="Times New Roman"/>
          <w:sz w:val="20"/>
          <w:szCs w:val="20"/>
        </w:rPr>
        <w:t xml:space="preserve">Li, Q. (2014). </w:t>
      </w:r>
      <w:proofErr w:type="gramStart"/>
      <w:r w:rsidRPr="0053561C">
        <w:rPr>
          <w:rFonts w:ascii="Times New Roman" w:eastAsia="Calibri" w:hAnsi="Times New Roman" w:cs="Times New Roman"/>
          <w:sz w:val="20"/>
          <w:szCs w:val="20"/>
        </w:rPr>
        <w:t>Quantitative structure–activity relationship model for amino acids as corrosion inhibitors based on the support vector machine and molecular design.</w:t>
      </w:r>
      <w:proofErr w:type="gramEnd"/>
      <w:r w:rsidRPr="0053561C">
        <w:rPr>
          <w:rFonts w:ascii="Times New Roman" w:eastAsia="Calibri" w:hAnsi="Times New Roman" w:cs="Times New Roman"/>
          <w:sz w:val="20"/>
          <w:szCs w:val="20"/>
        </w:rPr>
        <w:t xml:space="preserve"> </w:t>
      </w:r>
      <w:r w:rsidRPr="0053561C">
        <w:rPr>
          <w:rFonts w:ascii="Times New Roman" w:eastAsia="Calibri" w:hAnsi="Times New Roman" w:cs="Times New Roman"/>
          <w:i/>
          <w:iCs/>
          <w:sz w:val="20"/>
          <w:szCs w:val="20"/>
        </w:rPr>
        <w:t>Corrosion Science</w:t>
      </w:r>
      <w:r w:rsidRPr="0053561C">
        <w:rPr>
          <w:rFonts w:ascii="Times New Roman" w:eastAsia="Calibri" w:hAnsi="Times New Roman" w:cs="Times New Roman"/>
          <w:sz w:val="20"/>
          <w:szCs w:val="20"/>
        </w:rPr>
        <w:t>, 83: 261</w:t>
      </w:r>
      <w:r w:rsidR="0053561C">
        <w:rPr>
          <w:rFonts w:ascii="Times New Roman" w:eastAsia="Calibri" w:hAnsi="Times New Roman" w:cs="Times New Roman"/>
          <w:sz w:val="20"/>
          <w:szCs w:val="20"/>
        </w:rPr>
        <w:t xml:space="preserve"> – </w:t>
      </w:r>
      <w:r w:rsidRPr="0053561C">
        <w:rPr>
          <w:rFonts w:ascii="Times New Roman" w:eastAsia="Calibri" w:hAnsi="Times New Roman" w:cs="Times New Roman"/>
          <w:sz w:val="20"/>
          <w:szCs w:val="20"/>
        </w:rPr>
        <w:t>271.</w:t>
      </w:r>
    </w:p>
    <w:p w:rsidR="0053561C" w:rsidRDefault="00B07AD2"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 xml:space="preserve">Zhang, J., Liu, </w:t>
      </w:r>
      <w:r w:rsidR="0053561C">
        <w:rPr>
          <w:rFonts w:ascii="Times New Roman" w:hAnsi="Times New Roman" w:cs="Times New Roman"/>
          <w:noProof/>
          <w:sz w:val="20"/>
          <w:szCs w:val="20"/>
        </w:rPr>
        <w:t xml:space="preserve">J., Yu, W., Yan, Y., You, L. and </w:t>
      </w:r>
      <w:r w:rsidRPr="0053561C">
        <w:rPr>
          <w:rFonts w:ascii="Times New Roman" w:hAnsi="Times New Roman" w:cs="Times New Roman"/>
          <w:noProof/>
          <w:sz w:val="20"/>
          <w:szCs w:val="20"/>
        </w:rPr>
        <w:t xml:space="preserve">Liu, L. (2010). Molecular modeling of the inhibition mechanism of 1-(2-aminoethyl)-2-alkyl-imidazoline, </w:t>
      </w:r>
      <w:r w:rsidRPr="0053561C">
        <w:rPr>
          <w:rFonts w:ascii="Times New Roman" w:hAnsi="Times New Roman" w:cs="Times New Roman"/>
          <w:i/>
          <w:iCs/>
          <w:noProof/>
          <w:sz w:val="20"/>
          <w:szCs w:val="20"/>
        </w:rPr>
        <w:t>Corrosion Science,</w:t>
      </w:r>
      <w:r w:rsidRPr="0053561C">
        <w:rPr>
          <w:rFonts w:ascii="Times New Roman" w:hAnsi="Times New Roman" w:cs="Times New Roman"/>
          <w:noProof/>
          <w:sz w:val="20"/>
          <w:szCs w:val="20"/>
        </w:rPr>
        <w:t xml:space="preserve"> 52 (6): 2059</w:t>
      </w:r>
      <w:r w:rsidR="0053561C">
        <w:rPr>
          <w:rFonts w:ascii="Times New Roman" w:hAnsi="Times New Roman" w:cs="Times New Roman"/>
          <w:noProof/>
          <w:sz w:val="20"/>
          <w:szCs w:val="20"/>
        </w:rPr>
        <w:t xml:space="preserve"> – </w:t>
      </w:r>
      <w:r w:rsidRPr="0053561C">
        <w:rPr>
          <w:rFonts w:ascii="Times New Roman" w:hAnsi="Times New Roman" w:cs="Times New Roman"/>
          <w:noProof/>
          <w:sz w:val="20"/>
          <w:szCs w:val="20"/>
        </w:rPr>
        <w:t>2065.</w:t>
      </w:r>
    </w:p>
    <w:p w:rsidR="0053561C" w:rsidRDefault="006C4094"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Khaled, K.</w:t>
      </w:r>
      <w:r w:rsidR="00B07AD2" w:rsidRPr="0053561C">
        <w:rPr>
          <w:rFonts w:ascii="Times New Roman" w:hAnsi="Times New Roman" w:cs="Times New Roman"/>
          <w:noProof/>
          <w:sz w:val="20"/>
          <w:szCs w:val="20"/>
        </w:rPr>
        <w:t xml:space="preserve">F. (2011). Modeling corrosion inhibition of iron in acid medium by genetic function approximation method: A QSAR model. </w:t>
      </w:r>
      <w:r w:rsidR="00B07AD2" w:rsidRPr="0053561C">
        <w:rPr>
          <w:rFonts w:ascii="Times New Roman" w:hAnsi="Times New Roman" w:cs="Times New Roman"/>
          <w:i/>
          <w:noProof/>
          <w:sz w:val="20"/>
          <w:szCs w:val="20"/>
        </w:rPr>
        <w:t xml:space="preserve">Corrosion Science, </w:t>
      </w:r>
      <w:r w:rsidR="00B07AD2" w:rsidRPr="0053561C">
        <w:rPr>
          <w:rFonts w:ascii="Times New Roman" w:hAnsi="Times New Roman" w:cs="Times New Roman"/>
          <w:iCs/>
          <w:noProof/>
          <w:sz w:val="20"/>
          <w:szCs w:val="20"/>
        </w:rPr>
        <w:t xml:space="preserve">53 </w:t>
      </w:r>
      <w:r w:rsidR="00B07AD2" w:rsidRPr="0053561C">
        <w:rPr>
          <w:rFonts w:ascii="Times New Roman" w:hAnsi="Times New Roman" w:cs="Times New Roman"/>
          <w:noProof/>
          <w:sz w:val="20"/>
          <w:szCs w:val="20"/>
        </w:rPr>
        <w:t>(11):</w:t>
      </w:r>
      <w:r w:rsidR="00B07AD2" w:rsidRPr="0053561C">
        <w:rPr>
          <w:rFonts w:ascii="Times New Roman" w:hAnsi="Times New Roman" w:cs="Times New Roman"/>
          <w:iCs/>
          <w:noProof/>
          <w:sz w:val="20"/>
          <w:szCs w:val="20"/>
        </w:rPr>
        <w:t xml:space="preserve"> 3457</w:t>
      </w:r>
      <w:r w:rsidR="0053561C">
        <w:rPr>
          <w:rFonts w:ascii="Times New Roman" w:hAnsi="Times New Roman" w:cs="Times New Roman"/>
          <w:iCs/>
          <w:noProof/>
          <w:sz w:val="20"/>
          <w:szCs w:val="20"/>
        </w:rPr>
        <w:t xml:space="preserve"> – </w:t>
      </w:r>
      <w:r w:rsidR="00B07AD2" w:rsidRPr="0053561C">
        <w:rPr>
          <w:rFonts w:ascii="Times New Roman" w:hAnsi="Times New Roman" w:cs="Times New Roman"/>
          <w:iCs/>
          <w:noProof/>
          <w:sz w:val="20"/>
          <w:szCs w:val="20"/>
        </w:rPr>
        <w:t>3465</w:t>
      </w:r>
      <w:r w:rsidR="00B07AD2" w:rsidRPr="0053561C">
        <w:rPr>
          <w:rFonts w:ascii="Times New Roman" w:hAnsi="Times New Roman" w:cs="Times New Roman"/>
          <w:noProof/>
          <w:sz w:val="20"/>
          <w:szCs w:val="20"/>
        </w:rPr>
        <w:t>.</w:t>
      </w:r>
    </w:p>
    <w:p w:rsidR="0053561C" w:rsidRDefault="006C4094"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Bababdani, B.</w:t>
      </w:r>
      <w:r w:rsidR="0053561C">
        <w:rPr>
          <w:rFonts w:ascii="Times New Roman" w:hAnsi="Times New Roman" w:cs="Times New Roman"/>
          <w:noProof/>
          <w:sz w:val="20"/>
          <w:szCs w:val="20"/>
        </w:rPr>
        <w:t xml:space="preserve">M. and </w:t>
      </w:r>
      <w:r w:rsidR="00FB2BC6" w:rsidRPr="0053561C">
        <w:rPr>
          <w:rFonts w:ascii="Times New Roman" w:hAnsi="Times New Roman" w:cs="Times New Roman"/>
          <w:noProof/>
          <w:sz w:val="20"/>
          <w:szCs w:val="20"/>
        </w:rPr>
        <w:t xml:space="preserve">Mousavi, M. (2013). Gravitational search algorithm: A new feature selection method for QSAR study of anticancer potency of imidazo[4,5-b]pyridine derivatives. </w:t>
      </w:r>
      <w:r w:rsidR="00FB2BC6" w:rsidRPr="0053561C">
        <w:rPr>
          <w:rFonts w:ascii="Times New Roman" w:hAnsi="Times New Roman" w:cs="Times New Roman"/>
          <w:i/>
          <w:noProof/>
          <w:sz w:val="20"/>
          <w:szCs w:val="20"/>
        </w:rPr>
        <w:t xml:space="preserve">Chemometrics and Intelligent Laboratory Systems, </w:t>
      </w:r>
      <w:r w:rsidR="00FB2BC6" w:rsidRPr="0053561C">
        <w:rPr>
          <w:rFonts w:ascii="Times New Roman" w:hAnsi="Times New Roman" w:cs="Times New Roman"/>
          <w:iCs/>
          <w:noProof/>
          <w:sz w:val="20"/>
          <w:szCs w:val="20"/>
        </w:rPr>
        <w:t>122</w:t>
      </w:r>
      <w:r w:rsidR="00FC7C0A" w:rsidRPr="0053561C">
        <w:rPr>
          <w:rFonts w:ascii="Times New Roman" w:hAnsi="Times New Roman" w:cs="Times New Roman"/>
          <w:noProof/>
          <w:sz w:val="20"/>
          <w:szCs w:val="20"/>
        </w:rPr>
        <w:t>:</w:t>
      </w:r>
      <w:r w:rsidR="00FB2BC6" w:rsidRPr="0053561C">
        <w:rPr>
          <w:rFonts w:ascii="Times New Roman" w:hAnsi="Times New Roman" w:cs="Times New Roman"/>
          <w:iCs/>
          <w:noProof/>
          <w:sz w:val="20"/>
          <w:szCs w:val="20"/>
        </w:rPr>
        <w:t xml:space="preserve"> 1</w:t>
      </w:r>
      <w:r w:rsidR="0053561C">
        <w:rPr>
          <w:rFonts w:ascii="Times New Roman" w:hAnsi="Times New Roman" w:cs="Times New Roman"/>
          <w:iCs/>
          <w:noProof/>
          <w:sz w:val="20"/>
          <w:szCs w:val="20"/>
        </w:rPr>
        <w:t xml:space="preserve"> – </w:t>
      </w:r>
      <w:r w:rsidR="00FB2BC6" w:rsidRPr="0053561C">
        <w:rPr>
          <w:rFonts w:ascii="Times New Roman" w:hAnsi="Times New Roman" w:cs="Times New Roman"/>
          <w:iCs/>
          <w:noProof/>
          <w:sz w:val="20"/>
          <w:szCs w:val="20"/>
        </w:rPr>
        <w:t>11.</w:t>
      </w:r>
      <w:r w:rsidR="00FB2BC6" w:rsidRPr="0053561C">
        <w:rPr>
          <w:rFonts w:ascii="Times New Roman" w:hAnsi="Times New Roman" w:cs="Times New Roman"/>
          <w:noProof/>
          <w:sz w:val="20"/>
          <w:szCs w:val="20"/>
        </w:rPr>
        <w:t xml:space="preserve"> </w:t>
      </w:r>
      <w:bookmarkStart w:id="4" w:name="_ENREF_5"/>
      <w:bookmarkEnd w:id="2"/>
    </w:p>
    <w:p w:rsidR="0053561C" w:rsidRPr="0053561C" w:rsidRDefault="00B07AD2" w:rsidP="0053561C">
      <w:pPr>
        <w:pStyle w:val="ListParagraph"/>
        <w:numPr>
          <w:ilvl w:val="0"/>
          <w:numId w:val="5"/>
        </w:numPr>
        <w:spacing w:after="0" w:line="240" w:lineRule="auto"/>
        <w:ind w:hanging="720"/>
        <w:jc w:val="both"/>
        <w:rPr>
          <w:rFonts w:ascii="Times New Roman" w:hAnsi="Times New Roman" w:cs="Times New Roman"/>
          <w:noProof/>
          <w:sz w:val="20"/>
          <w:szCs w:val="20"/>
        </w:rPr>
      </w:pPr>
      <w:proofErr w:type="spellStart"/>
      <w:r w:rsidRPr="0053561C">
        <w:rPr>
          <w:rFonts w:ascii="Times New Roman" w:hAnsi="Times New Roman" w:cs="Times New Roman"/>
          <w:sz w:val="20"/>
          <w:szCs w:val="20"/>
        </w:rPr>
        <w:t>Talete</w:t>
      </w:r>
      <w:proofErr w:type="spellEnd"/>
      <w:r w:rsidRPr="0053561C">
        <w:rPr>
          <w:rFonts w:ascii="Times New Roman" w:hAnsi="Times New Roman" w:cs="Times New Roman"/>
          <w:sz w:val="20"/>
          <w:szCs w:val="20"/>
        </w:rPr>
        <w:t xml:space="preserve"> </w:t>
      </w:r>
      <w:proofErr w:type="spellStart"/>
      <w:r w:rsidRPr="0053561C">
        <w:rPr>
          <w:rFonts w:ascii="Times New Roman" w:hAnsi="Times New Roman" w:cs="Times New Roman"/>
          <w:sz w:val="20"/>
          <w:szCs w:val="20"/>
        </w:rPr>
        <w:t>srl</w:t>
      </w:r>
      <w:proofErr w:type="spellEnd"/>
      <w:r w:rsidRPr="0053561C">
        <w:rPr>
          <w:rFonts w:ascii="Times New Roman" w:hAnsi="Times New Roman" w:cs="Times New Roman"/>
          <w:sz w:val="20"/>
          <w:szCs w:val="20"/>
        </w:rPr>
        <w:t xml:space="preserve">. </w:t>
      </w:r>
      <w:proofErr w:type="gramStart"/>
      <w:r w:rsidRPr="0053561C">
        <w:rPr>
          <w:rFonts w:ascii="Times New Roman" w:hAnsi="Times New Roman" w:cs="Times New Roman"/>
          <w:sz w:val="20"/>
          <w:szCs w:val="20"/>
        </w:rPr>
        <w:t>(2010), Dragon (software for molecular descriptor calculation), version 6.0.</w:t>
      </w:r>
      <w:proofErr w:type="gramEnd"/>
      <w:r w:rsidRPr="0053561C">
        <w:rPr>
          <w:rFonts w:ascii="Times New Roman" w:hAnsi="Times New Roman" w:cs="Times New Roman"/>
          <w:sz w:val="20"/>
          <w:szCs w:val="20"/>
        </w:rPr>
        <w:t xml:space="preserve"> Milano, Italy: </w:t>
      </w:r>
      <w:proofErr w:type="spellStart"/>
      <w:r w:rsidRPr="0053561C">
        <w:rPr>
          <w:rFonts w:ascii="Times New Roman" w:hAnsi="Times New Roman" w:cs="Times New Roman"/>
          <w:sz w:val="20"/>
          <w:szCs w:val="20"/>
        </w:rPr>
        <w:t>Talete</w:t>
      </w:r>
      <w:proofErr w:type="spellEnd"/>
      <w:r w:rsidRPr="0053561C">
        <w:rPr>
          <w:rFonts w:ascii="Times New Roman" w:hAnsi="Times New Roman" w:cs="Times New Roman"/>
          <w:sz w:val="20"/>
          <w:szCs w:val="20"/>
        </w:rPr>
        <w:t xml:space="preserve">. </w:t>
      </w:r>
      <w:hyperlink r:id="rId32" w:history="1">
        <w:r w:rsidRPr="0053561C">
          <w:rPr>
            <w:rStyle w:val="Hyperlink"/>
            <w:rFonts w:ascii="Times New Roman" w:hAnsi="Times New Roman" w:cs="Times New Roman"/>
            <w:color w:val="auto"/>
            <w:sz w:val="20"/>
            <w:szCs w:val="20"/>
            <w:u w:val="none"/>
          </w:rPr>
          <w:t>http://www.talete.mi.it/</w:t>
        </w:r>
      </w:hyperlink>
      <w:r w:rsidRPr="0053561C">
        <w:rPr>
          <w:rFonts w:ascii="Times New Roman" w:hAnsi="Times New Roman" w:cs="Times New Roman"/>
          <w:sz w:val="20"/>
          <w:szCs w:val="20"/>
        </w:rPr>
        <w:t xml:space="preserve"> </w:t>
      </w:r>
      <w:bookmarkStart w:id="5" w:name="_ENREF_25"/>
    </w:p>
    <w:p w:rsidR="0053561C" w:rsidRDefault="006C4094"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Riahi, S., Ganjali, M.</w:t>
      </w:r>
      <w:r w:rsidR="0053561C">
        <w:rPr>
          <w:rFonts w:ascii="Times New Roman" w:hAnsi="Times New Roman" w:cs="Times New Roman"/>
          <w:noProof/>
          <w:sz w:val="20"/>
          <w:szCs w:val="20"/>
        </w:rPr>
        <w:t xml:space="preserve">R., Norouzi, P. and </w:t>
      </w:r>
      <w:r w:rsidR="00B07AD2" w:rsidRPr="0053561C">
        <w:rPr>
          <w:rFonts w:ascii="Times New Roman" w:hAnsi="Times New Roman" w:cs="Times New Roman"/>
          <w:noProof/>
          <w:sz w:val="20"/>
          <w:szCs w:val="20"/>
        </w:rPr>
        <w:t xml:space="preserve">Jafari, F. (2008). Application of GA-MLR, GA-PLS and the DFT quantum mechanical (QM) calculations for the prediction of the selectivity coefficients of a histamine-selective electrode. </w:t>
      </w:r>
      <w:r w:rsidR="00B07AD2" w:rsidRPr="0053561C">
        <w:rPr>
          <w:rFonts w:ascii="Times New Roman" w:hAnsi="Times New Roman" w:cs="Times New Roman"/>
          <w:i/>
          <w:noProof/>
          <w:sz w:val="20"/>
          <w:szCs w:val="20"/>
        </w:rPr>
        <w:t xml:space="preserve">Sensors and Actuators B: Chemical, </w:t>
      </w:r>
      <w:r w:rsidR="00B07AD2" w:rsidRPr="0053561C">
        <w:rPr>
          <w:rFonts w:ascii="Times New Roman" w:hAnsi="Times New Roman" w:cs="Times New Roman"/>
          <w:iCs/>
          <w:noProof/>
          <w:sz w:val="20"/>
          <w:szCs w:val="20"/>
        </w:rPr>
        <w:t xml:space="preserve">132 </w:t>
      </w:r>
      <w:r w:rsidR="00B07AD2" w:rsidRPr="0053561C">
        <w:rPr>
          <w:rFonts w:ascii="Times New Roman" w:hAnsi="Times New Roman" w:cs="Times New Roman"/>
          <w:noProof/>
          <w:sz w:val="20"/>
          <w:szCs w:val="20"/>
        </w:rPr>
        <w:t>(1):</w:t>
      </w:r>
      <w:r w:rsidR="00B07AD2" w:rsidRPr="0053561C">
        <w:rPr>
          <w:rFonts w:ascii="Times New Roman" w:hAnsi="Times New Roman" w:cs="Times New Roman"/>
          <w:iCs/>
          <w:noProof/>
          <w:sz w:val="20"/>
          <w:szCs w:val="20"/>
        </w:rPr>
        <w:t xml:space="preserve"> 13</w:t>
      </w:r>
      <w:r w:rsidR="0053561C">
        <w:rPr>
          <w:rFonts w:ascii="Times New Roman" w:hAnsi="Times New Roman" w:cs="Times New Roman"/>
          <w:iCs/>
          <w:noProof/>
          <w:sz w:val="20"/>
          <w:szCs w:val="20"/>
        </w:rPr>
        <w:t xml:space="preserve"> – </w:t>
      </w:r>
      <w:r w:rsidR="00B07AD2" w:rsidRPr="0053561C">
        <w:rPr>
          <w:rFonts w:ascii="Times New Roman" w:hAnsi="Times New Roman" w:cs="Times New Roman"/>
          <w:noProof/>
          <w:sz w:val="20"/>
          <w:szCs w:val="20"/>
        </w:rPr>
        <w:t xml:space="preserve">19. </w:t>
      </w:r>
      <w:bookmarkStart w:id="6" w:name="_ENREF_28"/>
      <w:bookmarkEnd w:id="5"/>
    </w:p>
    <w:p w:rsidR="0053561C" w:rsidRDefault="00B07AD2"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Soltani, S.</w:t>
      </w:r>
      <w:r w:rsidR="0053561C">
        <w:rPr>
          <w:rFonts w:ascii="Times New Roman" w:hAnsi="Times New Roman" w:cs="Times New Roman"/>
          <w:noProof/>
          <w:sz w:val="20"/>
          <w:szCs w:val="20"/>
        </w:rPr>
        <w:t xml:space="preserve">, Abolhasani, H., Zarghi, A. and </w:t>
      </w:r>
      <w:r w:rsidRPr="0053561C">
        <w:rPr>
          <w:rFonts w:ascii="Times New Roman" w:hAnsi="Times New Roman" w:cs="Times New Roman"/>
          <w:noProof/>
          <w:sz w:val="20"/>
          <w:szCs w:val="20"/>
        </w:rPr>
        <w:t xml:space="preserve">Jouyban, A. (2010). QSAR analysis of diaryl COX-2 inhibitors: Comparison of feature selection and train-test data selection methods. </w:t>
      </w:r>
      <w:r w:rsidRPr="0053561C">
        <w:rPr>
          <w:rFonts w:ascii="Times New Roman" w:hAnsi="Times New Roman" w:cs="Times New Roman"/>
          <w:i/>
          <w:noProof/>
          <w:sz w:val="20"/>
          <w:szCs w:val="20"/>
        </w:rPr>
        <w:t xml:space="preserve">European Journal of Medicinal Chemistry, </w:t>
      </w:r>
      <w:r w:rsidRPr="0053561C">
        <w:rPr>
          <w:rFonts w:ascii="Times New Roman" w:hAnsi="Times New Roman" w:cs="Times New Roman"/>
          <w:iCs/>
          <w:noProof/>
          <w:sz w:val="20"/>
          <w:szCs w:val="20"/>
        </w:rPr>
        <w:t xml:space="preserve">45 </w:t>
      </w:r>
      <w:r w:rsidRPr="0053561C">
        <w:rPr>
          <w:rFonts w:ascii="Times New Roman" w:hAnsi="Times New Roman" w:cs="Times New Roman"/>
          <w:noProof/>
          <w:sz w:val="20"/>
          <w:szCs w:val="20"/>
        </w:rPr>
        <w:t>(7):</w:t>
      </w:r>
      <w:r w:rsidRPr="0053561C">
        <w:rPr>
          <w:rFonts w:ascii="Times New Roman" w:hAnsi="Times New Roman" w:cs="Times New Roman"/>
          <w:iCs/>
          <w:noProof/>
          <w:sz w:val="20"/>
          <w:szCs w:val="20"/>
        </w:rPr>
        <w:t xml:space="preserve"> 2753</w:t>
      </w:r>
      <w:r w:rsidR="0053561C">
        <w:rPr>
          <w:rFonts w:ascii="Times New Roman" w:hAnsi="Times New Roman" w:cs="Times New Roman"/>
          <w:iCs/>
          <w:noProof/>
          <w:sz w:val="20"/>
          <w:szCs w:val="20"/>
        </w:rPr>
        <w:t xml:space="preserve"> – </w:t>
      </w:r>
      <w:r w:rsidRPr="0053561C">
        <w:rPr>
          <w:rFonts w:ascii="Times New Roman" w:hAnsi="Times New Roman" w:cs="Times New Roman"/>
          <w:iCs/>
          <w:noProof/>
          <w:sz w:val="20"/>
          <w:szCs w:val="20"/>
        </w:rPr>
        <w:t>2760</w:t>
      </w:r>
      <w:r w:rsidRPr="0053561C">
        <w:rPr>
          <w:rFonts w:ascii="Times New Roman" w:hAnsi="Times New Roman" w:cs="Times New Roman"/>
          <w:noProof/>
          <w:sz w:val="20"/>
          <w:szCs w:val="20"/>
        </w:rPr>
        <w:t>.</w:t>
      </w:r>
      <w:bookmarkStart w:id="7" w:name="_ENREF_15"/>
      <w:bookmarkEnd w:id="4"/>
      <w:bookmarkEnd w:id="6"/>
    </w:p>
    <w:p w:rsidR="0053561C" w:rsidRDefault="00331A78"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Chen</w:t>
      </w:r>
      <w:r w:rsidR="00DF5A79" w:rsidRPr="0053561C">
        <w:rPr>
          <w:rFonts w:ascii="Times New Roman" w:hAnsi="Times New Roman" w:cs="Times New Roman"/>
          <w:noProof/>
          <w:sz w:val="20"/>
          <w:szCs w:val="20"/>
        </w:rPr>
        <w:t>,</w:t>
      </w:r>
      <w:r w:rsidRPr="0053561C">
        <w:rPr>
          <w:rFonts w:ascii="Times New Roman" w:hAnsi="Times New Roman" w:cs="Times New Roman"/>
          <w:noProof/>
          <w:sz w:val="20"/>
          <w:szCs w:val="20"/>
        </w:rPr>
        <w:t xml:space="preserve"> Q., Jiang</w:t>
      </w:r>
      <w:r w:rsidR="00DF5A79" w:rsidRPr="0053561C">
        <w:rPr>
          <w:rFonts w:ascii="Times New Roman" w:hAnsi="Times New Roman" w:cs="Times New Roman"/>
          <w:noProof/>
          <w:sz w:val="20"/>
          <w:szCs w:val="20"/>
        </w:rPr>
        <w:t>,</w:t>
      </w:r>
      <w:r w:rsidRPr="0053561C">
        <w:rPr>
          <w:rFonts w:ascii="Times New Roman" w:hAnsi="Times New Roman" w:cs="Times New Roman"/>
          <w:noProof/>
          <w:sz w:val="20"/>
          <w:szCs w:val="20"/>
        </w:rPr>
        <w:t xml:space="preserve"> P.</w:t>
      </w:r>
      <w:r w:rsidR="0053561C">
        <w:rPr>
          <w:rFonts w:ascii="Times New Roman" w:hAnsi="Times New Roman" w:cs="Times New Roman"/>
          <w:noProof/>
          <w:sz w:val="20"/>
          <w:szCs w:val="20"/>
        </w:rPr>
        <w:t xml:space="preserve"> and </w:t>
      </w:r>
      <w:r w:rsidRPr="0053561C">
        <w:rPr>
          <w:rFonts w:ascii="Times New Roman" w:hAnsi="Times New Roman" w:cs="Times New Roman"/>
          <w:noProof/>
          <w:sz w:val="20"/>
          <w:szCs w:val="20"/>
        </w:rPr>
        <w:t xml:space="preserve">Zhao, J. (2010). Measurement of total flavone content in snow lotus (Saussurea involucrate) using near infrared spectroscopy combined with interval PLS and genetic algorithm. </w:t>
      </w:r>
      <w:r w:rsidRPr="0053561C">
        <w:rPr>
          <w:rFonts w:ascii="Times New Roman" w:hAnsi="Times New Roman" w:cs="Times New Roman"/>
          <w:i/>
          <w:iCs/>
          <w:noProof/>
          <w:sz w:val="20"/>
          <w:szCs w:val="20"/>
        </w:rPr>
        <w:t>Spectrochimica Acta Part A: Molecular and Biomolecular Spectroscopy</w:t>
      </w:r>
      <w:r w:rsidRPr="0053561C">
        <w:rPr>
          <w:rFonts w:ascii="Times New Roman" w:hAnsi="Times New Roman" w:cs="Times New Roman"/>
          <w:noProof/>
          <w:sz w:val="20"/>
          <w:szCs w:val="20"/>
        </w:rPr>
        <w:t>, 76</w:t>
      </w:r>
      <w:r w:rsidR="00FC7C0A" w:rsidRPr="0053561C">
        <w:rPr>
          <w:rFonts w:ascii="Times New Roman" w:hAnsi="Times New Roman" w:cs="Times New Roman"/>
          <w:noProof/>
          <w:sz w:val="20"/>
          <w:szCs w:val="20"/>
        </w:rPr>
        <w:t xml:space="preserve"> (</w:t>
      </w:r>
      <w:r w:rsidR="00FC5AEE" w:rsidRPr="0053561C">
        <w:rPr>
          <w:rFonts w:ascii="Times New Roman" w:hAnsi="Times New Roman" w:cs="Times New Roman"/>
          <w:noProof/>
          <w:sz w:val="20"/>
          <w:szCs w:val="20"/>
        </w:rPr>
        <w:t>1</w:t>
      </w:r>
      <w:r w:rsidR="00FC7C0A" w:rsidRPr="0053561C">
        <w:rPr>
          <w:rFonts w:ascii="Times New Roman" w:hAnsi="Times New Roman" w:cs="Times New Roman"/>
          <w:noProof/>
          <w:sz w:val="20"/>
          <w:szCs w:val="20"/>
        </w:rPr>
        <w:t>):</w:t>
      </w:r>
      <w:r w:rsidRPr="0053561C">
        <w:rPr>
          <w:rFonts w:ascii="Times New Roman" w:hAnsi="Times New Roman" w:cs="Times New Roman"/>
          <w:noProof/>
          <w:sz w:val="20"/>
          <w:szCs w:val="20"/>
        </w:rPr>
        <w:t xml:space="preserve"> 50</w:t>
      </w:r>
      <w:r w:rsidR="0053561C">
        <w:rPr>
          <w:rFonts w:ascii="Times New Roman" w:hAnsi="Times New Roman" w:cs="Times New Roman"/>
          <w:noProof/>
          <w:sz w:val="20"/>
          <w:szCs w:val="20"/>
        </w:rPr>
        <w:t xml:space="preserve"> – </w:t>
      </w:r>
      <w:r w:rsidRPr="0053561C">
        <w:rPr>
          <w:rFonts w:ascii="Times New Roman" w:hAnsi="Times New Roman" w:cs="Times New Roman"/>
          <w:noProof/>
          <w:sz w:val="20"/>
          <w:szCs w:val="20"/>
        </w:rPr>
        <w:t>55.</w:t>
      </w:r>
    </w:p>
    <w:p w:rsidR="0053561C" w:rsidRPr="0053561C" w:rsidRDefault="00B07AD2"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sidRPr="0053561C">
        <w:rPr>
          <w:rFonts w:ascii="Times New Roman" w:hAnsi="Times New Roman" w:cs="Times New Roman"/>
          <w:noProof/>
          <w:sz w:val="20"/>
          <w:szCs w:val="20"/>
        </w:rPr>
        <w:t>Abrahamsson, C</w:t>
      </w:r>
      <w:r w:rsidR="0053561C">
        <w:rPr>
          <w:rFonts w:ascii="Times New Roman" w:hAnsi="Times New Roman" w:cs="Times New Roman"/>
          <w:noProof/>
          <w:sz w:val="20"/>
          <w:szCs w:val="20"/>
        </w:rPr>
        <w:t xml:space="preserve">., Johansson, J., Sparén, A. and </w:t>
      </w:r>
      <w:r w:rsidRPr="0053561C">
        <w:rPr>
          <w:rFonts w:ascii="Times New Roman" w:hAnsi="Times New Roman" w:cs="Times New Roman"/>
          <w:noProof/>
          <w:sz w:val="20"/>
          <w:szCs w:val="20"/>
        </w:rPr>
        <w:t xml:space="preserve">Lindgren, F. (2003). Comparison of different variable selection methods conducted on NIR transmission measurements on intact tablets. </w:t>
      </w:r>
      <w:r w:rsidRPr="0053561C">
        <w:rPr>
          <w:rFonts w:ascii="Times New Roman" w:hAnsi="Times New Roman" w:cs="Times New Roman"/>
          <w:i/>
          <w:noProof/>
          <w:sz w:val="20"/>
          <w:szCs w:val="20"/>
        </w:rPr>
        <w:t xml:space="preserve">Chemometrics and Intelligent Laboratory Systems, </w:t>
      </w:r>
      <w:r w:rsidRPr="0053561C">
        <w:rPr>
          <w:rFonts w:ascii="Times New Roman" w:hAnsi="Times New Roman" w:cs="Times New Roman"/>
          <w:iCs/>
          <w:noProof/>
          <w:sz w:val="20"/>
          <w:szCs w:val="20"/>
        </w:rPr>
        <w:t>69</w:t>
      </w:r>
      <w:r w:rsidRPr="0053561C">
        <w:rPr>
          <w:rFonts w:ascii="Times New Roman" w:hAnsi="Times New Roman" w:cs="Times New Roman"/>
          <w:noProof/>
          <w:sz w:val="20"/>
          <w:szCs w:val="20"/>
        </w:rPr>
        <w:t>:</w:t>
      </w:r>
      <w:r w:rsidRPr="0053561C">
        <w:rPr>
          <w:rFonts w:ascii="Times New Roman" w:hAnsi="Times New Roman" w:cs="Times New Roman"/>
          <w:iCs/>
          <w:noProof/>
          <w:sz w:val="20"/>
          <w:szCs w:val="20"/>
        </w:rPr>
        <w:t xml:space="preserve"> 3</w:t>
      </w:r>
      <w:r w:rsidR="0053561C">
        <w:rPr>
          <w:rFonts w:ascii="Times New Roman" w:hAnsi="Times New Roman" w:cs="Times New Roman"/>
          <w:iCs/>
          <w:noProof/>
          <w:sz w:val="20"/>
          <w:szCs w:val="20"/>
        </w:rPr>
        <w:t xml:space="preserve"> – </w:t>
      </w:r>
      <w:r w:rsidRPr="0053561C">
        <w:rPr>
          <w:rFonts w:ascii="Times New Roman" w:hAnsi="Times New Roman" w:cs="Times New Roman"/>
          <w:iCs/>
          <w:noProof/>
          <w:sz w:val="20"/>
          <w:szCs w:val="20"/>
        </w:rPr>
        <w:t>12.</w:t>
      </w:r>
      <w:bookmarkStart w:id="8" w:name="_ENREF_7"/>
    </w:p>
    <w:p w:rsidR="0053561C" w:rsidRDefault="0053561C" w:rsidP="0053561C">
      <w:pPr>
        <w:pStyle w:val="ListParagraph"/>
        <w:numPr>
          <w:ilvl w:val="0"/>
          <w:numId w:val="5"/>
        </w:numPr>
        <w:spacing w:after="0" w:line="240" w:lineRule="auto"/>
        <w:ind w:hanging="720"/>
        <w:jc w:val="both"/>
        <w:rPr>
          <w:rFonts w:ascii="Times New Roman" w:hAnsi="Times New Roman" w:cs="Times New Roman"/>
          <w:noProof/>
          <w:sz w:val="20"/>
          <w:szCs w:val="20"/>
        </w:rPr>
      </w:pPr>
      <w:r>
        <w:rPr>
          <w:rFonts w:ascii="Times New Roman" w:hAnsi="Times New Roman" w:cs="Times New Roman"/>
          <w:noProof/>
          <w:sz w:val="20"/>
          <w:szCs w:val="20"/>
        </w:rPr>
        <w:t>Chen, G., Su, H.-J., Song, Y.-P., Gao, Y., Zhang, J., Hao, X.-J. and Zhao, J.-R</w:t>
      </w:r>
      <w:r w:rsidR="00B07AD2" w:rsidRPr="0053561C">
        <w:rPr>
          <w:rFonts w:ascii="Times New Roman" w:hAnsi="Times New Roman" w:cs="Times New Roman"/>
          <w:noProof/>
          <w:sz w:val="20"/>
          <w:szCs w:val="20"/>
        </w:rPr>
        <w:t xml:space="preserve">. (2013). Synthesis and evaluation of isatin derivatives as corrosion inhibitors for Q235A steel in highly concentrated HCl. </w:t>
      </w:r>
      <w:r w:rsidR="00B07AD2" w:rsidRPr="0053561C">
        <w:rPr>
          <w:rFonts w:ascii="Times New Roman" w:hAnsi="Times New Roman" w:cs="Times New Roman"/>
          <w:i/>
          <w:noProof/>
          <w:sz w:val="20"/>
          <w:szCs w:val="20"/>
        </w:rPr>
        <w:t xml:space="preserve">Research on Chemical Intermediates, </w:t>
      </w:r>
      <w:r w:rsidR="00B07AD2" w:rsidRPr="0053561C">
        <w:rPr>
          <w:rFonts w:ascii="Times New Roman" w:hAnsi="Times New Roman" w:cs="Times New Roman"/>
          <w:iCs/>
          <w:noProof/>
          <w:sz w:val="20"/>
          <w:szCs w:val="20"/>
        </w:rPr>
        <w:t xml:space="preserve">39 </w:t>
      </w:r>
      <w:r w:rsidR="00B07AD2" w:rsidRPr="0053561C">
        <w:rPr>
          <w:rFonts w:ascii="Times New Roman" w:hAnsi="Times New Roman" w:cs="Times New Roman"/>
          <w:noProof/>
          <w:sz w:val="20"/>
          <w:szCs w:val="20"/>
        </w:rPr>
        <w:t>(8):</w:t>
      </w:r>
      <w:r w:rsidR="00B07AD2" w:rsidRPr="0053561C">
        <w:rPr>
          <w:rFonts w:ascii="Times New Roman" w:hAnsi="Times New Roman" w:cs="Times New Roman"/>
          <w:iCs/>
          <w:noProof/>
          <w:sz w:val="20"/>
          <w:szCs w:val="20"/>
        </w:rPr>
        <w:t xml:space="preserve"> 3669</w:t>
      </w:r>
      <w:r>
        <w:rPr>
          <w:rFonts w:ascii="Times New Roman" w:hAnsi="Times New Roman" w:cs="Times New Roman"/>
          <w:iCs/>
          <w:noProof/>
          <w:sz w:val="20"/>
          <w:szCs w:val="20"/>
        </w:rPr>
        <w:t xml:space="preserve"> – </w:t>
      </w:r>
      <w:r w:rsidR="00B07AD2" w:rsidRPr="0053561C">
        <w:rPr>
          <w:rFonts w:ascii="Times New Roman" w:hAnsi="Times New Roman" w:cs="Times New Roman"/>
          <w:iCs/>
          <w:noProof/>
          <w:sz w:val="20"/>
          <w:szCs w:val="20"/>
        </w:rPr>
        <w:t>3678.</w:t>
      </w:r>
      <w:r w:rsidR="00B07AD2" w:rsidRPr="0053561C">
        <w:rPr>
          <w:rFonts w:ascii="Times New Roman" w:hAnsi="Times New Roman" w:cs="Times New Roman"/>
          <w:noProof/>
          <w:sz w:val="20"/>
          <w:szCs w:val="20"/>
        </w:rPr>
        <w:t xml:space="preserve"> </w:t>
      </w:r>
      <w:bookmarkEnd w:id="7"/>
      <w:bookmarkEnd w:id="8"/>
    </w:p>
    <w:p w:rsidR="0053561C" w:rsidRPr="0053561C" w:rsidRDefault="001824B3" w:rsidP="0053561C">
      <w:pPr>
        <w:pStyle w:val="ListParagraph"/>
        <w:numPr>
          <w:ilvl w:val="0"/>
          <w:numId w:val="5"/>
        </w:numPr>
        <w:spacing w:after="0" w:line="240" w:lineRule="auto"/>
        <w:ind w:hanging="720"/>
        <w:jc w:val="both"/>
        <w:rPr>
          <w:rFonts w:ascii="Times New Roman" w:hAnsi="Times New Roman" w:cs="Times New Roman"/>
          <w:noProof/>
          <w:sz w:val="20"/>
          <w:szCs w:val="20"/>
        </w:rPr>
      </w:pPr>
      <w:proofErr w:type="spellStart"/>
      <w:r w:rsidRPr="0053561C">
        <w:rPr>
          <w:rFonts w:ascii="Times New Roman" w:eastAsia="Calibri" w:hAnsi="Times New Roman" w:cs="Times New Roman"/>
          <w:sz w:val="20"/>
          <w:szCs w:val="20"/>
        </w:rPr>
        <w:t>Consonni</w:t>
      </w:r>
      <w:proofErr w:type="spellEnd"/>
      <w:r w:rsidRPr="0053561C">
        <w:rPr>
          <w:rFonts w:ascii="Times New Roman" w:eastAsia="Calibri" w:hAnsi="Times New Roman" w:cs="Times New Roman"/>
          <w:sz w:val="20"/>
          <w:szCs w:val="20"/>
        </w:rPr>
        <w:t>, V</w:t>
      </w:r>
      <w:r w:rsidR="0053561C">
        <w:rPr>
          <w:rFonts w:ascii="Times New Roman" w:eastAsia="Calibri" w:hAnsi="Times New Roman" w:cs="Times New Roman"/>
          <w:sz w:val="20"/>
          <w:szCs w:val="20"/>
        </w:rPr>
        <w:t xml:space="preserve">., </w:t>
      </w:r>
      <w:proofErr w:type="spellStart"/>
      <w:r w:rsidR="0053561C">
        <w:rPr>
          <w:rFonts w:ascii="Times New Roman" w:eastAsia="Calibri" w:hAnsi="Times New Roman" w:cs="Times New Roman"/>
          <w:sz w:val="20"/>
          <w:szCs w:val="20"/>
        </w:rPr>
        <w:t>Todeschini</w:t>
      </w:r>
      <w:proofErr w:type="spellEnd"/>
      <w:r w:rsidR="0053561C">
        <w:rPr>
          <w:rFonts w:ascii="Times New Roman" w:eastAsia="Calibri" w:hAnsi="Times New Roman" w:cs="Times New Roman"/>
          <w:sz w:val="20"/>
          <w:szCs w:val="20"/>
        </w:rPr>
        <w:t xml:space="preserve">, R., </w:t>
      </w:r>
      <w:proofErr w:type="spellStart"/>
      <w:r w:rsidR="0053561C">
        <w:rPr>
          <w:rFonts w:ascii="Times New Roman" w:eastAsia="Calibri" w:hAnsi="Times New Roman" w:cs="Times New Roman"/>
          <w:sz w:val="20"/>
          <w:szCs w:val="20"/>
        </w:rPr>
        <w:t>Pavan</w:t>
      </w:r>
      <w:proofErr w:type="spellEnd"/>
      <w:r w:rsidR="0053561C">
        <w:rPr>
          <w:rFonts w:ascii="Times New Roman" w:eastAsia="Calibri" w:hAnsi="Times New Roman" w:cs="Times New Roman"/>
          <w:sz w:val="20"/>
          <w:szCs w:val="20"/>
        </w:rPr>
        <w:t xml:space="preserve">, M. and </w:t>
      </w:r>
      <w:proofErr w:type="spellStart"/>
      <w:r w:rsidRPr="0053561C">
        <w:rPr>
          <w:rFonts w:ascii="Times New Roman" w:eastAsia="Calibri" w:hAnsi="Times New Roman" w:cs="Times New Roman"/>
          <w:sz w:val="20"/>
          <w:szCs w:val="20"/>
        </w:rPr>
        <w:t>Gramatica</w:t>
      </w:r>
      <w:proofErr w:type="spellEnd"/>
      <w:r w:rsidRPr="0053561C">
        <w:rPr>
          <w:rFonts w:ascii="Times New Roman" w:eastAsia="Calibri" w:hAnsi="Times New Roman" w:cs="Times New Roman"/>
          <w:sz w:val="20"/>
          <w:szCs w:val="20"/>
        </w:rPr>
        <w:t xml:space="preserve">, P. (2002). </w:t>
      </w:r>
      <w:proofErr w:type="gramStart"/>
      <w:r w:rsidRPr="0053561C">
        <w:rPr>
          <w:rFonts w:ascii="Times New Roman" w:eastAsia="Calibri" w:hAnsi="Times New Roman" w:cs="Times New Roman"/>
          <w:sz w:val="20"/>
          <w:szCs w:val="20"/>
        </w:rPr>
        <w:t>Structure/Response Correlations and Similarity/Diversity Analysis by GETAWAY Descriptors.</w:t>
      </w:r>
      <w:proofErr w:type="gramEnd"/>
      <w:r w:rsidRPr="0053561C">
        <w:rPr>
          <w:rFonts w:ascii="Times New Roman" w:eastAsia="Calibri" w:hAnsi="Times New Roman" w:cs="Times New Roman"/>
          <w:sz w:val="20"/>
          <w:szCs w:val="20"/>
        </w:rPr>
        <w:t xml:space="preserve"> 2. Application of the Novel 3D Molecular Descriptors to QSAR/QSPR Studies. </w:t>
      </w:r>
      <w:r w:rsidRPr="0053561C">
        <w:rPr>
          <w:rFonts w:ascii="Times New Roman" w:eastAsia="Calibri" w:hAnsi="Times New Roman" w:cs="Times New Roman"/>
          <w:i/>
          <w:iCs/>
          <w:sz w:val="20"/>
          <w:szCs w:val="20"/>
        </w:rPr>
        <w:t>Journal of Chemical Information and Computer Sciences,</w:t>
      </w:r>
      <w:r w:rsidRPr="0053561C">
        <w:rPr>
          <w:rFonts w:ascii="Times New Roman" w:eastAsia="Calibri" w:hAnsi="Times New Roman" w:cs="Times New Roman"/>
          <w:sz w:val="20"/>
          <w:szCs w:val="20"/>
        </w:rPr>
        <w:t xml:space="preserve"> 42(3): 693</w:t>
      </w:r>
      <w:r w:rsidR="0053561C">
        <w:rPr>
          <w:rFonts w:ascii="Times New Roman" w:eastAsia="Calibri" w:hAnsi="Times New Roman" w:cs="Times New Roman"/>
          <w:sz w:val="20"/>
          <w:szCs w:val="20"/>
        </w:rPr>
        <w:t xml:space="preserve"> – </w:t>
      </w:r>
      <w:r w:rsidRPr="0053561C">
        <w:rPr>
          <w:rFonts w:ascii="Times New Roman" w:eastAsia="Calibri" w:hAnsi="Times New Roman" w:cs="Times New Roman"/>
          <w:sz w:val="20"/>
          <w:szCs w:val="20"/>
        </w:rPr>
        <w:t>705.</w:t>
      </w:r>
    </w:p>
    <w:p w:rsidR="0053561C" w:rsidRPr="0053561C" w:rsidRDefault="0043710A" w:rsidP="0053561C">
      <w:pPr>
        <w:pStyle w:val="ListParagraph"/>
        <w:numPr>
          <w:ilvl w:val="0"/>
          <w:numId w:val="5"/>
        </w:numPr>
        <w:spacing w:after="0" w:line="240" w:lineRule="auto"/>
        <w:ind w:hanging="720"/>
        <w:jc w:val="both"/>
        <w:rPr>
          <w:rFonts w:ascii="Times New Roman" w:hAnsi="Times New Roman" w:cs="Times New Roman"/>
          <w:noProof/>
          <w:sz w:val="20"/>
          <w:szCs w:val="20"/>
        </w:rPr>
      </w:pPr>
      <w:proofErr w:type="spellStart"/>
      <w:r w:rsidRPr="0053561C">
        <w:rPr>
          <w:rFonts w:ascii="Times New Roman" w:eastAsia="Calibri" w:hAnsi="Times New Roman" w:cs="Times New Roman"/>
          <w:sz w:val="20"/>
          <w:szCs w:val="20"/>
        </w:rPr>
        <w:t>Pourbasheer</w:t>
      </w:r>
      <w:proofErr w:type="spellEnd"/>
      <w:r w:rsidRPr="0053561C">
        <w:rPr>
          <w:rFonts w:ascii="Times New Roman" w:eastAsia="Calibri" w:hAnsi="Times New Roman" w:cs="Times New Roman"/>
          <w:sz w:val="20"/>
          <w:szCs w:val="20"/>
        </w:rPr>
        <w:t xml:space="preserve">, E., </w:t>
      </w:r>
      <w:proofErr w:type="spellStart"/>
      <w:r w:rsidRPr="0053561C">
        <w:rPr>
          <w:rFonts w:ascii="Times New Roman" w:eastAsia="Calibri" w:hAnsi="Times New Roman" w:cs="Times New Roman"/>
          <w:sz w:val="20"/>
          <w:szCs w:val="20"/>
        </w:rPr>
        <w:t>Aalizadeh</w:t>
      </w:r>
      <w:proofErr w:type="spellEnd"/>
      <w:r w:rsidRPr="0053561C">
        <w:rPr>
          <w:rFonts w:ascii="Times New Roman" w:eastAsia="Calibri" w:hAnsi="Times New Roman" w:cs="Times New Roman"/>
          <w:sz w:val="20"/>
          <w:szCs w:val="20"/>
        </w:rPr>
        <w:t>, R.,</w:t>
      </w:r>
      <w:r w:rsidR="0053561C">
        <w:rPr>
          <w:rFonts w:ascii="Times New Roman" w:eastAsia="Calibri" w:hAnsi="Times New Roman" w:cs="Times New Roman"/>
          <w:sz w:val="20"/>
          <w:szCs w:val="20"/>
        </w:rPr>
        <w:t xml:space="preserve"> </w:t>
      </w:r>
      <w:proofErr w:type="spellStart"/>
      <w:r w:rsidR="0053561C">
        <w:rPr>
          <w:rFonts w:ascii="Times New Roman" w:eastAsia="Calibri" w:hAnsi="Times New Roman" w:cs="Times New Roman"/>
          <w:sz w:val="20"/>
          <w:szCs w:val="20"/>
        </w:rPr>
        <w:t>Ganjali</w:t>
      </w:r>
      <w:proofErr w:type="spellEnd"/>
      <w:r w:rsidR="0053561C">
        <w:rPr>
          <w:rFonts w:ascii="Times New Roman" w:eastAsia="Calibri" w:hAnsi="Times New Roman" w:cs="Times New Roman"/>
          <w:sz w:val="20"/>
          <w:szCs w:val="20"/>
        </w:rPr>
        <w:t xml:space="preserve">, M. R., </w:t>
      </w:r>
      <w:proofErr w:type="spellStart"/>
      <w:r w:rsidR="0053561C">
        <w:rPr>
          <w:rFonts w:ascii="Times New Roman" w:eastAsia="Calibri" w:hAnsi="Times New Roman" w:cs="Times New Roman"/>
          <w:sz w:val="20"/>
          <w:szCs w:val="20"/>
        </w:rPr>
        <w:t>Norouzi</w:t>
      </w:r>
      <w:proofErr w:type="spellEnd"/>
      <w:r w:rsidR="0053561C">
        <w:rPr>
          <w:rFonts w:ascii="Times New Roman" w:eastAsia="Calibri" w:hAnsi="Times New Roman" w:cs="Times New Roman"/>
          <w:sz w:val="20"/>
          <w:szCs w:val="20"/>
        </w:rPr>
        <w:t xml:space="preserve">, P. and </w:t>
      </w:r>
      <w:proofErr w:type="spellStart"/>
      <w:r w:rsidRPr="0053561C">
        <w:rPr>
          <w:rFonts w:ascii="Times New Roman" w:eastAsia="Calibri" w:hAnsi="Times New Roman" w:cs="Times New Roman"/>
          <w:sz w:val="20"/>
          <w:szCs w:val="20"/>
        </w:rPr>
        <w:t>Shadmanesh</w:t>
      </w:r>
      <w:proofErr w:type="spellEnd"/>
      <w:r w:rsidRPr="0053561C">
        <w:rPr>
          <w:rFonts w:ascii="Times New Roman" w:eastAsia="Calibri" w:hAnsi="Times New Roman" w:cs="Times New Roman"/>
          <w:sz w:val="20"/>
          <w:szCs w:val="20"/>
        </w:rPr>
        <w:t xml:space="preserve">, J. (2014). </w:t>
      </w:r>
      <w:proofErr w:type="gramStart"/>
      <w:r w:rsidRPr="0053561C">
        <w:rPr>
          <w:rFonts w:ascii="Times New Roman" w:eastAsia="Calibri" w:hAnsi="Times New Roman" w:cs="Times New Roman"/>
          <w:sz w:val="20"/>
          <w:szCs w:val="20"/>
        </w:rPr>
        <w:t>QSAR study of ACK1 inhibitors by genetic algorithm–multiple linear regression (GA–MLR).</w:t>
      </w:r>
      <w:proofErr w:type="gramEnd"/>
      <w:r w:rsidRPr="0053561C">
        <w:rPr>
          <w:rFonts w:ascii="Times New Roman" w:eastAsia="Calibri" w:hAnsi="Times New Roman" w:cs="Times New Roman"/>
          <w:sz w:val="20"/>
          <w:szCs w:val="20"/>
        </w:rPr>
        <w:t xml:space="preserve"> </w:t>
      </w:r>
      <w:r w:rsidRPr="0053561C">
        <w:rPr>
          <w:rFonts w:ascii="Times New Roman" w:eastAsia="Calibri" w:hAnsi="Times New Roman" w:cs="Times New Roman"/>
          <w:i/>
          <w:iCs/>
          <w:sz w:val="20"/>
          <w:szCs w:val="20"/>
        </w:rPr>
        <w:t>Journal of Saudi Chemical Society,</w:t>
      </w:r>
      <w:r w:rsidRPr="0053561C">
        <w:rPr>
          <w:rFonts w:ascii="Times New Roman" w:eastAsia="Calibri" w:hAnsi="Times New Roman" w:cs="Times New Roman"/>
          <w:sz w:val="20"/>
          <w:szCs w:val="20"/>
        </w:rPr>
        <w:t xml:space="preserve"> 18(5): 681</w:t>
      </w:r>
      <w:r w:rsidR="0053561C">
        <w:rPr>
          <w:rFonts w:ascii="Times New Roman" w:eastAsia="Calibri" w:hAnsi="Times New Roman" w:cs="Times New Roman"/>
          <w:sz w:val="20"/>
          <w:szCs w:val="20"/>
        </w:rPr>
        <w:t xml:space="preserve"> – </w:t>
      </w:r>
      <w:r w:rsidRPr="0053561C">
        <w:rPr>
          <w:rFonts w:ascii="Times New Roman" w:eastAsia="Calibri" w:hAnsi="Times New Roman" w:cs="Times New Roman"/>
          <w:sz w:val="20"/>
          <w:szCs w:val="20"/>
        </w:rPr>
        <w:t>688.</w:t>
      </w:r>
    </w:p>
    <w:p w:rsidR="0053561C" w:rsidRPr="0053561C" w:rsidRDefault="0043710A" w:rsidP="0053561C">
      <w:pPr>
        <w:pStyle w:val="ListParagraph"/>
        <w:numPr>
          <w:ilvl w:val="0"/>
          <w:numId w:val="5"/>
        </w:numPr>
        <w:spacing w:after="0" w:line="240" w:lineRule="auto"/>
        <w:ind w:hanging="720"/>
        <w:jc w:val="both"/>
        <w:rPr>
          <w:rFonts w:ascii="Times New Roman" w:hAnsi="Times New Roman" w:cs="Times New Roman"/>
          <w:noProof/>
          <w:sz w:val="20"/>
          <w:szCs w:val="20"/>
        </w:rPr>
      </w:pPr>
      <w:proofErr w:type="spellStart"/>
      <w:r w:rsidRPr="0053561C">
        <w:rPr>
          <w:rFonts w:ascii="Times New Roman" w:eastAsia="Calibri" w:hAnsi="Times New Roman" w:cs="Times New Roman"/>
          <w:sz w:val="20"/>
          <w:szCs w:val="20"/>
        </w:rPr>
        <w:t>Todeschini</w:t>
      </w:r>
      <w:proofErr w:type="spellEnd"/>
      <w:r w:rsidRPr="0053561C">
        <w:rPr>
          <w:rFonts w:ascii="Times New Roman" w:eastAsia="Calibri" w:hAnsi="Times New Roman" w:cs="Times New Roman"/>
          <w:sz w:val="20"/>
          <w:szCs w:val="20"/>
        </w:rPr>
        <w:t xml:space="preserve">, R., </w:t>
      </w:r>
      <w:proofErr w:type="spellStart"/>
      <w:r w:rsidRPr="0053561C">
        <w:rPr>
          <w:rFonts w:ascii="Times New Roman" w:eastAsia="Calibri" w:hAnsi="Times New Roman" w:cs="Times New Roman"/>
          <w:sz w:val="20"/>
          <w:szCs w:val="20"/>
        </w:rPr>
        <w:t>Bettiol</w:t>
      </w:r>
      <w:proofErr w:type="spellEnd"/>
      <w:r w:rsidRPr="0053561C">
        <w:rPr>
          <w:rFonts w:ascii="Times New Roman" w:eastAsia="Calibri" w:hAnsi="Times New Roman" w:cs="Times New Roman"/>
          <w:sz w:val="20"/>
          <w:szCs w:val="20"/>
        </w:rPr>
        <w:t xml:space="preserve">, C., </w:t>
      </w:r>
      <w:proofErr w:type="spellStart"/>
      <w:r w:rsidRPr="0053561C">
        <w:rPr>
          <w:rFonts w:ascii="Times New Roman" w:eastAsia="Calibri" w:hAnsi="Times New Roman" w:cs="Times New Roman"/>
          <w:sz w:val="20"/>
          <w:szCs w:val="20"/>
        </w:rPr>
        <w:t>Giurin</w:t>
      </w:r>
      <w:proofErr w:type="spellEnd"/>
      <w:r w:rsidRPr="0053561C">
        <w:rPr>
          <w:rFonts w:ascii="Times New Roman" w:eastAsia="Calibri" w:hAnsi="Times New Roman" w:cs="Times New Roman"/>
          <w:sz w:val="20"/>
          <w:szCs w:val="20"/>
        </w:rPr>
        <w:t xml:space="preserve">, </w:t>
      </w:r>
      <w:r w:rsidR="0053561C">
        <w:rPr>
          <w:rFonts w:ascii="Times New Roman" w:eastAsia="Calibri" w:hAnsi="Times New Roman" w:cs="Times New Roman"/>
          <w:sz w:val="20"/>
          <w:szCs w:val="20"/>
        </w:rPr>
        <w:t xml:space="preserve">G., </w:t>
      </w:r>
      <w:proofErr w:type="spellStart"/>
      <w:r w:rsidR="0053561C">
        <w:rPr>
          <w:rFonts w:ascii="Times New Roman" w:eastAsia="Calibri" w:hAnsi="Times New Roman" w:cs="Times New Roman"/>
          <w:sz w:val="20"/>
          <w:szCs w:val="20"/>
        </w:rPr>
        <w:t>Gramatica</w:t>
      </w:r>
      <w:proofErr w:type="spellEnd"/>
      <w:r w:rsidR="0053561C">
        <w:rPr>
          <w:rFonts w:ascii="Times New Roman" w:eastAsia="Calibri" w:hAnsi="Times New Roman" w:cs="Times New Roman"/>
          <w:sz w:val="20"/>
          <w:szCs w:val="20"/>
        </w:rPr>
        <w:t xml:space="preserve">, P., </w:t>
      </w:r>
      <w:proofErr w:type="spellStart"/>
      <w:r w:rsidR="0053561C">
        <w:rPr>
          <w:rFonts w:ascii="Times New Roman" w:eastAsia="Calibri" w:hAnsi="Times New Roman" w:cs="Times New Roman"/>
          <w:sz w:val="20"/>
          <w:szCs w:val="20"/>
        </w:rPr>
        <w:t>Miana</w:t>
      </w:r>
      <w:proofErr w:type="spellEnd"/>
      <w:r w:rsidR="0053561C">
        <w:rPr>
          <w:rFonts w:ascii="Times New Roman" w:eastAsia="Calibri" w:hAnsi="Times New Roman" w:cs="Times New Roman"/>
          <w:sz w:val="20"/>
          <w:szCs w:val="20"/>
        </w:rPr>
        <w:t xml:space="preserve">, P. and </w:t>
      </w:r>
      <w:proofErr w:type="spellStart"/>
      <w:r w:rsidRPr="0053561C">
        <w:rPr>
          <w:rFonts w:ascii="Times New Roman" w:eastAsia="Calibri" w:hAnsi="Times New Roman" w:cs="Times New Roman"/>
          <w:sz w:val="20"/>
          <w:szCs w:val="20"/>
        </w:rPr>
        <w:t>Argese</w:t>
      </w:r>
      <w:proofErr w:type="spellEnd"/>
      <w:r w:rsidRPr="0053561C">
        <w:rPr>
          <w:rFonts w:ascii="Times New Roman" w:eastAsia="Calibri" w:hAnsi="Times New Roman" w:cs="Times New Roman"/>
          <w:sz w:val="20"/>
          <w:szCs w:val="20"/>
        </w:rPr>
        <w:t xml:space="preserve">, E. (1996). Modeling and prediction by using WHIM descriptors in QSAR studies: </w:t>
      </w:r>
      <w:proofErr w:type="spellStart"/>
      <w:r w:rsidRPr="0053561C">
        <w:rPr>
          <w:rFonts w:ascii="Times New Roman" w:eastAsia="Calibri" w:hAnsi="Times New Roman" w:cs="Times New Roman"/>
          <w:sz w:val="20"/>
          <w:szCs w:val="20"/>
        </w:rPr>
        <w:t>submitochondrial</w:t>
      </w:r>
      <w:proofErr w:type="spellEnd"/>
      <w:r w:rsidRPr="0053561C">
        <w:rPr>
          <w:rFonts w:ascii="Times New Roman" w:eastAsia="Calibri" w:hAnsi="Times New Roman" w:cs="Times New Roman"/>
          <w:sz w:val="20"/>
          <w:szCs w:val="20"/>
        </w:rPr>
        <w:t xml:space="preserve"> particles (SMP) as toxicity </w:t>
      </w:r>
      <w:proofErr w:type="spellStart"/>
      <w:r w:rsidRPr="0053561C">
        <w:rPr>
          <w:rFonts w:ascii="Times New Roman" w:eastAsia="Calibri" w:hAnsi="Times New Roman" w:cs="Times New Roman"/>
          <w:sz w:val="20"/>
          <w:szCs w:val="20"/>
        </w:rPr>
        <w:t>blosensors</w:t>
      </w:r>
      <w:proofErr w:type="spellEnd"/>
      <w:r w:rsidRPr="0053561C">
        <w:rPr>
          <w:rFonts w:ascii="Times New Roman" w:eastAsia="Calibri" w:hAnsi="Times New Roman" w:cs="Times New Roman"/>
          <w:sz w:val="20"/>
          <w:szCs w:val="20"/>
        </w:rPr>
        <w:t xml:space="preserve"> of </w:t>
      </w:r>
      <w:proofErr w:type="spellStart"/>
      <w:r w:rsidRPr="0053561C">
        <w:rPr>
          <w:rFonts w:ascii="Times New Roman" w:eastAsia="Calibri" w:hAnsi="Times New Roman" w:cs="Times New Roman"/>
          <w:sz w:val="20"/>
          <w:szCs w:val="20"/>
        </w:rPr>
        <w:t>chlorophenols</w:t>
      </w:r>
      <w:proofErr w:type="spellEnd"/>
      <w:r w:rsidRPr="0053561C">
        <w:rPr>
          <w:rFonts w:ascii="Times New Roman" w:eastAsia="Calibri" w:hAnsi="Times New Roman" w:cs="Times New Roman"/>
          <w:sz w:val="20"/>
          <w:szCs w:val="20"/>
        </w:rPr>
        <w:t xml:space="preserve">. </w:t>
      </w:r>
      <w:r w:rsidRPr="0053561C">
        <w:rPr>
          <w:rFonts w:ascii="Times New Roman" w:eastAsia="Calibri" w:hAnsi="Times New Roman" w:cs="Times New Roman"/>
          <w:i/>
          <w:iCs/>
          <w:sz w:val="20"/>
          <w:szCs w:val="20"/>
        </w:rPr>
        <w:t>Chemosphere,</w:t>
      </w:r>
      <w:r w:rsidRPr="0053561C">
        <w:rPr>
          <w:rFonts w:ascii="Times New Roman" w:eastAsia="Calibri" w:hAnsi="Times New Roman" w:cs="Times New Roman"/>
          <w:sz w:val="20"/>
          <w:szCs w:val="20"/>
        </w:rPr>
        <w:t xml:space="preserve"> 33(1): 71</w:t>
      </w:r>
      <w:r w:rsidR="0053561C">
        <w:rPr>
          <w:rFonts w:ascii="Times New Roman" w:eastAsia="Calibri" w:hAnsi="Times New Roman" w:cs="Times New Roman"/>
          <w:sz w:val="20"/>
          <w:szCs w:val="20"/>
        </w:rPr>
        <w:t xml:space="preserve"> –</w:t>
      </w:r>
      <w:r w:rsidRPr="0053561C">
        <w:rPr>
          <w:rFonts w:ascii="Times New Roman" w:eastAsia="Calibri" w:hAnsi="Times New Roman" w:cs="Times New Roman"/>
          <w:sz w:val="20"/>
          <w:szCs w:val="20"/>
        </w:rPr>
        <w:t>79.</w:t>
      </w:r>
    </w:p>
    <w:p w:rsidR="0043710A" w:rsidRPr="0053561C" w:rsidRDefault="0053561C" w:rsidP="0053561C">
      <w:pPr>
        <w:pStyle w:val="ListParagraph"/>
        <w:numPr>
          <w:ilvl w:val="0"/>
          <w:numId w:val="5"/>
        </w:numPr>
        <w:spacing w:after="0" w:line="240" w:lineRule="auto"/>
        <w:ind w:hanging="720"/>
        <w:jc w:val="both"/>
        <w:rPr>
          <w:rFonts w:ascii="Times New Roman" w:hAnsi="Times New Roman" w:cs="Times New Roman"/>
          <w:noProof/>
          <w:sz w:val="20"/>
          <w:szCs w:val="20"/>
        </w:rPr>
      </w:pPr>
      <w:proofErr w:type="spellStart"/>
      <w:r>
        <w:rPr>
          <w:rFonts w:ascii="Times New Roman" w:eastAsia="Calibri" w:hAnsi="Times New Roman" w:cs="Times New Roman"/>
          <w:sz w:val="20"/>
          <w:szCs w:val="20"/>
        </w:rPr>
        <w:t>Melagraki</w:t>
      </w:r>
      <w:proofErr w:type="spellEnd"/>
      <w:r>
        <w:rPr>
          <w:rFonts w:ascii="Times New Roman" w:eastAsia="Calibri" w:hAnsi="Times New Roman" w:cs="Times New Roman"/>
          <w:sz w:val="20"/>
          <w:szCs w:val="20"/>
        </w:rPr>
        <w:t xml:space="preserve">, G. and </w:t>
      </w:r>
      <w:proofErr w:type="spellStart"/>
      <w:r w:rsidR="0043710A" w:rsidRPr="0053561C">
        <w:rPr>
          <w:rFonts w:ascii="Times New Roman" w:eastAsia="Calibri" w:hAnsi="Times New Roman" w:cs="Times New Roman"/>
          <w:sz w:val="20"/>
          <w:szCs w:val="20"/>
        </w:rPr>
        <w:t>Afantitis</w:t>
      </w:r>
      <w:proofErr w:type="spellEnd"/>
      <w:r w:rsidR="0043710A" w:rsidRPr="0053561C">
        <w:rPr>
          <w:rFonts w:ascii="Times New Roman" w:eastAsia="Calibri" w:hAnsi="Times New Roman" w:cs="Times New Roman"/>
          <w:sz w:val="20"/>
          <w:szCs w:val="20"/>
        </w:rPr>
        <w:t xml:space="preserve">, A. (2013). </w:t>
      </w:r>
      <w:proofErr w:type="spellStart"/>
      <w:r w:rsidR="0043710A" w:rsidRPr="0053561C">
        <w:rPr>
          <w:rFonts w:ascii="Times New Roman" w:eastAsia="Calibri" w:hAnsi="Times New Roman" w:cs="Times New Roman"/>
          <w:sz w:val="20"/>
          <w:szCs w:val="20"/>
        </w:rPr>
        <w:t>Enalos</w:t>
      </w:r>
      <w:proofErr w:type="spellEnd"/>
      <w:r w:rsidR="0043710A" w:rsidRPr="0053561C">
        <w:rPr>
          <w:rFonts w:ascii="Times New Roman" w:eastAsia="Calibri" w:hAnsi="Times New Roman" w:cs="Times New Roman"/>
          <w:sz w:val="20"/>
          <w:szCs w:val="20"/>
        </w:rPr>
        <w:t xml:space="preserve"> KNIME nodes: Exploring corrosion inhibition of steel in acidic medium. </w:t>
      </w:r>
      <w:proofErr w:type="spellStart"/>
      <w:r w:rsidR="0043710A" w:rsidRPr="0053561C">
        <w:rPr>
          <w:rFonts w:ascii="Times New Roman" w:eastAsia="Calibri" w:hAnsi="Times New Roman" w:cs="Times New Roman"/>
          <w:i/>
          <w:iCs/>
          <w:sz w:val="20"/>
          <w:szCs w:val="20"/>
        </w:rPr>
        <w:t>Chemometrics</w:t>
      </w:r>
      <w:proofErr w:type="spellEnd"/>
      <w:r w:rsidR="0043710A" w:rsidRPr="0053561C">
        <w:rPr>
          <w:rFonts w:ascii="Times New Roman" w:eastAsia="Calibri" w:hAnsi="Times New Roman" w:cs="Times New Roman"/>
          <w:i/>
          <w:iCs/>
          <w:sz w:val="20"/>
          <w:szCs w:val="20"/>
        </w:rPr>
        <w:t xml:space="preserve"> and Intelligent Laboratory Systems,</w:t>
      </w:r>
      <w:r w:rsidR="0043710A" w:rsidRPr="0053561C">
        <w:rPr>
          <w:rFonts w:ascii="Times New Roman" w:eastAsia="Calibri" w:hAnsi="Times New Roman" w:cs="Times New Roman"/>
          <w:sz w:val="20"/>
          <w:szCs w:val="20"/>
        </w:rPr>
        <w:t xml:space="preserve"> 123: 9</w:t>
      </w:r>
      <w:r>
        <w:rPr>
          <w:rFonts w:ascii="Times New Roman" w:eastAsia="Calibri" w:hAnsi="Times New Roman" w:cs="Times New Roman"/>
          <w:sz w:val="20"/>
          <w:szCs w:val="20"/>
        </w:rPr>
        <w:t xml:space="preserve"> – </w:t>
      </w:r>
      <w:bookmarkStart w:id="9" w:name="_GoBack"/>
      <w:bookmarkEnd w:id="9"/>
      <w:r w:rsidR="0043710A" w:rsidRPr="0053561C">
        <w:rPr>
          <w:rFonts w:ascii="Times New Roman" w:eastAsia="Calibri" w:hAnsi="Times New Roman" w:cs="Times New Roman"/>
          <w:sz w:val="20"/>
          <w:szCs w:val="20"/>
        </w:rPr>
        <w:t>14.</w:t>
      </w:r>
    </w:p>
    <w:sectPr w:rsidR="0043710A" w:rsidRPr="0053561C" w:rsidSect="00E9565B">
      <w:footerReference w:type="default" r:id="rId33"/>
      <w:pgSz w:w="11907" w:h="16839"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6AB" w:rsidRDefault="00CC66AB" w:rsidP="00D9704C">
      <w:pPr>
        <w:spacing w:after="0" w:line="240" w:lineRule="auto"/>
      </w:pPr>
      <w:r>
        <w:separator/>
      </w:r>
    </w:p>
  </w:endnote>
  <w:endnote w:type="continuationSeparator" w:id="0">
    <w:p w:rsidR="00CC66AB" w:rsidRDefault="00CC66AB" w:rsidP="00D9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5B" w:rsidRDefault="00E95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6AB" w:rsidRDefault="00CC66AB" w:rsidP="00D9704C">
      <w:pPr>
        <w:spacing w:after="0" w:line="240" w:lineRule="auto"/>
      </w:pPr>
      <w:r>
        <w:separator/>
      </w:r>
    </w:p>
  </w:footnote>
  <w:footnote w:type="continuationSeparator" w:id="0">
    <w:p w:rsidR="00CC66AB" w:rsidRDefault="00CC66AB" w:rsidP="00D970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CAE"/>
    <w:multiLevelType w:val="hybridMultilevel"/>
    <w:tmpl w:val="9226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33599"/>
    <w:multiLevelType w:val="hybridMultilevel"/>
    <w:tmpl w:val="A016F6BA"/>
    <w:lvl w:ilvl="0" w:tplc="42D66AE8">
      <w:start w:val="6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9044AD"/>
    <w:multiLevelType w:val="multilevel"/>
    <w:tmpl w:val="687261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304429A"/>
    <w:multiLevelType w:val="multilevel"/>
    <w:tmpl w:val="C0DEAF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785E6FFE"/>
    <w:multiLevelType w:val="hybridMultilevel"/>
    <w:tmpl w:val="534E3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82"/>
    <w:rsid w:val="00000C6F"/>
    <w:rsid w:val="00004716"/>
    <w:rsid w:val="0000541F"/>
    <w:rsid w:val="00006E17"/>
    <w:rsid w:val="00011EDD"/>
    <w:rsid w:val="00015563"/>
    <w:rsid w:val="000157D8"/>
    <w:rsid w:val="000178CB"/>
    <w:rsid w:val="00017E9C"/>
    <w:rsid w:val="00024E88"/>
    <w:rsid w:val="00026B7B"/>
    <w:rsid w:val="0003020A"/>
    <w:rsid w:val="00034D16"/>
    <w:rsid w:val="00035658"/>
    <w:rsid w:val="00041F06"/>
    <w:rsid w:val="000427FF"/>
    <w:rsid w:val="00043010"/>
    <w:rsid w:val="0004310D"/>
    <w:rsid w:val="00045C69"/>
    <w:rsid w:val="00047C35"/>
    <w:rsid w:val="00051EDE"/>
    <w:rsid w:val="000543E6"/>
    <w:rsid w:val="00054808"/>
    <w:rsid w:val="000564A8"/>
    <w:rsid w:val="0005665F"/>
    <w:rsid w:val="000646A0"/>
    <w:rsid w:val="000769D9"/>
    <w:rsid w:val="00080A21"/>
    <w:rsid w:val="0008332B"/>
    <w:rsid w:val="00084681"/>
    <w:rsid w:val="0009108C"/>
    <w:rsid w:val="000916C0"/>
    <w:rsid w:val="000921E8"/>
    <w:rsid w:val="000922C4"/>
    <w:rsid w:val="00093163"/>
    <w:rsid w:val="00095DC6"/>
    <w:rsid w:val="00096D78"/>
    <w:rsid w:val="00097692"/>
    <w:rsid w:val="00097958"/>
    <w:rsid w:val="000A215E"/>
    <w:rsid w:val="000A275A"/>
    <w:rsid w:val="000A3833"/>
    <w:rsid w:val="000A656D"/>
    <w:rsid w:val="000B0055"/>
    <w:rsid w:val="000B2FCB"/>
    <w:rsid w:val="000B5A58"/>
    <w:rsid w:val="000B6B6B"/>
    <w:rsid w:val="000C18BF"/>
    <w:rsid w:val="000C22EA"/>
    <w:rsid w:val="000C2D2F"/>
    <w:rsid w:val="000C2E83"/>
    <w:rsid w:val="000C354C"/>
    <w:rsid w:val="000C49CE"/>
    <w:rsid w:val="000C7C94"/>
    <w:rsid w:val="000D2EB2"/>
    <w:rsid w:val="000E1AB1"/>
    <w:rsid w:val="000E30EE"/>
    <w:rsid w:val="000E310F"/>
    <w:rsid w:val="000F1EB7"/>
    <w:rsid w:val="000F40BA"/>
    <w:rsid w:val="000F4231"/>
    <w:rsid w:val="000F4262"/>
    <w:rsid w:val="000F56F9"/>
    <w:rsid w:val="000F6DFD"/>
    <w:rsid w:val="001019F5"/>
    <w:rsid w:val="001025DF"/>
    <w:rsid w:val="00102D3E"/>
    <w:rsid w:val="00103A39"/>
    <w:rsid w:val="00111222"/>
    <w:rsid w:val="00112693"/>
    <w:rsid w:val="00113E4C"/>
    <w:rsid w:val="0011525B"/>
    <w:rsid w:val="0012044F"/>
    <w:rsid w:val="0012127F"/>
    <w:rsid w:val="00121BAE"/>
    <w:rsid w:val="00131673"/>
    <w:rsid w:val="00131AED"/>
    <w:rsid w:val="0013272D"/>
    <w:rsid w:val="001329DE"/>
    <w:rsid w:val="00133624"/>
    <w:rsid w:val="001337D2"/>
    <w:rsid w:val="001339AF"/>
    <w:rsid w:val="0013735A"/>
    <w:rsid w:val="001407FD"/>
    <w:rsid w:val="00140ED6"/>
    <w:rsid w:val="00142E02"/>
    <w:rsid w:val="001511D3"/>
    <w:rsid w:val="00154B64"/>
    <w:rsid w:val="001555BE"/>
    <w:rsid w:val="001600BB"/>
    <w:rsid w:val="00160B7B"/>
    <w:rsid w:val="00161BCC"/>
    <w:rsid w:val="001644E3"/>
    <w:rsid w:val="00164906"/>
    <w:rsid w:val="00165DCF"/>
    <w:rsid w:val="001671E1"/>
    <w:rsid w:val="00167CD5"/>
    <w:rsid w:val="00175CFE"/>
    <w:rsid w:val="00177228"/>
    <w:rsid w:val="00177A47"/>
    <w:rsid w:val="001803D3"/>
    <w:rsid w:val="00180DDD"/>
    <w:rsid w:val="001824B3"/>
    <w:rsid w:val="0018266C"/>
    <w:rsid w:val="00183AA9"/>
    <w:rsid w:val="00184E6A"/>
    <w:rsid w:val="001879A0"/>
    <w:rsid w:val="00187BA5"/>
    <w:rsid w:val="00191901"/>
    <w:rsid w:val="0019573D"/>
    <w:rsid w:val="001959AA"/>
    <w:rsid w:val="001A1142"/>
    <w:rsid w:val="001A22E4"/>
    <w:rsid w:val="001A5393"/>
    <w:rsid w:val="001B1B43"/>
    <w:rsid w:val="001B481D"/>
    <w:rsid w:val="001C1EB4"/>
    <w:rsid w:val="001C25E4"/>
    <w:rsid w:val="001C5340"/>
    <w:rsid w:val="001C6A25"/>
    <w:rsid w:val="001D0343"/>
    <w:rsid w:val="001D0EBC"/>
    <w:rsid w:val="001D2462"/>
    <w:rsid w:val="001D340F"/>
    <w:rsid w:val="001D350B"/>
    <w:rsid w:val="001D7003"/>
    <w:rsid w:val="001E0DE2"/>
    <w:rsid w:val="001E1570"/>
    <w:rsid w:val="001E24FC"/>
    <w:rsid w:val="001E260D"/>
    <w:rsid w:val="001E41A9"/>
    <w:rsid w:val="001E52A5"/>
    <w:rsid w:val="001E5703"/>
    <w:rsid w:val="001F091D"/>
    <w:rsid w:val="001F1632"/>
    <w:rsid w:val="001F26BD"/>
    <w:rsid w:val="001F283E"/>
    <w:rsid w:val="001F3A59"/>
    <w:rsid w:val="001F454D"/>
    <w:rsid w:val="002021C0"/>
    <w:rsid w:val="0020292C"/>
    <w:rsid w:val="0020296C"/>
    <w:rsid w:val="00204024"/>
    <w:rsid w:val="00204157"/>
    <w:rsid w:val="00204258"/>
    <w:rsid w:val="00204558"/>
    <w:rsid w:val="002053D1"/>
    <w:rsid w:val="002053E4"/>
    <w:rsid w:val="00210249"/>
    <w:rsid w:val="002116F6"/>
    <w:rsid w:val="002120BC"/>
    <w:rsid w:val="002131D7"/>
    <w:rsid w:val="0021522E"/>
    <w:rsid w:val="002158CF"/>
    <w:rsid w:val="00216352"/>
    <w:rsid w:val="002170DA"/>
    <w:rsid w:val="002212C5"/>
    <w:rsid w:val="00221B18"/>
    <w:rsid w:val="00225D3A"/>
    <w:rsid w:val="002262FD"/>
    <w:rsid w:val="00226C17"/>
    <w:rsid w:val="00234A28"/>
    <w:rsid w:val="0023632A"/>
    <w:rsid w:val="00237175"/>
    <w:rsid w:val="00240E20"/>
    <w:rsid w:val="002425E5"/>
    <w:rsid w:val="002452C2"/>
    <w:rsid w:val="002452F8"/>
    <w:rsid w:val="002469BA"/>
    <w:rsid w:val="00246DF1"/>
    <w:rsid w:val="00247823"/>
    <w:rsid w:val="00247BF7"/>
    <w:rsid w:val="0025150D"/>
    <w:rsid w:val="002538E1"/>
    <w:rsid w:val="00253A45"/>
    <w:rsid w:val="00254156"/>
    <w:rsid w:val="00255403"/>
    <w:rsid w:val="00261E2C"/>
    <w:rsid w:val="00265B34"/>
    <w:rsid w:val="00266626"/>
    <w:rsid w:val="00271BA8"/>
    <w:rsid w:val="002721BF"/>
    <w:rsid w:val="002727F3"/>
    <w:rsid w:val="00275A30"/>
    <w:rsid w:val="00287F0A"/>
    <w:rsid w:val="0029693D"/>
    <w:rsid w:val="002A0881"/>
    <w:rsid w:val="002A0C3D"/>
    <w:rsid w:val="002A2324"/>
    <w:rsid w:val="002A26A9"/>
    <w:rsid w:val="002A38F3"/>
    <w:rsid w:val="002A4199"/>
    <w:rsid w:val="002A4F8D"/>
    <w:rsid w:val="002A7C63"/>
    <w:rsid w:val="002B49AA"/>
    <w:rsid w:val="002B5398"/>
    <w:rsid w:val="002B5A7D"/>
    <w:rsid w:val="002C051B"/>
    <w:rsid w:val="002C205D"/>
    <w:rsid w:val="002C2F1A"/>
    <w:rsid w:val="002C4064"/>
    <w:rsid w:val="002D106C"/>
    <w:rsid w:val="002D191D"/>
    <w:rsid w:val="002D3705"/>
    <w:rsid w:val="002D38CB"/>
    <w:rsid w:val="002D557B"/>
    <w:rsid w:val="002E039C"/>
    <w:rsid w:val="002E1599"/>
    <w:rsid w:val="002E3EF1"/>
    <w:rsid w:val="002E6218"/>
    <w:rsid w:val="002F272E"/>
    <w:rsid w:val="002F5149"/>
    <w:rsid w:val="002F57EB"/>
    <w:rsid w:val="002F58C3"/>
    <w:rsid w:val="002F5DCD"/>
    <w:rsid w:val="002F70B2"/>
    <w:rsid w:val="00300C48"/>
    <w:rsid w:val="003022CD"/>
    <w:rsid w:val="00304B86"/>
    <w:rsid w:val="00306530"/>
    <w:rsid w:val="003131E8"/>
    <w:rsid w:val="00315631"/>
    <w:rsid w:val="0031653D"/>
    <w:rsid w:val="003201B3"/>
    <w:rsid w:val="00320DB3"/>
    <w:rsid w:val="003219EF"/>
    <w:rsid w:val="00324C79"/>
    <w:rsid w:val="00325BBF"/>
    <w:rsid w:val="00326F5B"/>
    <w:rsid w:val="0032725D"/>
    <w:rsid w:val="0033066D"/>
    <w:rsid w:val="00331A78"/>
    <w:rsid w:val="0034005B"/>
    <w:rsid w:val="00342BF8"/>
    <w:rsid w:val="00345288"/>
    <w:rsid w:val="0034556E"/>
    <w:rsid w:val="003455DF"/>
    <w:rsid w:val="0034646F"/>
    <w:rsid w:val="003472F3"/>
    <w:rsid w:val="00353D05"/>
    <w:rsid w:val="003557F3"/>
    <w:rsid w:val="003624EA"/>
    <w:rsid w:val="00362AD8"/>
    <w:rsid w:val="003642BE"/>
    <w:rsid w:val="00364C95"/>
    <w:rsid w:val="003652B3"/>
    <w:rsid w:val="00365AFD"/>
    <w:rsid w:val="00365D71"/>
    <w:rsid w:val="00371363"/>
    <w:rsid w:val="003716D3"/>
    <w:rsid w:val="00372DA9"/>
    <w:rsid w:val="00374FE7"/>
    <w:rsid w:val="00377B29"/>
    <w:rsid w:val="003817E9"/>
    <w:rsid w:val="00381909"/>
    <w:rsid w:val="003821C9"/>
    <w:rsid w:val="003847E4"/>
    <w:rsid w:val="003858A8"/>
    <w:rsid w:val="003864B1"/>
    <w:rsid w:val="00386512"/>
    <w:rsid w:val="00390E70"/>
    <w:rsid w:val="003925B1"/>
    <w:rsid w:val="003929D7"/>
    <w:rsid w:val="003956BE"/>
    <w:rsid w:val="003A0F57"/>
    <w:rsid w:val="003A2730"/>
    <w:rsid w:val="003A28EA"/>
    <w:rsid w:val="003A3DDE"/>
    <w:rsid w:val="003A5AE4"/>
    <w:rsid w:val="003A5CCF"/>
    <w:rsid w:val="003A6F04"/>
    <w:rsid w:val="003B0AB6"/>
    <w:rsid w:val="003B11CE"/>
    <w:rsid w:val="003B1CBB"/>
    <w:rsid w:val="003B367A"/>
    <w:rsid w:val="003B4026"/>
    <w:rsid w:val="003C30BA"/>
    <w:rsid w:val="003C5A9C"/>
    <w:rsid w:val="003D0EC1"/>
    <w:rsid w:val="003D1C4E"/>
    <w:rsid w:val="003D3499"/>
    <w:rsid w:val="003D55EA"/>
    <w:rsid w:val="003D6A4E"/>
    <w:rsid w:val="003E1759"/>
    <w:rsid w:val="003E624C"/>
    <w:rsid w:val="003E6FE6"/>
    <w:rsid w:val="003E7FFD"/>
    <w:rsid w:val="003F0C80"/>
    <w:rsid w:val="003F2264"/>
    <w:rsid w:val="003F4122"/>
    <w:rsid w:val="003F51C0"/>
    <w:rsid w:val="00400D21"/>
    <w:rsid w:val="0040327F"/>
    <w:rsid w:val="00407C8C"/>
    <w:rsid w:val="00413C29"/>
    <w:rsid w:val="00413D3F"/>
    <w:rsid w:val="0041586C"/>
    <w:rsid w:val="004201D7"/>
    <w:rsid w:val="004229F4"/>
    <w:rsid w:val="00426422"/>
    <w:rsid w:val="0042755E"/>
    <w:rsid w:val="0042770F"/>
    <w:rsid w:val="00427DE3"/>
    <w:rsid w:val="0043151C"/>
    <w:rsid w:val="00433FE3"/>
    <w:rsid w:val="00434144"/>
    <w:rsid w:val="0043710A"/>
    <w:rsid w:val="004379A8"/>
    <w:rsid w:val="0044011D"/>
    <w:rsid w:val="004414AD"/>
    <w:rsid w:val="00444588"/>
    <w:rsid w:val="004452DE"/>
    <w:rsid w:val="00447676"/>
    <w:rsid w:val="0045087F"/>
    <w:rsid w:val="004524E2"/>
    <w:rsid w:val="00453131"/>
    <w:rsid w:val="00453B7B"/>
    <w:rsid w:val="004559D9"/>
    <w:rsid w:val="00455AB8"/>
    <w:rsid w:val="00455D32"/>
    <w:rsid w:val="00455EA4"/>
    <w:rsid w:val="004568FA"/>
    <w:rsid w:val="00456B36"/>
    <w:rsid w:val="00457EA7"/>
    <w:rsid w:val="00460499"/>
    <w:rsid w:val="00461190"/>
    <w:rsid w:val="00462514"/>
    <w:rsid w:val="00464121"/>
    <w:rsid w:val="00464F4B"/>
    <w:rsid w:val="00466415"/>
    <w:rsid w:val="0046673D"/>
    <w:rsid w:val="004668A1"/>
    <w:rsid w:val="004669B9"/>
    <w:rsid w:val="00466CB5"/>
    <w:rsid w:val="0046729B"/>
    <w:rsid w:val="004728FC"/>
    <w:rsid w:val="004732E0"/>
    <w:rsid w:val="00474372"/>
    <w:rsid w:val="00483693"/>
    <w:rsid w:val="00483C89"/>
    <w:rsid w:val="00484BE3"/>
    <w:rsid w:val="004850AC"/>
    <w:rsid w:val="00487E66"/>
    <w:rsid w:val="00495FEF"/>
    <w:rsid w:val="00496A76"/>
    <w:rsid w:val="004A1DB5"/>
    <w:rsid w:val="004A51F6"/>
    <w:rsid w:val="004A58BD"/>
    <w:rsid w:val="004A5CBC"/>
    <w:rsid w:val="004A7EB3"/>
    <w:rsid w:val="004B014C"/>
    <w:rsid w:val="004B0785"/>
    <w:rsid w:val="004B0A02"/>
    <w:rsid w:val="004C09F1"/>
    <w:rsid w:val="004C2463"/>
    <w:rsid w:val="004C5EB6"/>
    <w:rsid w:val="004D1B1F"/>
    <w:rsid w:val="004D476E"/>
    <w:rsid w:val="004D4A37"/>
    <w:rsid w:val="004D4BED"/>
    <w:rsid w:val="004E0E34"/>
    <w:rsid w:val="004E141A"/>
    <w:rsid w:val="004E18E6"/>
    <w:rsid w:val="004E1954"/>
    <w:rsid w:val="004E3123"/>
    <w:rsid w:val="004F16DC"/>
    <w:rsid w:val="004F3FB4"/>
    <w:rsid w:val="004F73F5"/>
    <w:rsid w:val="004F7E32"/>
    <w:rsid w:val="005020B6"/>
    <w:rsid w:val="00502534"/>
    <w:rsid w:val="00502689"/>
    <w:rsid w:val="00502CAF"/>
    <w:rsid w:val="00504DE7"/>
    <w:rsid w:val="005067CF"/>
    <w:rsid w:val="005170B7"/>
    <w:rsid w:val="00521F9B"/>
    <w:rsid w:val="005249F0"/>
    <w:rsid w:val="00525910"/>
    <w:rsid w:val="0052737F"/>
    <w:rsid w:val="005316A9"/>
    <w:rsid w:val="00531C38"/>
    <w:rsid w:val="00533347"/>
    <w:rsid w:val="0053561C"/>
    <w:rsid w:val="00536479"/>
    <w:rsid w:val="00540328"/>
    <w:rsid w:val="0054144F"/>
    <w:rsid w:val="005423C6"/>
    <w:rsid w:val="005434F1"/>
    <w:rsid w:val="00543BF9"/>
    <w:rsid w:val="00543CEB"/>
    <w:rsid w:val="00545233"/>
    <w:rsid w:val="0054647C"/>
    <w:rsid w:val="00547CFA"/>
    <w:rsid w:val="00551D12"/>
    <w:rsid w:val="00552CA1"/>
    <w:rsid w:val="005556D9"/>
    <w:rsid w:val="00557B50"/>
    <w:rsid w:val="00561D2E"/>
    <w:rsid w:val="00562D8A"/>
    <w:rsid w:val="005648D7"/>
    <w:rsid w:val="005660B5"/>
    <w:rsid w:val="00567AB9"/>
    <w:rsid w:val="00567D4B"/>
    <w:rsid w:val="00570564"/>
    <w:rsid w:val="005828CD"/>
    <w:rsid w:val="00583F73"/>
    <w:rsid w:val="00585643"/>
    <w:rsid w:val="00585B27"/>
    <w:rsid w:val="00585FED"/>
    <w:rsid w:val="0058652A"/>
    <w:rsid w:val="005867DA"/>
    <w:rsid w:val="00586A82"/>
    <w:rsid w:val="00587C56"/>
    <w:rsid w:val="0059146E"/>
    <w:rsid w:val="00591717"/>
    <w:rsid w:val="00592FEE"/>
    <w:rsid w:val="0059483D"/>
    <w:rsid w:val="00595FAC"/>
    <w:rsid w:val="005B1AE4"/>
    <w:rsid w:val="005B2ABC"/>
    <w:rsid w:val="005B320B"/>
    <w:rsid w:val="005B5360"/>
    <w:rsid w:val="005B56E9"/>
    <w:rsid w:val="005B5712"/>
    <w:rsid w:val="005B7917"/>
    <w:rsid w:val="005C0033"/>
    <w:rsid w:val="005C11E7"/>
    <w:rsid w:val="005C1DAE"/>
    <w:rsid w:val="005C4637"/>
    <w:rsid w:val="005C4A56"/>
    <w:rsid w:val="005C5952"/>
    <w:rsid w:val="005D046D"/>
    <w:rsid w:val="005D0F40"/>
    <w:rsid w:val="005D5A5F"/>
    <w:rsid w:val="005D7D20"/>
    <w:rsid w:val="005E1B16"/>
    <w:rsid w:val="005E39C0"/>
    <w:rsid w:val="005E6740"/>
    <w:rsid w:val="005E74E4"/>
    <w:rsid w:val="005F1C87"/>
    <w:rsid w:val="005F1D50"/>
    <w:rsid w:val="005F3442"/>
    <w:rsid w:val="006003C2"/>
    <w:rsid w:val="00601E5C"/>
    <w:rsid w:val="00605496"/>
    <w:rsid w:val="00605B0A"/>
    <w:rsid w:val="00613129"/>
    <w:rsid w:val="006133DB"/>
    <w:rsid w:val="0062077A"/>
    <w:rsid w:val="006226AC"/>
    <w:rsid w:val="006245B8"/>
    <w:rsid w:val="00626923"/>
    <w:rsid w:val="0063039B"/>
    <w:rsid w:val="0063122F"/>
    <w:rsid w:val="0063126B"/>
    <w:rsid w:val="00631A2A"/>
    <w:rsid w:val="006347A8"/>
    <w:rsid w:val="00636282"/>
    <w:rsid w:val="00636C59"/>
    <w:rsid w:val="00640610"/>
    <w:rsid w:val="00640C82"/>
    <w:rsid w:val="0064214B"/>
    <w:rsid w:val="00642588"/>
    <w:rsid w:val="00643A72"/>
    <w:rsid w:val="00644109"/>
    <w:rsid w:val="006463AE"/>
    <w:rsid w:val="006465F5"/>
    <w:rsid w:val="00650B61"/>
    <w:rsid w:val="00651321"/>
    <w:rsid w:val="00652524"/>
    <w:rsid w:val="00652CD6"/>
    <w:rsid w:val="006530F2"/>
    <w:rsid w:val="00653262"/>
    <w:rsid w:val="00655A54"/>
    <w:rsid w:val="00666F20"/>
    <w:rsid w:val="00671379"/>
    <w:rsid w:val="00671649"/>
    <w:rsid w:val="00675044"/>
    <w:rsid w:val="00675172"/>
    <w:rsid w:val="00675B5C"/>
    <w:rsid w:val="00676093"/>
    <w:rsid w:val="00676869"/>
    <w:rsid w:val="00681E31"/>
    <w:rsid w:val="0068231D"/>
    <w:rsid w:val="0068342A"/>
    <w:rsid w:val="006837B7"/>
    <w:rsid w:val="006838B4"/>
    <w:rsid w:val="00683CBB"/>
    <w:rsid w:val="00687447"/>
    <w:rsid w:val="006879DA"/>
    <w:rsid w:val="0069039D"/>
    <w:rsid w:val="0069182D"/>
    <w:rsid w:val="00691BD3"/>
    <w:rsid w:val="006933E5"/>
    <w:rsid w:val="0069391B"/>
    <w:rsid w:val="00693A02"/>
    <w:rsid w:val="006962A2"/>
    <w:rsid w:val="00697978"/>
    <w:rsid w:val="006A1D2F"/>
    <w:rsid w:val="006A321A"/>
    <w:rsid w:val="006A3A03"/>
    <w:rsid w:val="006A4220"/>
    <w:rsid w:val="006A6098"/>
    <w:rsid w:val="006A7741"/>
    <w:rsid w:val="006A7D0E"/>
    <w:rsid w:val="006B6FA8"/>
    <w:rsid w:val="006C12FB"/>
    <w:rsid w:val="006C3EBC"/>
    <w:rsid w:val="006C4094"/>
    <w:rsid w:val="006C5A4E"/>
    <w:rsid w:val="006C5CF8"/>
    <w:rsid w:val="006C77D2"/>
    <w:rsid w:val="006D1573"/>
    <w:rsid w:val="006D48EC"/>
    <w:rsid w:val="006D4C51"/>
    <w:rsid w:val="006D5BAB"/>
    <w:rsid w:val="006D7D30"/>
    <w:rsid w:val="006E4051"/>
    <w:rsid w:val="006E4460"/>
    <w:rsid w:val="006E4A36"/>
    <w:rsid w:val="006E611C"/>
    <w:rsid w:val="006F29F1"/>
    <w:rsid w:val="006F2CCA"/>
    <w:rsid w:val="006F4419"/>
    <w:rsid w:val="006F5706"/>
    <w:rsid w:val="007045D1"/>
    <w:rsid w:val="00710BF2"/>
    <w:rsid w:val="007123F2"/>
    <w:rsid w:val="00714B90"/>
    <w:rsid w:val="00715A55"/>
    <w:rsid w:val="007205DD"/>
    <w:rsid w:val="00721546"/>
    <w:rsid w:val="0072218E"/>
    <w:rsid w:val="007235B4"/>
    <w:rsid w:val="00723943"/>
    <w:rsid w:val="00723DE8"/>
    <w:rsid w:val="00725B83"/>
    <w:rsid w:val="00725F97"/>
    <w:rsid w:val="00726D6C"/>
    <w:rsid w:val="0073162E"/>
    <w:rsid w:val="007316F8"/>
    <w:rsid w:val="00732D71"/>
    <w:rsid w:val="0073391E"/>
    <w:rsid w:val="007342BB"/>
    <w:rsid w:val="0073510D"/>
    <w:rsid w:val="00741FD2"/>
    <w:rsid w:val="00752B7F"/>
    <w:rsid w:val="00753A5F"/>
    <w:rsid w:val="00753B1E"/>
    <w:rsid w:val="007548D6"/>
    <w:rsid w:val="00754AFE"/>
    <w:rsid w:val="00764A52"/>
    <w:rsid w:val="00764B76"/>
    <w:rsid w:val="007721A4"/>
    <w:rsid w:val="00772471"/>
    <w:rsid w:val="0077343E"/>
    <w:rsid w:val="007739E9"/>
    <w:rsid w:val="00776B37"/>
    <w:rsid w:val="00777826"/>
    <w:rsid w:val="00777BF0"/>
    <w:rsid w:val="00781876"/>
    <w:rsid w:val="00781957"/>
    <w:rsid w:val="00782281"/>
    <w:rsid w:val="00784845"/>
    <w:rsid w:val="00784E4F"/>
    <w:rsid w:val="00786D84"/>
    <w:rsid w:val="0079314C"/>
    <w:rsid w:val="00796271"/>
    <w:rsid w:val="0079792A"/>
    <w:rsid w:val="007A0799"/>
    <w:rsid w:val="007A11EA"/>
    <w:rsid w:val="007A26C3"/>
    <w:rsid w:val="007A4ECD"/>
    <w:rsid w:val="007A6DE9"/>
    <w:rsid w:val="007B0061"/>
    <w:rsid w:val="007B048E"/>
    <w:rsid w:val="007B2682"/>
    <w:rsid w:val="007B78BC"/>
    <w:rsid w:val="007C0A5F"/>
    <w:rsid w:val="007C33C6"/>
    <w:rsid w:val="007C3AF2"/>
    <w:rsid w:val="007C503E"/>
    <w:rsid w:val="007C60C7"/>
    <w:rsid w:val="007D12B1"/>
    <w:rsid w:val="007D1D20"/>
    <w:rsid w:val="007D2967"/>
    <w:rsid w:val="007D39BC"/>
    <w:rsid w:val="007D518C"/>
    <w:rsid w:val="007D705F"/>
    <w:rsid w:val="007D7FF1"/>
    <w:rsid w:val="007E1A35"/>
    <w:rsid w:val="007E2EF6"/>
    <w:rsid w:val="007E5741"/>
    <w:rsid w:val="007E722E"/>
    <w:rsid w:val="007E790C"/>
    <w:rsid w:val="007F0C1A"/>
    <w:rsid w:val="007F226A"/>
    <w:rsid w:val="007F36DB"/>
    <w:rsid w:val="007F3CE2"/>
    <w:rsid w:val="007F6E9E"/>
    <w:rsid w:val="00801817"/>
    <w:rsid w:val="0080248F"/>
    <w:rsid w:val="00804442"/>
    <w:rsid w:val="00810FA8"/>
    <w:rsid w:val="008157B8"/>
    <w:rsid w:val="008164A6"/>
    <w:rsid w:val="0082012C"/>
    <w:rsid w:val="00820FE1"/>
    <w:rsid w:val="0082404E"/>
    <w:rsid w:val="008259BF"/>
    <w:rsid w:val="008269E1"/>
    <w:rsid w:val="00831389"/>
    <w:rsid w:val="00833B93"/>
    <w:rsid w:val="008346BE"/>
    <w:rsid w:val="008553E1"/>
    <w:rsid w:val="00855FD1"/>
    <w:rsid w:val="0085749D"/>
    <w:rsid w:val="00862729"/>
    <w:rsid w:val="008654E0"/>
    <w:rsid w:val="00865B2E"/>
    <w:rsid w:val="0086607C"/>
    <w:rsid w:val="00867F5A"/>
    <w:rsid w:val="00870654"/>
    <w:rsid w:val="0087209F"/>
    <w:rsid w:val="0087416F"/>
    <w:rsid w:val="00874398"/>
    <w:rsid w:val="0087597A"/>
    <w:rsid w:val="00875AB6"/>
    <w:rsid w:val="00876BCE"/>
    <w:rsid w:val="00876DD2"/>
    <w:rsid w:val="00876EE5"/>
    <w:rsid w:val="008779A7"/>
    <w:rsid w:val="00877B58"/>
    <w:rsid w:val="00882F85"/>
    <w:rsid w:val="00885FB9"/>
    <w:rsid w:val="00890D25"/>
    <w:rsid w:val="0089613E"/>
    <w:rsid w:val="00896238"/>
    <w:rsid w:val="00896668"/>
    <w:rsid w:val="008A6274"/>
    <w:rsid w:val="008A7564"/>
    <w:rsid w:val="008A7AB1"/>
    <w:rsid w:val="008B1842"/>
    <w:rsid w:val="008B18C7"/>
    <w:rsid w:val="008B5DD7"/>
    <w:rsid w:val="008B6142"/>
    <w:rsid w:val="008C0ACA"/>
    <w:rsid w:val="008C1488"/>
    <w:rsid w:val="008C151D"/>
    <w:rsid w:val="008C1F87"/>
    <w:rsid w:val="008D2A8C"/>
    <w:rsid w:val="008D4727"/>
    <w:rsid w:val="008D5971"/>
    <w:rsid w:val="008E19DB"/>
    <w:rsid w:val="008E1EE8"/>
    <w:rsid w:val="008E2FB9"/>
    <w:rsid w:val="008E5A99"/>
    <w:rsid w:val="008E66EA"/>
    <w:rsid w:val="008F1DC5"/>
    <w:rsid w:val="008F2795"/>
    <w:rsid w:val="008F6484"/>
    <w:rsid w:val="00901B25"/>
    <w:rsid w:val="009038F5"/>
    <w:rsid w:val="00904AE2"/>
    <w:rsid w:val="00907AA3"/>
    <w:rsid w:val="009103B0"/>
    <w:rsid w:val="00911E42"/>
    <w:rsid w:val="00912E69"/>
    <w:rsid w:val="00913728"/>
    <w:rsid w:val="009164E3"/>
    <w:rsid w:val="00920620"/>
    <w:rsid w:val="009216B7"/>
    <w:rsid w:val="00923D00"/>
    <w:rsid w:val="009247F4"/>
    <w:rsid w:val="0092718A"/>
    <w:rsid w:val="009302DD"/>
    <w:rsid w:val="00930E13"/>
    <w:rsid w:val="009340E2"/>
    <w:rsid w:val="00935D6E"/>
    <w:rsid w:val="0094079C"/>
    <w:rsid w:val="009433B1"/>
    <w:rsid w:val="00943B75"/>
    <w:rsid w:val="0095073F"/>
    <w:rsid w:val="00954173"/>
    <w:rsid w:val="009627FF"/>
    <w:rsid w:val="0097169C"/>
    <w:rsid w:val="00974EE1"/>
    <w:rsid w:val="009776A4"/>
    <w:rsid w:val="00977899"/>
    <w:rsid w:val="009843C8"/>
    <w:rsid w:val="00985A96"/>
    <w:rsid w:val="00990961"/>
    <w:rsid w:val="00990F0D"/>
    <w:rsid w:val="00992221"/>
    <w:rsid w:val="009924BE"/>
    <w:rsid w:val="009A0A97"/>
    <w:rsid w:val="009A2FC6"/>
    <w:rsid w:val="009A4BE5"/>
    <w:rsid w:val="009A6CB9"/>
    <w:rsid w:val="009A700E"/>
    <w:rsid w:val="009A7343"/>
    <w:rsid w:val="009B0282"/>
    <w:rsid w:val="009B2400"/>
    <w:rsid w:val="009B36F6"/>
    <w:rsid w:val="009B42B8"/>
    <w:rsid w:val="009B5219"/>
    <w:rsid w:val="009B6A48"/>
    <w:rsid w:val="009B6DB3"/>
    <w:rsid w:val="009C0C1E"/>
    <w:rsid w:val="009C0DB7"/>
    <w:rsid w:val="009C1B18"/>
    <w:rsid w:val="009C463F"/>
    <w:rsid w:val="009C4925"/>
    <w:rsid w:val="009C5AF8"/>
    <w:rsid w:val="009C6A92"/>
    <w:rsid w:val="009D2049"/>
    <w:rsid w:val="009D2907"/>
    <w:rsid w:val="009D2FB0"/>
    <w:rsid w:val="009D61F2"/>
    <w:rsid w:val="009D7D37"/>
    <w:rsid w:val="009E2BF6"/>
    <w:rsid w:val="009E2E33"/>
    <w:rsid w:val="009E3550"/>
    <w:rsid w:val="009E4DF8"/>
    <w:rsid w:val="009E738D"/>
    <w:rsid w:val="009E7518"/>
    <w:rsid w:val="009F1351"/>
    <w:rsid w:val="00A00472"/>
    <w:rsid w:val="00A02182"/>
    <w:rsid w:val="00A0768F"/>
    <w:rsid w:val="00A115DF"/>
    <w:rsid w:val="00A1298E"/>
    <w:rsid w:val="00A147C3"/>
    <w:rsid w:val="00A216B1"/>
    <w:rsid w:val="00A21930"/>
    <w:rsid w:val="00A26E3D"/>
    <w:rsid w:val="00A30A7C"/>
    <w:rsid w:val="00A33426"/>
    <w:rsid w:val="00A344D0"/>
    <w:rsid w:val="00A351C0"/>
    <w:rsid w:val="00A365E7"/>
    <w:rsid w:val="00A408CD"/>
    <w:rsid w:val="00A43F10"/>
    <w:rsid w:val="00A45222"/>
    <w:rsid w:val="00A46034"/>
    <w:rsid w:val="00A46041"/>
    <w:rsid w:val="00A5062D"/>
    <w:rsid w:val="00A50962"/>
    <w:rsid w:val="00A537F5"/>
    <w:rsid w:val="00A53845"/>
    <w:rsid w:val="00A67F54"/>
    <w:rsid w:val="00A73D69"/>
    <w:rsid w:val="00A77D9E"/>
    <w:rsid w:val="00A8007C"/>
    <w:rsid w:val="00A8078D"/>
    <w:rsid w:val="00A82188"/>
    <w:rsid w:val="00A91323"/>
    <w:rsid w:val="00A93535"/>
    <w:rsid w:val="00A9566D"/>
    <w:rsid w:val="00A963F2"/>
    <w:rsid w:val="00A969E6"/>
    <w:rsid w:val="00AA03B6"/>
    <w:rsid w:val="00AA475A"/>
    <w:rsid w:val="00AA57EC"/>
    <w:rsid w:val="00AA5A5C"/>
    <w:rsid w:val="00AB07ED"/>
    <w:rsid w:val="00AB1FC2"/>
    <w:rsid w:val="00AB2DB3"/>
    <w:rsid w:val="00AB3776"/>
    <w:rsid w:val="00AB5EA2"/>
    <w:rsid w:val="00AB6910"/>
    <w:rsid w:val="00AB702B"/>
    <w:rsid w:val="00AC020D"/>
    <w:rsid w:val="00AC04E4"/>
    <w:rsid w:val="00AC1318"/>
    <w:rsid w:val="00AC4E74"/>
    <w:rsid w:val="00AC612B"/>
    <w:rsid w:val="00AC67F1"/>
    <w:rsid w:val="00AC6F9C"/>
    <w:rsid w:val="00AC7355"/>
    <w:rsid w:val="00AD0D13"/>
    <w:rsid w:val="00AD18B1"/>
    <w:rsid w:val="00AD2917"/>
    <w:rsid w:val="00AD3405"/>
    <w:rsid w:val="00AD7229"/>
    <w:rsid w:val="00AE3D3F"/>
    <w:rsid w:val="00AE5DDB"/>
    <w:rsid w:val="00AF0405"/>
    <w:rsid w:val="00AF1CE2"/>
    <w:rsid w:val="00AF48A1"/>
    <w:rsid w:val="00AF4B21"/>
    <w:rsid w:val="00AF5A57"/>
    <w:rsid w:val="00AF60CB"/>
    <w:rsid w:val="00B00CFA"/>
    <w:rsid w:val="00B03845"/>
    <w:rsid w:val="00B0392E"/>
    <w:rsid w:val="00B07AD2"/>
    <w:rsid w:val="00B07C3D"/>
    <w:rsid w:val="00B07DDA"/>
    <w:rsid w:val="00B12658"/>
    <w:rsid w:val="00B14999"/>
    <w:rsid w:val="00B15390"/>
    <w:rsid w:val="00B15D50"/>
    <w:rsid w:val="00B16B1E"/>
    <w:rsid w:val="00B17671"/>
    <w:rsid w:val="00B17C70"/>
    <w:rsid w:val="00B20884"/>
    <w:rsid w:val="00B21074"/>
    <w:rsid w:val="00B22DE0"/>
    <w:rsid w:val="00B248A9"/>
    <w:rsid w:val="00B25C06"/>
    <w:rsid w:val="00B261B6"/>
    <w:rsid w:val="00B271B9"/>
    <w:rsid w:val="00B27B24"/>
    <w:rsid w:val="00B3102B"/>
    <w:rsid w:val="00B33B42"/>
    <w:rsid w:val="00B34C3E"/>
    <w:rsid w:val="00B3556E"/>
    <w:rsid w:val="00B36E02"/>
    <w:rsid w:val="00B37552"/>
    <w:rsid w:val="00B41B3B"/>
    <w:rsid w:val="00B42899"/>
    <w:rsid w:val="00B4323D"/>
    <w:rsid w:val="00B44900"/>
    <w:rsid w:val="00B4644B"/>
    <w:rsid w:val="00B46E72"/>
    <w:rsid w:val="00B5148A"/>
    <w:rsid w:val="00B51BAB"/>
    <w:rsid w:val="00B531B5"/>
    <w:rsid w:val="00B53804"/>
    <w:rsid w:val="00B55181"/>
    <w:rsid w:val="00B62B57"/>
    <w:rsid w:val="00B632BF"/>
    <w:rsid w:val="00B6332C"/>
    <w:rsid w:val="00B6783F"/>
    <w:rsid w:val="00B67D65"/>
    <w:rsid w:val="00B71066"/>
    <w:rsid w:val="00B72F12"/>
    <w:rsid w:val="00B741F8"/>
    <w:rsid w:val="00B74310"/>
    <w:rsid w:val="00B802C1"/>
    <w:rsid w:val="00B80BD5"/>
    <w:rsid w:val="00B82F92"/>
    <w:rsid w:val="00B83C29"/>
    <w:rsid w:val="00B901CA"/>
    <w:rsid w:val="00B91F23"/>
    <w:rsid w:val="00B923C6"/>
    <w:rsid w:val="00B92550"/>
    <w:rsid w:val="00B94F01"/>
    <w:rsid w:val="00BA1ACA"/>
    <w:rsid w:val="00BA208C"/>
    <w:rsid w:val="00BA260D"/>
    <w:rsid w:val="00BB10B4"/>
    <w:rsid w:val="00BB4FBA"/>
    <w:rsid w:val="00BC5528"/>
    <w:rsid w:val="00BC74CA"/>
    <w:rsid w:val="00BC78E5"/>
    <w:rsid w:val="00BD0917"/>
    <w:rsid w:val="00BD7899"/>
    <w:rsid w:val="00BE0606"/>
    <w:rsid w:val="00BE3622"/>
    <w:rsid w:val="00BE40C3"/>
    <w:rsid w:val="00BE777E"/>
    <w:rsid w:val="00BF147E"/>
    <w:rsid w:val="00BF1C94"/>
    <w:rsid w:val="00BF2A1A"/>
    <w:rsid w:val="00BF3945"/>
    <w:rsid w:val="00BF795E"/>
    <w:rsid w:val="00BF7DA4"/>
    <w:rsid w:val="00BF7F8A"/>
    <w:rsid w:val="00C0046E"/>
    <w:rsid w:val="00C025E6"/>
    <w:rsid w:val="00C044F6"/>
    <w:rsid w:val="00C04D38"/>
    <w:rsid w:val="00C079FB"/>
    <w:rsid w:val="00C1404F"/>
    <w:rsid w:val="00C17705"/>
    <w:rsid w:val="00C20448"/>
    <w:rsid w:val="00C21FB0"/>
    <w:rsid w:val="00C22870"/>
    <w:rsid w:val="00C23B02"/>
    <w:rsid w:val="00C24692"/>
    <w:rsid w:val="00C249A7"/>
    <w:rsid w:val="00C24F69"/>
    <w:rsid w:val="00C268F5"/>
    <w:rsid w:val="00C311DF"/>
    <w:rsid w:val="00C31D7B"/>
    <w:rsid w:val="00C32281"/>
    <w:rsid w:val="00C323E0"/>
    <w:rsid w:val="00C33994"/>
    <w:rsid w:val="00C36DB6"/>
    <w:rsid w:val="00C3753E"/>
    <w:rsid w:val="00C40461"/>
    <w:rsid w:val="00C4754A"/>
    <w:rsid w:val="00C47DCA"/>
    <w:rsid w:val="00C505B5"/>
    <w:rsid w:val="00C50BF6"/>
    <w:rsid w:val="00C51A50"/>
    <w:rsid w:val="00C543F8"/>
    <w:rsid w:val="00C55677"/>
    <w:rsid w:val="00C55DC3"/>
    <w:rsid w:val="00C562E9"/>
    <w:rsid w:val="00C60CBE"/>
    <w:rsid w:val="00C60E4F"/>
    <w:rsid w:val="00C62253"/>
    <w:rsid w:val="00C624E7"/>
    <w:rsid w:val="00C6397D"/>
    <w:rsid w:val="00C65B59"/>
    <w:rsid w:val="00C66F00"/>
    <w:rsid w:val="00C715C6"/>
    <w:rsid w:val="00C71A92"/>
    <w:rsid w:val="00C72792"/>
    <w:rsid w:val="00C737E0"/>
    <w:rsid w:val="00C800DB"/>
    <w:rsid w:val="00C80E70"/>
    <w:rsid w:val="00C83433"/>
    <w:rsid w:val="00C8609F"/>
    <w:rsid w:val="00C91216"/>
    <w:rsid w:val="00C91A99"/>
    <w:rsid w:val="00C92682"/>
    <w:rsid w:val="00C9709A"/>
    <w:rsid w:val="00C97AE5"/>
    <w:rsid w:val="00CA2742"/>
    <w:rsid w:val="00CA507F"/>
    <w:rsid w:val="00CA57CE"/>
    <w:rsid w:val="00CA7784"/>
    <w:rsid w:val="00CB1E63"/>
    <w:rsid w:val="00CB2A65"/>
    <w:rsid w:val="00CB5B6A"/>
    <w:rsid w:val="00CB6200"/>
    <w:rsid w:val="00CB6BD9"/>
    <w:rsid w:val="00CC31EC"/>
    <w:rsid w:val="00CC3AE6"/>
    <w:rsid w:val="00CC3E98"/>
    <w:rsid w:val="00CC45C6"/>
    <w:rsid w:val="00CC5195"/>
    <w:rsid w:val="00CC6623"/>
    <w:rsid w:val="00CC66AB"/>
    <w:rsid w:val="00CC7378"/>
    <w:rsid w:val="00CD2B22"/>
    <w:rsid w:val="00CD3248"/>
    <w:rsid w:val="00CD3A99"/>
    <w:rsid w:val="00CD5330"/>
    <w:rsid w:val="00CD6908"/>
    <w:rsid w:val="00CD7687"/>
    <w:rsid w:val="00CE2474"/>
    <w:rsid w:val="00CE55B1"/>
    <w:rsid w:val="00CE595B"/>
    <w:rsid w:val="00CE7DB7"/>
    <w:rsid w:val="00CF0738"/>
    <w:rsid w:val="00CF152F"/>
    <w:rsid w:val="00CF2BA3"/>
    <w:rsid w:val="00CF6265"/>
    <w:rsid w:val="00D002AB"/>
    <w:rsid w:val="00D00527"/>
    <w:rsid w:val="00D0065F"/>
    <w:rsid w:val="00D00F97"/>
    <w:rsid w:val="00D03125"/>
    <w:rsid w:val="00D044BF"/>
    <w:rsid w:val="00D04EB2"/>
    <w:rsid w:val="00D055B0"/>
    <w:rsid w:val="00D13352"/>
    <w:rsid w:val="00D22252"/>
    <w:rsid w:val="00D22DF2"/>
    <w:rsid w:val="00D232A4"/>
    <w:rsid w:val="00D2461F"/>
    <w:rsid w:val="00D24ED3"/>
    <w:rsid w:val="00D34847"/>
    <w:rsid w:val="00D34B18"/>
    <w:rsid w:val="00D35AFE"/>
    <w:rsid w:val="00D35E93"/>
    <w:rsid w:val="00D35F95"/>
    <w:rsid w:val="00D36172"/>
    <w:rsid w:val="00D41637"/>
    <w:rsid w:val="00D42AA9"/>
    <w:rsid w:val="00D43334"/>
    <w:rsid w:val="00D470A6"/>
    <w:rsid w:val="00D5083F"/>
    <w:rsid w:val="00D52036"/>
    <w:rsid w:val="00D53655"/>
    <w:rsid w:val="00D5438A"/>
    <w:rsid w:val="00D54A80"/>
    <w:rsid w:val="00D55BF8"/>
    <w:rsid w:val="00D578A6"/>
    <w:rsid w:val="00D60501"/>
    <w:rsid w:val="00D60F8A"/>
    <w:rsid w:val="00D63676"/>
    <w:rsid w:val="00D644E5"/>
    <w:rsid w:val="00D64F83"/>
    <w:rsid w:val="00D655F6"/>
    <w:rsid w:val="00D65EB7"/>
    <w:rsid w:val="00D670B5"/>
    <w:rsid w:val="00D7506A"/>
    <w:rsid w:val="00D75EBB"/>
    <w:rsid w:val="00D8529D"/>
    <w:rsid w:val="00D85730"/>
    <w:rsid w:val="00D9113D"/>
    <w:rsid w:val="00D92CED"/>
    <w:rsid w:val="00D9704C"/>
    <w:rsid w:val="00DA1758"/>
    <w:rsid w:val="00DA1A22"/>
    <w:rsid w:val="00DA1ADC"/>
    <w:rsid w:val="00DA396A"/>
    <w:rsid w:val="00DA47B1"/>
    <w:rsid w:val="00DA4941"/>
    <w:rsid w:val="00DA6302"/>
    <w:rsid w:val="00DB6A6F"/>
    <w:rsid w:val="00DB6C66"/>
    <w:rsid w:val="00DC0B28"/>
    <w:rsid w:val="00DC0B9A"/>
    <w:rsid w:val="00DC2F86"/>
    <w:rsid w:val="00DC52FF"/>
    <w:rsid w:val="00DC564B"/>
    <w:rsid w:val="00DC5976"/>
    <w:rsid w:val="00DC5DF9"/>
    <w:rsid w:val="00DC76F8"/>
    <w:rsid w:val="00DD3719"/>
    <w:rsid w:val="00DD3E06"/>
    <w:rsid w:val="00DD6F11"/>
    <w:rsid w:val="00DE0A5D"/>
    <w:rsid w:val="00DE139E"/>
    <w:rsid w:val="00DE420F"/>
    <w:rsid w:val="00DF16CF"/>
    <w:rsid w:val="00DF5666"/>
    <w:rsid w:val="00DF5A79"/>
    <w:rsid w:val="00DF7445"/>
    <w:rsid w:val="00E0253B"/>
    <w:rsid w:val="00E04140"/>
    <w:rsid w:val="00E05879"/>
    <w:rsid w:val="00E068C4"/>
    <w:rsid w:val="00E116CF"/>
    <w:rsid w:val="00E15302"/>
    <w:rsid w:val="00E15539"/>
    <w:rsid w:val="00E22F5A"/>
    <w:rsid w:val="00E25FBF"/>
    <w:rsid w:val="00E265E6"/>
    <w:rsid w:val="00E30A8F"/>
    <w:rsid w:val="00E3114D"/>
    <w:rsid w:val="00E32484"/>
    <w:rsid w:val="00E32D3F"/>
    <w:rsid w:val="00E33B8B"/>
    <w:rsid w:val="00E3623B"/>
    <w:rsid w:val="00E4183C"/>
    <w:rsid w:val="00E43D35"/>
    <w:rsid w:val="00E44433"/>
    <w:rsid w:val="00E454FD"/>
    <w:rsid w:val="00E46664"/>
    <w:rsid w:val="00E47CE7"/>
    <w:rsid w:val="00E50721"/>
    <w:rsid w:val="00E51A6E"/>
    <w:rsid w:val="00E52BC0"/>
    <w:rsid w:val="00E53D5C"/>
    <w:rsid w:val="00E55EEF"/>
    <w:rsid w:val="00E61E66"/>
    <w:rsid w:val="00E67282"/>
    <w:rsid w:val="00E70FFF"/>
    <w:rsid w:val="00E729D3"/>
    <w:rsid w:val="00E7387B"/>
    <w:rsid w:val="00E80713"/>
    <w:rsid w:val="00E81127"/>
    <w:rsid w:val="00E826F1"/>
    <w:rsid w:val="00E83BD1"/>
    <w:rsid w:val="00E84466"/>
    <w:rsid w:val="00E84FFE"/>
    <w:rsid w:val="00E86FB6"/>
    <w:rsid w:val="00E8703A"/>
    <w:rsid w:val="00E9008E"/>
    <w:rsid w:val="00E925C2"/>
    <w:rsid w:val="00E92BB3"/>
    <w:rsid w:val="00E92C04"/>
    <w:rsid w:val="00E92C71"/>
    <w:rsid w:val="00E94511"/>
    <w:rsid w:val="00E954F7"/>
    <w:rsid w:val="00E9562A"/>
    <w:rsid w:val="00E9565B"/>
    <w:rsid w:val="00E957AF"/>
    <w:rsid w:val="00E962F0"/>
    <w:rsid w:val="00E967EE"/>
    <w:rsid w:val="00EA1DAC"/>
    <w:rsid w:val="00EA237E"/>
    <w:rsid w:val="00EA2BBE"/>
    <w:rsid w:val="00EA326A"/>
    <w:rsid w:val="00EA4C39"/>
    <w:rsid w:val="00EA5CA9"/>
    <w:rsid w:val="00EA7C91"/>
    <w:rsid w:val="00EB0212"/>
    <w:rsid w:val="00EB1959"/>
    <w:rsid w:val="00EB4299"/>
    <w:rsid w:val="00EB7B95"/>
    <w:rsid w:val="00EC0850"/>
    <w:rsid w:val="00EC0EA8"/>
    <w:rsid w:val="00EC16EF"/>
    <w:rsid w:val="00EC38F1"/>
    <w:rsid w:val="00EC3944"/>
    <w:rsid w:val="00EC43E5"/>
    <w:rsid w:val="00EC59F5"/>
    <w:rsid w:val="00EC5E21"/>
    <w:rsid w:val="00EC7F24"/>
    <w:rsid w:val="00ED2FAE"/>
    <w:rsid w:val="00ED534C"/>
    <w:rsid w:val="00ED5B37"/>
    <w:rsid w:val="00ED7B22"/>
    <w:rsid w:val="00ED7BBB"/>
    <w:rsid w:val="00EE0D65"/>
    <w:rsid w:val="00EE23E8"/>
    <w:rsid w:val="00EE7504"/>
    <w:rsid w:val="00EF4902"/>
    <w:rsid w:val="00EF4E7E"/>
    <w:rsid w:val="00EF5B77"/>
    <w:rsid w:val="00EF7941"/>
    <w:rsid w:val="00F00474"/>
    <w:rsid w:val="00F02E49"/>
    <w:rsid w:val="00F03F4C"/>
    <w:rsid w:val="00F05B00"/>
    <w:rsid w:val="00F07133"/>
    <w:rsid w:val="00F12264"/>
    <w:rsid w:val="00F122FD"/>
    <w:rsid w:val="00F14150"/>
    <w:rsid w:val="00F15C9A"/>
    <w:rsid w:val="00F22243"/>
    <w:rsid w:val="00F23134"/>
    <w:rsid w:val="00F25930"/>
    <w:rsid w:val="00F27E24"/>
    <w:rsid w:val="00F3081F"/>
    <w:rsid w:val="00F31365"/>
    <w:rsid w:val="00F33AF8"/>
    <w:rsid w:val="00F3493C"/>
    <w:rsid w:val="00F4046D"/>
    <w:rsid w:val="00F40870"/>
    <w:rsid w:val="00F44359"/>
    <w:rsid w:val="00F44542"/>
    <w:rsid w:val="00F456D4"/>
    <w:rsid w:val="00F476CF"/>
    <w:rsid w:val="00F5326F"/>
    <w:rsid w:val="00F54A1D"/>
    <w:rsid w:val="00F57194"/>
    <w:rsid w:val="00F5766B"/>
    <w:rsid w:val="00F605D2"/>
    <w:rsid w:val="00F63457"/>
    <w:rsid w:val="00F67324"/>
    <w:rsid w:val="00F71577"/>
    <w:rsid w:val="00F75850"/>
    <w:rsid w:val="00F7726D"/>
    <w:rsid w:val="00F80C2B"/>
    <w:rsid w:val="00F82C95"/>
    <w:rsid w:val="00F833B6"/>
    <w:rsid w:val="00F835F3"/>
    <w:rsid w:val="00F84C8B"/>
    <w:rsid w:val="00F86A4A"/>
    <w:rsid w:val="00F8730C"/>
    <w:rsid w:val="00F90C84"/>
    <w:rsid w:val="00F91194"/>
    <w:rsid w:val="00F91511"/>
    <w:rsid w:val="00F92020"/>
    <w:rsid w:val="00F9411B"/>
    <w:rsid w:val="00FA0082"/>
    <w:rsid w:val="00FA4EE8"/>
    <w:rsid w:val="00FA6FC8"/>
    <w:rsid w:val="00FB2BC6"/>
    <w:rsid w:val="00FB3A4B"/>
    <w:rsid w:val="00FB3C54"/>
    <w:rsid w:val="00FB4A86"/>
    <w:rsid w:val="00FB7540"/>
    <w:rsid w:val="00FB754E"/>
    <w:rsid w:val="00FC0E3C"/>
    <w:rsid w:val="00FC0EB5"/>
    <w:rsid w:val="00FC5AEE"/>
    <w:rsid w:val="00FC6C56"/>
    <w:rsid w:val="00FC7C0A"/>
    <w:rsid w:val="00FC7DEF"/>
    <w:rsid w:val="00FD2B05"/>
    <w:rsid w:val="00FD7CEC"/>
    <w:rsid w:val="00FE0171"/>
    <w:rsid w:val="00FE0C82"/>
    <w:rsid w:val="00FE1C70"/>
    <w:rsid w:val="00FE3004"/>
    <w:rsid w:val="00FE41D5"/>
    <w:rsid w:val="00FE482E"/>
    <w:rsid w:val="00FE613E"/>
    <w:rsid w:val="00FE63E8"/>
    <w:rsid w:val="00FE6BF1"/>
    <w:rsid w:val="00FF0E16"/>
    <w:rsid w:val="00FF1E29"/>
    <w:rsid w:val="00FF42D7"/>
    <w:rsid w:val="00FF5193"/>
    <w:rsid w:val="00FF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AC"/>
    <w:pPr>
      <w:spacing w:after="200" w:line="276" w:lineRule="auto"/>
    </w:pPr>
    <w:rPr>
      <w:sz w:val="22"/>
      <w:szCs w:val="22"/>
    </w:rPr>
  </w:style>
  <w:style w:type="paragraph" w:styleId="Heading2">
    <w:name w:val="heading 2"/>
    <w:basedOn w:val="Normal"/>
    <w:next w:val="Normal"/>
    <w:link w:val="Heading2Char"/>
    <w:uiPriority w:val="9"/>
    <w:unhideWhenUsed/>
    <w:qFormat/>
    <w:rsid w:val="003472F3"/>
    <w:pPr>
      <w:keepNext/>
      <w:keepLines/>
      <w:spacing w:before="200" w:after="0"/>
      <w:outlineLvl w:val="1"/>
    </w:pPr>
    <w:rPr>
      <w:rFonts w:ascii="Cambria" w:hAnsi="Cambria" w:cs="Times New Roman"/>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1-Accent5">
    <w:name w:val="Medium List 1 Accent 5"/>
    <w:basedOn w:val="TableNormal"/>
    <w:uiPriority w:val="65"/>
    <w:rsid w:val="00F12264"/>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ListParagraph">
    <w:name w:val="List Paragraph"/>
    <w:basedOn w:val="Normal"/>
    <w:uiPriority w:val="34"/>
    <w:qFormat/>
    <w:rsid w:val="00A93535"/>
    <w:pPr>
      <w:ind w:left="720"/>
      <w:contextualSpacing/>
    </w:pPr>
  </w:style>
  <w:style w:type="paragraph" w:styleId="BalloonText">
    <w:name w:val="Balloon Text"/>
    <w:basedOn w:val="Normal"/>
    <w:link w:val="BalloonTextChar"/>
    <w:uiPriority w:val="99"/>
    <w:semiHidden/>
    <w:unhideWhenUsed/>
    <w:rsid w:val="002D38CB"/>
    <w:pPr>
      <w:spacing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2D38CB"/>
    <w:rPr>
      <w:rFonts w:ascii="Tahoma" w:hAnsi="Tahoma" w:cs="Tahoma"/>
      <w:sz w:val="16"/>
      <w:szCs w:val="16"/>
      <w:lang w:val="en-US"/>
    </w:rPr>
  </w:style>
  <w:style w:type="table" w:styleId="MediumList1-Accent4">
    <w:name w:val="Medium List 1 Accent 4"/>
    <w:basedOn w:val="TableNormal"/>
    <w:uiPriority w:val="65"/>
    <w:rsid w:val="00D9704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paragraph" w:styleId="Header">
    <w:name w:val="header"/>
    <w:basedOn w:val="Normal"/>
    <w:link w:val="HeaderChar"/>
    <w:uiPriority w:val="99"/>
    <w:unhideWhenUsed/>
    <w:rsid w:val="00D9704C"/>
    <w:pPr>
      <w:tabs>
        <w:tab w:val="center" w:pos="4513"/>
        <w:tab w:val="right" w:pos="9026"/>
      </w:tabs>
      <w:spacing w:after="0" w:line="240" w:lineRule="auto"/>
    </w:pPr>
    <w:rPr>
      <w:rFonts w:cs="Times New Roman"/>
      <w:sz w:val="20"/>
      <w:szCs w:val="20"/>
      <w:lang w:eastAsia="x-none"/>
    </w:rPr>
  </w:style>
  <w:style w:type="character" w:customStyle="1" w:styleId="HeaderChar">
    <w:name w:val="Header Char"/>
    <w:link w:val="Header"/>
    <w:uiPriority w:val="99"/>
    <w:rsid w:val="00D9704C"/>
    <w:rPr>
      <w:lang w:val="en-US"/>
    </w:rPr>
  </w:style>
  <w:style w:type="paragraph" w:styleId="Footer">
    <w:name w:val="footer"/>
    <w:basedOn w:val="Normal"/>
    <w:link w:val="FooterChar"/>
    <w:uiPriority w:val="99"/>
    <w:unhideWhenUsed/>
    <w:rsid w:val="00D9704C"/>
    <w:pPr>
      <w:tabs>
        <w:tab w:val="center" w:pos="4513"/>
        <w:tab w:val="right" w:pos="9026"/>
      </w:tabs>
      <w:spacing w:after="0" w:line="240" w:lineRule="auto"/>
    </w:pPr>
    <w:rPr>
      <w:rFonts w:cs="Times New Roman"/>
      <w:sz w:val="20"/>
      <w:szCs w:val="20"/>
      <w:lang w:eastAsia="x-none"/>
    </w:rPr>
  </w:style>
  <w:style w:type="character" w:customStyle="1" w:styleId="FooterChar">
    <w:name w:val="Footer Char"/>
    <w:link w:val="Footer"/>
    <w:uiPriority w:val="99"/>
    <w:rsid w:val="00D9704C"/>
    <w:rPr>
      <w:lang w:val="en-US"/>
    </w:rPr>
  </w:style>
  <w:style w:type="character" w:styleId="Hyperlink">
    <w:name w:val="Hyperlink"/>
    <w:uiPriority w:val="99"/>
    <w:unhideWhenUsed/>
    <w:rsid w:val="00877B58"/>
    <w:rPr>
      <w:color w:val="0000FF"/>
      <w:u w:val="single"/>
    </w:rPr>
  </w:style>
  <w:style w:type="table" w:styleId="TableGrid">
    <w:name w:val="Table Grid"/>
    <w:basedOn w:val="TableNormal"/>
    <w:uiPriority w:val="59"/>
    <w:rsid w:val="003A3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472F3"/>
    <w:rPr>
      <w:rFonts w:ascii="Cambria" w:eastAsia="Times New Roman" w:hAnsi="Cambria" w:cs="Times New Roman"/>
      <w:b/>
      <w:bCs/>
      <w:color w:val="4F81BD"/>
      <w:sz w:val="26"/>
      <w:szCs w:val="26"/>
      <w:lang w:val="en-US"/>
    </w:rPr>
  </w:style>
  <w:style w:type="character" w:customStyle="1" w:styleId="gt-baf-back">
    <w:name w:val="gt-baf-back"/>
    <w:basedOn w:val="DefaultParagraphFont"/>
    <w:rsid w:val="006E4A36"/>
  </w:style>
  <w:style w:type="character" w:styleId="PlaceholderText">
    <w:name w:val="Placeholder Text"/>
    <w:basedOn w:val="DefaultParagraphFont"/>
    <w:uiPriority w:val="99"/>
    <w:semiHidden/>
    <w:rsid w:val="00BF2A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AC"/>
    <w:pPr>
      <w:spacing w:after="200" w:line="276" w:lineRule="auto"/>
    </w:pPr>
    <w:rPr>
      <w:sz w:val="22"/>
      <w:szCs w:val="22"/>
    </w:rPr>
  </w:style>
  <w:style w:type="paragraph" w:styleId="Heading2">
    <w:name w:val="heading 2"/>
    <w:basedOn w:val="Normal"/>
    <w:next w:val="Normal"/>
    <w:link w:val="Heading2Char"/>
    <w:uiPriority w:val="9"/>
    <w:unhideWhenUsed/>
    <w:qFormat/>
    <w:rsid w:val="003472F3"/>
    <w:pPr>
      <w:keepNext/>
      <w:keepLines/>
      <w:spacing w:before="200" w:after="0"/>
      <w:outlineLvl w:val="1"/>
    </w:pPr>
    <w:rPr>
      <w:rFonts w:ascii="Cambria" w:hAnsi="Cambria" w:cs="Times New Roman"/>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1-Accent5">
    <w:name w:val="Medium List 1 Accent 5"/>
    <w:basedOn w:val="TableNormal"/>
    <w:uiPriority w:val="65"/>
    <w:rsid w:val="00F12264"/>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ListParagraph">
    <w:name w:val="List Paragraph"/>
    <w:basedOn w:val="Normal"/>
    <w:uiPriority w:val="34"/>
    <w:qFormat/>
    <w:rsid w:val="00A93535"/>
    <w:pPr>
      <w:ind w:left="720"/>
      <w:contextualSpacing/>
    </w:pPr>
  </w:style>
  <w:style w:type="paragraph" w:styleId="BalloonText">
    <w:name w:val="Balloon Text"/>
    <w:basedOn w:val="Normal"/>
    <w:link w:val="BalloonTextChar"/>
    <w:uiPriority w:val="99"/>
    <w:semiHidden/>
    <w:unhideWhenUsed/>
    <w:rsid w:val="002D38CB"/>
    <w:pPr>
      <w:spacing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2D38CB"/>
    <w:rPr>
      <w:rFonts w:ascii="Tahoma" w:hAnsi="Tahoma" w:cs="Tahoma"/>
      <w:sz w:val="16"/>
      <w:szCs w:val="16"/>
      <w:lang w:val="en-US"/>
    </w:rPr>
  </w:style>
  <w:style w:type="table" w:styleId="MediumList1-Accent4">
    <w:name w:val="Medium List 1 Accent 4"/>
    <w:basedOn w:val="TableNormal"/>
    <w:uiPriority w:val="65"/>
    <w:rsid w:val="00D9704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paragraph" w:styleId="Header">
    <w:name w:val="header"/>
    <w:basedOn w:val="Normal"/>
    <w:link w:val="HeaderChar"/>
    <w:uiPriority w:val="99"/>
    <w:unhideWhenUsed/>
    <w:rsid w:val="00D9704C"/>
    <w:pPr>
      <w:tabs>
        <w:tab w:val="center" w:pos="4513"/>
        <w:tab w:val="right" w:pos="9026"/>
      </w:tabs>
      <w:spacing w:after="0" w:line="240" w:lineRule="auto"/>
    </w:pPr>
    <w:rPr>
      <w:rFonts w:cs="Times New Roman"/>
      <w:sz w:val="20"/>
      <w:szCs w:val="20"/>
      <w:lang w:eastAsia="x-none"/>
    </w:rPr>
  </w:style>
  <w:style w:type="character" w:customStyle="1" w:styleId="HeaderChar">
    <w:name w:val="Header Char"/>
    <w:link w:val="Header"/>
    <w:uiPriority w:val="99"/>
    <w:rsid w:val="00D9704C"/>
    <w:rPr>
      <w:lang w:val="en-US"/>
    </w:rPr>
  </w:style>
  <w:style w:type="paragraph" w:styleId="Footer">
    <w:name w:val="footer"/>
    <w:basedOn w:val="Normal"/>
    <w:link w:val="FooterChar"/>
    <w:uiPriority w:val="99"/>
    <w:unhideWhenUsed/>
    <w:rsid w:val="00D9704C"/>
    <w:pPr>
      <w:tabs>
        <w:tab w:val="center" w:pos="4513"/>
        <w:tab w:val="right" w:pos="9026"/>
      </w:tabs>
      <w:spacing w:after="0" w:line="240" w:lineRule="auto"/>
    </w:pPr>
    <w:rPr>
      <w:rFonts w:cs="Times New Roman"/>
      <w:sz w:val="20"/>
      <w:szCs w:val="20"/>
      <w:lang w:eastAsia="x-none"/>
    </w:rPr>
  </w:style>
  <w:style w:type="character" w:customStyle="1" w:styleId="FooterChar">
    <w:name w:val="Footer Char"/>
    <w:link w:val="Footer"/>
    <w:uiPriority w:val="99"/>
    <w:rsid w:val="00D9704C"/>
    <w:rPr>
      <w:lang w:val="en-US"/>
    </w:rPr>
  </w:style>
  <w:style w:type="character" w:styleId="Hyperlink">
    <w:name w:val="Hyperlink"/>
    <w:uiPriority w:val="99"/>
    <w:unhideWhenUsed/>
    <w:rsid w:val="00877B58"/>
    <w:rPr>
      <w:color w:val="0000FF"/>
      <w:u w:val="single"/>
    </w:rPr>
  </w:style>
  <w:style w:type="table" w:styleId="TableGrid">
    <w:name w:val="Table Grid"/>
    <w:basedOn w:val="TableNormal"/>
    <w:uiPriority w:val="59"/>
    <w:rsid w:val="003A3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472F3"/>
    <w:rPr>
      <w:rFonts w:ascii="Cambria" w:eastAsia="Times New Roman" w:hAnsi="Cambria" w:cs="Times New Roman"/>
      <w:b/>
      <w:bCs/>
      <w:color w:val="4F81BD"/>
      <w:sz w:val="26"/>
      <w:szCs w:val="26"/>
      <w:lang w:val="en-US"/>
    </w:rPr>
  </w:style>
  <w:style w:type="character" w:customStyle="1" w:styleId="gt-baf-back">
    <w:name w:val="gt-baf-back"/>
    <w:basedOn w:val="DefaultParagraphFont"/>
    <w:rsid w:val="006E4A36"/>
  </w:style>
  <w:style w:type="character" w:styleId="PlaceholderText">
    <w:name w:val="Placeholder Text"/>
    <w:basedOn w:val="DefaultParagraphFont"/>
    <w:uiPriority w:val="99"/>
    <w:semiHidden/>
    <w:rsid w:val="00BF2A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emf"/><Relationship Id="rId32" Type="http://schemas.openxmlformats.org/officeDocument/2006/relationships/hyperlink" Target="http://www.talete.mi.it/"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emf"/><Relationship Id="rId10" Type="http://schemas.openxmlformats.org/officeDocument/2006/relationships/image" Target="media/image1.emf"/><Relationship Id="rId19" Type="http://schemas.openxmlformats.org/officeDocument/2006/relationships/oleObject" Target="embeddings/oleObject5.bin"/><Relationship Id="rId31"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hyperlink" Target="mailto:madzlan@utm.my"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9.bin"/><Relationship Id="rId30" Type="http://schemas.openxmlformats.org/officeDocument/2006/relationships/image" Target="media/image11.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67968-883F-44D9-AF90-A9D2512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18553</CharactersWithSpaces>
  <SharedDoc>false</SharedDoc>
  <HLinks>
    <vt:vector size="12" baseType="variant">
      <vt:variant>
        <vt:i4>4587526</vt:i4>
      </vt:variant>
      <vt:variant>
        <vt:i4>36</vt:i4>
      </vt:variant>
      <vt:variant>
        <vt:i4>0</vt:i4>
      </vt:variant>
      <vt:variant>
        <vt:i4>5</vt:i4>
      </vt:variant>
      <vt:variant>
        <vt:lpwstr>http://www.talete.mi.it/</vt:lpwstr>
      </vt:variant>
      <vt:variant>
        <vt:lpwstr/>
      </vt:variant>
      <vt:variant>
        <vt:i4>1835050</vt:i4>
      </vt:variant>
      <vt:variant>
        <vt:i4>0</vt:i4>
      </vt:variant>
      <vt:variant>
        <vt:i4>0</vt:i4>
      </vt:variant>
      <vt:variant>
        <vt:i4>5</vt:i4>
      </vt:variant>
      <vt:variant>
        <vt:lpwstr>mailto:madzlan@utm.my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dc:creator>
  <cp:lastModifiedBy>USER</cp:lastModifiedBy>
  <cp:revision>3</cp:revision>
  <cp:lastPrinted>2015-07-29T07:29:00Z</cp:lastPrinted>
  <dcterms:created xsi:type="dcterms:W3CDTF">2016-04-16T02:27:00Z</dcterms:created>
  <dcterms:modified xsi:type="dcterms:W3CDTF">2016-04-16T02:45:00Z</dcterms:modified>
</cp:coreProperties>
</file>