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62A51" w:rsidRDefault="00162A51" w:rsidP="00162A51">
      <w:pPr>
        <w:spacing w:after="0" w:line="240" w:lineRule="auto"/>
        <w:jc w:val="center"/>
        <w:outlineLvl w:val="0"/>
        <w:rPr>
          <w:rFonts w:ascii="Times New Roman" w:hAnsi="Times New Roman"/>
          <w:sz w:val="28"/>
        </w:rPr>
      </w:pPr>
      <w:r w:rsidRPr="00162A51">
        <w:rPr>
          <w:rFonts w:ascii="Times New Roman" w:hAnsi="Times New Roman"/>
          <w:sz w:val="28"/>
        </w:rPr>
        <w:t>SYNTHESIS AND CHARACTERIZATION OF MESOPOROUS SILICA</w:t>
      </w:r>
    </w:p>
    <w:p w:rsidR="006768E9" w:rsidRPr="00162A51" w:rsidRDefault="00162A51" w:rsidP="00162A51">
      <w:pPr>
        <w:spacing w:after="0" w:line="240" w:lineRule="auto"/>
        <w:jc w:val="center"/>
        <w:outlineLvl w:val="0"/>
        <w:rPr>
          <w:rFonts w:ascii="Times New Roman" w:hAnsi="Times New Roman"/>
          <w:sz w:val="28"/>
        </w:rPr>
      </w:pPr>
      <w:r w:rsidRPr="00162A51">
        <w:rPr>
          <w:rFonts w:ascii="Times New Roman" w:hAnsi="Times New Roman"/>
          <w:sz w:val="28"/>
        </w:rPr>
        <w:t xml:space="preserve"> MCM-41 AND SBA-15 FROM POWER PLANT</w:t>
      </w:r>
      <w:r>
        <w:rPr>
          <w:rFonts w:ascii="Times New Roman" w:hAnsi="Times New Roman"/>
          <w:sz w:val="28"/>
        </w:rPr>
        <w:t xml:space="preserve"> </w:t>
      </w:r>
      <w:r w:rsidRPr="00162A51">
        <w:rPr>
          <w:rFonts w:ascii="Times New Roman" w:hAnsi="Times New Roman"/>
          <w:sz w:val="28"/>
        </w:rPr>
        <w:t>BOTTOM ASH</w:t>
      </w:r>
    </w:p>
    <w:p w:rsidR="006768E9" w:rsidRPr="00F447A7" w:rsidRDefault="006768E9" w:rsidP="00F447A7">
      <w:pPr>
        <w:spacing w:after="0" w:line="240" w:lineRule="auto"/>
        <w:jc w:val="center"/>
        <w:rPr>
          <w:rFonts w:ascii="Times New Roman" w:hAnsi="Times New Roman"/>
          <w:noProof/>
          <w:sz w:val="24"/>
          <w:szCs w:val="24"/>
          <w:lang w:bidi="ar-SA"/>
        </w:rPr>
      </w:pPr>
    </w:p>
    <w:p w:rsidR="00162A51" w:rsidRPr="00162A51" w:rsidRDefault="00162A51" w:rsidP="00162A51">
      <w:pPr>
        <w:spacing w:after="0" w:line="240" w:lineRule="auto"/>
        <w:jc w:val="center"/>
        <w:outlineLvl w:val="0"/>
        <w:rPr>
          <w:rFonts w:ascii="Times New Roman" w:hAnsi="Times New Roman"/>
          <w:sz w:val="24"/>
          <w:szCs w:val="24"/>
        </w:rPr>
      </w:pPr>
      <w:r w:rsidRPr="00162A51">
        <w:rPr>
          <w:rFonts w:ascii="Times New Roman" w:hAnsi="Times New Roman"/>
          <w:sz w:val="24"/>
          <w:szCs w:val="24"/>
        </w:rPr>
        <w:t>(Sintesis dan Pencirian Silika Mesoporos MCM-41 dan SBA-15 daripada Debu Bawah Loji Janakuasa)</w:t>
      </w:r>
    </w:p>
    <w:p w:rsidR="006768E9" w:rsidRPr="00F447A7" w:rsidRDefault="006768E9" w:rsidP="00162A51">
      <w:pPr>
        <w:spacing w:after="0" w:line="240" w:lineRule="auto"/>
        <w:jc w:val="center"/>
        <w:rPr>
          <w:rFonts w:ascii="Times New Roman" w:hAnsi="Times New Roman"/>
          <w:noProof/>
          <w:sz w:val="20"/>
          <w:szCs w:val="20"/>
          <w:lang w:bidi="ar-SA"/>
        </w:rPr>
      </w:pPr>
    </w:p>
    <w:p w:rsidR="00162A51" w:rsidRPr="00162A51" w:rsidRDefault="00162A51" w:rsidP="00162A51">
      <w:pPr>
        <w:spacing w:after="0" w:line="240" w:lineRule="auto"/>
        <w:jc w:val="center"/>
        <w:outlineLvl w:val="0"/>
        <w:rPr>
          <w:rFonts w:ascii="Times New Roman" w:hAnsi="Times New Roman"/>
          <w:sz w:val="20"/>
          <w:szCs w:val="20"/>
          <w:vertAlign w:val="superscript"/>
        </w:rPr>
      </w:pPr>
      <w:r w:rsidRPr="00162A51">
        <w:rPr>
          <w:rFonts w:ascii="Times New Roman" w:hAnsi="Times New Roman"/>
          <w:sz w:val="20"/>
          <w:szCs w:val="20"/>
        </w:rPr>
        <w:t>Nurul Barakah Ab Rahman*, Hamizah Md. Rasid, Hashazirah Mohammad Hassan, Mohammad Noor Jalil</w:t>
      </w:r>
    </w:p>
    <w:p w:rsidR="006768E9" w:rsidRPr="00F447A7" w:rsidRDefault="006768E9" w:rsidP="00F447A7">
      <w:pPr>
        <w:spacing w:after="0" w:line="240" w:lineRule="auto"/>
        <w:jc w:val="center"/>
        <w:rPr>
          <w:rFonts w:ascii="Times New Roman" w:hAnsi="Times New Roman"/>
          <w:noProof/>
          <w:sz w:val="18"/>
          <w:szCs w:val="18"/>
          <w:lang w:bidi="ar-SA"/>
        </w:rPr>
      </w:pPr>
    </w:p>
    <w:p w:rsidR="00162A51" w:rsidRDefault="00162A51" w:rsidP="00162A51">
      <w:pPr>
        <w:spacing w:after="0" w:line="240" w:lineRule="auto"/>
        <w:jc w:val="center"/>
        <w:outlineLvl w:val="0"/>
        <w:rPr>
          <w:rFonts w:ascii="Times New Roman" w:hAnsi="Times New Roman"/>
          <w:i/>
          <w:sz w:val="18"/>
          <w:szCs w:val="18"/>
        </w:rPr>
      </w:pPr>
      <w:r w:rsidRPr="00162A51">
        <w:rPr>
          <w:rFonts w:ascii="Times New Roman" w:hAnsi="Times New Roman"/>
          <w:i/>
          <w:sz w:val="18"/>
          <w:szCs w:val="18"/>
        </w:rPr>
        <w:t xml:space="preserve">School of Chemistry and Environment, </w:t>
      </w:r>
    </w:p>
    <w:p w:rsidR="00162A51" w:rsidRPr="00162A51" w:rsidRDefault="00162A51" w:rsidP="00162A51">
      <w:pPr>
        <w:spacing w:after="0" w:line="240" w:lineRule="auto"/>
        <w:jc w:val="center"/>
        <w:outlineLvl w:val="0"/>
        <w:rPr>
          <w:rFonts w:ascii="Times New Roman" w:hAnsi="Times New Roman"/>
          <w:i/>
          <w:sz w:val="18"/>
          <w:szCs w:val="18"/>
        </w:rPr>
      </w:pPr>
      <w:r w:rsidRPr="00162A51">
        <w:rPr>
          <w:rFonts w:ascii="Times New Roman" w:hAnsi="Times New Roman"/>
          <w:i/>
          <w:sz w:val="18"/>
          <w:szCs w:val="18"/>
        </w:rPr>
        <w:t>Faculty of Applied Sciences</w:t>
      </w:r>
      <w:r>
        <w:rPr>
          <w:rFonts w:ascii="Times New Roman" w:hAnsi="Times New Roman"/>
          <w:i/>
          <w:sz w:val="18"/>
          <w:szCs w:val="18"/>
        </w:rPr>
        <w:t>,</w:t>
      </w:r>
    </w:p>
    <w:p w:rsidR="00162A51" w:rsidRPr="00162A51" w:rsidRDefault="00162A51" w:rsidP="00162A51">
      <w:pPr>
        <w:spacing w:after="0" w:line="240" w:lineRule="auto"/>
        <w:jc w:val="center"/>
        <w:outlineLvl w:val="0"/>
        <w:rPr>
          <w:rFonts w:ascii="Times New Roman" w:hAnsi="Times New Roman"/>
          <w:i/>
          <w:sz w:val="18"/>
          <w:szCs w:val="18"/>
        </w:rPr>
      </w:pPr>
      <w:r w:rsidRPr="00162A51">
        <w:rPr>
          <w:rFonts w:ascii="Times New Roman" w:hAnsi="Times New Roman"/>
          <w:i/>
          <w:sz w:val="18"/>
          <w:szCs w:val="18"/>
        </w:rPr>
        <w:t>Universiti Teknologi MARA, 40450 Shah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62A51" w:rsidRDefault="006768E9" w:rsidP="00162A5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62A51" w:rsidRPr="00162A51">
        <w:rPr>
          <w:rFonts w:ascii="Times New Roman" w:hAnsi="Times New Roman"/>
          <w:i/>
          <w:sz w:val="18"/>
        </w:rPr>
        <w:t>barakahrahman@gmail.com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62A51">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162A51">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62A51" w:rsidRPr="006B2FD2" w:rsidRDefault="00162A51" w:rsidP="00162A51">
      <w:pPr>
        <w:pStyle w:val="Abstract"/>
        <w:jc w:val="both"/>
        <w:rPr>
          <w:rFonts w:ascii="Times New Roman" w:hAnsi="Times New Roman"/>
          <w:b w:val="0"/>
          <w:sz w:val="18"/>
          <w:szCs w:val="18"/>
        </w:rPr>
      </w:pPr>
      <w:r w:rsidRPr="006B2FD2">
        <w:rPr>
          <w:rFonts w:ascii="Times New Roman" w:hAnsi="Times New Roman"/>
          <w:b w:val="0"/>
          <w:sz w:val="18"/>
          <w:szCs w:val="18"/>
        </w:rPr>
        <w:t>Silica was extracted from power plant bottom ash by alkali fusion method and used to synthesize MCM-41 and SBA-15. As comparison, MCM-41 and SBA-15 were synthesized by using tetraethylorthosilicate (TEOS) as pure silica source. All synthesized MCM-41 and SBA-15 were characterized using X-ray Diffraction (XRD) and nitrogen adsorption to determine the formation of hexagonal pores, Field Emission Scanning Electron Micrograph (FESEM) was used to observe their morphology while Fourier Transform Infrared Spectroscopy (FTIR) was used to obtain the functional group and removal of surfactant after calcinations. XRD results confirmed bottom ash MCM-41 (BA MCM-41), pure SBA-15 (PSBA-15) and bottom ash SBA-15 (BA SBA-15) have well-ordered mesostructures. N</w:t>
      </w:r>
      <w:r w:rsidRPr="006B2FD2">
        <w:rPr>
          <w:rFonts w:ascii="Times New Roman" w:hAnsi="Times New Roman"/>
          <w:b w:val="0"/>
          <w:sz w:val="18"/>
          <w:szCs w:val="18"/>
          <w:vertAlign w:val="subscript"/>
        </w:rPr>
        <w:t>2</w:t>
      </w:r>
      <w:r w:rsidRPr="006B2FD2">
        <w:rPr>
          <w:rFonts w:ascii="Times New Roman" w:hAnsi="Times New Roman"/>
          <w:b w:val="0"/>
          <w:sz w:val="18"/>
          <w:szCs w:val="18"/>
        </w:rPr>
        <w:t xml:space="preserve"> adsorption of pure MCM-41 (PMCM-41), PSBA-15 and BA SBA-15 indicated type IV isotherm while BA MCM-41 exhibit type III isotherm. According to FESEM analyses, the particle morphology of bottom ash mesoporous silica was different from those prepared using pure chemical. Morphology of PMCM-41 and PSBA-15 showed rod like particle while BA MCM-41 and BA SBA-15 exhibited agglomerated particle.  PMCM-41, PSBA-15 and BA SBA-15 shows ordered hexagonal, high surface area and narrow pore distribution. </w:t>
      </w:r>
    </w:p>
    <w:p w:rsidR="00162A51" w:rsidRPr="006B2FD2" w:rsidRDefault="00162A51" w:rsidP="00162A51">
      <w:pPr>
        <w:pStyle w:val="Abstract"/>
        <w:jc w:val="both"/>
        <w:rPr>
          <w:rFonts w:ascii="Times New Roman" w:hAnsi="Times New Roman"/>
          <w:b w:val="0"/>
          <w:sz w:val="18"/>
          <w:szCs w:val="18"/>
        </w:rPr>
      </w:pPr>
    </w:p>
    <w:p w:rsidR="00162A51" w:rsidRPr="006B2FD2" w:rsidRDefault="00162A51" w:rsidP="00162A51">
      <w:pPr>
        <w:spacing w:after="0" w:line="240" w:lineRule="auto"/>
        <w:jc w:val="both"/>
        <w:outlineLvl w:val="0"/>
        <w:rPr>
          <w:rFonts w:ascii="Times New Roman" w:hAnsi="Times New Roman"/>
          <w:color w:val="548DD4"/>
          <w:sz w:val="18"/>
          <w:szCs w:val="18"/>
        </w:rPr>
      </w:pPr>
      <w:r w:rsidRPr="006B2FD2">
        <w:rPr>
          <w:rFonts w:ascii="Times New Roman" w:hAnsi="Times New Roman"/>
          <w:b/>
          <w:sz w:val="18"/>
          <w:szCs w:val="18"/>
        </w:rPr>
        <w:t>Keywords</w:t>
      </w:r>
      <w:r>
        <w:rPr>
          <w:rFonts w:ascii="Times New Roman" w:hAnsi="Times New Roman"/>
          <w:sz w:val="18"/>
          <w:szCs w:val="18"/>
        </w:rPr>
        <w:t>: mesoporous s</w:t>
      </w:r>
      <w:r w:rsidRPr="006B2FD2">
        <w:rPr>
          <w:rFonts w:ascii="Times New Roman" w:hAnsi="Times New Roman"/>
          <w:sz w:val="18"/>
          <w:szCs w:val="18"/>
        </w:rPr>
        <w:t>ilica, MCM-41, SBA-15</w:t>
      </w:r>
    </w:p>
    <w:p w:rsidR="00DD377F" w:rsidRDefault="00DD377F" w:rsidP="00162A51">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62A51" w:rsidRPr="00162A51" w:rsidRDefault="00162A51" w:rsidP="00162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rPr>
      </w:pPr>
      <w:r w:rsidRPr="00162A51">
        <w:rPr>
          <w:rFonts w:ascii="Times New Roman" w:hAnsi="Times New Roman"/>
          <w:color w:val="212121"/>
          <w:sz w:val="18"/>
          <w:szCs w:val="18"/>
        </w:rPr>
        <w:t>Silika telah diekstrak daripada abu bawah loji janakuasa melalui kaedah gabungan alkali dan digunakan untuk sintesis MCM-41 dan SBA-15. Sebagai perbandingan, MCM-41 dan SBA-15 telah disintesis dengan menggunakan tetraetilortosilika (TEOS) sebagai sumber silika tulen. Semua MCM-41 dan SBA-15 yang telah disintesis dicirikan menggunakan kaedah pembelauan Sinar X (XRD) dan penjerapan nitrogen untuk menentuk</w:t>
      </w:r>
      <w:r w:rsidR="000026C6">
        <w:rPr>
          <w:rFonts w:ascii="Times New Roman" w:hAnsi="Times New Roman"/>
          <w:color w:val="212121"/>
          <w:sz w:val="18"/>
          <w:szCs w:val="18"/>
        </w:rPr>
        <w:t>an pembentukan liang heksagon, m</w:t>
      </w:r>
      <w:r w:rsidRPr="00162A51">
        <w:rPr>
          <w:rFonts w:ascii="Times New Roman" w:hAnsi="Times New Roman"/>
          <w:color w:val="212121"/>
          <w:sz w:val="18"/>
          <w:szCs w:val="18"/>
        </w:rPr>
        <w:t>ikroskopi elektron pengimbasan pancaran medan (FESEM) digunakan untuk memerhati morfologi manakala Spektroskopi Inframerah Tranformasi Fourier (FTIR) digunakan untuk mengenalpasti kumpulan berfungsi dan penyingkiran surfaktan selepas pengkalsinan. Keputusan XRD membuktikan debu MCM-41 (BA MCM-41), SBA-15 tulen (PSBA-15) dan debu SBA-15 (BA SBA-15) mempunyai mesostruktur yang teratur. Penjerapan N</w:t>
      </w:r>
      <w:r w:rsidRPr="00162A51">
        <w:rPr>
          <w:rFonts w:ascii="Times New Roman" w:hAnsi="Times New Roman"/>
          <w:color w:val="212121"/>
          <w:sz w:val="18"/>
          <w:szCs w:val="18"/>
          <w:vertAlign w:val="subscript"/>
        </w:rPr>
        <w:t>2</w:t>
      </w:r>
      <w:r w:rsidRPr="00162A51">
        <w:rPr>
          <w:rFonts w:ascii="Times New Roman" w:hAnsi="Times New Roman"/>
          <w:color w:val="212121"/>
          <w:sz w:val="18"/>
          <w:szCs w:val="18"/>
        </w:rPr>
        <w:t xml:space="preserve"> oleh </w:t>
      </w:r>
      <w:r w:rsidRPr="00162A51">
        <w:rPr>
          <w:rFonts w:ascii="Times New Roman" w:hAnsi="Times New Roman"/>
          <w:sz w:val="18"/>
          <w:szCs w:val="18"/>
        </w:rPr>
        <w:t>MCM-41 (</w:t>
      </w:r>
      <w:r w:rsidRPr="00162A51">
        <w:rPr>
          <w:rFonts w:ascii="Times New Roman" w:hAnsi="Times New Roman"/>
          <w:color w:val="212121"/>
          <w:sz w:val="18"/>
          <w:szCs w:val="18"/>
        </w:rPr>
        <w:t>PMCM-41), PSBA-15 dan BA SBA-15 menunjukkan isoterma jenis IV manakala isoterma jenis III bagi BA MCM-41. Berdasarkan analisis FESEM, morfologi zarah silika mesoporos daripada debu bawah loji janakuasa adalah berlainan berbanding yang disediakan menggunakan bahan kimia tulen. Morfologi PMCM-41 dan PSBA-15 menunjukkan zarah jenis rod manakala BA MCM-41 dan BA SBA-15 wujud sebagai zarah bercampur. PMCM-41, PSBA-15 dan BA SBA-15 mempunyai struktur heksagon yang seragam, luas permukaan yang tinggi dan taburan liang yang kecil.</w:t>
      </w:r>
    </w:p>
    <w:p w:rsidR="00162A51" w:rsidRPr="00162A51" w:rsidRDefault="00162A51" w:rsidP="00162A51">
      <w:pPr>
        <w:spacing w:after="0" w:line="240" w:lineRule="auto"/>
        <w:jc w:val="both"/>
        <w:outlineLvl w:val="0"/>
        <w:rPr>
          <w:rFonts w:ascii="Times New Roman" w:hAnsi="Times New Roman"/>
          <w:sz w:val="18"/>
          <w:szCs w:val="18"/>
        </w:rPr>
      </w:pPr>
    </w:p>
    <w:p w:rsidR="00162A51" w:rsidRPr="00162A51" w:rsidRDefault="00162A51" w:rsidP="00162A51">
      <w:pPr>
        <w:spacing w:after="0" w:line="240" w:lineRule="auto"/>
        <w:jc w:val="both"/>
        <w:outlineLvl w:val="0"/>
        <w:rPr>
          <w:rFonts w:ascii="Times New Roman" w:hAnsi="Times New Roman"/>
          <w:b/>
          <w:color w:val="548DD4"/>
          <w:sz w:val="18"/>
          <w:szCs w:val="18"/>
        </w:rPr>
      </w:pPr>
      <w:r w:rsidRPr="00162A51">
        <w:rPr>
          <w:rFonts w:ascii="Times New Roman" w:hAnsi="Times New Roman"/>
          <w:b/>
          <w:sz w:val="18"/>
          <w:szCs w:val="18"/>
        </w:rPr>
        <w:t xml:space="preserve">Kata kunci: </w:t>
      </w:r>
      <w:r>
        <w:rPr>
          <w:rFonts w:ascii="Times New Roman" w:hAnsi="Times New Roman"/>
          <w:sz w:val="18"/>
          <w:szCs w:val="18"/>
        </w:rPr>
        <w:t>s</w:t>
      </w:r>
      <w:r w:rsidRPr="00162A51">
        <w:rPr>
          <w:rFonts w:ascii="Times New Roman" w:hAnsi="Times New Roman"/>
          <w:sz w:val="18"/>
          <w:szCs w:val="18"/>
        </w:rPr>
        <w:t>ilika mesoporos, MCM-41, SBA-15</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62A51" w:rsidRPr="00AB41BA" w:rsidRDefault="00162A51" w:rsidP="00162A51">
      <w:pPr>
        <w:pStyle w:val="ListParagraph"/>
        <w:spacing w:after="0" w:line="240" w:lineRule="auto"/>
        <w:ind w:left="0"/>
        <w:contextualSpacing w:val="0"/>
        <w:jc w:val="both"/>
        <w:rPr>
          <w:rFonts w:ascii="Times New Roman" w:hAnsi="Times New Roman"/>
          <w:sz w:val="20"/>
          <w:szCs w:val="20"/>
        </w:rPr>
      </w:pPr>
      <w:r w:rsidRPr="00AB41BA">
        <w:rPr>
          <w:rFonts w:ascii="Times New Roman" w:hAnsi="Times New Roman"/>
          <w:sz w:val="20"/>
          <w:szCs w:val="20"/>
        </w:rPr>
        <w:t xml:space="preserve">In year 1990s, the researchers of Mobil Corporation discovered MCM-41 molecular sieves can be synthesized by using an inorganic silicate species and organic template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"author" : [ { "dropping-particle" : "", "family" : "Zhao", "given" : "Xiu S", "non-dropping-particle" : "", "parse-names" : false, "suffix" : "" }, { "dropping-particle" : "", "family" : "Lu", "given" : "G Q Max", "non-dropping-particle" : "", "parse-names" : false, "suffix" : "" }, { "dropping-particle" : "", "family" : "Millar", "given" : "Graeme J", "non-dropping-particle" : "", "parse-names" : false, "suffix" : "" } ], "id" : "ITEM-1", "issue" : "95", "issued" : { "date-parts" : [ [ "1996" ] ] }, "page" : "2075-2090", "title" : "Advances in Mesoporous Molecular Sieve MCM-41", "type" : "article-journal", "volume" : "5885" }, "uris" : [ "http://www.mendeley.com/documents/?uuid=bd1910eb-8f32-4dac-aee1-e0d1590055d2" ] } ], "mendeley" : { "formattedCitation" : "[1]", "plainTextFormattedCitation" : "[1]", "previouslyFormattedCitation" : "[1]"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w:t>
      </w:r>
      <w:r w:rsidRPr="00AB41BA">
        <w:rPr>
          <w:rFonts w:ascii="Times New Roman" w:hAnsi="Times New Roman"/>
          <w:sz w:val="20"/>
          <w:szCs w:val="20"/>
        </w:rPr>
        <w:fldChar w:fldCharType="end"/>
      </w:r>
      <w:r w:rsidRPr="00AB41BA">
        <w:rPr>
          <w:rFonts w:ascii="Times New Roman" w:hAnsi="Times New Roman"/>
          <w:sz w:val="20"/>
          <w:szCs w:val="20"/>
        </w:rPr>
        <w:t>. Tetraethylorthosilicate (TEOS) and sodium silicate (Na</w:t>
      </w:r>
      <w:r w:rsidRPr="00AB41BA">
        <w:rPr>
          <w:rFonts w:ascii="Times New Roman" w:hAnsi="Times New Roman"/>
          <w:sz w:val="20"/>
          <w:szCs w:val="20"/>
          <w:vertAlign w:val="subscript"/>
        </w:rPr>
        <w:t>2</w:t>
      </w:r>
      <w:r w:rsidRPr="00AB41BA">
        <w:rPr>
          <w:rFonts w:ascii="Times New Roman" w:hAnsi="Times New Roman"/>
          <w:sz w:val="20"/>
          <w:szCs w:val="20"/>
        </w:rPr>
        <w:t>SiO</w:t>
      </w:r>
      <w:r w:rsidRPr="00AB41BA">
        <w:rPr>
          <w:rFonts w:ascii="Times New Roman" w:hAnsi="Times New Roman"/>
          <w:sz w:val="20"/>
          <w:szCs w:val="20"/>
          <w:vertAlign w:val="subscript"/>
        </w:rPr>
        <w:t>3</w:t>
      </w:r>
      <w:r w:rsidRPr="00AB41BA">
        <w:rPr>
          <w:rFonts w:ascii="Times New Roman" w:hAnsi="Times New Roman"/>
          <w:sz w:val="20"/>
          <w:szCs w:val="20"/>
        </w:rPr>
        <w:t xml:space="preserve">) were the sources of silicon used by researchers to synthesize mesoporous silica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"10.1016/j.cej.2011.05.074", "ISSN" : "13858947", "author" : [ { "dropping-particle" : "", "family" : "Liou", "given" : "Tzong-Horng", "non-dropping-particle" : "", "parse-names" : false, "suffix" : "" } ], "container-title" : "Chemical Engineering Journal", "id" : "ITEM-1", "issue" : "3", "issued" : { "date-parts" : [ [ "2011", "7" ] ] }, "page" : "1458-1468", "publisher" : "Elsevier B.V.", "title" : "A green route to preparation of MCM-41 silicas with well-ordered mesostructure controlled in acidic and alkaline environments", "type" : "article-journal", "volume" : "171" }, "uris" : [ "http://www.mendeley.com/documents/?uuid=32f5380b-1207-40e8-a860-d9451d8bfd6c" ] } ], "mendeley" : { "formattedCitation" : "[2]", "plainTextFormattedCitation" : "[2]", "previouslyFormattedCitation" : "[2]"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[2]</w:t>
      </w:r>
      <w:r w:rsidRPr="00AB41BA">
        <w:rPr>
          <w:rFonts w:ascii="Times New Roman" w:hAnsi="Times New Roman"/>
          <w:sz w:val="20"/>
          <w:szCs w:val="20"/>
        </w:rPr>
        <w:fldChar w:fldCharType="end"/>
      </w:r>
      <w:r w:rsidRPr="00AB41BA">
        <w:rPr>
          <w:rFonts w:ascii="Times New Roman" w:hAnsi="Times New Roman"/>
          <w:sz w:val="20"/>
          <w:szCs w:val="20"/>
        </w:rPr>
        <w:t xml:space="preserve">. The features of MCM-41 are high pore volume with large uniform pore size (14-100Å), high specific surface area which give advanced advantages over zeolites and have many applications in material sciences, chemistry and biology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"10.1016/j.cej.2011.05.074", "ISSN" : "13858947", "author" : [ { "dropping-particle" : "", "family" : "Liou", "given" : "Tzong-Horng", "non-dropping-particle" : "", "parse-names" : false, "suffix" : "" } ], "container-title" : "Chemical Engineering Journal", "id" : "ITEM-1", "issue" : "3", "issued" : { "date-parts" : [ [ "2011", "7" ] ] }, "page" : "1458-1468", "publisher" : "Elsevier B.V.", "title" : "A green route to preparation of MCM-41 silicas with well-ordered mesostructure controlled in acidic and alkaline environments", "type" : "article-journal", "volume" : "171" }, "uris" : [ "http://www.mendeley.com/documents/?uuid=32f5380b-1207-40e8-a860-d9451d8bfd6c" ] }, { "id" : "ITEM-2", "itemData" : { "DOI" : "10.1016/j.micromeso.2006.09.032", "ISSN" : "13871811", "author" : [ { "dropping-particle" : "", "family" : "Huang", "given" : "Ling", "non-dropping-particle" : "", "parse-names" : false, "suffix" : "" }, { "dropping-particle" : "", "family" : "Huang", "given" : "Qinglin", "non-dropping-particle" : "", "parse-names" : false, "suffix" : "" }, { "dropping-particle" : "", "family" : "Xiao", "given" : "Huining", "non-dropping-particle" : "", "parse-names" : false, "suffix" : "" }, { "dropping-particle" : "", "family" : "Ei\u0107", "given" : "Mladen", "non-dropping-particle" : "", "parse-names" : false, "suffix" : "" } ], "container-title" : "Microporous and Mesoporous Materials", "id" : "ITEM-2", "issue" : "1-3", "issued" : { "date-parts" : [ [ "2007", "1" ] ] }, "page" : "330-338", "title" : "Effect of cationic template on the adsorption of aromatic compounds in MCM-41", "type" : "article-journal", "volume" : "98" }, "uris" : [ "http://www.mendeley.com/documents/?uuid=3df075f6-2257-4f5a-9270-9c0cb64dcd73" ] } ], "mendeley" : { "formattedCitation" : "[2], [3]", "manualFormatting" : "[3], [4]", "plainTextFormattedCitation" : "[2], [3]", "previouslyFormattedCitation" : "[2], [3]"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[3, 4]</w:t>
      </w:r>
      <w:r w:rsidRPr="00AB41BA">
        <w:rPr>
          <w:rFonts w:ascii="Times New Roman" w:hAnsi="Times New Roman"/>
          <w:sz w:val="20"/>
          <w:szCs w:val="20"/>
        </w:rPr>
        <w:fldChar w:fldCharType="end"/>
      </w:r>
      <w:r w:rsidRPr="00AB41BA">
        <w:rPr>
          <w:rFonts w:ascii="Times New Roman" w:hAnsi="Times New Roman"/>
          <w:sz w:val="20"/>
          <w:szCs w:val="20"/>
        </w:rPr>
        <w:t xml:space="preserve">.  MCM-41 exhibit hexagonal packed rod-shaped micelle structure, cubic shape for MCM-48 and MCM-50 in lamellar form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"10.1016/S0277-5387(02)01285-8", "ISSN" : "02775387", "author" : [ { "dropping-particle" : "", "family" : "Tarafder", "given" : "M.T.H", "non-dropping-particle" : "", "parse-names" : false, "suffix" : "" }, { "dropping-particle" : "", "family" : "Chew", "given" : "Kar-Beng", "non-dropping-particle" : "", "parse-names" : false, "suffix" : "" }, { "dropping-particle" : "", "family" : "Crouse", "given" : "Karen a", "non-dropping-particle" : "", "parse-names" : false, "suffix" : "" }, { "dropping-particle" : "", "family" : "Ali", "given" : "a.M", "non-dropping-particle" : "", "parse-names" : false, "suffix" : "" }, { "dropping-particle" : "", "family" : "Yamin", "given" : "B.M", "non-dropping-particle" : "", "parse-names" : false, "suffix" : "" }, { "dropping-particle" : "", "family" : "Fun", "given" : "H.-K", "non-dropping-particle" : "", "parse-names" : false, "suffix" : "" } ], "container-title" : "Polyhedron", "id" : "ITEM-1", "issue" : "27-28", "issued" : { "date-parts" : [ [ "2002", "12" ] ] }, "page" : "2683-2690", "title" : "Synthesis and characterization of Cu(II), Ni(II) and Zn(II) metal complexes of bidentate NS isomeric Schiff bases derived from S-methyldithiocarbazate (SMDTC): bioactivity of the bidentate NS isomeric Schiff bases, some of their Cu(II), Ni(II) and Zn(II) ", "type" : "article-journal", "volume" : "21" }, "uris" : [ "http://www.mendeley.com/documents/?uuid=8df971b1-45ba-46bd-82c9-86081cb9794d" ] } ], "mendeley" : { "formattedCitation" : "[4]", "plainTextFormattedCitation" : "[4]", "previouslyFormattedCitation" : "[4]"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[4]</w:t>
      </w:r>
      <w:r w:rsidRPr="00AB41BA">
        <w:rPr>
          <w:rFonts w:ascii="Times New Roman" w:hAnsi="Times New Roman"/>
          <w:sz w:val="20"/>
          <w:szCs w:val="20"/>
        </w:rPr>
        <w:fldChar w:fldCharType="end"/>
      </w:r>
      <w:r w:rsidRPr="00AB41BA">
        <w:rPr>
          <w:rFonts w:ascii="Times New Roman" w:hAnsi="Times New Roman"/>
          <w:sz w:val="20"/>
          <w:szCs w:val="20"/>
        </w:rPr>
        <w:t xml:space="preserve">. The pore size of MCM-41 and MCM-48 can be controlled and widely used as an adsorbent, support and catalyst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"author" : [ { "dropping-particle" : "", "family" : "Inside", "given" : "Look", "non-dropping-particle" : "", "parse-names" : false, "suffix" : "" }, { "dropping-particle" : "", "family" : "Access", "given" : "Get", "non-dropping-particle" : "", "parse-names" : false, "suffix" : "" }, { "dropping-particle" : "", "family" : "January", "given" : "Porous Materials", "non-dropping-particle" : "", "parse-names" : false, "suffix" : "" } ], "id" : "ITEM-1", "issue" : "1", "issued" : { "date-parts" : [ [ "1999" ] ] }, "title" : "Mechanical Stability of Mesoporous Materials , MCM \u00ad 48 and MCM \u00ad", "type" : "article-journal", "volume" : "6" }, "uris" : [ "http://www.mendeley.com/documents/?uuid=8e6917d0-1fa7-4e7a-aa9e-761271adcdda" ] } ], "mendeley" : { "formattedCitation" : "[5]", "plainTextFormattedCitation" : "[5]", "previouslyFormattedCitation" : "[5]"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[5]</w:t>
      </w:r>
      <w:r w:rsidRPr="00AB41BA">
        <w:rPr>
          <w:rFonts w:ascii="Times New Roman" w:hAnsi="Times New Roman"/>
          <w:sz w:val="20"/>
          <w:szCs w:val="20"/>
        </w:rPr>
        <w:fldChar w:fldCharType="end"/>
      </w:r>
      <w:r w:rsidRPr="00AB41BA">
        <w:rPr>
          <w:rFonts w:ascii="Times New Roman" w:hAnsi="Times New Roman"/>
          <w:sz w:val="20"/>
          <w:szCs w:val="20"/>
        </w:rPr>
        <w:t xml:space="preserve">. Santa Barbara Amorphous-15 (SBA-15)  has same features as MCM-41 but their specific surface area and pore volume smaller than M41S materials with thicker pore walls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"author" : [ { "dropping-particle" : "", "family" : "Andersson", "given" : "J", "non-dropping-particle" : "", "parse-names" : false, "suffix" : "" }, { "dropping-particle" : "", "family" : "Rosenholm", "given" : "J", "non-dropping-particle" : "", "parse-names" : false, "suffix" : "" } ], "id" : "ITEM-1", "issued" : { "date-parts" : [ [ "0" ] ] }, "title" : "Mesoporous Silica :", "type" : "article-journal" }, "uris" : [ "http://www.mendeley.com/documents/?uuid=3aabbba7-c843-446f-977f-d8e790f8c72a" ] } ], "mendeley" : { "formattedCitation" : "[6]", "plainTextFormattedCitation" : "[6]", "previouslyFormattedCitation" : "[6]"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[6]</w:t>
      </w:r>
      <w:r w:rsidRPr="00AB41BA">
        <w:rPr>
          <w:rFonts w:ascii="Times New Roman" w:hAnsi="Times New Roman"/>
          <w:sz w:val="20"/>
          <w:szCs w:val="20"/>
        </w:rPr>
        <w:fldChar w:fldCharType="end"/>
      </w:r>
      <w:r w:rsidRPr="00AB41BA">
        <w:rPr>
          <w:rFonts w:ascii="Times New Roman" w:hAnsi="Times New Roman"/>
          <w:sz w:val="20"/>
          <w:szCs w:val="20"/>
        </w:rPr>
        <w:t xml:space="preserve">.  Fly ash has a high recycling rate and can be use in various parts of recycling systems while 79 % of bottom ash thrown and only 21 % was used in asphalt or in construction. Researchers had considerable interest in conversion of coal bottom ash and fly ash into zeolites or mesoporous silica materials as MCM-41, MCM-48 and SBA-15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"10.1016/j.cattod.2011.09.032", "ISSN" : "09205861", "author" : [ { "dropping-particle" : "", "family" : "Park", "given" : "Ji-Eun", "non-dropping-particle" : "", "parse-names" : false, "suffix" : "" }, { "dropping-particle" : "", "family" : "Youn", "given" : "Han-Kyol", "non-dropping-particle" : "", "parse-names" : false, "suffix" : "" }, { "dropping-particle" : "", "family" : "Yang", "given" : "Seung-Tae", "non-dropping-particle" : "", "parse-names" : false, "suffix" : "" }, { "dropping-particle" : "", "family" : "Ahn", "given" : "Wha-Seung", "non-dropping-particle" : "", "parse-names" : false, "suffix" : "" } ], "container-title" : "Catalysis Today", "id" : "ITEM-1", "issue" : "1", "issued" : { "date-parts" : [ [ "2012", "8" ] ] }, "page" : "15-22", "publisher" : "Elsevier B.V.", "title" : "CO2 capture and MWCNTs synthesis using mesoporous silica and zeolite 13X collectively prepared from bottom ash", "type" : "article-journal", "volume" : "190" }, "uris" : [ "http://www.mendeley.com/documents/?uuid=e59f3e0d-e793-49a6-a77f-4d1037251dd6" ] } ], "mendeley" : { "formattedCitation" : "[7]", "plainTextFormattedCitation" : "[7]", "previouslyFormattedCitation" : "[8]"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[7]</w:t>
      </w:r>
      <w:r w:rsidRPr="00AB41BA">
        <w:rPr>
          <w:rFonts w:ascii="Times New Roman" w:hAnsi="Times New Roman"/>
          <w:sz w:val="20"/>
          <w:szCs w:val="20"/>
        </w:rPr>
        <w:fldChar w:fldCharType="end"/>
      </w:r>
      <w:r w:rsidRPr="00AB41BA">
        <w:rPr>
          <w:rFonts w:ascii="Times New Roman" w:hAnsi="Times New Roman"/>
          <w:sz w:val="20"/>
          <w:szCs w:val="20"/>
        </w:rPr>
        <w:t xml:space="preserve">. Recently preparation of mesoporous materials from natural waste such as coal fly ash have been reported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"10.1016/j.minpro.2011.09.002", "ISSN" : "03017516", "author" : [ { "dropping-particle" : "", "family" : "Majchrzak-Kuc\u0119ba", "given" : "Izabela", "non-dropping-particle" : "", "parse-names" : false, "suffix" : "" }, { "dropping-particle" : "", "family" : "Nowak", "given" : "Wojciech", "non-dropping-particle" : "", "parse-names" : false, "suffix" : "" } ], "container-title" : "International Journal of Mineral Processing", "id" : "ITEM-1", "issue" : "1-4", "issued" : { "date-parts" : [ [ "2011", "11" ] ] }, "page" : "100-111", "title" : "Characterization of MCM-41 mesoporous materials derived from polish fly ashes", "type" : "article-journal", "volume" : "101" }, "uris" : [ "http://www.mendeley.com/documents/?uuid=caf49eaf-31e1-42d4-8eae-96d22645d762" ] }, { "id" : "ITEM-2", "itemData" : { "DOI" : "10.1016/j.jhazmat.2006.03.050", "ISSN" : "03043894", "PMID" : "16647813", "abstract" : "The present study reports a green synthesis method for preparing pure (free of fly ash) and ordered MCM-41 materials from coal fly ash at room temperature (25 ??C) during 24 h of reaction. It was shown that the impurities in the coal fly ash were not detrimental to the formation of MCM-41 at the tested conditions. The influence of initial synthesis pH on material properties of calcined MCM-41 samples was investigated by various techniques such as XRF, XPS, XRD, FTIR, DR-UV-vis, solid state NMR, N2 physisorption, TG-DTA, SEM and TEM. The experimental results showed that the amount of trace elements such as Al, Na, Ti and Fe incorporated into the sample increased with synthesis pH value. More aluminum species were incorporated with tetrahedral coordination in the framework under a high pH value. The particle size of the sample decreased with the synthesis pH value. Samples synthesized at high pH values had a larger pore size and were more hydrothermally stable than those at low pH values. From thermal analysis, it was observed that the synthesized MCM-41 samples showed a high thermal stability. These properties made the synthesized MCM-41 suitable for further processing into more useful materials in a wide range of applications. ?? 2006 Elsevier B.V. All rights reserved.", "author" : [ { "dropping-particle" : "", "family" : "Hui", "given" : "K. S.", "non-dropping-particle" : "", "parse-names" : false, "suffix" : "" }, { "dropping-particle" : "", "family" : "Chao", "given" : "C. Y H", "non-dropping-particle" : "", "parse-names" : false, "suffix" : "" } ], "container-title" : "Journal of Hazardous Materials", "id" : "ITEM-2", "issued" : { "date-parts" : [ [ "2006" ] ] }, "page" : "1135-1148", "title" : "Synthesis of MCM-41 from coal fly ash by a green approach: Influence of synthesis pH", "type" : "article-journal", "volume" : "137" }, "uris" : [ "http://www.mendeley.com/documents/?uuid=513a6381-f24c-4051-8efc-18ae4c48c641" ] }, { "id" : "ITEM-3", "itemData" : { "DOI" : "10.1016/j.matchemphys.2006.06.007", "ISSN" : "02540584", "author" : [ { "dropping-particle" : "", "family" : "Halina", "given" : "M.", "non-dropping-particle" : "", "parse-names" : false, "suffix" : "" }, { "dropping-particle" : "", "family" : "Ramesh", "given" : "S.", "non-dropping-particle" : "", "parse-names" : false, "suffix" : "" }, { "dropping-particle" : "", "family" : "Yarmo", "given" : "M.a.", "non-dropping-particle" : "", "parse-names" : false, "suffix" : "" }, { "dropping-particle" : "", "family" : "Kamarudin", "given" : "R.a.", "non-dropping-particle" : "", "parse-names" : false, "suffix" : "" } ], "container-title" : "Materials Chemistry and Physics", "id" : "ITEM-3", "issued" : { "date-parts" : [ [ "2007" ] ] }, "page" : "344-351", "title" : "Non-hydrothermal synthesis of mesoporous materials using sodium silicate from coal fly ash", "type" : "article-journal", "volume" : "101" }, "uris" : [ "http://www.mendeley.com/documents/?uuid=d36ef0f6-e186-4279-9711-6ff929bdd503" ] }, { "id" : "ITEM-4", "itemData" : { "DOI" : "10.1021/ie980275b", "ISSN" : "0888-5885", "abstract" : "Mesoporous aluminosilicate in the hexagonal phase (MCM-41) has been\\nsynthesized from fused fly ash solutions and cationic cetyltrimethylammonium\\nbromide (CTAB) surfactants. We provide direct evidence that an MCM-41\\naluminosilicate with a homogeneous chemical composition of Si/Al\\n= 13.4 can be prepared with cationic surfactant. Our results indicate\\nthat coal combustion byproducts can be utilized for producing mesoporous\\nmolecular sieves even though they contain significant amounts of\\nimpurities.", "author" : [ { "dropping-particle" : "", "family" : "Chang", "given" : "H L", "non-dropping-particle" : "", "parse-names" : false, "suffix" : "" }, { "dropping-particle" : "", "family" : "Chun", "given" : "C M", "non-dropping-particle" : "", "parse-names" : false, "suffix" : "" }, { "dropping-particle" : "", "family" : "Aksay", "given" : "I a", "non-dropping-particle" : "", "parse-names" : false, "suffix" : "" }, { "dropping-particle" : "", "family" : "Shih", "given" : "W H", "non-dropping-particle" : "", "parse-names" : false, "suffix" : "" } ], "container-title" : "Industrial &amp; Engineering Chemistry Research", "id" : "ITEM-4", "issued" : { "date-parts" : [ [ "1999" ] ] }, "page" : "973-977", "title" : "Conversion of fly ash into mesoporous aluminosilicate", "type" : "article-journal", "volume" : "38" }, "uris" : [ "http://www.mendeley.com/documents/?uuid=0bca11fa-27cf-4fbe-9de7-0750b0e84e82" ] } ], "mendeley" : { "formattedCitation" : "[8]\u2013[11]", "plainTextFormattedCitation" : "[8]\u2013[11]", "previouslyFormattedCitation" : "[9]\u2013[12]"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[8 -11]</w:t>
      </w:r>
      <w:r w:rsidRPr="00AB41BA">
        <w:rPr>
          <w:rFonts w:ascii="Times New Roman" w:hAnsi="Times New Roman"/>
          <w:sz w:val="20"/>
          <w:szCs w:val="20"/>
        </w:rPr>
        <w:fldChar w:fldCharType="end"/>
      </w:r>
      <w:r w:rsidRPr="00AB41BA">
        <w:rPr>
          <w:rFonts w:ascii="Times New Roman" w:hAnsi="Times New Roman"/>
          <w:sz w:val="20"/>
          <w:szCs w:val="20"/>
        </w:rPr>
        <w:t xml:space="preserve">. Limited reports have addressed in converting coal bottom ash into mesoporous silica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"10.1016/j.cattod.2011.09.032", "ISSN" : "09205861", "author" : [ { "dropping-particle" : "", "family" : "Park", "given" : "Ji-Eun", "non-dropping-particle" : "", "parse-names" : false, "suffix" : "" }, { "dropping-particle" : "", "family" : "Youn", "given" : "Han-Kyol", "non-dropping-particle" : "", "parse-names" : false, "suffix" : "" }, { "dropping-particle" : "", "family" : "Yang", "given" : "Seung-Tae", "non-dropping-particle" : "", "parse-names" : false, "suffix" : "" }, { "dropping-particle" : "", "family" : "Ahn", "given" : "Wha-Seung", "non-dropping-particle" : "", "parse-names" : false, "suffix" : "" } ], "container-title" : "Catalysis Today", "id" : "ITEM-1", "issue" : "1", "issued" : { "date-parts" : [ [ "2012", "8" ] ] }, "page" : "15-22", "publisher" : "Elsevier B.V.", "title" : "CO2 capture and MWCNTs synthesis using mesoporous silica and zeolite 13X collectively prepared from bottom ash", "type" : "article-journal", "volume" : "190" }, "uris" : [ "http://www.mendeley.com/documents/?uuid=e59f3e0d-e793-49a6-a77f-4d1037251dd6" ] }, { "id" : "ITEM-2",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"ITEM-2",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"[7], [12]", "plainTextFormattedCitation" : "[7], [12]", "previouslyFormattedCitation" : "[8], [13]"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[7, 12]</w:t>
      </w:r>
      <w:r w:rsidRPr="00AB41BA">
        <w:rPr>
          <w:rFonts w:ascii="Times New Roman" w:hAnsi="Times New Roman"/>
          <w:sz w:val="20"/>
          <w:szCs w:val="20"/>
        </w:rPr>
        <w:fldChar w:fldCharType="end"/>
      </w:r>
      <w:r w:rsidRPr="00AB41BA">
        <w:rPr>
          <w:rFonts w:ascii="Times New Roman" w:hAnsi="Times New Roman"/>
          <w:sz w:val="20"/>
          <w:szCs w:val="20"/>
        </w:rPr>
        <w:t xml:space="preserve">. Chandrasekar et al.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[12]</w:t>
      </w:r>
      <w:r w:rsidRPr="00AB41BA">
        <w:rPr>
          <w:rFonts w:ascii="Times New Roman" w:hAnsi="Times New Roman"/>
          <w:sz w:val="20"/>
          <w:szCs w:val="20"/>
        </w:rPr>
        <w:fldChar w:fldCharType="end"/>
      </w:r>
      <w:r w:rsidRPr="00AB41BA">
        <w:rPr>
          <w:rFonts w:ascii="Times New Roman" w:hAnsi="Times New Roman"/>
          <w:sz w:val="20"/>
          <w:szCs w:val="20"/>
        </w:rPr>
        <w:t xml:space="preserve"> synthesized mesoporous MCM-41, SBA-15 and SBA-16 from supernatant derived from coal bottom ash. They used additional sodium metasilicate in synthesis of SBA-15 and SBA-16. </w:t>
      </w:r>
    </w:p>
    <w:p w:rsidR="00162A51" w:rsidRPr="00AB41BA" w:rsidRDefault="00162A51" w:rsidP="00162A51">
      <w:pPr>
        <w:pStyle w:val="ListParagraph"/>
        <w:spacing w:after="0" w:line="240" w:lineRule="auto"/>
        <w:ind w:left="0"/>
        <w:contextualSpacing w:val="0"/>
        <w:jc w:val="both"/>
        <w:rPr>
          <w:rFonts w:ascii="Times New Roman" w:hAnsi="Times New Roman"/>
          <w:sz w:val="20"/>
          <w:szCs w:val="20"/>
        </w:rPr>
      </w:pPr>
    </w:p>
    <w:p w:rsidR="006768E9" w:rsidRPr="00F447A7" w:rsidRDefault="00162A51" w:rsidP="00162A51">
      <w:pPr>
        <w:spacing w:after="0" w:line="240" w:lineRule="auto"/>
        <w:jc w:val="both"/>
        <w:rPr>
          <w:rFonts w:ascii="Times New Roman" w:hAnsi="Times New Roman"/>
          <w:noProof/>
          <w:sz w:val="20"/>
          <w:szCs w:val="20"/>
          <w:lang w:bidi="ar-SA"/>
        </w:rPr>
      </w:pPr>
      <w:r w:rsidRPr="00AB41BA">
        <w:rPr>
          <w:rFonts w:ascii="Times New Roman" w:hAnsi="Times New Roman"/>
          <w:sz w:val="20"/>
          <w:szCs w:val="20"/>
        </w:rPr>
        <w:t>In this country, there have been no reports thus far in synthesis of mesoporous silica using natural waste like coal bottom ash as silica source. This research aims to extract silica from lower grade bottom ash and mesoporous materials which are MCM-41 and SBA-15 were synthesized using extracted silica. Instead of using expensive reagent, a cheaper silica source can be used to minimize the high production cost of porous silica materials. Then the mesoporous materials were characterized by X-ray Diffraction (XRD), N</w:t>
      </w:r>
      <w:r w:rsidRPr="00AB41BA">
        <w:rPr>
          <w:rFonts w:ascii="Times New Roman" w:hAnsi="Times New Roman"/>
          <w:sz w:val="20"/>
          <w:szCs w:val="20"/>
          <w:vertAlign w:val="subscript"/>
        </w:rPr>
        <w:t>2</w:t>
      </w:r>
      <w:r w:rsidRPr="00AB41BA">
        <w:rPr>
          <w:rFonts w:ascii="Times New Roman" w:hAnsi="Times New Roman"/>
          <w:sz w:val="20"/>
          <w:szCs w:val="20"/>
        </w:rPr>
        <w:t xml:space="preserve"> adsorption desorption, Field Emission Scanning Electron Micrograph (FESEM) and Fourier Transform Infrared Spectroscopy (FTIR) analyses</w:t>
      </w:r>
    </w:p>
    <w:p w:rsidR="00162A51" w:rsidRDefault="00162A5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62A51" w:rsidRPr="00AB41BA" w:rsidRDefault="00162A51" w:rsidP="00162A51">
      <w:pPr>
        <w:pStyle w:val="Default"/>
        <w:jc w:val="both"/>
        <w:rPr>
          <w:b/>
          <w:bCs/>
          <w:sz w:val="20"/>
          <w:szCs w:val="20"/>
        </w:rPr>
      </w:pPr>
      <w:r w:rsidRPr="00AB41BA">
        <w:rPr>
          <w:b/>
          <w:bCs/>
          <w:sz w:val="20"/>
          <w:szCs w:val="20"/>
        </w:rPr>
        <w:t xml:space="preserve">Chemicals and raw materials </w:t>
      </w:r>
    </w:p>
    <w:p w:rsidR="00162A51" w:rsidRPr="00AB41BA" w:rsidRDefault="00162A51" w:rsidP="00162A51">
      <w:pPr>
        <w:autoSpaceDE w:val="0"/>
        <w:autoSpaceDN w:val="0"/>
        <w:adjustRightInd w:val="0"/>
        <w:spacing w:after="0" w:line="240" w:lineRule="auto"/>
        <w:ind w:left="14" w:hanging="14"/>
        <w:jc w:val="both"/>
        <w:rPr>
          <w:rFonts w:ascii="Times New Roman" w:hAnsi="Times New Roman"/>
          <w:sz w:val="20"/>
          <w:szCs w:val="20"/>
        </w:rPr>
      </w:pPr>
      <w:r w:rsidRPr="00AB41BA">
        <w:rPr>
          <w:rFonts w:ascii="Times New Roman" w:hAnsi="Times New Roman"/>
          <w:sz w:val="20"/>
          <w:szCs w:val="20"/>
        </w:rPr>
        <w:t>All the chemicals used were commercial reagent grade and purchased from Merck and Sigma-Aldrich. Coal bottom ash was obtained from Tanjung Bin Power Plant in Pontian, Johor, Malaysia.</w:t>
      </w:r>
    </w:p>
    <w:p w:rsidR="00162A51" w:rsidRPr="00AB41BA" w:rsidRDefault="00162A51" w:rsidP="00162A51">
      <w:pPr>
        <w:autoSpaceDE w:val="0"/>
        <w:autoSpaceDN w:val="0"/>
        <w:adjustRightInd w:val="0"/>
        <w:spacing w:after="0" w:line="240" w:lineRule="auto"/>
        <w:ind w:left="720" w:hanging="720"/>
        <w:jc w:val="both"/>
        <w:rPr>
          <w:rFonts w:ascii="Times New Roman" w:hAnsi="Times New Roman"/>
          <w:i/>
          <w:sz w:val="20"/>
          <w:szCs w:val="20"/>
        </w:rPr>
      </w:pPr>
    </w:p>
    <w:p w:rsidR="00162A51" w:rsidRPr="00AB41BA" w:rsidRDefault="00162A51" w:rsidP="00162A51">
      <w:pPr>
        <w:adjustRightInd w:val="0"/>
        <w:spacing w:after="0" w:line="240" w:lineRule="auto"/>
        <w:jc w:val="both"/>
        <w:rPr>
          <w:rFonts w:ascii="Times New Roman" w:hAnsi="Times New Roman"/>
          <w:b/>
          <w:szCs w:val="20"/>
        </w:rPr>
      </w:pPr>
      <w:r w:rsidRPr="00AB41BA">
        <w:rPr>
          <w:rFonts w:ascii="Times New Roman" w:hAnsi="Times New Roman"/>
          <w:b/>
          <w:sz w:val="20"/>
          <w:szCs w:val="20"/>
        </w:rPr>
        <w:t xml:space="preserve">Alkali fusion and silicate extraction </w:t>
      </w:r>
    </w:p>
    <w:p w:rsidR="00162A51" w:rsidRDefault="00162A51" w:rsidP="00162A51">
      <w:pPr>
        <w:adjustRightInd w:val="0"/>
        <w:spacing w:after="0" w:line="240" w:lineRule="auto"/>
        <w:jc w:val="both"/>
        <w:rPr>
          <w:rFonts w:ascii="Times New Roman" w:hAnsi="Times New Roman"/>
          <w:sz w:val="20"/>
          <w:szCs w:val="20"/>
        </w:rPr>
      </w:pPr>
      <w:r w:rsidRPr="00AB41BA">
        <w:rPr>
          <w:rFonts w:ascii="Times New Roman" w:hAnsi="Times New Roman"/>
          <w:sz w:val="20"/>
          <w:szCs w:val="20"/>
        </w:rPr>
        <w:t xml:space="preserve">Bottom ash was ground to powder with a mesh size of less than 200 μm by using a commercial mixing grinder. The finely ground ash was mix with NaOH powder at 1:1.2 weight ratio with the sample. The mixture of ash and NaOH was fused in a furnace at 550 </w:t>
      </w:r>
      <w:r w:rsidRPr="00AB41BA">
        <w:rPr>
          <w:rFonts w:ascii="Times New Roman" w:hAnsi="Times New Roman"/>
          <w:sz w:val="20"/>
          <w:szCs w:val="20"/>
          <w:vertAlign w:val="superscript"/>
        </w:rPr>
        <w:t>°</w:t>
      </w:r>
      <w:r w:rsidRPr="00AB41BA">
        <w:rPr>
          <w:rFonts w:ascii="Times New Roman" w:hAnsi="Times New Roman"/>
          <w:sz w:val="20"/>
          <w:szCs w:val="20"/>
        </w:rPr>
        <w:t xml:space="preserve">C for one hour. The obtained fused mass was cooled to room temperature and ground again to obtain a fine powder with mesh size less than 100 μm. The fine powder of fused mixture was mixed with distilled water at 1:4 ratios and stirred for 24 hours. The solution was centrifuged and filtered. The supernatant will be used for the synthesis of mesoporous silica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[12]</w:t>
      </w:r>
      <w:r w:rsidRPr="00AB41BA">
        <w:rPr>
          <w:rFonts w:ascii="Times New Roman" w:hAnsi="Times New Roman"/>
          <w:sz w:val="20"/>
          <w:szCs w:val="20"/>
        </w:rPr>
        <w:fldChar w:fldCharType="end"/>
      </w:r>
      <w:r w:rsidRPr="00AB41BA">
        <w:rPr>
          <w:rFonts w:ascii="Times New Roman" w:hAnsi="Times New Roman"/>
          <w:sz w:val="20"/>
          <w:szCs w:val="20"/>
        </w:rPr>
        <w:t>.</w:t>
      </w:r>
    </w:p>
    <w:p w:rsidR="00162A51" w:rsidRPr="00AB41BA" w:rsidRDefault="00162A51" w:rsidP="00162A51">
      <w:pPr>
        <w:adjustRightInd w:val="0"/>
        <w:spacing w:after="0" w:line="240" w:lineRule="auto"/>
        <w:jc w:val="both"/>
        <w:rPr>
          <w:rFonts w:ascii="Times New Roman" w:hAnsi="Times New Roman"/>
          <w:b/>
          <w:sz w:val="20"/>
          <w:szCs w:val="20"/>
        </w:rPr>
      </w:pPr>
    </w:p>
    <w:p w:rsidR="00162A51" w:rsidRPr="00AB41BA" w:rsidRDefault="00162A51" w:rsidP="00162A51">
      <w:pPr>
        <w:pStyle w:val="ListParagraph"/>
        <w:spacing w:after="0" w:line="240" w:lineRule="auto"/>
        <w:ind w:left="0"/>
        <w:jc w:val="both"/>
        <w:rPr>
          <w:rFonts w:ascii="Times New Roman" w:hAnsi="Times New Roman"/>
          <w:b/>
          <w:sz w:val="20"/>
          <w:szCs w:val="20"/>
        </w:rPr>
      </w:pPr>
      <w:r w:rsidRPr="00AB41BA">
        <w:rPr>
          <w:rFonts w:ascii="Times New Roman" w:hAnsi="Times New Roman"/>
          <w:b/>
          <w:sz w:val="20"/>
          <w:szCs w:val="20"/>
        </w:rPr>
        <w:t>Synthesis of MCM-41</w:t>
      </w:r>
    </w:p>
    <w:p w:rsidR="00162A51" w:rsidRPr="00AB41BA" w:rsidRDefault="00162A51" w:rsidP="00162A51">
      <w:pPr>
        <w:pStyle w:val="ListParagraph"/>
        <w:spacing w:after="0" w:line="240" w:lineRule="auto"/>
        <w:ind w:left="0"/>
        <w:jc w:val="both"/>
        <w:rPr>
          <w:rFonts w:ascii="Times New Roman" w:hAnsi="Times New Roman"/>
          <w:sz w:val="20"/>
          <w:szCs w:val="20"/>
        </w:rPr>
      </w:pPr>
      <w:r w:rsidRPr="00AB41BA">
        <w:rPr>
          <w:rFonts w:ascii="Times New Roman" w:hAnsi="Times New Roman"/>
          <w:sz w:val="20"/>
          <w:szCs w:val="20"/>
        </w:rPr>
        <w:t>An amount 1.2 g of cetyltrimethylammonium bromide (CTABr) was dissolved in 15 g of water and 1.0 g of ammonium hydroxide (NH</w:t>
      </w:r>
      <w:r w:rsidRPr="00AB41BA">
        <w:rPr>
          <w:rFonts w:ascii="Times New Roman" w:hAnsi="Times New Roman"/>
          <w:sz w:val="20"/>
          <w:szCs w:val="20"/>
          <w:vertAlign w:val="subscript"/>
        </w:rPr>
        <w:t>4</w:t>
      </w:r>
      <w:r w:rsidRPr="00AB41BA">
        <w:rPr>
          <w:rFonts w:ascii="Times New Roman" w:hAnsi="Times New Roman"/>
          <w:sz w:val="20"/>
          <w:szCs w:val="20"/>
        </w:rPr>
        <w:t xml:space="preserve">OH). The solution was stirred for 30 minutes. Next, 40 mL of bottom ash supernatant was slowly added to the homogeneous solution under stirring and stirring maintained for 2 hour. The synthesis pH was adjusted to 10 using dilute acetic acid. Then the stirring was continued for another 30 minutes. The gel product was heated in an oven at 100 </w:t>
      </w:r>
      <w:r w:rsidRPr="00AB41BA">
        <w:rPr>
          <w:rFonts w:ascii="Times New Roman" w:hAnsi="Times New Roman"/>
          <w:sz w:val="20"/>
          <w:szCs w:val="20"/>
          <w:vertAlign w:val="superscript"/>
        </w:rPr>
        <w:t>°</w:t>
      </w:r>
      <w:r w:rsidRPr="00AB41BA">
        <w:rPr>
          <w:rFonts w:ascii="Times New Roman" w:hAnsi="Times New Roman"/>
          <w:sz w:val="20"/>
          <w:szCs w:val="20"/>
        </w:rPr>
        <w:t xml:space="preserve">C for 48 hours. The solid product was filtered, washed and dried at 100 </w:t>
      </w:r>
      <w:r w:rsidRPr="00AB41BA">
        <w:rPr>
          <w:rFonts w:ascii="Times New Roman" w:hAnsi="Times New Roman"/>
          <w:sz w:val="20"/>
          <w:szCs w:val="20"/>
          <w:vertAlign w:val="superscript"/>
        </w:rPr>
        <w:t>°</w:t>
      </w:r>
      <w:r w:rsidRPr="00AB41BA">
        <w:rPr>
          <w:rFonts w:ascii="Times New Roman" w:hAnsi="Times New Roman"/>
          <w:sz w:val="20"/>
          <w:szCs w:val="20"/>
        </w:rPr>
        <w:t xml:space="preserve">C. The product was calcined at 550 </w:t>
      </w:r>
      <w:r w:rsidRPr="00AB41BA">
        <w:rPr>
          <w:rFonts w:ascii="Times New Roman" w:hAnsi="Times New Roman"/>
          <w:sz w:val="20"/>
          <w:szCs w:val="20"/>
          <w:vertAlign w:val="superscript"/>
        </w:rPr>
        <w:t>°</w:t>
      </w:r>
      <w:r w:rsidRPr="00AB41BA">
        <w:rPr>
          <w:rFonts w:ascii="Times New Roman" w:hAnsi="Times New Roman"/>
          <w:sz w:val="20"/>
          <w:szCs w:val="20"/>
        </w:rPr>
        <w:t xml:space="preserve">C for 8 hours. For comparison, pure MCM-41 was synthesized by using TEOS as silica source same as previous procedure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[12]</w:t>
      </w:r>
      <w:r w:rsidRPr="00AB41BA">
        <w:rPr>
          <w:rFonts w:ascii="Times New Roman" w:hAnsi="Times New Roman"/>
          <w:sz w:val="20"/>
          <w:szCs w:val="20"/>
        </w:rPr>
        <w:fldChar w:fldCharType="end"/>
      </w:r>
      <w:r w:rsidRPr="00AB41BA">
        <w:rPr>
          <w:rFonts w:ascii="Times New Roman" w:hAnsi="Times New Roman"/>
          <w:sz w:val="20"/>
          <w:szCs w:val="20"/>
        </w:rPr>
        <w:t xml:space="preserve">. </w:t>
      </w:r>
    </w:p>
    <w:p w:rsidR="00162A51" w:rsidRPr="00AB41BA" w:rsidRDefault="00162A51" w:rsidP="00162A51">
      <w:pPr>
        <w:pStyle w:val="ListParagraph"/>
        <w:spacing w:after="0" w:line="240" w:lineRule="auto"/>
        <w:ind w:left="0"/>
        <w:jc w:val="both"/>
        <w:rPr>
          <w:rFonts w:ascii="Times New Roman" w:hAnsi="Times New Roman"/>
          <w:sz w:val="20"/>
          <w:szCs w:val="20"/>
        </w:rPr>
      </w:pPr>
    </w:p>
    <w:p w:rsidR="00162A51" w:rsidRPr="00AB41BA" w:rsidRDefault="00162A51" w:rsidP="00162A51">
      <w:pPr>
        <w:pStyle w:val="ListParagraph"/>
        <w:spacing w:after="0" w:line="240" w:lineRule="auto"/>
        <w:ind w:left="0"/>
        <w:jc w:val="both"/>
        <w:rPr>
          <w:rFonts w:ascii="Times New Roman" w:hAnsi="Times New Roman"/>
          <w:b/>
          <w:sz w:val="20"/>
          <w:szCs w:val="20"/>
        </w:rPr>
      </w:pPr>
      <w:r w:rsidRPr="00AB41BA">
        <w:rPr>
          <w:rFonts w:ascii="Times New Roman" w:hAnsi="Times New Roman"/>
          <w:b/>
          <w:sz w:val="20"/>
          <w:szCs w:val="20"/>
        </w:rPr>
        <w:t>Synthesis of SBA-15</w:t>
      </w:r>
    </w:p>
    <w:p w:rsidR="00162A51" w:rsidRPr="00AB41BA" w:rsidRDefault="00162A51" w:rsidP="00162A51">
      <w:pPr>
        <w:pStyle w:val="ListParagraph"/>
        <w:spacing w:after="0" w:line="240" w:lineRule="auto"/>
        <w:ind w:left="0"/>
        <w:jc w:val="both"/>
        <w:rPr>
          <w:rFonts w:ascii="Times New Roman" w:hAnsi="Times New Roman"/>
          <w:sz w:val="20"/>
          <w:szCs w:val="20"/>
        </w:rPr>
      </w:pPr>
      <w:r w:rsidRPr="00AB41BA">
        <w:rPr>
          <w:rFonts w:ascii="Times New Roman" w:hAnsi="Times New Roman"/>
          <w:sz w:val="20"/>
          <w:szCs w:val="20"/>
        </w:rPr>
        <w:t>Template for synthesis of SBA-15 is amphiphilic triblock polymer of Pluronic P123 (EO</w:t>
      </w:r>
      <w:r w:rsidRPr="00AB41BA">
        <w:rPr>
          <w:rFonts w:ascii="Times New Roman" w:hAnsi="Times New Roman"/>
          <w:sz w:val="20"/>
          <w:szCs w:val="20"/>
          <w:vertAlign w:val="subscript"/>
        </w:rPr>
        <w:t>20</w:t>
      </w:r>
      <w:r w:rsidRPr="00AB41BA">
        <w:rPr>
          <w:rFonts w:ascii="Times New Roman" w:hAnsi="Times New Roman"/>
          <w:sz w:val="20"/>
          <w:szCs w:val="20"/>
        </w:rPr>
        <w:t>PO</w:t>
      </w:r>
      <w:r w:rsidRPr="00AB41BA">
        <w:rPr>
          <w:rFonts w:ascii="Times New Roman" w:hAnsi="Times New Roman"/>
          <w:sz w:val="20"/>
          <w:szCs w:val="20"/>
          <w:vertAlign w:val="subscript"/>
        </w:rPr>
        <w:t>70</w:t>
      </w:r>
      <w:r w:rsidRPr="00AB41BA">
        <w:rPr>
          <w:rFonts w:ascii="Times New Roman" w:hAnsi="Times New Roman"/>
          <w:sz w:val="20"/>
          <w:szCs w:val="20"/>
        </w:rPr>
        <w:t>EO</w:t>
      </w:r>
      <w:r w:rsidRPr="00AB41BA">
        <w:rPr>
          <w:rFonts w:ascii="Times New Roman" w:hAnsi="Times New Roman"/>
          <w:sz w:val="20"/>
          <w:szCs w:val="20"/>
          <w:vertAlign w:val="subscript"/>
        </w:rPr>
        <w:t>20</w:t>
      </w:r>
      <w:r w:rsidRPr="00AB41BA">
        <w:rPr>
          <w:rFonts w:ascii="Times New Roman" w:hAnsi="Times New Roman"/>
          <w:sz w:val="20"/>
          <w:szCs w:val="20"/>
        </w:rPr>
        <w:t xml:space="preserve">). An amount 4.0 g of P123 was dissolved in 30 mL of deionised water and 120 mL of 2 M HCl and was stirred at 35 </w:t>
      </w:r>
      <w:r w:rsidRPr="00AB41BA">
        <w:rPr>
          <w:rFonts w:ascii="Times New Roman" w:hAnsi="Times New Roman"/>
          <w:sz w:val="20"/>
          <w:szCs w:val="20"/>
          <w:vertAlign w:val="superscript"/>
        </w:rPr>
        <w:t>0</w:t>
      </w:r>
      <w:r w:rsidRPr="00AB41BA">
        <w:rPr>
          <w:rFonts w:ascii="Times New Roman" w:hAnsi="Times New Roman"/>
          <w:sz w:val="20"/>
          <w:szCs w:val="20"/>
        </w:rPr>
        <w:t xml:space="preserve">C for 20 hours. Then, an amount 8.5 g of bottom ash supernatant was slowly added under vigorous stirring for 15 minutes. The mixture was kept under static conditions at the same temperature (35 </w:t>
      </w:r>
      <w:r w:rsidRPr="00AB41BA">
        <w:rPr>
          <w:rFonts w:ascii="Times New Roman" w:hAnsi="Times New Roman"/>
          <w:sz w:val="20"/>
          <w:szCs w:val="20"/>
          <w:vertAlign w:val="superscript"/>
        </w:rPr>
        <w:t>°</w:t>
      </w:r>
      <w:r w:rsidRPr="00AB41BA">
        <w:rPr>
          <w:rFonts w:ascii="Times New Roman" w:hAnsi="Times New Roman"/>
          <w:sz w:val="20"/>
          <w:szCs w:val="20"/>
        </w:rPr>
        <w:t xml:space="preserve">C) for 20 hours. The milky mixture was </w:t>
      </w:r>
      <w:r w:rsidRPr="00AB41BA">
        <w:rPr>
          <w:rFonts w:ascii="Times New Roman" w:hAnsi="Times New Roman"/>
          <w:sz w:val="20"/>
          <w:szCs w:val="20"/>
        </w:rPr>
        <w:lastRenderedPageBreak/>
        <w:t xml:space="preserve">transferred to an oven at 90 </w:t>
      </w:r>
      <w:r w:rsidRPr="00AB41BA">
        <w:rPr>
          <w:rFonts w:ascii="Times New Roman" w:hAnsi="Times New Roman"/>
          <w:sz w:val="20"/>
          <w:szCs w:val="20"/>
          <w:vertAlign w:val="superscript"/>
        </w:rPr>
        <w:t>°</w:t>
      </w:r>
      <w:r w:rsidRPr="00AB41BA">
        <w:rPr>
          <w:rFonts w:ascii="Times New Roman" w:hAnsi="Times New Roman"/>
          <w:sz w:val="20"/>
          <w:szCs w:val="20"/>
        </w:rPr>
        <w:t xml:space="preserve">C for 24 hours. For comparison, a pure SBA-15 was synthesized by using TEOS as silica sources same as previous procedure. The solid products were filtered, washed and dried at 45 </w:t>
      </w:r>
      <w:r w:rsidRPr="00AB41BA">
        <w:rPr>
          <w:rFonts w:ascii="Times New Roman" w:hAnsi="Times New Roman"/>
          <w:sz w:val="20"/>
          <w:szCs w:val="20"/>
          <w:vertAlign w:val="superscript"/>
        </w:rPr>
        <w:t>°</w:t>
      </w:r>
      <w:r w:rsidRPr="00AB41BA">
        <w:rPr>
          <w:rFonts w:ascii="Times New Roman" w:hAnsi="Times New Roman"/>
          <w:sz w:val="20"/>
          <w:szCs w:val="20"/>
        </w:rPr>
        <w:t xml:space="preserve">C for 72 hours. The products were calcined at 500 </w:t>
      </w:r>
      <w:r w:rsidRPr="00AB41BA">
        <w:rPr>
          <w:rFonts w:ascii="Times New Roman" w:hAnsi="Times New Roman"/>
          <w:sz w:val="20"/>
          <w:szCs w:val="20"/>
          <w:vertAlign w:val="superscript"/>
        </w:rPr>
        <w:t>°</w:t>
      </w:r>
      <w:r w:rsidRPr="00AB41BA">
        <w:rPr>
          <w:rFonts w:ascii="Times New Roman" w:hAnsi="Times New Roman"/>
          <w:sz w:val="20"/>
          <w:szCs w:val="20"/>
        </w:rPr>
        <w:t xml:space="preserve">C for 6 hours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"author" : [ { "dropping-particle" : "", "family" : "Jalil", "given" : "Mohammad Noor", "non-dropping-particle" : "", "parse-names" : false, "suffix" : "" } ], "container-title" : "Faculty of Engineering and Physical Sciences", "id" : "ITEM-1", "issued" : { "date-parts" : [ [ "2011" ] ] }, "page" : "249", "title" : "The preparation and characterisation of mesoporous films for electrochemical applications", "type" : "article-journal", "volume" : "Doctor of " }, "uris" : [ "http://www.mendeley.com/documents/?uuid=5c6bf83c-8b7b-4dcc-823f-f600aca19b61" ] } ], "mendeley" : { "formattedCitation" : "[13]", "plainTextFormattedCitation" : "[13]", "previouslyFormattedCitation" : "[14]"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[13]</w:t>
      </w:r>
      <w:r w:rsidRPr="00AB41BA">
        <w:rPr>
          <w:rFonts w:ascii="Times New Roman" w:hAnsi="Times New Roman"/>
          <w:sz w:val="20"/>
          <w:szCs w:val="20"/>
        </w:rPr>
        <w:fldChar w:fldCharType="end"/>
      </w:r>
      <w:r w:rsidRPr="00AB41BA">
        <w:rPr>
          <w:rFonts w:ascii="Times New Roman" w:hAnsi="Times New Roman"/>
          <w:sz w:val="20"/>
          <w:szCs w:val="20"/>
        </w:rPr>
        <w:t xml:space="preserve">. </w:t>
      </w:r>
    </w:p>
    <w:p w:rsidR="00162A51" w:rsidRPr="00AB41BA" w:rsidRDefault="00162A51" w:rsidP="00162A51">
      <w:pPr>
        <w:pStyle w:val="ListParagraph"/>
        <w:spacing w:after="0" w:line="240" w:lineRule="auto"/>
        <w:ind w:left="0"/>
        <w:jc w:val="both"/>
        <w:rPr>
          <w:rFonts w:ascii="Times New Roman" w:hAnsi="Times New Roman"/>
          <w:sz w:val="20"/>
          <w:szCs w:val="20"/>
        </w:rPr>
      </w:pPr>
    </w:p>
    <w:p w:rsidR="00162A51" w:rsidRPr="00AB41BA" w:rsidRDefault="00162A51" w:rsidP="00162A51">
      <w:pPr>
        <w:pStyle w:val="ListParagraph"/>
        <w:spacing w:after="0" w:line="240" w:lineRule="auto"/>
        <w:ind w:left="0"/>
        <w:jc w:val="both"/>
        <w:rPr>
          <w:rFonts w:ascii="Times New Roman" w:hAnsi="Times New Roman"/>
          <w:b/>
          <w:sz w:val="20"/>
          <w:szCs w:val="20"/>
        </w:rPr>
      </w:pPr>
      <w:r w:rsidRPr="00AB41BA">
        <w:rPr>
          <w:rFonts w:ascii="Times New Roman" w:hAnsi="Times New Roman"/>
          <w:b/>
          <w:sz w:val="20"/>
          <w:szCs w:val="20"/>
        </w:rPr>
        <w:t>Characterization studies</w:t>
      </w:r>
    </w:p>
    <w:p w:rsidR="00162A51" w:rsidRPr="00AB41BA" w:rsidRDefault="00162A51" w:rsidP="00162A51">
      <w:pPr>
        <w:pStyle w:val="ListParagraph"/>
        <w:spacing w:after="0" w:line="240" w:lineRule="auto"/>
        <w:ind w:left="0"/>
        <w:jc w:val="both"/>
        <w:rPr>
          <w:rFonts w:ascii="Times New Roman" w:hAnsi="Times New Roman"/>
          <w:sz w:val="20"/>
          <w:szCs w:val="20"/>
        </w:rPr>
      </w:pPr>
      <w:r w:rsidRPr="00AB41BA">
        <w:rPr>
          <w:rFonts w:ascii="Times New Roman" w:hAnsi="Times New Roman"/>
          <w:sz w:val="20"/>
          <w:szCs w:val="20"/>
        </w:rPr>
        <w:t>X-Ray Diffraction (XRD) patterns of the synthesized samples were determined by using Rigaku D/max-2500 powder diffractometer with Cu-Kα source (λ = 1.5418 Å, 40 kV, 40 mA). N</w:t>
      </w:r>
      <w:r w:rsidRPr="00AB41BA">
        <w:rPr>
          <w:rFonts w:ascii="Times New Roman" w:hAnsi="Times New Roman"/>
          <w:sz w:val="20"/>
          <w:szCs w:val="20"/>
          <w:vertAlign w:val="subscript"/>
        </w:rPr>
        <w:t>2</w:t>
      </w:r>
      <w:r w:rsidRPr="00AB41BA">
        <w:rPr>
          <w:rFonts w:ascii="Times New Roman" w:hAnsi="Times New Roman"/>
          <w:sz w:val="20"/>
          <w:szCs w:val="20"/>
        </w:rPr>
        <w:t xml:space="preserve"> adsorption isotherm and BET surface area were obtained at 77K on a Micromeritics ASAP 2010 Volumetric Adsorption Analyzer. Carlzeiss Supra 40 VP Field Emission Scanning Electron Microscopy (FESEM) was used to characterize the particle size and morphology of mesoporous silica synthesized.  Functional groups and removal of surfactant in samples were analyzed from FTIR spectra obtained by using Perkin-Elmer Spectrum One FTIR spectrometer.</w:t>
      </w:r>
    </w:p>
    <w:p w:rsidR="006768E9" w:rsidRPr="00F447A7" w:rsidRDefault="006768E9" w:rsidP="00162A5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62A51" w:rsidRPr="00AB41BA" w:rsidRDefault="00162A51" w:rsidP="00162A51">
      <w:pPr>
        <w:spacing w:after="0" w:line="240" w:lineRule="auto"/>
        <w:jc w:val="both"/>
        <w:rPr>
          <w:rFonts w:ascii="Times New Roman" w:hAnsi="Times New Roman"/>
          <w:i/>
          <w:sz w:val="20"/>
          <w:szCs w:val="20"/>
        </w:rPr>
      </w:pPr>
      <w:r w:rsidRPr="00AB41BA">
        <w:rPr>
          <w:rFonts w:ascii="Times New Roman" w:hAnsi="Times New Roman"/>
          <w:b/>
          <w:sz w:val="20"/>
          <w:szCs w:val="20"/>
        </w:rPr>
        <w:t>X-Ray Diffraction (XRD</w:t>
      </w:r>
      <w:r w:rsidRPr="00AB41BA">
        <w:rPr>
          <w:rFonts w:ascii="Times New Roman" w:hAnsi="Times New Roman"/>
          <w:i/>
          <w:sz w:val="20"/>
          <w:szCs w:val="20"/>
        </w:rPr>
        <w:t>)</w:t>
      </w:r>
    </w:p>
    <w:p w:rsidR="00162A51"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t>The XRD pattern of bottom ash MCM-41 (BA MCM-41) (Figure 1a) exhibits an intense (100) signal and three higher order reflections of (110), (200) and (210) planes which confirm the sample is well-defined hexagonal MCM-41</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"10.1186/1556-276X-8-120", "ISSN" : "1931-7573", "PMID" : "23497184", "abstract" : "Nanoporous materials such as Mobil composite material number 41 (MCM-41) are attractive for applications such as catalysis, adsorption, supports, and carriers. Green synthesis of MCM-41 is particularly appealing because the chemical reagents are useful and valuable. We report on the eco-friendly synthesis of MCM-41 nanoporous materials via multi-cycle approach by re-using the non-reacted reagents in supernatant as mother liquor after separating the solid product. This approach was achieved via minimal requirement of chemical compensation where additional fresh reactants were added into the mother liquor followed by pH adjustment after each cycle of synthesis. The solid product of each successive batch was collected and characterized while the non-reacted reagents in supernatant can be recovered and re-used to produce subsequent cycle of MCM-41. The multi-cycle synthesis is demonstrated up to three times in this research. This approach suggests a low cost and eco-friendly synthesis of nanoporous material since less waste is discarded after the product has been collected, and in addition, product yield can be maintained at the high level.", "author" : [ { "dropping-particle" : "", "family" : "Ng", "given" : "Eng-Poh", "non-dropping-particle" : "", "parse-names" : false, "suffix" : "" }, { "dropping-particle" : "", "family" : "Goh", "given" : "Jia-Yi", "non-dropping-particle" : "", "parse-names" : false, "suffix" : "" }, { "dropping-particle" : "", "family" : "Ling", "given" : "Tau Chuan", "non-dropping-particle" : "", "parse-names" : false, "suffix" : "" }, { "dropping-particle" : "", "family" : "Mukti", "given" : "Rino R", "non-dropping-particle" : "", "parse-names" : false, "suffix" : "" } ], "container-title" : "Nanoscale research letters", "id" : "ITEM-1", "issue" : "1", "issued" : { "date-parts" : [ [ "2013" ] ] }, "page" : "120", "publisher" : "Nanoscale Research Letters", "title" : "Eco-friendly synthesis for MCM-41 nanoporous materials using the non-reacted reagents in mother liquor.", "type" : "article-journal", "volume" : "8" }, "uris" : [ "http://www.mendeley.com/documents/?uuid=b13bb361-c260-43af-9d39-4e9347e8b46a" ] } ], "mendeley" : { "formattedCitation" : "[14]", "plainTextFormattedCitation" : "[14]", "previouslyFormattedCitation" : "[15]"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[14]</w:t>
      </w:r>
      <w:r w:rsidRPr="00AB41BA">
        <w:rPr>
          <w:rFonts w:ascii="Times New Roman" w:hAnsi="Times New Roman"/>
          <w:sz w:val="20"/>
          <w:szCs w:val="20"/>
        </w:rPr>
        <w:fldChar w:fldCharType="end"/>
      </w:r>
      <w:r w:rsidRPr="00AB41BA">
        <w:rPr>
          <w:rFonts w:ascii="Times New Roman" w:hAnsi="Times New Roman"/>
          <w:sz w:val="20"/>
          <w:szCs w:val="20"/>
        </w:rPr>
        <w:t xml:space="preserve">. Pure SBA-15 (PSBA-15) in (b) shows three well resolved diffraction peaks which are corresponding to the (100), (110) and (200), indicating hexagonal symmetry with the </w:t>
      </w:r>
      <w:r w:rsidRPr="00AB41BA">
        <w:rPr>
          <w:rFonts w:ascii="Times New Roman" w:hAnsi="Times New Roman"/>
          <w:i/>
          <w:sz w:val="20"/>
          <w:szCs w:val="20"/>
        </w:rPr>
        <w:t xml:space="preserve">p6mm </w:t>
      </w:r>
      <w:r w:rsidRPr="00AB41BA">
        <w:rPr>
          <w:rFonts w:ascii="Times New Roman" w:hAnsi="Times New Roman"/>
          <w:sz w:val="20"/>
          <w:szCs w:val="20"/>
        </w:rPr>
        <w:t xml:space="preserve">space group. As a comparison, the XRD pattern of BA SBA-15 in (c) indexed an intense (100) peak while the other two peaks (110) and (200) were not resolved as well as those in pure SBA-15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[12, 15]</w:t>
      </w:r>
      <w:r w:rsidRPr="00AB41BA">
        <w:rPr>
          <w:rFonts w:ascii="Times New Roman" w:hAnsi="Times New Roman"/>
          <w:sz w:val="20"/>
          <w:szCs w:val="20"/>
        </w:rPr>
        <w:fldChar w:fldCharType="end"/>
      </w:r>
      <w:r w:rsidRPr="00AB41BA">
        <w:rPr>
          <w:rFonts w:ascii="Times New Roman" w:hAnsi="Times New Roman"/>
          <w:sz w:val="20"/>
          <w:szCs w:val="20"/>
        </w:rPr>
        <w:t xml:space="preserve">. </w:t>
      </w:r>
    </w:p>
    <w:p w:rsidR="00162A51" w:rsidRPr="00AB41BA"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sz w:val="20"/>
          <w:szCs w:val="20"/>
        </w:rPr>
      </w:pPr>
    </w:p>
    <w:tbl>
      <w:tblPr>
        <w:tblStyle w:val="TableGrid"/>
        <w:tblW w:w="6735" w:type="dxa"/>
        <w:jc w:val="center"/>
        <w:tblBorders>
          <w:insideH w:val="none" w:sz="0" w:space="0" w:color="auto"/>
          <w:insideV w:val="none" w:sz="0" w:space="0" w:color="auto"/>
        </w:tblBorders>
        <w:tblLook w:val="04A0" w:firstRow="1" w:lastRow="0" w:firstColumn="1" w:lastColumn="0" w:noHBand="0" w:noVBand="1"/>
      </w:tblPr>
      <w:tblGrid>
        <w:gridCol w:w="3337"/>
        <w:gridCol w:w="3398"/>
      </w:tblGrid>
      <w:tr w:rsidR="00162A51" w:rsidRPr="00AB41BA" w:rsidTr="00061D73">
        <w:trPr>
          <w:trHeight w:val="2810"/>
          <w:jc w:val="center"/>
        </w:trPr>
        <w:tc>
          <w:tcPr>
            <w:tcW w:w="0" w:type="auto"/>
          </w:tcPr>
          <w:p w:rsidR="00162A51" w:rsidRPr="00AB41BA" w:rsidRDefault="00162A51" w:rsidP="00061D73">
            <w:pPr>
              <w:spacing w:after="0" w:line="240" w:lineRule="auto"/>
              <w:jc w:val="both"/>
              <w:rPr>
                <w:sz w:val="20"/>
                <w:szCs w:val="20"/>
              </w:rPr>
            </w:pPr>
            <w:r>
              <w:rPr>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-53340</wp:posOffset>
                      </wp:positionH>
                      <wp:positionV relativeFrom="paragraph">
                        <wp:posOffset>120015</wp:posOffset>
                      </wp:positionV>
                      <wp:extent cx="369570" cy="281305"/>
                      <wp:effectExtent l="0" t="2540" r="1905"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2313AB" w:rsidRDefault="00162A51" w:rsidP="00162A51">
                                  <w:pPr>
                                    <w:rPr>
                                      <w:sz w:val="20"/>
                                    </w:rPr>
                                  </w:pPr>
                                  <w:r w:rsidRPr="002313AB">
                                    <w:rPr>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4.2pt;margin-top:9.45pt;width:29.1pt;height:2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" stroked="f">
                      <v:fill opacity="0"/>
                      <v:textbox>
                        <w:txbxContent>
                          <w:p w:rsidR="00162A51" w:rsidRPr="002313AB" w:rsidRDefault="00162A51" w:rsidP="00162A51">
                            <w:pPr>
                              <w:rPr>
                                <w:sz w:val="20"/>
                              </w:rPr>
                            </w:pPr>
                            <w:r w:rsidRPr="002313AB">
                              <w:rPr>
                                <w:sz w:val="20"/>
                              </w:rPr>
                              <w:t>(a)</w:t>
                            </w:r>
                          </w:p>
                        </w:txbxContent>
                      </v:textbox>
                    </v:shape>
                  </w:pict>
                </mc:Fallback>
              </mc:AlternateContent>
            </w:r>
          </w:p>
          <w:p w:rsidR="00162A51" w:rsidRPr="00AB41BA" w:rsidRDefault="00162A51" w:rsidP="00162A51">
            <w:pPr>
              <w:spacing w:after="0" w:line="240" w:lineRule="auto"/>
              <w:jc w:val="center"/>
              <w:rPr>
                <w:sz w:val="20"/>
                <w:szCs w:val="20"/>
              </w:rPr>
            </w:pPr>
            <w:r w:rsidRPr="00AB41BA">
              <w:rPr>
                <w:noProof/>
                <w:sz w:val="20"/>
                <w:szCs w:val="20"/>
                <w:lang w:bidi="ar-SA"/>
              </w:rPr>
              <w:drawing>
                <wp:inline distT="0" distB="0" distL="0" distR="0" wp14:anchorId="7D450575" wp14:editId="5BEF4E77">
                  <wp:extent cx="1793631" cy="1494692"/>
                  <wp:effectExtent l="19050" t="0" r="0" b="0"/>
                  <wp:docPr id="23" name="Picture 13" descr="C:\Users\Acer\Desktop\Results MSc\Barakah xrd\Barakah 31oct\BA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Desktop\Results MSc\Barakah xrd\Barakah 31oct\BA MCM 41.jpg"/>
                          <pic:cNvPicPr>
                            <a:picLocks noChangeAspect="1" noChangeArrowheads="1"/>
                          </pic:cNvPicPr>
                        </pic:nvPicPr>
                        <pic:blipFill>
                          <a:blip r:embed="rId11"/>
                          <a:srcRect l="1788" t="2066" r="1841"/>
                          <a:stretch>
                            <a:fillRect/>
                          </a:stretch>
                        </pic:blipFill>
                        <pic:spPr bwMode="auto">
                          <a:xfrm>
                            <a:off x="0" y="0"/>
                            <a:ext cx="1800931" cy="1500775"/>
                          </a:xfrm>
                          <a:prstGeom prst="rect">
                            <a:avLst/>
                          </a:prstGeom>
                          <a:noFill/>
                          <a:ln w="9525">
                            <a:noFill/>
                            <a:miter lim="800000"/>
                            <a:headEnd/>
                            <a:tailEnd/>
                          </a:ln>
                        </pic:spPr>
                      </pic:pic>
                    </a:graphicData>
                  </a:graphic>
                </wp:inline>
              </w:drawing>
            </w:r>
          </w:p>
          <w:p w:rsidR="00162A51" w:rsidRPr="00AB41BA" w:rsidRDefault="00162A51" w:rsidP="00061D73">
            <w:pPr>
              <w:spacing w:after="0" w:line="240" w:lineRule="auto"/>
              <w:jc w:val="both"/>
              <w:rPr>
                <w:sz w:val="20"/>
                <w:szCs w:val="20"/>
              </w:rPr>
            </w:pPr>
          </w:p>
        </w:tc>
        <w:tc>
          <w:tcPr>
            <w:tcW w:w="0" w:type="auto"/>
          </w:tcPr>
          <w:p w:rsidR="00162A51" w:rsidRPr="00AB41BA" w:rsidRDefault="00162A51" w:rsidP="00061D73">
            <w:pPr>
              <w:spacing w:after="0" w:line="240" w:lineRule="auto"/>
              <w:jc w:val="both"/>
              <w:rPr>
                <w:noProof/>
                <w:sz w:val="20"/>
                <w:szCs w:val="20"/>
              </w:rPr>
            </w:pPr>
            <w:r>
              <w:rPr>
                <w:noProof/>
                <w:sz w:val="20"/>
                <w:szCs w:val="20"/>
                <w:lang w:bidi="ar-SA"/>
              </w:rPr>
              <mc:AlternateContent>
                <mc:Choice Requires="wps">
                  <w:drawing>
                    <wp:anchor distT="0" distB="0" distL="114300" distR="114300" simplePos="0" relativeHeight="251661824" behindDoc="0" locked="0" layoutInCell="1" allowOverlap="1">
                      <wp:simplePos x="0" y="0"/>
                      <wp:positionH relativeFrom="column">
                        <wp:posOffset>-12065</wp:posOffset>
                      </wp:positionH>
                      <wp:positionV relativeFrom="paragraph">
                        <wp:posOffset>120015</wp:posOffset>
                      </wp:positionV>
                      <wp:extent cx="369570" cy="281305"/>
                      <wp:effectExtent l="7620" t="2540" r="381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2313AB" w:rsidRDefault="00162A51" w:rsidP="00162A51">
                                  <w:pPr>
                                    <w:rPr>
                                      <w:sz w:val="20"/>
                                    </w:rPr>
                                  </w:pPr>
                                  <w:r w:rsidRPr="002313AB">
                                    <w:rPr>
                                      <w:sz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95pt;margin-top:9.45pt;width:29.1pt;height:2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" stroked="f">
                      <v:fill opacity="0"/>
                      <v:textbox>
                        <w:txbxContent>
                          <w:p w:rsidR="00162A51" w:rsidRPr="002313AB" w:rsidRDefault="00162A51" w:rsidP="00162A51">
                            <w:pPr>
                              <w:rPr>
                                <w:sz w:val="20"/>
                              </w:rPr>
                            </w:pPr>
                            <w:r w:rsidRPr="002313AB">
                              <w:rPr>
                                <w:sz w:val="20"/>
                              </w:rPr>
                              <w:t>(b)</w:t>
                            </w:r>
                          </w:p>
                        </w:txbxContent>
                      </v:textbox>
                    </v:shape>
                  </w:pict>
                </mc:Fallback>
              </mc:AlternateContent>
            </w:r>
          </w:p>
          <w:p w:rsidR="00162A51" w:rsidRPr="00AB41BA" w:rsidRDefault="00162A51" w:rsidP="00162A51">
            <w:pPr>
              <w:spacing w:after="0" w:line="240" w:lineRule="auto"/>
              <w:jc w:val="center"/>
              <w:rPr>
                <w:sz w:val="20"/>
                <w:szCs w:val="20"/>
              </w:rPr>
            </w:pPr>
            <w:r w:rsidRPr="00AB41BA">
              <w:rPr>
                <w:noProof/>
                <w:sz w:val="20"/>
                <w:szCs w:val="20"/>
                <w:lang w:bidi="ar-SA"/>
              </w:rPr>
              <w:drawing>
                <wp:inline distT="0" distB="0" distL="0" distR="0" wp14:anchorId="06A219E7" wp14:editId="13C87143">
                  <wp:extent cx="1826346" cy="1494692"/>
                  <wp:effectExtent l="19050" t="0" r="2454" b="0"/>
                  <wp:docPr id="26" name="Picture 12" descr="C:\Users\Acer\Desktop\Results MSc\Barakah xrd\Barakah 31oct\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Results MSc\Barakah xrd\Barakah 31oct\Pure SBA-15.jpg"/>
                          <pic:cNvPicPr>
                            <a:picLocks noChangeAspect="1" noChangeArrowheads="1"/>
                          </pic:cNvPicPr>
                        </pic:nvPicPr>
                        <pic:blipFill>
                          <a:blip r:embed="rId12"/>
                          <a:srcRect/>
                          <a:stretch>
                            <a:fillRect/>
                          </a:stretch>
                        </pic:blipFill>
                        <pic:spPr bwMode="auto">
                          <a:xfrm>
                            <a:off x="0" y="0"/>
                            <a:ext cx="1831014" cy="1498512"/>
                          </a:xfrm>
                          <a:prstGeom prst="rect">
                            <a:avLst/>
                          </a:prstGeom>
                          <a:noFill/>
                          <a:ln w="9525">
                            <a:noFill/>
                            <a:miter lim="800000"/>
                            <a:headEnd/>
                            <a:tailEnd/>
                          </a:ln>
                        </pic:spPr>
                      </pic:pic>
                    </a:graphicData>
                  </a:graphic>
                </wp:inline>
              </w:drawing>
            </w:r>
          </w:p>
        </w:tc>
      </w:tr>
      <w:tr w:rsidR="00162A51" w:rsidRPr="00AB41BA" w:rsidTr="00061D73">
        <w:trPr>
          <w:trHeight w:val="2711"/>
          <w:jc w:val="center"/>
        </w:trPr>
        <w:tc>
          <w:tcPr>
            <w:tcW w:w="0" w:type="auto"/>
            <w:gridSpan w:val="2"/>
          </w:tcPr>
          <w:p w:rsidR="00162A51" w:rsidRPr="00AB41BA" w:rsidRDefault="00162A51" w:rsidP="00061D73">
            <w:pPr>
              <w:spacing w:after="0" w:line="240" w:lineRule="auto"/>
              <w:jc w:val="both"/>
              <w:rPr>
                <w:sz w:val="20"/>
                <w:szCs w:val="20"/>
              </w:rPr>
            </w:pPr>
          </w:p>
          <w:p w:rsidR="00162A51" w:rsidRPr="00AB41BA" w:rsidRDefault="00162A51" w:rsidP="00162A51">
            <w:pPr>
              <w:spacing w:after="0" w:line="240" w:lineRule="auto"/>
              <w:jc w:val="center"/>
              <w:rPr>
                <w:sz w:val="20"/>
                <w:szCs w:val="20"/>
              </w:rPr>
            </w:pPr>
            <w:r>
              <w:rPr>
                <w:noProof/>
                <w:sz w:val="20"/>
                <w:szCs w:val="20"/>
                <w:lang w:bidi="ar-SA"/>
              </w:rPr>
              <mc:AlternateContent>
                <mc:Choice Requires="wps">
                  <w:drawing>
                    <wp:anchor distT="0" distB="0" distL="114300" distR="114300" simplePos="0" relativeHeight="251662848" behindDoc="0" locked="0" layoutInCell="1" allowOverlap="1">
                      <wp:simplePos x="0" y="0"/>
                      <wp:positionH relativeFrom="column">
                        <wp:posOffset>864235</wp:posOffset>
                      </wp:positionH>
                      <wp:positionV relativeFrom="paragraph">
                        <wp:posOffset>5715</wp:posOffset>
                      </wp:positionV>
                      <wp:extent cx="369570" cy="281305"/>
                      <wp:effectExtent l="3175" t="1270" r="825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2313AB" w:rsidRDefault="00162A51" w:rsidP="00162A51">
                                  <w:pPr>
                                    <w:rPr>
                                      <w:sz w:val="20"/>
                                    </w:rPr>
                                  </w:pPr>
                                  <w:r w:rsidRPr="002313AB">
                                    <w:rPr>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68.05pt;margin-top:.45pt;width:29.1pt;height:2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" stroked="f">
                      <v:fill opacity="0"/>
                      <v:textbox>
                        <w:txbxContent>
                          <w:p w:rsidR="00162A51" w:rsidRPr="002313AB" w:rsidRDefault="00162A51" w:rsidP="00162A51">
                            <w:pPr>
                              <w:rPr>
                                <w:sz w:val="20"/>
                              </w:rPr>
                            </w:pPr>
                            <w:r w:rsidRPr="002313AB">
                              <w:rPr>
                                <w:sz w:val="20"/>
                              </w:rPr>
                              <w:t>(c)</w:t>
                            </w:r>
                          </w:p>
                        </w:txbxContent>
                      </v:textbox>
                    </v:shape>
                  </w:pict>
                </mc:Fallback>
              </mc:AlternateContent>
            </w:r>
            <w:r w:rsidRPr="00AB41BA">
              <w:rPr>
                <w:noProof/>
                <w:sz w:val="20"/>
                <w:szCs w:val="20"/>
                <w:lang w:bidi="ar-SA"/>
              </w:rPr>
              <w:drawing>
                <wp:inline distT="0" distB="0" distL="0" distR="0" wp14:anchorId="0BADCF9D" wp14:editId="26027D53">
                  <wp:extent cx="1792165" cy="1430357"/>
                  <wp:effectExtent l="19050" t="0" r="0" b="0"/>
                  <wp:docPr id="25" name="Picture 15" descr="C:\Users\Acer\Desktop\Results MSc\Barakah xrd\Barakah 31oct\BA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Desktop\Results MSc\Barakah xrd\Barakah 31oct\BA SBA-15.jpg"/>
                          <pic:cNvPicPr>
                            <a:picLocks noChangeAspect="1" noChangeArrowheads="1"/>
                          </pic:cNvPicPr>
                        </pic:nvPicPr>
                        <pic:blipFill>
                          <a:blip r:embed="rId13"/>
                          <a:srcRect/>
                          <a:stretch>
                            <a:fillRect/>
                          </a:stretch>
                        </pic:blipFill>
                        <pic:spPr bwMode="auto">
                          <a:xfrm>
                            <a:off x="0" y="0"/>
                            <a:ext cx="1795025" cy="1432639"/>
                          </a:xfrm>
                          <a:prstGeom prst="rect">
                            <a:avLst/>
                          </a:prstGeom>
                          <a:noFill/>
                          <a:ln w="9525">
                            <a:noFill/>
                            <a:miter lim="800000"/>
                            <a:headEnd/>
                            <a:tailEnd/>
                          </a:ln>
                        </pic:spPr>
                      </pic:pic>
                    </a:graphicData>
                  </a:graphic>
                </wp:inline>
              </w:drawing>
            </w:r>
          </w:p>
          <w:p w:rsidR="00162A51" w:rsidRPr="00AB41BA" w:rsidRDefault="00162A51" w:rsidP="00061D73">
            <w:pPr>
              <w:spacing w:after="0" w:line="240" w:lineRule="auto"/>
              <w:jc w:val="both"/>
              <w:rPr>
                <w:sz w:val="20"/>
                <w:szCs w:val="20"/>
              </w:rPr>
            </w:pPr>
          </w:p>
        </w:tc>
      </w:tr>
    </w:tbl>
    <w:p w:rsidR="00162A51" w:rsidRPr="00AB41BA" w:rsidRDefault="00162A51" w:rsidP="00162A51">
      <w:pPr>
        <w:spacing w:after="0" w:line="240" w:lineRule="auto"/>
        <w:jc w:val="both"/>
        <w:rPr>
          <w:rFonts w:ascii="Times New Roman" w:hAnsi="Times New Roman"/>
          <w:snapToGrid w:val="0"/>
          <w:color w:val="000000"/>
          <w:w w:val="0"/>
          <w:sz w:val="20"/>
          <w:szCs w:val="20"/>
          <w:u w:color="000000"/>
          <w:bdr w:val="none" w:sz="0" w:space="0" w:color="000000"/>
          <w:shd w:val="clear" w:color="000000" w:fill="000000"/>
        </w:rPr>
      </w:pPr>
    </w:p>
    <w:p w:rsidR="00162A51" w:rsidRPr="00AB41BA" w:rsidRDefault="00162A51" w:rsidP="00162A51">
      <w:pPr>
        <w:spacing w:after="0" w:line="240" w:lineRule="auto"/>
        <w:jc w:val="center"/>
        <w:rPr>
          <w:rFonts w:ascii="Times New Roman" w:hAnsi="Times New Roman"/>
          <w:sz w:val="20"/>
          <w:szCs w:val="20"/>
        </w:rPr>
      </w:pPr>
      <w:r w:rsidRPr="00AB41BA">
        <w:rPr>
          <w:rFonts w:ascii="Times New Roman" w:hAnsi="Times New Roman"/>
          <w:sz w:val="20"/>
          <w:szCs w:val="20"/>
        </w:rPr>
        <w:t xml:space="preserve">Figure 1. </w:t>
      </w:r>
      <w:r>
        <w:rPr>
          <w:rFonts w:ascii="Times New Roman" w:hAnsi="Times New Roman"/>
          <w:sz w:val="20"/>
          <w:szCs w:val="20"/>
        </w:rPr>
        <w:t xml:space="preserve"> </w:t>
      </w:r>
      <w:r w:rsidRPr="00AB41BA">
        <w:rPr>
          <w:rFonts w:ascii="Times New Roman" w:hAnsi="Times New Roman"/>
          <w:sz w:val="20"/>
          <w:szCs w:val="20"/>
        </w:rPr>
        <w:t>XRD patterns of (a) BA MCM-41, (b) PSBA-15 and (c) BA SBA-15</w:t>
      </w:r>
    </w:p>
    <w:p w:rsidR="00162A51" w:rsidRDefault="00162A51" w:rsidP="00162A51">
      <w:pPr>
        <w:spacing w:after="0" w:line="240" w:lineRule="auto"/>
        <w:jc w:val="both"/>
        <w:rPr>
          <w:rFonts w:ascii="Times New Roman" w:hAnsi="Times New Roman"/>
          <w:sz w:val="20"/>
          <w:szCs w:val="20"/>
        </w:rPr>
      </w:pPr>
    </w:p>
    <w:p w:rsidR="00162A51" w:rsidRPr="00162A51"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b/>
          <w:sz w:val="20"/>
          <w:szCs w:val="20"/>
        </w:rPr>
      </w:pPr>
      <w:r w:rsidRPr="00AB41BA">
        <w:rPr>
          <w:rFonts w:ascii="Times New Roman" w:hAnsi="Times New Roman"/>
          <w:b/>
          <w:sz w:val="20"/>
          <w:szCs w:val="20"/>
        </w:rPr>
        <w:t>Nitrogen adsorption desorption</w:t>
      </w:r>
    </w:p>
    <w:p w:rsidR="00162A51" w:rsidRPr="00AB41BA"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t xml:space="preserve">Figure 2 shows the nitrogen adsorption isotherms of calcined MCM-41 and SBA-15 synthesized from bottom ash and TEOS. PMCM-41 in (a) featured hysteresis loops with the sharp adsorption and desorption branches, which </w:t>
      </w:r>
      <w:r w:rsidRPr="00AB41BA">
        <w:rPr>
          <w:rFonts w:ascii="Times New Roman" w:hAnsi="Times New Roman"/>
          <w:sz w:val="20"/>
          <w:szCs w:val="20"/>
        </w:rPr>
        <w:lastRenderedPageBreak/>
        <w:t xml:space="preserve">exhibit type IV isotherm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"10.7763/IJCEA.2013.V4.249", "ISSN" : "20100221", "author" : [ { "dropping-particle" : "", "family" : "Ahmad", "given" : "Amirah", "non-dropping-particle" : "", "parse-names" : false, "suffix" : "" }, { "dropping-particle" : "", "family" : "Rasid", "given" : "Hamizah Md.", "non-dropping-particle" : "", "parse-names" : false, "suffix" : "" }, { "dropping-particle" : "", "family" : "Kassim", "given" : "Karimah", "non-dropping-particle" : "", "parse-names" : false, "suffix" : "" } ], "container-title" : "International Journal of Chemical Engineering and Applications", "id" : "ITEM-1", "issue" : "1", "issued" : { "date-parts" : [ [ "2013" ] ] }, "page" : "6-10", "title" : "Physicochemical Properties of CuO2 (acac)2 Supported on Functionalized MCM41 Containing Thiourea Ligand", "type" : "article-journal", "volume" : "4" }, "uris" : [ "http://www.mendeley.com/documents/?uuid=365d5ef6-b318-4fe9-a65e-0b34ebcb9481" ] } ], "mendeley" : { "formattedCitation" : "[16]", "plainTextFormattedCitation" : "[16]", "previouslyFormattedCitation" : "[17]"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[16]</w:t>
      </w:r>
      <w:r w:rsidRPr="00AB41BA">
        <w:rPr>
          <w:rFonts w:ascii="Times New Roman" w:hAnsi="Times New Roman"/>
          <w:sz w:val="20"/>
          <w:szCs w:val="20"/>
        </w:rPr>
        <w:fldChar w:fldCharType="end"/>
      </w:r>
      <w:r w:rsidRPr="00AB41BA">
        <w:rPr>
          <w:rFonts w:ascii="Times New Roman" w:hAnsi="Times New Roman"/>
          <w:sz w:val="20"/>
          <w:szCs w:val="20"/>
        </w:rPr>
        <w:t>. The adsorption branches of PMCM-41 located at P/P</w:t>
      </w:r>
      <w:r w:rsidRPr="00AB41BA">
        <w:rPr>
          <w:rFonts w:ascii="Times New Roman" w:hAnsi="Times New Roman"/>
          <w:sz w:val="20"/>
          <w:szCs w:val="20"/>
          <w:vertAlign w:val="subscript"/>
        </w:rPr>
        <w:t>0</w:t>
      </w:r>
      <w:r w:rsidRPr="00AB41BA">
        <w:rPr>
          <w:rFonts w:ascii="Times New Roman" w:hAnsi="Times New Roman"/>
          <w:sz w:val="20"/>
          <w:szCs w:val="20"/>
        </w:rPr>
        <w:t xml:space="preserve"> from 0.4 to 0.5. Figure 2a inset shows the pore size distributions (PSDs) for PMCM-41 sample, indicate maxima of 47.75 Å. BA MCM-41 (Figure 2b) shows type III isotherm which attributed to the adsorption on macroporous materials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"author" : [ { "dropping-particle" : "", "family" : "Jalil", "given" : "Mohammad Noor", "non-dropping-particle" : "", "parse-names" : false, "suffix" : "" } ], "container-title" : "Faculty of Engineering and Physical Sciences", "id" : "ITEM-1", "issued" : { "date-parts" : [ [ "2011" ] ] }, "page" : "249", "title" : "The preparation and characterisation of mesoporous films for electrochemical applications", "type" : "article-journal", "volume" : "Doctor of " }, "uris" : [ "http://www.mendeley.com/documents/?uuid=5c6bf83c-8b7b-4dcc-823f-f600aca19b61" ] } ], "mendeley" : { "formattedCitation" : "[13]", "plainTextFormattedCitation" : "[13]", "previouslyFormattedCitation" : "[14]"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[13]</w:t>
      </w:r>
      <w:r w:rsidRPr="00AB41BA">
        <w:rPr>
          <w:rFonts w:ascii="Times New Roman" w:hAnsi="Times New Roman"/>
          <w:sz w:val="20"/>
          <w:szCs w:val="20"/>
        </w:rPr>
        <w:fldChar w:fldCharType="end"/>
      </w:r>
      <w:r w:rsidRPr="00AB41BA">
        <w:rPr>
          <w:rFonts w:ascii="Times New Roman" w:hAnsi="Times New Roman"/>
          <w:sz w:val="20"/>
          <w:szCs w:val="20"/>
        </w:rPr>
        <w:t>. Nitrogen isotherms for PSBA-15 (Figure 2c) and BA SBA-15 (Figure 2d) shows hysteresis loop at P/P</w:t>
      </w:r>
      <w:r w:rsidRPr="00AB41BA">
        <w:rPr>
          <w:rFonts w:ascii="Times New Roman" w:hAnsi="Times New Roman"/>
          <w:sz w:val="20"/>
          <w:szCs w:val="20"/>
          <w:vertAlign w:val="subscript"/>
        </w:rPr>
        <w:t>0</w:t>
      </w:r>
      <w:r w:rsidRPr="00AB41BA">
        <w:rPr>
          <w:rFonts w:ascii="Times New Roman" w:hAnsi="Times New Roman"/>
          <w:sz w:val="20"/>
          <w:szCs w:val="20"/>
        </w:rPr>
        <w:t xml:space="preserve"> from 0.44 to 0.98 and 0.74 to 0.98 respectively. The both isotherms were similar to those reported in the literatures which are type IV. The sharpness of adsorption branches indicate the narrow pore size distribution</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"10.1021/cm000164e", "ISSN" : "0897-4756", "author" : [ { "dropping-particle" : "", "family" : "Kruk", "given" : "Michal", "non-dropping-particle" : "", "parse-names" : false, "suffix" : "" }, { "dropping-particle" : "", "family" : "Jaroniec", "given" : "Mietek", "non-dropping-particle" : "", "parse-names" : false, "suffix" : "" }, { "dropping-particle" : "", "family" : "Ko", "given" : "Chang Hyun", "non-dropping-particle" : "", "parse-names" : false, "suffix" : "" }, { "dropping-particle" : "", "family" : "Ryoo", "given" : "Ryong", "non-dropping-particle" : "", "parse-names" : false, "suffix" : "" } ], "container-title" : "Chemistry of Materials", "id" : "ITEM-1", "issue" : "7", "issued" : { "date-parts" : [ [ "2000", "7" ] ] }, "page" : "1961-1968", "title" : "Characterization of the Porous Structure of SBA-15", "type" : "article-journal", "volume" : "12" }, "uris" : [ "http://www.mendeley.com/documents/?uuid=80c22ea3-96a6-4620-87b9-6b7b45ab20cb" ] } ], "mendeley" : { "formattedCitation" : "[17]", "plainTextFormattedCitation" : "[17]", "previouslyFormattedCitation" : "[18]"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[17]</w:t>
      </w:r>
      <w:r w:rsidRPr="00AB41BA">
        <w:rPr>
          <w:rFonts w:ascii="Times New Roman" w:hAnsi="Times New Roman"/>
          <w:sz w:val="20"/>
          <w:szCs w:val="20"/>
        </w:rPr>
        <w:fldChar w:fldCharType="end"/>
      </w:r>
      <w:r w:rsidRPr="00AB41BA">
        <w:rPr>
          <w:rFonts w:ascii="Times New Roman" w:hAnsi="Times New Roman"/>
          <w:sz w:val="20"/>
          <w:szCs w:val="20"/>
        </w:rPr>
        <w:t>. Table 1 presents a summary of physicochemical of calcined mesoporous silica synthesized from bottom ash and pure chemical. The specific surface area (S</w:t>
      </w:r>
      <w:r w:rsidRPr="00AB41BA">
        <w:rPr>
          <w:rFonts w:ascii="Times New Roman" w:hAnsi="Times New Roman"/>
          <w:sz w:val="20"/>
          <w:szCs w:val="20"/>
          <w:vertAlign w:val="subscript"/>
        </w:rPr>
        <w:t>BET</w:t>
      </w:r>
      <w:r w:rsidRPr="00AB41BA">
        <w:rPr>
          <w:rFonts w:ascii="Times New Roman" w:hAnsi="Times New Roman"/>
          <w:sz w:val="20"/>
          <w:szCs w:val="20"/>
        </w:rPr>
        <w:t>) of PMCM-41 was 561.39 m</w:t>
      </w:r>
      <w:r w:rsidRPr="00AB41BA">
        <w:rPr>
          <w:rFonts w:ascii="Times New Roman" w:hAnsi="Times New Roman"/>
          <w:sz w:val="20"/>
          <w:szCs w:val="20"/>
          <w:vertAlign w:val="superscript"/>
        </w:rPr>
        <w:t>2</w:t>
      </w:r>
      <w:r w:rsidRPr="00AB41BA">
        <w:rPr>
          <w:rFonts w:ascii="Times New Roman" w:hAnsi="Times New Roman"/>
          <w:sz w:val="20"/>
          <w:szCs w:val="20"/>
        </w:rPr>
        <w:t>/g with a pore volume of 0.406 cm</w:t>
      </w:r>
      <w:r w:rsidRPr="00AB41BA">
        <w:rPr>
          <w:rFonts w:ascii="Times New Roman" w:hAnsi="Times New Roman"/>
          <w:sz w:val="20"/>
          <w:szCs w:val="20"/>
          <w:vertAlign w:val="superscript"/>
        </w:rPr>
        <w:t>3</w:t>
      </w:r>
      <w:r w:rsidRPr="00AB41BA">
        <w:rPr>
          <w:rFonts w:ascii="Times New Roman" w:hAnsi="Times New Roman"/>
          <w:sz w:val="20"/>
          <w:szCs w:val="20"/>
        </w:rPr>
        <w:t>/g whereas the corresponding values of BA MCM-41 were 5.25 m</w:t>
      </w:r>
      <w:r w:rsidRPr="00AB41BA">
        <w:rPr>
          <w:rFonts w:ascii="Times New Roman" w:hAnsi="Times New Roman"/>
          <w:sz w:val="20"/>
          <w:szCs w:val="20"/>
          <w:vertAlign w:val="superscript"/>
        </w:rPr>
        <w:t>2</w:t>
      </w:r>
      <w:r w:rsidRPr="00AB41BA">
        <w:rPr>
          <w:rFonts w:ascii="Times New Roman" w:hAnsi="Times New Roman"/>
          <w:sz w:val="20"/>
          <w:szCs w:val="20"/>
        </w:rPr>
        <w:t>/g and 0.00477 cm</w:t>
      </w:r>
      <w:r w:rsidRPr="00AB41BA">
        <w:rPr>
          <w:rFonts w:ascii="Times New Roman" w:hAnsi="Times New Roman"/>
          <w:sz w:val="20"/>
          <w:szCs w:val="20"/>
          <w:vertAlign w:val="superscript"/>
        </w:rPr>
        <w:t>3</w:t>
      </w:r>
      <w:r w:rsidRPr="00AB41BA">
        <w:rPr>
          <w:rFonts w:ascii="Times New Roman" w:hAnsi="Times New Roman"/>
          <w:sz w:val="20"/>
          <w:szCs w:val="20"/>
        </w:rPr>
        <w:t>/g, respectively. PSBA-15 has 509.41 m</w:t>
      </w:r>
      <w:r w:rsidRPr="00AB41BA">
        <w:rPr>
          <w:rFonts w:ascii="Times New Roman" w:hAnsi="Times New Roman"/>
          <w:sz w:val="20"/>
          <w:szCs w:val="20"/>
          <w:vertAlign w:val="superscript"/>
        </w:rPr>
        <w:t>2</w:t>
      </w:r>
      <w:r w:rsidRPr="00AB41BA">
        <w:rPr>
          <w:rFonts w:ascii="Times New Roman" w:hAnsi="Times New Roman"/>
          <w:sz w:val="20"/>
          <w:szCs w:val="20"/>
        </w:rPr>
        <w:t>/g surface area and 0.497 cm</w:t>
      </w:r>
      <w:r w:rsidRPr="00AB41BA">
        <w:rPr>
          <w:rFonts w:ascii="Times New Roman" w:hAnsi="Times New Roman"/>
          <w:sz w:val="20"/>
          <w:szCs w:val="20"/>
          <w:vertAlign w:val="superscript"/>
        </w:rPr>
        <w:t>3</w:t>
      </w:r>
      <w:r w:rsidRPr="00AB41BA">
        <w:rPr>
          <w:rFonts w:ascii="Times New Roman" w:hAnsi="Times New Roman"/>
          <w:sz w:val="20"/>
          <w:szCs w:val="20"/>
        </w:rPr>
        <w:t>/g pore volume. The surface area and pore volume of BA SBA-15 decrease to 71.40 m</w:t>
      </w:r>
      <w:r w:rsidRPr="00AB41BA">
        <w:rPr>
          <w:rFonts w:ascii="Times New Roman" w:hAnsi="Times New Roman"/>
          <w:sz w:val="20"/>
          <w:szCs w:val="20"/>
          <w:vertAlign w:val="superscript"/>
        </w:rPr>
        <w:t>2</w:t>
      </w:r>
      <w:r w:rsidRPr="00AB41BA">
        <w:rPr>
          <w:rFonts w:ascii="Times New Roman" w:hAnsi="Times New Roman"/>
          <w:sz w:val="20"/>
          <w:szCs w:val="20"/>
        </w:rPr>
        <w:t>/g and 0.204 cm</w:t>
      </w:r>
      <w:r w:rsidRPr="00AB41BA">
        <w:rPr>
          <w:rFonts w:ascii="Times New Roman" w:hAnsi="Times New Roman"/>
          <w:sz w:val="20"/>
          <w:szCs w:val="20"/>
          <w:vertAlign w:val="superscript"/>
        </w:rPr>
        <w:t>3</w:t>
      </w:r>
      <w:r w:rsidRPr="00AB41BA">
        <w:rPr>
          <w:rFonts w:ascii="Times New Roman" w:hAnsi="Times New Roman"/>
          <w:sz w:val="20"/>
          <w:szCs w:val="20"/>
        </w:rPr>
        <w:t>/g respectively.</w:t>
      </w:r>
    </w:p>
    <w:p w:rsidR="00162A51" w:rsidRPr="00AB41BA"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sz w:val="20"/>
          <w:szCs w:val="20"/>
        </w:rPr>
      </w:pPr>
    </w:p>
    <w:tbl>
      <w:tblPr>
        <w:tblStyle w:val="TableGrid"/>
        <w:tblW w:w="7762" w:type="dxa"/>
        <w:jc w:val="center"/>
        <w:tblBorders>
          <w:insideH w:val="none" w:sz="0" w:space="0" w:color="auto"/>
          <w:insideV w:val="none" w:sz="0" w:space="0" w:color="auto"/>
        </w:tblBorders>
        <w:tblLook w:val="04A0" w:firstRow="1" w:lastRow="0" w:firstColumn="1" w:lastColumn="0" w:noHBand="0" w:noVBand="1"/>
      </w:tblPr>
      <w:tblGrid>
        <w:gridCol w:w="3912"/>
        <w:gridCol w:w="3850"/>
      </w:tblGrid>
      <w:tr w:rsidR="00162A51" w:rsidRPr="00AB41BA" w:rsidTr="00061D73">
        <w:trPr>
          <w:trHeight w:val="3744"/>
          <w:jc w:val="center"/>
        </w:trPr>
        <w:tc>
          <w:tcPr>
            <w:tcW w:w="0" w:type="auto"/>
          </w:tcPr>
          <w:p w:rsidR="00162A51" w:rsidRPr="00AB41BA" w:rsidRDefault="00162A51" w:rsidP="00061D73">
            <w:pPr>
              <w:spacing w:after="0" w:line="240" w:lineRule="auto"/>
              <w:jc w:val="both"/>
              <w:rPr>
                <w:sz w:val="20"/>
                <w:szCs w:val="20"/>
              </w:rPr>
            </w:pPr>
            <w:r>
              <w:rPr>
                <w:noProof/>
                <w:sz w:val="20"/>
                <w:szCs w:val="20"/>
                <w:lang w:bidi="ar-SA"/>
              </w:rPr>
              <mc:AlternateContent>
                <mc:Choice Requires="wps">
                  <w:drawing>
                    <wp:anchor distT="0" distB="0" distL="114300" distR="114300" simplePos="0" relativeHeight="251663872" behindDoc="0" locked="0" layoutInCell="1" allowOverlap="1" wp14:anchorId="4A74C7B5" wp14:editId="7D1E3EAC">
                      <wp:simplePos x="0" y="0"/>
                      <wp:positionH relativeFrom="column">
                        <wp:posOffset>-118745</wp:posOffset>
                      </wp:positionH>
                      <wp:positionV relativeFrom="paragraph">
                        <wp:posOffset>76200</wp:posOffset>
                      </wp:positionV>
                      <wp:extent cx="390525" cy="2813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A45720" w:rsidRDefault="00162A51" w:rsidP="00162A51">
                                  <w:pPr>
                                    <w:rPr>
                                      <w:sz w:val="20"/>
                                      <w:szCs w:val="20"/>
                                    </w:rPr>
                                  </w:pPr>
                                  <w:r w:rsidRPr="00A45720">
                                    <w:rPr>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9.35pt;margin-top:6pt;width:30.75pt;height:2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" stroked="f">
                      <v:fill opacity="0"/>
                      <v:textbox>
                        <w:txbxContent>
                          <w:p w:rsidR="00162A51" w:rsidRPr="00A45720" w:rsidRDefault="00162A51" w:rsidP="00162A51">
                            <w:pPr>
                              <w:rPr>
                                <w:sz w:val="20"/>
                                <w:szCs w:val="20"/>
                              </w:rPr>
                            </w:pPr>
                            <w:r w:rsidRPr="00A45720">
                              <w:rPr>
                                <w:sz w:val="20"/>
                                <w:szCs w:val="20"/>
                              </w:rPr>
                              <w:t>(a)</w:t>
                            </w:r>
                          </w:p>
                        </w:txbxContent>
                      </v:textbox>
                    </v:shape>
                  </w:pict>
                </mc:Fallback>
              </mc:AlternateContent>
            </w:r>
          </w:p>
          <w:p w:rsidR="00162A51" w:rsidRPr="00AB41BA" w:rsidRDefault="00162A51" w:rsidP="00061D73">
            <w:pPr>
              <w:spacing w:after="0" w:line="240" w:lineRule="auto"/>
              <w:jc w:val="both"/>
              <w:rPr>
                <w:sz w:val="20"/>
                <w:szCs w:val="20"/>
              </w:rPr>
            </w:pPr>
            <w:r w:rsidRPr="00AB41BA">
              <w:rPr>
                <w:noProof/>
                <w:sz w:val="20"/>
                <w:szCs w:val="20"/>
                <w:lang w:bidi="ar-SA"/>
              </w:rPr>
              <w:drawing>
                <wp:inline distT="0" distB="0" distL="0" distR="0" wp14:anchorId="0C57371C" wp14:editId="08E9F2EF">
                  <wp:extent cx="2128080" cy="2233246"/>
                  <wp:effectExtent l="19050" t="0" r="5520" b="0"/>
                  <wp:docPr id="1" name="Picture 5" descr="C:\Users\Acer\Desktop\Results MSc\Pure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Results MSc\Pure MCM-41.jpg"/>
                          <pic:cNvPicPr>
                            <a:picLocks noChangeAspect="1" noChangeArrowheads="1"/>
                          </pic:cNvPicPr>
                        </pic:nvPicPr>
                        <pic:blipFill>
                          <a:blip r:embed="rId14"/>
                          <a:srcRect/>
                          <a:stretch>
                            <a:fillRect/>
                          </a:stretch>
                        </pic:blipFill>
                        <pic:spPr bwMode="auto">
                          <a:xfrm>
                            <a:off x="0" y="0"/>
                            <a:ext cx="2127674" cy="2232820"/>
                          </a:xfrm>
                          <a:prstGeom prst="rect">
                            <a:avLst/>
                          </a:prstGeom>
                          <a:noFill/>
                          <a:ln w="9525">
                            <a:noFill/>
                            <a:miter lim="800000"/>
                            <a:headEnd/>
                            <a:tailEnd/>
                          </a:ln>
                        </pic:spPr>
                      </pic:pic>
                    </a:graphicData>
                  </a:graphic>
                </wp:inline>
              </w:drawing>
            </w:r>
          </w:p>
        </w:tc>
        <w:tc>
          <w:tcPr>
            <w:tcW w:w="0" w:type="auto"/>
          </w:tcPr>
          <w:p w:rsidR="00162A51" w:rsidRPr="00AB41BA" w:rsidRDefault="00C25071" w:rsidP="00061D73">
            <w:pPr>
              <w:spacing w:after="0" w:line="240" w:lineRule="auto"/>
              <w:jc w:val="both"/>
              <w:rPr>
                <w:noProof/>
                <w:sz w:val="20"/>
                <w:szCs w:val="20"/>
              </w:rPr>
            </w:pPr>
            <w:r>
              <w:rPr>
                <w:noProof/>
                <w:sz w:val="20"/>
                <w:szCs w:val="20"/>
                <w:lang w:bidi="ar-SA"/>
              </w:rPr>
              <mc:AlternateContent>
                <mc:Choice Requires="wps">
                  <w:drawing>
                    <wp:anchor distT="0" distB="0" distL="114300" distR="114300" simplePos="0" relativeHeight="251665920" behindDoc="0" locked="0" layoutInCell="1" allowOverlap="1" wp14:anchorId="3048E7BF" wp14:editId="77EF4F9E">
                      <wp:simplePos x="0" y="0"/>
                      <wp:positionH relativeFrom="column">
                        <wp:posOffset>16510</wp:posOffset>
                      </wp:positionH>
                      <wp:positionV relativeFrom="paragraph">
                        <wp:posOffset>76200</wp:posOffset>
                      </wp:positionV>
                      <wp:extent cx="381000" cy="2813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A45720" w:rsidRDefault="00162A51" w:rsidP="00162A51">
                                  <w:pPr>
                                    <w:rPr>
                                      <w:sz w:val="20"/>
                                      <w:szCs w:val="20"/>
                                    </w:rPr>
                                  </w:pPr>
                                  <w:r>
                                    <w:rPr>
                                      <w:sz w:val="20"/>
                                      <w:szCs w:val="20"/>
                                    </w:rPr>
                                    <w:t>(b</w:t>
                                  </w:r>
                                  <w:r w:rsidRPr="00A45720">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3pt;margin-top:6pt;width:30pt;height:2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" stroked="f">
                      <v:fill opacity="0"/>
                      <v:textbox>
                        <w:txbxContent>
                          <w:p w:rsidR="00162A51" w:rsidRPr="00A45720" w:rsidRDefault="00162A51" w:rsidP="00162A51">
                            <w:pPr>
                              <w:rPr>
                                <w:sz w:val="20"/>
                                <w:szCs w:val="20"/>
                              </w:rPr>
                            </w:pPr>
                            <w:r>
                              <w:rPr>
                                <w:sz w:val="20"/>
                                <w:szCs w:val="20"/>
                              </w:rPr>
                              <w:t>(b</w:t>
                            </w:r>
                            <w:r w:rsidRPr="00A45720">
                              <w:rPr>
                                <w:sz w:val="20"/>
                                <w:szCs w:val="20"/>
                              </w:rPr>
                              <w:t>)</w:t>
                            </w:r>
                          </w:p>
                        </w:txbxContent>
                      </v:textbox>
                    </v:shape>
                  </w:pict>
                </mc:Fallback>
              </mc:AlternateContent>
            </w:r>
          </w:p>
          <w:p w:rsidR="00162A51" w:rsidRPr="00AB41BA" w:rsidRDefault="00162A51" w:rsidP="00061D73">
            <w:pPr>
              <w:spacing w:after="0" w:line="240" w:lineRule="auto"/>
              <w:jc w:val="both"/>
              <w:rPr>
                <w:sz w:val="20"/>
                <w:szCs w:val="20"/>
              </w:rPr>
            </w:pPr>
            <w:r w:rsidRPr="00AB41BA">
              <w:rPr>
                <w:noProof/>
                <w:sz w:val="20"/>
                <w:szCs w:val="20"/>
                <w:lang w:bidi="ar-SA"/>
              </w:rPr>
              <w:drawing>
                <wp:inline distT="0" distB="0" distL="0" distR="0" wp14:anchorId="18A6D1F2" wp14:editId="52D0EE81">
                  <wp:extent cx="2205403" cy="2180493"/>
                  <wp:effectExtent l="19050" t="0" r="4397" b="0"/>
                  <wp:docPr id="16" name="Picture 6" descr="C:\Users\Acer\Desktop\Results MSc\BA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Results MSc\BA MCM-41.jpg"/>
                          <pic:cNvPicPr>
                            <a:picLocks noChangeAspect="1" noChangeArrowheads="1"/>
                          </pic:cNvPicPr>
                        </pic:nvPicPr>
                        <pic:blipFill>
                          <a:blip r:embed="rId15"/>
                          <a:srcRect/>
                          <a:stretch>
                            <a:fillRect/>
                          </a:stretch>
                        </pic:blipFill>
                        <pic:spPr bwMode="auto">
                          <a:xfrm>
                            <a:off x="0" y="0"/>
                            <a:ext cx="2214859" cy="2189842"/>
                          </a:xfrm>
                          <a:prstGeom prst="rect">
                            <a:avLst/>
                          </a:prstGeom>
                          <a:noFill/>
                          <a:ln w="9525">
                            <a:noFill/>
                            <a:miter lim="800000"/>
                            <a:headEnd/>
                            <a:tailEnd/>
                          </a:ln>
                        </pic:spPr>
                      </pic:pic>
                    </a:graphicData>
                  </a:graphic>
                </wp:inline>
              </w:drawing>
            </w:r>
          </w:p>
        </w:tc>
      </w:tr>
      <w:tr w:rsidR="00162A51" w:rsidRPr="00AB41BA" w:rsidTr="00061D73">
        <w:trPr>
          <w:trHeight w:val="3519"/>
          <w:jc w:val="center"/>
        </w:trPr>
        <w:tc>
          <w:tcPr>
            <w:tcW w:w="0" w:type="auto"/>
          </w:tcPr>
          <w:p w:rsidR="00162A51" w:rsidRPr="00AB41BA" w:rsidRDefault="00162A51" w:rsidP="00061D73">
            <w:pPr>
              <w:spacing w:after="0" w:line="240" w:lineRule="auto"/>
              <w:jc w:val="both"/>
              <w:rPr>
                <w:noProof/>
                <w:sz w:val="20"/>
                <w:szCs w:val="20"/>
              </w:rPr>
            </w:pPr>
          </w:p>
          <w:p w:rsidR="00162A51" w:rsidRPr="00AB41BA" w:rsidRDefault="00162A51" w:rsidP="00061D73">
            <w:pPr>
              <w:spacing w:after="0" w:line="240" w:lineRule="auto"/>
              <w:jc w:val="both"/>
              <w:rPr>
                <w:sz w:val="20"/>
                <w:szCs w:val="20"/>
              </w:rPr>
            </w:pPr>
            <w:r>
              <w:rPr>
                <w:noProof/>
                <w:sz w:val="20"/>
                <w:szCs w:val="20"/>
                <w:lang w:bidi="ar-SA"/>
              </w:rPr>
              <mc:AlternateContent>
                <mc:Choice Requires="wps">
                  <w:drawing>
                    <wp:anchor distT="0" distB="0" distL="114300" distR="114300" simplePos="0" relativeHeight="251664896" behindDoc="0" locked="0" layoutInCell="1" allowOverlap="1" wp14:anchorId="7B1B7628" wp14:editId="6790E90F">
                      <wp:simplePos x="0" y="0"/>
                      <wp:positionH relativeFrom="column">
                        <wp:posOffset>-33020</wp:posOffset>
                      </wp:positionH>
                      <wp:positionV relativeFrom="paragraph">
                        <wp:posOffset>66040</wp:posOffset>
                      </wp:positionV>
                      <wp:extent cx="371475" cy="3714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71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A45720" w:rsidRDefault="00162A51" w:rsidP="00162A51">
                                  <w:pPr>
                                    <w:rPr>
                                      <w:sz w:val="20"/>
                                      <w:szCs w:val="20"/>
                                    </w:rPr>
                                  </w:pPr>
                                  <w:r>
                                    <w:rPr>
                                      <w:sz w:val="20"/>
                                      <w:szCs w:val="20"/>
                                    </w:rPr>
                                    <w:t>(c</w:t>
                                  </w:r>
                                  <w:r w:rsidRPr="00A45720">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6pt;margin-top:5.2pt;width:29.25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" stroked="f">
                      <v:fill opacity="0"/>
                      <v:textbox>
                        <w:txbxContent>
                          <w:p w:rsidR="00162A51" w:rsidRPr="00A45720" w:rsidRDefault="00162A51" w:rsidP="00162A51">
                            <w:pPr>
                              <w:rPr>
                                <w:sz w:val="20"/>
                                <w:szCs w:val="20"/>
                              </w:rPr>
                            </w:pPr>
                            <w:r>
                              <w:rPr>
                                <w:sz w:val="20"/>
                                <w:szCs w:val="20"/>
                              </w:rPr>
                              <w:t>(c</w:t>
                            </w:r>
                            <w:r w:rsidRPr="00A45720">
                              <w:rPr>
                                <w:sz w:val="20"/>
                                <w:szCs w:val="20"/>
                              </w:rPr>
                              <w:t>)</w:t>
                            </w:r>
                          </w:p>
                        </w:txbxContent>
                      </v:textbox>
                    </v:shape>
                  </w:pict>
                </mc:Fallback>
              </mc:AlternateContent>
            </w:r>
            <w:r w:rsidRPr="00AB41BA">
              <w:rPr>
                <w:noProof/>
                <w:sz w:val="20"/>
                <w:szCs w:val="20"/>
                <w:lang w:bidi="ar-SA"/>
              </w:rPr>
              <w:drawing>
                <wp:inline distT="0" distB="0" distL="0" distR="0" wp14:anchorId="3D49C4BC" wp14:editId="520D236F">
                  <wp:extent cx="2244285" cy="2224454"/>
                  <wp:effectExtent l="19050" t="0" r="3615" b="0"/>
                  <wp:docPr id="17" name="Picture 7" descr="C:\Users\Acer\Desktop\Results MSc\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Results MSc\Pure SBA-15.jpg"/>
                          <pic:cNvPicPr>
                            <a:picLocks noChangeAspect="1" noChangeArrowheads="1"/>
                          </pic:cNvPicPr>
                        </pic:nvPicPr>
                        <pic:blipFill>
                          <a:blip r:embed="rId16"/>
                          <a:srcRect b="3065"/>
                          <a:stretch>
                            <a:fillRect/>
                          </a:stretch>
                        </pic:blipFill>
                        <pic:spPr bwMode="auto">
                          <a:xfrm>
                            <a:off x="0" y="0"/>
                            <a:ext cx="2244285" cy="2224454"/>
                          </a:xfrm>
                          <a:prstGeom prst="rect">
                            <a:avLst/>
                          </a:prstGeom>
                          <a:noFill/>
                          <a:ln w="9525">
                            <a:noFill/>
                            <a:miter lim="800000"/>
                            <a:headEnd/>
                            <a:tailEnd/>
                          </a:ln>
                        </pic:spPr>
                      </pic:pic>
                    </a:graphicData>
                  </a:graphic>
                </wp:inline>
              </w:drawing>
            </w:r>
          </w:p>
        </w:tc>
        <w:tc>
          <w:tcPr>
            <w:tcW w:w="0" w:type="auto"/>
          </w:tcPr>
          <w:p w:rsidR="00162A51" w:rsidRPr="00AB41BA" w:rsidRDefault="00162A51" w:rsidP="00061D73">
            <w:pPr>
              <w:spacing w:after="0" w:line="240" w:lineRule="auto"/>
              <w:jc w:val="both"/>
              <w:rPr>
                <w:noProof/>
                <w:sz w:val="20"/>
                <w:szCs w:val="20"/>
              </w:rPr>
            </w:pPr>
          </w:p>
          <w:p w:rsidR="00162A51" w:rsidRDefault="00C25071" w:rsidP="00061D73">
            <w:pPr>
              <w:spacing w:after="0" w:line="240" w:lineRule="auto"/>
              <w:jc w:val="both"/>
              <w:rPr>
                <w:sz w:val="20"/>
                <w:szCs w:val="20"/>
              </w:rPr>
            </w:pPr>
            <w:r>
              <w:rPr>
                <w:noProof/>
                <w:sz w:val="20"/>
                <w:szCs w:val="20"/>
                <w:lang w:bidi="ar-SA"/>
              </w:rPr>
              <mc:AlternateContent>
                <mc:Choice Requires="wps">
                  <w:drawing>
                    <wp:anchor distT="0" distB="0" distL="114300" distR="114300" simplePos="0" relativeHeight="251666944" behindDoc="0" locked="0" layoutInCell="1" allowOverlap="1" wp14:anchorId="510124D4" wp14:editId="33EEA824">
                      <wp:simplePos x="0" y="0"/>
                      <wp:positionH relativeFrom="column">
                        <wp:posOffset>-50165</wp:posOffset>
                      </wp:positionH>
                      <wp:positionV relativeFrom="paragraph">
                        <wp:posOffset>66040</wp:posOffset>
                      </wp:positionV>
                      <wp:extent cx="352425" cy="3143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51" w:rsidRPr="00A45720" w:rsidRDefault="00162A51" w:rsidP="00162A51">
                                  <w:pPr>
                                    <w:rPr>
                                      <w:sz w:val="20"/>
                                      <w:szCs w:val="20"/>
                                    </w:rPr>
                                  </w:pPr>
                                  <w:r>
                                    <w:rPr>
                                      <w:sz w:val="20"/>
                                      <w:szCs w:val="20"/>
                                    </w:rPr>
                                    <w:t>(d</w:t>
                                  </w:r>
                                  <w:r w:rsidRPr="00A45720">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3.95pt;margin-top:5.2pt;width:27.7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" stroked="f">
                      <v:fill opacity="0"/>
                      <v:textbox>
                        <w:txbxContent>
                          <w:p w:rsidR="00162A51" w:rsidRPr="00A45720" w:rsidRDefault="00162A51" w:rsidP="00162A51">
                            <w:pPr>
                              <w:rPr>
                                <w:sz w:val="20"/>
                                <w:szCs w:val="20"/>
                              </w:rPr>
                            </w:pPr>
                            <w:r>
                              <w:rPr>
                                <w:sz w:val="20"/>
                                <w:szCs w:val="20"/>
                              </w:rPr>
                              <w:t>(d</w:t>
                            </w:r>
                            <w:r w:rsidRPr="00A45720">
                              <w:rPr>
                                <w:sz w:val="20"/>
                                <w:szCs w:val="20"/>
                              </w:rPr>
                              <w:t>)</w:t>
                            </w:r>
                          </w:p>
                        </w:txbxContent>
                      </v:textbox>
                    </v:shape>
                  </w:pict>
                </mc:Fallback>
              </mc:AlternateContent>
            </w:r>
            <w:r w:rsidR="00162A51" w:rsidRPr="00AB41BA">
              <w:rPr>
                <w:noProof/>
                <w:sz w:val="20"/>
                <w:szCs w:val="20"/>
                <w:lang w:bidi="ar-SA"/>
              </w:rPr>
              <w:drawing>
                <wp:inline distT="0" distB="0" distL="0" distR="0" wp14:anchorId="525A1CED" wp14:editId="66149327">
                  <wp:extent cx="2164520" cy="2233246"/>
                  <wp:effectExtent l="19050" t="0" r="7180" b="0"/>
                  <wp:docPr id="18" name="Picture 8" descr="C:\Users\Acer\Desktop\Results MSc\BA SBA-15 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Results MSc\BA SBA-15 bet.jpg"/>
                          <pic:cNvPicPr>
                            <a:picLocks noChangeAspect="1" noChangeArrowheads="1"/>
                          </pic:cNvPicPr>
                        </pic:nvPicPr>
                        <pic:blipFill>
                          <a:blip r:embed="rId17"/>
                          <a:srcRect r="2765"/>
                          <a:stretch>
                            <a:fillRect/>
                          </a:stretch>
                        </pic:blipFill>
                        <pic:spPr bwMode="auto">
                          <a:xfrm>
                            <a:off x="0" y="0"/>
                            <a:ext cx="2164520" cy="2233246"/>
                          </a:xfrm>
                          <a:prstGeom prst="rect">
                            <a:avLst/>
                          </a:prstGeom>
                          <a:noFill/>
                          <a:ln w="9525">
                            <a:noFill/>
                            <a:miter lim="800000"/>
                            <a:headEnd/>
                            <a:tailEnd/>
                          </a:ln>
                        </pic:spPr>
                      </pic:pic>
                    </a:graphicData>
                  </a:graphic>
                </wp:inline>
              </w:drawing>
            </w:r>
          </w:p>
          <w:p w:rsidR="005D38C3" w:rsidRPr="00AB41BA" w:rsidRDefault="005D38C3" w:rsidP="00061D73">
            <w:pPr>
              <w:spacing w:after="0" w:line="240" w:lineRule="auto"/>
              <w:jc w:val="both"/>
              <w:rPr>
                <w:sz w:val="20"/>
                <w:szCs w:val="20"/>
              </w:rPr>
            </w:pPr>
          </w:p>
        </w:tc>
        <w:bookmarkStart w:id="0" w:name="_GoBack"/>
        <w:bookmarkEnd w:id="0"/>
      </w:tr>
    </w:tbl>
    <w:p w:rsidR="00162A51" w:rsidRPr="00AB41BA"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ind w:left="810" w:hanging="810"/>
        <w:jc w:val="both"/>
        <w:rPr>
          <w:rFonts w:ascii="Times New Roman" w:hAnsi="Times New Roman"/>
          <w:sz w:val="20"/>
          <w:szCs w:val="20"/>
        </w:rPr>
      </w:pPr>
      <w:r w:rsidRPr="00AB41BA">
        <w:rPr>
          <w:rFonts w:ascii="Times New Roman" w:hAnsi="Times New Roman"/>
          <w:sz w:val="20"/>
          <w:szCs w:val="20"/>
        </w:rPr>
        <w:t xml:space="preserve">Figure 2. </w:t>
      </w:r>
      <w:r>
        <w:rPr>
          <w:rFonts w:ascii="Times New Roman" w:hAnsi="Times New Roman"/>
          <w:sz w:val="20"/>
          <w:szCs w:val="20"/>
        </w:rPr>
        <w:t xml:space="preserve"> </w:t>
      </w:r>
      <w:r w:rsidRPr="00AB41BA">
        <w:rPr>
          <w:rFonts w:ascii="Times New Roman" w:hAnsi="Times New Roman"/>
          <w:sz w:val="20"/>
          <w:szCs w:val="20"/>
        </w:rPr>
        <w:t xml:space="preserve">Nitrogen adsorption isotherms and pore size distributions (inset): (a) PMCM-41, (b) BA MCM-41, </w:t>
      </w:r>
    </w:p>
    <w:p w:rsidR="00162A51" w:rsidRPr="00AB41BA" w:rsidRDefault="00162A51" w:rsidP="00162A51">
      <w:pPr>
        <w:spacing w:after="0" w:line="240" w:lineRule="auto"/>
        <w:ind w:left="810"/>
        <w:jc w:val="both"/>
        <w:rPr>
          <w:rFonts w:ascii="Times New Roman" w:hAnsi="Times New Roman"/>
          <w:sz w:val="20"/>
          <w:szCs w:val="20"/>
        </w:rPr>
      </w:pPr>
      <w:r w:rsidRPr="00AB41BA">
        <w:rPr>
          <w:rFonts w:ascii="Times New Roman" w:hAnsi="Times New Roman"/>
          <w:sz w:val="20"/>
          <w:szCs w:val="20"/>
        </w:rPr>
        <w:t>(c) PSBA-15 and (d) BA SBA-15</w:t>
      </w:r>
    </w:p>
    <w:p w:rsidR="00162A51" w:rsidRDefault="00162A51" w:rsidP="00162A51">
      <w:pPr>
        <w:spacing w:after="0" w:line="240" w:lineRule="auto"/>
        <w:jc w:val="both"/>
        <w:rPr>
          <w:rFonts w:ascii="Times New Roman" w:hAnsi="Times New Roman"/>
          <w:sz w:val="20"/>
          <w:szCs w:val="20"/>
        </w:rPr>
      </w:pPr>
    </w:p>
    <w:p w:rsidR="00162A51" w:rsidRDefault="00162A51" w:rsidP="00162A51">
      <w:pPr>
        <w:spacing w:after="0" w:line="240" w:lineRule="auto"/>
        <w:jc w:val="both"/>
        <w:rPr>
          <w:rFonts w:ascii="Times New Roman" w:hAnsi="Times New Roman"/>
          <w:sz w:val="20"/>
          <w:szCs w:val="20"/>
        </w:rPr>
      </w:pPr>
    </w:p>
    <w:p w:rsidR="00162A51" w:rsidRDefault="00162A51" w:rsidP="00162A51">
      <w:pPr>
        <w:spacing w:after="0" w:line="240" w:lineRule="auto"/>
        <w:jc w:val="both"/>
        <w:rPr>
          <w:rFonts w:ascii="Times New Roman" w:hAnsi="Times New Roman"/>
          <w:sz w:val="20"/>
          <w:szCs w:val="20"/>
        </w:rPr>
      </w:pPr>
    </w:p>
    <w:p w:rsidR="00162A51" w:rsidRPr="00162A51" w:rsidRDefault="00162A51" w:rsidP="00162A51">
      <w:pPr>
        <w:spacing w:after="0" w:line="240" w:lineRule="auto"/>
        <w:jc w:val="both"/>
        <w:rPr>
          <w:rFonts w:ascii="Times New Roman" w:hAnsi="Times New Roman"/>
          <w:sz w:val="20"/>
          <w:szCs w:val="20"/>
        </w:rPr>
      </w:pPr>
    </w:p>
    <w:p w:rsidR="00162A51" w:rsidRDefault="00162A51" w:rsidP="00162A51">
      <w:pPr>
        <w:spacing w:after="0" w:line="240" w:lineRule="auto"/>
        <w:ind w:right="691" w:firstLine="720"/>
        <w:jc w:val="center"/>
        <w:rPr>
          <w:rFonts w:ascii="Times New Roman" w:hAnsi="Times New Roman"/>
          <w:sz w:val="20"/>
          <w:szCs w:val="20"/>
        </w:rPr>
      </w:pPr>
      <w:r w:rsidRPr="00AB41BA">
        <w:rPr>
          <w:rFonts w:ascii="Times New Roman" w:hAnsi="Times New Roman"/>
          <w:sz w:val="20"/>
          <w:szCs w:val="20"/>
        </w:rPr>
        <w:t xml:space="preserve">Table 1. </w:t>
      </w:r>
      <w:r>
        <w:rPr>
          <w:rFonts w:ascii="Times New Roman" w:hAnsi="Times New Roman"/>
          <w:sz w:val="20"/>
          <w:szCs w:val="20"/>
        </w:rPr>
        <w:t xml:space="preserve"> </w:t>
      </w:r>
      <w:r w:rsidRPr="00AB41BA">
        <w:rPr>
          <w:rFonts w:ascii="Times New Roman" w:hAnsi="Times New Roman"/>
          <w:sz w:val="20"/>
          <w:szCs w:val="20"/>
        </w:rPr>
        <w:t xml:space="preserve">Physicochemical of calcined mesoporous silica synthesized from bottom ash </w:t>
      </w:r>
    </w:p>
    <w:p w:rsidR="00162A51" w:rsidRPr="00AB41BA" w:rsidRDefault="00162A51" w:rsidP="00162A51">
      <w:pPr>
        <w:spacing w:after="120" w:line="240" w:lineRule="auto"/>
        <w:ind w:right="691" w:firstLine="720"/>
        <w:jc w:val="center"/>
        <w:rPr>
          <w:rFonts w:ascii="Times New Roman" w:hAnsi="Times New Roman"/>
          <w:sz w:val="20"/>
          <w:szCs w:val="20"/>
        </w:rPr>
      </w:pPr>
      <w:r w:rsidRPr="00AB41BA">
        <w:rPr>
          <w:rFonts w:ascii="Times New Roman" w:hAnsi="Times New Roman"/>
          <w:sz w:val="20"/>
          <w:szCs w:val="20"/>
        </w:rPr>
        <w:t>and pure chemical</w:t>
      </w:r>
    </w:p>
    <w:tbl>
      <w:tblPr>
        <w:tblW w:w="0" w:type="auto"/>
        <w:jc w:val="center"/>
        <w:tblInd w:w="828" w:type="dxa"/>
        <w:tblLook w:val="00A0" w:firstRow="1" w:lastRow="0" w:firstColumn="1" w:lastColumn="0" w:noHBand="0" w:noVBand="0"/>
      </w:tblPr>
      <w:tblGrid>
        <w:gridCol w:w="2500"/>
        <w:gridCol w:w="766"/>
        <w:gridCol w:w="866"/>
        <w:gridCol w:w="866"/>
      </w:tblGrid>
      <w:tr w:rsidR="00162A51" w:rsidRPr="00AB41BA" w:rsidTr="00061D73">
        <w:trPr>
          <w:trHeight w:val="401"/>
          <w:jc w:val="center"/>
        </w:trPr>
        <w:tc>
          <w:tcPr>
            <w:tcW w:w="0" w:type="auto"/>
            <w:tcBorders>
              <w:top w:val="single" w:sz="4" w:space="0" w:color="auto"/>
              <w:bottom w:val="single" w:sz="4" w:space="0" w:color="auto"/>
            </w:tcBorders>
          </w:tcPr>
          <w:p w:rsidR="00162A51" w:rsidRPr="00AB41BA" w:rsidRDefault="00162A51" w:rsidP="00162A51">
            <w:pPr>
              <w:spacing w:before="60" w:after="0" w:line="240" w:lineRule="auto"/>
              <w:jc w:val="both"/>
              <w:rPr>
                <w:rFonts w:ascii="Times New Roman" w:hAnsi="Times New Roman"/>
                <w:b/>
                <w:sz w:val="20"/>
                <w:szCs w:val="20"/>
              </w:rPr>
            </w:pPr>
            <w:r w:rsidRPr="00AB41BA">
              <w:rPr>
                <w:rFonts w:ascii="Times New Roman" w:hAnsi="Times New Roman"/>
                <w:b/>
                <w:sz w:val="20"/>
                <w:szCs w:val="20"/>
              </w:rPr>
              <w:t>Types of mesoporous silica</w:t>
            </w:r>
          </w:p>
        </w:tc>
        <w:tc>
          <w:tcPr>
            <w:tcW w:w="0" w:type="auto"/>
            <w:tcBorders>
              <w:top w:val="single" w:sz="4" w:space="0" w:color="auto"/>
              <w:bottom w:val="single" w:sz="4" w:space="0" w:color="auto"/>
            </w:tcBorders>
          </w:tcPr>
          <w:p w:rsidR="00162A51" w:rsidRPr="00AB41BA" w:rsidRDefault="00162A51" w:rsidP="00162A51">
            <w:pPr>
              <w:spacing w:before="60" w:after="0" w:line="240" w:lineRule="auto"/>
              <w:jc w:val="both"/>
              <w:rPr>
                <w:rFonts w:ascii="Times New Roman" w:hAnsi="Times New Roman"/>
                <w:b/>
                <w:bCs/>
                <w:sz w:val="20"/>
                <w:szCs w:val="20"/>
              </w:rPr>
            </w:pPr>
            <w:r w:rsidRPr="00AB41BA">
              <w:rPr>
                <w:rFonts w:ascii="Times New Roman" w:hAnsi="Times New Roman"/>
                <w:b/>
                <w:bCs/>
                <w:sz w:val="20"/>
                <w:szCs w:val="20"/>
              </w:rPr>
              <w:t>S</w:t>
            </w:r>
            <w:r w:rsidRPr="00AB41BA">
              <w:rPr>
                <w:rFonts w:ascii="Times New Roman" w:hAnsi="Times New Roman"/>
                <w:b/>
                <w:bCs/>
                <w:sz w:val="20"/>
                <w:szCs w:val="20"/>
                <w:vertAlign w:val="subscript"/>
              </w:rPr>
              <w:t>BET</w:t>
            </w:r>
            <w:r w:rsidRPr="00AB41BA">
              <w:rPr>
                <w:rFonts w:ascii="Times New Roman" w:hAnsi="Times New Roman"/>
                <w:b/>
                <w:bCs/>
                <w:sz w:val="20"/>
                <w:szCs w:val="20"/>
              </w:rPr>
              <w:t xml:space="preserve"> </w:t>
            </w:r>
          </w:p>
          <w:p w:rsidR="00162A51" w:rsidRPr="00AB41BA" w:rsidRDefault="00162A51" w:rsidP="00061D73">
            <w:pPr>
              <w:spacing w:after="0" w:line="240" w:lineRule="auto"/>
              <w:jc w:val="both"/>
              <w:rPr>
                <w:rFonts w:ascii="Times New Roman" w:hAnsi="Times New Roman"/>
                <w:b/>
                <w:sz w:val="20"/>
                <w:szCs w:val="20"/>
              </w:rPr>
            </w:pPr>
            <w:r w:rsidRPr="00AB41BA">
              <w:rPr>
                <w:rFonts w:ascii="Times New Roman" w:hAnsi="Times New Roman"/>
                <w:b/>
                <w:bCs/>
                <w:sz w:val="20"/>
                <w:szCs w:val="20"/>
              </w:rPr>
              <w:t>(m</w:t>
            </w:r>
            <w:r w:rsidRPr="00AB41BA">
              <w:rPr>
                <w:rFonts w:ascii="Times New Roman" w:hAnsi="Times New Roman"/>
                <w:b/>
                <w:bCs/>
                <w:sz w:val="20"/>
                <w:szCs w:val="20"/>
                <w:vertAlign w:val="superscript"/>
              </w:rPr>
              <w:t>2</w:t>
            </w:r>
            <w:r w:rsidRPr="00AB41BA">
              <w:rPr>
                <w:rFonts w:ascii="Times New Roman" w:hAnsi="Times New Roman"/>
                <w:b/>
                <w:bCs/>
                <w:sz w:val="20"/>
                <w:szCs w:val="20"/>
              </w:rPr>
              <w:t xml:space="preserve">/g) </w:t>
            </w:r>
          </w:p>
        </w:tc>
        <w:tc>
          <w:tcPr>
            <w:tcW w:w="0" w:type="auto"/>
            <w:tcBorders>
              <w:top w:val="single" w:sz="4" w:space="0" w:color="auto"/>
              <w:bottom w:val="single" w:sz="4" w:space="0" w:color="auto"/>
            </w:tcBorders>
          </w:tcPr>
          <w:p w:rsidR="00162A51" w:rsidRPr="00AB41BA" w:rsidRDefault="00162A51" w:rsidP="00162A51">
            <w:pPr>
              <w:spacing w:before="60" w:after="0" w:line="240" w:lineRule="auto"/>
              <w:jc w:val="both"/>
              <w:rPr>
                <w:rFonts w:ascii="Times New Roman" w:hAnsi="Times New Roman"/>
                <w:b/>
                <w:bCs/>
                <w:sz w:val="20"/>
                <w:szCs w:val="20"/>
              </w:rPr>
            </w:pPr>
            <w:r w:rsidRPr="00AB41BA">
              <w:rPr>
                <w:rFonts w:ascii="Times New Roman" w:hAnsi="Times New Roman"/>
                <w:b/>
                <w:bCs/>
                <w:sz w:val="20"/>
                <w:szCs w:val="20"/>
              </w:rPr>
              <w:t>V</w:t>
            </w:r>
            <w:r w:rsidRPr="00AB41BA">
              <w:rPr>
                <w:rFonts w:ascii="Times New Roman" w:hAnsi="Times New Roman"/>
                <w:b/>
                <w:bCs/>
                <w:sz w:val="20"/>
                <w:szCs w:val="20"/>
                <w:vertAlign w:val="subscript"/>
              </w:rPr>
              <w:t>p</w:t>
            </w:r>
            <w:r w:rsidRPr="00AB41BA">
              <w:rPr>
                <w:rFonts w:ascii="Times New Roman" w:hAnsi="Times New Roman"/>
                <w:b/>
                <w:bCs/>
                <w:sz w:val="20"/>
                <w:szCs w:val="20"/>
              </w:rPr>
              <w:t xml:space="preserve"> </w:t>
            </w:r>
          </w:p>
          <w:p w:rsidR="00162A51" w:rsidRPr="00AB41BA" w:rsidRDefault="00162A51" w:rsidP="00061D73">
            <w:pPr>
              <w:spacing w:after="0" w:line="240" w:lineRule="auto"/>
              <w:jc w:val="both"/>
              <w:rPr>
                <w:rFonts w:ascii="Times New Roman" w:hAnsi="Times New Roman"/>
                <w:b/>
                <w:sz w:val="20"/>
                <w:szCs w:val="20"/>
              </w:rPr>
            </w:pPr>
            <w:r w:rsidRPr="00AB41BA">
              <w:rPr>
                <w:rFonts w:ascii="Times New Roman" w:hAnsi="Times New Roman"/>
                <w:b/>
                <w:bCs/>
                <w:sz w:val="20"/>
                <w:szCs w:val="20"/>
              </w:rPr>
              <w:t>(cm</w:t>
            </w:r>
            <w:r w:rsidRPr="00AB41BA">
              <w:rPr>
                <w:rFonts w:ascii="Times New Roman" w:hAnsi="Times New Roman"/>
                <w:b/>
                <w:bCs/>
                <w:sz w:val="20"/>
                <w:szCs w:val="20"/>
                <w:vertAlign w:val="superscript"/>
              </w:rPr>
              <w:t>3</w:t>
            </w:r>
            <w:r w:rsidRPr="00AB41BA">
              <w:rPr>
                <w:rFonts w:ascii="Times New Roman" w:hAnsi="Times New Roman"/>
                <w:b/>
                <w:bCs/>
                <w:sz w:val="20"/>
                <w:szCs w:val="20"/>
              </w:rPr>
              <w:t>/g)</w:t>
            </w:r>
          </w:p>
        </w:tc>
        <w:tc>
          <w:tcPr>
            <w:tcW w:w="0" w:type="auto"/>
            <w:tcBorders>
              <w:top w:val="single" w:sz="4" w:space="0" w:color="auto"/>
              <w:bottom w:val="single" w:sz="4" w:space="0" w:color="auto"/>
            </w:tcBorders>
          </w:tcPr>
          <w:p w:rsidR="00162A51" w:rsidRPr="00AB41BA" w:rsidRDefault="00162A51" w:rsidP="00162A51">
            <w:pPr>
              <w:spacing w:before="60" w:after="0" w:line="240" w:lineRule="auto"/>
              <w:jc w:val="both"/>
              <w:rPr>
                <w:rFonts w:ascii="Times New Roman" w:hAnsi="Times New Roman"/>
                <w:b/>
                <w:bCs/>
                <w:sz w:val="20"/>
                <w:szCs w:val="20"/>
              </w:rPr>
            </w:pPr>
            <w:r w:rsidRPr="00AB41BA">
              <w:rPr>
                <w:rFonts w:ascii="Times New Roman" w:hAnsi="Times New Roman"/>
                <w:b/>
                <w:bCs/>
                <w:sz w:val="20"/>
                <w:szCs w:val="20"/>
              </w:rPr>
              <w:t>D</w:t>
            </w:r>
            <w:r w:rsidRPr="00AB41BA">
              <w:rPr>
                <w:rFonts w:ascii="Times New Roman" w:hAnsi="Times New Roman"/>
                <w:b/>
                <w:bCs/>
                <w:sz w:val="20"/>
                <w:szCs w:val="20"/>
                <w:vertAlign w:val="subscript"/>
              </w:rPr>
              <w:t>pore</w:t>
            </w:r>
            <w:r w:rsidRPr="00AB41BA">
              <w:rPr>
                <w:rFonts w:ascii="Times New Roman" w:hAnsi="Times New Roman"/>
                <w:b/>
                <w:bCs/>
                <w:sz w:val="20"/>
                <w:szCs w:val="20"/>
              </w:rPr>
              <w:t xml:space="preserve"> </w:t>
            </w:r>
          </w:p>
          <w:p w:rsidR="00162A51" w:rsidRPr="00AB41BA" w:rsidRDefault="00162A51" w:rsidP="00162A51">
            <w:pPr>
              <w:spacing w:after="60" w:line="240" w:lineRule="auto"/>
              <w:jc w:val="both"/>
              <w:rPr>
                <w:rFonts w:ascii="Times New Roman" w:hAnsi="Times New Roman"/>
                <w:b/>
                <w:sz w:val="20"/>
                <w:szCs w:val="20"/>
              </w:rPr>
            </w:pPr>
            <w:r w:rsidRPr="00AB41BA">
              <w:rPr>
                <w:rFonts w:ascii="Times New Roman" w:hAnsi="Times New Roman"/>
                <w:b/>
                <w:bCs/>
                <w:sz w:val="20"/>
                <w:szCs w:val="20"/>
              </w:rPr>
              <w:t>(Å)</w:t>
            </w:r>
          </w:p>
        </w:tc>
      </w:tr>
      <w:tr w:rsidR="00162A51" w:rsidRPr="00AB41BA" w:rsidTr="00061D73">
        <w:trPr>
          <w:trHeight w:val="224"/>
          <w:jc w:val="center"/>
        </w:trPr>
        <w:tc>
          <w:tcPr>
            <w:tcW w:w="0" w:type="auto"/>
            <w:tcBorders>
              <w:top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PMCM-41</w:t>
            </w:r>
          </w:p>
        </w:tc>
        <w:tc>
          <w:tcPr>
            <w:tcW w:w="0" w:type="auto"/>
            <w:tcBorders>
              <w:top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 xml:space="preserve">561.39 </w:t>
            </w:r>
          </w:p>
        </w:tc>
        <w:tc>
          <w:tcPr>
            <w:tcW w:w="0" w:type="auto"/>
            <w:tcBorders>
              <w:top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0.406</w:t>
            </w:r>
          </w:p>
        </w:tc>
        <w:tc>
          <w:tcPr>
            <w:tcW w:w="0" w:type="auto"/>
            <w:tcBorders>
              <w:top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47.75</w:t>
            </w:r>
          </w:p>
        </w:tc>
      </w:tr>
      <w:tr w:rsidR="00162A51" w:rsidRPr="00AB41BA" w:rsidTr="00061D73">
        <w:trPr>
          <w:trHeight w:val="137"/>
          <w:jc w:val="center"/>
        </w:trPr>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BA MCM-41</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5.25</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0.00477</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1009.32</w:t>
            </w:r>
          </w:p>
        </w:tc>
      </w:tr>
      <w:tr w:rsidR="00162A51" w:rsidRPr="00AB41BA" w:rsidTr="00061D73">
        <w:trPr>
          <w:trHeight w:val="70"/>
          <w:jc w:val="center"/>
        </w:trPr>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PSBA-15</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509.41</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0.497</w:t>
            </w:r>
          </w:p>
        </w:tc>
        <w:tc>
          <w:tcPr>
            <w:tcW w:w="0" w:type="auto"/>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84.71</w:t>
            </w:r>
          </w:p>
        </w:tc>
      </w:tr>
      <w:tr w:rsidR="00162A51" w:rsidRPr="00AB41BA" w:rsidTr="00061D73">
        <w:trPr>
          <w:trHeight w:val="379"/>
          <w:jc w:val="center"/>
        </w:trPr>
        <w:tc>
          <w:tcPr>
            <w:tcW w:w="0" w:type="auto"/>
            <w:tcBorders>
              <w:bottom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BA SBA-15</w:t>
            </w:r>
          </w:p>
        </w:tc>
        <w:tc>
          <w:tcPr>
            <w:tcW w:w="0" w:type="auto"/>
            <w:tcBorders>
              <w:bottom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71.40</w:t>
            </w:r>
          </w:p>
        </w:tc>
        <w:tc>
          <w:tcPr>
            <w:tcW w:w="0" w:type="auto"/>
            <w:tcBorders>
              <w:bottom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0.204</w:t>
            </w:r>
          </w:p>
        </w:tc>
        <w:tc>
          <w:tcPr>
            <w:tcW w:w="0" w:type="auto"/>
            <w:tcBorders>
              <w:bottom w:val="single" w:sz="4" w:space="0" w:color="auto"/>
            </w:tcBorders>
          </w:tcPr>
          <w:p w:rsidR="00162A51" w:rsidRPr="00AB41BA" w:rsidRDefault="00162A51" w:rsidP="00162A51">
            <w:pPr>
              <w:spacing w:before="60" w:after="0" w:line="240" w:lineRule="auto"/>
              <w:jc w:val="both"/>
              <w:rPr>
                <w:rFonts w:ascii="Times New Roman" w:hAnsi="Times New Roman"/>
                <w:sz w:val="20"/>
                <w:szCs w:val="20"/>
              </w:rPr>
            </w:pPr>
            <w:r w:rsidRPr="00AB41BA">
              <w:rPr>
                <w:rFonts w:ascii="Times New Roman" w:hAnsi="Times New Roman"/>
                <w:sz w:val="20"/>
                <w:szCs w:val="20"/>
              </w:rPr>
              <w:t>315.65</w:t>
            </w:r>
          </w:p>
        </w:tc>
      </w:tr>
    </w:tbl>
    <w:p w:rsidR="00162A51" w:rsidRDefault="00162A51" w:rsidP="00162A51">
      <w:pPr>
        <w:spacing w:after="0" w:line="240" w:lineRule="auto"/>
        <w:jc w:val="both"/>
        <w:rPr>
          <w:rFonts w:ascii="Times New Roman" w:hAnsi="Times New Roman"/>
          <w:sz w:val="20"/>
          <w:szCs w:val="20"/>
        </w:rPr>
      </w:pPr>
    </w:p>
    <w:p w:rsidR="00162A51" w:rsidRPr="00162A51"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b/>
          <w:sz w:val="20"/>
          <w:szCs w:val="20"/>
        </w:rPr>
      </w:pPr>
      <w:r w:rsidRPr="00AB41BA">
        <w:rPr>
          <w:rFonts w:ascii="Times New Roman" w:hAnsi="Times New Roman"/>
          <w:b/>
          <w:sz w:val="20"/>
          <w:szCs w:val="20"/>
        </w:rPr>
        <w:t>Field Emission Scanning Electron Micrograph (FESEM)</w:t>
      </w:r>
    </w:p>
    <w:p w:rsidR="00162A51" w:rsidRPr="00AB41BA"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t xml:space="preserve">Figure 3 displays the FESEM micrograph of all synthesized mesoporous silica materials. PMCM-41 (a) and PSBA-15 (c) shows rod like. Particle morphology of BA MCM-41 and BA SBA-15 exhibit agglomerated particles of 1 to 3 μm in diameter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"10.7763/IJCEA.2013.V4.249", "ISSN" : "20100221", "author" : [ { "dropping-particle" : "", "family" : "Ahmad", "given" : "Amirah", "non-dropping-particle" : "", "parse-names" : false, "suffix" : "" }, { "dropping-particle" : "", "family" : "Rasid", "given" : "Hamizah Md.", "non-dropping-particle" : "", "parse-names" : false, "suffix" : "" }, { "dropping-particle" : "", "family" : "Kassim", "given" : "Karimah", "non-dropping-particle" : "", "parse-names" : false, "suffix" : "" } ], "container-title" : "International Journal of Chemical Engineering and Applications", "id" : "ITEM-1", "issue" : "1", "issued" : { "date-parts" : [ [ "2013" ] ] }, "page" : "6-10", "title" : "Physicochemical Properties of CuO2 (acac)2 Supported on Functionalized MCM41 Containing Thiourea Ligand", "type" : "article-journal", "volume" : "4" }, "uris" : [ "http://www.mendeley.com/documents/?uuid=365d5ef6-b318-4fe9-a65e-0b34ebcb9481" ] } ], "mendeley" : { "formattedCitation" : "[16]", "plainTextFormattedCitation" : "[16]", "previouslyFormattedCitation" : "[17]"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[16]</w:t>
      </w:r>
      <w:r w:rsidRPr="00AB41BA">
        <w:rPr>
          <w:rFonts w:ascii="Times New Roman" w:hAnsi="Times New Roman"/>
          <w:sz w:val="20"/>
          <w:szCs w:val="20"/>
        </w:rPr>
        <w:fldChar w:fldCharType="end"/>
      </w:r>
      <w:r w:rsidRPr="00AB41BA">
        <w:rPr>
          <w:rFonts w:ascii="Times New Roman" w:hAnsi="Times New Roman"/>
          <w:sz w:val="20"/>
          <w:szCs w:val="20"/>
        </w:rPr>
        <w:t>.</w:t>
      </w:r>
    </w:p>
    <w:p w:rsidR="00162A51" w:rsidRDefault="00162A51"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sz w:val="20"/>
          <w:szCs w:val="20"/>
        </w:rPr>
      </w:pPr>
    </w:p>
    <w:p w:rsidR="00162A51" w:rsidRPr="00AB41BA" w:rsidRDefault="00162A51" w:rsidP="00EC4604">
      <w:pPr>
        <w:spacing w:after="0" w:line="240" w:lineRule="auto"/>
        <w:jc w:val="center"/>
        <w:rPr>
          <w:rFonts w:ascii="Times New Roman" w:hAnsi="Times New Roman"/>
          <w:sz w:val="20"/>
          <w:szCs w:val="20"/>
        </w:rPr>
      </w:pPr>
      <w:r w:rsidRPr="00AB41BA">
        <w:rPr>
          <w:rFonts w:ascii="Times New Roman" w:hAnsi="Times New Roman"/>
          <w:noProof/>
          <w:sz w:val="20"/>
          <w:szCs w:val="20"/>
          <w:lang w:bidi="ar-SA"/>
        </w:rPr>
        <w:drawing>
          <wp:inline distT="0" distB="0" distL="0" distR="0" wp14:anchorId="3E5E1DF4" wp14:editId="3BAFEADD">
            <wp:extent cx="2091104" cy="1489588"/>
            <wp:effectExtent l="19050" t="0" r="4396" b="0"/>
            <wp:docPr id="11" name="Picture 1" descr="C:\Users\Acer\Desktop\Results MSc\FESEM paper\Pure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esults MSc\FESEM paper\Pure MCM 41.jpg"/>
                    <pic:cNvPicPr>
                      <a:picLocks noChangeAspect="1" noChangeArrowheads="1"/>
                    </pic:cNvPicPr>
                  </pic:nvPicPr>
                  <pic:blipFill>
                    <a:blip r:embed="rId18"/>
                    <a:srcRect/>
                    <a:stretch>
                      <a:fillRect/>
                    </a:stretch>
                  </pic:blipFill>
                  <pic:spPr bwMode="auto">
                    <a:xfrm>
                      <a:off x="0" y="0"/>
                      <a:ext cx="2103026" cy="1498080"/>
                    </a:xfrm>
                    <a:prstGeom prst="rect">
                      <a:avLst/>
                    </a:prstGeom>
                    <a:noFill/>
                    <a:ln w="9525">
                      <a:noFill/>
                      <a:miter lim="800000"/>
                      <a:headEnd/>
                      <a:tailEnd/>
                    </a:ln>
                  </pic:spPr>
                </pic:pic>
              </a:graphicData>
            </a:graphic>
          </wp:inline>
        </w:drawing>
      </w:r>
      <w:r w:rsidRPr="00AB41BA">
        <w:rPr>
          <w:rFonts w:ascii="Times New Roman" w:hAnsi="Times New Roman"/>
          <w:noProof/>
          <w:sz w:val="20"/>
          <w:szCs w:val="20"/>
          <w:lang w:bidi="ar-SA"/>
        </w:rPr>
        <w:drawing>
          <wp:inline distT="0" distB="0" distL="0" distR="0" wp14:anchorId="66D1F63A" wp14:editId="1FDFF606">
            <wp:extent cx="1954502" cy="1494845"/>
            <wp:effectExtent l="0" t="0" r="0" b="0"/>
            <wp:docPr id="12" name="Picture 2" descr="C:\Users\Acer\Desktop\Results MSc\FESEM paper\BA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Results MSc\FESEM paper\BA MCM-41.jpg"/>
                    <pic:cNvPicPr>
                      <a:picLocks noChangeAspect="1" noChangeArrowheads="1"/>
                    </pic:cNvPicPr>
                  </pic:nvPicPr>
                  <pic:blipFill>
                    <a:blip r:embed="rId19"/>
                    <a:srcRect/>
                    <a:stretch>
                      <a:fillRect/>
                    </a:stretch>
                  </pic:blipFill>
                  <pic:spPr bwMode="auto">
                    <a:xfrm>
                      <a:off x="0" y="0"/>
                      <a:ext cx="1977940" cy="1512771"/>
                    </a:xfrm>
                    <a:prstGeom prst="rect">
                      <a:avLst/>
                    </a:prstGeom>
                    <a:noFill/>
                    <a:ln w="9525">
                      <a:noFill/>
                      <a:miter lim="800000"/>
                      <a:headEnd/>
                      <a:tailEnd/>
                    </a:ln>
                  </pic:spPr>
                </pic:pic>
              </a:graphicData>
            </a:graphic>
          </wp:inline>
        </w:drawing>
      </w:r>
    </w:p>
    <w:p w:rsidR="00162A51" w:rsidRPr="00AB41BA" w:rsidRDefault="00162A51" w:rsidP="00EC4604">
      <w:pPr>
        <w:spacing w:after="0" w:line="240" w:lineRule="auto"/>
        <w:jc w:val="center"/>
        <w:rPr>
          <w:rFonts w:ascii="Times New Roman" w:hAnsi="Times New Roman"/>
          <w:sz w:val="20"/>
          <w:szCs w:val="20"/>
        </w:rPr>
      </w:pPr>
      <w:r w:rsidRPr="00AB41BA">
        <w:rPr>
          <w:rFonts w:ascii="Times New Roman" w:hAnsi="Times New Roman"/>
          <w:noProof/>
          <w:sz w:val="20"/>
          <w:szCs w:val="20"/>
          <w:lang w:bidi="ar-SA"/>
        </w:rPr>
        <w:drawing>
          <wp:inline distT="0" distB="0" distL="0" distR="0" wp14:anchorId="6DEE0DAF" wp14:editId="608FD3AE">
            <wp:extent cx="2088750" cy="1556239"/>
            <wp:effectExtent l="19050" t="0" r="6750" b="0"/>
            <wp:docPr id="13" name="Picture 3" descr="C:\Users\Acer\Desktop\Results MSc\FESEM paper\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Results MSc\FESEM paper\Pure SBA-15.jpg"/>
                    <pic:cNvPicPr>
                      <a:picLocks noChangeAspect="1" noChangeArrowheads="1"/>
                    </pic:cNvPicPr>
                  </pic:nvPicPr>
                  <pic:blipFill>
                    <a:blip r:embed="rId20"/>
                    <a:srcRect/>
                    <a:stretch>
                      <a:fillRect/>
                    </a:stretch>
                  </pic:blipFill>
                  <pic:spPr bwMode="auto">
                    <a:xfrm>
                      <a:off x="0" y="0"/>
                      <a:ext cx="2100406" cy="1564923"/>
                    </a:xfrm>
                    <a:prstGeom prst="rect">
                      <a:avLst/>
                    </a:prstGeom>
                    <a:noFill/>
                    <a:ln w="9525">
                      <a:noFill/>
                      <a:miter lim="800000"/>
                      <a:headEnd/>
                      <a:tailEnd/>
                    </a:ln>
                  </pic:spPr>
                </pic:pic>
              </a:graphicData>
            </a:graphic>
          </wp:inline>
        </w:drawing>
      </w:r>
      <w:r w:rsidRPr="00AB41BA">
        <w:rPr>
          <w:rFonts w:ascii="Times New Roman" w:hAnsi="Times New Roman"/>
          <w:noProof/>
          <w:sz w:val="20"/>
          <w:szCs w:val="20"/>
          <w:lang w:bidi="ar-SA"/>
        </w:rPr>
        <w:drawing>
          <wp:inline distT="0" distB="0" distL="0" distR="0" wp14:anchorId="08B8A3A4" wp14:editId="2E6A6D7F">
            <wp:extent cx="1959219" cy="1550015"/>
            <wp:effectExtent l="19050" t="0" r="2931" b="0"/>
            <wp:docPr id="3" name="Picture 4" descr="C:\Users\Acer\Desktop\Results MSc\FESEM paper\BA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Results MSc\FESEM paper\BA SBA-15.jpg"/>
                    <pic:cNvPicPr>
                      <a:picLocks noChangeAspect="1" noChangeArrowheads="1"/>
                    </pic:cNvPicPr>
                  </pic:nvPicPr>
                  <pic:blipFill>
                    <a:blip r:embed="rId21"/>
                    <a:srcRect/>
                    <a:stretch>
                      <a:fillRect/>
                    </a:stretch>
                  </pic:blipFill>
                  <pic:spPr bwMode="auto">
                    <a:xfrm>
                      <a:off x="0" y="0"/>
                      <a:ext cx="1963967" cy="1553772"/>
                    </a:xfrm>
                    <a:prstGeom prst="rect">
                      <a:avLst/>
                    </a:prstGeom>
                    <a:noFill/>
                    <a:ln w="9525">
                      <a:noFill/>
                      <a:miter lim="800000"/>
                      <a:headEnd/>
                      <a:tailEnd/>
                    </a:ln>
                  </pic:spPr>
                </pic:pic>
              </a:graphicData>
            </a:graphic>
          </wp:inline>
        </w:drawing>
      </w:r>
    </w:p>
    <w:p w:rsidR="00162A51" w:rsidRPr="00AB41BA" w:rsidRDefault="00162A51" w:rsidP="00162A51">
      <w:pPr>
        <w:spacing w:after="0" w:line="240" w:lineRule="auto"/>
        <w:jc w:val="both"/>
        <w:rPr>
          <w:rFonts w:ascii="Times New Roman" w:hAnsi="Times New Roman"/>
          <w:sz w:val="20"/>
          <w:szCs w:val="20"/>
        </w:rPr>
      </w:pPr>
    </w:p>
    <w:p w:rsidR="00162A51" w:rsidRPr="00AB41BA" w:rsidRDefault="00162A51" w:rsidP="00EC4604">
      <w:pPr>
        <w:spacing w:after="0" w:line="240" w:lineRule="auto"/>
        <w:jc w:val="center"/>
        <w:rPr>
          <w:rFonts w:ascii="Times New Roman" w:hAnsi="Times New Roman"/>
          <w:sz w:val="20"/>
          <w:szCs w:val="20"/>
        </w:rPr>
      </w:pPr>
      <w:r w:rsidRPr="00AB41BA">
        <w:rPr>
          <w:rFonts w:ascii="Times New Roman" w:hAnsi="Times New Roman"/>
          <w:sz w:val="20"/>
          <w:szCs w:val="20"/>
        </w:rPr>
        <w:t xml:space="preserve">Figure 3. </w:t>
      </w:r>
      <w:r w:rsidR="00EC4604">
        <w:rPr>
          <w:rFonts w:ascii="Times New Roman" w:hAnsi="Times New Roman"/>
          <w:sz w:val="20"/>
          <w:szCs w:val="20"/>
        </w:rPr>
        <w:t xml:space="preserve"> </w:t>
      </w:r>
      <w:r w:rsidRPr="00AB41BA">
        <w:rPr>
          <w:rFonts w:ascii="Times New Roman" w:hAnsi="Times New Roman"/>
          <w:sz w:val="20"/>
          <w:szCs w:val="20"/>
        </w:rPr>
        <w:t>Morphology of: (a) PMCM-41, (b) BA MCM-41, (c) PSBA-15 and (d) BA SBA-15</w:t>
      </w:r>
    </w:p>
    <w:p w:rsidR="00162A51" w:rsidRDefault="00162A51" w:rsidP="00162A51">
      <w:pPr>
        <w:spacing w:after="0" w:line="240" w:lineRule="auto"/>
        <w:jc w:val="both"/>
        <w:rPr>
          <w:rFonts w:ascii="Times New Roman" w:hAnsi="Times New Roman"/>
          <w:sz w:val="20"/>
          <w:szCs w:val="20"/>
        </w:rPr>
      </w:pPr>
    </w:p>
    <w:p w:rsidR="00EC4604" w:rsidRPr="00EC4604" w:rsidRDefault="00EC4604" w:rsidP="00162A51">
      <w:pPr>
        <w:spacing w:after="0" w:line="240" w:lineRule="auto"/>
        <w:jc w:val="both"/>
        <w:rPr>
          <w:rFonts w:ascii="Times New Roman" w:hAnsi="Times New Roman"/>
          <w:sz w:val="20"/>
          <w:szCs w:val="20"/>
        </w:rPr>
      </w:pPr>
    </w:p>
    <w:p w:rsidR="00162A51" w:rsidRPr="00AB41BA" w:rsidRDefault="00162A51" w:rsidP="00162A51">
      <w:pPr>
        <w:spacing w:after="0" w:line="240" w:lineRule="auto"/>
        <w:jc w:val="both"/>
        <w:rPr>
          <w:rFonts w:ascii="Times New Roman" w:hAnsi="Times New Roman"/>
          <w:b/>
          <w:sz w:val="20"/>
          <w:szCs w:val="20"/>
        </w:rPr>
      </w:pPr>
      <w:r w:rsidRPr="00AB41BA">
        <w:rPr>
          <w:rFonts w:ascii="Times New Roman" w:hAnsi="Times New Roman"/>
          <w:b/>
          <w:sz w:val="20"/>
          <w:szCs w:val="20"/>
        </w:rPr>
        <w:t>Fourier Transform Infrared (FTIR)</w:t>
      </w:r>
    </w:p>
    <w:p w:rsidR="00162A51" w:rsidRPr="00AB41BA"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t>The infrared spectrum of synthesized materials in the region of 4000 – 400 cm</w:t>
      </w:r>
      <w:r w:rsidRPr="00AB41BA">
        <w:rPr>
          <w:rFonts w:ascii="Times New Roman" w:hAnsi="Times New Roman"/>
          <w:sz w:val="20"/>
          <w:szCs w:val="20"/>
          <w:vertAlign w:val="superscript"/>
        </w:rPr>
        <w:t>-1</w:t>
      </w:r>
      <w:r w:rsidRPr="00AB41BA">
        <w:rPr>
          <w:rFonts w:ascii="Times New Roman" w:hAnsi="Times New Roman"/>
          <w:sz w:val="20"/>
          <w:szCs w:val="20"/>
        </w:rPr>
        <w:t xml:space="preserve"> recorded at ambient condition with KBr technique shown in Figure 4 (a) and (b), respectively. For calcined MCM-41 (Figure 4a: (ii), (iv)) and calcined SBA-15 (Figure 4b: (ii), (iv)), the bands around 2920 cm</w:t>
      </w:r>
      <w:r w:rsidRPr="00AB41BA">
        <w:rPr>
          <w:rFonts w:ascii="Times New Roman" w:hAnsi="Times New Roman"/>
          <w:sz w:val="20"/>
          <w:szCs w:val="20"/>
          <w:vertAlign w:val="superscript"/>
        </w:rPr>
        <w:t>-1</w:t>
      </w:r>
      <w:r w:rsidRPr="00AB41BA">
        <w:rPr>
          <w:rFonts w:ascii="Times New Roman" w:hAnsi="Times New Roman"/>
          <w:sz w:val="20"/>
          <w:szCs w:val="20"/>
        </w:rPr>
        <w:t xml:space="preserve"> and 2850 cm</w:t>
      </w:r>
      <w:r w:rsidRPr="00AB41BA">
        <w:rPr>
          <w:rFonts w:ascii="Times New Roman" w:hAnsi="Times New Roman"/>
          <w:sz w:val="20"/>
          <w:szCs w:val="20"/>
          <w:vertAlign w:val="superscript"/>
        </w:rPr>
        <w:t>-1</w:t>
      </w:r>
      <w:r w:rsidRPr="00AB41BA">
        <w:rPr>
          <w:rFonts w:ascii="Times New Roman" w:hAnsi="Times New Roman"/>
          <w:sz w:val="20"/>
          <w:szCs w:val="20"/>
        </w:rPr>
        <w:t xml:space="preserve"> assigned for the long chain of alkyl group of surfactant molecules were disappeared after calcinations due to the removal of surfactants. The FTIR spectra of MCM-41 and SBA-15 shows the intense bands at 1097.43 - 1067.25 cm</w:t>
      </w:r>
      <w:r w:rsidRPr="00AB41BA">
        <w:rPr>
          <w:rFonts w:ascii="Times New Roman" w:hAnsi="Times New Roman"/>
          <w:sz w:val="20"/>
          <w:szCs w:val="20"/>
          <w:vertAlign w:val="superscript"/>
        </w:rPr>
        <w:t>-1</w:t>
      </w:r>
      <w:r w:rsidRPr="00AB41BA">
        <w:rPr>
          <w:rFonts w:ascii="Times New Roman" w:hAnsi="Times New Roman"/>
          <w:sz w:val="20"/>
          <w:szCs w:val="20"/>
        </w:rPr>
        <w:t xml:space="preserve"> attributes for asymmetric stretching Si-O-Si bonds while 806.63 – 792.92 cm</w:t>
      </w:r>
      <w:r w:rsidRPr="00AB41BA">
        <w:rPr>
          <w:rFonts w:ascii="Times New Roman" w:hAnsi="Times New Roman"/>
          <w:sz w:val="20"/>
          <w:szCs w:val="20"/>
          <w:vertAlign w:val="superscript"/>
        </w:rPr>
        <w:t>-1</w:t>
      </w:r>
      <w:r w:rsidRPr="00AB41BA">
        <w:rPr>
          <w:rFonts w:ascii="Times New Roman" w:hAnsi="Times New Roman"/>
          <w:sz w:val="20"/>
          <w:szCs w:val="20"/>
        </w:rPr>
        <w:t xml:space="preserve"> bands indicates the symmetric stretching Si-O-Si bonds. The bands at 965.75 – 941.68 cm</w:t>
      </w:r>
      <w:r w:rsidRPr="00AB41BA">
        <w:rPr>
          <w:rFonts w:ascii="Times New Roman" w:hAnsi="Times New Roman"/>
          <w:sz w:val="20"/>
          <w:szCs w:val="20"/>
          <w:vertAlign w:val="superscript"/>
        </w:rPr>
        <w:t>-1</w:t>
      </w:r>
      <w:r w:rsidRPr="00AB41BA">
        <w:rPr>
          <w:rFonts w:ascii="Times New Roman" w:hAnsi="Times New Roman"/>
          <w:sz w:val="20"/>
          <w:szCs w:val="20"/>
        </w:rPr>
        <w:t xml:space="preserve"> and 474.69 – 466.46 cm</w:t>
      </w:r>
      <w:r w:rsidRPr="00AB41BA">
        <w:rPr>
          <w:rFonts w:ascii="Times New Roman" w:hAnsi="Times New Roman"/>
          <w:sz w:val="20"/>
          <w:szCs w:val="20"/>
          <w:vertAlign w:val="superscript"/>
        </w:rPr>
        <w:t>-1</w:t>
      </w:r>
      <w:r w:rsidRPr="00AB41BA">
        <w:rPr>
          <w:rFonts w:ascii="Times New Roman" w:hAnsi="Times New Roman"/>
          <w:sz w:val="20"/>
          <w:szCs w:val="20"/>
        </w:rPr>
        <w:t xml:space="preserve"> accounts for the stretching and bending vibrations of surface Si-O</w:t>
      </w:r>
      <w:r w:rsidRPr="00AB41BA">
        <w:rPr>
          <w:rFonts w:ascii="Times New Roman" w:hAnsi="Times New Roman"/>
          <w:sz w:val="20"/>
          <w:szCs w:val="20"/>
          <w:vertAlign w:val="superscript"/>
        </w:rPr>
        <w:t>-</w:t>
      </w:r>
      <w:r w:rsidRPr="00AB41BA">
        <w:rPr>
          <w:rFonts w:ascii="Times New Roman" w:hAnsi="Times New Roman"/>
          <w:sz w:val="20"/>
          <w:szCs w:val="20"/>
        </w:rPr>
        <w:t xml:space="preserve"> groups </w:t>
      </w:r>
      <w:r w:rsidRPr="00AB41BA">
        <w:rPr>
          <w:rFonts w:ascii="Times New Roman" w:hAnsi="Times New Roman"/>
          <w:sz w:val="20"/>
          <w:szCs w:val="20"/>
        </w:rPr>
        <w:fldChar w:fldCharType="begin" w:fldLock="1"/>
      </w:r>
      <w:r w:rsidRPr="00AB41BA">
        <w:rPr>
          <w:rFonts w:ascii="Times New Roman" w:hAnsi="Times New Roman"/>
          <w:sz w:val="20"/>
          <w:szCs w:val="20"/>
        </w:rPr>
        <w:instrText>ADDIN CSL_CITATION { "citationItems" : [ { "id" : "ITEM-1", "itemData" : { "DOI" : "10.1016/j.micromeso.2012.04.006", "ISSN" : "13871811", "author" : [ { "dropping-particle" : "", "family" : "Fonseca", "given" : "Leandro C.", "non-dropping-particle" : "", "parse-names" : false, "suffix" : "" }, { "dropping-particle" : "", "family" : "Faez", "given" : "Roselena", "non-dropping-particle" : "", "parse-names" : false, "suffix" : "" }, { "dropping-particle" : "", "family" : "Camilo", "given" : "Fernanda F.", "non-dropping-particle" : "", "parse-names" : false, "suffix" : "" }, { "dropping-particle" : "", "family" : "Bizeto", "given" : "Marcos a.", "non-dropping-particle" : "", "parse-names" : false, "suffix" : "" } ], "container-title" : "Microporous and Mesoporous Materials", "id" : "ITEM-1", "issued" : { "date-parts" : [ [ "2012", "9" ] ] }, "page" : "24-29", "publisher" : "Elsevier Inc.", "title" : "Evaluation of the doping process of polyaniline produced inside the mesopores of a sulfonic acid grafted MCM-41", "type" : "article-journal", "volume" : "159" }, "uris" : [ "http://www.mendeley.com/documents/?uuid=cb3f5ed4-dbc9-4c37-b127-c90c911cc785" ] } ], "mendeley" : { "formattedCitation" : "[18]", "plainTextFormattedCitation" : "[18]", "previouslyFormattedCitation" : "[19]" }, "properties" : { "noteIndex" : 0 }, "schema" : "https://github.com/citation-style-language/schema/raw/master/csl-citation.json" }</w:instrText>
      </w:r>
      <w:r w:rsidRPr="00AB41BA">
        <w:rPr>
          <w:rFonts w:ascii="Times New Roman" w:hAnsi="Times New Roman"/>
          <w:sz w:val="20"/>
          <w:szCs w:val="20"/>
        </w:rPr>
        <w:fldChar w:fldCharType="separate"/>
      </w:r>
      <w:r w:rsidRPr="00AB41BA">
        <w:rPr>
          <w:rFonts w:ascii="Times New Roman" w:hAnsi="Times New Roman"/>
          <w:noProof/>
          <w:sz w:val="20"/>
          <w:szCs w:val="20"/>
        </w:rPr>
        <w:t>[18]</w:t>
      </w:r>
      <w:r w:rsidRPr="00AB41BA">
        <w:rPr>
          <w:rFonts w:ascii="Times New Roman" w:hAnsi="Times New Roman"/>
          <w:sz w:val="20"/>
          <w:szCs w:val="20"/>
        </w:rPr>
        <w:fldChar w:fldCharType="end"/>
      </w:r>
      <w:r w:rsidRPr="00AB41BA">
        <w:rPr>
          <w:rFonts w:ascii="Times New Roman" w:hAnsi="Times New Roman"/>
          <w:sz w:val="20"/>
          <w:szCs w:val="20"/>
        </w:rPr>
        <w:t>.</w:t>
      </w:r>
    </w:p>
    <w:p w:rsidR="00162A51" w:rsidRPr="00AB41BA"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lastRenderedPageBreak/>
        <w:tab/>
      </w:r>
      <w:r w:rsidRPr="00AB41BA">
        <w:rPr>
          <w:rFonts w:ascii="Times New Roman" w:hAnsi="Times New Roman"/>
          <w:sz w:val="20"/>
          <w:szCs w:val="20"/>
        </w:rPr>
        <w:tab/>
      </w:r>
      <w:r w:rsidRPr="00AB41BA">
        <w:rPr>
          <w:rFonts w:ascii="Times New Roman" w:hAnsi="Times New Roman"/>
          <w:sz w:val="20"/>
          <w:szCs w:val="20"/>
        </w:rPr>
        <w:tab/>
        <w:t xml:space="preserve">             </w:t>
      </w:r>
      <w:r w:rsidRPr="00AB41BA">
        <w:rPr>
          <w:rFonts w:ascii="Times New Roman" w:hAnsi="Times New Roman"/>
          <w:sz w:val="20"/>
          <w:szCs w:val="20"/>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16"/>
        <w:gridCol w:w="3579"/>
      </w:tblGrid>
      <w:tr w:rsidR="00162A51" w:rsidRPr="00AB41BA" w:rsidTr="00061D73">
        <w:trPr>
          <w:jc w:val="center"/>
        </w:trPr>
        <w:tc>
          <w:tcPr>
            <w:tcW w:w="0" w:type="auto"/>
          </w:tcPr>
          <w:p w:rsidR="00162A51" w:rsidRPr="00AB41BA" w:rsidRDefault="00162A51" w:rsidP="00061D73">
            <w:pPr>
              <w:spacing w:after="0" w:line="240" w:lineRule="auto"/>
              <w:jc w:val="both"/>
              <w:rPr>
                <w:noProof/>
                <w:sz w:val="20"/>
                <w:szCs w:val="20"/>
              </w:rPr>
            </w:pPr>
          </w:p>
          <w:p w:rsidR="00162A51" w:rsidRPr="00AB41BA" w:rsidRDefault="00162A51" w:rsidP="00061D73">
            <w:pPr>
              <w:spacing w:after="0" w:line="240" w:lineRule="auto"/>
              <w:jc w:val="both"/>
              <w:rPr>
                <w:noProof/>
                <w:sz w:val="20"/>
                <w:szCs w:val="20"/>
              </w:rPr>
            </w:pPr>
          </w:p>
          <w:p w:rsidR="00162A51" w:rsidRPr="00AB41BA" w:rsidRDefault="00162A51" w:rsidP="00061D73">
            <w:pPr>
              <w:spacing w:after="0" w:line="240" w:lineRule="auto"/>
              <w:jc w:val="both"/>
              <w:rPr>
                <w:sz w:val="20"/>
                <w:szCs w:val="20"/>
              </w:rPr>
            </w:pPr>
            <w:r w:rsidRPr="00AB41BA">
              <w:rPr>
                <w:noProof/>
                <w:sz w:val="20"/>
                <w:szCs w:val="20"/>
                <w:lang w:bidi="ar-SA"/>
              </w:rPr>
              <w:drawing>
                <wp:inline distT="0" distB="0" distL="0" distR="0" wp14:anchorId="43F76D57" wp14:editId="062A7209">
                  <wp:extent cx="2070979" cy="1890347"/>
                  <wp:effectExtent l="19050" t="0" r="5471" b="0"/>
                  <wp:docPr id="4" name="Picture 4" descr="C:\Users\Acer\Dropbox\Barakah FTIR\FTIR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ropbox\Barakah FTIR\FTIR MCM 41.jpg"/>
                          <pic:cNvPicPr>
                            <a:picLocks noChangeAspect="1" noChangeArrowheads="1"/>
                          </pic:cNvPicPr>
                        </pic:nvPicPr>
                        <pic:blipFill>
                          <a:blip r:embed="rId22"/>
                          <a:srcRect/>
                          <a:stretch>
                            <a:fillRect/>
                          </a:stretch>
                        </pic:blipFill>
                        <pic:spPr bwMode="auto">
                          <a:xfrm>
                            <a:off x="0" y="0"/>
                            <a:ext cx="2069314" cy="1888827"/>
                          </a:xfrm>
                          <a:prstGeom prst="rect">
                            <a:avLst/>
                          </a:prstGeom>
                          <a:noFill/>
                          <a:ln w="9525">
                            <a:noFill/>
                            <a:miter lim="800000"/>
                            <a:headEnd/>
                            <a:tailEnd/>
                          </a:ln>
                        </pic:spPr>
                      </pic:pic>
                    </a:graphicData>
                  </a:graphic>
                </wp:inline>
              </w:drawing>
            </w:r>
          </w:p>
          <w:p w:rsidR="00162A51" w:rsidRPr="00AB41BA" w:rsidRDefault="00162A51" w:rsidP="00061D73">
            <w:pPr>
              <w:spacing w:after="0" w:line="240" w:lineRule="auto"/>
              <w:jc w:val="both"/>
              <w:rPr>
                <w:sz w:val="20"/>
                <w:szCs w:val="20"/>
              </w:rPr>
            </w:pPr>
          </w:p>
        </w:tc>
        <w:tc>
          <w:tcPr>
            <w:tcW w:w="0" w:type="auto"/>
          </w:tcPr>
          <w:p w:rsidR="00162A51" w:rsidRPr="00AB41BA" w:rsidRDefault="00162A51" w:rsidP="00061D73">
            <w:pPr>
              <w:spacing w:after="0" w:line="240" w:lineRule="auto"/>
              <w:jc w:val="both"/>
              <w:rPr>
                <w:noProof/>
                <w:sz w:val="20"/>
                <w:szCs w:val="20"/>
              </w:rPr>
            </w:pPr>
          </w:p>
          <w:p w:rsidR="00162A51" w:rsidRPr="00AB41BA" w:rsidRDefault="00162A51" w:rsidP="00061D73">
            <w:pPr>
              <w:spacing w:after="0" w:line="240" w:lineRule="auto"/>
              <w:jc w:val="both"/>
              <w:rPr>
                <w:noProof/>
                <w:sz w:val="20"/>
                <w:szCs w:val="20"/>
              </w:rPr>
            </w:pPr>
          </w:p>
          <w:p w:rsidR="00162A51" w:rsidRPr="00AB41BA" w:rsidRDefault="00162A51" w:rsidP="00061D73">
            <w:pPr>
              <w:spacing w:after="0" w:line="240" w:lineRule="auto"/>
              <w:jc w:val="both"/>
              <w:rPr>
                <w:sz w:val="20"/>
                <w:szCs w:val="20"/>
              </w:rPr>
            </w:pPr>
            <w:r w:rsidRPr="00AB41BA">
              <w:rPr>
                <w:noProof/>
                <w:sz w:val="20"/>
                <w:szCs w:val="20"/>
                <w:lang w:bidi="ar-SA"/>
              </w:rPr>
              <w:drawing>
                <wp:inline distT="0" distB="0" distL="0" distR="0" wp14:anchorId="25656510" wp14:editId="3DE2ED94">
                  <wp:extent cx="2136050" cy="1884459"/>
                  <wp:effectExtent l="0" t="0" r="0" b="0"/>
                  <wp:docPr id="5" name="Picture 5" descr="C:\Users\Acer\Dropbox\Barakah FTIR\FTIR SBA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ropbox\Barakah FTIR\FTIR SBA 15.jpg"/>
                          <pic:cNvPicPr>
                            <a:picLocks noChangeAspect="1" noChangeArrowheads="1"/>
                          </pic:cNvPicPr>
                        </pic:nvPicPr>
                        <pic:blipFill>
                          <a:blip r:embed="rId23"/>
                          <a:srcRect/>
                          <a:stretch>
                            <a:fillRect/>
                          </a:stretch>
                        </pic:blipFill>
                        <pic:spPr bwMode="auto">
                          <a:xfrm>
                            <a:off x="0" y="0"/>
                            <a:ext cx="2139263" cy="1887294"/>
                          </a:xfrm>
                          <a:prstGeom prst="rect">
                            <a:avLst/>
                          </a:prstGeom>
                          <a:noFill/>
                          <a:ln w="9525">
                            <a:noFill/>
                            <a:miter lim="800000"/>
                            <a:headEnd/>
                            <a:tailEnd/>
                          </a:ln>
                        </pic:spPr>
                      </pic:pic>
                    </a:graphicData>
                  </a:graphic>
                </wp:inline>
              </w:drawing>
            </w:r>
          </w:p>
        </w:tc>
      </w:tr>
    </w:tbl>
    <w:p w:rsidR="00162A51" w:rsidRPr="00AB41BA" w:rsidRDefault="00162A51" w:rsidP="00162A51">
      <w:pPr>
        <w:spacing w:after="0" w:line="240" w:lineRule="auto"/>
        <w:jc w:val="both"/>
        <w:rPr>
          <w:rFonts w:ascii="Times New Roman" w:hAnsi="Times New Roman"/>
          <w:sz w:val="20"/>
          <w:szCs w:val="20"/>
        </w:rPr>
      </w:pPr>
      <w:r w:rsidRPr="00AB41BA">
        <w:rPr>
          <w:rFonts w:ascii="Times New Roman" w:hAnsi="Times New Roman"/>
          <w:sz w:val="20"/>
          <w:szCs w:val="20"/>
        </w:rPr>
        <w:tab/>
      </w:r>
      <w:r w:rsidRPr="00AB41BA">
        <w:rPr>
          <w:rFonts w:ascii="Times New Roman" w:hAnsi="Times New Roman"/>
          <w:sz w:val="20"/>
          <w:szCs w:val="20"/>
        </w:rPr>
        <w:tab/>
      </w:r>
    </w:p>
    <w:p w:rsidR="006768E9" w:rsidRPr="00F447A7" w:rsidRDefault="00162A51" w:rsidP="00871FEC">
      <w:pPr>
        <w:spacing w:after="0" w:line="240" w:lineRule="auto"/>
        <w:ind w:left="900" w:hanging="900"/>
        <w:jc w:val="both"/>
        <w:rPr>
          <w:rFonts w:ascii="Times New Roman" w:hAnsi="Times New Roman"/>
          <w:noProof/>
          <w:sz w:val="20"/>
          <w:szCs w:val="20"/>
          <w:lang w:bidi="ar-SA"/>
        </w:rPr>
      </w:pPr>
      <w:r w:rsidRPr="00AB41BA">
        <w:rPr>
          <w:rFonts w:ascii="Times New Roman" w:hAnsi="Times New Roman"/>
          <w:sz w:val="20"/>
          <w:szCs w:val="20"/>
        </w:rPr>
        <w:t>Figure 4</w:t>
      </w:r>
      <w:r w:rsidR="00871FEC">
        <w:rPr>
          <w:rFonts w:ascii="Times New Roman" w:hAnsi="Times New Roman"/>
          <w:sz w:val="20"/>
          <w:szCs w:val="20"/>
        </w:rPr>
        <w:t xml:space="preserve">. </w:t>
      </w:r>
      <w:r w:rsidRPr="00AB41BA">
        <w:rPr>
          <w:rFonts w:ascii="Times New Roman" w:hAnsi="Times New Roman"/>
          <w:sz w:val="20"/>
          <w:szCs w:val="20"/>
        </w:rPr>
        <w:t xml:space="preserve"> (</w:t>
      </w:r>
      <w:r w:rsidR="00871FEC">
        <w:rPr>
          <w:rFonts w:ascii="Times New Roman" w:hAnsi="Times New Roman"/>
          <w:sz w:val="20"/>
          <w:szCs w:val="20"/>
        </w:rPr>
        <w:t>a)</w:t>
      </w:r>
      <w:r w:rsidRPr="00AB41BA">
        <w:rPr>
          <w:rFonts w:ascii="Times New Roman" w:hAnsi="Times New Roman"/>
          <w:sz w:val="20"/>
          <w:szCs w:val="20"/>
        </w:rPr>
        <w:t xml:space="preserve"> IR spectra of MCM-41: (i) Uncalcined PMCM-41, (ii) Calcined PMCM-41, (iii) Uncalcined BA MCM-41 and </w:t>
      </w:r>
      <w:r w:rsidR="00856858">
        <w:rPr>
          <w:rFonts w:ascii="Times New Roman" w:hAnsi="Times New Roman"/>
          <w:sz w:val="20"/>
          <w:szCs w:val="20"/>
        </w:rPr>
        <w:t xml:space="preserve"> </w:t>
      </w:r>
      <w:r w:rsidRPr="00AB41BA">
        <w:rPr>
          <w:rFonts w:ascii="Times New Roman" w:hAnsi="Times New Roman"/>
          <w:sz w:val="20"/>
          <w:szCs w:val="20"/>
        </w:rPr>
        <w:t xml:space="preserve">(iv) </w:t>
      </w:r>
      <w:r w:rsidR="00856858">
        <w:rPr>
          <w:rFonts w:ascii="Times New Roman" w:hAnsi="Times New Roman"/>
          <w:sz w:val="20"/>
          <w:szCs w:val="20"/>
        </w:rPr>
        <w:t xml:space="preserve"> </w:t>
      </w:r>
      <w:r w:rsidRPr="00AB41BA">
        <w:rPr>
          <w:rFonts w:ascii="Times New Roman" w:hAnsi="Times New Roman"/>
          <w:sz w:val="20"/>
          <w:szCs w:val="20"/>
        </w:rPr>
        <w:t>Calcined BA MCM-41</w:t>
      </w:r>
      <w:r w:rsidR="00856858">
        <w:rPr>
          <w:rFonts w:ascii="Times New Roman" w:hAnsi="Times New Roman"/>
          <w:sz w:val="20"/>
          <w:szCs w:val="20"/>
        </w:rPr>
        <w:t>;</w:t>
      </w:r>
      <w:r w:rsidRPr="00AB41BA">
        <w:rPr>
          <w:rFonts w:ascii="Times New Roman" w:hAnsi="Times New Roman"/>
          <w:sz w:val="20"/>
          <w:szCs w:val="20"/>
        </w:rPr>
        <w:t xml:space="preserve"> </w:t>
      </w:r>
      <w:r w:rsidR="00856858">
        <w:rPr>
          <w:rFonts w:ascii="Times New Roman" w:hAnsi="Times New Roman"/>
          <w:sz w:val="20"/>
          <w:szCs w:val="20"/>
        </w:rPr>
        <w:t xml:space="preserve"> </w:t>
      </w:r>
      <w:r w:rsidRPr="00AB41BA">
        <w:rPr>
          <w:rFonts w:ascii="Times New Roman" w:hAnsi="Times New Roman"/>
          <w:sz w:val="20"/>
          <w:szCs w:val="20"/>
        </w:rPr>
        <w:t xml:space="preserve">and (b) IR spectra of SBA-15: </w:t>
      </w:r>
      <w:r w:rsidR="00856858">
        <w:rPr>
          <w:rFonts w:ascii="Times New Roman" w:hAnsi="Times New Roman"/>
          <w:sz w:val="20"/>
          <w:szCs w:val="20"/>
        </w:rPr>
        <w:t xml:space="preserve"> </w:t>
      </w:r>
      <w:r w:rsidRPr="00AB41BA">
        <w:rPr>
          <w:rFonts w:ascii="Times New Roman" w:hAnsi="Times New Roman"/>
          <w:sz w:val="20"/>
          <w:szCs w:val="20"/>
        </w:rPr>
        <w:t>(i) Uncalcined PSBA-15,</w:t>
      </w:r>
      <w:r w:rsidR="00856858">
        <w:rPr>
          <w:rFonts w:ascii="Times New Roman" w:hAnsi="Times New Roman"/>
          <w:sz w:val="20"/>
          <w:szCs w:val="20"/>
        </w:rPr>
        <w:t xml:space="preserve"> </w:t>
      </w:r>
      <w:r w:rsidRPr="00AB41BA">
        <w:rPr>
          <w:rFonts w:ascii="Times New Roman" w:hAnsi="Times New Roman"/>
          <w:sz w:val="20"/>
          <w:szCs w:val="20"/>
        </w:rPr>
        <w:t xml:space="preserve"> (ii) Calcined PSBA-15, (iii) Uncalcined BA SBA-15 and (iv) Calcined BA SBA-15.</w:t>
      </w:r>
    </w:p>
    <w:p w:rsidR="0042363C" w:rsidRDefault="0042363C" w:rsidP="00F447A7">
      <w:pPr>
        <w:spacing w:after="0" w:line="240" w:lineRule="auto"/>
        <w:jc w:val="center"/>
        <w:rPr>
          <w:rFonts w:ascii="Times New Roman" w:hAnsi="Times New Roman"/>
          <w:b/>
          <w:noProof/>
          <w:sz w:val="20"/>
          <w:szCs w:val="20"/>
          <w:lang w:bidi="ar-SA"/>
        </w:rPr>
      </w:pPr>
    </w:p>
    <w:p w:rsidR="00E446D4" w:rsidRDefault="00E446D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446D4" w:rsidRPr="00E446D4" w:rsidRDefault="00E446D4" w:rsidP="00E446D4">
      <w:pPr>
        <w:autoSpaceDE w:val="0"/>
        <w:autoSpaceDN w:val="0"/>
        <w:adjustRightInd w:val="0"/>
        <w:spacing w:after="0" w:line="240" w:lineRule="auto"/>
        <w:jc w:val="both"/>
        <w:rPr>
          <w:rFonts w:ascii="Times New Roman" w:hAnsi="Times New Roman"/>
          <w:bCs/>
          <w:sz w:val="20"/>
          <w:szCs w:val="20"/>
        </w:rPr>
      </w:pPr>
      <w:r w:rsidRPr="00E446D4">
        <w:rPr>
          <w:rFonts w:ascii="Times New Roman" w:hAnsi="Times New Roman"/>
          <w:bCs/>
          <w:sz w:val="20"/>
          <w:szCs w:val="20"/>
        </w:rPr>
        <w:t>Characterization results indicated PMCM-41, PSBA-15 and BA SBA-15 were successfully synthesized. They exhibited ordered hexagonal, high surface area and narrow pore distributions. According to N</w:t>
      </w:r>
      <w:r w:rsidRPr="00E446D4">
        <w:rPr>
          <w:rFonts w:ascii="Times New Roman" w:hAnsi="Times New Roman"/>
          <w:bCs/>
          <w:sz w:val="20"/>
          <w:szCs w:val="20"/>
          <w:vertAlign w:val="subscript"/>
        </w:rPr>
        <w:t>2</w:t>
      </w:r>
      <w:r w:rsidRPr="00E446D4">
        <w:rPr>
          <w:rFonts w:ascii="Times New Roman" w:hAnsi="Times New Roman"/>
          <w:bCs/>
          <w:sz w:val="20"/>
          <w:szCs w:val="20"/>
        </w:rPr>
        <w:t xml:space="preserve"> adsorption desorption analyses, the porous structure of BA MCM-41 was destroyed after calcinations. The synthesis of SBA-15 by using silica source from bottom ash supernatant was better than MCM-41. MCM-41 and SBA-15 synthesized from pure chemical was superior compared to those syntheses from bottom ash supernatant.</w:t>
      </w:r>
    </w:p>
    <w:p w:rsidR="006768E9" w:rsidRPr="00F447A7" w:rsidRDefault="006768E9" w:rsidP="00E446D4">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0026C6" w:rsidRPr="000026C6" w:rsidRDefault="00E446D4" w:rsidP="000026C6">
      <w:pPr>
        <w:autoSpaceDE w:val="0"/>
        <w:autoSpaceDN w:val="0"/>
        <w:adjustRightInd w:val="0"/>
        <w:spacing w:after="0" w:line="240" w:lineRule="auto"/>
        <w:jc w:val="both"/>
        <w:rPr>
          <w:rFonts w:ascii="Times New Roman" w:eastAsia="Calibri" w:hAnsi="Times New Roman"/>
          <w:sz w:val="20"/>
          <w:szCs w:val="20"/>
          <w:lang w:bidi="ar-SA"/>
        </w:rPr>
      </w:pPr>
      <w:r w:rsidRPr="00E446D4">
        <w:rPr>
          <w:rFonts w:ascii="Times New Roman" w:hAnsi="Times New Roman"/>
          <w:bCs/>
          <w:sz w:val="20"/>
          <w:szCs w:val="20"/>
        </w:rPr>
        <w:t xml:space="preserve">The authors would like to thank the Ministry of Higher Education (MOHE) for financing the project under the Fundamental Research Grant Scheme no: </w:t>
      </w:r>
      <w:r w:rsidRPr="00E446D4">
        <w:rPr>
          <w:rFonts w:ascii="Times New Roman" w:hAnsi="Times New Roman"/>
          <w:sz w:val="20"/>
          <w:szCs w:val="20"/>
          <w:lang w:val="sv-SE"/>
        </w:rPr>
        <w:t>600-RMI/FRGS 5/3 (59/2013)</w:t>
      </w:r>
      <w:r w:rsidRPr="00E446D4">
        <w:rPr>
          <w:rFonts w:ascii="Times New Roman" w:hAnsi="Times New Roman"/>
          <w:bCs/>
          <w:sz w:val="20"/>
          <w:szCs w:val="20"/>
        </w:rPr>
        <w:t xml:space="preserve">. </w:t>
      </w:r>
      <w:r w:rsidR="000026C6" w:rsidRPr="000026C6">
        <w:rPr>
          <w:rFonts w:ascii="Times New Roman" w:eastAsia="Calibri" w:hAnsi="Times New Roman"/>
          <w:color w:val="000000"/>
          <w:sz w:val="20"/>
          <w:szCs w:val="20"/>
          <w:lang w:bidi="ar-SA"/>
        </w:rPr>
        <w:t>Special thanks to Tanjung Bin Power Plant  Pontian Johor for the supplied coal bottom ash and highly appreciation to Faculty of Applied Sciences and Faculty of Pharmacy Universiti Teknologi MARA (UiTM) for facilities in completing this research.</w:t>
      </w:r>
    </w:p>
    <w:p w:rsidR="006768E9" w:rsidRPr="00E446D4" w:rsidRDefault="00E446D4" w:rsidP="00E446D4">
      <w:pPr>
        <w:spacing w:after="0" w:line="240" w:lineRule="auto"/>
        <w:jc w:val="both"/>
        <w:rPr>
          <w:rFonts w:ascii="Times New Roman" w:hAnsi="Times New Roman"/>
          <w:bCs/>
          <w:sz w:val="20"/>
          <w:szCs w:val="20"/>
        </w:rPr>
      </w:pPr>
      <w:r w:rsidRPr="00E446D4">
        <w:rPr>
          <w:rFonts w:ascii="Times New Roman" w:hAnsi="Times New Roman"/>
          <w:bCs/>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Zhao, X. S., Lu, G. Q. (Max) and Millar, G.J. (1996). Advances in mesoporous molecular sieve MCM-41. </w:t>
      </w:r>
      <w:r w:rsidRPr="00E446D4">
        <w:rPr>
          <w:rFonts w:ascii="Times New Roman" w:hAnsi="Times New Roman"/>
          <w:i/>
          <w:sz w:val="20"/>
          <w:szCs w:val="20"/>
        </w:rPr>
        <w:t xml:space="preserve">Industrial and Engineering Chemical Research </w:t>
      </w:r>
      <w:r w:rsidRPr="00E446D4">
        <w:rPr>
          <w:rFonts w:ascii="Times New Roman" w:hAnsi="Times New Roman"/>
          <w:sz w:val="20"/>
          <w:szCs w:val="20"/>
        </w:rPr>
        <w:t>35 (7): 2075 - 2090.</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Liou, T.-H. (2011). A green route to preparation of MCM-41 silicas with well ordered mesostructure controlled in acidic and alkaline environments. </w:t>
      </w:r>
      <w:r w:rsidRPr="00E446D4">
        <w:rPr>
          <w:rFonts w:ascii="Times New Roman" w:hAnsi="Times New Roman"/>
          <w:i/>
          <w:sz w:val="20"/>
          <w:szCs w:val="20"/>
        </w:rPr>
        <w:t xml:space="preserve">Chemical Engineering Journal, </w:t>
      </w:r>
      <w:r w:rsidRPr="00E446D4">
        <w:rPr>
          <w:rFonts w:ascii="Times New Roman" w:hAnsi="Times New Roman"/>
          <w:sz w:val="20"/>
          <w:szCs w:val="20"/>
        </w:rPr>
        <w:t>17: 1458 - 1468</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Huang, L., Huang, Q., Xiao, H., and Eić, M. (2007). Effect of cationic template on the adsorption of aromatic compounds in MCM-41. </w:t>
      </w:r>
      <w:r w:rsidRPr="00E446D4">
        <w:rPr>
          <w:rFonts w:ascii="Times New Roman" w:hAnsi="Times New Roman"/>
          <w:i/>
          <w:iCs/>
          <w:sz w:val="20"/>
          <w:szCs w:val="20"/>
        </w:rPr>
        <w:t>Microporous and Mesoporous Materials</w:t>
      </w:r>
      <w:r w:rsidRPr="00E446D4">
        <w:rPr>
          <w:rFonts w:ascii="Times New Roman" w:hAnsi="Times New Roman"/>
          <w:sz w:val="20"/>
          <w:szCs w:val="20"/>
        </w:rPr>
        <w:t xml:space="preserve">, </w:t>
      </w:r>
      <w:r w:rsidRPr="00E446D4">
        <w:rPr>
          <w:rFonts w:ascii="Times New Roman" w:hAnsi="Times New Roman"/>
          <w:iCs/>
          <w:sz w:val="20"/>
          <w:szCs w:val="20"/>
        </w:rPr>
        <w:t>98</w:t>
      </w:r>
      <w:r w:rsidRPr="00E446D4">
        <w:rPr>
          <w:rFonts w:ascii="Times New Roman" w:hAnsi="Times New Roman"/>
          <w:sz w:val="20"/>
          <w:szCs w:val="20"/>
        </w:rPr>
        <w:t>(1-3): 330 - 338.</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Vartuli, J. C., Roth, W. J. and Degnan, T. F. (2008). Mesoporous materials (MS41S): From discovery to application, in </w:t>
      </w:r>
      <w:r w:rsidRPr="00E446D4">
        <w:rPr>
          <w:rFonts w:ascii="Times New Roman" w:hAnsi="Times New Roman"/>
          <w:i/>
          <w:sz w:val="20"/>
          <w:szCs w:val="20"/>
        </w:rPr>
        <w:t>Dekkar Encyclopedia of Nanoscience and Nanotechnology</w:t>
      </w:r>
      <w:r w:rsidRPr="00E446D4">
        <w:rPr>
          <w:rFonts w:ascii="Times New Roman" w:hAnsi="Times New Roman"/>
          <w:sz w:val="20"/>
          <w:szCs w:val="20"/>
        </w:rPr>
        <w:t xml:space="preserve">: 1797 - 1811. </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Tatsumi, T., Koyano, K. A., Tanaka, Y. and Nakata, S. (1999). Mechanical Stability of Mesoporous Materials, MCM-48 and MCM-41. </w:t>
      </w:r>
      <w:r w:rsidRPr="00E446D4">
        <w:rPr>
          <w:rFonts w:ascii="Times New Roman" w:hAnsi="Times New Roman"/>
          <w:i/>
          <w:sz w:val="20"/>
          <w:szCs w:val="20"/>
        </w:rPr>
        <w:t xml:space="preserve">Journal of Porous Materials, </w:t>
      </w:r>
      <w:r w:rsidRPr="00E446D4">
        <w:rPr>
          <w:rFonts w:ascii="Times New Roman" w:hAnsi="Times New Roman"/>
          <w:sz w:val="20"/>
          <w:szCs w:val="20"/>
        </w:rPr>
        <w:t>6: 13 - 17.</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Andersson, J, and J Rosenholm, (2008). Mesoporous silica : an alternative diffusion controlled drug delivery system. </w:t>
      </w:r>
      <w:r w:rsidRPr="00E446D4">
        <w:rPr>
          <w:rFonts w:ascii="Times New Roman" w:hAnsi="Times New Roman"/>
          <w:i/>
          <w:iCs/>
          <w:noProof/>
          <w:sz w:val="20"/>
        </w:rPr>
        <w:t>Topics in Tissue Engineering</w:t>
      </w:r>
      <w:r w:rsidRPr="00E446D4">
        <w:rPr>
          <w:rFonts w:ascii="Times New Roman" w:hAnsi="Times New Roman"/>
          <w:noProof/>
          <w:sz w:val="20"/>
        </w:rPr>
        <w:t>: 1 - 19.</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Park, J. E., Youn, H. K., Yang, S. T, and Ahn, W. S. (2012). CO</w:t>
      </w:r>
      <w:r w:rsidRPr="00E446D4">
        <w:rPr>
          <w:rFonts w:ascii="Times New Roman" w:hAnsi="Times New Roman"/>
          <w:sz w:val="20"/>
          <w:szCs w:val="20"/>
          <w:vertAlign w:val="subscript"/>
        </w:rPr>
        <w:t>2</w:t>
      </w:r>
      <w:r w:rsidRPr="00E446D4">
        <w:rPr>
          <w:rFonts w:ascii="Times New Roman" w:hAnsi="Times New Roman"/>
          <w:sz w:val="20"/>
          <w:szCs w:val="20"/>
        </w:rPr>
        <w:t xml:space="preserve"> capture and MWCNTs synthesis using mesoporous silica and zeolite 13X collectively prepared from bottom ash. </w:t>
      </w:r>
      <w:r w:rsidRPr="00E446D4">
        <w:rPr>
          <w:rFonts w:ascii="Times New Roman" w:hAnsi="Times New Roman"/>
          <w:i/>
          <w:sz w:val="20"/>
          <w:szCs w:val="20"/>
        </w:rPr>
        <w:t xml:space="preserve">Catalysis Today, </w:t>
      </w:r>
      <w:r w:rsidRPr="00E446D4">
        <w:rPr>
          <w:rFonts w:ascii="Times New Roman" w:hAnsi="Times New Roman"/>
          <w:sz w:val="20"/>
          <w:szCs w:val="20"/>
        </w:rPr>
        <w:t>190: 15 - 22.</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lastRenderedPageBreak/>
        <w:t xml:space="preserve">Majchrzak-Kuceba, I. and Nowak, W. (2011). Characterization of mesoporous materials derived from polish fly ashes. </w:t>
      </w:r>
      <w:r w:rsidRPr="00E446D4">
        <w:rPr>
          <w:rFonts w:ascii="Times New Roman" w:hAnsi="Times New Roman"/>
          <w:i/>
          <w:sz w:val="20"/>
          <w:szCs w:val="20"/>
        </w:rPr>
        <w:t xml:space="preserve">International Journal of Mineral Processing. </w:t>
      </w:r>
      <w:r w:rsidRPr="00E446D4">
        <w:rPr>
          <w:rFonts w:ascii="Times New Roman" w:hAnsi="Times New Roman"/>
          <w:sz w:val="20"/>
          <w:szCs w:val="20"/>
        </w:rPr>
        <w:t>101: 100 - 111.</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Hui, K. S., and Chao, Y. H. (2006). Synthesis of MCM-41 from coal fly ash by a green approach: Influence of synthesis pH. </w:t>
      </w:r>
      <w:r w:rsidRPr="00E446D4">
        <w:rPr>
          <w:rFonts w:ascii="Times New Roman" w:hAnsi="Times New Roman"/>
          <w:i/>
          <w:iCs/>
          <w:noProof/>
          <w:sz w:val="20"/>
        </w:rPr>
        <w:t>Journal of Hazardous Materials,</w:t>
      </w:r>
      <w:r w:rsidRPr="00E446D4">
        <w:rPr>
          <w:rFonts w:ascii="Times New Roman" w:hAnsi="Times New Roman"/>
          <w:noProof/>
          <w:sz w:val="20"/>
        </w:rPr>
        <w:t xml:space="preserve"> 137: 1135 - 1148.</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Halina, M., Ramesh, S., Yarmo, M. A. and Kamarudin, R.A. ( 2007). Non-hydrothermal synthesis of mesoporous materials using sodium silicate from coal fly ash. </w:t>
      </w:r>
      <w:r w:rsidRPr="00E446D4">
        <w:rPr>
          <w:rFonts w:ascii="Times New Roman" w:hAnsi="Times New Roman"/>
          <w:i/>
          <w:iCs/>
          <w:noProof/>
          <w:sz w:val="20"/>
        </w:rPr>
        <w:t>Materials Chemistry and Physics,</w:t>
      </w:r>
      <w:r w:rsidRPr="00E446D4">
        <w:rPr>
          <w:rFonts w:ascii="Times New Roman" w:hAnsi="Times New Roman"/>
          <w:noProof/>
          <w:sz w:val="20"/>
        </w:rPr>
        <w:t xml:space="preserve"> 101: 344 – 351.</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Chang, H. L., Chun, C. M., Aksay, I. A. and Shih, W. H. (1999). Conversion of fly ash into mesoporous aluminosilicate. </w:t>
      </w:r>
      <w:r w:rsidRPr="00E446D4">
        <w:rPr>
          <w:rFonts w:ascii="Times New Roman" w:hAnsi="Times New Roman"/>
          <w:i/>
          <w:iCs/>
          <w:noProof/>
          <w:sz w:val="20"/>
        </w:rPr>
        <w:t>Industrial &amp; Engineering Chemistry Research</w:t>
      </w:r>
      <w:r w:rsidRPr="00E446D4">
        <w:rPr>
          <w:rFonts w:ascii="Times New Roman" w:hAnsi="Times New Roman"/>
          <w:noProof/>
          <w:sz w:val="20"/>
        </w:rPr>
        <w:t xml:space="preserve"> 38: 973 - 977.</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Chandrasekar, G., You, K. S., Ahn, J. W. and Ahn, W.S. (2008). Synthesis of hexagonal and cubic mesoporous silica using power plant bottom ash. </w:t>
      </w:r>
      <w:r w:rsidRPr="00E446D4">
        <w:rPr>
          <w:rFonts w:ascii="Times New Roman" w:hAnsi="Times New Roman"/>
          <w:i/>
          <w:sz w:val="20"/>
          <w:szCs w:val="20"/>
        </w:rPr>
        <w:t xml:space="preserve">Microporous and Mesoporous Materials. </w:t>
      </w:r>
      <w:r w:rsidRPr="00E446D4">
        <w:rPr>
          <w:rFonts w:ascii="Times New Roman" w:hAnsi="Times New Roman"/>
          <w:sz w:val="20"/>
          <w:szCs w:val="20"/>
        </w:rPr>
        <w:t>111: 455 -462.</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Jalil, M. N., (2011). The preparation and characterization of mesoporous films for electrochemical applications. Ph.D. Thesis. University of Manchester, United Kingdom: pp 249.</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Ng, E-P, Goh, J-Y, Ling, T. C., and Mukti, R. R. (2013) .Eco-friendly synthesis for MCM-41 nanoporous materials using the non-reacted reagents in mother liquor. </w:t>
      </w:r>
      <w:r w:rsidRPr="00E446D4">
        <w:rPr>
          <w:rFonts w:ascii="Times New Roman" w:hAnsi="Times New Roman"/>
          <w:i/>
          <w:iCs/>
          <w:noProof/>
          <w:sz w:val="20"/>
        </w:rPr>
        <w:t>Nanoscale Research Letters</w:t>
      </w:r>
      <w:r w:rsidRPr="00E446D4">
        <w:rPr>
          <w:rFonts w:ascii="Times New Roman" w:hAnsi="Times New Roman"/>
          <w:noProof/>
          <w:sz w:val="20"/>
        </w:rPr>
        <w:t xml:space="preserve">, 8(1): 120. </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Du, G., Lim, S., Pinault, M., Wang, C., Fang, F., Pfefferle, L. and Haller, G., (2008). Synthesis, characterization, and catalytic performance of highly dispersed vanadium grafted SBA-15 catalyst. </w:t>
      </w:r>
      <w:r w:rsidRPr="00E446D4">
        <w:rPr>
          <w:rFonts w:ascii="Times New Roman" w:hAnsi="Times New Roman"/>
          <w:i/>
          <w:iCs/>
          <w:sz w:val="20"/>
          <w:szCs w:val="20"/>
        </w:rPr>
        <w:t>Journal of Catalysis</w:t>
      </w:r>
      <w:r w:rsidRPr="00E446D4">
        <w:rPr>
          <w:rFonts w:ascii="Times New Roman" w:hAnsi="Times New Roman"/>
          <w:sz w:val="20"/>
          <w:szCs w:val="20"/>
        </w:rPr>
        <w:t xml:space="preserve">, </w:t>
      </w:r>
      <w:r w:rsidRPr="00E446D4">
        <w:rPr>
          <w:rFonts w:ascii="Times New Roman" w:hAnsi="Times New Roman"/>
          <w:iCs/>
          <w:sz w:val="20"/>
          <w:szCs w:val="20"/>
        </w:rPr>
        <w:t>253</w:t>
      </w:r>
      <w:r w:rsidRPr="00E446D4">
        <w:rPr>
          <w:rFonts w:ascii="Times New Roman" w:hAnsi="Times New Roman"/>
          <w:sz w:val="20"/>
          <w:szCs w:val="20"/>
        </w:rPr>
        <w:t xml:space="preserve">(1): 74 - 90. </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Ahmad, A., Rasid, H. M. and Kassim, K. (2013). Physicochemical properties of CuO</w:t>
      </w:r>
      <w:r w:rsidRPr="00E446D4">
        <w:rPr>
          <w:rFonts w:ascii="Times New Roman" w:hAnsi="Times New Roman"/>
          <w:noProof/>
          <w:sz w:val="20"/>
          <w:vertAlign w:val="subscript"/>
        </w:rPr>
        <w:t>2</w:t>
      </w:r>
      <w:r w:rsidRPr="00E446D4">
        <w:rPr>
          <w:rFonts w:ascii="Times New Roman" w:hAnsi="Times New Roman"/>
          <w:noProof/>
          <w:sz w:val="20"/>
        </w:rPr>
        <w:t xml:space="preserve"> (acac)2 supported on functionalized MCM41 containing thiourea ligand. </w:t>
      </w:r>
      <w:r w:rsidRPr="00E446D4">
        <w:rPr>
          <w:rFonts w:ascii="Times New Roman" w:hAnsi="Times New Roman"/>
          <w:i/>
          <w:iCs/>
          <w:noProof/>
          <w:sz w:val="20"/>
        </w:rPr>
        <w:t>International Journal of Chemical Engineering and Applications,</w:t>
      </w:r>
      <w:r w:rsidRPr="00E446D4">
        <w:rPr>
          <w:rFonts w:ascii="Times New Roman" w:hAnsi="Times New Roman"/>
          <w:noProof/>
          <w:sz w:val="20"/>
        </w:rPr>
        <w:t xml:space="preserve"> 4(1): 6 - 10.</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Kruk, M. and Jaroniec, (2000). Characterization of the porous structure of SBA-15. </w:t>
      </w:r>
      <w:r w:rsidRPr="00E446D4">
        <w:rPr>
          <w:rFonts w:ascii="Times New Roman" w:hAnsi="Times New Roman"/>
          <w:i/>
          <w:sz w:val="20"/>
          <w:szCs w:val="20"/>
        </w:rPr>
        <w:t xml:space="preserve">Chemistry Material, </w:t>
      </w:r>
      <w:r w:rsidRPr="00E446D4">
        <w:rPr>
          <w:rFonts w:ascii="Times New Roman" w:hAnsi="Times New Roman"/>
          <w:sz w:val="20"/>
          <w:szCs w:val="20"/>
        </w:rPr>
        <w:t>12: 1961 - 1968.</w:t>
      </w:r>
    </w:p>
    <w:p w:rsidR="00E446D4" w:rsidRPr="00E446D4" w:rsidRDefault="00E446D4" w:rsidP="00E446D4">
      <w:pPr>
        <w:pStyle w:val="ListParagraph"/>
        <w:numPr>
          <w:ilvl w:val="0"/>
          <w:numId w:val="3"/>
        </w:numPr>
        <w:spacing w:after="0" w:line="240" w:lineRule="auto"/>
        <w:ind w:left="360"/>
        <w:contextualSpacing w:val="0"/>
        <w:jc w:val="both"/>
        <w:rPr>
          <w:rFonts w:ascii="Times New Roman" w:hAnsi="Times New Roman"/>
          <w:sz w:val="20"/>
          <w:szCs w:val="20"/>
        </w:rPr>
      </w:pPr>
      <w:r w:rsidRPr="00E446D4">
        <w:rPr>
          <w:rFonts w:ascii="Times New Roman" w:eastAsia="Calibri" w:hAnsi="Times New Roman"/>
          <w:sz w:val="20"/>
          <w:szCs w:val="20"/>
          <w:lang w:val="ms-MY" w:eastAsia="ms-MY"/>
        </w:rPr>
        <w:fldChar w:fldCharType="begin" w:fldLock="1"/>
      </w:r>
      <w:r w:rsidRPr="00E446D4">
        <w:rPr>
          <w:rFonts w:ascii="Times New Roman" w:hAnsi="Times New Roman"/>
          <w:sz w:val="20"/>
          <w:szCs w:val="20"/>
        </w:rPr>
        <w:instrText xml:space="preserve">ADDIN Mendeley Bibliography CSL_BIBLIOGRAPHY </w:instrText>
      </w:r>
      <w:r w:rsidRPr="00E446D4">
        <w:rPr>
          <w:rFonts w:ascii="Times New Roman" w:eastAsia="Calibri" w:hAnsi="Times New Roman"/>
          <w:sz w:val="20"/>
          <w:szCs w:val="20"/>
          <w:lang w:val="ms-MY" w:eastAsia="ms-MY"/>
        </w:rPr>
        <w:fldChar w:fldCharType="separate"/>
      </w:r>
      <w:r w:rsidRPr="00E446D4">
        <w:rPr>
          <w:rFonts w:ascii="Times New Roman" w:hAnsi="Times New Roman"/>
          <w:noProof/>
          <w:sz w:val="20"/>
          <w:szCs w:val="20"/>
        </w:rPr>
        <w:t xml:space="preserve">Fonseca, L. C., Faez, R., Camilo, F. F. and Bizeto, M. A. (2012). Evaluation of the doping process of polyaniline produced inside the mesopores of a sulfonic acid grafted MCM-41. </w:t>
      </w:r>
      <w:r w:rsidRPr="00E446D4">
        <w:rPr>
          <w:rFonts w:ascii="Times New Roman" w:hAnsi="Times New Roman"/>
          <w:i/>
          <w:iCs/>
          <w:noProof/>
          <w:sz w:val="20"/>
          <w:szCs w:val="20"/>
        </w:rPr>
        <w:t>Microporous and Mesoporous Materials</w:t>
      </w:r>
      <w:r w:rsidRPr="00E446D4">
        <w:rPr>
          <w:rFonts w:ascii="Times New Roman" w:hAnsi="Times New Roman"/>
          <w:noProof/>
          <w:sz w:val="20"/>
          <w:szCs w:val="20"/>
        </w:rPr>
        <w:t xml:space="preserve"> 159: 24 - 29. </w:t>
      </w:r>
    </w:p>
    <w:p w:rsidR="00A74A7E" w:rsidRPr="007A738C" w:rsidRDefault="00E446D4" w:rsidP="00E446D4">
      <w:pPr>
        <w:spacing w:after="0" w:line="240" w:lineRule="auto"/>
        <w:ind w:left="360"/>
        <w:jc w:val="both"/>
        <w:rPr>
          <w:rFonts w:ascii="Times New Roman" w:hAnsi="Times New Roman"/>
          <w:noProof/>
          <w:lang w:bidi="ar-SA"/>
        </w:rPr>
      </w:pPr>
      <w:r w:rsidRPr="00E446D4">
        <w:rPr>
          <w:rFonts w:ascii="Times New Roman" w:hAnsi="Times New Roman"/>
          <w:sz w:val="20"/>
          <w:szCs w:val="20"/>
        </w:rPr>
        <w:fldChar w:fldCharType="end"/>
      </w:r>
    </w:p>
    <w:sectPr w:rsidR="00A74A7E" w:rsidRPr="007A738C" w:rsidSect="00750534">
      <w:headerReference w:type="even" r:id="rId24"/>
      <w:headerReference w:type="default" r:id="rId25"/>
      <w:footerReference w:type="even" r:id="rId26"/>
      <w:footerReference w:type="default" r:id="rId27"/>
      <w:pgSz w:w="12240" w:h="15840" w:code="1"/>
      <w:pgMar w:top="1800" w:right="1469" w:bottom="1699" w:left="1440" w:header="706" w:footer="706" w:gutter="0"/>
      <w:pgNumType w:start="5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136925">
          <w:rPr>
            <w:rFonts w:ascii="Times New Roman" w:hAnsi="Times New Roman"/>
            <w:noProof/>
          </w:rPr>
          <w:t>544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136925">
          <w:rPr>
            <w:rFonts w:ascii="Times New Roman" w:hAnsi="Times New Roman"/>
            <w:noProof/>
          </w:rPr>
          <w:t>545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D4" w:rsidRPr="00E446D4" w:rsidRDefault="00E446D4" w:rsidP="00E446D4">
    <w:pPr>
      <w:spacing w:after="0" w:line="240" w:lineRule="auto"/>
      <w:ind w:left="1710" w:hanging="1710"/>
      <w:outlineLvl w:val="0"/>
      <w:rPr>
        <w:rFonts w:ascii="Times New Roman" w:hAnsi="Times New Roman"/>
        <w:sz w:val="20"/>
        <w:szCs w:val="20"/>
      </w:rPr>
    </w:pPr>
    <w:r>
      <w:rPr>
        <w:rFonts w:ascii="Times New Roman" w:hAnsi="Times New Roman"/>
        <w:sz w:val="20"/>
        <w:szCs w:val="20"/>
      </w:rPr>
      <w:t>Nurul Barakah et al</w:t>
    </w:r>
    <w:r w:rsidR="006B72B0" w:rsidRPr="00E446D4">
      <w:rPr>
        <w:rFonts w:ascii="Times New Roman" w:hAnsi="Times New Roman"/>
        <w:sz w:val="20"/>
        <w:szCs w:val="20"/>
      </w:rPr>
      <w:t xml:space="preserve">: </w:t>
    </w:r>
    <w:r>
      <w:rPr>
        <w:rFonts w:ascii="Times New Roman" w:hAnsi="Times New Roman"/>
        <w:sz w:val="20"/>
        <w:szCs w:val="20"/>
      </w:rPr>
      <w:t xml:space="preserve"> </w:t>
    </w:r>
    <w:r w:rsidRPr="00E446D4">
      <w:rPr>
        <w:rFonts w:ascii="Times New Roman" w:hAnsi="Times New Roman"/>
        <w:sz w:val="20"/>
        <w:szCs w:val="20"/>
      </w:rPr>
      <w:t>SYNTHESIS AND CHARACTERIZATION OF MESOPOROUS SILICA</w:t>
    </w:r>
    <w:r>
      <w:rPr>
        <w:rFonts w:ascii="Times New Roman" w:hAnsi="Times New Roman"/>
        <w:sz w:val="20"/>
        <w:szCs w:val="20"/>
      </w:rPr>
      <w:t xml:space="preserve"> </w:t>
    </w:r>
    <w:r w:rsidRPr="00E446D4">
      <w:rPr>
        <w:rFonts w:ascii="Times New Roman" w:hAnsi="Times New Roman"/>
        <w:sz w:val="20"/>
        <w:szCs w:val="20"/>
      </w:rPr>
      <w:t>MCM-41 AND SBA-15 FROM POWER PLANT BOTTOM ASH</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525228">
      <w:rPr>
        <w:rFonts w:ascii="Times New Roman" w:hAnsi="Times New Roman"/>
        <w:i/>
        <w:lang w:val="en-US"/>
      </w:rPr>
      <w:t xml:space="preserve">539 </w:t>
    </w:r>
    <w:r w:rsidR="006D25D8">
      <w:rPr>
        <w:rFonts w:ascii="Times New Roman" w:hAnsi="Times New Roman"/>
        <w:i/>
        <w:lang w:val="en-US"/>
      </w:rPr>
      <w:t>-</w:t>
    </w:r>
    <w:r w:rsidR="00525228">
      <w:rPr>
        <w:rFonts w:ascii="Times New Roman" w:hAnsi="Times New Roman"/>
        <w:i/>
        <w:lang w:val="en-US"/>
      </w:rPr>
      <w:t xml:space="preserve"> 545</w:t>
    </w:r>
  </w:p>
  <w:p w:rsidR="00412F68" w:rsidRDefault="00412F68" w:rsidP="00412F68">
    <w:pPr>
      <w:pStyle w:val="Header"/>
      <w:jc w:val="right"/>
      <w:rPr>
        <w:rFonts w:ascii="Times New Roman" w:hAnsi="Times New Roman"/>
        <w:i/>
        <w:lang w:val="en-US"/>
      </w:rPr>
    </w:pPr>
    <w:r>
      <w:rPr>
        <w:rFonts w:ascii="Times New Roman" w:hAnsi="Times New Roman"/>
        <w:i/>
        <w:lang w:val="en-US"/>
      </w:rPr>
      <w:t>DOI: http://dx.doi.org/10.17576/mjas-2016-2003-11</w:t>
    </w:r>
  </w:p>
  <w:p w:rsidR="00412F68" w:rsidRPr="00412F68" w:rsidRDefault="00412F68" w:rsidP="00412F6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4EB9"/>
    <w:multiLevelType w:val="hybridMultilevel"/>
    <w:tmpl w:val="DF181DDC"/>
    <w:lvl w:ilvl="0" w:tplc="8C5AC2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8F6930"/>
    <w:multiLevelType w:val="hybridMultilevel"/>
    <w:tmpl w:val="5E3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6C6"/>
    <w:rsid w:val="000029F0"/>
    <w:rsid w:val="00016385"/>
    <w:rsid w:val="00084936"/>
    <w:rsid w:val="000C49FF"/>
    <w:rsid w:val="000F77DA"/>
    <w:rsid w:val="001068E8"/>
    <w:rsid w:val="00117BCD"/>
    <w:rsid w:val="00126728"/>
    <w:rsid w:val="00136925"/>
    <w:rsid w:val="00162A51"/>
    <w:rsid w:val="001D035A"/>
    <w:rsid w:val="001D3855"/>
    <w:rsid w:val="001D6C1F"/>
    <w:rsid w:val="001D6F2C"/>
    <w:rsid w:val="00253F77"/>
    <w:rsid w:val="00281D65"/>
    <w:rsid w:val="0028516A"/>
    <w:rsid w:val="00285C26"/>
    <w:rsid w:val="002B188F"/>
    <w:rsid w:val="002B3BD8"/>
    <w:rsid w:val="002F3F91"/>
    <w:rsid w:val="00304767"/>
    <w:rsid w:val="00304B34"/>
    <w:rsid w:val="00331953"/>
    <w:rsid w:val="003374E6"/>
    <w:rsid w:val="00361BAF"/>
    <w:rsid w:val="00367D1F"/>
    <w:rsid w:val="0039241A"/>
    <w:rsid w:val="003D585B"/>
    <w:rsid w:val="003E7DA6"/>
    <w:rsid w:val="003F12FF"/>
    <w:rsid w:val="00412F68"/>
    <w:rsid w:val="0042363C"/>
    <w:rsid w:val="00425825"/>
    <w:rsid w:val="004760D4"/>
    <w:rsid w:val="00494C46"/>
    <w:rsid w:val="004B43FF"/>
    <w:rsid w:val="00502641"/>
    <w:rsid w:val="00525228"/>
    <w:rsid w:val="00583520"/>
    <w:rsid w:val="005C6768"/>
    <w:rsid w:val="005D38C3"/>
    <w:rsid w:val="005E4871"/>
    <w:rsid w:val="00612CAD"/>
    <w:rsid w:val="00634C25"/>
    <w:rsid w:val="006416AB"/>
    <w:rsid w:val="006768E9"/>
    <w:rsid w:val="00687982"/>
    <w:rsid w:val="006B3EC8"/>
    <w:rsid w:val="006B72B0"/>
    <w:rsid w:val="006D25D8"/>
    <w:rsid w:val="006D695E"/>
    <w:rsid w:val="00725A6A"/>
    <w:rsid w:val="00750534"/>
    <w:rsid w:val="007943F3"/>
    <w:rsid w:val="007A738C"/>
    <w:rsid w:val="007B1349"/>
    <w:rsid w:val="007E25BD"/>
    <w:rsid w:val="00802C35"/>
    <w:rsid w:val="0082181A"/>
    <w:rsid w:val="00856858"/>
    <w:rsid w:val="00871FEC"/>
    <w:rsid w:val="008B470E"/>
    <w:rsid w:val="008E1211"/>
    <w:rsid w:val="008E5BBF"/>
    <w:rsid w:val="008E675A"/>
    <w:rsid w:val="008E6968"/>
    <w:rsid w:val="009B598E"/>
    <w:rsid w:val="00A14DB9"/>
    <w:rsid w:val="00A4762A"/>
    <w:rsid w:val="00A74A7E"/>
    <w:rsid w:val="00AD1B8A"/>
    <w:rsid w:val="00AE713F"/>
    <w:rsid w:val="00B1121C"/>
    <w:rsid w:val="00B25B65"/>
    <w:rsid w:val="00B2770A"/>
    <w:rsid w:val="00B314AD"/>
    <w:rsid w:val="00B75BF6"/>
    <w:rsid w:val="00BA1F7B"/>
    <w:rsid w:val="00BB58AF"/>
    <w:rsid w:val="00BE7C30"/>
    <w:rsid w:val="00BF1F8F"/>
    <w:rsid w:val="00C01598"/>
    <w:rsid w:val="00C03A87"/>
    <w:rsid w:val="00C055BF"/>
    <w:rsid w:val="00C2226A"/>
    <w:rsid w:val="00C25071"/>
    <w:rsid w:val="00C94D92"/>
    <w:rsid w:val="00C97340"/>
    <w:rsid w:val="00CA513F"/>
    <w:rsid w:val="00CF05FF"/>
    <w:rsid w:val="00D340BB"/>
    <w:rsid w:val="00D505D5"/>
    <w:rsid w:val="00D75B35"/>
    <w:rsid w:val="00D76E09"/>
    <w:rsid w:val="00D9736F"/>
    <w:rsid w:val="00D9792A"/>
    <w:rsid w:val="00DD377F"/>
    <w:rsid w:val="00E25547"/>
    <w:rsid w:val="00E3287E"/>
    <w:rsid w:val="00E33E9A"/>
    <w:rsid w:val="00E446D4"/>
    <w:rsid w:val="00E60024"/>
    <w:rsid w:val="00E604BB"/>
    <w:rsid w:val="00E66197"/>
    <w:rsid w:val="00EA3A28"/>
    <w:rsid w:val="00EC4604"/>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qFormat/>
    <w:rsid w:val="00162A51"/>
    <w:pPr>
      <w:spacing w:after="0" w:line="240" w:lineRule="auto"/>
    </w:pPr>
    <w:rPr>
      <w:rFonts w:ascii="Calibri" w:hAnsi="Calibri"/>
      <w:b/>
      <w:lang w:val="en-GB" w:bidi="ar-SA"/>
    </w:rPr>
  </w:style>
  <w:style w:type="paragraph" w:customStyle="1" w:styleId="Default">
    <w:name w:val="Default"/>
    <w:rsid w:val="00162A51"/>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162A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qFormat/>
    <w:rsid w:val="00162A51"/>
    <w:pPr>
      <w:spacing w:after="0" w:line="240" w:lineRule="auto"/>
    </w:pPr>
    <w:rPr>
      <w:rFonts w:ascii="Calibri" w:hAnsi="Calibri"/>
      <w:b/>
      <w:lang w:val="en-GB" w:bidi="ar-SA"/>
    </w:rPr>
  </w:style>
  <w:style w:type="paragraph" w:customStyle="1" w:styleId="Default">
    <w:name w:val="Default"/>
    <w:rsid w:val="00162A51"/>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162A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7075">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DDA0-9309-442E-9ADC-00745529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2627</Words>
  <Characters>14458</Characters>
  <Application>Microsoft Office Word</Application>
  <DocSecurity>0</DocSecurity>
  <Lines>292</Lines>
  <Paragraphs>93</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27</cp:revision>
  <cp:lastPrinted>2016-06-13T06:33:00Z</cp:lastPrinted>
  <dcterms:created xsi:type="dcterms:W3CDTF">2016-04-25T22:09:00Z</dcterms:created>
  <dcterms:modified xsi:type="dcterms:W3CDTF">2016-06-13T06:33:00Z</dcterms:modified>
</cp:coreProperties>
</file>