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F29" w:rsidRDefault="00AD47A9" w:rsidP="0071241F">
      <w:pPr>
        <w:pStyle w:val="Title"/>
      </w:pPr>
      <w:r>
        <w:t xml:space="preserve">emulsion liquid membrane technology in organic </w:t>
      </w:r>
    </w:p>
    <w:p w:rsidR="005552AC" w:rsidRDefault="00AD47A9" w:rsidP="0071241F">
      <w:pPr>
        <w:pStyle w:val="Title"/>
      </w:pPr>
      <w:r>
        <w:t>acid purification</w:t>
      </w:r>
    </w:p>
    <w:p w:rsidR="00AD47A9" w:rsidRDefault="00AD47A9" w:rsidP="00AD47A9"/>
    <w:p w:rsidR="00AD47A9" w:rsidRPr="00EC4F29" w:rsidRDefault="00257C02" w:rsidP="00257C02">
      <w:pPr>
        <w:jc w:val="center"/>
        <w:rPr>
          <w:rFonts w:cs="Times New Roman"/>
          <w:sz w:val="28"/>
        </w:rPr>
      </w:pPr>
      <w:r w:rsidRPr="00EC4F29">
        <w:rPr>
          <w:rFonts w:cs="Times New Roman"/>
          <w:sz w:val="28"/>
        </w:rPr>
        <w:t>(</w:t>
      </w:r>
      <w:r w:rsidRPr="00600C60">
        <w:rPr>
          <w:rFonts w:cs="Times New Roman"/>
          <w:sz w:val="24"/>
          <w:szCs w:val="24"/>
        </w:rPr>
        <w:t xml:space="preserve">Teknologi Emulsi Membran Cecair dalam Penulenan </w:t>
      </w:r>
      <w:r w:rsidR="00EC4F29" w:rsidRPr="00600C60">
        <w:rPr>
          <w:rFonts w:cs="Times New Roman"/>
          <w:sz w:val="24"/>
          <w:szCs w:val="24"/>
        </w:rPr>
        <w:t>Asid Organik</w:t>
      </w:r>
      <w:r w:rsidRPr="00EC4F29">
        <w:rPr>
          <w:rFonts w:cs="Times New Roman"/>
          <w:sz w:val="28"/>
        </w:rPr>
        <w:t>)</w:t>
      </w:r>
    </w:p>
    <w:p w:rsidR="00257C02" w:rsidRDefault="00257C02" w:rsidP="00257C02">
      <w:pPr>
        <w:jc w:val="center"/>
        <w:rPr>
          <w:rFonts w:cs="Times New Roman"/>
          <w:sz w:val="24"/>
        </w:rPr>
      </w:pPr>
    </w:p>
    <w:p w:rsidR="00A85311" w:rsidRPr="00EC4F29" w:rsidRDefault="00EC4F29" w:rsidP="00EC4F29">
      <w:pPr>
        <w:jc w:val="center"/>
        <w:rPr>
          <w:vertAlign w:val="superscript"/>
        </w:rPr>
      </w:pPr>
      <w:r>
        <w:t>Norela Jusoh</w:t>
      </w:r>
      <w:r>
        <w:rPr>
          <w:vertAlign w:val="superscript"/>
        </w:rPr>
        <w:t>1</w:t>
      </w:r>
      <w:r>
        <w:t>, Norasikin Othman</w:t>
      </w:r>
      <w:r>
        <w:rPr>
          <w:vertAlign w:val="superscript"/>
        </w:rPr>
        <w:t>1,2*</w:t>
      </w:r>
      <w:r>
        <w:t>, Nur Alina Nasruddin</w:t>
      </w:r>
      <w:r>
        <w:rPr>
          <w:vertAlign w:val="superscript"/>
        </w:rPr>
        <w:t>1</w:t>
      </w:r>
    </w:p>
    <w:p w:rsidR="00EC4F29" w:rsidRDefault="00EC4F29" w:rsidP="00A85311"/>
    <w:p w:rsidR="00EC4F29" w:rsidRDefault="0080577D" w:rsidP="0080577D">
      <w:pPr>
        <w:pStyle w:val="Quote"/>
      </w:pPr>
      <w:r>
        <w:rPr>
          <w:vertAlign w:val="superscript"/>
        </w:rPr>
        <w:t>1</w:t>
      </w:r>
      <w:r>
        <w:t xml:space="preserve">Faculty of Chemical Engineering, </w:t>
      </w:r>
    </w:p>
    <w:p w:rsidR="00EC4F29" w:rsidRDefault="0080577D" w:rsidP="0080577D">
      <w:pPr>
        <w:pStyle w:val="Quote"/>
      </w:pPr>
      <w:r>
        <w:t xml:space="preserve">Universiti Teknologi Malaysia, </w:t>
      </w:r>
    </w:p>
    <w:p w:rsidR="00A85311" w:rsidRDefault="0080577D" w:rsidP="0080577D">
      <w:pPr>
        <w:pStyle w:val="Quote"/>
      </w:pPr>
      <w:r>
        <w:t>81310 Johor Bahru, Johor, Malaysia</w:t>
      </w:r>
    </w:p>
    <w:p w:rsidR="00595731" w:rsidRDefault="00523B49" w:rsidP="0080577D">
      <w:pPr>
        <w:pStyle w:val="Quote"/>
      </w:pPr>
      <w:r>
        <w:rPr>
          <w:vertAlign w:val="superscript"/>
        </w:rPr>
        <w:t>2</w:t>
      </w:r>
      <w:r>
        <w:t xml:space="preserve">Centre of Lipids Engineering &amp; Applied Research (CLEAR), </w:t>
      </w:r>
    </w:p>
    <w:p w:rsidR="00EC4F29" w:rsidRDefault="00523B49" w:rsidP="00595731">
      <w:pPr>
        <w:pStyle w:val="Quote"/>
      </w:pPr>
      <w:r>
        <w:t xml:space="preserve">Ibnu Sina Institute for Scientific and Industrial Research, </w:t>
      </w:r>
    </w:p>
    <w:p w:rsidR="00EC4F29" w:rsidRDefault="00523B49" w:rsidP="0080577D">
      <w:pPr>
        <w:pStyle w:val="Quote"/>
      </w:pPr>
      <w:r>
        <w:t>Universiti Teknologi Malaysia,</w:t>
      </w:r>
    </w:p>
    <w:p w:rsidR="0080577D" w:rsidRDefault="00523B49" w:rsidP="0080577D">
      <w:pPr>
        <w:pStyle w:val="Quote"/>
      </w:pPr>
      <w:r>
        <w:t xml:space="preserve"> 81310 UTM Johor Bahru, Johor</w:t>
      </w:r>
      <w:r w:rsidR="00827B54">
        <w:t>, Malaysia</w:t>
      </w:r>
    </w:p>
    <w:p w:rsidR="00827B54" w:rsidRDefault="00827B54" w:rsidP="00827B54"/>
    <w:p w:rsidR="00827B54" w:rsidRPr="00EC4F29" w:rsidRDefault="00827B54" w:rsidP="00827B54">
      <w:pPr>
        <w:pStyle w:val="Quote"/>
      </w:pPr>
      <w:r w:rsidRPr="00EC4F29">
        <w:t>*Corresponding author: norasikin@cheme.utm.my</w:t>
      </w:r>
    </w:p>
    <w:p w:rsidR="00827B54" w:rsidRDefault="00827B54" w:rsidP="00827B54"/>
    <w:p w:rsidR="00827B54" w:rsidRPr="00EC4F29" w:rsidRDefault="00827B54" w:rsidP="00827B54">
      <w:pPr>
        <w:pStyle w:val="Subtitle"/>
        <w:rPr>
          <w:sz w:val="18"/>
          <w:szCs w:val="20"/>
        </w:rPr>
      </w:pPr>
      <w:r w:rsidRPr="00EC4F29">
        <w:rPr>
          <w:sz w:val="18"/>
          <w:szCs w:val="20"/>
        </w:rPr>
        <w:t>Abstract</w:t>
      </w:r>
    </w:p>
    <w:p w:rsidR="00EC4F29" w:rsidRDefault="00082A30" w:rsidP="00EC4F29">
      <w:pPr>
        <w:rPr>
          <w:rFonts w:cs="Times New Roman"/>
          <w:sz w:val="18"/>
          <w:szCs w:val="20"/>
        </w:rPr>
      </w:pPr>
      <w:r w:rsidRPr="00EC4F29">
        <w:rPr>
          <w:rFonts w:cs="Times New Roman"/>
          <w:sz w:val="18"/>
          <w:szCs w:val="20"/>
        </w:rPr>
        <w:t xml:space="preserve">Emulsion Liquid Membrane (ELM) process have shown a great potential in wide application of industrial separations such as in </w:t>
      </w:r>
      <w:r w:rsidR="00976317" w:rsidRPr="00EC4F29">
        <w:rPr>
          <w:rFonts w:cs="Times New Roman"/>
          <w:sz w:val="18"/>
          <w:szCs w:val="20"/>
        </w:rPr>
        <w:t>removal of many</w:t>
      </w:r>
      <w:r w:rsidR="005B4AF9" w:rsidRPr="00EC4F29">
        <w:rPr>
          <w:rFonts w:cs="Times New Roman"/>
          <w:sz w:val="18"/>
          <w:szCs w:val="20"/>
        </w:rPr>
        <w:t xml:space="preserve"> chemicals, </w:t>
      </w:r>
      <w:r w:rsidR="002E5300" w:rsidRPr="00EC4F29">
        <w:rPr>
          <w:rFonts w:cs="Times New Roman"/>
          <w:sz w:val="18"/>
          <w:szCs w:val="20"/>
        </w:rPr>
        <w:t>organic compounds, metal ions</w:t>
      </w:r>
      <w:r w:rsidR="00976317" w:rsidRPr="00EC4F29">
        <w:rPr>
          <w:rFonts w:cs="Times New Roman"/>
          <w:sz w:val="18"/>
          <w:szCs w:val="20"/>
        </w:rPr>
        <w:t>, pollutants and biomolecules</w:t>
      </w:r>
      <w:r w:rsidR="005B4AF9" w:rsidRPr="00EC4F29">
        <w:rPr>
          <w:rFonts w:cs="Times New Roman"/>
          <w:sz w:val="18"/>
          <w:szCs w:val="20"/>
        </w:rPr>
        <w:t xml:space="preserve">. This system promote many advantages including simple operation, </w:t>
      </w:r>
      <w:r w:rsidR="00873DFF" w:rsidRPr="00EC4F29">
        <w:rPr>
          <w:rFonts w:cs="Times New Roman"/>
          <w:sz w:val="18"/>
          <w:szCs w:val="20"/>
        </w:rPr>
        <w:t>high selectivity, low energy requirement, and single stage extraction and stripping process</w:t>
      </w:r>
      <w:r w:rsidR="005B4AF9" w:rsidRPr="00EC4F29">
        <w:rPr>
          <w:rFonts w:cs="Times New Roman"/>
          <w:sz w:val="18"/>
          <w:szCs w:val="20"/>
        </w:rPr>
        <w:t>. One potential applica</w:t>
      </w:r>
      <w:r w:rsidR="00087647" w:rsidRPr="00EC4F29">
        <w:rPr>
          <w:rFonts w:cs="Times New Roman"/>
          <w:sz w:val="18"/>
          <w:szCs w:val="20"/>
        </w:rPr>
        <w:t>tion of ELM</w:t>
      </w:r>
      <w:r w:rsidR="005B4AF9" w:rsidRPr="00EC4F29">
        <w:rPr>
          <w:rFonts w:cs="Times New Roman"/>
          <w:sz w:val="18"/>
          <w:szCs w:val="20"/>
        </w:rPr>
        <w:t xml:space="preserve"> is in the purification of succinic acid from fermentation broth. This study outline steps for developing emulsion liquid membrane process in purification of succinic acid. The steps include liquid membrane formulation, ELM stability and ELM extraction of succinic acid. Several carrier, diluent and stripping agent was screened to find </w:t>
      </w:r>
      <w:r w:rsidR="00172A32" w:rsidRPr="00EC4F29">
        <w:rPr>
          <w:rFonts w:cs="Times New Roman"/>
          <w:sz w:val="18"/>
          <w:szCs w:val="20"/>
        </w:rPr>
        <w:t xml:space="preserve">appropriate membrane formulation. </w:t>
      </w:r>
      <w:r w:rsidR="00945A9C" w:rsidRPr="00EC4F29">
        <w:rPr>
          <w:rFonts w:cs="Times New Roman"/>
          <w:sz w:val="18"/>
          <w:szCs w:val="20"/>
        </w:rPr>
        <w:t xml:space="preserve">After that, ELM stability was investigated to enhance the recovery of succinic acid. Finally, the performance of ELM was evaluated in the extraction process. Results show that formulated liquid membrane using Amberlite LA2 as carrier, palm oil as diluent and </w:t>
      </w:r>
      <w:r w:rsidR="008921B5" w:rsidRPr="00EC4F29">
        <w:rPr>
          <w:rFonts w:cs="Times New Roman"/>
          <w:sz w:val="18"/>
          <w:szCs w:val="20"/>
        </w:rPr>
        <w:t>sodium carbonate,</w:t>
      </w:r>
      <w:r w:rsidR="00EC4F29">
        <w:rPr>
          <w:rFonts w:cs="Times New Roman"/>
          <w:sz w:val="18"/>
          <w:szCs w:val="20"/>
        </w:rPr>
        <w:t xml:space="preserve"> </w:t>
      </w:r>
      <w:r w:rsidR="00945A9C" w:rsidRPr="00EC4F29">
        <w:rPr>
          <w:rFonts w:cs="Times New Roman"/>
          <w:sz w:val="18"/>
          <w:szCs w:val="20"/>
        </w:rPr>
        <w:t>Na</w:t>
      </w:r>
      <w:r w:rsidR="00945A9C" w:rsidRPr="00EC4F29">
        <w:rPr>
          <w:rFonts w:cs="Times New Roman"/>
          <w:sz w:val="18"/>
          <w:szCs w:val="20"/>
          <w:vertAlign w:val="subscript"/>
        </w:rPr>
        <w:t>2</w:t>
      </w:r>
      <w:r w:rsidR="00945A9C" w:rsidRPr="00EC4F29">
        <w:rPr>
          <w:rFonts w:cs="Times New Roman"/>
          <w:sz w:val="18"/>
          <w:szCs w:val="20"/>
        </w:rPr>
        <w:t>CO</w:t>
      </w:r>
      <w:r w:rsidR="00945A9C" w:rsidRPr="00EC4F29">
        <w:rPr>
          <w:rFonts w:cs="Times New Roman"/>
          <w:sz w:val="18"/>
          <w:szCs w:val="20"/>
          <w:vertAlign w:val="subscript"/>
        </w:rPr>
        <w:t>3</w:t>
      </w:r>
      <w:r w:rsidR="00945A9C" w:rsidRPr="00EC4F29">
        <w:rPr>
          <w:rFonts w:cs="Times New Roman"/>
          <w:sz w:val="18"/>
          <w:szCs w:val="20"/>
          <w:vertAlign w:val="superscript"/>
        </w:rPr>
        <w:t xml:space="preserve"> </w:t>
      </w:r>
      <w:r w:rsidR="005E5B4A" w:rsidRPr="00EC4F29">
        <w:rPr>
          <w:rFonts w:cs="Times New Roman"/>
          <w:sz w:val="18"/>
          <w:szCs w:val="20"/>
        </w:rPr>
        <w:t xml:space="preserve">as stripping agent provide good performance in purification. On the other hand, the prepared emulsion was observed to be stable up to 1 hour and sufficient for extraction process. In conclusion, ELM has high potential to purify succinic acid from fermentation broth. </w:t>
      </w:r>
      <w:r w:rsidR="00945A9C" w:rsidRPr="00EC4F29">
        <w:rPr>
          <w:rFonts w:cs="Times New Roman"/>
          <w:sz w:val="18"/>
          <w:szCs w:val="20"/>
        </w:rPr>
        <w:t xml:space="preserve"> </w:t>
      </w:r>
    </w:p>
    <w:p w:rsidR="00EC4F29" w:rsidRDefault="00EC4F29" w:rsidP="00EC4F29">
      <w:pPr>
        <w:rPr>
          <w:rFonts w:cs="Times New Roman"/>
          <w:sz w:val="18"/>
          <w:szCs w:val="20"/>
        </w:rPr>
      </w:pPr>
    </w:p>
    <w:p w:rsidR="005E5B4A" w:rsidRPr="00EC4F29" w:rsidRDefault="00C0234B" w:rsidP="00EC4F29">
      <w:pPr>
        <w:rPr>
          <w:rFonts w:cs="Times New Roman"/>
          <w:sz w:val="18"/>
          <w:szCs w:val="20"/>
        </w:rPr>
      </w:pPr>
      <w:r w:rsidRPr="00EC4F29">
        <w:rPr>
          <w:b/>
          <w:sz w:val="18"/>
        </w:rPr>
        <w:t>Keyword</w:t>
      </w:r>
      <w:r w:rsidRPr="004B51C9">
        <w:rPr>
          <w:sz w:val="18"/>
        </w:rPr>
        <w:t>: emulsion liquid membrane, purification, succinic acid, formulation, stability</w:t>
      </w:r>
    </w:p>
    <w:p w:rsidR="005E5B4A" w:rsidRDefault="005E5B4A" w:rsidP="005E5B4A">
      <w:pPr>
        <w:tabs>
          <w:tab w:val="left" w:pos="6030"/>
        </w:tabs>
      </w:pPr>
    </w:p>
    <w:p w:rsidR="005E5B4A" w:rsidRPr="00EC4F29" w:rsidRDefault="00D07458" w:rsidP="00D07458">
      <w:pPr>
        <w:pStyle w:val="Subtitle"/>
        <w:rPr>
          <w:sz w:val="18"/>
          <w:szCs w:val="20"/>
        </w:rPr>
      </w:pPr>
      <w:r w:rsidRPr="00EC4F29">
        <w:rPr>
          <w:sz w:val="18"/>
          <w:szCs w:val="20"/>
        </w:rPr>
        <w:t>Abstrak</w:t>
      </w:r>
    </w:p>
    <w:p w:rsidR="00EC4F29" w:rsidRPr="00600C60" w:rsidRDefault="00EC4F29" w:rsidP="00600C60">
      <w:pPr>
        <w:tabs>
          <w:tab w:val="left" w:pos="1230"/>
        </w:tabs>
        <w:rPr>
          <w:rFonts w:cs="Times New Roman"/>
          <w:sz w:val="18"/>
          <w:szCs w:val="20"/>
        </w:rPr>
      </w:pPr>
      <w:r w:rsidRPr="00600C60">
        <w:rPr>
          <w:rFonts w:cs="Times New Roman"/>
          <w:sz w:val="18"/>
          <w:szCs w:val="20"/>
        </w:rPr>
        <w:t>Proses emulsi membran cecair (ELM) telah menunjukkan potensi yang hebat dalam pelbagai aplikasi pemisahan perindustrian seperti pembuangan pelbagai bahan kimia, sebatian organik, ion logam, bahan pencemar, dan molekul biologi. Sistem ini menawarkan banyak kelebihan termasuk operasi yang mudah, sangat selektif, keperluan tenaga yang rendah, dan proses pengekstrakan dan pelucutan dalam satu peringkat. Satu potensi aplikasi ELM adalah dalam proses penulenan asid succinic daripada larutan penapaian. Kajian ini menggariskan beberapa langkah untuk membangunkan proses emulsi membran cecair dalam penulenan asid sussinik. Langkah – langkah tersebut termasuklah formulasi cecair membran, kestabilan ELM, dan pengekstrakan asik sussinik menggunakan ELM. Beberapa pembawa, pelarut, dan agen pelucutan telah ditapis untuk mencari rumusan membran yang sesuai. Selepas itu, kestabilan ELM dikaji untuk meningkatkan perolehan asid sussinik. Akhir sekali, prestasi ELM dinilai dalam proses pengekstakan. Keputusan menunjukkan bahawa rumusan cecair membran menggunakan Amberlite LA2 sebagai pembawa, minyak kelapa sawit sebagai pelarut dan natrium karbonat, Na</w:t>
      </w:r>
      <w:r w:rsidRPr="00600C60">
        <w:rPr>
          <w:rFonts w:cs="Times New Roman"/>
          <w:sz w:val="18"/>
          <w:szCs w:val="20"/>
          <w:vertAlign w:val="subscript"/>
        </w:rPr>
        <w:t>2</w:t>
      </w:r>
      <w:r w:rsidRPr="00600C60">
        <w:rPr>
          <w:rFonts w:cs="Times New Roman"/>
          <w:sz w:val="18"/>
          <w:szCs w:val="20"/>
        </w:rPr>
        <w:t>CO</w:t>
      </w:r>
      <w:r w:rsidRPr="00600C60">
        <w:rPr>
          <w:rFonts w:cs="Times New Roman"/>
          <w:sz w:val="18"/>
          <w:szCs w:val="20"/>
          <w:vertAlign w:val="subscript"/>
        </w:rPr>
        <w:t>3</w:t>
      </w:r>
      <w:r w:rsidRPr="00600C60">
        <w:rPr>
          <w:rFonts w:cs="Times New Roman"/>
          <w:sz w:val="18"/>
          <w:szCs w:val="20"/>
        </w:rPr>
        <w:t xml:space="preserve"> sebagai agen pelucutan memberikan prestasi yang baik dalam proses penulenan. Disamping itu, emulsi diperhatikan stabil sehingga 1 jam dan ini mencukupi untuk proses pengekstrakan. Kesimpulannya, ELM berpotensi tinggi untuk mnulenkan asid sussinik daripada proses penapaian. </w:t>
      </w:r>
    </w:p>
    <w:p w:rsidR="00EC4F29" w:rsidRPr="00600C60" w:rsidRDefault="00EC4F29" w:rsidP="00600C60">
      <w:pPr>
        <w:tabs>
          <w:tab w:val="left" w:pos="1230"/>
        </w:tabs>
        <w:rPr>
          <w:rFonts w:cs="Times New Roman"/>
          <w:sz w:val="18"/>
          <w:szCs w:val="20"/>
        </w:rPr>
      </w:pPr>
    </w:p>
    <w:p w:rsidR="00EC4F29" w:rsidRPr="00600C60" w:rsidRDefault="00EC4F29" w:rsidP="00600C60">
      <w:pPr>
        <w:tabs>
          <w:tab w:val="left" w:pos="1230"/>
        </w:tabs>
        <w:rPr>
          <w:rFonts w:cs="Times New Roman"/>
          <w:sz w:val="18"/>
          <w:szCs w:val="20"/>
        </w:rPr>
      </w:pPr>
      <w:r w:rsidRPr="00600C60">
        <w:rPr>
          <w:rFonts w:cs="Times New Roman"/>
          <w:b/>
          <w:sz w:val="18"/>
          <w:szCs w:val="20"/>
        </w:rPr>
        <w:t>Kata kunci</w:t>
      </w:r>
      <w:r w:rsidRPr="00600C60">
        <w:rPr>
          <w:rFonts w:cs="Times New Roman"/>
          <w:sz w:val="18"/>
          <w:szCs w:val="20"/>
        </w:rPr>
        <w:t>: emulsi membran cecair, penulenan, asid sussinik, formulasi, kestabilan</w:t>
      </w:r>
    </w:p>
    <w:p w:rsidR="00D07458" w:rsidRDefault="00D07458" w:rsidP="005E5B4A">
      <w:pPr>
        <w:tabs>
          <w:tab w:val="left" w:pos="6030"/>
        </w:tabs>
      </w:pPr>
    </w:p>
    <w:p w:rsidR="00D07458" w:rsidRDefault="00D07458" w:rsidP="005E5B4A">
      <w:pPr>
        <w:tabs>
          <w:tab w:val="left" w:pos="6030"/>
        </w:tabs>
      </w:pPr>
    </w:p>
    <w:p w:rsidR="00D07458" w:rsidRDefault="00B21AA0" w:rsidP="005C523A">
      <w:pPr>
        <w:pStyle w:val="Heading1"/>
      </w:pPr>
      <w:r>
        <w:t xml:space="preserve">Introduction </w:t>
      </w:r>
    </w:p>
    <w:p w:rsidR="00EC4F29" w:rsidRDefault="007C71B0" w:rsidP="00D2472D">
      <w:pPr>
        <w:rPr>
          <w:rFonts w:cs="Arial"/>
        </w:rPr>
      </w:pPr>
      <w:r>
        <w:rPr>
          <w:rFonts w:cs="Arial"/>
        </w:rPr>
        <w:t>Two fluid phases can be sepa</w:t>
      </w:r>
      <w:r w:rsidR="009B3BBF">
        <w:rPr>
          <w:rFonts w:cs="Arial"/>
        </w:rPr>
        <w:t>rated by a barrier called membrane which allow the selective permeation of solute through the barrier</w:t>
      </w:r>
      <w:r w:rsidR="00D06289">
        <w:rPr>
          <w:rFonts w:cs="Arial"/>
        </w:rPr>
        <w:t xml:space="preserve"> </w:t>
      </w:r>
      <w:r w:rsidR="00D06289">
        <w:rPr>
          <w:rFonts w:cs="Arial"/>
        </w:rPr>
        <w:fldChar w:fldCharType="begin"/>
      </w:r>
      <w:r w:rsidR="00D06289">
        <w:rPr>
          <w:rFonts w:cs="Arial"/>
        </w:rPr>
        <w:instrText xml:space="preserve"> ADDIN EN.CITE &lt;EndNote&gt;&lt;Cite&gt;&lt;Author&gt;Ho&lt;/Author&gt;&lt;Year&gt;1992&lt;/Year&gt;&lt;RecNum&gt;301&lt;/RecNum&gt;&lt;DisplayText&gt;[1]&lt;/DisplayText&gt;&lt;record&gt;&lt;rec-number&gt;301&lt;/rec-number&gt;&lt;foreign-keys&gt;&lt;key app="EN" db-id="z9zawxeabd0v5qexz93p90dufef20w2r0svt" timestamp="1423723524"&gt;301&lt;/key&gt;&lt;/foreign-keys&gt;&lt;ref-type name="Book"&gt;6&lt;/ref-type&gt;&lt;contributors&gt;&lt;authors&gt;&lt;author&gt;Ho, W. S. &lt;/author&gt;&lt;author&gt;Kamalesh, K. Sirkar&lt;/author&gt;&lt;/authors&gt;&lt;/contributors&gt;&lt;titles&gt;&lt;title&gt;Membrane Handbook&lt;/title&gt;&lt;/titles&gt;&lt;dates&gt;&lt;year&gt;1992&lt;/year&gt;&lt;/dates&gt;&lt;pub-location&gt;New York&lt;/pub-location&gt;&lt;publisher&gt;Chapman &amp;amp; Hall&lt;/publisher&gt;&lt;urls&gt;&lt;/urls&gt;&lt;/record&gt;&lt;/Cite&gt;&lt;/EndNote&gt;</w:instrText>
      </w:r>
      <w:r w:rsidR="00D06289">
        <w:rPr>
          <w:rFonts w:cs="Arial"/>
        </w:rPr>
        <w:fldChar w:fldCharType="separate"/>
      </w:r>
      <w:r w:rsidR="00D06289">
        <w:rPr>
          <w:rFonts w:cs="Arial"/>
          <w:noProof/>
        </w:rPr>
        <w:t>[</w:t>
      </w:r>
      <w:hyperlink w:anchor="_ENREF_1" w:tooltip="Ho, 1992 #301" w:history="1">
        <w:r w:rsidR="008628C0">
          <w:rPr>
            <w:rFonts w:cs="Arial"/>
            <w:noProof/>
          </w:rPr>
          <w:t>1</w:t>
        </w:r>
      </w:hyperlink>
      <w:r w:rsidR="00D06289">
        <w:rPr>
          <w:rFonts w:cs="Arial"/>
          <w:noProof/>
        </w:rPr>
        <w:t>]</w:t>
      </w:r>
      <w:r w:rsidR="00D06289">
        <w:rPr>
          <w:rFonts w:cs="Arial"/>
        </w:rPr>
        <w:fldChar w:fldCharType="end"/>
      </w:r>
      <w:r w:rsidR="00D2472D">
        <w:rPr>
          <w:rFonts w:cs="Arial"/>
        </w:rPr>
        <w:t xml:space="preserve">. Membrane extraction utilizes either a porous or nonporous polymeric membrane to provide a selective barrier between the feed and the receiving phase. </w:t>
      </w:r>
      <w:r w:rsidR="002F5AA2">
        <w:rPr>
          <w:rFonts w:cs="Arial"/>
        </w:rPr>
        <w:t>Instead of using solid as membrane material, it is also possible to use liquid as a membrane</w:t>
      </w:r>
      <w:r w:rsidR="00D2472D">
        <w:rPr>
          <w:rFonts w:cs="Arial"/>
        </w:rPr>
        <w:t xml:space="preserve">. </w:t>
      </w:r>
      <w:r w:rsidR="007219AE">
        <w:rPr>
          <w:rFonts w:cs="Arial"/>
        </w:rPr>
        <w:t xml:space="preserve">Liquid membrane technology is widely applied in different </w:t>
      </w:r>
      <w:r w:rsidR="00691881">
        <w:rPr>
          <w:rFonts w:cs="Arial"/>
        </w:rPr>
        <w:t xml:space="preserve">potential area like wastewater treatment, textile industries, </w:t>
      </w:r>
      <w:r w:rsidR="00BF110E">
        <w:rPr>
          <w:rFonts w:cs="Arial"/>
        </w:rPr>
        <w:t>electroplating,</w:t>
      </w:r>
      <w:r w:rsidR="00691881">
        <w:rPr>
          <w:rFonts w:cs="Arial"/>
        </w:rPr>
        <w:t xml:space="preserve"> </w:t>
      </w:r>
      <w:r w:rsidR="00BF110E">
        <w:rPr>
          <w:rFonts w:cs="Arial"/>
        </w:rPr>
        <w:t xml:space="preserve">pulp and paper, </w:t>
      </w:r>
      <w:r w:rsidR="00A0505F">
        <w:rPr>
          <w:rFonts w:cs="Arial"/>
        </w:rPr>
        <w:t xml:space="preserve">pharmaceutical, mining, semiconductor, dairy, food and beverage processing, </w:t>
      </w:r>
      <w:r w:rsidR="009723DF">
        <w:rPr>
          <w:rFonts w:cs="Arial"/>
        </w:rPr>
        <w:t>biotechnology industries, and tanning and leather industries</w:t>
      </w:r>
      <w:r w:rsidR="00F25CDB">
        <w:rPr>
          <w:rFonts w:cs="Arial"/>
        </w:rPr>
        <w:t xml:space="preserve"> </w:t>
      </w:r>
      <w:r w:rsidR="00F25CDB">
        <w:rPr>
          <w:rFonts w:cs="Arial"/>
        </w:rPr>
        <w:fldChar w:fldCharType="begin">
          <w:fldData xml:space="preserve">PEVuZE5vdGU+PENpdGU+PEF1dGhvcj5PdGhtYW48L0F1dGhvcj48WWVhcj4yMDE0PC9ZZWFyPjxS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</w:fldData>
        </w:fldChar>
      </w:r>
      <w:r w:rsidR="008628C0">
        <w:rPr>
          <w:rFonts w:cs="Arial"/>
        </w:rPr>
        <w:instrText xml:space="preserve"> ADDIN EN.CITE </w:instrText>
      </w:r>
      <w:r w:rsidR="008628C0">
        <w:rPr>
          <w:rFonts w:cs="Arial"/>
        </w:rPr>
        <w:fldChar w:fldCharType="begin">
          <w:fldData xml:space="preserve">PEVuZE5vdGU+PENpdGU+PEF1dGhvcj5PdGhtYW48L0F1dGhvcj48WWVhcj4yMDE0PC9ZZWFyPjxS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</w:fldData>
        </w:fldChar>
      </w:r>
      <w:r w:rsidR="008628C0">
        <w:rPr>
          <w:rFonts w:cs="Arial"/>
        </w:rPr>
        <w:instrText xml:space="preserve"> ADDIN EN.CITE.DATA </w:instrText>
      </w:r>
      <w:r w:rsidR="008628C0">
        <w:rPr>
          <w:rFonts w:cs="Arial"/>
        </w:rPr>
      </w:r>
      <w:r w:rsidR="008628C0">
        <w:rPr>
          <w:rFonts w:cs="Arial"/>
        </w:rPr>
        <w:fldChar w:fldCharType="end"/>
      </w:r>
      <w:r w:rsidR="00F25CDB">
        <w:rPr>
          <w:rFonts w:cs="Arial"/>
        </w:rPr>
      </w:r>
      <w:r w:rsidR="00F25CDB">
        <w:rPr>
          <w:rFonts w:cs="Arial"/>
        </w:rPr>
        <w:fldChar w:fldCharType="separate"/>
      </w:r>
      <w:r w:rsidR="008628C0">
        <w:rPr>
          <w:rFonts w:cs="Arial"/>
          <w:noProof/>
        </w:rPr>
        <w:t>[</w:t>
      </w:r>
      <w:hyperlink w:anchor="_ENREF_2" w:tooltip="Othman, 2014 #266" w:history="1">
        <w:r w:rsidR="008628C0">
          <w:rPr>
            <w:rFonts w:cs="Arial"/>
            <w:noProof/>
          </w:rPr>
          <w:t>2-4</w:t>
        </w:r>
      </w:hyperlink>
      <w:r w:rsidR="008628C0">
        <w:rPr>
          <w:rFonts w:cs="Arial"/>
          <w:noProof/>
        </w:rPr>
        <w:t>]</w:t>
      </w:r>
      <w:r w:rsidR="00F25CDB">
        <w:rPr>
          <w:rFonts w:cs="Arial"/>
        </w:rPr>
        <w:fldChar w:fldCharType="end"/>
      </w:r>
      <w:r w:rsidR="009723DF">
        <w:rPr>
          <w:rFonts w:cs="Arial"/>
        </w:rPr>
        <w:t xml:space="preserve">. </w:t>
      </w:r>
    </w:p>
    <w:p w:rsidR="00EC4F29" w:rsidRDefault="00EC4F29" w:rsidP="00D2472D">
      <w:pPr>
        <w:rPr>
          <w:rFonts w:cs="Arial"/>
        </w:rPr>
      </w:pPr>
    </w:p>
    <w:p w:rsidR="00EC4F29" w:rsidRDefault="00D2472D" w:rsidP="00D2472D">
      <w:pPr>
        <w:rPr>
          <w:rFonts w:cs="Arial"/>
        </w:rPr>
      </w:pPr>
      <w:r>
        <w:rPr>
          <w:rFonts w:cs="Arial"/>
        </w:rPr>
        <w:t>The liquid membrane extraction or commonly known as emulsion liquid membrane (ELM) was introduc</w:t>
      </w:r>
      <w:r w:rsidR="00C13E84">
        <w:rPr>
          <w:rFonts w:cs="Arial"/>
        </w:rPr>
        <w:t xml:space="preserve">es as an alternative </w:t>
      </w:r>
      <w:r>
        <w:rPr>
          <w:rFonts w:cs="Arial"/>
        </w:rPr>
        <w:t xml:space="preserve">technique to the liquid-liquid extraction and to the separation by solid polymeric membranes. </w:t>
      </w:r>
      <w:r w:rsidR="00C13E84">
        <w:rPr>
          <w:rFonts w:cs="Arial"/>
        </w:rPr>
        <w:t xml:space="preserve">Basically, ELM is double emulsion produced by emulsifying two immiscible </w:t>
      </w:r>
      <w:r w:rsidR="00F11751">
        <w:rPr>
          <w:rFonts w:cs="Arial"/>
        </w:rPr>
        <w:t xml:space="preserve">liquid </w:t>
      </w:r>
      <w:r w:rsidR="00C13E84">
        <w:rPr>
          <w:rFonts w:cs="Arial"/>
        </w:rPr>
        <w:t xml:space="preserve">phase </w:t>
      </w:r>
      <w:r w:rsidR="00F11751">
        <w:rPr>
          <w:rFonts w:cs="Arial"/>
        </w:rPr>
        <w:t xml:space="preserve">(i.e. water droplet in oil or vice versa). Then, the resulting emulsion is dispersed into another external feed phase containing solute to </w:t>
      </w:r>
      <w:r w:rsidR="00F11751">
        <w:rPr>
          <w:rFonts w:cs="Arial"/>
        </w:rPr>
        <w:lastRenderedPageBreak/>
        <w:t xml:space="preserve">be recovered or removed. </w:t>
      </w:r>
      <w:r>
        <w:rPr>
          <w:rFonts w:cs="Arial"/>
        </w:rPr>
        <w:t>The driving force of the solute transport through the membrane is sim</w:t>
      </w:r>
      <w:r w:rsidR="00EC4F29">
        <w:rPr>
          <w:rFonts w:cs="Arial"/>
        </w:rPr>
        <w:t>ply the concentration gradient.</w:t>
      </w:r>
    </w:p>
    <w:p w:rsidR="00EC4F29" w:rsidRDefault="00EC4F29" w:rsidP="00D2472D">
      <w:pPr>
        <w:rPr>
          <w:rFonts w:cs="Arial"/>
        </w:rPr>
      </w:pPr>
    </w:p>
    <w:p w:rsidR="00EC4F29" w:rsidRDefault="00D2472D" w:rsidP="00D2472D">
      <w:pPr>
        <w:rPr>
          <w:rFonts w:cs="Arial"/>
        </w:rPr>
      </w:pPr>
      <w:r>
        <w:rPr>
          <w:rFonts w:cs="Arial"/>
        </w:rPr>
        <w:t xml:space="preserve">ELM offers numerous advantages because of high transport efficiency, economical, relatively low energy consumption, and high </w:t>
      </w:r>
      <w:r w:rsidR="00E85B66">
        <w:rPr>
          <w:rFonts w:cs="Arial"/>
        </w:rPr>
        <w:t xml:space="preserve">extraction </w:t>
      </w:r>
      <w:r>
        <w:rPr>
          <w:rFonts w:cs="Arial"/>
        </w:rPr>
        <w:t xml:space="preserve">efficiency due to </w:t>
      </w:r>
      <w:r w:rsidR="00E85B66">
        <w:rPr>
          <w:rFonts w:cs="Arial"/>
        </w:rPr>
        <w:t>large mass transfer surface area available</w:t>
      </w:r>
      <w:r>
        <w:rPr>
          <w:rFonts w:cs="Arial"/>
        </w:rPr>
        <w:t xml:space="preserve">. Besides, </w:t>
      </w:r>
      <w:r w:rsidR="00E85B66">
        <w:rPr>
          <w:rFonts w:cs="Arial"/>
        </w:rPr>
        <w:t xml:space="preserve">ELM also one of the most efficient techniques for separation and concentration process </w:t>
      </w:r>
      <w:r w:rsidR="005850BF">
        <w:rPr>
          <w:rFonts w:cs="Arial"/>
        </w:rPr>
        <w:t>for low concentration of solute</w:t>
      </w:r>
      <w:r w:rsidR="008628C0">
        <w:rPr>
          <w:rFonts w:cs="Arial"/>
        </w:rPr>
        <w:t xml:space="preserve"> </w:t>
      </w:r>
      <w:r w:rsidR="008628C0">
        <w:rPr>
          <w:rFonts w:cs="Arial"/>
        </w:rPr>
        <w:fldChar w:fldCharType="begin"/>
      </w:r>
      <w:r w:rsidR="008628C0">
        <w:rPr>
          <w:rFonts w:cs="Arial"/>
        </w:rPr>
        <w:instrText xml:space="preserve"> ADDIN EN.CITE &lt;EndNote&gt;&lt;Cite&gt;&lt;Author&gt;Othman&lt;/Author&gt;&lt;Year&gt;2005&lt;/Year&gt;&lt;RecNum&gt;288&lt;/RecNum&gt;&lt;DisplayText&gt;[5]&lt;/DisplayText&gt;&lt;record&gt;&lt;rec-number&gt;288&lt;/rec-number&gt;&lt;foreign-keys&gt;&lt;key app="EN" db-id="z9zawxeabd0v5qexz93p90dufef20w2r0svt" timestamp="1415085578"&gt;288&lt;/key&gt;&lt;/foreign-keys&gt;&lt;ref-type name="Journal Article"&gt;17&lt;/ref-type&gt;&lt;contributors&gt;&lt;authors&gt;&lt;author&gt;Othman, Norasikin&lt;/author&gt;&lt;author&gt;Mat, Hanapi&lt;/author&gt;&lt;author&gt;Goto, Masahiro&lt;/author&gt;&lt;/authors&gt;&lt;/contributors&gt;&lt;titles&gt;&lt;title&gt;Selective extraction of silver from liquid photographic waste&lt;/title&gt;&lt;secondary-title&gt;Solvent Extraction Research and Development&lt;/secondary-title&gt;&lt;/titles&gt;&lt;periodical&gt;&lt;full-title&gt;Solvent Extraction Research and Development&lt;/full-title&gt;&lt;/periodical&gt;&lt;pages&gt;27-34&lt;/pages&gt;&lt;volume&gt;12&lt;/volume&gt;&lt;dates&gt;&lt;year&gt;2005&lt;/year&gt;&lt;/dates&gt;&lt;isbn&gt;13417215&lt;/isbn&gt;&lt;urls&gt;&lt;related-urls&gt;&lt;url&gt;http://www.scopus.com/scopus/inward/record.url?eid=2-s2.0-33845955935&amp;amp;partnerID=7tDmEqzL&amp;amp;rel=3.0.0&amp;amp;md5=e12e165e3e512be38a97666048e54d61&lt;/url&gt;&lt;/related-urls&gt;&lt;/urls&gt;&lt;/record&gt;&lt;/Cite&gt;&lt;/EndNote&gt;</w:instrText>
      </w:r>
      <w:r w:rsidR="008628C0">
        <w:rPr>
          <w:rFonts w:cs="Arial"/>
        </w:rPr>
        <w:fldChar w:fldCharType="separate"/>
      </w:r>
      <w:r w:rsidR="008628C0">
        <w:rPr>
          <w:rFonts w:cs="Arial"/>
          <w:noProof/>
        </w:rPr>
        <w:t>[</w:t>
      </w:r>
      <w:hyperlink w:anchor="_ENREF_5" w:tooltip="Othman, 2005 #288" w:history="1">
        <w:r w:rsidR="008628C0">
          <w:rPr>
            <w:rFonts w:cs="Arial"/>
            <w:noProof/>
          </w:rPr>
          <w:t>5</w:t>
        </w:r>
      </w:hyperlink>
      <w:r w:rsidR="008628C0">
        <w:rPr>
          <w:rFonts w:cs="Arial"/>
          <w:noProof/>
        </w:rPr>
        <w:t>]</w:t>
      </w:r>
      <w:r w:rsidR="008628C0">
        <w:rPr>
          <w:rFonts w:cs="Arial"/>
        </w:rPr>
        <w:fldChar w:fldCharType="end"/>
      </w:r>
      <w:r>
        <w:rPr>
          <w:rFonts w:cs="Arial"/>
        </w:rPr>
        <w:t xml:space="preserve">. In addition, ELM process involve combination of extraction and stripping process </w:t>
      </w:r>
      <w:r>
        <w:rPr>
          <w:rFonts w:cs="Arial"/>
        </w:rPr>
        <w:fldChar w:fldCharType="begin"/>
      </w:r>
      <w:r w:rsidR="008628C0">
        <w:rPr>
          <w:rFonts w:cs="Arial"/>
        </w:rPr>
        <w:instrText xml:space="preserve"> ADDIN EN.CITE &lt;EndNote&gt;&lt;Cite&gt;&lt;Author&gt;Hong&lt;/Author&gt;&lt;Year&gt;2001&lt;/Year&gt;&lt;RecNum&gt;240&lt;/RecNum&gt;&lt;DisplayText&gt;[6]&lt;/DisplayText&gt;&lt;record&gt;&lt;rec-number&gt;240&lt;/rec-number&gt;&lt;foreign-keys&gt;&lt;key app="EN" db-id="z9zawxeabd0v5qexz93p90dufef20w2r0svt" timestamp="1413661844"&gt;240&lt;/key&gt;&lt;/foreign-keys&gt;&lt;ref-type name="Journal Article"&gt;17&lt;/ref-type&gt;&lt;contributors&gt;&lt;authors&gt;&lt;author&gt;Hong, YeonKi&lt;/author&gt;&lt;author&gt;Hong, WonHi&lt;/author&gt;&lt;author&gt;Han, DongHoon&lt;/author&gt;&lt;/authors&gt;&lt;/contributors&gt;&lt;titles&gt;&lt;title&gt;Application of reactive extraction to recovery of carboxylic acids&lt;/title&gt;&lt;secondary-title&gt;Biotechnology and Bioprocess Engineering&lt;/secondary-title&gt;&lt;alt-title&gt;Biotechnol. Bioprocess Eng.&lt;/alt-title&gt;&lt;/titles&gt;&lt;periodical&gt;&lt;full-title&gt;Biotechnology and Bioprocess Engineering&lt;/full-title&gt;&lt;abbr-1&gt;Biotechnol. Bioprocess Eng.&lt;/abbr-1&gt;&lt;/periodical&gt;&lt;alt-periodical&gt;&lt;full-title&gt;Biotechnology and Bioprocess Engineering&lt;/full-title&gt;&lt;abbr-1&gt;Biotechnol. Bioprocess Eng.&lt;/abbr-1&gt;&lt;/alt-periodical&gt;&lt;pages&gt;386-394&lt;/pages&gt;&lt;volume&gt;6&lt;/volume&gt;&lt;number&gt;6&lt;/number&gt;&lt;keywords&gt;&lt;keyword&gt;amine&lt;/keyword&gt;&lt;keyword&gt;biocompatability&lt;/keyword&gt;&lt;keyword&gt;carboxylic acids&lt;/keyword&gt;&lt;keyword&gt;extraction&lt;/keyword&gt;&lt;keyword&gt;toxicity&lt;/keyword&gt;&lt;/keywords&gt;&lt;dates&gt;&lt;year&gt;2001&lt;/year&gt;&lt;pub-dates&gt;&lt;date&gt;2001/12/01&lt;/date&gt;&lt;/pub-dates&gt;&lt;/dates&gt;&lt;publisher&gt;The Korean Society for Biotechnology and Bioengineering&lt;/publisher&gt;&lt;isbn&gt;1226-8372&lt;/isbn&gt;&lt;urls&gt;&lt;related-urls&gt;&lt;url&gt;http://dx.doi.org/10.1007/BF02932319&lt;/url&gt;&lt;/related-urls&gt;&lt;/urls&gt;&lt;electronic-resource-num&gt;10.1007/BF02932319&lt;/electronic-resource-num&gt;&lt;language&gt;English&lt;/language&gt;&lt;/record&gt;&lt;/Cite&gt;&lt;/EndNote&gt;</w:instrText>
      </w:r>
      <w:r>
        <w:rPr>
          <w:rFonts w:cs="Arial"/>
        </w:rPr>
        <w:fldChar w:fldCharType="separate"/>
      </w:r>
      <w:r w:rsidR="008628C0">
        <w:rPr>
          <w:rFonts w:cs="Arial"/>
          <w:noProof/>
        </w:rPr>
        <w:t>[</w:t>
      </w:r>
      <w:hyperlink w:anchor="_ENREF_6" w:tooltip="Hong, 2001 #240" w:history="1">
        <w:r w:rsidR="008628C0">
          <w:rPr>
            <w:rFonts w:cs="Arial"/>
            <w:noProof/>
          </w:rPr>
          <w:t>6</w:t>
        </w:r>
      </w:hyperlink>
      <w:r w:rsidR="008628C0">
        <w:rPr>
          <w:rFonts w:cs="Arial"/>
          <w:noProof/>
        </w:rPr>
        <w:t>]</w:t>
      </w:r>
      <w:r>
        <w:rPr>
          <w:rFonts w:cs="Arial"/>
        </w:rPr>
        <w:fldChar w:fldCharType="end"/>
      </w:r>
      <w:r>
        <w:rPr>
          <w:rFonts w:cs="Arial"/>
        </w:rPr>
        <w:t xml:space="preserve">. This combination can remove the equilibrium limitation between the </w:t>
      </w:r>
      <w:r w:rsidR="005850BF">
        <w:rPr>
          <w:rFonts w:cs="Arial"/>
        </w:rPr>
        <w:t>organic and aqueous phase</w:t>
      </w:r>
      <w:r>
        <w:rPr>
          <w:rFonts w:cs="Arial"/>
        </w:rPr>
        <w:t>. Besides, with the use of appropriate carrier for transport mechanism, specific molar recognition can be achieved.</w:t>
      </w:r>
    </w:p>
    <w:p w:rsidR="00EC4F29" w:rsidRDefault="00EC4F29" w:rsidP="00D2472D">
      <w:pPr>
        <w:rPr>
          <w:rFonts w:cs="Arial"/>
        </w:rPr>
      </w:pPr>
    </w:p>
    <w:p w:rsidR="00D2472D" w:rsidRDefault="00D2472D" w:rsidP="00D2472D">
      <w:pPr>
        <w:rPr>
          <w:rFonts w:cs="Arial"/>
        </w:rPr>
      </w:pPr>
      <w:r>
        <w:rPr>
          <w:rFonts w:cs="Arial"/>
        </w:rPr>
        <w:t>An ELM process includes four main steps: (1) emulsification, (2) dispersion and extraction, (3) settling, and (4) demulsification (breaking of the emulsion). In the first step</w:t>
      </w:r>
      <w:r w:rsidR="00B34386">
        <w:rPr>
          <w:rFonts w:cs="Arial"/>
        </w:rPr>
        <w:t>, emulsion is prepared by emulsifying internal</w:t>
      </w:r>
      <w:r>
        <w:rPr>
          <w:rFonts w:cs="Arial"/>
        </w:rPr>
        <w:t xml:space="preserve"> phase </w:t>
      </w:r>
      <w:r w:rsidR="00B34386">
        <w:rPr>
          <w:rFonts w:cs="Arial"/>
        </w:rPr>
        <w:t>and membrane</w:t>
      </w:r>
      <w:r>
        <w:rPr>
          <w:rFonts w:cs="Arial"/>
        </w:rPr>
        <w:t xml:space="preserve"> phase. Then, the prepared emulsion is dispersed in</w:t>
      </w:r>
      <w:r w:rsidR="00247F78">
        <w:rPr>
          <w:rFonts w:cs="Arial"/>
        </w:rPr>
        <w:t>to the</w:t>
      </w:r>
      <w:r>
        <w:rPr>
          <w:rFonts w:cs="Arial"/>
        </w:rPr>
        <w:t xml:space="preserve"> </w:t>
      </w:r>
      <w:r w:rsidR="00197792">
        <w:rPr>
          <w:rFonts w:cs="Arial"/>
        </w:rPr>
        <w:t xml:space="preserve">external </w:t>
      </w:r>
      <w:r>
        <w:rPr>
          <w:rFonts w:cs="Arial"/>
        </w:rPr>
        <w:t xml:space="preserve">feed phase containing solute to be extracted. After that, settling process is allowed to occur to separate emulsion and feed solution. </w:t>
      </w:r>
      <w:r w:rsidR="009D2D90">
        <w:rPr>
          <w:rFonts w:cs="Arial"/>
        </w:rPr>
        <w:t>Then, the membrane phase is recovered by demulsification process.</w:t>
      </w:r>
    </w:p>
    <w:p w:rsidR="002229FE" w:rsidRDefault="002229FE" w:rsidP="00D2472D">
      <w:pPr>
        <w:rPr>
          <w:rFonts w:cs="Arial"/>
        </w:rPr>
      </w:pPr>
    </w:p>
    <w:p w:rsidR="00EC4F29" w:rsidRDefault="00D2472D" w:rsidP="00EC4F29">
      <w:pPr>
        <w:rPr>
          <w:rFonts w:cs="Arial"/>
        </w:rPr>
      </w:pPr>
      <w:r>
        <w:rPr>
          <w:rFonts w:cs="Arial"/>
        </w:rPr>
        <w:t xml:space="preserve">One potential application of ELM is in the purification of succinic acid from fermentation broth. </w:t>
      </w:r>
      <w:r w:rsidR="00B7385A">
        <w:rPr>
          <w:rFonts w:cs="Arial"/>
        </w:rPr>
        <w:t>Generally, succinic acid fermentation broth</w:t>
      </w:r>
      <w:r>
        <w:rPr>
          <w:rFonts w:cs="Arial"/>
        </w:rPr>
        <w:t xml:space="preserve"> contains many components especially acetic acid as major by-product. Therefore, in this study, an ELM process was developed for selective separation of succinic acid from simulated solution. Important aspects regarding the ELM process is its formulation in terms of the emulsification procedure, the choice of surfactants, carrier, stripping agent and diluent, which decide whether the process is successful or not. Besides that, stability also plays an important role for successful ELM process. The emulsion should be stable enough to resist leakage during extraction, but not too stable so that the emulsion can easily demulsified.</w:t>
      </w:r>
    </w:p>
    <w:p w:rsidR="00EC4F29" w:rsidRDefault="00EC4F29" w:rsidP="00EC4F29">
      <w:pPr>
        <w:rPr>
          <w:rFonts w:cs="Arial"/>
        </w:rPr>
      </w:pPr>
    </w:p>
    <w:p w:rsidR="00D07458" w:rsidRPr="00EC4F29" w:rsidRDefault="00D2472D" w:rsidP="00EC4F29">
      <w:pPr>
        <w:rPr>
          <w:rFonts w:cs="Arial"/>
        </w:rPr>
      </w:pPr>
      <w:r>
        <w:rPr>
          <w:rFonts w:cs="Arial"/>
        </w:rPr>
        <w:t>This paper will present the investigation of liquid membrane component selection, stability study and several parameter of succinic acid extraction such as stripping agent concentration, carrier concentration and treat ratio.</w:t>
      </w:r>
    </w:p>
    <w:p w:rsidR="00D07458" w:rsidRDefault="00D07458" w:rsidP="005E5B4A">
      <w:pPr>
        <w:tabs>
          <w:tab w:val="left" w:pos="6030"/>
        </w:tabs>
      </w:pPr>
    </w:p>
    <w:p w:rsidR="00D07458" w:rsidRDefault="00B21AA0" w:rsidP="00B21AA0">
      <w:pPr>
        <w:pStyle w:val="Heading1"/>
      </w:pPr>
      <w:r>
        <w:t>Materials and Methods</w:t>
      </w:r>
    </w:p>
    <w:p w:rsidR="005E5B4A" w:rsidRDefault="00B903C3" w:rsidP="00B903C3">
      <w:pPr>
        <w:pStyle w:val="Heading2"/>
      </w:pPr>
      <w:r>
        <w:t xml:space="preserve">Materials </w:t>
      </w:r>
    </w:p>
    <w:p w:rsidR="00B903C3" w:rsidRPr="00FA2D7C" w:rsidRDefault="00FA2D7C" w:rsidP="005E5B4A">
      <w:pPr>
        <w:tabs>
          <w:tab w:val="left" w:pos="6030"/>
        </w:tabs>
      </w:pPr>
      <w:r>
        <w:t>Amberlite LA2 as carrier was obtained from Merck Co</w:t>
      </w:r>
      <w:r w:rsidR="002102D3">
        <w:t>mpany. Amberlite LA2 used, was</w:t>
      </w:r>
      <w:r>
        <w:t xml:space="preserve"> mixture of straight-chain secondary amine mixture (374 g/mol). Trioctylamine (TOA) (&gt;93</w:t>
      </w:r>
      <w:r w:rsidR="00EC4F29">
        <w:t xml:space="preserve"> </w:t>
      </w:r>
      <w:r>
        <w:t>% assay) and tridodecylamine (TDA) (&gt;95</w:t>
      </w:r>
      <w:r w:rsidR="00EC4F29">
        <w:t xml:space="preserve"> </w:t>
      </w:r>
      <w:r>
        <w:t>% assay) were purchased from Merck. Kerosene as diluent was purchased from Sigma Aldrich. Palm oil, also</w:t>
      </w:r>
      <w:r w:rsidR="00EC4F29">
        <w:t xml:space="preserve"> as diluent used in this study </w:t>
      </w:r>
      <w:r>
        <w:t>was ordinary cooking oil (BURUH) acquired from supermarket. Sodium hydroxide (NaOH) (98</w:t>
      </w:r>
      <w:r w:rsidR="00EC4F29">
        <w:t xml:space="preserve"> </w:t>
      </w:r>
      <w:r>
        <w:t>% assay) was purchased form J.T. Baker, while Sodium carbonate, Na</w:t>
      </w:r>
      <w:r>
        <w:rPr>
          <w:vertAlign w:val="subscript"/>
        </w:rPr>
        <w:t>2</w:t>
      </w:r>
      <w:r>
        <w:t>CO</w:t>
      </w:r>
      <w:r>
        <w:rPr>
          <w:vertAlign w:val="subscript"/>
        </w:rPr>
        <w:t>3</w:t>
      </w:r>
      <w:r>
        <w:t xml:space="preserve"> </w:t>
      </w:r>
      <w:r w:rsidR="006A0B7E">
        <w:t>(99.5</w:t>
      </w:r>
      <w:r w:rsidR="00EC4F29">
        <w:t xml:space="preserve"> </w:t>
      </w:r>
      <w:r w:rsidR="006A0B7E">
        <w:t>% assay) was purchased from Merck. Sorbitan Monooleate (Span 80) (with more than 60</w:t>
      </w:r>
      <w:r w:rsidR="00EC4F29">
        <w:t xml:space="preserve"> </w:t>
      </w:r>
      <w:r w:rsidR="006A0B7E">
        <w:t xml:space="preserve">% oleic acid composition) as surfactant was purchased from Sigma Aldrich. Polyethylene glycol sorbitan monooleate (Tween 80) and Cocamide diethanolamine (DEA) was purchased </w:t>
      </w:r>
      <w:r w:rsidR="00B549C2">
        <w:t>from Sigma Alderich and Chemicalla</w:t>
      </w:r>
      <w:r w:rsidR="003E2247">
        <w:t>nd21 respectively. In addition, succinic acid (SA) (99.0</w:t>
      </w:r>
      <w:r w:rsidR="00DA7B5E">
        <w:t xml:space="preserve"> </w:t>
      </w:r>
      <w:r w:rsidR="003E2247">
        <w:t>% assay) and acetic acid (AA) (99.7</w:t>
      </w:r>
      <w:r w:rsidR="00DA7B5E">
        <w:t xml:space="preserve"> </w:t>
      </w:r>
      <w:r w:rsidR="003E2247">
        <w:t xml:space="preserve">% assay) were purchased from Sigma Aldrich and J.T. Baker, respectively. All these </w:t>
      </w:r>
      <w:r w:rsidR="002102D3">
        <w:t>solutions and reagents</w:t>
      </w:r>
      <w:r w:rsidR="003E2247">
        <w:t xml:space="preserve"> were used directly as received without further purification.</w:t>
      </w:r>
    </w:p>
    <w:p w:rsidR="00B903C3" w:rsidRDefault="00B903C3" w:rsidP="005E5B4A">
      <w:pPr>
        <w:tabs>
          <w:tab w:val="left" w:pos="6030"/>
        </w:tabs>
      </w:pPr>
    </w:p>
    <w:p w:rsidR="00B903C3" w:rsidRDefault="00B903C3" w:rsidP="00B903C3">
      <w:pPr>
        <w:pStyle w:val="Heading2"/>
      </w:pPr>
      <w:r>
        <w:t xml:space="preserve">Methods </w:t>
      </w:r>
    </w:p>
    <w:p w:rsidR="00B903C3" w:rsidRDefault="00FE28C5" w:rsidP="005E5B4A">
      <w:pPr>
        <w:tabs>
          <w:tab w:val="left" w:pos="6030"/>
        </w:tabs>
      </w:pPr>
      <w:r>
        <w:t>In formulation, ELM components including carrier, diluent and stripping agent was screened by liquid-liquid extraction process</w:t>
      </w:r>
      <w:r w:rsidR="00ED07C4">
        <w:t>. The experiment was conducted</w:t>
      </w:r>
      <w:r>
        <w:t xml:space="preserve"> by mixing an equal volume of organic solution and with simulated aqueous feed</w:t>
      </w:r>
      <w:r w:rsidR="00E8173C">
        <w:t xml:space="preserve"> solution at 320 rpm using mechanical shaker. The solution was then </w:t>
      </w:r>
      <w:r w:rsidR="00ED07C4">
        <w:t>poured carefully</w:t>
      </w:r>
      <w:r w:rsidR="00E8173C">
        <w:t xml:space="preserve"> into separating funnel for phase separation. </w:t>
      </w:r>
      <w:r w:rsidR="00B06216">
        <w:t xml:space="preserve">Sample of aqueous phase at the bottom was taken for succinic and acetic acid concentration measurement. Similar procedures was repeated for screening diluent </w:t>
      </w:r>
      <w:r w:rsidR="000213FD">
        <w:t>and stripping agent. Extraction and stripping performanc</w:t>
      </w:r>
      <w:r w:rsidR="00DA7B5E">
        <w:t>e was evaluated using Equation 1 and 2 respectively</w:t>
      </w:r>
      <w:r w:rsidR="000213FD">
        <w:t xml:space="preserve">. </w:t>
      </w:r>
    </w:p>
    <w:p w:rsidR="00DA7B5E" w:rsidRDefault="00DA7B5E" w:rsidP="005E5B4A">
      <w:pPr>
        <w:tabs>
          <w:tab w:val="left" w:pos="6030"/>
        </w:tabs>
      </w:pPr>
    </w:p>
    <w:p w:rsidR="00DA7B5E" w:rsidRDefault="00DA7B5E" w:rsidP="00DA7B5E">
      <w:pPr>
        <w:tabs>
          <w:tab w:val="left" w:pos="6030"/>
        </w:tabs>
      </w:pPr>
      <w:r>
        <w:t xml:space="preserve">The selected formulation was then used to study ELM stability. An equal volume of liquid membrane and stripping solution was emulsified at 5000 rpm using homogenizer. The emulsion formed was transferred into measuring cylinder and then stored at room temperature. The volume of different phase separated was recorded as a function of time. Similar procedure was repeated for different parameter. </w:t>
      </w:r>
    </w:p>
    <w:p w:rsidR="00DA7B5E" w:rsidRDefault="00DA7B5E" w:rsidP="00DA7B5E">
      <w:pPr>
        <w:tabs>
          <w:tab w:val="left" w:pos="6030"/>
        </w:tabs>
      </w:pPr>
    </w:p>
    <w:p w:rsidR="00DA7B5E" w:rsidRDefault="00DA7B5E" w:rsidP="00DA7B5E">
      <w:pPr>
        <w:tabs>
          <w:tab w:val="left" w:pos="6030"/>
        </w:tabs>
      </w:pPr>
      <w:r>
        <w:t>In extraction study, the prepared emulsion was dispersed into feed phase of simulated succinic acid solution. The mixture was then agitated at 600 rpm for 3 minutes using a motor stirrer. The mixture was then separated in separating funnel. The aqueous phase at the bottom was taken for analysing. The performance of extraction was evaluated using Equation 1.</w:t>
      </w:r>
    </w:p>
    <w:p w:rsidR="00DA7B5E" w:rsidRDefault="00DA7B5E" w:rsidP="005E5B4A">
      <w:pPr>
        <w:tabs>
          <w:tab w:val="left" w:pos="6030"/>
        </w:tabs>
      </w:pPr>
    </w:p>
    <w:p w:rsidR="00215133" w:rsidRDefault="00215133" w:rsidP="005E5B4A">
      <w:pPr>
        <w:tabs>
          <w:tab w:val="left" w:pos="6030"/>
        </w:tabs>
      </w:pPr>
    </w:p>
    <w:tbl>
      <w:tblPr>
        <w:tblStyle w:val="TableGrid"/>
        <w:tblW w:w="485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443"/>
        <w:gridCol w:w="739"/>
      </w:tblGrid>
      <w:tr w:rsidR="00D824B0" w:rsidRPr="001D23CF" w:rsidTr="00202117">
        <w:tc>
          <w:tcPr>
            <w:tcW w:w="440" w:type="pct"/>
            <w:vAlign w:val="center"/>
          </w:tcPr>
          <w:p w:rsidR="00D824B0" w:rsidRPr="001D23CF" w:rsidRDefault="00D824B0" w:rsidP="00202117">
            <w:pPr>
              <w:rPr>
                <w:rFonts w:eastAsiaTheme="minorEastAsia"/>
              </w:rPr>
            </w:pPr>
          </w:p>
        </w:tc>
        <w:tc>
          <w:tcPr>
            <w:tcW w:w="4148" w:type="pct"/>
            <w:vAlign w:val="center"/>
          </w:tcPr>
          <w:p w:rsidR="00D824B0" w:rsidRPr="00DA7B5E" w:rsidRDefault="00B34A2D" w:rsidP="00D824B0">
            <w:pPr>
              <w:jc w:val="center"/>
            </w:pPr>
            <m:oMathPara>
              <m:oMathParaPr>
                <m:jc m:val="left"/>
              </m:oMathParaPr>
              <m:oMath>
                <m:r>
                  <w:rPr>
                    <w:rFonts w:ascii="Cambria Math" w:eastAsiaTheme="minorEastAsia" w:hAnsi="Cambria Math"/>
                  </w:rPr>
                  <m:t xml:space="preserve">Amount extract (g/l) </m:t>
                </m:r>
                <m:r>
                  <w:rPr>
                    <w:rFonts w:ascii="Cambria Math" w:hAnsi="Cambria Math"/>
                  </w:rPr>
                  <m:t xml:space="preserve">=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i(aq)</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f(aq)</m:t>
                        </m:r>
                      </m:sub>
                    </m:sSub>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i(aq)</m:t>
                        </m:r>
                      </m:sub>
                    </m:sSub>
                  </m:den>
                </m:f>
              </m:oMath>
            </m:oMathPara>
          </w:p>
        </w:tc>
        <w:tc>
          <w:tcPr>
            <w:tcW w:w="413" w:type="pct"/>
            <w:vAlign w:val="center"/>
          </w:tcPr>
          <w:p w:rsidR="00D824B0" w:rsidRPr="001D23CF" w:rsidRDefault="00D824B0" w:rsidP="00D824B0">
            <w:pPr>
              <w:jc w:val="right"/>
            </w:pPr>
            <w:r w:rsidRPr="001D23CF">
              <w:t>(</w:t>
            </w:r>
            <w:fldSimple w:instr=" SEQ Equation \* ARABIC ">
              <w:r w:rsidR="00C36068">
                <w:rPr>
                  <w:noProof/>
                </w:rPr>
                <w:t>1</w:t>
              </w:r>
            </w:fldSimple>
            <w:r w:rsidRPr="001D23CF">
              <w:t>)</w:t>
            </w:r>
          </w:p>
        </w:tc>
      </w:tr>
    </w:tbl>
    <w:p w:rsidR="00215133" w:rsidRDefault="00D824B0" w:rsidP="005E5B4A">
      <w:pPr>
        <w:tabs>
          <w:tab w:val="left" w:pos="6030"/>
        </w:tabs>
      </w:pPr>
      <w:r>
        <w:t xml:space="preserve"> </w:t>
      </w:r>
    </w:p>
    <w:tbl>
      <w:tblPr>
        <w:tblStyle w:val="TableGrid"/>
        <w:tblW w:w="485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443"/>
        <w:gridCol w:w="739"/>
      </w:tblGrid>
      <w:tr w:rsidR="000940E5" w:rsidRPr="001D23CF" w:rsidTr="00202117">
        <w:tc>
          <w:tcPr>
            <w:tcW w:w="440" w:type="pct"/>
            <w:vAlign w:val="center"/>
          </w:tcPr>
          <w:p w:rsidR="000940E5" w:rsidRPr="001D23CF" w:rsidRDefault="000940E5" w:rsidP="00202117">
            <w:pPr>
              <w:rPr>
                <w:rFonts w:eastAsiaTheme="minorEastAsia"/>
              </w:rPr>
            </w:pPr>
          </w:p>
        </w:tc>
        <w:tc>
          <w:tcPr>
            <w:tcW w:w="4148" w:type="pct"/>
            <w:vAlign w:val="center"/>
          </w:tcPr>
          <w:p w:rsidR="000940E5" w:rsidRPr="00DA7B5E" w:rsidRDefault="00B34A2D" w:rsidP="00B34A2D">
            <w:pPr>
              <w:jc w:val="center"/>
            </w:pPr>
            <m:oMathPara>
              <m:oMathParaPr>
                <m:jc m:val="left"/>
              </m:oMathParaPr>
              <m:oMath>
                <m:r>
                  <w:rPr>
                    <w:rFonts w:ascii="Cambria Math" w:hAnsi="Cambria Math"/>
                  </w:rPr>
                  <m:t>Amount strip</m:t>
                </m:r>
                <m:r>
                  <w:rPr>
                    <w:rFonts w:ascii="Cambria Math" w:eastAsiaTheme="minorEastAsia" w:hAnsi="Cambria Math"/>
                  </w:rPr>
                  <m:t xml:space="preserve"> (g/l)</m:t>
                </m:r>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fs(aq)</m:t>
                    </m:r>
                  </m:sub>
                </m:sSub>
              </m:oMath>
            </m:oMathPara>
          </w:p>
        </w:tc>
        <w:tc>
          <w:tcPr>
            <w:tcW w:w="413" w:type="pct"/>
            <w:vAlign w:val="center"/>
          </w:tcPr>
          <w:p w:rsidR="000940E5" w:rsidRPr="001D23CF" w:rsidRDefault="000940E5" w:rsidP="000940E5">
            <w:pPr>
              <w:jc w:val="right"/>
            </w:pPr>
            <w:r w:rsidRPr="001D23CF">
              <w:t>(</w:t>
            </w:r>
            <w:fldSimple w:instr=" SEQ Equation \* ARABIC ">
              <w:r w:rsidR="00C36068">
                <w:rPr>
                  <w:noProof/>
                </w:rPr>
                <w:t>2</w:t>
              </w:r>
            </w:fldSimple>
            <w:r w:rsidRPr="001D23CF">
              <w:t>)</w:t>
            </w:r>
          </w:p>
        </w:tc>
      </w:tr>
    </w:tbl>
    <w:p w:rsidR="00DA7B5E" w:rsidRDefault="00DA7B5E" w:rsidP="005E5B4A">
      <w:pPr>
        <w:tabs>
          <w:tab w:val="left" w:pos="6030"/>
        </w:tabs>
      </w:pPr>
    </w:p>
    <w:p w:rsidR="00215133" w:rsidRDefault="00022B58" w:rsidP="005E5B4A">
      <w:pPr>
        <w:tabs>
          <w:tab w:val="left" w:pos="6030"/>
        </w:tabs>
      </w:pPr>
      <w:r>
        <w:t xml:space="preserve">Where,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i(aq)</m:t>
            </m:r>
          </m:sub>
        </m:sSub>
      </m:oMath>
      <w:r>
        <w:rPr>
          <w:rFonts w:eastAsiaTheme="minorEastAsia"/>
        </w:rPr>
        <w:t xml:space="preserve"> is the initi</w:t>
      </w:r>
      <w:r w:rsidR="009B7AFC">
        <w:rPr>
          <w:rFonts w:eastAsiaTheme="minorEastAsia"/>
        </w:rPr>
        <w:t>al acid concentration in external aqueous</w:t>
      </w:r>
      <w:r>
        <w:rPr>
          <w:rFonts w:eastAsiaTheme="minorEastAsia"/>
        </w:rPr>
        <w:t xml:space="preserve"> phase (g/l);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f(aq)</m:t>
            </m:r>
          </m:sub>
        </m:sSub>
      </m:oMath>
      <w:r>
        <w:rPr>
          <w:rFonts w:eastAsiaTheme="minorEastAsia"/>
        </w:rPr>
        <w:t xml:space="preserve"> is the acid concentration in aqueous</w:t>
      </w:r>
      <w:r w:rsidR="009B7AFC">
        <w:rPr>
          <w:rFonts w:eastAsiaTheme="minorEastAsia"/>
        </w:rPr>
        <w:t xml:space="preserve"> extrenal</w:t>
      </w:r>
      <w:r>
        <w:rPr>
          <w:rFonts w:eastAsiaTheme="minorEastAsia"/>
        </w:rPr>
        <w:t xml:space="preserve"> phase after extraction (g/l); </w:t>
      </w:r>
      <m:oMath>
        <m:sSub>
          <m:sSubPr>
            <m:ctrlPr>
              <w:rPr>
                <w:rFonts w:ascii="Cambria Math" w:hAnsi="Cambria Math"/>
                <w:i/>
              </w:rPr>
            </m:ctrlPr>
          </m:sSubPr>
          <m:e>
            <m:r>
              <w:rPr>
                <w:rFonts w:ascii="Cambria Math" w:hAnsi="Cambria Math"/>
              </w:rPr>
              <m:t>[A]</m:t>
            </m:r>
          </m:e>
          <m:sub>
            <m:r>
              <w:rPr>
                <w:rFonts w:ascii="Cambria Math" w:hAnsi="Cambria Math"/>
              </w:rPr>
              <m:t>fs(aq)</m:t>
            </m:r>
          </m:sub>
        </m:sSub>
      </m:oMath>
      <w:r>
        <w:rPr>
          <w:rFonts w:eastAsiaTheme="minorEastAsia"/>
        </w:rPr>
        <w:t xml:space="preserve"> is the acid concentration in aqueous stripping phase after stripping (g/l). </w:t>
      </w:r>
    </w:p>
    <w:p w:rsidR="00215133" w:rsidRDefault="00215133" w:rsidP="005E5B4A">
      <w:pPr>
        <w:tabs>
          <w:tab w:val="left" w:pos="6030"/>
        </w:tabs>
      </w:pPr>
    </w:p>
    <w:p w:rsidR="00215133" w:rsidRDefault="00BE27FC" w:rsidP="005E5B4A">
      <w:pPr>
        <w:tabs>
          <w:tab w:val="left" w:pos="6030"/>
        </w:tabs>
      </w:pPr>
      <w:r>
        <w:t>Besides that, distribution ratio (D) and separation factor (</w:t>
      </w:r>
      <m:oMath>
        <m:r>
          <w:rPr>
            <w:rFonts w:ascii="Cambria Math" w:hAnsi="Cambria Math"/>
          </w:rPr>
          <m:t>α</m:t>
        </m:r>
      </m:oMath>
      <w:r w:rsidR="00C92D00">
        <w:rPr>
          <w:rFonts w:eastAsiaTheme="minorEastAsia"/>
        </w:rPr>
        <w:t xml:space="preserve">) for the extraction of succinic and acetic acid were determined using Equation 3, 4, and 5. </w:t>
      </w:r>
    </w:p>
    <w:p w:rsidR="00215133" w:rsidRDefault="00215133" w:rsidP="005E5B4A">
      <w:pPr>
        <w:tabs>
          <w:tab w:val="left" w:pos="6030"/>
        </w:tabs>
      </w:pPr>
    </w:p>
    <w:tbl>
      <w:tblPr>
        <w:tblStyle w:val="TableGrid"/>
        <w:tblW w:w="488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871"/>
        <w:gridCol w:w="2324"/>
        <w:gridCol w:w="728"/>
        <w:gridCol w:w="2179"/>
        <w:gridCol w:w="721"/>
      </w:tblGrid>
      <w:tr w:rsidR="009E7AA2" w:rsidRPr="001D23CF" w:rsidTr="009E7AA2">
        <w:tc>
          <w:tcPr>
            <w:tcW w:w="1224" w:type="pct"/>
            <w:vAlign w:val="center"/>
          </w:tcPr>
          <w:p w:rsidR="009E7AA2" w:rsidRPr="001D23CF" w:rsidRDefault="00600C60" w:rsidP="009E7AA2">
            <w:pPr>
              <w:jc w:val="center"/>
            </w:pPr>
            <m:oMathPara>
              <m:oMathParaPr>
                <m:jc m:val="center"/>
              </m:oMathParaPr>
              <m:oMath>
                <m:sSub>
                  <m:sSubPr>
                    <m:ctrlPr>
                      <w:rPr>
                        <w:rFonts w:ascii="Cambria Math" w:hAnsi="Cambria Math"/>
                        <w:i/>
                      </w:rPr>
                    </m:ctrlPr>
                  </m:sSubPr>
                  <m:e>
                    <m:r>
                      <w:rPr>
                        <w:rFonts w:ascii="Cambria Math" w:hAnsi="Cambria Math"/>
                      </w:rPr>
                      <m:t>D</m:t>
                    </m:r>
                  </m:e>
                  <m:sub>
                    <m:r>
                      <w:rPr>
                        <w:rFonts w:ascii="Cambria Math" w:hAnsi="Cambria Math"/>
                      </w:rPr>
                      <m:t>SA</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[SA]</m:t>
                        </m:r>
                      </m:e>
                      <m:sub>
                        <m:r>
                          <w:rPr>
                            <w:rFonts w:ascii="Cambria Math" w:hAnsi="Cambria Math"/>
                          </w:rPr>
                          <m:t>org</m:t>
                        </m:r>
                      </m:sub>
                    </m:sSub>
                  </m:num>
                  <m:den>
                    <m:sSub>
                      <m:sSubPr>
                        <m:ctrlPr>
                          <w:rPr>
                            <w:rFonts w:ascii="Cambria Math" w:hAnsi="Cambria Math"/>
                            <w:i/>
                          </w:rPr>
                        </m:ctrlPr>
                      </m:sSubPr>
                      <m:e>
                        <m:r>
                          <w:rPr>
                            <w:rFonts w:ascii="Cambria Math" w:hAnsi="Cambria Math"/>
                          </w:rPr>
                          <m:t>[SA]</m:t>
                        </m:r>
                      </m:e>
                      <m:sub>
                        <m:r>
                          <w:rPr>
                            <w:rFonts w:ascii="Cambria Math" w:hAnsi="Cambria Math"/>
                          </w:rPr>
                          <m:t>aq</m:t>
                        </m:r>
                      </m:sub>
                    </m:sSub>
                  </m:den>
                </m:f>
              </m:oMath>
            </m:oMathPara>
          </w:p>
        </w:tc>
        <w:tc>
          <w:tcPr>
            <w:tcW w:w="482" w:type="pct"/>
            <w:vAlign w:val="center"/>
          </w:tcPr>
          <w:p w:rsidR="009E7AA2" w:rsidRPr="001D23CF" w:rsidRDefault="009E7AA2" w:rsidP="00DA7B5E">
            <w:pPr>
              <w:jc w:val="left"/>
            </w:pPr>
          </w:p>
        </w:tc>
        <w:tc>
          <w:tcPr>
            <w:tcW w:w="1286" w:type="pct"/>
            <w:vAlign w:val="center"/>
          </w:tcPr>
          <w:p w:rsidR="009E7AA2" w:rsidRPr="001D23CF" w:rsidRDefault="009E7AA2" w:rsidP="009E7AA2">
            <w:pPr>
              <w:jc w:val="center"/>
            </w:pPr>
          </w:p>
        </w:tc>
        <w:tc>
          <w:tcPr>
            <w:tcW w:w="403" w:type="pct"/>
            <w:vAlign w:val="center"/>
          </w:tcPr>
          <w:p w:rsidR="009E7AA2" w:rsidRPr="001D23CF" w:rsidRDefault="009E7AA2" w:rsidP="006B4EFA">
            <w:pPr>
              <w:jc w:val="left"/>
            </w:pPr>
          </w:p>
        </w:tc>
        <w:tc>
          <w:tcPr>
            <w:tcW w:w="1206" w:type="pct"/>
            <w:vAlign w:val="center"/>
          </w:tcPr>
          <w:p w:rsidR="009E7AA2" w:rsidRPr="001D23CF" w:rsidRDefault="009E7AA2" w:rsidP="009E7AA2">
            <w:pPr>
              <w:jc w:val="center"/>
            </w:pPr>
          </w:p>
        </w:tc>
        <w:tc>
          <w:tcPr>
            <w:tcW w:w="399" w:type="pct"/>
            <w:vAlign w:val="center"/>
          </w:tcPr>
          <w:p w:rsidR="009E7AA2" w:rsidRPr="001D23CF" w:rsidRDefault="00DA7B5E" w:rsidP="006B4EFA">
            <w:pPr>
              <w:jc w:val="left"/>
            </w:pPr>
            <w:r>
              <w:t xml:space="preserve">     </w:t>
            </w:r>
            <w:r w:rsidR="009E7AA2" w:rsidRPr="001D23CF">
              <w:t>(</w:t>
            </w:r>
            <w:r>
              <w:t>3</w:t>
            </w:r>
            <w:r w:rsidR="009E7AA2" w:rsidRPr="001D23CF">
              <w:t>)</w:t>
            </w:r>
          </w:p>
        </w:tc>
      </w:tr>
    </w:tbl>
    <w:p w:rsidR="00215133" w:rsidRPr="00DA7B5E" w:rsidRDefault="00C92D00" w:rsidP="005E5B4A">
      <w:pPr>
        <w:tabs>
          <w:tab w:val="left" w:pos="6030"/>
        </w:tabs>
        <w:rPr>
          <w:rFonts w:eastAsiaTheme="minorEastAsia"/>
        </w:rPr>
      </w:pPr>
      <w:r>
        <w:t xml:space="preserve"> </w:t>
      </w:r>
      <m:oMath>
        <m:r>
          <m:rPr>
            <m:sty m:val="p"/>
          </m:rPr>
          <w:rPr>
            <w:rFonts w:ascii="Cambria Math" w:hAnsi="Cambria Math"/>
          </w:rPr>
          <w:br/>
        </m:r>
        <m:sSub>
          <m:sSubPr>
            <m:ctrlPr>
              <w:rPr>
                <w:rFonts w:ascii="Cambria Math" w:hAnsi="Cambria Math"/>
                <w:i/>
              </w:rPr>
            </m:ctrlPr>
          </m:sSubPr>
          <m:e>
            <m:r>
              <w:rPr>
                <w:rFonts w:ascii="Cambria Math" w:hAnsi="Cambria Math"/>
              </w:rPr>
              <m:t xml:space="preserve">          D</m:t>
            </m:r>
          </m:e>
          <m:sub>
            <m:r>
              <w:rPr>
                <w:rFonts w:ascii="Cambria Math" w:hAnsi="Cambria Math"/>
              </w:rPr>
              <m:t>A</m:t>
            </m:r>
            <m:r>
              <w:rPr>
                <w:rFonts w:ascii="Cambria Math" w:hAnsi="Cambria Math"/>
              </w:rPr>
              <m:t>A</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[AA]</m:t>
                </m:r>
              </m:e>
              <m:sub>
                <m:r>
                  <w:rPr>
                    <w:rFonts w:ascii="Cambria Math" w:hAnsi="Cambria Math"/>
                  </w:rPr>
                  <m:t>org</m:t>
                </m:r>
              </m:sub>
            </m:sSub>
          </m:num>
          <m:den>
            <m:sSub>
              <m:sSubPr>
                <m:ctrlPr>
                  <w:rPr>
                    <w:rFonts w:ascii="Cambria Math" w:hAnsi="Cambria Math"/>
                    <w:i/>
                  </w:rPr>
                </m:ctrlPr>
              </m:sSubPr>
              <m:e>
                <m:r>
                  <w:rPr>
                    <w:rFonts w:ascii="Cambria Math" w:hAnsi="Cambria Math"/>
                  </w:rPr>
                  <m:t>[AA]</m:t>
                </m:r>
              </m:e>
              <m:sub>
                <m:r>
                  <w:rPr>
                    <w:rFonts w:ascii="Cambria Math" w:hAnsi="Cambria Math"/>
                  </w:rPr>
                  <m:t>aq</m:t>
                </m:r>
              </m:sub>
            </m:sSub>
          </m:den>
        </m:f>
      </m:oMath>
      <w:r w:rsidR="00DA7B5E">
        <w:rPr>
          <w:rFonts w:eastAsiaTheme="minorEastAsia"/>
        </w:rPr>
        <w:tab/>
      </w:r>
      <w:r w:rsidR="00DA7B5E">
        <w:rPr>
          <w:rFonts w:eastAsiaTheme="minorEastAsia"/>
        </w:rPr>
        <w:tab/>
      </w:r>
      <w:r w:rsidR="00DA7B5E">
        <w:rPr>
          <w:rFonts w:eastAsiaTheme="minorEastAsia"/>
        </w:rPr>
        <w:tab/>
      </w:r>
      <w:r w:rsidR="00DA7B5E">
        <w:rPr>
          <w:rFonts w:eastAsiaTheme="minorEastAsia"/>
        </w:rPr>
        <w:tab/>
        <w:t xml:space="preserve">               (4)</w:t>
      </w:r>
    </w:p>
    <w:p w:rsidR="00DA7B5E" w:rsidRPr="00DA7B5E" w:rsidRDefault="00DA7B5E" w:rsidP="005E5B4A">
      <w:pPr>
        <w:tabs>
          <w:tab w:val="left" w:pos="6030"/>
        </w:tabs>
      </w:pPr>
    </w:p>
    <w:p w:rsidR="00DA7B5E" w:rsidRPr="00DA7B5E" w:rsidRDefault="00600C60" w:rsidP="005E5B4A">
      <w:pPr>
        <w:tabs>
          <w:tab w:val="left" w:pos="6030"/>
        </w:tabs>
      </w:pPr>
      <m:oMath>
        <m:sSub>
          <m:sSubPr>
            <m:ctrlPr>
              <w:rPr>
                <w:rFonts w:ascii="Cambria Math" w:hAnsi="Cambria Math"/>
                <w:i/>
              </w:rPr>
            </m:ctrlPr>
          </m:sSubPr>
          <m:e>
            <m:r>
              <w:rPr>
                <w:rFonts w:ascii="Cambria Math" w:hAnsi="Cambria Math"/>
              </w:rPr>
              <m:t xml:space="preserve">          α</m:t>
            </m:r>
          </m:e>
          <m:sub>
            <m:f>
              <m:fPr>
                <m:ctrlPr>
                  <w:rPr>
                    <w:rFonts w:ascii="Cambria Math" w:hAnsi="Cambria Math"/>
                    <w:i/>
                  </w:rPr>
                </m:ctrlPr>
              </m:fPr>
              <m:num>
                <m:r>
                  <w:rPr>
                    <w:rFonts w:ascii="Cambria Math" w:hAnsi="Cambria Math"/>
                  </w:rPr>
                  <m:t>SA</m:t>
                </m:r>
              </m:num>
              <m:den>
                <m:r>
                  <w:rPr>
                    <w:rFonts w:ascii="Cambria Math" w:hAnsi="Cambria Math"/>
                  </w:rPr>
                  <m:t>AA</m:t>
                </m:r>
              </m:den>
            </m:f>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SA</m:t>
                </m:r>
              </m:sub>
            </m:sSub>
          </m:num>
          <m:den>
            <m:sSub>
              <m:sSubPr>
                <m:ctrlPr>
                  <w:rPr>
                    <w:rFonts w:ascii="Cambria Math" w:hAnsi="Cambria Math"/>
                    <w:i/>
                  </w:rPr>
                </m:ctrlPr>
              </m:sSubPr>
              <m:e>
                <m:r>
                  <w:rPr>
                    <w:rFonts w:ascii="Cambria Math" w:hAnsi="Cambria Math"/>
                  </w:rPr>
                  <m:t>D</m:t>
                </m:r>
              </m:e>
              <m:sub>
                <m:r>
                  <w:rPr>
                    <w:rFonts w:ascii="Cambria Math" w:hAnsi="Cambria Math"/>
                  </w:rPr>
                  <m:t>AA</m:t>
                </m:r>
              </m:sub>
            </m:sSub>
          </m:den>
        </m:f>
      </m:oMath>
      <w:r w:rsidR="00DA7B5E">
        <w:rPr>
          <w:rFonts w:eastAsiaTheme="minorEastAsia"/>
        </w:rPr>
        <w:tab/>
      </w:r>
      <w:r w:rsidR="00DA7B5E">
        <w:rPr>
          <w:rFonts w:eastAsiaTheme="minorEastAsia"/>
        </w:rPr>
        <w:tab/>
      </w:r>
      <w:r w:rsidR="00DA7B5E">
        <w:rPr>
          <w:rFonts w:eastAsiaTheme="minorEastAsia"/>
        </w:rPr>
        <w:tab/>
      </w:r>
      <w:r w:rsidR="00DA7B5E">
        <w:rPr>
          <w:rFonts w:eastAsiaTheme="minorEastAsia"/>
        </w:rPr>
        <w:tab/>
      </w:r>
      <w:r w:rsidR="00DA7B5E">
        <w:rPr>
          <w:rFonts w:eastAsiaTheme="minorEastAsia"/>
        </w:rPr>
        <w:tab/>
        <w:t>(5)</w:t>
      </w:r>
    </w:p>
    <w:p w:rsidR="00DA7B5E" w:rsidRDefault="00DA7B5E" w:rsidP="005E5B4A">
      <w:pPr>
        <w:tabs>
          <w:tab w:val="left" w:pos="6030"/>
        </w:tabs>
      </w:pPr>
    </w:p>
    <w:p w:rsidR="00215133" w:rsidRDefault="00A30596" w:rsidP="005E5B4A">
      <w:pPr>
        <w:tabs>
          <w:tab w:val="left" w:pos="6030"/>
        </w:tabs>
      </w:pPr>
      <w:r>
        <w:t xml:space="preserve">Where </w:t>
      </w:r>
      <m:oMath>
        <m:sSub>
          <m:sSubPr>
            <m:ctrlPr>
              <w:rPr>
                <w:rFonts w:ascii="Cambria Math" w:hAnsi="Cambria Math"/>
                <w:i/>
              </w:rPr>
            </m:ctrlPr>
          </m:sSubPr>
          <m:e>
            <m:r>
              <w:rPr>
                <w:rFonts w:ascii="Cambria Math" w:hAnsi="Cambria Math"/>
              </w:rPr>
              <m:t>D</m:t>
            </m:r>
          </m:e>
          <m:sub>
            <m:r>
              <w:rPr>
                <w:rFonts w:ascii="Cambria Math" w:hAnsi="Cambria Math"/>
              </w:rPr>
              <m:t>SA</m:t>
            </m:r>
          </m:sub>
        </m:sSub>
      </m:oMath>
      <w:r>
        <w:rPr>
          <w:rFonts w:eastAsiaTheme="minorEastAsia"/>
        </w:rPr>
        <w:t xml:space="preserve"> is the distribution ratio of succinic acid; </w:t>
      </w:r>
      <m:oMath>
        <m:sSub>
          <m:sSubPr>
            <m:ctrlPr>
              <w:rPr>
                <w:rFonts w:ascii="Cambria Math" w:hAnsi="Cambria Math"/>
                <w:i/>
              </w:rPr>
            </m:ctrlPr>
          </m:sSubPr>
          <m:e>
            <m:r>
              <w:rPr>
                <w:rFonts w:ascii="Cambria Math" w:hAnsi="Cambria Math"/>
              </w:rPr>
              <m:t>D</m:t>
            </m:r>
          </m:e>
          <m:sub>
            <m:r>
              <w:rPr>
                <w:rFonts w:ascii="Cambria Math" w:hAnsi="Cambria Math"/>
              </w:rPr>
              <m:t>AA</m:t>
            </m:r>
          </m:sub>
        </m:sSub>
      </m:oMath>
      <w:r>
        <w:rPr>
          <w:rFonts w:eastAsiaTheme="minorEastAsia"/>
        </w:rPr>
        <w:t xml:space="preserve"> is the distribution ratio of acetic acid; </w:t>
      </w:r>
      <m:oMath>
        <m:sSub>
          <m:sSubPr>
            <m:ctrlPr>
              <w:rPr>
                <w:rFonts w:ascii="Cambria Math" w:eastAsiaTheme="minorEastAsia" w:hAnsi="Cambria Math"/>
                <w:i/>
              </w:rPr>
            </m:ctrlPr>
          </m:sSubPr>
          <m:e>
            <m:r>
              <w:rPr>
                <w:rFonts w:ascii="Cambria Math" w:eastAsiaTheme="minorEastAsia" w:hAnsi="Cambria Math"/>
              </w:rPr>
              <m:t>α</m:t>
            </m:r>
          </m:e>
          <m:sub>
            <m:f>
              <m:fPr>
                <m:type m:val="lin"/>
                <m:ctrlPr>
                  <w:rPr>
                    <w:rFonts w:ascii="Cambria Math" w:eastAsiaTheme="minorEastAsia" w:hAnsi="Cambria Math"/>
                    <w:i/>
                  </w:rPr>
                </m:ctrlPr>
              </m:fPr>
              <m:num>
                <m:r>
                  <w:rPr>
                    <w:rFonts w:ascii="Cambria Math" w:eastAsiaTheme="minorEastAsia" w:hAnsi="Cambria Math"/>
                  </w:rPr>
                  <m:t>SA</m:t>
                </m:r>
              </m:num>
              <m:den>
                <m:r>
                  <w:rPr>
                    <w:rFonts w:ascii="Cambria Math" w:eastAsiaTheme="minorEastAsia" w:hAnsi="Cambria Math"/>
                  </w:rPr>
                  <m:t>AA</m:t>
                </m:r>
              </m:den>
            </m:f>
          </m:sub>
        </m:sSub>
      </m:oMath>
      <w:r w:rsidR="007B40D9">
        <w:rPr>
          <w:rFonts w:eastAsiaTheme="minorEastAsia"/>
        </w:rPr>
        <w:t xml:space="preserve"> is the separation factor of succinic over acetic acid.</w:t>
      </w:r>
    </w:p>
    <w:p w:rsidR="00215133" w:rsidRDefault="00215133" w:rsidP="005E5B4A">
      <w:pPr>
        <w:tabs>
          <w:tab w:val="left" w:pos="6030"/>
        </w:tabs>
      </w:pPr>
    </w:p>
    <w:p w:rsidR="00215133" w:rsidRDefault="007B40D9" w:rsidP="007B40D9">
      <w:pPr>
        <w:pStyle w:val="Heading1"/>
      </w:pPr>
      <w:r>
        <w:t>Results and Discussion</w:t>
      </w:r>
    </w:p>
    <w:p w:rsidR="00215133" w:rsidRDefault="00003ADB" w:rsidP="00003ADB">
      <w:pPr>
        <w:pStyle w:val="Heading2"/>
      </w:pPr>
      <w:r>
        <w:t>ELM formulation for Succinic Acid</w:t>
      </w:r>
    </w:p>
    <w:p w:rsidR="00215133" w:rsidRDefault="00E7705F" w:rsidP="005E5B4A">
      <w:pPr>
        <w:tabs>
          <w:tab w:val="left" w:pos="6030"/>
        </w:tabs>
      </w:pPr>
      <w:r>
        <w:t xml:space="preserve">The experimental results for liquid membrane component screening are shown in </w:t>
      </w:r>
      <w:r w:rsidR="00E82CF7">
        <w:fldChar w:fldCharType="begin"/>
      </w:r>
      <w:r w:rsidR="00E82CF7">
        <w:instrText xml:space="preserve"> REF _Ref423517896 \h </w:instrText>
      </w:r>
      <w:r w:rsidR="00E82CF7">
        <w:fldChar w:fldCharType="separate"/>
      </w:r>
      <w:r w:rsidR="00C36068">
        <w:t xml:space="preserve">Table </w:t>
      </w:r>
      <w:r w:rsidR="00C36068">
        <w:rPr>
          <w:noProof/>
        </w:rPr>
        <w:t>1</w:t>
      </w:r>
      <w:r w:rsidR="00E82CF7">
        <w:fldChar w:fldCharType="end"/>
      </w:r>
      <w:r w:rsidR="00E82CF7">
        <w:t xml:space="preserve">. The first parameter in liquid membrane formulation is carrier screening. The selection of suitable carrier is very crucial for the ELM system to perform well and selectively form complex </w:t>
      </w:r>
      <w:r w:rsidR="00EC0172">
        <w:t xml:space="preserve">with desired solute. Secondary or tertiary amine are generally typical carrier for carboxylic acid </w:t>
      </w:r>
      <w:r w:rsidR="000D4CA3">
        <w:fldChar w:fldCharType="begin"/>
      </w:r>
      <w:r w:rsidR="008628C0">
        <w:instrText xml:space="preserve"> ADDIN EN.CITE &lt;EndNote&gt;&lt;Cite&gt;&lt;Author&gt;Hong&lt;/Author&gt;&lt;Year&gt;2001&lt;/Year&gt;&lt;RecNum&gt;240&lt;/RecNum&gt;&lt;DisplayText&gt;[6]&lt;/DisplayText&gt;&lt;record&gt;&lt;rec-number&gt;240&lt;/rec-number&gt;&lt;foreign-keys&gt;&lt;key app="EN" db-id="z9zawxeabd0v5qexz93p90dufef20w2r0svt" timestamp="1413661844"&gt;240&lt;/key&gt;&lt;/foreign-keys&gt;&lt;ref-type name="Journal Article"&gt;17&lt;/ref-type&gt;&lt;contributors&gt;&lt;authors&gt;&lt;author&gt;Hong, YeonKi&lt;/author&gt;&lt;author&gt;Hong, WonHi&lt;/author&gt;&lt;author&gt;Han, DongHoon&lt;/author&gt;&lt;/authors&gt;&lt;/contributors&gt;&lt;titles&gt;&lt;title&gt;Application of reactive extraction to recovery of carboxylic acids&lt;/title&gt;&lt;secondary-title&gt;Biotechnology and Bioprocess Engineering&lt;/secondary-title&gt;&lt;alt-title&gt;Biotechnol. Bioprocess Eng.&lt;/alt-title&gt;&lt;/titles&gt;&lt;periodical&gt;&lt;full-title&gt;Biotechnology and Bioprocess Engineering&lt;/full-title&gt;&lt;abbr-1&gt;Biotechnol. Bioprocess Eng.&lt;/abbr-1&gt;&lt;/periodical&gt;&lt;alt-periodical&gt;&lt;full-title&gt;Biotechnology and Bioprocess Engineering&lt;/full-title&gt;&lt;abbr-1&gt;Biotechnol. Bioprocess Eng.&lt;/abbr-1&gt;&lt;/alt-periodical&gt;&lt;pages&gt;386-394&lt;/pages&gt;&lt;volume&gt;6&lt;/volume&gt;&lt;number&gt;6&lt;/number&gt;&lt;keywords&gt;&lt;keyword&gt;amine&lt;/keyword&gt;&lt;keyword&gt;biocompatability&lt;/keyword&gt;&lt;keyword&gt;carboxylic acids&lt;/keyword&gt;&lt;keyword&gt;extraction&lt;/keyword&gt;&lt;keyword&gt;toxicity&lt;/keyword&gt;&lt;/keywords&gt;&lt;dates&gt;&lt;year&gt;2001&lt;/year&gt;&lt;pub-dates&gt;&lt;date&gt;2001/12/01&lt;/date&gt;&lt;/pub-dates&gt;&lt;/dates&gt;&lt;publisher&gt;The Korean Society for Biotechnology and Bioengineering&lt;/publisher&gt;&lt;isbn&gt;1226-8372&lt;/isbn&gt;&lt;urls&gt;&lt;related-urls&gt;&lt;url&gt;http://dx.doi.org/10.1007/BF02932319&lt;/url&gt;&lt;/related-urls&gt;&lt;/urls&gt;&lt;electronic-resource-num&gt;10.1007/BF02932319&lt;/electronic-resource-num&gt;&lt;language&gt;English&lt;/language&gt;&lt;/record&gt;&lt;/Cite&gt;&lt;/EndNote&gt;</w:instrText>
      </w:r>
      <w:r w:rsidR="000D4CA3">
        <w:fldChar w:fldCharType="separate"/>
      </w:r>
      <w:r w:rsidR="008628C0">
        <w:rPr>
          <w:noProof/>
        </w:rPr>
        <w:t>[</w:t>
      </w:r>
      <w:hyperlink w:anchor="_ENREF_6" w:tooltip="Hong, 2001 #240" w:history="1">
        <w:r w:rsidR="008628C0">
          <w:rPr>
            <w:noProof/>
          </w:rPr>
          <w:t>6</w:t>
        </w:r>
      </w:hyperlink>
      <w:r w:rsidR="008628C0">
        <w:rPr>
          <w:noProof/>
        </w:rPr>
        <w:t>]</w:t>
      </w:r>
      <w:r w:rsidR="000D4CA3">
        <w:fldChar w:fldCharType="end"/>
      </w:r>
      <w:r w:rsidR="000D4CA3" w:rsidRPr="002B73EB">
        <w:t>.</w:t>
      </w:r>
      <w:r w:rsidR="000D4CA3">
        <w:t xml:space="preserve"> </w:t>
      </w:r>
      <w:r w:rsidR="000D4CA3" w:rsidRPr="002B73EB">
        <w:t>In this study, TOA, TDA and Amb</w:t>
      </w:r>
      <w:r w:rsidR="00DA7B5E">
        <w:t>e</w:t>
      </w:r>
      <w:r w:rsidR="000D4CA3" w:rsidRPr="002B73EB">
        <w:t xml:space="preserve">rlite LA2 from amine group were used to extract succinic acid. The current study clearly shows that Amberlite LA2 gives the best performance for succinic acid extraction (19.98 g/l) compared to TOA (10.99 g/l) and TDA (3.20 g/l). This is due to the Amberlite LA2 is one of the secondary amine, while TOA and TDA are both tertiary amine. Secondary amine can easily form complex with succinic acid and form ammonium salt. The process of complex formation involved the ion pair association between the </w:t>
      </w:r>
      <w:r w:rsidR="005227A9">
        <w:t>acid radical and the alkylammonium cation</w:t>
      </w:r>
      <w:r w:rsidR="000D4CA3" w:rsidRPr="002B73EB">
        <w:t>. Since Amberlite LA2 is a secondary amine, it can easily react with acid radical by losing the H bonding. This finding in line with the results found by Ricke</w:t>
      </w:r>
      <w:r w:rsidR="000D4CA3">
        <w:fldChar w:fldCharType="begin"/>
      </w:r>
      <w:r w:rsidR="000D4CA3">
        <w:instrText xml:space="preserve"> ADDIN EN.CITE &lt;EndNote&gt;&lt;Cite ExcludeAuth="1" ExcludeYear="1" Hidden="1"&gt;&lt;Author&gt;Ricker&lt;/Author&gt;&lt;Year&gt;1978&lt;/Year&gt;&lt;RecNum&gt;306&lt;/RecNum&gt;&lt;record&gt;&lt;rec-number&gt;306&lt;/rec-number&gt;&lt;foreign-keys&gt;&lt;key app="EN" db-id="z9zawxeabd0v5qexz93p90dufef20w2r0svt" timestamp="1428214857"&gt;306&lt;/key&gt;&lt;/foreign-keys&gt;&lt;ref-type name="Thesis"&gt;32&lt;/ref-type&gt;&lt;contributors&gt;&lt;authors&gt;&lt;author&gt;Ricker, N. L.&lt;/author&gt;&lt;/authors&gt;&lt;/contributors&gt;&lt;titles&gt;&lt;title&gt;Recovery of Carboxylic Acids and Related Organic Chemicals from Wastewater by Solvent Extraction&lt;/title&gt;&lt;/titles&gt;&lt;volume&gt;PhD. Dissertation&lt;/volume&gt;&lt;dates&gt;&lt;year&gt;1978&lt;/year&gt;&lt;/dates&gt;&lt;pub-location&gt;Berkeley&lt;/pub-location&gt;&lt;publisher&gt;University of California&lt;/publisher&gt;&lt;urls&gt;&lt;/urls&gt;&lt;/record&gt;&lt;/Cite&gt;&lt;/EndNote&gt;</w:instrText>
      </w:r>
      <w:r w:rsidR="000D4CA3">
        <w:fldChar w:fldCharType="end"/>
      </w:r>
      <w:r w:rsidR="000D4CA3" w:rsidRPr="002B73EB">
        <w:t xml:space="preserve">r (1978) who reported that the </w:t>
      </w:r>
      <w:r w:rsidR="005227A9">
        <w:t>secondary amine shows better extractability compared to tertiary amine</w:t>
      </w:r>
      <w:r w:rsidR="000D4CA3" w:rsidRPr="002B73EB">
        <w:t>.</w:t>
      </w:r>
      <w:r w:rsidR="000D4CA3" w:rsidRPr="002B73EB">
        <w:rPr>
          <w:b/>
        </w:rPr>
        <w:t xml:space="preserve"> </w:t>
      </w:r>
      <w:r w:rsidR="000D4CA3" w:rsidRPr="002B73EB">
        <w:t>Besides, highest value of separation factor was obtained using Amberlite LA2 as the carrier. This means that Amberlite LA2 not only can extract high amount of succinic acid, but it also selectively forms complex with succinic acid over acetic acid. Therefore, the use of Amberlite LA2 was preferred for the ELM formulation to separate succinic and acetic acid and used in the following section</w:t>
      </w:r>
      <w:r w:rsidR="00E82CF7">
        <w:t xml:space="preserve">. </w:t>
      </w:r>
    </w:p>
    <w:p w:rsidR="00C32060" w:rsidRDefault="00C32060" w:rsidP="005E5B4A">
      <w:pPr>
        <w:tabs>
          <w:tab w:val="left" w:pos="6030"/>
        </w:tabs>
      </w:pPr>
    </w:p>
    <w:p w:rsidR="00C32060" w:rsidRDefault="00E7705F" w:rsidP="00E7705F">
      <w:pPr>
        <w:pStyle w:val="Caption"/>
      </w:pPr>
      <w:bookmarkStart w:id="0" w:name="_Ref423517896"/>
      <w:r>
        <w:t xml:space="preserve">Table </w:t>
      </w:r>
      <w:fldSimple w:instr=" SEQ Table \* ARABIC ">
        <w:r w:rsidR="00C36068">
          <w:rPr>
            <w:noProof/>
          </w:rPr>
          <w:t>1</w:t>
        </w:r>
      </w:fldSimple>
      <w:bookmarkEnd w:id="0"/>
      <w:r w:rsidR="00E82CF7">
        <w:t>. Results of liquid membrane component screening</w:t>
      </w:r>
    </w:p>
    <w:p w:rsidR="00DA7B5E" w:rsidRPr="00DA7B5E" w:rsidRDefault="00DA7B5E" w:rsidP="00DA7B5E"/>
    <w:tbl>
      <w:tblPr>
        <w:tblStyle w:val="TableGrid"/>
        <w:tblW w:w="0" w:type="auto"/>
        <w:jc w:val="center"/>
        <w:tblLook w:val="04A0" w:firstRow="1" w:lastRow="0" w:firstColumn="1" w:lastColumn="0" w:noHBand="0" w:noVBand="1"/>
      </w:tblPr>
      <w:tblGrid>
        <w:gridCol w:w="1905"/>
        <w:gridCol w:w="1444"/>
        <w:gridCol w:w="1628"/>
        <w:gridCol w:w="1155"/>
        <w:gridCol w:w="1738"/>
      </w:tblGrid>
      <w:tr w:rsidR="00C32060" w:rsidRPr="00C32060" w:rsidTr="00DA7B5E">
        <w:trPr>
          <w:jc w:val="center"/>
        </w:trPr>
        <w:tc>
          <w:tcPr>
            <w:tcW w:w="0" w:type="auto"/>
            <w:tcBorders>
              <w:top w:val="single" w:sz="4" w:space="0" w:color="auto"/>
              <w:left w:val="nil"/>
              <w:bottom w:val="single" w:sz="4" w:space="0" w:color="auto"/>
              <w:right w:val="nil"/>
            </w:tcBorders>
          </w:tcPr>
          <w:p w:rsidR="00C32060" w:rsidRDefault="00C32060" w:rsidP="00C32060">
            <w:pPr>
              <w:tabs>
                <w:tab w:val="left" w:pos="6030"/>
              </w:tabs>
              <w:rPr>
                <w:b/>
                <w:lang w:val="en-GB"/>
              </w:rPr>
            </w:pPr>
            <w:r w:rsidRPr="00C32060">
              <w:rPr>
                <w:b/>
                <w:lang w:val="en-GB"/>
              </w:rPr>
              <w:t>Parameters</w:t>
            </w:r>
          </w:p>
          <w:p w:rsidR="00DA7B5E" w:rsidRPr="00C32060" w:rsidRDefault="00DA7B5E" w:rsidP="00C32060">
            <w:pPr>
              <w:tabs>
                <w:tab w:val="left" w:pos="6030"/>
              </w:tabs>
              <w:rPr>
                <w:b/>
                <w:lang w:val="en-GB"/>
              </w:rPr>
            </w:pP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b/>
                <w:lang w:val="en-GB"/>
              </w:rPr>
            </w:pPr>
            <w:r w:rsidRPr="00C32060">
              <w:rPr>
                <w:b/>
                <w:lang w:val="en-GB"/>
              </w:rPr>
              <w:t>Variables</w:t>
            </w:r>
          </w:p>
        </w:tc>
        <w:tc>
          <w:tcPr>
            <w:tcW w:w="0" w:type="auto"/>
            <w:tcBorders>
              <w:top w:val="single" w:sz="4" w:space="0" w:color="auto"/>
              <w:left w:val="nil"/>
              <w:bottom w:val="single" w:sz="4" w:space="0" w:color="auto"/>
              <w:right w:val="nil"/>
            </w:tcBorders>
          </w:tcPr>
          <w:p w:rsidR="00DA7B5E" w:rsidRDefault="00C32060" w:rsidP="00C32060">
            <w:pPr>
              <w:tabs>
                <w:tab w:val="left" w:pos="6030"/>
              </w:tabs>
              <w:rPr>
                <w:b/>
                <w:lang w:val="en-GB"/>
              </w:rPr>
            </w:pPr>
            <w:r w:rsidRPr="00C32060">
              <w:rPr>
                <w:b/>
                <w:lang w:val="en-GB"/>
              </w:rPr>
              <w:t xml:space="preserve">SA extract </w:t>
            </w:r>
          </w:p>
          <w:p w:rsidR="00C32060" w:rsidRPr="00C32060" w:rsidRDefault="00C32060" w:rsidP="00C32060">
            <w:pPr>
              <w:tabs>
                <w:tab w:val="left" w:pos="6030"/>
              </w:tabs>
              <w:rPr>
                <w:b/>
                <w:lang w:val="en-GB"/>
              </w:rPr>
            </w:pPr>
            <w:r w:rsidRPr="00C32060">
              <w:rPr>
                <w:b/>
                <w:lang w:val="en-GB"/>
              </w:rPr>
              <w:t>(g/l)</w:t>
            </w:r>
          </w:p>
        </w:tc>
        <w:tc>
          <w:tcPr>
            <w:tcW w:w="0" w:type="auto"/>
            <w:tcBorders>
              <w:top w:val="single" w:sz="4" w:space="0" w:color="auto"/>
              <w:left w:val="nil"/>
              <w:bottom w:val="single" w:sz="4" w:space="0" w:color="auto"/>
              <w:right w:val="nil"/>
            </w:tcBorders>
          </w:tcPr>
          <w:p w:rsidR="00DA7B5E" w:rsidRDefault="00C32060" w:rsidP="00C32060">
            <w:pPr>
              <w:tabs>
                <w:tab w:val="left" w:pos="6030"/>
              </w:tabs>
              <w:rPr>
                <w:b/>
                <w:lang w:val="en-GB"/>
              </w:rPr>
            </w:pPr>
            <w:r w:rsidRPr="00C32060">
              <w:rPr>
                <w:b/>
                <w:lang w:val="en-GB"/>
              </w:rPr>
              <w:t xml:space="preserve">AA extract </w:t>
            </w:r>
          </w:p>
          <w:p w:rsidR="00C32060" w:rsidRPr="00C32060" w:rsidRDefault="00C32060" w:rsidP="00C32060">
            <w:pPr>
              <w:tabs>
                <w:tab w:val="left" w:pos="6030"/>
              </w:tabs>
              <w:rPr>
                <w:b/>
                <w:lang w:val="en-GB"/>
              </w:rPr>
            </w:pPr>
            <w:r w:rsidRPr="00C32060">
              <w:rPr>
                <w:b/>
                <w:lang w:val="en-GB"/>
              </w:rPr>
              <w:t>(g/l)</w:t>
            </w: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b/>
                <w:lang w:val="en-GB"/>
              </w:rPr>
            </w:pPr>
            <w:r w:rsidRPr="00C32060">
              <w:rPr>
                <w:b/>
                <w:lang w:val="en-GB"/>
              </w:rPr>
              <w:t xml:space="preserve">Selectivity, </w:t>
            </w:r>
            <m:oMath>
              <m:sSub>
                <m:sSubPr>
                  <m:ctrlPr>
                    <w:rPr>
                      <w:rFonts w:ascii="Cambria Math" w:hAnsi="Cambria Math"/>
                      <w:i/>
                      <w:lang w:val="en-US"/>
                    </w:rPr>
                  </m:ctrlPr>
                </m:sSubPr>
                <m:e>
                  <m:r>
                    <m:rPr>
                      <m:sty m:val="p"/>
                    </m:rPr>
                    <w:rPr>
                      <w:rFonts w:ascii="Cambria Math" w:hAnsi="Cambria Math"/>
                      <w:lang w:val="en-US"/>
                    </w:rPr>
                    <m:t>α</m:t>
                  </m:r>
                </m:e>
                <m:sub>
                  <m:r>
                    <w:rPr>
                      <w:rFonts w:ascii="Cambria Math" w:hAnsi="Cambria Math"/>
                      <w:lang w:val="en-US"/>
                    </w:rPr>
                    <m:t>SA/AA</m:t>
                  </m:r>
                </m:sub>
              </m:sSub>
            </m:oMath>
          </w:p>
        </w:tc>
      </w:tr>
      <w:tr w:rsidR="00C32060" w:rsidRPr="00C32060" w:rsidTr="00DA7B5E">
        <w:trPr>
          <w:jc w:val="center"/>
        </w:trPr>
        <w:tc>
          <w:tcPr>
            <w:tcW w:w="0" w:type="auto"/>
            <w:tcBorders>
              <w:top w:val="single" w:sz="4" w:space="0" w:color="auto"/>
              <w:left w:val="nil"/>
              <w:bottom w:val="nil"/>
              <w:right w:val="nil"/>
            </w:tcBorders>
          </w:tcPr>
          <w:p w:rsidR="00C32060" w:rsidRPr="00C32060" w:rsidRDefault="00C32060" w:rsidP="00C32060">
            <w:pPr>
              <w:tabs>
                <w:tab w:val="left" w:pos="6030"/>
              </w:tabs>
              <w:rPr>
                <w:lang w:val="en-GB"/>
              </w:rPr>
            </w:pPr>
            <w:r w:rsidRPr="00C32060">
              <w:rPr>
                <w:lang w:val="en-GB"/>
              </w:rPr>
              <w:t xml:space="preserve">Carrier </w:t>
            </w:r>
          </w:p>
        </w:tc>
        <w:tc>
          <w:tcPr>
            <w:tcW w:w="0" w:type="auto"/>
            <w:tcBorders>
              <w:top w:val="single" w:sz="4" w:space="0" w:color="auto"/>
              <w:left w:val="nil"/>
              <w:bottom w:val="nil"/>
              <w:right w:val="nil"/>
            </w:tcBorders>
          </w:tcPr>
          <w:p w:rsidR="00C32060" w:rsidRPr="00C32060" w:rsidRDefault="00C32060" w:rsidP="00C32060">
            <w:pPr>
              <w:tabs>
                <w:tab w:val="left" w:pos="6030"/>
              </w:tabs>
              <w:rPr>
                <w:lang w:val="en-GB"/>
              </w:rPr>
            </w:pPr>
            <w:r w:rsidRPr="00C32060">
              <w:rPr>
                <w:lang w:val="en-GB"/>
              </w:rPr>
              <w:t>TOA</w:t>
            </w:r>
          </w:p>
        </w:tc>
        <w:tc>
          <w:tcPr>
            <w:tcW w:w="0" w:type="auto"/>
            <w:tcBorders>
              <w:top w:val="single" w:sz="4" w:space="0" w:color="auto"/>
              <w:left w:val="nil"/>
              <w:bottom w:val="nil"/>
              <w:right w:val="nil"/>
            </w:tcBorders>
          </w:tcPr>
          <w:p w:rsidR="00C32060" w:rsidRPr="00C32060" w:rsidRDefault="00C32060" w:rsidP="00C32060">
            <w:pPr>
              <w:tabs>
                <w:tab w:val="left" w:pos="6030"/>
              </w:tabs>
              <w:rPr>
                <w:lang w:val="en-GB"/>
              </w:rPr>
            </w:pPr>
            <w:r w:rsidRPr="00C32060">
              <w:rPr>
                <w:lang w:val="en-GB"/>
              </w:rPr>
              <w:t>10.99</w:t>
            </w:r>
          </w:p>
        </w:tc>
        <w:tc>
          <w:tcPr>
            <w:tcW w:w="0" w:type="auto"/>
            <w:tcBorders>
              <w:top w:val="single" w:sz="4" w:space="0" w:color="auto"/>
              <w:left w:val="nil"/>
              <w:bottom w:val="nil"/>
              <w:right w:val="nil"/>
            </w:tcBorders>
          </w:tcPr>
          <w:p w:rsidR="00C32060" w:rsidRPr="00C32060" w:rsidRDefault="00C32060" w:rsidP="00C32060">
            <w:pPr>
              <w:tabs>
                <w:tab w:val="left" w:pos="6030"/>
              </w:tabs>
              <w:rPr>
                <w:lang w:val="en-GB"/>
              </w:rPr>
            </w:pPr>
            <w:r w:rsidRPr="00C32060">
              <w:rPr>
                <w:lang w:val="en-GB"/>
              </w:rPr>
              <w:t>1.40</w:t>
            </w:r>
          </w:p>
        </w:tc>
        <w:tc>
          <w:tcPr>
            <w:tcW w:w="0" w:type="auto"/>
            <w:tcBorders>
              <w:top w:val="single" w:sz="4" w:space="0" w:color="auto"/>
              <w:left w:val="nil"/>
              <w:bottom w:val="nil"/>
              <w:right w:val="nil"/>
            </w:tcBorders>
          </w:tcPr>
          <w:p w:rsidR="00C32060" w:rsidRPr="00C32060" w:rsidRDefault="00C32060" w:rsidP="00C32060">
            <w:pPr>
              <w:tabs>
                <w:tab w:val="left" w:pos="6030"/>
              </w:tabs>
              <w:rPr>
                <w:lang w:val="en-GB"/>
              </w:rPr>
            </w:pPr>
            <w:r w:rsidRPr="00C32060">
              <w:rPr>
                <w:lang w:val="en-GB"/>
              </w:rPr>
              <w:t>2.15</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TDA</w:t>
            </w:r>
          </w:p>
        </w:tc>
        <w:tc>
          <w:tcPr>
            <w:tcW w:w="0" w:type="auto"/>
            <w:tcBorders>
              <w:top w:val="nil"/>
              <w:left w:val="nil"/>
              <w:bottom w:val="nil"/>
              <w:right w:val="nil"/>
            </w:tcBorders>
          </w:tcPr>
          <w:p w:rsidR="00C32060" w:rsidRPr="00C32060" w:rsidRDefault="00DA7B5E" w:rsidP="00C32060">
            <w:pPr>
              <w:tabs>
                <w:tab w:val="left" w:pos="6030"/>
              </w:tabs>
              <w:rPr>
                <w:lang w:val="en-GB"/>
              </w:rPr>
            </w:pPr>
            <w:r>
              <w:rPr>
                <w:lang w:val="en-GB"/>
              </w:rPr>
              <w:t xml:space="preserve">  </w:t>
            </w:r>
            <w:r w:rsidR="00C32060" w:rsidRPr="00C32060">
              <w:rPr>
                <w:lang w:val="en-GB"/>
              </w:rPr>
              <w:t>3.20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0.48</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8.48</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Amberlite LA2</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19.98</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0.42</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23.81</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Kerosene/palm oil %</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100/0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18.45</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0.07</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134.73</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70/30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20.89</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0.70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17.79</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50/50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20.11</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0.42</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27.73</w:t>
            </w:r>
          </w:p>
        </w:tc>
      </w:tr>
      <w:tr w:rsidR="00C32060" w:rsidRPr="00C32060" w:rsidTr="00DA7B5E">
        <w:trPr>
          <w:jc w:val="center"/>
        </w:trPr>
        <w:tc>
          <w:tcPr>
            <w:tcW w:w="0" w:type="auto"/>
            <w:tcBorders>
              <w:top w:val="nil"/>
              <w:left w:val="nil"/>
              <w:bottom w:val="nil"/>
              <w:right w:val="nil"/>
            </w:tcBorders>
          </w:tcPr>
          <w:p w:rsidR="00C32060" w:rsidRPr="00C32060" w:rsidRDefault="00C32060" w:rsidP="00C32060">
            <w:pPr>
              <w:tabs>
                <w:tab w:val="left" w:pos="6030"/>
              </w:tabs>
              <w:rPr>
                <w:lang w:val="en-GB"/>
              </w:rPr>
            </w:pP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30/70</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22.22</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0.28</w:t>
            </w:r>
          </w:p>
        </w:tc>
        <w:tc>
          <w:tcPr>
            <w:tcW w:w="0" w:type="auto"/>
            <w:tcBorders>
              <w:top w:val="nil"/>
              <w:left w:val="nil"/>
              <w:bottom w:val="nil"/>
              <w:right w:val="nil"/>
            </w:tcBorders>
          </w:tcPr>
          <w:p w:rsidR="00C32060" w:rsidRPr="00C32060" w:rsidRDefault="00C32060" w:rsidP="00C32060">
            <w:pPr>
              <w:tabs>
                <w:tab w:val="left" w:pos="6030"/>
              </w:tabs>
              <w:rPr>
                <w:lang w:val="en-GB"/>
              </w:rPr>
            </w:pPr>
            <w:r w:rsidRPr="00C32060">
              <w:rPr>
                <w:lang w:val="en-GB"/>
              </w:rPr>
              <w:t>57.82</w:t>
            </w:r>
          </w:p>
        </w:tc>
      </w:tr>
      <w:tr w:rsidR="00C32060" w:rsidRPr="00C32060" w:rsidTr="00DA7B5E">
        <w:trPr>
          <w:jc w:val="center"/>
        </w:trPr>
        <w:tc>
          <w:tcPr>
            <w:tcW w:w="0" w:type="auto"/>
            <w:tcBorders>
              <w:top w:val="nil"/>
              <w:left w:val="nil"/>
              <w:bottom w:val="single" w:sz="4" w:space="0" w:color="auto"/>
              <w:right w:val="nil"/>
            </w:tcBorders>
          </w:tcPr>
          <w:p w:rsidR="00C32060" w:rsidRPr="00C32060" w:rsidRDefault="00C32060" w:rsidP="00C32060">
            <w:pPr>
              <w:tabs>
                <w:tab w:val="left" w:pos="6030"/>
              </w:tabs>
              <w:rPr>
                <w:lang w:val="en-GB"/>
              </w:rPr>
            </w:pPr>
          </w:p>
        </w:tc>
        <w:tc>
          <w:tcPr>
            <w:tcW w:w="0" w:type="auto"/>
            <w:tcBorders>
              <w:top w:val="nil"/>
              <w:left w:val="nil"/>
              <w:bottom w:val="single" w:sz="4" w:space="0" w:color="auto"/>
              <w:right w:val="nil"/>
            </w:tcBorders>
          </w:tcPr>
          <w:p w:rsidR="00C32060" w:rsidRPr="00C32060" w:rsidRDefault="00C32060" w:rsidP="00C32060">
            <w:pPr>
              <w:tabs>
                <w:tab w:val="left" w:pos="6030"/>
              </w:tabs>
              <w:rPr>
                <w:lang w:val="en-GB"/>
              </w:rPr>
            </w:pPr>
            <w:r w:rsidRPr="00C32060">
              <w:rPr>
                <w:lang w:val="en-GB"/>
              </w:rPr>
              <w:t>0/100</w:t>
            </w:r>
          </w:p>
        </w:tc>
        <w:tc>
          <w:tcPr>
            <w:tcW w:w="0" w:type="auto"/>
            <w:tcBorders>
              <w:top w:val="nil"/>
              <w:left w:val="nil"/>
              <w:bottom w:val="single" w:sz="4" w:space="0" w:color="auto"/>
              <w:right w:val="nil"/>
            </w:tcBorders>
          </w:tcPr>
          <w:p w:rsidR="00C32060" w:rsidRPr="00C32060" w:rsidRDefault="00C32060" w:rsidP="00C32060">
            <w:pPr>
              <w:tabs>
                <w:tab w:val="left" w:pos="6030"/>
              </w:tabs>
              <w:rPr>
                <w:lang w:val="en-GB"/>
              </w:rPr>
            </w:pPr>
            <w:r w:rsidRPr="00C32060">
              <w:rPr>
                <w:lang w:val="en-GB"/>
              </w:rPr>
              <w:t>21.39</w:t>
            </w:r>
          </w:p>
        </w:tc>
        <w:tc>
          <w:tcPr>
            <w:tcW w:w="0" w:type="auto"/>
            <w:tcBorders>
              <w:top w:val="nil"/>
              <w:left w:val="nil"/>
              <w:bottom w:val="single" w:sz="4" w:space="0" w:color="auto"/>
              <w:right w:val="nil"/>
            </w:tcBorders>
          </w:tcPr>
          <w:p w:rsidR="00C32060" w:rsidRPr="00C32060" w:rsidRDefault="00C32060" w:rsidP="00C32060">
            <w:pPr>
              <w:tabs>
                <w:tab w:val="left" w:pos="6030"/>
              </w:tabs>
              <w:rPr>
                <w:lang w:val="en-GB"/>
              </w:rPr>
            </w:pPr>
            <w:r w:rsidRPr="00C32060">
              <w:rPr>
                <w:lang w:val="en-GB"/>
              </w:rPr>
              <w:t>0.41</w:t>
            </w:r>
          </w:p>
        </w:tc>
        <w:tc>
          <w:tcPr>
            <w:tcW w:w="0" w:type="auto"/>
            <w:tcBorders>
              <w:top w:val="nil"/>
              <w:left w:val="nil"/>
              <w:bottom w:val="single" w:sz="4" w:space="0" w:color="auto"/>
              <w:right w:val="nil"/>
            </w:tcBorders>
          </w:tcPr>
          <w:p w:rsidR="00C32060" w:rsidRPr="00C32060" w:rsidRDefault="00C32060" w:rsidP="00C32060">
            <w:pPr>
              <w:tabs>
                <w:tab w:val="left" w:pos="6030"/>
              </w:tabs>
              <w:rPr>
                <w:lang w:val="en-GB"/>
              </w:rPr>
            </w:pPr>
            <w:r w:rsidRPr="00C32060">
              <w:rPr>
                <w:lang w:val="en-GB"/>
              </w:rPr>
              <w:t>34.10</w:t>
            </w:r>
          </w:p>
        </w:tc>
      </w:tr>
      <w:tr w:rsidR="00C32060" w:rsidRPr="00C32060" w:rsidTr="00DA7B5E">
        <w:trPr>
          <w:jc w:val="center"/>
        </w:trPr>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lang w:val="en-GB"/>
              </w:rPr>
            </w:pP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lang w:val="en-GB"/>
              </w:rPr>
            </w:pP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b/>
                <w:lang w:val="en-GB"/>
              </w:rPr>
            </w:pPr>
            <w:r w:rsidRPr="00C32060">
              <w:rPr>
                <w:b/>
                <w:lang w:val="en-GB"/>
              </w:rPr>
              <w:t>SA stripped (g/l)</w:t>
            </w: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lang w:val="en-GB"/>
              </w:rPr>
            </w:pPr>
          </w:p>
        </w:tc>
        <w:tc>
          <w:tcPr>
            <w:tcW w:w="0" w:type="auto"/>
            <w:tcBorders>
              <w:top w:val="single" w:sz="4" w:space="0" w:color="auto"/>
              <w:left w:val="nil"/>
              <w:bottom w:val="single" w:sz="4" w:space="0" w:color="auto"/>
              <w:right w:val="nil"/>
            </w:tcBorders>
          </w:tcPr>
          <w:p w:rsidR="00C32060" w:rsidRPr="00C32060" w:rsidRDefault="00C32060" w:rsidP="00C32060">
            <w:pPr>
              <w:tabs>
                <w:tab w:val="left" w:pos="6030"/>
              </w:tabs>
              <w:rPr>
                <w:lang w:val="en-GB"/>
              </w:rPr>
            </w:pPr>
          </w:p>
        </w:tc>
      </w:tr>
      <w:tr w:rsidR="00C32060" w:rsidRPr="00C32060" w:rsidTr="00DA7B5E">
        <w:trPr>
          <w:jc w:val="center"/>
        </w:trPr>
        <w:tc>
          <w:tcPr>
            <w:tcW w:w="0" w:type="auto"/>
            <w:tcBorders>
              <w:left w:val="nil"/>
              <w:bottom w:val="nil"/>
              <w:right w:val="nil"/>
            </w:tcBorders>
          </w:tcPr>
          <w:p w:rsidR="00C32060" w:rsidRPr="00C32060" w:rsidRDefault="00C32060" w:rsidP="00C32060">
            <w:pPr>
              <w:tabs>
                <w:tab w:val="left" w:pos="6030"/>
              </w:tabs>
              <w:rPr>
                <w:lang w:val="en-GB"/>
              </w:rPr>
            </w:pPr>
            <w:r w:rsidRPr="00C32060">
              <w:rPr>
                <w:lang w:val="en-GB"/>
              </w:rPr>
              <w:t>Stripping agent</w:t>
            </w:r>
          </w:p>
        </w:tc>
        <w:tc>
          <w:tcPr>
            <w:tcW w:w="0" w:type="auto"/>
            <w:tcBorders>
              <w:left w:val="nil"/>
              <w:bottom w:val="nil"/>
              <w:right w:val="nil"/>
            </w:tcBorders>
          </w:tcPr>
          <w:p w:rsidR="00C32060" w:rsidRPr="00C32060" w:rsidRDefault="00C32060" w:rsidP="00C32060">
            <w:pPr>
              <w:tabs>
                <w:tab w:val="left" w:pos="6030"/>
              </w:tabs>
              <w:rPr>
                <w:lang w:val="en-GB"/>
              </w:rPr>
            </w:pPr>
            <w:r w:rsidRPr="00C32060">
              <w:rPr>
                <w:lang w:val="en-GB"/>
              </w:rPr>
              <w:t>NaOH</w:t>
            </w:r>
          </w:p>
        </w:tc>
        <w:tc>
          <w:tcPr>
            <w:tcW w:w="0" w:type="auto"/>
            <w:tcBorders>
              <w:left w:val="nil"/>
              <w:bottom w:val="nil"/>
              <w:right w:val="nil"/>
            </w:tcBorders>
          </w:tcPr>
          <w:p w:rsidR="00C32060" w:rsidRPr="00C32060" w:rsidRDefault="00DA7B5E" w:rsidP="00C32060">
            <w:pPr>
              <w:tabs>
                <w:tab w:val="left" w:pos="6030"/>
              </w:tabs>
              <w:rPr>
                <w:lang w:val="en-GB"/>
              </w:rPr>
            </w:pPr>
            <w:r>
              <w:rPr>
                <w:lang w:val="en-GB"/>
              </w:rPr>
              <w:t xml:space="preserve">  </w:t>
            </w:r>
            <w:r w:rsidR="00C32060" w:rsidRPr="00C32060">
              <w:rPr>
                <w:lang w:val="en-GB"/>
              </w:rPr>
              <w:t>7.58</w:t>
            </w:r>
          </w:p>
        </w:tc>
        <w:tc>
          <w:tcPr>
            <w:tcW w:w="0" w:type="auto"/>
            <w:tcBorders>
              <w:left w:val="nil"/>
              <w:bottom w:val="nil"/>
              <w:right w:val="nil"/>
            </w:tcBorders>
          </w:tcPr>
          <w:p w:rsidR="00C32060" w:rsidRPr="00C32060" w:rsidRDefault="00C32060" w:rsidP="00C32060">
            <w:pPr>
              <w:tabs>
                <w:tab w:val="left" w:pos="6030"/>
              </w:tabs>
              <w:rPr>
                <w:lang w:val="en-GB"/>
              </w:rPr>
            </w:pPr>
            <w:r w:rsidRPr="00C32060">
              <w:rPr>
                <w:lang w:val="en-GB"/>
              </w:rPr>
              <w:t>-</w:t>
            </w:r>
          </w:p>
        </w:tc>
        <w:tc>
          <w:tcPr>
            <w:tcW w:w="0" w:type="auto"/>
            <w:tcBorders>
              <w:left w:val="nil"/>
              <w:bottom w:val="nil"/>
              <w:right w:val="nil"/>
            </w:tcBorders>
          </w:tcPr>
          <w:p w:rsidR="00C32060" w:rsidRPr="00C32060" w:rsidRDefault="00C32060" w:rsidP="00C32060">
            <w:pPr>
              <w:tabs>
                <w:tab w:val="left" w:pos="6030"/>
              </w:tabs>
              <w:rPr>
                <w:lang w:val="en-GB"/>
              </w:rPr>
            </w:pPr>
            <w:r w:rsidRPr="00C32060">
              <w:rPr>
                <w:lang w:val="en-GB"/>
              </w:rPr>
              <w:t>-</w:t>
            </w:r>
          </w:p>
        </w:tc>
      </w:tr>
      <w:tr w:rsidR="00C32060" w:rsidRPr="00C32060" w:rsidTr="00DA7B5E">
        <w:trPr>
          <w:jc w:val="center"/>
        </w:trPr>
        <w:tc>
          <w:tcPr>
            <w:tcW w:w="0" w:type="auto"/>
            <w:tcBorders>
              <w:top w:val="nil"/>
              <w:left w:val="nil"/>
              <w:right w:val="nil"/>
            </w:tcBorders>
          </w:tcPr>
          <w:p w:rsidR="00C32060" w:rsidRPr="00C32060" w:rsidRDefault="00C32060" w:rsidP="00C32060">
            <w:pPr>
              <w:tabs>
                <w:tab w:val="left" w:pos="6030"/>
              </w:tabs>
              <w:rPr>
                <w:lang w:val="en-GB"/>
              </w:rPr>
            </w:pPr>
          </w:p>
        </w:tc>
        <w:tc>
          <w:tcPr>
            <w:tcW w:w="0" w:type="auto"/>
            <w:tcBorders>
              <w:top w:val="nil"/>
              <w:left w:val="nil"/>
              <w:right w:val="nil"/>
            </w:tcBorders>
          </w:tcPr>
          <w:p w:rsidR="00C32060" w:rsidRPr="00C32060" w:rsidRDefault="00C32060" w:rsidP="00C32060">
            <w:pPr>
              <w:tabs>
                <w:tab w:val="left" w:pos="6030"/>
              </w:tabs>
              <w:rPr>
                <w:lang w:val="en-GB"/>
              </w:rPr>
            </w:pPr>
            <w:r w:rsidRPr="00C32060">
              <w:rPr>
                <w:lang w:val="en-GB"/>
              </w:rPr>
              <w:t>Na</w:t>
            </w:r>
            <w:r w:rsidRPr="00C32060">
              <w:rPr>
                <w:vertAlign w:val="subscript"/>
                <w:lang w:val="en-GB"/>
              </w:rPr>
              <w:t>2</w:t>
            </w:r>
            <w:r w:rsidRPr="00C32060">
              <w:rPr>
                <w:lang w:val="en-GB"/>
              </w:rPr>
              <w:t>CO</w:t>
            </w:r>
            <w:r w:rsidRPr="00C32060">
              <w:rPr>
                <w:vertAlign w:val="subscript"/>
                <w:lang w:val="en-GB"/>
              </w:rPr>
              <w:t>3</w:t>
            </w:r>
            <w:r w:rsidRPr="00C32060">
              <w:rPr>
                <w:vertAlign w:val="subscript"/>
                <w:lang w:val="en-GB"/>
              </w:rPr>
              <w:softHyphen/>
            </w:r>
            <w:r w:rsidRPr="00C32060">
              <w:rPr>
                <w:vertAlign w:val="subscript"/>
                <w:lang w:val="en-GB"/>
              </w:rPr>
              <w:softHyphen/>
            </w:r>
          </w:p>
        </w:tc>
        <w:tc>
          <w:tcPr>
            <w:tcW w:w="0" w:type="auto"/>
            <w:tcBorders>
              <w:top w:val="nil"/>
              <w:left w:val="nil"/>
              <w:right w:val="nil"/>
            </w:tcBorders>
          </w:tcPr>
          <w:p w:rsidR="00C32060" w:rsidRPr="00C32060" w:rsidRDefault="00C32060" w:rsidP="00C32060">
            <w:pPr>
              <w:tabs>
                <w:tab w:val="left" w:pos="6030"/>
              </w:tabs>
              <w:rPr>
                <w:lang w:val="en-GB"/>
              </w:rPr>
            </w:pPr>
            <w:r w:rsidRPr="00C32060">
              <w:rPr>
                <w:lang w:val="en-GB"/>
              </w:rPr>
              <w:t>16.34</w:t>
            </w:r>
          </w:p>
        </w:tc>
        <w:tc>
          <w:tcPr>
            <w:tcW w:w="0" w:type="auto"/>
            <w:tcBorders>
              <w:top w:val="nil"/>
              <w:left w:val="nil"/>
              <w:right w:val="nil"/>
            </w:tcBorders>
          </w:tcPr>
          <w:p w:rsidR="00C32060" w:rsidRPr="00C32060" w:rsidRDefault="00C32060" w:rsidP="00C32060">
            <w:pPr>
              <w:tabs>
                <w:tab w:val="left" w:pos="6030"/>
              </w:tabs>
              <w:rPr>
                <w:lang w:val="en-GB"/>
              </w:rPr>
            </w:pPr>
            <w:r w:rsidRPr="00C32060">
              <w:rPr>
                <w:lang w:val="en-GB"/>
              </w:rPr>
              <w:t>-</w:t>
            </w:r>
          </w:p>
        </w:tc>
        <w:tc>
          <w:tcPr>
            <w:tcW w:w="0" w:type="auto"/>
            <w:tcBorders>
              <w:top w:val="nil"/>
              <w:left w:val="nil"/>
              <w:right w:val="nil"/>
            </w:tcBorders>
          </w:tcPr>
          <w:p w:rsidR="00C32060" w:rsidRPr="00C32060" w:rsidRDefault="00C32060" w:rsidP="00C32060">
            <w:pPr>
              <w:tabs>
                <w:tab w:val="left" w:pos="6030"/>
              </w:tabs>
              <w:rPr>
                <w:lang w:val="en-GB"/>
              </w:rPr>
            </w:pPr>
            <w:r w:rsidRPr="00C32060">
              <w:rPr>
                <w:lang w:val="en-GB"/>
              </w:rPr>
              <w:t>-</w:t>
            </w:r>
          </w:p>
        </w:tc>
      </w:tr>
    </w:tbl>
    <w:p w:rsidR="00C32060" w:rsidRDefault="00C32060" w:rsidP="005E5B4A">
      <w:pPr>
        <w:tabs>
          <w:tab w:val="left" w:pos="6030"/>
        </w:tabs>
      </w:pPr>
    </w:p>
    <w:p w:rsidR="00973816" w:rsidRPr="002B73EB" w:rsidRDefault="00973816" w:rsidP="00973816">
      <w:pPr>
        <w:rPr>
          <w:rFonts w:cs="Arial"/>
          <w:lang w:val="en-US"/>
        </w:rPr>
      </w:pPr>
      <w:r>
        <w:rPr>
          <w:rFonts w:cs="Arial"/>
          <w:lang w:val="en-US"/>
        </w:rPr>
        <w:lastRenderedPageBreak/>
        <w:t xml:space="preserve">The </w:t>
      </w:r>
      <w:r w:rsidR="00671EAA">
        <w:rPr>
          <w:rFonts w:cs="Arial"/>
          <w:lang w:val="en-US"/>
        </w:rPr>
        <w:t>influence</w:t>
      </w:r>
      <w:r>
        <w:rPr>
          <w:rFonts w:cs="Arial"/>
          <w:lang w:val="en-US"/>
        </w:rPr>
        <w:t xml:space="preserve"> of </w:t>
      </w:r>
      <w:r w:rsidRPr="002B73EB">
        <w:rPr>
          <w:rFonts w:cs="Arial"/>
          <w:lang w:val="en-US"/>
        </w:rPr>
        <w:t>diluents on separation of succinic and aceti</w:t>
      </w:r>
      <w:r>
        <w:rPr>
          <w:rFonts w:cs="Arial"/>
          <w:lang w:val="en-US"/>
        </w:rPr>
        <w:t>c acid also tabulated in</w:t>
      </w:r>
      <w:r w:rsidR="00992449">
        <w:rPr>
          <w:rFonts w:cs="Arial"/>
          <w:lang w:val="en-US"/>
        </w:rPr>
        <w:t xml:space="preserve"> </w:t>
      </w:r>
      <w:r w:rsidR="00992449">
        <w:rPr>
          <w:rFonts w:cs="Arial"/>
          <w:lang w:val="en-US"/>
        </w:rPr>
        <w:fldChar w:fldCharType="begin"/>
      </w:r>
      <w:r w:rsidR="00992449">
        <w:rPr>
          <w:rFonts w:cs="Arial"/>
          <w:lang w:val="en-US"/>
        </w:rPr>
        <w:instrText xml:space="preserve"> REF _Ref423517896 \h </w:instrText>
      </w:r>
      <w:r w:rsidR="00992449">
        <w:rPr>
          <w:rFonts w:cs="Arial"/>
          <w:lang w:val="en-US"/>
        </w:rPr>
      </w:r>
      <w:r w:rsidR="00992449">
        <w:rPr>
          <w:rFonts w:cs="Arial"/>
          <w:lang w:val="en-US"/>
        </w:rPr>
        <w:fldChar w:fldCharType="separate"/>
      </w:r>
      <w:r w:rsidR="00C36068">
        <w:t xml:space="preserve">Table </w:t>
      </w:r>
      <w:r w:rsidR="00C36068">
        <w:rPr>
          <w:noProof/>
        </w:rPr>
        <w:t>1</w:t>
      </w:r>
      <w:r w:rsidR="00992449">
        <w:rPr>
          <w:rFonts w:cs="Arial"/>
          <w:lang w:val="en-US"/>
        </w:rPr>
        <w:fldChar w:fldCharType="end"/>
      </w:r>
      <w:r w:rsidRPr="002B73EB">
        <w:rPr>
          <w:rFonts w:cs="Arial"/>
          <w:lang w:val="en-US"/>
        </w:rPr>
        <w:t>. The present study shows that similar amount of succinic acid was extracted using different composition of kerosene and palm oil between 18</w:t>
      </w:r>
      <w:r w:rsidR="00DA7B5E">
        <w:rPr>
          <w:rFonts w:cs="Arial"/>
          <w:lang w:val="en-US"/>
        </w:rPr>
        <w:t xml:space="preserve"> – </w:t>
      </w:r>
      <w:r w:rsidRPr="002B73EB">
        <w:rPr>
          <w:rFonts w:cs="Arial"/>
          <w:lang w:val="en-US"/>
        </w:rPr>
        <w:t>22 g/l of succinic acid. The results indicate that the composition of kerosene and palm oil did not give much effect on succinic acid extraction. Nevertheless, there was a really large different on the selectivity of succinic acid, where kerosene gives the best selection of succinic acid with 134.73 separation factor value. However, kerosene is not environmentally friendly and the toxicity effect of kerosene will be harmful to human. Hence, it is highly desirable to replace it with another material, such a</w:t>
      </w:r>
      <w:r>
        <w:rPr>
          <w:rFonts w:cs="Arial"/>
          <w:lang w:val="en-US"/>
        </w:rPr>
        <w:t xml:space="preserve">s palm oil. </w:t>
      </w:r>
      <w:r w:rsidRPr="00CB6EF0">
        <w:rPr>
          <w:rFonts w:cs="Arial"/>
          <w:lang w:val="en-US"/>
        </w:rPr>
        <w:t xml:space="preserve">According to </w:t>
      </w:r>
      <w:r w:rsidR="00992449">
        <w:rPr>
          <w:rFonts w:cs="Arial"/>
          <w:lang w:val="en-US"/>
        </w:rPr>
        <w:t xml:space="preserve">the results in </w:t>
      </w:r>
      <w:r w:rsidR="00992449">
        <w:rPr>
          <w:rFonts w:cs="Arial"/>
          <w:lang w:val="en-US"/>
        </w:rPr>
        <w:fldChar w:fldCharType="begin"/>
      </w:r>
      <w:r w:rsidR="00992449">
        <w:rPr>
          <w:rFonts w:cs="Arial"/>
          <w:lang w:val="en-US"/>
        </w:rPr>
        <w:instrText xml:space="preserve"> REF _Ref423517896 \h </w:instrText>
      </w:r>
      <w:r w:rsidR="00992449">
        <w:rPr>
          <w:rFonts w:cs="Arial"/>
          <w:lang w:val="en-US"/>
        </w:rPr>
      </w:r>
      <w:r w:rsidR="00992449">
        <w:rPr>
          <w:rFonts w:cs="Arial"/>
          <w:lang w:val="en-US"/>
        </w:rPr>
        <w:fldChar w:fldCharType="separate"/>
      </w:r>
      <w:r w:rsidR="00C36068">
        <w:t xml:space="preserve">Table </w:t>
      </w:r>
      <w:r w:rsidR="00C36068">
        <w:rPr>
          <w:noProof/>
        </w:rPr>
        <w:t>1</w:t>
      </w:r>
      <w:r w:rsidR="00992449">
        <w:rPr>
          <w:rFonts w:cs="Arial"/>
          <w:lang w:val="en-US"/>
        </w:rPr>
        <w:fldChar w:fldCharType="end"/>
      </w:r>
      <w:r w:rsidRPr="00CB6EF0">
        <w:rPr>
          <w:rFonts w:cs="Arial"/>
          <w:lang w:val="en-US"/>
        </w:rPr>
        <w:t xml:space="preserve">, </w:t>
      </w:r>
      <w:r w:rsidRPr="002B73EB">
        <w:rPr>
          <w:rFonts w:cs="Arial"/>
          <w:lang w:val="en-US"/>
        </w:rPr>
        <w:t>the combination of 30/70 kerosene to palm oil also leads to high separation factor (57.82) followed by a comparatively separation factor using pure palm oil (34.10). The 30/70 kerosene to palm oil provide larger separation factor, but the combination can complicate the extraction process and kerosene is still being used although in a small proportion. Therefore pure palm oil is selected as possible diluent in this study. This is because the valuable property in palm oil over kerosene seen as renewable, nontoxic and readily available. Hence, pure palm oil is considered as diluent in next study.</w:t>
      </w:r>
    </w:p>
    <w:p w:rsidR="000356EB" w:rsidRDefault="000356EB" w:rsidP="00973816">
      <w:pPr>
        <w:tabs>
          <w:tab w:val="left" w:pos="6030"/>
        </w:tabs>
        <w:rPr>
          <w:rFonts w:cs="Arial"/>
          <w:lang w:val="en-US"/>
        </w:rPr>
      </w:pPr>
    </w:p>
    <w:p w:rsidR="00C32060" w:rsidRDefault="00973816" w:rsidP="00973816">
      <w:pPr>
        <w:tabs>
          <w:tab w:val="left" w:pos="6030"/>
        </w:tabs>
      </w:pPr>
      <w:r w:rsidRPr="002B73EB">
        <w:rPr>
          <w:rFonts w:cs="Arial"/>
          <w:lang w:val="en-US"/>
        </w:rPr>
        <w:t>In the ELM system, the succinic acid extraction is</w:t>
      </w:r>
      <w:r w:rsidR="000C54B6">
        <w:rPr>
          <w:rFonts w:cs="Arial"/>
          <w:lang w:val="en-US"/>
        </w:rPr>
        <w:t xml:space="preserve"> governed by</w:t>
      </w:r>
      <w:r w:rsidRPr="002B73EB">
        <w:rPr>
          <w:rFonts w:cs="Arial"/>
          <w:lang w:val="en-US"/>
        </w:rPr>
        <w:t xml:space="preserve"> pH difference between the </w:t>
      </w:r>
      <w:r w:rsidR="000C54B6">
        <w:rPr>
          <w:rFonts w:cs="Arial"/>
          <w:lang w:val="en-US"/>
        </w:rPr>
        <w:t xml:space="preserve">external </w:t>
      </w:r>
      <w:r w:rsidRPr="002B73EB">
        <w:rPr>
          <w:rFonts w:cs="Arial"/>
          <w:lang w:val="en-US"/>
        </w:rPr>
        <w:t xml:space="preserve">feed and </w:t>
      </w:r>
      <w:r w:rsidR="000C54B6">
        <w:rPr>
          <w:rFonts w:cs="Arial"/>
          <w:lang w:val="en-US"/>
        </w:rPr>
        <w:t xml:space="preserve">internal </w:t>
      </w:r>
      <w:r w:rsidRPr="002B73EB">
        <w:rPr>
          <w:rFonts w:cs="Arial"/>
          <w:lang w:val="en-US"/>
        </w:rPr>
        <w:t>receiving phase. Therefore, alkaline solution such as NaOH and Na</w:t>
      </w:r>
      <w:r w:rsidRPr="002B73EB">
        <w:rPr>
          <w:rFonts w:cs="Arial"/>
          <w:vertAlign w:val="subscript"/>
          <w:lang w:val="en-US"/>
        </w:rPr>
        <w:t>2</w:t>
      </w:r>
      <w:r w:rsidRPr="002B73EB">
        <w:rPr>
          <w:rFonts w:cs="Arial"/>
          <w:lang w:val="en-US"/>
        </w:rPr>
        <w:t>CO</w:t>
      </w:r>
      <w:r w:rsidRPr="002B73EB">
        <w:rPr>
          <w:rFonts w:cs="Arial"/>
          <w:vertAlign w:val="subscript"/>
          <w:lang w:val="en-US"/>
        </w:rPr>
        <w:t>3</w:t>
      </w:r>
      <w:r w:rsidRPr="002B73EB">
        <w:rPr>
          <w:rFonts w:cs="Arial"/>
          <w:lang w:val="en-US"/>
        </w:rPr>
        <w:t xml:space="preserve"> were screened in this study as stripping agent for succinic acid extraction. The results indicate there is almost no acetic acid stripped in the process due to ver</w:t>
      </w:r>
      <w:r w:rsidR="000C54B6">
        <w:rPr>
          <w:rFonts w:cs="Arial"/>
          <w:lang w:val="en-US"/>
        </w:rPr>
        <w:t>y small amount of acetic acid is extracted in the</w:t>
      </w:r>
      <w:r w:rsidRPr="002B73EB">
        <w:rPr>
          <w:rFonts w:cs="Arial"/>
          <w:lang w:val="en-US"/>
        </w:rPr>
        <w:t xml:space="preserve"> loaded organic phase. The amount of succinic acid stripped using Na</w:t>
      </w:r>
      <w:r w:rsidRPr="002B73EB">
        <w:rPr>
          <w:rFonts w:cs="Arial"/>
          <w:vertAlign w:val="subscript"/>
          <w:lang w:val="en-US"/>
        </w:rPr>
        <w:t>2</w:t>
      </w:r>
      <w:r w:rsidRPr="002B73EB">
        <w:rPr>
          <w:rFonts w:cs="Arial"/>
          <w:lang w:val="en-US"/>
        </w:rPr>
        <w:t>CO</w:t>
      </w:r>
      <w:r w:rsidRPr="002B73EB">
        <w:rPr>
          <w:rFonts w:cs="Arial"/>
          <w:vertAlign w:val="subscript"/>
          <w:lang w:val="en-US"/>
        </w:rPr>
        <w:t xml:space="preserve">3 </w:t>
      </w:r>
      <w:r w:rsidRPr="002B73EB">
        <w:rPr>
          <w:rFonts w:cs="Arial"/>
          <w:lang w:val="en-US"/>
        </w:rPr>
        <w:t>is 16.34 g/l compared to NaOH which is only 7.59 g/l. This is because Na</w:t>
      </w:r>
      <w:r w:rsidRPr="002B73EB">
        <w:rPr>
          <w:rFonts w:cs="Arial"/>
          <w:vertAlign w:val="subscript"/>
          <w:lang w:val="en-US"/>
        </w:rPr>
        <w:t>2</w:t>
      </w:r>
      <w:r w:rsidRPr="002B73EB">
        <w:rPr>
          <w:rFonts w:cs="Arial"/>
          <w:lang w:val="en-US"/>
        </w:rPr>
        <w:t>CO</w:t>
      </w:r>
      <w:r w:rsidRPr="002B73EB">
        <w:rPr>
          <w:rFonts w:cs="Arial"/>
          <w:vertAlign w:val="subscript"/>
          <w:lang w:val="en-US"/>
        </w:rPr>
        <w:t>3</w:t>
      </w:r>
      <w:r w:rsidRPr="002B73EB">
        <w:rPr>
          <w:rFonts w:cs="Arial"/>
          <w:lang w:val="en-US"/>
        </w:rPr>
        <w:t xml:space="preserve"> dissociates, and forms 2 moles of sodium ion in comparativ</w:t>
      </w:r>
      <w:r w:rsidR="008E118B">
        <w:rPr>
          <w:rFonts w:cs="Arial"/>
          <w:lang w:val="en-US"/>
        </w:rPr>
        <w:t>e to NaOH that gives only 1 mol</w:t>
      </w:r>
      <w:r w:rsidRPr="002B73EB">
        <w:rPr>
          <w:rFonts w:cs="Arial"/>
          <w:lang w:val="en-US"/>
        </w:rPr>
        <w:t>. Therefore, more succinic acid will be stripped using Na</w:t>
      </w:r>
      <w:r w:rsidRPr="002B73EB">
        <w:rPr>
          <w:rFonts w:cs="Arial"/>
          <w:vertAlign w:val="subscript"/>
          <w:lang w:val="en-US"/>
        </w:rPr>
        <w:t>2</w:t>
      </w:r>
      <w:r w:rsidRPr="002B73EB">
        <w:rPr>
          <w:rFonts w:cs="Arial"/>
          <w:lang w:val="en-US"/>
        </w:rPr>
        <w:t>CO</w:t>
      </w:r>
      <w:r w:rsidRPr="002B73EB">
        <w:rPr>
          <w:rFonts w:cs="Arial"/>
          <w:vertAlign w:val="subscript"/>
          <w:lang w:val="en-US"/>
        </w:rPr>
        <w:t>3</w:t>
      </w:r>
      <w:r w:rsidRPr="002B73EB">
        <w:rPr>
          <w:rFonts w:cs="Arial"/>
          <w:lang w:val="en-US"/>
        </w:rPr>
        <w:t>. The result of this study seems to be consistent with other research, who reported that Na</w:t>
      </w:r>
      <w:r w:rsidRPr="002B73EB">
        <w:rPr>
          <w:rFonts w:cs="Arial"/>
          <w:vertAlign w:val="subscript"/>
          <w:lang w:val="en-US"/>
        </w:rPr>
        <w:t>2</w:t>
      </w:r>
      <w:r w:rsidRPr="002B73EB">
        <w:rPr>
          <w:rFonts w:cs="Arial"/>
          <w:lang w:val="en-US"/>
        </w:rPr>
        <w:t>CO</w:t>
      </w:r>
      <w:r w:rsidRPr="002B73EB">
        <w:rPr>
          <w:rFonts w:cs="Arial"/>
          <w:vertAlign w:val="subscript"/>
          <w:lang w:val="en-US"/>
        </w:rPr>
        <w:t>3</w:t>
      </w:r>
      <w:r w:rsidRPr="002B73EB">
        <w:rPr>
          <w:rFonts w:cs="Arial"/>
          <w:lang w:val="en-US"/>
        </w:rPr>
        <w:t xml:space="preserve"> show better performance than NaOH in stripping process of succinic acid </w:t>
      </w:r>
      <w:r w:rsidRPr="002B73EB">
        <w:rPr>
          <w:rFonts w:cs="Arial"/>
          <w:lang w:val="en-US"/>
        </w:rPr>
        <w:fldChar w:fldCharType="begin"/>
      </w:r>
      <w:r w:rsidR="008628C0">
        <w:rPr>
          <w:rFonts w:cs="Arial"/>
          <w:lang w:val="en-US"/>
        </w:rPr>
        <w:instrText xml:space="preserve"> ADDIN EN.CITE &lt;EndNote&gt;&lt;Cite&gt;&lt;Author&gt;Lee&lt;/Author&gt;&lt;Year&gt;2011&lt;/Year&gt;&lt;RecNum&gt;239&lt;/RecNum&gt;&lt;DisplayText&gt;[8]&lt;/DisplayText&gt;&lt;record&gt;&lt;rec-number&gt;239&lt;/rec-number&gt;&lt;foreign-keys&gt;&lt;key app="EN" db-id="z9zawxeabd0v5qexz93p90dufef20w2r0svt" timestamp="1413661439"&gt;239&lt;/key&gt;&lt;/foreign-keys&gt;&lt;ref-type name="Journal Article"&gt;17&lt;/ref-type&gt;&lt;contributors&gt;&lt;authors&gt;&lt;author&gt;Lee, Sang Cheol&lt;/author&gt;&lt;/authors&gt;&lt;/contributors&gt;&lt;titles&gt;&lt;title&gt;Extraction of succinic acid from simulated media by emulsion liquid membranes&lt;/title&gt;&lt;secondary-title&gt;Journal of Membrane Science&lt;/secondary-title&gt;&lt;/titles&gt;&lt;periodical&gt;&lt;full-title&gt;Journal of Membrane Science&lt;/full-title&gt;&lt;/periodical&gt;&lt;pages&gt;237-243&lt;/pages&gt;&lt;volume&gt;381&lt;/volume&gt;&lt;number&gt;1–2&lt;/number&gt;&lt;keywords&gt;&lt;keyword&gt;Succinic acid&lt;/keyword&gt;&lt;keyword&gt;Emulsion liquid membrane&lt;/keyword&gt;&lt;keyword&gt;Batch extraction&lt;/keyword&gt;&lt;keyword&gt;Amine extractant&lt;/keyword&gt;&lt;/keywords&gt;&lt;dates&gt;&lt;year&gt;2011&lt;/year&gt;&lt;pub-dates&gt;&lt;date&gt;9/30/&lt;/date&gt;&lt;/pub-dates&gt;&lt;/dates&gt;&lt;isbn&gt;0376-7388&lt;/isbn&gt;&lt;urls&gt;&lt;related-urls&gt;&lt;url&gt;http://www.sciencedirect.com/science/article/pii/S0376738811005539&lt;/url&gt;&lt;/related-urls&gt;&lt;/urls&gt;&lt;electronic-resource-num&gt;http://dx.doi.org/10.1016/j.memsci.2011.07.039&lt;/electronic-resource-num&gt;&lt;/record&gt;&lt;/Cite&gt;&lt;/EndNote&gt;</w:instrText>
      </w:r>
      <w:r w:rsidRPr="002B73EB">
        <w:rPr>
          <w:rFonts w:cs="Arial"/>
          <w:lang w:val="en-US"/>
        </w:rPr>
        <w:fldChar w:fldCharType="separate"/>
      </w:r>
      <w:r w:rsidR="008628C0">
        <w:rPr>
          <w:rFonts w:cs="Arial"/>
          <w:noProof/>
          <w:lang w:val="en-US"/>
        </w:rPr>
        <w:t>[</w:t>
      </w:r>
      <w:hyperlink w:anchor="_ENREF_8" w:tooltip="Lee, 2011 #239" w:history="1">
        <w:r w:rsidR="008628C0">
          <w:rPr>
            <w:rFonts w:cs="Arial"/>
            <w:noProof/>
            <w:lang w:val="en-US"/>
          </w:rPr>
          <w:t>8</w:t>
        </w:r>
      </w:hyperlink>
      <w:r w:rsidR="008628C0">
        <w:rPr>
          <w:rFonts w:cs="Arial"/>
          <w:noProof/>
          <w:lang w:val="en-US"/>
        </w:rPr>
        <w:t>]</w:t>
      </w:r>
      <w:r w:rsidRPr="002B73EB">
        <w:rPr>
          <w:rFonts w:cs="Arial"/>
          <w:lang w:val="en-US"/>
        </w:rPr>
        <w:fldChar w:fldCharType="end"/>
      </w:r>
      <w:r w:rsidRPr="002B73EB">
        <w:rPr>
          <w:rFonts w:cs="Arial"/>
          <w:lang w:val="en-US"/>
        </w:rPr>
        <w:t>.</w:t>
      </w:r>
    </w:p>
    <w:p w:rsidR="00215133" w:rsidRDefault="00215133" w:rsidP="005E5B4A">
      <w:pPr>
        <w:tabs>
          <w:tab w:val="left" w:pos="6030"/>
        </w:tabs>
      </w:pPr>
    </w:p>
    <w:p w:rsidR="00DA7B5E" w:rsidRDefault="00003ADB" w:rsidP="00DA7B5E">
      <w:pPr>
        <w:pStyle w:val="Heading2"/>
      </w:pPr>
      <w:r>
        <w:t>ELM stability study</w:t>
      </w:r>
      <w:r w:rsidR="00DA7B5E">
        <w:t xml:space="preserve">: </w:t>
      </w:r>
      <w:r w:rsidR="00A94045" w:rsidRPr="00DA7B5E">
        <w:rPr>
          <w:rStyle w:val="Heading3Char"/>
          <w:b/>
        </w:rPr>
        <w:t>Effect of organic to internal ratio</w:t>
      </w:r>
      <w:r w:rsidR="008E118B">
        <w:t xml:space="preserve"> </w:t>
      </w:r>
    </w:p>
    <w:p w:rsidR="008E118B" w:rsidRPr="00DA7B5E" w:rsidRDefault="008E118B" w:rsidP="00DA7B5E">
      <w:pPr>
        <w:pStyle w:val="Heading2"/>
        <w:rPr>
          <w:b w:val="0"/>
        </w:rPr>
      </w:pPr>
      <w:r w:rsidRPr="00DA7B5E">
        <w:rPr>
          <w:rFonts w:cs="Arial"/>
          <w:b w:val="0"/>
          <w:lang w:val="en-US"/>
        </w:rPr>
        <w:t xml:space="preserve">Organic to internal phase ratio is important in order to achieve optimal emulsion stability. </w:t>
      </w:r>
      <w:r w:rsidRPr="00DA7B5E">
        <w:rPr>
          <w:rFonts w:cs="Arial"/>
          <w:b w:val="0"/>
          <w:lang w:val="en-US"/>
        </w:rPr>
        <w:fldChar w:fldCharType="begin"/>
      </w:r>
      <w:r w:rsidRPr="00DA7B5E">
        <w:rPr>
          <w:rFonts w:cs="Arial"/>
          <w:b w:val="0"/>
          <w:lang w:val="en-US"/>
        </w:rPr>
        <w:instrText xml:space="preserve"> REF _Ref416016396 \h  \* MERGEFORMAT </w:instrText>
      </w:r>
      <w:r w:rsidRPr="00DA7B5E">
        <w:rPr>
          <w:rFonts w:cs="Arial"/>
          <w:b w:val="0"/>
          <w:lang w:val="en-US"/>
        </w:rPr>
      </w:r>
      <w:r w:rsidRPr="00DA7B5E">
        <w:rPr>
          <w:rFonts w:cs="Arial"/>
          <w:b w:val="0"/>
          <w:lang w:val="en-US"/>
        </w:rPr>
        <w:fldChar w:fldCharType="separate"/>
      </w:r>
      <w:r w:rsidR="00C36068" w:rsidRPr="00DA7B5E">
        <w:rPr>
          <w:b w:val="0"/>
        </w:rPr>
        <w:t xml:space="preserve">Table </w:t>
      </w:r>
      <w:r w:rsidR="00C36068" w:rsidRPr="00DA7B5E">
        <w:rPr>
          <w:b w:val="0"/>
          <w:noProof/>
        </w:rPr>
        <w:t>2</w:t>
      </w:r>
      <w:r w:rsidRPr="00DA7B5E">
        <w:rPr>
          <w:rFonts w:cs="Arial"/>
          <w:b w:val="0"/>
          <w:lang w:val="en-US"/>
        </w:rPr>
        <w:fldChar w:fldCharType="end"/>
      </w:r>
      <w:r w:rsidRPr="00DA7B5E">
        <w:rPr>
          <w:rFonts w:cs="Arial"/>
          <w:b w:val="0"/>
          <w:lang w:val="en-US"/>
        </w:rPr>
        <w:t xml:space="preserve"> represents stability of prepared emulsion showing various stage of phase separation. The most unstable emulsion was formed by 1/1 organic to internal ratio where the internal droplets dispersion did not last long and about 27</w:t>
      </w:r>
      <w:r w:rsidR="00DA7B5E">
        <w:rPr>
          <w:rFonts w:cs="Arial"/>
          <w:b w:val="0"/>
          <w:lang w:val="en-US"/>
        </w:rPr>
        <w:t xml:space="preserve"> </w:t>
      </w:r>
      <w:r w:rsidRPr="00DA7B5E">
        <w:rPr>
          <w:rFonts w:cs="Arial"/>
          <w:b w:val="0"/>
          <w:lang w:val="en-US"/>
        </w:rPr>
        <w:t>% of aqueous phase was separated just within 10 minut</w:t>
      </w:r>
      <w:r w:rsidR="008C7434" w:rsidRPr="00DA7B5E">
        <w:rPr>
          <w:rFonts w:cs="Arial"/>
          <w:b w:val="0"/>
          <w:lang w:val="en-US"/>
        </w:rPr>
        <w:t>es. This is because the</w:t>
      </w:r>
      <w:r w:rsidRPr="00DA7B5E">
        <w:rPr>
          <w:rFonts w:cs="Arial"/>
          <w:b w:val="0"/>
          <w:lang w:val="en-US"/>
        </w:rPr>
        <w:t xml:space="preserve"> nature</w:t>
      </w:r>
      <w:r w:rsidR="008C7434" w:rsidRPr="00DA7B5E">
        <w:rPr>
          <w:rFonts w:cs="Arial"/>
          <w:b w:val="0"/>
          <w:lang w:val="en-US"/>
        </w:rPr>
        <w:t xml:space="preserve"> property</w:t>
      </w:r>
      <w:r w:rsidRPr="00DA7B5E">
        <w:rPr>
          <w:rFonts w:cs="Arial"/>
          <w:b w:val="0"/>
          <w:lang w:val="en-US"/>
        </w:rPr>
        <w:t xml:space="preserve"> of the </w:t>
      </w:r>
      <w:r w:rsidR="008C7434" w:rsidRPr="00DA7B5E">
        <w:rPr>
          <w:rFonts w:cs="Arial"/>
          <w:b w:val="0"/>
          <w:lang w:val="en-US"/>
        </w:rPr>
        <w:t xml:space="preserve">palm </w:t>
      </w:r>
      <w:r w:rsidRPr="00DA7B5E">
        <w:rPr>
          <w:rFonts w:cs="Arial"/>
          <w:b w:val="0"/>
          <w:lang w:val="en-US"/>
        </w:rPr>
        <w:t xml:space="preserve">oil and the </w:t>
      </w:r>
      <w:r w:rsidR="008C7434" w:rsidRPr="00DA7B5E">
        <w:rPr>
          <w:rFonts w:cs="Arial"/>
          <w:b w:val="0"/>
          <w:lang w:val="en-US"/>
        </w:rPr>
        <w:t>existing</w:t>
      </w:r>
      <w:r w:rsidRPr="00DA7B5E">
        <w:rPr>
          <w:rFonts w:cs="Arial"/>
          <w:b w:val="0"/>
          <w:lang w:val="en-US"/>
        </w:rPr>
        <w:t xml:space="preserve"> natural surface-active agent called stearin influence the oil/water interface and </w:t>
      </w:r>
      <w:r w:rsidR="008C7434" w:rsidRPr="00DA7B5E">
        <w:rPr>
          <w:rFonts w:cs="Arial"/>
          <w:b w:val="0"/>
          <w:lang w:val="en-US"/>
        </w:rPr>
        <w:t>modify</w:t>
      </w:r>
      <w:r w:rsidRPr="00DA7B5E">
        <w:rPr>
          <w:rFonts w:cs="Arial"/>
          <w:b w:val="0"/>
          <w:lang w:val="en-US"/>
        </w:rPr>
        <w:t xml:space="preserve"> the </w:t>
      </w:r>
      <w:r w:rsidR="008C7434" w:rsidRPr="00DA7B5E">
        <w:rPr>
          <w:rFonts w:cs="Arial"/>
          <w:b w:val="0"/>
          <w:lang w:val="en-US"/>
        </w:rPr>
        <w:t>structure</w:t>
      </w:r>
      <w:r w:rsidRPr="00DA7B5E">
        <w:rPr>
          <w:rFonts w:cs="Arial"/>
          <w:b w:val="0"/>
          <w:lang w:val="en-US"/>
        </w:rPr>
        <w:t xml:space="preserve"> of the interfacial film and </w:t>
      </w:r>
      <w:r w:rsidR="008C7434" w:rsidRPr="00DA7B5E">
        <w:rPr>
          <w:rFonts w:cs="Arial"/>
          <w:b w:val="0"/>
          <w:lang w:val="en-US"/>
        </w:rPr>
        <w:t>hence</w:t>
      </w:r>
      <w:r w:rsidRPr="00DA7B5E">
        <w:rPr>
          <w:rFonts w:cs="Arial"/>
          <w:b w:val="0"/>
          <w:lang w:val="en-US"/>
        </w:rPr>
        <w:t xml:space="preserve"> </w:t>
      </w:r>
      <w:r w:rsidR="008C7434" w:rsidRPr="00DA7B5E">
        <w:rPr>
          <w:rFonts w:cs="Arial"/>
          <w:b w:val="0"/>
          <w:lang w:val="en-US"/>
        </w:rPr>
        <w:t xml:space="preserve">affect </w:t>
      </w:r>
      <w:r w:rsidRPr="00DA7B5E">
        <w:rPr>
          <w:rFonts w:cs="Arial"/>
          <w:b w:val="0"/>
          <w:lang w:val="en-US"/>
        </w:rPr>
        <w:t>i</w:t>
      </w:r>
      <w:r w:rsidR="00433157" w:rsidRPr="00DA7B5E">
        <w:rPr>
          <w:rFonts w:cs="Arial"/>
          <w:b w:val="0"/>
          <w:lang w:val="en-US"/>
        </w:rPr>
        <w:t xml:space="preserve">ts stability </w:t>
      </w:r>
      <w:r w:rsidR="00433157" w:rsidRPr="00DA7B5E">
        <w:rPr>
          <w:rFonts w:cs="Arial"/>
          <w:b w:val="0"/>
          <w:lang w:val="en-US"/>
        </w:rPr>
        <w:fldChar w:fldCharType="begin"/>
      </w:r>
      <w:r w:rsidR="008628C0" w:rsidRPr="00DA7B5E">
        <w:rPr>
          <w:rFonts w:cs="Arial"/>
          <w:b w:val="0"/>
          <w:lang w:val="en-US"/>
        </w:rPr>
        <w:instrText xml:space="preserve"> ADDIN EN.CITE &lt;EndNote&gt;&lt;Cite&gt;&lt;Author&gt;Chow&lt;/Author&gt;&lt;Year&gt;1996&lt;/Year&gt;&lt;RecNum&gt;254&lt;/RecNum&gt;&lt;DisplayText&gt;[9]&lt;/DisplayText&gt;&lt;record&gt;&lt;rec-number&gt;254&lt;/rec-number&gt;&lt;foreign-keys&gt;&lt;key app="EN" db-id="z9zawxeabd0v5qexz93p90dufef20w2r0svt" timestamp="1413665181"&gt;254&lt;/key&gt;&lt;/foreign-keys&gt;&lt;ref-type name="Journal Article"&gt;17&lt;/ref-type&gt;&lt;contributors&gt;&lt;authors&gt;&lt;author&gt;Chow, M. C.&lt;/author&gt;&lt;author&gt;Ho, C. C.&lt;/author&gt;&lt;/authors&gt;&lt;/contributors&gt;&lt;titles&gt;&lt;title&gt;Properties of palm-oil-in-water emulsions: Effect of mixed emulsifiers&lt;/title&gt;&lt;secondary-title&gt;Journal of the American Oil Chemists’ Society&lt;/secondary-title&gt;&lt;alt-title&gt;J Am Oil Chem Soc&lt;/alt-title&gt;&lt;/titles&gt;&lt;periodical&gt;&lt;full-title&gt;Journal of the American Oil Chemists’ Society&lt;/full-title&gt;&lt;abbr-1&gt;J Am Oil Chem Soc&lt;/abbr-1&gt;&lt;/periodical&gt;&lt;alt-periodical&gt;&lt;full-title&gt;Journal of the American Oil Chemists’ Society&lt;/full-title&gt;&lt;abbr-1&gt;J Am Oil Chem Soc&lt;/abbr-1&gt;&lt;/alt-periodical&gt;&lt;pages&gt;47-53&lt;/pages&gt;&lt;volume&gt;73&lt;/volume&gt;&lt;number&gt;1&lt;/number&gt;&lt;keywords&gt;&lt;keyword&gt;Emulsion stability&lt;/keyword&gt;&lt;keyword&gt;interfacial tension&lt;/keyword&gt;&lt;keyword&gt;mixed emulsifiers&lt;/keyword&gt;&lt;keyword&gt;palm oil emulsion&lt;/keyword&gt;&lt;keyword&gt;Span 40&lt;/keyword&gt;&lt;keyword&gt;Tween 40&lt;/keyword&gt;&lt;/keywords&gt;&lt;dates&gt;&lt;year&gt;1996&lt;/year&gt;&lt;pub-dates&gt;&lt;date&gt;1996/01/01&lt;/date&gt;&lt;/pub-dates&gt;&lt;/dates&gt;&lt;publisher&gt;Springer-Verlag&lt;/publisher&gt;&lt;isbn&gt;0003-021X&lt;/isbn&gt;&lt;urls&gt;&lt;related-urls&gt;&lt;url&gt;http://dx.doi.org/10.1007/BF02523447&lt;/url&gt;&lt;/related-urls&gt;&lt;/urls&gt;&lt;electronic-resource-num&gt;10.1007/BF02523447&lt;/electronic-resource-num&gt;&lt;language&gt;English&lt;/language&gt;&lt;/record&gt;&lt;/Cite&gt;&lt;/EndNote&gt;</w:instrText>
      </w:r>
      <w:r w:rsidR="00433157" w:rsidRPr="00DA7B5E">
        <w:rPr>
          <w:rFonts w:cs="Arial"/>
          <w:b w:val="0"/>
          <w:lang w:val="en-US"/>
        </w:rPr>
        <w:fldChar w:fldCharType="separate"/>
      </w:r>
      <w:r w:rsidR="008628C0" w:rsidRPr="00DA7B5E">
        <w:rPr>
          <w:rFonts w:cs="Arial"/>
          <w:b w:val="0"/>
          <w:noProof/>
          <w:lang w:val="en-US"/>
        </w:rPr>
        <w:t>[</w:t>
      </w:r>
      <w:hyperlink w:anchor="_ENREF_9" w:tooltip="Chow, 1996 #254" w:history="1">
        <w:r w:rsidR="008628C0" w:rsidRPr="00DA7B5E">
          <w:rPr>
            <w:rFonts w:cs="Arial"/>
            <w:b w:val="0"/>
            <w:noProof/>
            <w:lang w:val="en-US"/>
          </w:rPr>
          <w:t>9</w:t>
        </w:r>
      </w:hyperlink>
      <w:r w:rsidR="008628C0" w:rsidRPr="00DA7B5E">
        <w:rPr>
          <w:rFonts w:cs="Arial"/>
          <w:b w:val="0"/>
          <w:noProof/>
          <w:lang w:val="en-US"/>
        </w:rPr>
        <w:t>]</w:t>
      </w:r>
      <w:r w:rsidR="00433157" w:rsidRPr="00DA7B5E">
        <w:rPr>
          <w:rFonts w:cs="Arial"/>
          <w:b w:val="0"/>
          <w:lang w:val="en-US"/>
        </w:rPr>
        <w:fldChar w:fldCharType="end"/>
      </w:r>
      <w:r w:rsidRPr="00DA7B5E">
        <w:rPr>
          <w:rFonts w:cs="Arial"/>
          <w:b w:val="0"/>
          <w:lang w:val="en-US"/>
        </w:rPr>
        <w:t xml:space="preserve">. Therefore, less droplets was formed for 1/1 ration. Increasing the ratio of O/I to 3/1 cause increasing in emulsion stability due to increase in the membrane phase layer around the internal droplets </w:t>
      </w:r>
      <w:r w:rsidRPr="00DA7B5E">
        <w:rPr>
          <w:rFonts w:cs="Arial"/>
          <w:b w:val="0"/>
          <w:lang w:val="en-US"/>
        </w:rPr>
        <w:fldChar w:fldCharType="begin"/>
      </w:r>
      <w:r w:rsidR="008628C0" w:rsidRPr="00DA7B5E">
        <w:rPr>
          <w:rFonts w:cs="Arial"/>
          <w:b w:val="0"/>
          <w:lang w:val="en-US"/>
        </w:rPr>
        <w:instrText xml:space="preserve"> ADDIN EN.CITE &lt;EndNote&gt;&lt;Cite&gt;&lt;Author&gt;Jilska&lt;/Author&gt;&lt;Year&gt;2008&lt;/Year&gt;&lt;RecNum&gt;255&lt;/RecNum&gt;&lt;DisplayText&gt;[10]&lt;/DisplayText&gt;&lt;record&gt;&lt;rec-number&gt;255&lt;/rec-number&gt;&lt;foreign-keys&gt;&lt;key app="EN" db-id="z9zawxeabd0v5qexz93p90dufef20w2r0svt" timestamp="1413682177"&gt;255&lt;/key&gt;&lt;/foreign-keys&gt;&lt;ref-type name="Book Section"&gt;5&lt;/ref-type&gt;&lt;contributors&gt;&lt;authors&gt;&lt;author&gt;Jilska, M. Perera&lt;/author&gt;&lt;author&gt;Geoff, W. Stevens&lt;/author&gt;&lt;/authors&gt;&lt;/contributors&gt;&lt;titles&gt;&lt;title&gt;Use of Emulsion Liquid Membrane Systems in Chemical and Biotechnological Separations&lt;/title&gt;&lt;secondary-title&gt;Handbook of Membrane Separations&lt;/secondary-title&gt;&lt;/titles&gt;&lt;pages&gt;709-740&lt;/pages&gt;&lt;num-vols&gt;0&lt;/num-vols&gt;&lt;dates&gt;&lt;year&gt;2008&lt;/year&gt;&lt;/dates&gt;&lt;publisher&gt;CRC Press&lt;/publisher&gt;&lt;isbn&gt;978-0-8493-9549-9&lt;/isbn&gt;&lt;urls&gt;&lt;related-urls&gt;&lt;url&gt;http://dx.doi.org/10.1201/9781420009484.ch25&lt;/url&gt;&lt;/related-urls&gt;&lt;/urls&gt;&lt;electronic-resource-num&gt;doi:10.1201/9781420009484.ch25&amp;#xD;10.1201/9781420009484.ch25&lt;/electronic-resource-num&gt;&lt;access-date&gt;2014/10/18&lt;/access-date&gt;&lt;/record&gt;&lt;/Cite&gt;&lt;/EndNote&gt;</w:instrText>
      </w:r>
      <w:r w:rsidRPr="00DA7B5E">
        <w:rPr>
          <w:rFonts w:cs="Arial"/>
          <w:b w:val="0"/>
          <w:lang w:val="en-US"/>
        </w:rPr>
        <w:fldChar w:fldCharType="separate"/>
      </w:r>
      <w:r w:rsidR="008628C0" w:rsidRPr="00DA7B5E">
        <w:rPr>
          <w:rFonts w:cs="Arial"/>
          <w:b w:val="0"/>
          <w:noProof/>
          <w:lang w:val="en-US"/>
        </w:rPr>
        <w:t>[</w:t>
      </w:r>
      <w:hyperlink w:anchor="_ENREF_10" w:tooltip="Jilska, 2008 #255" w:history="1">
        <w:r w:rsidR="008628C0" w:rsidRPr="00DA7B5E">
          <w:rPr>
            <w:rFonts w:cs="Arial"/>
            <w:b w:val="0"/>
            <w:noProof/>
            <w:lang w:val="en-US"/>
          </w:rPr>
          <w:t>10</w:t>
        </w:r>
      </w:hyperlink>
      <w:r w:rsidR="008628C0" w:rsidRPr="00DA7B5E">
        <w:rPr>
          <w:rFonts w:cs="Arial"/>
          <w:b w:val="0"/>
          <w:noProof/>
          <w:lang w:val="en-US"/>
        </w:rPr>
        <w:t>]</w:t>
      </w:r>
      <w:r w:rsidRPr="00DA7B5E">
        <w:rPr>
          <w:rFonts w:cs="Arial"/>
          <w:b w:val="0"/>
          <w:lang w:val="en-US"/>
        </w:rPr>
        <w:fldChar w:fldCharType="end"/>
      </w:r>
      <w:r w:rsidRPr="00DA7B5E">
        <w:rPr>
          <w:rFonts w:cs="Arial"/>
          <w:b w:val="0"/>
          <w:lang w:val="en-US"/>
        </w:rPr>
        <w:t>. Besides, increasing the organic fraction will also increase the surfactant content in the emulsion, results in better droplet formation, increase mechanical resistance of the membrane and prevent coelescence of the dispersed droplet. Thus, more stable emulsion with greater amount of droplets was formed. Hence, 3/1 of O/I ratio is highly preferable to produce a stable emulsion.</w:t>
      </w:r>
    </w:p>
    <w:p w:rsidR="008E118B" w:rsidRDefault="008E118B" w:rsidP="008E118B">
      <w:pPr>
        <w:rPr>
          <w:rFonts w:cs="Arial"/>
          <w:lang w:val="en-US"/>
        </w:rPr>
      </w:pPr>
    </w:p>
    <w:p w:rsidR="008E118B" w:rsidRDefault="008E118B" w:rsidP="008E118B">
      <w:pPr>
        <w:pStyle w:val="Caption"/>
      </w:pPr>
      <w:bookmarkStart w:id="1" w:name="_Ref416016396"/>
      <w:r w:rsidRPr="008E118B">
        <w:t xml:space="preserve">Table </w:t>
      </w:r>
      <w:fldSimple w:instr=" SEQ Table \* ARABIC ">
        <w:r w:rsidR="00C36068">
          <w:rPr>
            <w:noProof/>
          </w:rPr>
          <w:t>2</w:t>
        </w:r>
      </w:fldSimple>
      <w:bookmarkEnd w:id="1"/>
      <w:r>
        <w:t>.</w:t>
      </w:r>
      <w:r w:rsidRPr="002B73EB">
        <w:rPr>
          <w:b/>
        </w:rPr>
        <w:t xml:space="preserve"> </w:t>
      </w:r>
      <w:r w:rsidRPr="002B73EB">
        <w:t>Effect of organic to internal ratio on emulsion stability</w:t>
      </w:r>
    </w:p>
    <w:p w:rsidR="00DA7B5E" w:rsidRPr="00DA7B5E" w:rsidRDefault="00DA7B5E" w:rsidP="00DA7B5E"/>
    <w:tbl>
      <w:tblPr>
        <w:tblStyle w:val="TableGrid"/>
        <w:tblW w:w="435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126"/>
        <w:gridCol w:w="1076"/>
        <w:gridCol w:w="1075"/>
        <w:gridCol w:w="1075"/>
      </w:tblGrid>
      <w:tr w:rsidR="008E118B" w:rsidTr="00DA7B5E">
        <w:trPr>
          <w:trHeight w:val="256"/>
          <w:jc w:val="center"/>
        </w:trPr>
        <w:tc>
          <w:tcPr>
            <w:tcW w:w="0" w:type="auto"/>
            <w:vMerge w:val="restart"/>
            <w:vAlign w:val="center"/>
          </w:tcPr>
          <w:p w:rsidR="008E118B" w:rsidRPr="00DA7B5E" w:rsidRDefault="008E118B" w:rsidP="00202117">
            <w:pPr>
              <w:rPr>
                <w:rFonts w:cs="Arial"/>
                <w:b/>
                <w:lang w:val="en-US"/>
              </w:rPr>
            </w:pPr>
            <w:r w:rsidRPr="00DA7B5E">
              <w:rPr>
                <w:rFonts w:cs="Arial"/>
                <w:b/>
                <w:lang w:val="en-US"/>
              </w:rPr>
              <w:t>O/I ratio</w:t>
            </w:r>
          </w:p>
        </w:tc>
        <w:tc>
          <w:tcPr>
            <w:tcW w:w="0" w:type="auto"/>
            <w:gridSpan w:val="3"/>
          </w:tcPr>
          <w:p w:rsidR="008E118B" w:rsidRPr="00DA7B5E" w:rsidRDefault="008E118B" w:rsidP="00202117">
            <w:pPr>
              <w:jc w:val="center"/>
              <w:rPr>
                <w:rFonts w:cs="Arial"/>
                <w:b/>
                <w:lang w:val="en-US"/>
              </w:rPr>
            </w:pPr>
            <w:r w:rsidRPr="00DA7B5E">
              <w:rPr>
                <w:rFonts w:cs="Arial"/>
                <w:b/>
                <w:lang w:val="en-US"/>
              </w:rPr>
              <w:t>Aqueous phase separated (%)</w:t>
            </w:r>
          </w:p>
        </w:tc>
      </w:tr>
      <w:tr w:rsidR="008E118B" w:rsidTr="00DA7B5E">
        <w:trPr>
          <w:trHeight w:val="164"/>
          <w:jc w:val="center"/>
        </w:trPr>
        <w:tc>
          <w:tcPr>
            <w:tcW w:w="0" w:type="auto"/>
            <w:vMerge/>
            <w:tcBorders>
              <w:bottom w:val="single" w:sz="4" w:space="0" w:color="auto"/>
            </w:tcBorders>
          </w:tcPr>
          <w:p w:rsidR="008E118B" w:rsidRPr="00DA7B5E" w:rsidRDefault="008E118B" w:rsidP="00202117">
            <w:pPr>
              <w:rPr>
                <w:rFonts w:cs="Arial"/>
                <w:b/>
                <w:lang w:val="en-US"/>
              </w:rPr>
            </w:pPr>
          </w:p>
        </w:tc>
        <w:tc>
          <w:tcPr>
            <w:tcW w:w="0" w:type="auto"/>
            <w:tcBorders>
              <w:bottom w:val="single" w:sz="4" w:space="0" w:color="auto"/>
            </w:tcBorders>
          </w:tcPr>
          <w:p w:rsidR="008E118B" w:rsidRPr="00DA7B5E" w:rsidRDefault="008E118B" w:rsidP="00202117">
            <w:pPr>
              <w:jc w:val="center"/>
              <w:rPr>
                <w:rFonts w:cs="Arial"/>
                <w:b/>
                <w:lang w:val="en-US"/>
              </w:rPr>
            </w:pPr>
            <w:r w:rsidRPr="00DA7B5E">
              <w:rPr>
                <w:rFonts w:cs="Arial"/>
                <w:b/>
                <w:lang w:val="en-US"/>
              </w:rPr>
              <w:t>10 min</w:t>
            </w:r>
          </w:p>
        </w:tc>
        <w:tc>
          <w:tcPr>
            <w:tcW w:w="0" w:type="auto"/>
            <w:tcBorders>
              <w:bottom w:val="single" w:sz="4" w:space="0" w:color="auto"/>
            </w:tcBorders>
          </w:tcPr>
          <w:p w:rsidR="008E118B" w:rsidRPr="00DA7B5E" w:rsidRDefault="008E118B" w:rsidP="00202117">
            <w:pPr>
              <w:jc w:val="center"/>
              <w:rPr>
                <w:rFonts w:cs="Arial"/>
                <w:b/>
                <w:lang w:val="en-US"/>
              </w:rPr>
            </w:pPr>
            <w:r w:rsidRPr="00DA7B5E">
              <w:rPr>
                <w:rFonts w:cs="Arial"/>
                <w:b/>
                <w:lang w:val="en-US"/>
              </w:rPr>
              <w:t>30 min</w:t>
            </w:r>
          </w:p>
        </w:tc>
        <w:tc>
          <w:tcPr>
            <w:tcW w:w="0" w:type="auto"/>
            <w:tcBorders>
              <w:bottom w:val="single" w:sz="4" w:space="0" w:color="auto"/>
            </w:tcBorders>
          </w:tcPr>
          <w:p w:rsidR="008E118B" w:rsidRPr="00DA7B5E" w:rsidRDefault="008E118B" w:rsidP="00202117">
            <w:pPr>
              <w:jc w:val="center"/>
              <w:rPr>
                <w:rFonts w:cs="Arial"/>
                <w:b/>
                <w:lang w:val="en-US"/>
              </w:rPr>
            </w:pPr>
            <w:r w:rsidRPr="00DA7B5E">
              <w:rPr>
                <w:rFonts w:cs="Arial"/>
                <w:b/>
                <w:lang w:val="en-US"/>
              </w:rPr>
              <w:t>60 min</w:t>
            </w:r>
          </w:p>
        </w:tc>
      </w:tr>
      <w:tr w:rsidR="008E118B" w:rsidTr="00DA7B5E">
        <w:trPr>
          <w:trHeight w:val="256"/>
          <w:jc w:val="center"/>
        </w:trPr>
        <w:tc>
          <w:tcPr>
            <w:tcW w:w="0" w:type="auto"/>
            <w:tcBorders>
              <w:bottom w:val="nil"/>
            </w:tcBorders>
          </w:tcPr>
          <w:p w:rsidR="008E118B" w:rsidRDefault="008E118B" w:rsidP="00202117">
            <w:pPr>
              <w:rPr>
                <w:rFonts w:cs="Arial"/>
                <w:lang w:val="en-US"/>
              </w:rPr>
            </w:pPr>
            <w:r>
              <w:rPr>
                <w:rFonts w:cs="Arial"/>
                <w:lang w:val="en-US"/>
              </w:rPr>
              <w:t>1:1</w:t>
            </w:r>
          </w:p>
        </w:tc>
        <w:tc>
          <w:tcPr>
            <w:tcW w:w="0" w:type="auto"/>
            <w:tcBorders>
              <w:bottom w:val="nil"/>
            </w:tcBorders>
          </w:tcPr>
          <w:p w:rsidR="008E118B" w:rsidRDefault="008E118B" w:rsidP="00202117">
            <w:pPr>
              <w:jc w:val="center"/>
              <w:rPr>
                <w:rFonts w:cs="Arial"/>
                <w:lang w:val="en-US"/>
              </w:rPr>
            </w:pPr>
            <w:r>
              <w:rPr>
                <w:rFonts w:cs="Arial"/>
                <w:lang w:val="en-US"/>
              </w:rPr>
              <w:t>26</w:t>
            </w:r>
          </w:p>
        </w:tc>
        <w:tc>
          <w:tcPr>
            <w:tcW w:w="0" w:type="auto"/>
            <w:tcBorders>
              <w:bottom w:val="nil"/>
            </w:tcBorders>
          </w:tcPr>
          <w:p w:rsidR="008E118B" w:rsidRDefault="008E118B" w:rsidP="00202117">
            <w:pPr>
              <w:jc w:val="center"/>
              <w:rPr>
                <w:rFonts w:cs="Arial"/>
                <w:lang w:val="en-US"/>
              </w:rPr>
            </w:pPr>
            <w:r>
              <w:rPr>
                <w:rFonts w:cs="Arial"/>
                <w:lang w:val="en-US"/>
              </w:rPr>
              <w:t>36</w:t>
            </w:r>
          </w:p>
        </w:tc>
        <w:tc>
          <w:tcPr>
            <w:tcW w:w="0" w:type="auto"/>
            <w:tcBorders>
              <w:bottom w:val="nil"/>
            </w:tcBorders>
          </w:tcPr>
          <w:p w:rsidR="008E118B" w:rsidRDefault="008E118B" w:rsidP="00202117">
            <w:pPr>
              <w:jc w:val="center"/>
              <w:rPr>
                <w:rFonts w:cs="Arial"/>
                <w:lang w:val="en-US"/>
              </w:rPr>
            </w:pPr>
            <w:r>
              <w:rPr>
                <w:rFonts w:cs="Arial"/>
                <w:lang w:val="en-US"/>
              </w:rPr>
              <w:t>40</w:t>
            </w:r>
          </w:p>
        </w:tc>
      </w:tr>
      <w:tr w:rsidR="008E118B" w:rsidTr="00DA7B5E">
        <w:trPr>
          <w:trHeight w:val="256"/>
          <w:jc w:val="center"/>
        </w:trPr>
        <w:tc>
          <w:tcPr>
            <w:tcW w:w="0" w:type="auto"/>
            <w:tcBorders>
              <w:top w:val="nil"/>
              <w:bottom w:val="nil"/>
            </w:tcBorders>
          </w:tcPr>
          <w:p w:rsidR="008E118B" w:rsidRDefault="008E118B" w:rsidP="00202117">
            <w:pPr>
              <w:rPr>
                <w:rFonts w:cs="Arial"/>
                <w:lang w:val="en-US"/>
              </w:rPr>
            </w:pPr>
            <w:r>
              <w:rPr>
                <w:rFonts w:cs="Arial"/>
                <w:lang w:val="en-US"/>
              </w:rPr>
              <w:t>2:1</w:t>
            </w:r>
          </w:p>
        </w:tc>
        <w:tc>
          <w:tcPr>
            <w:tcW w:w="0" w:type="auto"/>
            <w:tcBorders>
              <w:top w:val="nil"/>
              <w:bottom w:val="nil"/>
            </w:tcBorders>
          </w:tcPr>
          <w:p w:rsidR="008E118B" w:rsidRDefault="008E118B" w:rsidP="00202117">
            <w:pPr>
              <w:jc w:val="center"/>
              <w:rPr>
                <w:rFonts w:cs="Arial"/>
                <w:lang w:val="en-US"/>
              </w:rPr>
            </w:pPr>
            <w:r>
              <w:rPr>
                <w:rFonts w:cs="Arial"/>
                <w:lang w:val="en-US"/>
              </w:rPr>
              <w:t>10</w:t>
            </w:r>
          </w:p>
        </w:tc>
        <w:tc>
          <w:tcPr>
            <w:tcW w:w="0" w:type="auto"/>
            <w:tcBorders>
              <w:top w:val="nil"/>
              <w:bottom w:val="nil"/>
            </w:tcBorders>
          </w:tcPr>
          <w:p w:rsidR="008E118B" w:rsidRDefault="008E118B" w:rsidP="00202117">
            <w:pPr>
              <w:jc w:val="center"/>
              <w:rPr>
                <w:rFonts w:cs="Arial"/>
                <w:lang w:val="en-US"/>
              </w:rPr>
            </w:pPr>
            <w:r>
              <w:rPr>
                <w:rFonts w:cs="Arial"/>
                <w:lang w:val="en-US"/>
              </w:rPr>
              <w:t>16</w:t>
            </w:r>
          </w:p>
        </w:tc>
        <w:tc>
          <w:tcPr>
            <w:tcW w:w="0" w:type="auto"/>
            <w:tcBorders>
              <w:top w:val="nil"/>
              <w:bottom w:val="nil"/>
            </w:tcBorders>
          </w:tcPr>
          <w:p w:rsidR="008E118B" w:rsidRDefault="008E118B" w:rsidP="00202117">
            <w:pPr>
              <w:jc w:val="center"/>
              <w:rPr>
                <w:rFonts w:cs="Arial"/>
                <w:lang w:val="en-US"/>
              </w:rPr>
            </w:pPr>
            <w:r>
              <w:rPr>
                <w:rFonts w:cs="Arial"/>
                <w:lang w:val="en-US"/>
              </w:rPr>
              <w:t>30</w:t>
            </w:r>
          </w:p>
        </w:tc>
      </w:tr>
      <w:tr w:rsidR="008E118B" w:rsidTr="00DA7B5E">
        <w:trPr>
          <w:trHeight w:val="273"/>
          <w:jc w:val="center"/>
        </w:trPr>
        <w:tc>
          <w:tcPr>
            <w:tcW w:w="0" w:type="auto"/>
            <w:tcBorders>
              <w:top w:val="nil"/>
            </w:tcBorders>
          </w:tcPr>
          <w:p w:rsidR="008E118B" w:rsidRDefault="008E118B" w:rsidP="00202117">
            <w:pPr>
              <w:rPr>
                <w:rFonts w:cs="Arial"/>
                <w:lang w:val="en-US"/>
              </w:rPr>
            </w:pPr>
            <w:r>
              <w:rPr>
                <w:rFonts w:cs="Arial"/>
                <w:lang w:val="en-US"/>
              </w:rPr>
              <w:t>3:1</w:t>
            </w:r>
          </w:p>
        </w:tc>
        <w:tc>
          <w:tcPr>
            <w:tcW w:w="0" w:type="auto"/>
            <w:tcBorders>
              <w:top w:val="nil"/>
            </w:tcBorders>
          </w:tcPr>
          <w:p w:rsidR="008E118B" w:rsidRDefault="008E118B" w:rsidP="00202117">
            <w:pPr>
              <w:jc w:val="center"/>
              <w:rPr>
                <w:rFonts w:cs="Arial"/>
                <w:lang w:val="en-US"/>
              </w:rPr>
            </w:pPr>
            <w:r>
              <w:rPr>
                <w:rFonts w:cs="Arial"/>
                <w:lang w:val="en-US"/>
              </w:rPr>
              <w:t>0</w:t>
            </w:r>
          </w:p>
        </w:tc>
        <w:tc>
          <w:tcPr>
            <w:tcW w:w="0" w:type="auto"/>
            <w:tcBorders>
              <w:top w:val="nil"/>
            </w:tcBorders>
          </w:tcPr>
          <w:p w:rsidR="008E118B" w:rsidRDefault="008E118B" w:rsidP="00202117">
            <w:pPr>
              <w:jc w:val="center"/>
              <w:rPr>
                <w:rFonts w:cs="Arial"/>
                <w:lang w:val="en-US"/>
              </w:rPr>
            </w:pPr>
            <w:r>
              <w:rPr>
                <w:rFonts w:cs="Arial"/>
                <w:lang w:val="en-US"/>
              </w:rPr>
              <w:t>1</w:t>
            </w:r>
          </w:p>
        </w:tc>
        <w:tc>
          <w:tcPr>
            <w:tcW w:w="0" w:type="auto"/>
            <w:tcBorders>
              <w:top w:val="nil"/>
            </w:tcBorders>
          </w:tcPr>
          <w:p w:rsidR="008E118B" w:rsidRDefault="008E118B" w:rsidP="00202117">
            <w:pPr>
              <w:jc w:val="center"/>
              <w:rPr>
                <w:rFonts w:cs="Arial"/>
                <w:lang w:val="en-US"/>
              </w:rPr>
            </w:pPr>
            <w:r>
              <w:rPr>
                <w:rFonts w:cs="Arial"/>
                <w:lang w:val="en-US"/>
              </w:rPr>
              <w:t>5</w:t>
            </w:r>
          </w:p>
        </w:tc>
      </w:tr>
    </w:tbl>
    <w:p w:rsidR="00215133" w:rsidRDefault="00215133" w:rsidP="005E5B4A">
      <w:pPr>
        <w:tabs>
          <w:tab w:val="left" w:pos="6030"/>
        </w:tabs>
      </w:pPr>
    </w:p>
    <w:p w:rsidR="00DA7B5E" w:rsidRDefault="00A94045" w:rsidP="0013469A">
      <w:pPr>
        <w:rPr>
          <w:rStyle w:val="Heading3Char"/>
        </w:rPr>
      </w:pPr>
      <w:r w:rsidRPr="0013469A">
        <w:rPr>
          <w:rStyle w:val="Heading3Char"/>
        </w:rPr>
        <w:t>Effect of homogenizer speed</w:t>
      </w:r>
    </w:p>
    <w:p w:rsidR="0013469A" w:rsidRDefault="0013469A" w:rsidP="0013469A">
      <w:pPr>
        <w:rPr>
          <w:rFonts w:cs="Arial"/>
          <w:bCs/>
          <w:color w:val="000000"/>
          <w:lang w:eastAsia="zh-TW"/>
        </w:rPr>
      </w:pPr>
      <w:r w:rsidRPr="002B73EB">
        <w:rPr>
          <w:rFonts w:cs="Arial"/>
          <w:bCs/>
          <w:color w:val="000000"/>
          <w:lang w:eastAsia="zh-TW"/>
        </w:rPr>
        <w:t>Application of mechanical energy can make one of the liquid breaks into droplets and disperse in the oth</w:t>
      </w:r>
      <w:r w:rsidR="00AC5F1B">
        <w:rPr>
          <w:rFonts w:cs="Arial"/>
          <w:bCs/>
          <w:color w:val="000000"/>
          <w:lang w:eastAsia="zh-TW"/>
        </w:rPr>
        <w:t>er and form emulsion. The influence</w:t>
      </w:r>
      <w:r w:rsidRPr="002B73EB">
        <w:rPr>
          <w:rFonts w:cs="Arial"/>
          <w:bCs/>
          <w:color w:val="000000"/>
          <w:lang w:eastAsia="zh-TW"/>
        </w:rPr>
        <w:t xml:space="preserve"> of homogenizer speed on the performance of water in oil</w:t>
      </w:r>
      <w:r w:rsidR="00AC5F1B">
        <w:rPr>
          <w:rFonts w:cs="Arial"/>
          <w:bCs/>
          <w:color w:val="000000"/>
          <w:lang w:eastAsia="zh-TW"/>
        </w:rPr>
        <w:t xml:space="preserve"> emulsion</w:t>
      </w:r>
      <w:r w:rsidRPr="002B73EB">
        <w:rPr>
          <w:rFonts w:cs="Arial"/>
          <w:bCs/>
          <w:color w:val="000000"/>
          <w:lang w:eastAsia="zh-TW"/>
        </w:rPr>
        <w:t xml:space="preserve"> sta</w:t>
      </w:r>
      <w:r>
        <w:rPr>
          <w:rFonts w:cs="Arial"/>
          <w:bCs/>
          <w:color w:val="000000"/>
          <w:lang w:eastAsia="zh-TW"/>
        </w:rPr>
        <w:t xml:space="preserve">bility was presented in </w:t>
      </w:r>
      <w:r w:rsidRPr="00041983">
        <w:rPr>
          <w:rFonts w:cs="Arial"/>
          <w:bCs/>
          <w:color w:val="000000"/>
          <w:lang w:eastAsia="zh-TW"/>
        </w:rPr>
        <w:fldChar w:fldCharType="begin"/>
      </w:r>
      <w:r w:rsidRPr="00041983">
        <w:rPr>
          <w:rFonts w:cs="Arial"/>
          <w:bCs/>
          <w:color w:val="000000"/>
          <w:lang w:eastAsia="zh-TW"/>
        </w:rPr>
        <w:instrText xml:space="preserve"> REF _Ref416079848 \h  \* MERGEFORMAT </w:instrText>
      </w:r>
      <w:r w:rsidRPr="00041983">
        <w:rPr>
          <w:rFonts w:cs="Arial"/>
          <w:bCs/>
          <w:color w:val="000000"/>
          <w:lang w:eastAsia="zh-TW"/>
        </w:rPr>
      </w:r>
      <w:r w:rsidRPr="00041983">
        <w:rPr>
          <w:rFonts w:cs="Arial"/>
          <w:bCs/>
          <w:color w:val="000000"/>
          <w:lang w:eastAsia="zh-TW"/>
        </w:rPr>
        <w:fldChar w:fldCharType="separate"/>
      </w:r>
      <w:r w:rsidR="00C36068" w:rsidRPr="0013469A">
        <w:t xml:space="preserve">Table </w:t>
      </w:r>
      <w:r w:rsidR="00C36068">
        <w:rPr>
          <w:noProof/>
        </w:rPr>
        <w:t>3</w:t>
      </w:r>
      <w:r w:rsidRPr="00041983">
        <w:rPr>
          <w:rFonts w:cs="Arial"/>
          <w:bCs/>
          <w:color w:val="000000"/>
          <w:lang w:eastAsia="zh-TW"/>
        </w:rPr>
        <w:fldChar w:fldCharType="end"/>
      </w:r>
      <w:r w:rsidRPr="00041983">
        <w:rPr>
          <w:rFonts w:cs="Arial"/>
          <w:bCs/>
          <w:color w:val="000000"/>
          <w:lang w:eastAsia="zh-TW"/>
        </w:rPr>
        <w:t>.</w:t>
      </w:r>
      <w:r w:rsidRPr="002B73EB">
        <w:rPr>
          <w:rFonts w:cs="Arial"/>
          <w:bCs/>
          <w:color w:val="000000"/>
          <w:lang w:eastAsia="zh-TW"/>
        </w:rPr>
        <w:t xml:space="preserve"> Result indicates that the </w:t>
      </w:r>
      <w:r w:rsidR="00AC5F1B">
        <w:rPr>
          <w:rFonts w:cs="Arial"/>
          <w:bCs/>
          <w:color w:val="000000"/>
          <w:lang w:eastAsia="zh-TW"/>
        </w:rPr>
        <w:t>water in oil emulsion stability</w:t>
      </w:r>
      <w:r w:rsidRPr="002B73EB">
        <w:rPr>
          <w:rFonts w:cs="Arial"/>
          <w:bCs/>
          <w:color w:val="000000"/>
          <w:lang w:eastAsia="zh-TW"/>
        </w:rPr>
        <w:t xml:space="preserve"> significantly increase as increasing homogenizer speed from 5000 to 7000 rpm. This is because increasing the homogenizer speed produce higher number of droplets with greater interfacial area, thus stabilize t</w:t>
      </w:r>
      <w:r>
        <w:rPr>
          <w:rFonts w:cs="Arial"/>
          <w:bCs/>
          <w:color w:val="000000"/>
          <w:lang w:eastAsia="zh-TW"/>
        </w:rPr>
        <w:t>he emulsion. A study by Sulaim</w:t>
      </w:r>
      <w:r>
        <w:rPr>
          <w:rFonts w:cs="Arial"/>
          <w:bCs/>
          <w:color w:val="000000"/>
          <w:lang w:eastAsia="zh-TW"/>
        </w:rPr>
        <w:fldChar w:fldCharType="begin"/>
      </w:r>
      <w:r>
        <w:rPr>
          <w:rFonts w:cs="Arial"/>
          <w:bCs/>
          <w:color w:val="000000"/>
          <w:lang w:eastAsia="zh-TW"/>
        </w:rPr>
        <w:instrText xml:space="preserve"> ADDIN EN.CITE &lt;EndNote&gt;&lt;Cite ExcludeAuth="1" ExcludeYear="1" Hidden="1"&gt;&lt;Author&gt;Sulaiman&lt;/Author&gt;&lt;Year&gt;2014&lt;/Year&gt;&lt;RecNum&gt;303&lt;/RecNum&gt;&lt;record&gt;&lt;rec-number&gt;303&lt;/rec-number&gt;&lt;foreign-keys&gt;&lt;key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Pr>
          <w:rFonts w:cs="Arial"/>
          <w:bCs/>
          <w:color w:val="000000"/>
          <w:lang w:eastAsia="zh-TW"/>
        </w:rPr>
        <w:fldChar w:fldCharType="end"/>
      </w:r>
      <w:r>
        <w:rPr>
          <w:rFonts w:cs="Arial"/>
          <w:bCs/>
          <w:color w:val="000000"/>
          <w:lang w:eastAsia="zh-TW"/>
        </w:rPr>
        <w:t xml:space="preserve">an </w:t>
      </w:r>
      <w:r w:rsidRPr="00DA7B5E">
        <w:rPr>
          <w:rFonts w:cs="Arial"/>
          <w:bCs/>
          <w:color w:val="000000"/>
          <w:lang w:eastAsia="zh-TW"/>
        </w:rPr>
        <w:t>et al.</w:t>
      </w:r>
      <w:r w:rsidR="00202117">
        <w:rPr>
          <w:rFonts w:cs="Arial"/>
          <w:bCs/>
          <w:color w:val="000000"/>
          <w:lang w:eastAsia="zh-TW"/>
        </w:rPr>
        <w:t xml:space="preserve"> </w:t>
      </w:r>
      <w:r w:rsidR="00202117">
        <w:rPr>
          <w:rFonts w:cs="Arial"/>
          <w:bCs/>
          <w:color w:val="000000"/>
          <w:lang w:eastAsia="zh-TW"/>
        </w:rPr>
        <w:fldChar w:fldCharType="begin"/>
      </w:r>
      <w:r w:rsidR="008628C0">
        <w:rPr>
          <w:rFonts w:cs="Arial"/>
          <w:bCs/>
          <w:color w:val="000000"/>
          <w:lang w:eastAsia="zh-TW"/>
        </w:rPr>
        <w:instrText xml:space="preserve"> ADDIN EN.CITE &lt;EndNote&gt;&lt;Cite&gt;&lt;Author&gt;Sulaiman&lt;/Author&gt;&lt;Year&gt;2014&lt;/Year&gt;&lt;RecNum&gt;303&lt;/RecNum&gt;&lt;DisplayText&gt;[11]&lt;/DisplayText&gt;&lt;record&gt;&lt;rec-number&gt;303&lt;/rec-number&gt;&lt;foreign-keys&gt;&lt;key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sidR="00202117">
        <w:rPr>
          <w:rFonts w:cs="Arial"/>
          <w:bCs/>
          <w:color w:val="000000"/>
          <w:lang w:eastAsia="zh-TW"/>
        </w:rPr>
        <w:fldChar w:fldCharType="separate"/>
      </w:r>
      <w:r w:rsidR="008628C0">
        <w:rPr>
          <w:rFonts w:cs="Arial"/>
          <w:bCs/>
          <w:noProof/>
          <w:color w:val="000000"/>
          <w:lang w:eastAsia="zh-TW"/>
        </w:rPr>
        <w:t>[</w:t>
      </w:r>
      <w:hyperlink w:anchor="_ENREF_11" w:tooltip="Sulaiman, 2014 #303" w:history="1">
        <w:r w:rsidR="008628C0">
          <w:rPr>
            <w:rFonts w:cs="Arial"/>
            <w:bCs/>
            <w:noProof/>
            <w:color w:val="000000"/>
            <w:lang w:eastAsia="zh-TW"/>
          </w:rPr>
          <w:t>11</w:t>
        </w:r>
      </w:hyperlink>
      <w:r w:rsidR="008628C0">
        <w:rPr>
          <w:rFonts w:cs="Arial"/>
          <w:bCs/>
          <w:noProof/>
          <w:color w:val="000000"/>
          <w:lang w:eastAsia="zh-TW"/>
        </w:rPr>
        <w:t>]</w:t>
      </w:r>
      <w:r w:rsidR="00202117">
        <w:rPr>
          <w:rFonts w:cs="Arial"/>
          <w:bCs/>
          <w:color w:val="000000"/>
          <w:lang w:eastAsia="zh-TW"/>
        </w:rPr>
        <w:fldChar w:fldCharType="end"/>
      </w:r>
      <w:r>
        <w:rPr>
          <w:rFonts w:cs="Arial"/>
          <w:bCs/>
          <w:color w:val="000000"/>
          <w:lang w:eastAsia="zh-TW"/>
        </w:rPr>
        <w:t xml:space="preserve"> </w:t>
      </w:r>
      <w:r w:rsidRPr="002B73EB">
        <w:rPr>
          <w:rFonts w:cs="Arial"/>
          <w:bCs/>
          <w:color w:val="000000"/>
          <w:lang w:eastAsia="zh-TW"/>
        </w:rPr>
        <w:t>also found that higher homogenizer speed increase emulsion stability. Further increase the speed to 9000 shows that the stability is lower than that of 7000 rpm. This is due to the droplets tend to coalesce among each other, thus enlarging their size which leading to the breakage of the droplet. At 12000 rpm homogenizer speed, a highly viscous, “mayonnaise-like” emulsion was formed. The reason for this is due to foaming mechanism, where air-bubbles are incorporated into the emulsion phase, and lead to a more rigid system. Therefore, homogenizer speed at 7000 rpm is preferable in this study in producing stable emulsion.</w:t>
      </w:r>
    </w:p>
    <w:p w:rsidR="0013469A" w:rsidRDefault="0013469A" w:rsidP="0013469A">
      <w:pPr>
        <w:rPr>
          <w:rFonts w:cs="Arial"/>
          <w:bCs/>
          <w:color w:val="000000"/>
          <w:lang w:eastAsia="zh-TW"/>
        </w:rPr>
      </w:pPr>
    </w:p>
    <w:p w:rsidR="00DA7B5E" w:rsidRDefault="00DA7B5E" w:rsidP="0013469A">
      <w:pPr>
        <w:rPr>
          <w:rFonts w:cs="Arial"/>
          <w:bCs/>
          <w:color w:val="000000"/>
          <w:lang w:eastAsia="zh-TW"/>
        </w:rPr>
      </w:pPr>
    </w:p>
    <w:p w:rsidR="00DA7B5E" w:rsidRDefault="00DA7B5E" w:rsidP="0013469A">
      <w:pPr>
        <w:rPr>
          <w:rFonts w:cs="Arial"/>
          <w:bCs/>
          <w:color w:val="000000"/>
          <w:lang w:eastAsia="zh-TW"/>
        </w:rPr>
      </w:pPr>
    </w:p>
    <w:p w:rsidR="0013469A" w:rsidRDefault="0013469A" w:rsidP="0013469A">
      <w:pPr>
        <w:pStyle w:val="Caption"/>
      </w:pPr>
      <w:bookmarkStart w:id="2" w:name="_Ref416079848"/>
      <w:r w:rsidRPr="0013469A">
        <w:lastRenderedPageBreak/>
        <w:t xml:space="preserve">Table </w:t>
      </w:r>
      <w:fldSimple w:instr=" SEQ Table \* ARABIC ">
        <w:r w:rsidR="00C36068">
          <w:rPr>
            <w:noProof/>
          </w:rPr>
          <w:t>3</w:t>
        </w:r>
      </w:fldSimple>
      <w:bookmarkEnd w:id="2"/>
      <w:r w:rsidR="00DA7B5E">
        <w:t xml:space="preserve">. </w:t>
      </w:r>
      <w:r>
        <w:t>Effect of homogenizer speed on emulsion stability</w:t>
      </w:r>
    </w:p>
    <w:p w:rsidR="00DA7B5E" w:rsidRPr="00DA7B5E" w:rsidRDefault="00DA7B5E" w:rsidP="00DA7B5E"/>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88"/>
        <w:gridCol w:w="923"/>
        <w:gridCol w:w="922"/>
        <w:gridCol w:w="922"/>
      </w:tblGrid>
      <w:tr w:rsidR="0013469A" w:rsidTr="00DA7B5E">
        <w:trPr>
          <w:jc w:val="center"/>
        </w:trPr>
        <w:tc>
          <w:tcPr>
            <w:tcW w:w="0" w:type="auto"/>
            <w:vMerge w:val="restart"/>
            <w:vAlign w:val="center"/>
          </w:tcPr>
          <w:p w:rsidR="00DA7B5E" w:rsidRDefault="0013469A" w:rsidP="00DA7B5E">
            <w:pPr>
              <w:jc w:val="center"/>
              <w:rPr>
                <w:rFonts w:cs="Arial"/>
                <w:b/>
                <w:lang w:val="en-US"/>
              </w:rPr>
            </w:pPr>
            <w:r w:rsidRPr="00DA7B5E">
              <w:rPr>
                <w:rFonts w:cs="Arial"/>
                <w:b/>
                <w:lang w:val="en-US"/>
              </w:rPr>
              <w:t>Homogenizer speed</w:t>
            </w:r>
          </w:p>
          <w:p w:rsidR="0013469A" w:rsidRPr="00DA7B5E" w:rsidRDefault="0013469A" w:rsidP="00DA7B5E">
            <w:pPr>
              <w:jc w:val="center"/>
              <w:rPr>
                <w:rFonts w:cs="Arial"/>
                <w:b/>
                <w:lang w:val="en-US"/>
              </w:rPr>
            </w:pPr>
            <w:r w:rsidRPr="00DA7B5E">
              <w:rPr>
                <w:rFonts w:cs="Arial"/>
                <w:b/>
                <w:lang w:val="en-US"/>
              </w:rPr>
              <w:t>(rpm)</w:t>
            </w:r>
          </w:p>
        </w:tc>
        <w:tc>
          <w:tcPr>
            <w:tcW w:w="0" w:type="auto"/>
            <w:gridSpan w:val="3"/>
          </w:tcPr>
          <w:p w:rsidR="0013469A" w:rsidRPr="00DA7B5E" w:rsidRDefault="0013469A" w:rsidP="00DA7B5E">
            <w:pPr>
              <w:jc w:val="center"/>
              <w:rPr>
                <w:rFonts w:cs="Arial"/>
                <w:b/>
                <w:lang w:val="en-US"/>
              </w:rPr>
            </w:pPr>
            <w:r w:rsidRPr="00DA7B5E">
              <w:rPr>
                <w:rFonts w:cs="Arial"/>
                <w:b/>
                <w:lang w:val="en-US"/>
              </w:rPr>
              <w:t>Aqueous phase separated (%)</w:t>
            </w:r>
          </w:p>
        </w:tc>
      </w:tr>
      <w:tr w:rsidR="0013469A" w:rsidTr="00DA7B5E">
        <w:trPr>
          <w:jc w:val="center"/>
        </w:trPr>
        <w:tc>
          <w:tcPr>
            <w:tcW w:w="0" w:type="auto"/>
            <w:vMerge/>
            <w:tcBorders>
              <w:bottom w:val="single" w:sz="4" w:space="0" w:color="auto"/>
            </w:tcBorders>
          </w:tcPr>
          <w:p w:rsidR="0013469A" w:rsidRPr="00DA7B5E" w:rsidRDefault="0013469A" w:rsidP="00DA7B5E">
            <w:pPr>
              <w:jc w:val="center"/>
              <w:rPr>
                <w:rFonts w:cs="Arial"/>
                <w:b/>
                <w:lang w:val="en-US"/>
              </w:rPr>
            </w:pPr>
          </w:p>
        </w:tc>
        <w:tc>
          <w:tcPr>
            <w:tcW w:w="0" w:type="auto"/>
            <w:tcBorders>
              <w:bottom w:val="single" w:sz="4" w:space="0" w:color="auto"/>
            </w:tcBorders>
          </w:tcPr>
          <w:p w:rsidR="0013469A" w:rsidRPr="00DA7B5E" w:rsidRDefault="0013469A" w:rsidP="00DA7B5E">
            <w:pPr>
              <w:jc w:val="center"/>
              <w:rPr>
                <w:rFonts w:cs="Arial"/>
                <w:b/>
                <w:lang w:val="en-US"/>
              </w:rPr>
            </w:pPr>
            <w:r w:rsidRPr="00DA7B5E">
              <w:rPr>
                <w:rFonts w:cs="Arial"/>
                <w:b/>
                <w:lang w:val="en-US"/>
              </w:rPr>
              <w:t>10 min</w:t>
            </w:r>
          </w:p>
        </w:tc>
        <w:tc>
          <w:tcPr>
            <w:tcW w:w="0" w:type="auto"/>
            <w:tcBorders>
              <w:bottom w:val="single" w:sz="4" w:space="0" w:color="auto"/>
            </w:tcBorders>
          </w:tcPr>
          <w:p w:rsidR="0013469A" w:rsidRPr="00DA7B5E" w:rsidRDefault="0013469A" w:rsidP="00DA7B5E">
            <w:pPr>
              <w:jc w:val="center"/>
              <w:rPr>
                <w:rFonts w:cs="Arial"/>
                <w:b/>
                <w:lang w:val="en-US"/>
              </w:rPr>
            </w:pPr>
            <w:r w:rsidRPr="00DA7B5E">
              <w:rPr>
                <w:rFonts w:cs="Arial"/>
                <w:b/>
                <w:lang w:val="en-US"/>
              </w:rPr>
              <w:t>30 min</w:t>
            </w:r>
          </w:p>
        </w:tc>
        <w:tc>
          <w:tcPr>
            <w:tcW w:w="0" w:type="auto"/>
            <w:tcBorders>
              <w:bottom w:val="single" w:sz="4" w:space="0" w:color="auto"/>
            </w:tcBorders>
          </w:tcPr>
          <w:p w:rsidR="0013469A" w:rsidRPr="00DA7B5E" w:rsidRDefault="0013469A" w:rsidP="00DA7B5E">
            <w:pPr>
              <w:jc w:val="center"/>
              <w:rPr>
                <w:rFonts w:cs="Arial"/>
                <w:b/>
                <w:lang w:val="en-US"/>
              </w:rPr>
            </w:pPr>
            <w:r w:rsidRPr="00DA7B5E">
              <w:rPr>
                <w:rFonts w:cs="Arial"/>
                <w:b/>
                <w:lang w:val="en-US"/>
              </w:rPr>
              <w:t>60 min</w:t>
            </w:r>
          </w:p>
        </w:tc>
      </w:tr>
      <w:tr w:rsidR="0013469A" w:rsidTr="00DA7B5E">
        <w:trPr>
          <w:jc w:val="center"/>
        </w:trPr>
        <w:tc>
          <w:tcPr>
            <w:tcW w:w="0" w:type="auto"/>
            <w:tcBorders>
              <w:bottom w:val="nil"/>
            </w:tcBorders>
          </w:tcPr>
          <w:p w:rsidR="0013469A" w:rsidRDefault="0013469A" w:rsidP="00202117">
            <w:pPr>
              <w:rPr>
                <w:rFonts w:cs="Arial"/>
                <w:lang w:val="en-US"/>
              </w:rPr>
            </w:pPr>
            <w:r>
              <w:rPr>
                <w:rFonts w:cs="Arial"/>
                <w:lang w:val="en-US"/>
              </w:rPr>
              <w:t>5000</w:t>
            </w:r>
          </w:p>
        </w:tc>
        <w:tc>
          <w:tcPr>
            <w:tcW w:w="0" w:type="auto"/>
            <w:tcBorders>
              <w:bottom w:val="nil"/>
            </w:tcBorders>
          </w:tcPr>
          <w:p w:rsidR="0013469A" w:rsidRDefault="0013469A" w:rsidP="00202117">
            <w:pPr>
              <w:jc w:val="center"/>
              <w:rPr>
                <w:rFonts w:cs="Arial"/>
                <w:lang w:val="en-US"/>
              </w:rPr>
            </w:pPr>
            <w:r>
              <w:rPr>
                <w:rFonts w:cs="Arial"/>
                <w:lang w:val="en-US"/>
              </w:rPr>
              <w:t>0</w:t>
            </w:r>
          </w:p>
        </w:tc>
        <w:tc>
          <w:tcPr>
            <w:tcW w:w="0" w:type="auto"/>
            <w:tcBorders>
              <w:bottom w:val="nil"/>
            </w:tcBorders>
          </w:tcPr>
          <w:p w:rsidR="0013469A" w:rsidRDefault="0013469A" w:rsidP="00202117">
            <w:pPr>
              <w:jc w:val="center"/>
              <w:rPr>
                <w:rFonts w:cs="Arial"/>
                <w:lang w:val="en-US"/>
              </w:rPr>
            </w:pPr>
            <w:r>
              <w:rPr>
                <w:rFonts w:cs="Arial"/>
                <w:lang w:val="en-US"/>
              </w:rPr>
              <w:t>0.96</w:t>
            </w:r>
          </w:p>
        </w:tc>
        <w:tc>
          <w:tcPr>
            <w:tcW w:w="0" w:type="auto"/>
            <w:tcBorders>
              <w:bottom w:val="nil"/>
            </w:tcBorders>
          </w:tcPr>
          <w:p w:rsidR="0013469A" w:rsidRDefault="0013469A" w:rsidP="00202117">
            <w:pPr>
              <w:jc w:val="center"/>
              <w:rPr>
                <w:rFonts w:cs="Arial"/>
                <w:lang w:val="en-US"/>
              </w:rPr>
            </w:pPr>
            <w:r>
              <w:rPr>
                <w:rFonts w:cs="Arial"/>
                <w:lang w:val="en-US"/>
              </w:rPr>
              <w:t>7.69</w:t>
            </w:r>
          </w:p>
        </w:tc>
      </w:tr>
      <w:tr w:rsidR="0013469A" w:rsidTr="00DA7B5E">
        <w:trPr>
          <w:jc w:val="center"/>
        </w:trPr>
        <w:tc>
          <w:tcPr>
            <w:tcW w:w="0" w:type="auto"/>
            <w:tcBorders>
              <w:top w:val="nil"/>
              <w:bottom w:val="nil"/>
            </w:tcBorders>
          </w:tcPr>
          <w:p w:rsidR="0013469A" w:rsidRDefault="0013469A" w:rsidP="00202117">
            <w:pPr>
              <w:rPr>
                <w:rFonts w:cs="Arial"/>
                <w:lang w:val="en-US"/>
              </w:rPr>
            </w:pPr>
            <w:r>
              <w:rPr>
                <w:rFonts w:cs="Arial"/>
                <w:lang w:val="en-US"/>
              </w:rPr>
              <w:t>7000</w:t>
            </w:r>
          </w:p>
        </w:tc>
        <w:tc>
          <w:tcPr>
            <w:tcW w:w="0" w:type="auto"/>
            <w:tcBorders>
              <w:top w:val="nil"/>
              <w:bottom w:val="nil"/>
            </w:tcBorders>
          </w:tcPr>
          <w:p w:rsidR="0013469A" w:rsidRDefault="0013469A" w:rsidP="00202117">
            <w:pPr>
              <w:jc w:val="center"/>
              <w:rPr>
                <w:rFonts w:cs="Arial"/>
                <w:lang w:val="en-US"/>
              </w:rPr>
            </w:pPr>
            <w:r>
              <w:rPr>
                <w:rFonts w:cs="Arial"/>
                <w:lang w:val="en-US"/>
              </w:rPr>
              <w:t>0</w:t>
            </w:r>
          </w:p>
        </w:tc>
        <w:tc>
          <w:tcPr>
            <w:tcW w:w="0" w:type="auto"/>
            <w:tcBorders>
              <w:top w:val="nil"/>
              <w:bottom w:val="nil"/>
            </w:tcBorders>
          </w:tcPr>
          <w:p w:rsidR="0013469A" w:rsidRDefault="0013469A" w:rsidP="00202117">
            <w:pPr>
              <w:jc w:val="center"/>
              <w:rPr>
                <w:rFonts w:cs="Arial"/>
                <w:lang w:val="en-US"/>
              </w:rPr>
            </w:pPr>
            <w:r>
              <w:rPr>
                <w:rFonts w:cs="Arial"/>
                <w:lang w:val="en-US"/>
              </w:rPr>
              <w:t>0.96</w:t>
            </w:r>
          </w:p>
        </w:tc>
        <w:tc>
          <w:tcPr>
            <w:tcW w:w="0" w:type="auto"/>
            <w:tcBorders>
              <w:top w:val="nil"/>
              <w:bottom w:val="nil"/>
            </w:tcBorders>
          </w:tcPr>
          <w:p w:rsidR="0013469A" w:rsidRDefault="0013469A" w:rsidP="00202117">
            <w:pPr>
              <w:jc w:val="center"/>
              <w:rPr>
                <w:rFonts w:cs="Arial"/>
                <w:lang w:val="en-US"/>
              </w:rPr>
            </w:pPr>
            <w:r>
              <w:rPr>
                <w:rFonts w:cs="Arial"/>
                <w:lang w:val="en-US"/>
              </w:rPr>
              <w:t>3.85</w:t>
            </w:r>
          </w:p>
        </w:tc>
      </w:tr>
      <w:tr w:rsidR="0013469A" w:rsidTr="00DA7B5E">
        <w:trPr>
          <w:jc w:val="center"/>
        </w:trPr>
        <w:tc>
          <w:tcPr>
            <w:tcW w:w="0" w:type="auto"/>
            <w:tcBorders>
              <w:top w:val="nil"/>
              <w:bottom w:val="nil"/>
            </w:tcBorders>
          </w:tcPr>
          <w:p w:rsidR="0013469A" w:rsidRDefault="0013469A" w:rsidP="00202117">
            <w:pPr>
              <w:rPr>
                <w:rFonts w:cs="Arial"/>
                <w:lang w:val="en-US"/>
              </w:rPr>
            </w:pPr>
            <w:r>
              <w:rPr>
                <w:rFonts w:cs="Arial"/>
                <w:lang w:val="en-US"/>
              </w:rPr>
              <w:t>9000</w:t>
            </w:r>
          </w:p>
        </w:tc>
        <w:tc>
          <w:tcPr>
            <w:tcW w:w="0" w:type="auto"/>
            <w:tcBorders>
              <w:top w:val="nil"/>
              <w:bottom w:val="nil"/>
            </w:tcBorders>
          </w:tcPr>
          <w:p w:rsidR="0013469A" w:rsidRDefault="0013469A" w:rsidP="00202117">
            <w:pPr>
              <w:jc w:val="center"/>
              <w:rPr>
                <w:rFonts w:cs="Arial"/>
                <w:lang w:val="en-US"/>
              </w:rPr>
            </w:pPr>
            <w:r>
              <w:rPr>
                <w:rFonts w:cs="Arial"/>
                <w:lang w:val="en-US"/>
              </w:rPr>
              <w:t>0</w:t>
            </w:r>
          </w:p>
        </w:tc>
        <w:tc>
          <w:tcPr>
            <w:tcW w:w="0" w:type="auto"/>
            <w:tcBorders>
              <w:top w:val="nil"/>
              <w:bottom w:val="nil"/>
            </w:tcBorders>
          </w:tcPr>
          <w:p w:rsidR="0013469A" w:rsidRDefault="0013469A" w:rsidP="00202117">
            <w:pPr>
              <w:jc w:val="center"/>
              <w:rPr>
                <w:rFonts w:cs="Arial"/>
                <w:lang w:val="en-US"/>
              </w:rPr>
            </w:pPr>
            <w:r>
              <w:rPr>
                <w:rFonts w:cs="Arial"/>
                <w:lang w:val="en-US"/>
              </w:rPr>
              <w:t>0.96</w:t>
            </w:r>
          </w:p>
        </w:tc>
        <w:tc>
          <w:tcPr>
            <w:tcW w:w="0" w:type="auto"/>
            <w:tcBorders>
              <w:top w:val="nil"/>
              <w:bottom w:val="nil"/>
            </w:tcBorders>
          </w:tcPr>
          <w:p w:rsidR="0013469A" w:rsidRDefault="0013469A" w:rsidP="00202117">
            <w:pPr>
              <w:jc w:val="center"/>
              <w:rPr>
                <w:rFonts w:cs="Arial"/>
                <w:lang w:val="en-US"/>
              </w:rPr>
            </w:pPr>
            <w:r>
              <w:rPr>
                <w:rFonts w:cs="Arial"/>
                <w:lang w:val="en-US"/>
              </w:rPr>
              <w:t>5.77</w:t>
            </w:r>
          </w:p>
        </w:tc>
      </w:tr>
      <w:tr w:rsidR="0013469A" w:rsidTr="00DA7B5E">
        <w:trPr>
          <w:jc w:val="center"/>
        </w:trPr>
        <w:tc>
          <w:tcPr>
            <w:tcW w:w="0" w:type="auto"/>
            <w:tcBorders>
              <w:top w:val="nil"/>
            </w:tcBorders>
          </w:tcPr>
          <w:p w:rsidR="0013469A" w:rsidRDefault="0013469A" w:rsidP="00202117">
            <w:pPr>
              <w:rPr>
                <w:rFonts w:cs="Arial"/>
                <w:lang w:val="en-US"/>
              </w:rPr>
            </w:pPr>
            <w:r>
              <w:rPr>
                <w:rFonts w:cs="Arial"/>
                <w:lang w:val="en-US"/>
              </w:rPr>
              <w:t>12000</w:t>
            </w:r>
          </w:p>
        </w:tc>
        <w:tc>
          <w:tcPr>
            <w:tcW w:w="0" w:type="auto"/>
            <w:tcBorders>
              <w:top w:val="nil"/>
            </w:tcBorders>
          </w:tcPr>
          <w:p w:rsidR="0013469A" w:rsidRDefault="0013469A" w:rsidP="00202117">
            <w:pPr>
              <w:jc w:val="center"/>
              <w:rPr>
                <w:rFonts w:cs="Arial"/>
                <w:lang w:val="en-US"/>
              </w:rPr>
            </w:pPr>
            <w:r>
              <w:rPr>
                <w:rFonts w:cs="Arial"/>
                <w:lang w:val="en-US"/>
              </w:rPr>
              <w:t>0</w:t>
            </w:r>
          </w:p>
        </w:tc>
        <w:tc>
          <w:tcPr>
            <w:tcW w:w="0" w:type="auto"/>
            <w:tcBorders>
              <w:top w:val="nil"/>
            </w:tcBorders>
          </w:tcPr>
          <w:p w:rsidR="0013469A" w:rsidRDefault="0013469A" w:rsidP="00202117">
            <w:pPr>
              <w:jc w:val="center"/>
              <w:rPr>
                <w:rFonts w:cs="Arial"/>
                <w:lang w:val="en-US"/>
              </w:rPr>
            </w:pPr>
            <w:r>
              <w:rPr>
                <w:rFonts w:cs="Arial"/>
                <w:lang w:val="en-US"/>
              </w:rPr>
              <w:t>0.96</w:t>
            </w:r>
          </w:p>
        </w:tc>
        <w:tc>
          <w:tcPr>
            <w:tcW w:w="0" w:type="auto"/>
            <w:tcBorders>
              <w:top w:val="nil"/>
            </w:tcBorders>
          </w:tcPr>
          <w:p w:rsidR="0013469A" w:rsidRDefault="0013469A" w:rsidP="00202117">
            <w:pPr>
              <w:jc w:val="center"/>
              <w:rPr>
                <w:rFonts w:cs="Arial"/>
                <w:lang w:val="en-US"/>
              </w:rPr>
            </w:pPr>
            <w:r>
              <w:rPr>
                <w:rFonts w:cs="Arial"/>
                <w:lang w:val="en-US"/>
              </w:rPr>
              <w:t>0.96</w:t>
            </w:r>
          </w:p>
        </w:tc>
      </w:tr>
    </w:tbl>
    <w:p w:rsidR="00A94045" w:rsidRDefault="00A94045" w:rsidP="005E5B4A">
      <w:pPr>
        <w:tabs>
          <w:tab w:val="left" w:pos="6030"/>
        </w:tabs>
      </w:pPr>
    </w:p>
    <w:p w:rsidR="000408E2" w:rsidRDefault="000408E2" w:rsidP="005E5B4A">
      <w:pPr>
        <w:tabs>
          <w:tab w:val="left" w:pos="6030"/>
        </w:tabs>
      </w:pPr>
    </w:p>
    <w:p w:rsidR="00DA7B5E" w:rsidRDefault="00A94045" w:rsidP="00AD552C">
      <w:pPr>
        <w:rPr>
          <w:rStyle w:val="Heading3Char"/>
        </w:rPr>
      </w:pPr>
      <w:r w:rsidRPr="00E0133A">
        <w:rPr>
          <w:rStyle w:val="Heading3Char"/>
        </w:rPr>
        <w:t>Effect of emulsifying time</w:t>
      </w:r>
    </w:p>
    <w:p w:rsidR="00AD552C" w:rsidRPr="002B73EB" w:rsidRDefault="00AD552C" w:rsidP="00AD552C">
      <w:pPr>
        <w:rPr>
          <w:rFonts w:cs="Arial"/>
          <w:bCs/>
          <w:color w:val="000000"/>
          <w:lang w:eastAsia="zh-TW"/>
        </w:rPr>
      </w:pPr>
      <w:r w:rsidRPr="00100C2B">
        <w:rPr>
          <w:rFonts w:cs="Arial"/>
          <w:bCs/>
          <w:color w:val="000000"/>
          <w:lang w:eastAsia="zh-TW"/>
        </w:rPr>
        <w:fldChar w:fldCharType="begin"/>
      </w:r>
      <w:r w:rsidRPr="00100C2B">
        <w:rPr>
          <w:rFonts w:cs="Arial"/>
          <w:bCs/>
          <w:color w:val="000000"/>
          <w:lang w:eastAsia="zh-TW"/>
        </w:rPr>
        <w:instrText xml:space="preserve"> REF _Ref416080358 \h  \* MERGEFORMAT </w:instrText>
      </w:r>
      <w:r w:rsidRPr="00100C2B">
        <w:rPr>
          <w:rFonts w:cs="Arial"/>
          <w:bCs/>
          <w:color w:val="000000"/>
          <w:lang w:eastAsia="zh-TW"/>
        </w:rPr>
      </w:r>
      <w:r w:rsidRPr="00100C2B">
        <w:rPr>
          <w:rFonts w:cs="Arial"/>
          <w:bCs/>
          <w:color w:val="000000"/>
          <w:lang w:eastAsia="zh-TW"/>
        </w:rPr>
        <w:fldChar w:fldCharType="separate"/>
      </w:r>
      <w:r w:rsidR="00C36068" w:rsidRPr="002E5FE4">
        <w:t xml:space="preserve">Table </w:t>
      </w:r>
      <w:r w:rsidR="00C36068">
        <w:rPr>
          <w:noProof/>
        </w:rPr>
        <w:t>4</w:t>
      </w:r>
      <w:r w:rsidRPr="00100C2B">
        <w:rPr>
          <w:rFonts w:cs="Arial"/>
          <w:bCs/>
          <w:color w:val="000000"/>
          <w:lang w:eastAsia="zh-TW"/>
        </w:rPr>
        <w:fldChar w:fldCharType="end"/>
      </w:r>
      <w:r w:rsidRPr="002B73EB">
        <w:rPr>
          <w:rFonts w:cs="Arial"/>
          <w:bCs/>
          <w:color w:val="000000"/>
          <w:lang w:eastAsia="zh-TW"/>
        </w:rPr>
        <w:t xml:space="preserve"> demonstrate the effect of emulsification time on water in oil emulsion stability. For 3 minutes emulsification time, about 2 % of aqueous phase was separated from the emulsion in 10 minutes storage. This indicates that short emulsifying time produce unstable emulsion because of the organic membrane and aqueous internal solution was not well homogenized. Additions of emulsification time to 5 minutes produce more stable emulsion, where it starts to break after 30 minutes. This is due to smaller internal droplets formed, t</w:t>
      </w:r>
      <w:r>
        <w:rPr>
          <w:rFonts w:cs="Arial"/>
          <w:bCs/>
          <w:color w:val="000000"/>
          <w:lang w:eastAsia="zh-TW"/>
        </w:rPr>
        <w:t xml:space="preserve">hus leading to stable emulsion because smaller droplets take more time to coalesce </w:t>
      </w:r>
      <w:r>
        <w:rPr>
          <w:rFonts w:cs="Arial"/>
          <w:bCs/>
          <w:color w:val="000000"/>
          <w:lang w:eastAsia="zh-TW"/>
        </w:rPr>
        <w:fldChar w:fldCharType="begin"/>
      </w:r>
      <w:r w:rsidR="008628C0">
        <w:rPr>
          <w:rFonts w:cs="Arial"/>
          <w:bCs/>
          <w:color w:val="000000"/>
          <w:lang w:eastAsia="zh-TW"/>
        </w:rPr>
        <w:instrText xml:space="preserve"> ADDIN EN.CITE &lt;EndNote&gt;&lt;Cite&gt;&lt;Author&gt;Sabry&lt;/Author&gt;&lt;Year&gt;2007&lt;/Year&gt;&lt;RecNum&gt;307&lt;/RecNum&gt;&lt;DisplayText&gt;[12]&lt;/DisplayText&gt;&lt;record&gt;&lt;rec-number&gt;307&lt;/rec-number&gt;&lt;foreign-keys&gt;&lt;key app="EN" db-id="z9zawxeabd0v5qexz93p90dufef20w2r0svt" timestamp="1428302670"&gt;307&lt;/key&gt;&lt;/foreign-keys&gt;&lt;ref-type name="Journal Article"&gt;17&lt;/ref-type&gt;&lt;contributors&gt;&lt;authors&gt;&lt;author&gt;Sabry, Rania&lt;/author&gt;&lt;author&gt;Hafez, Azza&lt;/author&gt;&lt;author&gt;Khedr, Maaly&lt;/author&gt;&lt;author&gt;El-Hassanin, Adel&lt;/author&gt;&lt;/authors&gt;&lt;/contributors&gt;&lt;titles&gt;&lt;title&gt;Removal of lead by an emulsion liquid membrane: Part I&lt;/title&gt;&lt;secondary-title&gt;Desalination&lt;/secondary-title&gt;&lt;/titles&gt;&lt;periodical&gt;&lt;full-title&gt;Desalination&lt;/full-title&gt;&lt;/periodical&gt;&lt;pages&gt;165-175&lt;/pages&gt;&lt;volume&gt;212&lt;/volume&gt;&lt;number&gt;1–3&lt;/number&gt;&lt;keywords&gt;&lt;keyword&gt;Emulsion liquid membrane&lt;/keyword&gt;&lt;keyword&gt;Stability&lt;/keyword&gt;&lt;keyword&gt;Lead removal&lt;/keyword&gt;&lt;keyword&gt;Surfactant&lt;/keyword&gt;&lt;keyword&gt;Carrier&lt;/keyword&gt;&lt;keyword&gt;Internal phase&lt;/keyword&gt;&lt;/keywords&gt;&lt;dates&gt;&lt;year&gt;2007&lt;/year&gt;&lt;pub-dates&gt;&lt;date&gt;6/25/&lt;/date&gt;&lt;/pub-dates&gt;&lt;/dates&gt;&lt;isbn&gt;0011-9164&lt;/isbn&gt;&lt;urls&gt;&lt;related-urls&gt;&lt;url&gt;http://www.sciencedirect.com/science/article/pii/S0011916407002676&lt;/url&gt;&lt;/related-urls&gt;&lt;/urls&gt;&lt;electronic-resource-num&gt;http://dx.doi.org/10.1016/j.desal.2006.11.006&lt;/electronic-resource-num&gt;&lt;/record&gt;&lt;/Cite&gt;&lt;/EndNote&gt;</w:instrText>
      </w:r>
      <w:r>
        <w:rPr>
          <w:rFonts w:cs="Arial"/>
          <w:bCs/>
          <w:color w:val="000000"/>
          <w:lang w:eastAsia="zh-TW"/>
        </w:rPr>
        <w:fldChar w:fldCharType="separate"/>
      </w:r>
      <w:r w:rsidR="008628C0">
        <w:rPr>
          <w:rFonts w:cs="Arial"/>
          <w:bCs/>
          <w:noProof/>
          <w:color w:val="000000"/>
          <w:lang w:eastAsia="zh-TW"/>
        </w:rPr>
        <w:t>[</w:t>
      </w:r>
      <w:hyperlink w:anchor="_ENREF_12" w:tooltip="Sabry, 2007 #307" w:history="1">
        <w:r w:rsidR="008628C0">
          <w:rPr>
            <w:rFonts w:cs="Arial"/>
            <w:bCs/>
            <w:noProof/>
            <w:color w:val="000000"/>
            <w:lang w:eastAsia="zh-TW"/>
          </w:rPr>
          <w:t>12</w:t>
        </w:r>
      </w:hyperlink>
      <w:r w:rsidR="008628C0">
        <w:rPr>
          <w:rFonts w:cs="Arial"/>
          <w:bCs/>
          <w:noProof/>
          <w:color w:val="000000"/>
          <w:lang w:eastAsia="zh-TW"/>
        </w:rPr>
        <w:t>]</w:t>
      </w:r>
      <w:r>
        <w:rPr>
          <w:rFonts w:cs="Arial"/>
          <w:bCs/>
          <w:color w:val="000000"/>
          <w:lang w:eastAsia="zh-TW"/>
        </w:rPr>
        <w:fldChar w:fldCharType="end"/>
      </w:r>
      <w:r>
        <w:rPr>
          <w:rFonts w:cs="Arial"/>
          <w:bCs/>
          <w:color w:val="000000"/>
          <w:lang w:eastAsia="zh-TW"/>
        </w:rPr>
        <w:t xml:space="preserve">. </w:t>
      </w:r>
      <w:r w:rsidR="00DA7B5E">
        <w:rPr>
          <w:rFonts w:cs="Arial"/>
          <w:bCs/>
          <w:color w:val="000000"/>
          <w:lang w:eastAsia="zh-TW"/>
        </w:rPr>
        <w:t xml:space="preserve">However, </w:t>
      </w:r>
      <w:r w:rsidR="005728A1">
        <w:rPr>
          <w:rFonts w:cs="Arial"/>
          <w:bCs/>
          <w:color w:val="000000"/>
          <w:lang w:eastAsia="zh-TW"/>
        </w:rPr>
        <w:t xml:space="preserve">an </w:t>
      </w:r>
      <w:r w:rsidRPr="002B73EB">
        <w:rPr>
          <w:rFonts w:cs="Arial"/>
          <w:bCs/>
          <w:color w:val="000000"/>
          <w:lang w:eastAsia="zh-TW"/>
        </w:rPr>
        <w:t>extending the emulsification time up to 10 minutes and above decrease the</w:t>
      </w:r>
      <w:r w:rsidR="00E45964">
        <w:rPr>
          <w:rFonts w:cs="Arial"/>
          <w:bCs/>
          <w:color w:val="000000"/>
          <w:lang w:eastAsia="zh-TW"/>
        </w:rPr>
        <w:t xml:space="preserve"> stability of </w:t>
      </w:r>
      <w:r w:rsidRPr="002B73EB">
        <w:rPr>
          <w:rFonts w:cs="Arial"/>
          <w:bCs/>
          <w:color w:val="000000"/>
          <w:lang w:eastAsia="zh-TW"/>
        </w:rPr>
        <w:t xml:space="preserve">water in oil emulsion </w:t>
      </w:r>
      <w:r w:rsidR="005728A1">
        <w:rPr>
          <w:rFonts w:cs="Arial"/>
          <w:bCs/>
          <w:color w:val="000000"/>
          <w:lang w:eastAsia="zh-TW"/>
        </w:rPr>
        <w:t xml:space="preserve">due to </w:t>
      </w:r>
      <w:r w:rsidR="00E45964">
        <w:rPr>
          <w:rFonts w:cs="Arial"/>
          <w:bCs/>
          <w:color w:val="000000"/>
          <w:lang w:eastAsia="zh-TW"/>
        </w:rPr>
        <w:t>high shear exposure</w:t>
      </w:r>
      <w:r w:rsidRPr="002B73EB">
        <w:rPr>
          <w:rFonts w:cs="Arial"/>
          <w:bCs/>
          <w:color w:val="000000"/>
          <w:lang w:eastAsia="zh-TW"/>
        </w:rPr>
        <w:t xml:space="preserve"> and causing emulsion breakage. The breakage phenomena because of prolonged emulsificati</w:t>
      </w:r>
      <w:r w:rsidR="00757BF9">
        <w:rPr>
          <w:rFonts w:cs="Arial"/>
          <w:bCs/>
          <w:color w:val="000000"/>
          <w:lang w:eastAsia="zh-TW"/>
        </w:rPr>
        <w:t xml:space="preserve">on time also observed by Othman </w:t>
      </w:r>
      <w:r w:rsidR="00757BF9" w:rsidRPr="00DA7B5E">
        <w:rPr>
          <w:rFonts w:cs="Arial"/>
          <w:bCs/>
          <w:color w:val="000000"/>
          <w:lang w:eastAsia="zh-TW"/>
        </w:rPr>
        <w:t>et al.</w:t>
      </w:r>
      <w:r w:rsidR="00757BF9">
        <w:rPr>
          <w:rFonts w:cs="Arial"/>
          <w:bCs/>
          <w:color w:val="000000"/>
          <w:lang w:eastAsia="zh-TW"/>
        </w:rPr>
        <w:t xml:space="preserve"> </w:t>
      </w:r>
      <w:r w:rsidR="00757BF9">
        <w:rPr>
          <w:rFonts w:cs="Arial"/>
          <w:bCs/>
          <w:color w:val="000000"/>
          <w:lang w:eastAsia="zh-TW"/>
        </w:rPr>
        <w:fldChar w:fldCharType="begin"/>
      </w:r>
      <w:r w:rsidR="008628C0">
        <w:rPr>
          <w:rFonts w:cs="Arial"/>
          <w:bCs/>
          <w:color w:val="000000"/>
          <w:lang w:eastAsia="zh-TW"/>
        </w:rPr>
        <w:instrText xml:space="preserve"> ADDIN EN.CITE &lt;EndNote&gt;&lt;Cite&gt;&lt;Author&gt;Othman&lt;/Author&gt;&lt;Year&gt;2012&lt;/Year&gt;&lt;RecNum&gt;280&lt;/RecNum&gt;&lt;DisplayText&gt;[13]&lt;/DisplayText&gt;&lt;record&gt;&lt;rec-number&gt;280&lt;/rec-number&gt;&lt;foreign-keys&gt;&lt;key app="EN" db-id="z9zawxeabd0v5qexz93p90dufef20w2r0svt" timestamp="1415085578"&gt;280&lt;/key&gt;&lt;/foreign-keys&gt;&lt;ref-type name="Journal Article"&gt;17&lt;/ref-type&gt;&lt;contributors&gt;&lt;authors&gt;&lt;author&gt;Othman, Norasikin&lt;/author&gt;&lt;author&gt;Mili, Norlisa&lt;/author&gt;&lt;author&gt;Idris, Ani&lt;/author&gt;&lt;author&gt;Zailani, Siti Nazrah&lt;/author&gt;&lt;/authors&gt;&lt;/contributors&gt;&lt;titles&gt;&lt;title&gt;Removal of Dyes from Liquid Waste Solution: Study on Liquid Membrane Component Selection and Stability&lt;/title&gt;&lt;secondary-title&gt;Sustainable Membrane Technology for Energy, Water, and Environment&lt;/secondary-title&gt;&lt;/titles&gt;&lt;periodical&gt;&lt;full-title&gt;Sustainable Membrane Technology for Energy, Water, and Environment&lt;/full-title&gt;&lt;/periodical&gt;&lt;pages&gt;221-229&lt;/pages&gt;&lt;dates&gt;&lt;year&gt;2012&lt;/year&gt;&lt;/dates&gt;&lt;urls&gt;&lt;related-urls&gt;&lt;url&gt;http://www.scopus.com/scopus/inward/record.url?eid=2-s2.0-84887130980&amp;amp;partnerID=7tDmEqzL&amp;amp;rel=3.0.0&amp;amp;md5=a318e2d592e6899c68eaea3d756d89b0&lt;/url&gt;&lt;/related-urls&gt;&lt;/urls&gt;&lt;electronic-resource-num&gt;10.1002/9781118190180.ch19&lt;/electronic-resource-num&gt;&lt;/record&gt;&lt;/Cite&gt;&lt;/EndNote&gt;</w:instrText>
      </w:r>
      <w:r w:rsidR="00757BF9">
        <w:rPr>
          <w:rFonts w:cs="Arial"/>
          <w:bCs/>
          <w:color w:val="000000"/>
          <w:lang w:eastAsia="zh-TW"/>
        </w:rPr>
        <w:fldChar w:fldCharType="separate"/>
      </w:r>
      <w:r w:rsidR="008628C0">
        <w:rPr>
          <w:rFonts w:cs="Arial"/>
          <w:bCs/>
          <w:noProof/>
          <w:color w:val="000000"/>
          <w:lang w:eastAsia="zh-TW"/>
        </w:rPr>
        <w:t>[</w:t>
      </w:r>
      <w:hyperlink w:anchor="_ENREF_13" w:tooltip="Othman, 2012 #280" w:history="1">
        <w:r w:rsidR="008628C0">
          <w:rPr>
            <w:rFonts w:cs="Arial"/>
            <w:bCs/>
            <w:noProof/>
            <w:color w:val="000000"/>
            <w:lang w:eastAsia="zh-TW"/>
          </w:rPr>
          <w:t>13</w:t>
        </w:r>
      </w:hyperlink>
      <w:r w:rsidR="008628C0">
        <w:rPr>
          <w:rFonts w:cs="Arial"/>
          <w:bCs/>
          <w:noProof/>
          <w:color w:val="000000"/>
          <w:lang w:eastAsia="zh-TW"/>
        </w:rPr>
        <w:t>]</w:t>
      </w:r>
      <w:r w:rsidR="00757BF9">
        <w:rPr>
          <w:rFonts w:cs="Arial"/>
          <w:bCs/>
          <w:color w:val="000000"/>
          <w:lang w:eastAsia="zh-TW"/>
        </w:rPr>
        <w:fldChar w:fldCharType="end"/>
      </w:r>
      <w:r w:rsidR="00757BF9">
        <w:rPr>
          <w:rFonts w:cs="Arial"/>
          <w:bCs/>
          <w:color w:val="000000"/>
          <w:lang w:eastAsia="zh-TW"/>
        </w:rPr>
        <w:t xml:space="preserve">. </w:t>
      </w:r>
      <w:r w:rsidRPr="002B73EB">
        <w:rPr>
          <w:rFonts w:cs="Arial"/>
          <w:bCs/>
          <w:color w:val="000000"/>
          <w:lang w:eastAsia="zh-TW"/>
        </w:rPr>
        <w:t>Thus, 5 minutes emulsification time is sufficient for the production of most stable emulsion.</w:t>
      </w:r>
    </w:p>
    <w:p w:rsidR="00AD552C" w:rsidRDefault="00AD552C" w:rsidP="00AD552C">
      <w:pPr>
        <w:tabs>
          <w:tab w:val="left" w:pos="3689"/>
        </w:tabs>
        <w:rPr>
          <w:rFonts w:cs="Arial"/>
          <w:bCs/>
          <w:color w:val="000000"/>
          <w:lang w:eastAsia="zh-TW"/>
        </w:rPr>
      </w:pPr>
    </w:p>
    <w:p w:rsidR="00AD552C" w:rsidRDefault="00AD552C" w:rsidP="00AD552C">
      <w:pPr>
        <w:pStyle w:val="Caption"/>
      </w:pPr>
      <w:bookmarkStart w:id="3" w:name="_Ref416080358"/>
      <w:r w:rsidRPr="002E5FE4">
        <w:t xml:space="preserve">Table </w:t>
      </w:r>
      <w:fldSimple w:instr=" SEQ Table \* ARABIC ">
        <w:r w:rsidR="00C36068">
          <w:rPr>
            <w:noProof/>
          </w:rPr>
          <w:t>4</w:t>
        </w:r>
      </w:fldSimple>
      <w:bookmarkEnd w:id="3"/>
      <w:r w:rsidR="002E5FE4">
        <w:t>.</w:t>
      </w:r>
      <w:r>
        <w:rPr>
          <w:b/>
        </w:rPr>
        <w:t xml:space="preserve"> </w:t>
      </w:r>
      <w:r>
        <w:t>Effect of emulsifying time on emulsion stability</w:t>
      </w:r>
    </w:p>
    <w:p w:rsidR="005728A1" w:rsidRPr="005728A1" w:rsidRDefault="005728A1" w:rsidP="005728A1"/>
    <w:tbl>
      <w:tblPr>
        <w:tblStyle w:val="TableGrid"/>
        <w:tblW w:w="561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119"/>
        <w:gridCol w:w="1166"/>
        <w:gridCol w:w="1165"/>
        <w:gridCol w:w="1165"/>
      </w:tblGrid>
      <w:tr w:rsidR="00AD552C" w:rsidTr="005728A1">
        <w:trPr>
          <w:trHeight w:val="258"/>
          <w:jc w:val="center"/>
        </w:trPr>
        <w:tc>
          <w:tcPr>
            <w:tcW w:w="0" w:type="auto"/>
            <w:vMerge w:val="restart"/>
            <w:vAlign w:val="center"/>
          </w:tcPr>
          <w:p w:rsidR="005728A1" w:rsidRDefault="00AD552C" w:rsidP="005728A1">
            <w:pPr>
              <w:jc w:val="center"/>
              <w:rPr>
                <w:rFonts w:cs="Arial"/>
                <w:b/>
                <w:lang w:val="en-US"/>
              </w:rPr>
            </w:pPr>
            <w:r w:rsidRPr="005728A1">
              <w:rPr>
                <w:rFonts w:cs="Arial"/>
                <w:b/>
                <w:lang w:val="en-US"/>
              </w:rPr>
              <w:t>Emulsifying time</w:t>
            </w:r>
          </w:p>
          <w:p w:rsidR="00AD552C" w:rsidRPr="005728A1" w:rsidRDefault="00AD552C" w:rsidP="005728A1">
            <w:pPr>
              <w:jc w:val="center"/>
              <w:rPr>
                <w:rFonts w:cs="Arial"/>
                <w:b/>
                <w:lang w:val="en-US"/>
              </w:rPr>
            </w:pPr>
            <w:r w:rsidRPr="005728A1">
              <w:rPr>
                <w:rFonts w:cs="Arial"/>
                <w:b/>
                <w:lang w:val="en-US"/>
              </w:rPr>
              <w:t>(min)</w:t>
            </w:r>
          </w:p>
        </w:tc>
        <w:tc>
          <w:tcPr>
            <w:tcW w:w="0" w:type="auto"/>
            <w:gridSpan w:val="3"/>
          </w:tcPr>
          <w:p w:rsidR="00AD552C" w:rsidRPr="005728A1" w:rsidRDefault="00AD552C" w:rsidP="005728A1">
            <w:pPr>
              <w:jc w:val="center"/>
              <w:rPr>
                <w:rFonts w:cs="Arial"/>
                <w:b/>
                <w:lang w:val="en-US"/>
              </w:rPr>
            </w:pPr>
            <w:r w:rsidRPr="005728A1">
              <w:rPr>
                <w:rFonts w:cs="Arial"/>
                <w:b/>
                <w:lang w:val="en-US"/>
              </w:rPr>
              <w:t>Aqueous phase separated (%)</w:t>
            </w:r>
          </w:p>
        </w:tc>
      </w:tr>
      <w:tr w:rsidR="00AD552C" w:rsidTr="005728A1">
        <w:trPr>
          <w:trHeight w:val="165"/>
          <w:jc w:val="center"/>
        </w:trPr>
        <w:tc>
          <w:tcPr>
            <w:tcW w:w="0" w:type="auto"/>
            <w:vMerge/>
            <w:tcBorders>
              <w:bottom w:val="single" w:sz="4" w:space="0" w:color="auto"/>
            </w:tcBorders>
          </w:tcPr>
          <w:p w:rsidR="00AD552C" w:rsidRPr="005728A1" w:rsidRDefault="00AD552C" w:rsidP="005728A1">
            <w:pPr>
              <w:jc w:val="center"/>
              <w:rPr>
                <w:rFonts w:cs="Arial"/>
                <w:b/>
                <w:lang w:val="en-US"/>
              </w:rPr>
            </w:pPr>
          </w:p>
        </w:tc>
        <w:tc>
          <w:tcPr>
            <w:tcW w:w="0" w:type="auto"/>
            <w:tcBorders>
              <w:bottom w:val="single" w:sz="4" w:space="0" w:color="auto"/>
            </w:tcBorders>
          </w:tcPr>
          <w:p w:rsidR="00AD552C" w:rsidRPr="005728A1" w:rsidRDefault="00AD552C" w:rsidP="005728A1">
            <w:pPr>
              <w:jc w:val="center"/>
              <w:rPr>
                <w:rFonts w:cs="Arial"/>
                <w:b/>
                <w:lang w:val="en-US"/>
              </w:rPr>
            </w:pPr>
            <w:r w:rsidRPr="005728A1">
              <w:rPr>
                <w:rFonts w:cs="Arial"/>
                <w:b/>
                <w:lang w:val="en-US"/>
              </w:rPr>
              <w:t>10 min</w:t>
            </w:r>
          </w:p>
        </w:tc>
        <w:tc>
          <w:tcPr>
            <w:tcW w:w="0" w:type="auto"/>
            <w:tcBorders>
              <w:bottom w:val="single" w:sz="4" w:space="0" w:color="auto"/>
            </w:tcBorders>
          </w:tcPr>
          <w:p w:rsidR="00AD552C" w:rsidRPr="005728A1" w:rsidRDefault="00AD552C" w:rsidP="005728A1">
            <w:pPr>
              <w:jc w:val="center"/>
              <w:rPr>
                <w:rFonts w:cs="Arial"/>
                <w:b/>
                <w:lang w:val="en-US"/>
              </w:rPr>
            </w:pPr>
            <w:r w:rsidRPr="005728A1">
              <w:rPr>
                <w:rFonts w:cs="Arial"/>
                <w:b/>
                <w:lang w:val="en-US"/>
              </w:rPr>
              <w:t>30 min</w:t>
            </w:r>
          </w:p>
        </w:tc>
        <w:tc>
          <w:tcPr>
            <w:tcW w:w="0" w:type="auto"/>
            <w:tcBorders>
              <w:bottom w:val="single" w:sz="4" w:space="0" w:color="auto"/>
            </w:tcBorders>
          </w:tcPr>
          <w:p w:rsidR="00AD552C" w:rsidRPr="005728A1" w:rsidRDefault="00AD552C" w:rsidP="005728A1">
            <w:pPr>
              <w:jc w:val="center"/>
              <w:rPr>
                <w:rFonts w:cs="Arial"/>
                <w:b/>
                <w:lang w:val="en-US"/>
              </w:rPr>
            </w:pPr>
            <w:r w:rsidRPr="005728A1">
              <w:rPr>
                <w:rFonts w:cs="Arial"/>
                <w:b/>
                <w:lang w:val="en-US"/>
              </w:rPr>
              <w:t>60 min</w:t>
            </w:r>
          </w:p>
        </w:tc>
      </w:tr>
      <w:tr w:rsidR="00AD552C" w:rsidTr="005728A1">
        <w:trPr>
          <w:trHeight w:val="258"/>
          <w:jc w:val="center"/>
        </w:trPr>
        <w:tc>
          <w:tcPr>
            <w:tcW w:w="0" w:type="auto"/>
            <w:tcBorders>
              <w:bottom w:val="nil"/>
            </w:tcBorders>
          </w:tcPr>
          <w:p w:rsidR="00AD552C" w:rsidRDefault="00AD552C" w:rsidP="005728A1">
            <w:pPr>
              <w:jc w:val="center"/>
              <w:rPr>
                <w:rFonts w:cs="Arial"/>
                <w:lang w:val="en-US"/>
              </w:rPr>
            </w:pPr>
            <w:r>
              <w:rPr>
                <w:rFonts w:cs="Arial"/>
                <w:lang w:val="en-US"/>
              </w:rPr>
              <w:t>3</w:t>
            </w:r>
          </w:p>
        </w:tc>
        <w:tc>
          <w:tcPr>
            <w:tcW w:w="0" w:type="auto"/>
            <w:tcBorders>
              <w:bottom w:val="nil"/>
            </w:tcBorders>
          </w:tcPr>
          <w:p w:rsidR="00AD552C" w:rsidRDefault="00AD552C" w:rsidP="005728A1">
            <w:pPr>
              <w:jc w:val="center"/>
              <w:rPr>
                <w:rFonts w:cs="Arial"/>
                <w:lang w:val="en-US"/>
              </w:rPr>
            </w:pPr>
            <w:r>
              <w:rPr>
                <w:rFonts w:cs="Arial"/>
                <w:lang w:val="en-US"/>
              </w:rPr>
              <w:t>2</w:t>
            </w:r>
          </w:p>
        </w:tc>
        <w:tc>
          <w:tcPr>
            <w:tcW w:w="0" w:type="auto"/>
            <w:tcBorders>
              <w:bottom w:val="nil"/>
            </w:tcBorders>
          </w:tcPr>
          <w:p w:rsidR="00AD552C" w:rsidRDefault="00AD552C" w:rsidP="005728A1">
            <w:pPr>
              <w:jc w:val="center"/>
              <w:rPr>
                <w:rFonts w:cs="Arial"/>
                <w:lang w:val="en-US"/>
              </w:rPr>
            </w:pPr>
            <w:r>
              <w:rPr>
                <w:rFonts w:cs="Arial"/>
                <w:lang w:val="en-US"/>
              </w:rPr>
              <w:t>15</w:t>
            </w:r>
          </w:p>
        </w:tc>
        <w:tc>
          <w:tcPr>
            <w:tcW w:w="0" w:type="auto"/>
            <w:tcBorders>
              <w:bottom w:val="nil"/>
            </w:tcBorders>
          </w:tcPr>
          <w:p w:rsidR="00AD552C" w:rsidRDefault="00AD552C" w:rsidP="005728A1">
            <w:pPr>
              <w:jc w:val="center"/>
              <w:rPr>
                <w:rFonts w:cs="Arial"/>
                <w:lang w:val="en-US"/>
              </w:rPr>
            </w:pPr>
            <w:r>
              <w:rPr>
                <w:rFonts w:cs="Arial"/>
                <w:lang w:val="en-US"/>
              </w:rPr>
              <w:t>21</w:t>
            </w:r>
          </w:p>
        </w:tc>
      </w:tr>
      <w:tr w:rsidR="00AD552C" w:rsidTr="005728A1">
        <w:trPr>
          <w:trHeight w:val="275"/>
          <w:jc w:val="center"/>
        </w:trPr>
        <w:tc>
          <w:tcPr>
            <w:tcW w:w="0" w:type="auto"/>
            <w:tcBorders>
              <w:top w:val="nil"/>
              <w:bottom w:val="nil"/>
            </w:tcBorders>
          </w:tcPr>
          <w:p w:rsidR="00AD552C" w:rsidRDefault="00AD552C" w:rsidP="005728A1">
            <w:pPr>
              <w:jc w:val="center"/>
              <w:rPr>
                <w:rFonts w:cs="Arial"/>
                <w:lang w:val="en-US"/>
              </w:rPr>
            </w:pPr>
            <w:r>
              <w:rPr>
                <w:rFonts w:cs="Arial"/>
                <w:lang w:val="en-US"/>
              </w:rPr>
              <w:t>5</w:t>
            </w:r>
          </w:p>
        </w:tc>
        <w:tc>
          <w:tcPr>
            <w:tcW w:w="0" w:type="auto"/>
            <w:tcBorders>
              <w:top w:val="nil"/>
              <w:bottom w:val="nil"/>
            </w:tcBorders>
          </w:tcPr>
          <w:p w:rsidR="00AD552C" w:rsidRDefault="00AD552C" w:rsidP="005728A1">
            <w:pPr>
              <w:jc w:val="center"/>
              <w:rPr>
                <w:rFonts w:cs="Arial"/>
                <w:lang w:val="en-US"/>
              </w:rPr>
            </w:pPr>
            <w:r>
              <w:rPr>
                <w:rFonts w:cs="Arial"/>
                <w:lang w:val="en-US"/>
              </w:rPr>
              <w:t>0</w:t>
            </w:r>
          </w:p>
        </w:tc>
        <w:tc>
          <w:tcPr>
            <w:tcW w:w="0" w:type="auto"/>
            <w:tcBorders>
              <w:top w:val="nil"/>
              <w:bottom w:val="nil"/>
            </w:tcBorders>
          </w:tcPr>
          <w:p w:rsidR="00AD552C" w:rsidRDefault="00AD552C" w:rsidP="005728A1">
            <w:pPr>
              <w:jc w:val="center"/>
              <w:rPr>
                <w:rFonts w:cs="Arial"/>
                <w:lang w:val="en-US"/>
              </w:rPr>
            </w:pPr>
            <w:r>
              <w:rPr>
                <w:rFonts w:cs="Arial"/>
                <w:lang w:val="en-US"/>
              </w:rPr>
              <w:t>0.96</w:t>
            </w:r>
          </w:p>
        </w:tc>
        <w:tc>
          <w:tcPr>
            <w:tcW w:w="0" w:type="auto"/>
            <w:tcBorders>
              <w:top w:val="nil"/>
              <w:bottom w:val="nil"/>
            </w:tcBorders>
          </w:tcPr>
          <w:p w:rsidR="00AD552C" w:rsidRDefault="00AD552C" w:rsidP="005728A1">
            <w:pPr>
              <w:jc w:val="center"/>
              <w:rPr>
                <w:rFonts w:cs="Arial"/>
                <w:lang w:val="en-US"/>
              </w:rPr>
            </w:pPr>
            <w:r>
              <w:rPr>
                <w:rFonts w:cs="Arial"/>
                <w:lang w:val="en-US"/>
              </w:rPr>
              <w:t>3.85</w:t>
            </w:r>
          </w:p>
        </w:tc>
      </w:tr>
      <w:tr w:rsidR="00AD552C" w:rsidTr="005728A1">
        <w:trPr>
          <w:trHeight w:val="258"/>
          <w:jc w:val="center"/>
        </w:trPr>
        <w:tc>
          <w:tcPr>
            <w:tcW w:w="0" w:type="auto"/>
            <w:tcBorders>
              <w:top w:val="nil"/>
              <w:bottom w:val="nil"/>
            </w:tcBorders>
          </w:tcPr>
          <w:p w:rsidR="00AD552C" w:rsidRDefault="00AD552C" w:rsidP="005728A1">
            <w:pPr>
              <w:jc w:val="center"/>
              <w:rPr>
                <w:rFonts w:cs="Arial"/>
                <w:lang w:val="en-US"/>
              </w:rPr>
            </w:pPr>
            <w:r>
              <w:rPr>
                <w:rFonts w:cs="Arial"/>
                <w:lang w:val="en-US"/>
              </w:rPr>
              <w:t>10</w:t>
            </w:r>
          </w:p>
        </w:tc>
        <w:tc>
          <w:tcPr>
            <w:tcW w:w="0" w:type="auto"/>
            <w:tcBorders>
              <w:top w:val="nil"/>
              <w:bottom w:val="nil"/>
            </w:tcBorders>
          </w:tcPr>
          <w:p w:rsidR="00AD552C" w:rsidRDefault="00AD552C" w:rsidP="005728A1">
            <w:pPr>
              <w:jc w:val="center"/>
              <w:rPr>
                <w:rFonts w:cs="Arial"/>
                <w:lang w:val="en-US"/>
              </w:rPr>
            </w:pPr>
            <w:r>
              <w:rPr>
                <w:rFonts w:cs="Arial"/>
                <w:lang w:val="en-US"/>
              </w:rPr>
              <w:t>2</w:t>
            </w:r>
          </w:p>
        </w:tc>
        <w:tc>
          <w:tcPr>
            <w:tcW w:w="0" w:type="auto"/>
            <w:tcBorders>
              <w:top w:val="nil"/>
              <w:bottom w:val="nil"/>
            </w:tcBorders>
          </w:tcPr>
          <w:p w:rsidR="00AD552C" w:rsidRDefault="00AD552C" w:rsidP="005728A1">
            <w:pPr>
              <w:jc w:val="center"/>
              <w:rPr>
                <w:rFonts w:cs="Arial"/>
                <w:lang w:val="en-US"/>
              </w:rPr>
            </w:pPr>
            <w:r>
              <w:rPr>
                <w:rFonts w:cs="Arial"/>
                <w:lang w:val="en-US"/>
              </w:rPr>
              <w:t>15</w:t>
            </w:r>
          </w:p>
        </w:tc>
        <w:tc>
          <w:tcPr>
            <w:tcW w:w="0" w:type="auto"/>
            <w:tcBorders>
              <w:top w:val="nil"/>
              <w:bottom w:val="nil"/>
            </w:tcBorders>
          </w:tcPr>
          <w:p w:rsidR="00AD552C" w:rsidRDefault="00AD552C" w:rsidP="005728A1">
            <w:pPr>
              <w:jc w:val="center"/>
              <w:rPr>
                <w:rFonts w:cs="Arial"/>
                <w:lang w:val="en-US"/>
              </w:rPr>
            </w:pPr>
            <w:r>
              <w:rPr>
                <w:rFonts w:cs="Arial"/>
                <w:lang w:val="en-US"/>
              </w:rPr>
              <w:t>20</w:t>
            </w:r>
          </w:p>
        </w:tc>
      </w:tr>
      <w:tr w:rsidR="00AD552C" w:rsidTr="005728A1">
        <w:trPr>
          <w:trHeight w:val="258"/>
          <w:jc w:val="center"/>
        </w:trPr>
        <w:tc>
          <w:tcPr>
            <w:tcW w:w="0" w:type="auto"/>
            <w:tcBorders>
              <w:top w:val="nil"/>
              <w:bottom w:val="nil"/>
            </w:tcBorders>
          </w:tcPr>
          <w:p w:rsidR="00AD552C" w:rsidRDefault="00AD552C" w:rsidP="005728A1">
            <w:pPr>
              <w:jc w:val="center"/>
              <w:rPr>
                <w:rFonts w:cs="Arial"/>
                <w:lang w:val="en-US"/>
              </w:rPr>
            </w:pPr>
            <w:r>
              <w:rPr>
                <w:rFonts w:cs="Arial"/>
                <w:lang w:val="en-US"/>
              </w:rPr>
              <w:t>15</w:t>
            </w:r>
          </w:p>
        </w:tc>
        <w:tc>
          <w:tcPr>
            <w:tcW w:w="0" w:type="auto"/>
            <w:tcBorders>
              <w:top w:val="nil"/>
              <w:bottom w:val="nil"/>
            </w:tcBorders>
          </w:tcPr>
          <w:p w:rsidR="00AD552C" w:rsidRDefault="00AD552C" w:rsidP="005728A1">
            <w:pPr>
              <w:jc w:val="center"/>
              <w:rPr>
                <w:rFonts w:cs="Arial"/>
                <w:lang w:val="en-US"/>
              </w:rPr>
            </w:pPr>
            <w:r>
              <w:rPr>
                <w:rFonts w:cs="Arial"/>
                <w:lang w:val="en-US"/>
              </w:rPr>
              <w:t>4</w:t>
            </w:r>
          </w:p>
        </w:tc>
        <w:tc>
          <w:tcPr>
            <w:tcW w:w="0" w:type="auto"/>
            <w:tcBorders>
              <w:top w:val="nil"/>
              <w:bottom w:val="nil"/>
            </w:tcBorders>
          </w:tcPr>
          <w:p w:rsidR="00AD552C" w:rsidRDefault="00AD552C" w:rsidP="005728A1">
            <w:pPr>
              <w:jc w:val="center"/>
              <w:rPr>
                <w:rFonts w:cs="Arial"/>
                <w:lang w:val="en-US"/>
              </w:rPr>
            </w:pPr>
            <w:r>
              <w:rPr>
                <w:rFonts w:cs="Arial"/>
                <w:lang w:val="en-US"/>
              </w:rPr>
              <w:t>13</w:t>
            </w:r>
          </w:p>
        </w:tc>
        <w:tc>
          <w:tcPr>
            <w:tcW w:w="0" w:type="auto"/>
            <w:tcBorders>
              <w:top w:val="nil"/>
              <w:bottom w:val="nil"/>
            </w:tcBorders>
          </w:tcPr>
          <w:p w:rsidR="00AD552C" w:rsidRDefault="00AD552C" w:rsidP="005728A1">
            <w:pPr>
              <w:jc w:val="center"/>
              <w:rPr>
                <w:rFonts w:cs="Arial"/>
                <w:lang w:val="en-US"/>
              </w:rPr>
            </w:pPr>
            <w:r>
              <w:rPr>
                <w:rFonts w:cs="Arial"/>
                <w:lang w:val="en-US"/>
              </w:rPr>
              <w:t>21</w:t>
            </w:r>
          </w:p>
        </w:tc>
      </w:tr>
      <w:tr w:rsidR="00AD552C" w:rsidTr="005728A1">
        <w:trPr>
          <w:trHeight w:val="275"/>
          <w:jc w:val="center"/>
        </w:trPr>
        <w:tc>
          <w:tcPr>
            <w:tcW w:w="0" w:type="auto"/>
            <w:tcBorders>
              <w:top w:val="nil"/>
            </w:tcBorders>
          </w:tcPr>
          <w:p w:rsidR="00AD552C" w:rsidRDefault="00AD552C" w:rsidP="005728A1">
            <w:pPr>
              <w:jc w:val="center"/>
              <w:rPr>
                <w:rFonts w:cs="Arial"/>
                <w:lang w:val="en-US"/>
              </w:rPr>
            </w:pPr>
            <w:r>
              <w:rPr>
                <w:rFonts w:cs="Arial"/>
                <w:lang w:val="en-US"/>
              </w:rPr>
              <w:t>20</w:t>
            </w:r>
          </w:p>
        </w:tc>
        <w:tc>
          <w:tcPr>
            <w:tcW w:w="0" w:type="auto"/>
            <w:tcBorders>
              <w:top w:val="nil"/>
            </w:tcBorders>
          </w:tcPr>
          <w:p w:rsidR="00AD552C" w:rsidRDefault="00AD552C" w:rsidP="005728A1">
            <w:pPr>
              <w:jc w:val="center"/>
              <w:rPr>
                <w:rFonts w:cs="Arial"/>
                <w:lang w:val="en-US"/>
              </w:rPr>
            </w:pPr>
            <w:r>
              <w:rPr>
                <w:rFonts w:cs="Arial"/>
                <w:lang w:val="en-US"/>
              </w:rPr>
              <w:t>0</w:t>
            </w:r>
          </w:p>
        </w:tc>
        <w:tc>
          <w:tcPr>
            <w:tcW w:w="0" w:type="auto"/>
            <w:tcBorders>
              <w:top w:val="nil"/>
            </w:tcBorders>
          </w:tcPr>
          <w:p w:rsidR="00AD552C" w:rsidRDefault="00AD552C" w:rsidP="005728A1">
            <w:pPr>
              <w:jc w:val="center"/>
              <w:rPr>
                <w:rFonts w:cs="Arial"/>
                <w:lang w:val="en-US"/>
              </w:rPr>
            </w:pPr>
            <w:r>
              <w:rPr>
                <w:rFonts w:cs="Arial"/>
                <w:lang w:val="en-US"/>
              </w:rPr>
              <w:t>15</w:t>
            </w:r>
          </w:p>
        </w:tc>
        <w:tc>
          <w:tcPr>
            <w:tcW w:w="0" w:type="auto"/>
            <w:tcBorders>
              <w:top w:val="nil"/>
            </w:tcBorders>
          </w:tcPr>
          <w:p w:rsidR="00AD552C" w:rsidRDefault="00AD552C" w:rsidP="005728A1">
            <w:pPr>
              <w:jc w:val="center"/>
              <w:rPr>
                <w:rFonts w:cs="Arial"/>
                <w:lang w:val="en-US"/>
              </w:rPr>
            </w:pPr>
            <w:r>
              <w:rPr>
                <w:rFonts w:cs="Arial"/>
                <w:lang w:val="en-US"/>
              </w:rPr>
              <w:t>22</w:t>
            </w:r>
          </w:p>
        </w:tc>
      </w:tr>
    </w:tbl>
    <w:p w:rsidR="00A94045" w:rsidRDefault="00A94045" w:rsidP="005E5B4A">
      <w:pPr>
        <w:tabs>
          <w:tab w:val="left" w:pos="6030"/>
        </w:tabs>
      </w:pPr>
    </w:p>
    <w:p w:rsidR="000408E2" w:rsidRDefault="000408E2" w:rsidP="005E5B4A">
      <w:pPr>
        <w:tabs>
          <w:tab w:val="left" w:pos="6030"/>
        </w:tabs>
      </w:pPr>
    </w:p>
    <w:p w:rsidR="005728A1" w:rsidRDefault="00E0133A" w:rsidP="00E0133A">
      <w:pPr>
        <w:rPr>
          <w:b/>
        </w:rPr>
      </w:pPr>
      <w:r w:rsidRPr="00E0133A">
        <w:rPr>
          <w:b/>
        </w:rPr>
        <w:t>Effect of</w:t>
      </w:r>
      <w:r w:rsidR="005728A1">
        <w:rPr>
          <w:b/>
        </w:rPr>
        <w:t xml:space="preserve"> surfactant blend</w:t>
      </w:r>
    </w:p>
    <w:p w:rsidR="00E0133A" w:rsidRPr="002B73EB" w:rsidRDefault="00E0133A" w:rsidP="00E0133A">
      <w:pPr>
        <w:rPr>
          <w:rFonts w:cs="Arial"/>
          <w:bCs/>
          <w:color w:val="000000"/>
          <w:lang w:eastAsia="zh-TW"/>
        </w:rPr>
      </w:pPr>
      <w:r>
        <w:rPr>
          <w:rFonts w:cs="Arial"/>
          <w:bCs/>
          <w:color w:val="000000"/>
          <w:lang w:eastAsia="zh-TW"/>
        </w:rPr>
        <w:t>Surfactant blend</w:t>
      </w:r>
      <w:r w:rsidRPr="002B73EB">
        <w:rPr>
          <w:rFonts w:cs="Arial"/>
          <w:bCs/>
          <w:color w:val="000000"/>
          <w:lang w:eastAsia="zh-TW"/>
        </w:rPr>
        <w:t xml:space="preserve"> have synergistic effects in enhancing </w:t>
      </w:r>
      <w:r w:rsidR="000F654C">
        <w:rPr>
          <w:rFonts w:cs="Arial"/>
          <w:bCs/>
          <w:color w:val="000000"/>
          <w:lang w:eastAsia="zh-TW"/>
        </w:rPr>
        <w:t>emulsion stability</w:t>
      </w:r>
      <w:r w:rsidRPr="002B73EB">
        <w:rPr>
          <w:rFonts w:cs="Arial"/>
          <w:bCs/>
          <w:color w:val="000000"/>
          <w:lang w:eastAsia="zh-TW"/>
        </w:rPr>
        <w:t xml:space="preserve">. </w:t>
      </w:r>
      <w:r w:rsidR="000F654C">
        <w:rPr>
          <w:rFonts w:cs="Arial"/>
          <w:bCs/>
          <w:color w:val="000000"/>
          <w:lang w:eastAsia="zh-TW"/>
        </w:rPr>
        <w:t>C</w:t>
      </w:r>
      <w:r w:rsidR="000F654C" w:rsidRPr="002B73EB">
        <w:rPr>
          <w:rFonts w:cs="Arial"/>
          <w:bCs/>
          <w:color w:val="000000"/>
          <w:lang w:eastAsia="zh-TW"/>
        </w:rPr>
        <w:t>ompared to individual emulsifiers</w:t>
      </w:r>
      <w:r w:rsidR="000F654C">
        <w:rPr>
          <w:rFonts w:cs="Arial"/>
          <w:bCs/>
          <w:color w:val="000000"/>
          <w:lang w:eastAsia="zh-TW"/>
        </w:rPr>
        <w:t>, appropriate</w:t>
      </w:r>
      <w:r>
        <w:rPr>
          <w:rFonts w:cs="Arial"/>
          <w:bCs/>
          <w:color w:val="000000"/>
          <w:lang w:eastAsia="zh-TW"/>
        </w:rPr>
        <w:t xml:space="preserve"> </w:t>
      </w:r>
      <w:r w:rsidR="000F654C">
        <w:rPr>
          <w:rFonts w:cs="Arial"/>
          <w:bCs/>
          <w:color w:val="000000"/>
          <w:lang w:eastAsia="zh-TW"/>
        </w:rPr>
        <w:t>surfactant combination</w:t>
      </w:r>
      <w:r w:rsidRPr="002B73EB">
        <w:rPr>
          <w:rFonts w:cs="Arial"/>
          <w:bCs/>
          <w:color w:val="000000"/>
          <w:lang w:eastAsia="zh-TW"/>
        </w:rPr>
        <w:t xml:space="preserve"> </w:t>
      </w:r>
      <w:r w:rsidR="000F654C">
        <w:rPr>
          <w:rFonts w:cs="Arial"/>
          <w:bCs/>
          <w:color w:val="000000"/>
          <w:lang w:eastAsia="zh-TW"/>
        </w:rPr>
        <w:t>produce</w:t>
      </w:r>
      <w:r w:rsidRPr="002B73EB">
        <w:rPr>
          <w:rFonts w:cs="Arial"/>
          <w:bCs/>
          <w:color w:val="000000"/>
          <w:lang w:eastAsia="zh-TW"/>
        </w:rPr>
        <w:t xml:space="preserve"> a greatly enhanced </w:t>
      </w:r>
      <w:r w:rsidR="000F654C">
        <w:rPr>
          <w:rFonts w:cs="Arial"/>
          <w:bCs/>
          <w:color w:val="000000"/>
          <w:lang w:eastAsia="zh-TW"/>
        </w:rPr>
        <w:t xml:space="preserve">emulsion </w:t>
      </w:r>
      <w:r w:rsidRPr="002B73EB">
        <w:rPr>
          <w:rFonts w:cs="Arial"/>
          <w:bCs/>
          <w:color w:val="000000"/>
          <w:lang w:eastAsia="zh-TW"/>
        </w:rPr>
        <w:t xml:space="preserve">stability </w:t>
      </w:r>
      <w:r w:rsidR="00286E0F">
        <w:rPr>
          <w:rFonts w:cs="Arial"/>
          <w:bCs/>
          <w:color w:val="000000"/>
          <w:lang w:eastAsia="zh-TW"/>
        </w:rPr>
        <w:fldChar w:fldCharType="begin"/>
      </w:r>
      <w:r w:rsidR="008628C0">
        <w:rPr>
          <w:rFonts w:cs="Arial"/>
          <w:bCs/>
          <w:color w:val="000000"/>
          <w:lang w:eastAsia="zh-TW"/>
        </w:rPr>
        <w:instrText xml:space="preserve"> ADDIN EN.CITE &lt;EndNote&gt;&lt;Cite&gt;&lt;Author&gt;Chow&lt;/Author&gt;&lt;Year&gt;1996&lt;/Year&gt;&lt;RecNum&gt;254&lt;/RecNum&gt;&lt;DisplayText&gt;[9]&lt;/DisplayText&gt;&lt;record&gt;&lt;rec-number&gt;254&lt;/rec-number&gt;&lt;foreign-keys&gt;&lt;key app="EN" db-id="z9zawxeabd0v5qexz93p90dufef20w2r0svt" timestamp="1413665181"&gt;254&lt;/key&gt;&lt;/foreign-keys&gt;&lt;ref-type name="Journal Article"&gt;17&lt;/ref-type&gt;&lt;contributors&gt;&lt;authors&gt;&lt;author&gt;Chow, M. C.&lt;/author&gt;&lt;author&gt;Ho, C. C.&lt;/author&gt;&lt;/authors&gt;&lt;/contributors&gt;&lt;titles&gt;&lt;title&gt;Properties of palm-oil-in-water emulsions: Effect of mixed emulsifiers&lt;/title&gt;&lt;secondary-title&gt;Journal of the American Oil Chemists’ Society&lt;/secondary-title&gt;&lt;alt-title&gt;J Am Oil Chem Soc&lt;/alt-title&gt;&lt;/titles&gt;&lt;periodical&gt;&lt;full-title&gt;Journal of the American Oil Chemists’ Society&lt;/full-title&gt;&lt;abbr-1&gt;J Am Oil Chem Soc&lt;/abbr-1&gt;&lt;/periodical&gt;&lt;alt-periodical&gt;&lt;full-title&gt;Journal of the American Oil Chemists’ Society&lt;/full-title&gt;&lt;abbr-1&gt;J Am Oil Chem Soc&lt;/abbr-1&gt;&lt;/alt-periodical&gt;&lt;pages&gt;47-53&lt;/pages&gt;&lt;volume&gt;73&lt;/volume&gt;&lt;number&gt;1&lt;/number&gt;&lt;keywords&gt;&lt;keyword&gt;Emulsion stability&lt;/keyword&gt;&lt;keyword&gt;interfacial tension&lt;/keyword&gt;&lt;keyword&gt;mixed emulsifiers&lt;/keyword&gt;&lt;keyword&gt;palm oil emulsion&lt;/keyword&gt;&lt;keyword&gt;Span 40&lt;/keyword&gt;&lt;keyword&gt;Tween 40&lt;/keyword&gt;&lt;/keywords&gt;&lt;dates&gt;&lt;year&gt;1996&lt;/year&gt;&lt;pub-dates&gt;&lt;date&gt;1996/01/01&lt;/date&gt;&lt;/pub-dates&gt;&lt;/dates&gt;&lt;publisher&gt;Springer-Verlag&lt;/publisher&gt;&lt;isbn&gt;0003-021X&lt;/isbn&gt;&lt;urls&gt;&lt;related-urls&gt;&lt;url&gt;http://dx.doi.org/10.1007/BF02523447&lt;/url&gt;&lt;/related-urls&gt;&lt;/urls&gt;&lt;electronic-resource-num&gt;10.1007/BF02523447&lt;/electronic-resource-num&gt;&lt;language&gt;English&lt;/language&gt;&lt;/record&gt;&lt;/Cite&gt;&lt;/EndNote&gt;</w:instrText>
      </w:r>
      <w:r w:rsidR="00286E0F">
        <w:rPr>
          <w:rFonts w:cs="Arial"/>
          <w:bCs/>
          <w:color w:val="000000"/>
          <w:lang w:eastAsia="zh-TW"/>
        </w:rPr>
        <w:fldChar w:fldCharType="separate"/>
      </w:r>
      <w:r w:rsidR="008628C0">
        <w:rPr>
          <w:rFonts w:cs="Arial"/>
          <w:bCs/>
          <w:noProof/>
          <w:color w:val="000000"/>
          <w:lang w:eastAsia="zh-TW"/>
        </w:rPr>
        <w:t>[</w:t>
      </w:r>
      <w:hyperlink w:anchor="_ENREF_9" w:tooltip="Chow, 1996 #254" w:history="1">
        <w:r w:rsidR="008628C0">
          <w:rPr>
            <w:rFonts w:cs="Arial"/>
            <w:bCs/>
            <w:noProof/>
            <w:color w:val="000000"/>
            <w:lang w:eastAsia="zh-TW"/>
          </w:rPr>
          <w:t>9</w:t>
        </w:r>
      </w:hyperlink>
      <w:r w:rsidR="008628C0">
        <w:rPr>
          <w:rFonts w:cs="Arial"/>
          <w:bCs/>
          <w:noProof/>
          <w:color w:val="000000"/>
          <w:lang w:eastAsia="zh-TW"/>
        </w:rPr>
        <w:t>]</w:t>
      </w:r>
      <w:r w:rsidR="00286E0F">
        <w:rPr>
          <w:rFonts w:cs="Arial"/>
          <w:bCs/>
          <w:color w:val="000000"/>
          <w:lang w:eastAsia="zh-TW"/>
        </w:rPr>
        <w:fldChar w:fldCharType="end"/>
      </w:r>
      <w:r w:rsidRPr="002B73EB">
        <w:rPr>
          <w:rFonts w:cs="Arial"/>
          <w:bCs/>
          <w:color w:val="000000"/>
          <w:lang w:eastAsia="zh-TW"/>
        </w:rPr>
        <w:t xml:space="preserve">. Basically, the addition of a co-surfactant can further reduce interfacial tension, also through adsorbing in the w/o interface thereby minimizing the repulsion of the hydrophilic head-groups of the surfactants, which contributes to a more efficient packing of the surfactants at the interface and reduces water droplet size. Result shows better stability was observed when HLB is increased. This indicate that Span 80 is compatible with Tween 80. This is due to similarity structure between both surfactant, since Tween 80 is a derivative from Span 80. Due to the compatibility structure, the film of </w:t>
      </w:r>
      <w:r w:rsidR="00C9654B">
        <w:rPr>
          <w:rFonts w:cs="Arial"/>
          <w:bCs/>
          <w:color w:val="000000"/>
          <w:lang w:eastAsia="zh-TW"/>
        </w:rPr>
        <w:t>Span 80</w:t>
      </w:r>
      <w:r w:rsidRPr="002B73EB">
        <w:rPr>
          <w:rFonts w:cs="Arial"/>
          <w:bCs/>
          <w:color w:val="000000"/>
          <w:lang w:eastAsia="zh-TW"/>
        </w:rPr>
        <w:t xml:space="preserve"> be better solvent for the </w:t>
      </w:r>
      <w:r w:rsidR="00C9654B">
        <w:rPr>
          <w:rFonts w:cs="Arial"/>
          <w:bCs/>
          <w:color w:val="000000"/>
          <w:lang w:eastAsia="zh-TW"/>
        </w:rPr>
        <w:t>Tween 80 on the mixed film, therefore form a phase that resist breakage</w:t>
      </w:r>
      <w:r w:rsidRPr="002B73EB">
        <w:rPr>
          <w:rFonts w:cs="Arial"/>
          <w:bCs/>
          <w:color w:val="000000"/>
          <w:lang w:eastAsia="zh-TW"/>
        </w:rPr>
        <w:t>. Hence, the emulsion is more stable. Figure 4 shows emulsion at HLB 8 and HLB 15 remain unseparated. However, emulsion at HLB 15 using only Tween 80 favours oil in water emulsion. Thus, combination of Span 80 and Tween 80 at HLB 8 will be considered for the next experiment.</w:t>
      </w:r>
    </w:p>
    <w:p w:rsidR="00E0133A" w:rsidRDefault="00E0133A" w:rsidP="00E0133A">
      <w:pPr>
        <w:rPr>
          <w:rFonts w:cs="Arial"/>
          <w:bCs/>
          <w:color w:val="000000"/>
          <w:lang w:eastAsia="zh-TW"/>
        </w:rPr>
      </w:pPr>
    </w:p>
    <w:p w:rsidR="000408E2" w:rsidRDefault="000408E2" w:rsidP="00E0133A">
      <w:pPr>
        <w:rPr>
          <w:rFonts w:cs="Arial"/>
          <w:bCs/>
          <w:color w:val="000000"/>
          <w:lang w:eastAsia="zh-TW"/>
        </w:rPr>
      </w:pPr>
    </w:p>
    <w:p w:rsidR="00E0133A" w:rsidRDefault="00E0133A" w:rsidP="00E0133A">
      <w:pPr>
        <w:pStyle w:val="Caption"/>
      </w:pPr>
      <w:r w:rsidRPr="00E0133A">
        <w:t xml:space="preserve">Table </w:t>
      </w:r>
      <w:fldSimple w:instr=" SEQ Table \* ARABIC ">
        <w:r w:rsidR="00C36068">
          <w:rPr>
            <w:noProof/>
          </w:rPr>
          <w:t>5</w:t>
        </w:r>
      </w:fldSimple>
      <w:r>
        <w:t>.</w:t>
      </w:r>
      <w:r w:rsidRPr="00BC414A">
        <w:rPr>
          <w:b/>
        </w:rPr>
        <w:t xml:space="preserve"> </w:t>
      </w:r>
      <w:r>
        <w:t>Effect of surfactant blend on emulsion stability</w:t>
      </w:r>
    </w:p>
    <w:p w:rsidR="005728A1" w:rsidRPr="005728A1" w:rsidRDefault="005728A1" w:rsidP="005728A1"/>
    <w:tbl>
      <w:tblPr>
        <w:tblStyle w:val="TableGrid"/>
        <w:tblW w:w="45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62"/>
        <w:gridCol w:w="1245"/>
        <w:gridCol w:w="1244"/>
        <w:gridCol w:w="1244"/>
      </w:tblGrid>
      <w:tr w:rsidR="00E0133A" w:rsidTr="005728A1">
        <w:trPr>
          <w:trHeight w:val="259"/>
          <w:jc w:val="center"/>
        </w:trPr>
        <w:tc>
          <w:tcPr>
            <w:tcW w:w="0" w:type="auto"/>
            <w:vMerge w:val="restart"/>
            <w:vAlign w:val="center"/>
          </w:tcPr>
          <w:p w:rsidR="00E0133A" w:rsidRPr="005728A1" w:rsidRDefault="00E0133A" w:rsidP="00202117">
            <w:pPr>
              <w:rPr>
                <w:rFonts w:cs="Arial"/>
                <w:b/>
                <w:lang w:val="en-US"/>
              </w:rPr>
            </w:pPr>
            <w:r w:rsidRPr="005728A1">
              <w:rPr>
                <w:rFonts w:cs="Arial"/>
                <w:b/>
                <w:lang w:val="en-US"/>
              </w:rPr>
              <w:t>HLB</w:t>
            </w:r>
          </w:p>
        </w:tc>
        <w:tc>
          <w:tcPr>
            <w:tcW w:w="0" w:type="auto"/>
            <w:gridSpan w:val="3"/>
          </w:tcPr>
          <w:p w:rsidR="00E0133A" w:rsidRPr="005728A1" w:rsidRDefault="00E0133A" w:rsidP="00202117">
            <w:pPr>
              <w:jc w:val="center"/>
              <w:rPr>
                <w:rFonts w:cs="Arial"/>
                <w:b/>
                <w:lang w:val="en-US"/>
              </w:rPr>
            </w:pPr>
            <w:r w:rsidRPr="005728A1">
              <w:rPr>
                <w:rFonts w:cs="Arial"/>
                <w:b/>
                <w:lang w:val="en-US"/>
              </w:rPr>
              <w:t>Aqueous phase separated (%)</w:t>
            </w:r>
          </w:p>
        </w:tc>
      </w:tr>
      <w:tr w:rsidR="00E0133A" w:rsidTr="005728A1">
        <w:trPr>
          <w:trHeight w:val="166"/>
          <w:jc w:val="center"/>
        </w:trPr>
        <w:tc>
          <w:tcPr>
            <w:tcW w:w="0" w:type="auto"/>
            <w:vMerge/>
            <w:tcBorders>
              <w:bottom w:val="single" w:sz="4" w:space="0" w:color="auto"/>
            </w:tcBorders>
          </w:tcPr>
          <w:p w:rsidR="00E0133A" w:rsidRPr="005728A1" w:rsidRDefault="00E0133A" w:rsidP="00202117">
            <w:pPr>
              <w:rPr>
                <w:rFonts w:cs="Arial"/>
                <w:b/>
                <w:lang w:val="en-US"/>
              </w:rPr>
            </w:pPr>
          </w:p>
        </w:tc>
        <w:tc>
          <w:tcPr>
            <w:tcW w:w="0" w:type="auto"/>
            <w:tcBorders>
              <w:bottom w:val="single" w:sz="4" w:space="0" w:color="auto"/>
            </w:tcBorders>
          </w:tcPr>
          <w:p w:rsidR="00E0133A" w:rsidRPr="005728A1" w:rsidRDefault="00E0133A" w:rsidP="00202117">
            <w:pPr>
              <w:jc w:val="center"/>
              <w:rPr>
                <w:rFonts w:cs="Arial"/>
                <w:b/>
                <w:lang w:val="en-US"/>
              </w:rPr>
            </w:pPr>
            <w:r w:rsidRPr="005728A1">
              <w:rPr>
                <w:rFonts w:cs="Arial"/>
                <w:b/>
                <w:lang w:val="en-US"/>
              </w:rPr>
              <w:t>10 min</w:t>
            </w:r>
          </w:p>
        </w:tc>
        <w:tc>
          <w:tcPr>
            <w:tcW w:w="0" w:type="auto"/>
            <w:tcBorders>
              <w:bottom w:val="single" w:sz="4" w:space="0" w:color="auto"/>
            </w:tcBorders>
          </w:tcPr>
          <w:p w:rsidR="00E0133A" w:rsidRPr="005728A1" w:rsidRDefault="00E0133A" w:rsidP="00202117">
            <w:pPr>
              <w:jc w:val="center"/>
              <w:rPr>
                <w:rFonts w:cs="Arial"/>
                <w:b/>
                <w:lang w:val="en-US"/>
              </w:rPr>
            </w:pPr>
            <w:r w:rsidRPr="005728A1">
              <w:rPr>
                <w:rFonts w:cs="Arial"/>
                <w:b/>
                <w:lang w:val="en-US"/>
              </w:rPr>
              <w:t>30 min</w:t>
            </w:r>
          </w:p>
        </w:tc>
        <w:tc>
          <w:tcPr>
            <w:tcW w:w="0" w:type="auto"/>
            <w:tcBorders>
              <w:bottom w:val="single" w:sz="4" w:space="0" w:color="auto"/>
            </w:tcBorders>
          </w:tcPr>
          <w:p w:rsidR="00E0133A" w:rsidRPr="005728A1" w:rsidRDefault="00E0133A" w:rsidP="00202117">
            <w:pPr>
              <w:jc w:val="center"/>
              <w:rPr>
                <w:rFonts w:cs="Arial"/>
                <w:b/>
                <w:lang w:val="en-US"/>
              </w:rPr>
            </w:pPr>
            <w:r w:rsidRPr="005728A1">
              <w:rPr>
                <w:rFonts w:cs="Arial"/>
                <w:b/>
                <w:lang w:val="en-US"/>
              </w:rPr>
              <w:t>60 min</w:t>
            </w:r>
          </w:p>
        </w:tc>
      </w:tr>
      <w:tr w:rsidR="00E0133A" w:rsidTr="005728A1">
        <w:trPr>
          <w:trHeight w:val="259"/>
          <w:jc w:val="center"/>
        </w:trPr>
        <w:tc>
          <w:tcPr>
            <w:tcW w:w="0" w:type="auto"/>
            <w:tcBorders>
              <w:bottom w:val="nil"/>
            </w:tcBorders>
          </w:tcPr>
          <w:p w:rsidR="00E0133A" w:rsidRDefault="00E0133A" w:rsidP="005728A1">
            <w:pPr>
              <w:jc w:val="center"/>
              <w:rPr>
                <w:rFonts w:cs="Arial"/>
                <w:lang w:val="en-US"/>
              </w:rPr>
            </w:pPr>
            <w:r>
              <w:rPr>
                <w:rFonts w:cs="Arial"/>
                <w:lang w:val="en-US"/>
              </w:rPr>
              <w:t>4.3</w:t>
            </w:r>
          </w:p>
        </w:tc>
        <w:tc>
          <w:tcPr>
            <w:tcW w:w="0" w:type="auto"/>
            <w:tcBorders>
              <w:bottom w:val="nil"/>
            </w:tcBorders>
          </w:tcPr>
          <w:p w:rsidR="00E0133A" w:rsidRDefault="00E0133A" w:rsidP="005728A1">
            <w:pPr>
              <w:jc w:val="center"/>
              <w:rPr>
                <w:rFonts w:cs="Arial"/>
                <w:lang w:val="en-US"/>
              </w:rPr>
            </w:pPr>
            <w:r>
              <w:rPr>
                <w:rFonts w:cs="Arial"/>
                <w:lang w:val="en-US"/>
              </w:rPr>
              <w:t>0</w:t>
            </w:r>
          </w:p>
        </w:tc>
        <w:tc>
          <w:tcPr>
            <w:tcW w:w="0" w:type="auto"/>
            <w:tcBorders>
              <w:bottom w:val="nil"/>
            </w:tcBorders>
          </w:tcPr>
          <w:p w:rsidR="00E0133A" w:rsidRDefault="00E0133A" w:rsidP="005728A1">
            <w:pPr>
              <w:jc w:val="center"/>
              <w:rPr>
                <w:rFonts w:cs="Arial"/>
                <w:lang w:val="en-US"/>
              </w:rPr>
            </w:pPr>
            <w:r>
              <w:rPr>
                <w:rFonts w:cs="Arial"/>
                <w:lang w:val="en-US"/>
              </w:rPr>
              <w:t>18</w:t>
            </w:r>
          </w:p>
        </w:tc>
        <w:tc>
          <w:tcPr>
            <w:tcW w:w="0" w:type="auto"/>
            <w:tcBorders>
              <w:bottom w:val="nil"/>
            </w:tcBorders>
          </w:tcPr>
          <w:p w:rsidR="00E0133A" w:rsidRDefault="00E0133A" w:rsidP="005728A1">
            <w:pPr>
              <w:jc w:val="center"/>
              <w:rPr>
                <w:rFonts w:cs="Arial"/>
                <w:lang w:val="en-US"/>
              </w:rPr>
            </w:pPr>
            <w:r>
              <w:rPr>
                <w:rFonts w:cs="Arial"/>
                <w:lang w:val="en-US"/>
              </w:rPr>
              <w:t>20</w:t>
            </w:r>
          </w:p>
        </w:tc>
      </w:tr>
      <w:tr w:rsidR="00E0133A" w:rsidTr="005728A1">
        <w:trPr>
          <w:trHeight w:val="259"/>
          <w:jc w:val="center"/>
        </w:trPr>
        <w:tc>
          <w:tcPr>
            <w:tcW w:w="0" w:type="auto"/>
            <w:tcBorders>
              <w:top w:val="nil"/>
              <w:bottom w:val="nil"/>
            </w:tcBorders>
          </w:tcPr>
          <w:p w:rsidR="00E0133A" w:rsidRDefault="00E0133A" w:rsidP="005728A1">
            <w:pPr>
              <w:jc w:val="center"/>
              <w:rPr>
                <w:rFonts w:cs="Arial"/>
                <w:lang w:val="en-US"/>
              </w:rPr>
            </w:pPr>
            <w:r>
              <w:rPr>
                <w:rFonts w:cs="Arial"/>
                <w:lang w:val="en-US"/>
              </w:rPr>
              <w:t>5</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4</w:t>
            </w:r>
          </w:p>
        </w:tc>
      </w:tr>
      <w:tr w:rsidR="00E0133A" w:rsidTr="005728A1">
        <w:trPr>
          <w:trHeight w:val="276"/>
          <w:jc w:val="center"/>
        </w:trPr>
        <w:tc>
          <w:tcPr>
            <w:tcW w:w="0" w:type="auto"/>
            <w:tcBorders>
              <w:top w:val="nil"/>
              <w:bottom w:val="nil"/>
            </w:tcBorders>
          </w:tcPr>
          <w:p w:rsidR="00E0133A" w:rsidRDefault="00E0133A" w:rsidP="005728A1">
            <w:pPr>
              <w:jc w:val="center"/>
              <w:rPr>
                <w:rFonts w:cs="Arial"/>
                <w:lang w:val="en-US"/>
              </w:rPr>
            </w:pPr>
            <w:r>
              <w:rPr>
                <w:rFonts w:cs="Arial"/>
                <w:lang w:val="en-US"/>
              </w:rPr>
              <w:t>6</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17</w:t>
            </w:r>
          </w:p>
        </w:tc>
        <w:tc>
          <w:tcPr>
            <w:tcW w:w="0" w:type="auto"/>
            <w:tcBorders>
              <w:top w:val="nil"/>
              <w:bottom w:val="nil"/>
            </w:tcBorders>
          </w:tcPr>
          <w:p w:rsidR="00E0133A" w:rsidRDefault="00E0133A" w:rsidP="005728A1">
            <w:pPr>
              <w:jc w:val="center"/>
              <w:rPr>
                <w:rFonts w:cs="Arial"/>
                <w:lang w:val="en-US"/>
              </w:rPr>
            </w:pPr>
            <w:r>
              <w:rPr>
                <w:rFonts w:cs="Arial"/>
                <w:lang w:val="en-US"/>
              </w:rPr>
              <w:t>20</w:t>
            </w:r>
          </w:p>
        </w:tc>
      </w:tr>
      <w:tr w:rsidR="00E0133A" w:rsidTr="005728A1">
        <w:trPr>
          <w:trHeight w:val="259"/>
          <w:jc w:val="center"/>
        </w:trPr>
        <w:tc>
          <w:tcPr>
            <w:tcW w:w="0" w:type="auto"/>
            <w:tcBorders>
              <w:top w:val="nil"/>
              <w:bottom w:val="nil"/>
            </w:tcBorders>
          </w:tcPr>
          <w:p w:rsidR="00E0133A" w:rsidRDefault="00E0133A" w:rsidP="005728A1">
            <w:pPr>
              <w:jc w:val="center"/>
              <w:rPr>
                <w:rFonts w:cs="Arial"/>
                <w:lang w:val="en-US"/>
              </w:rPr>
            </w:pPr>
            <w:r>
              <w:rPr>
                <w:rFonts w:cs="Arial"/>
                <w:lang w:val="en-US"/>
              </w:rPr>
              <w:t>7</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12</w:t>
            </w:r>
          </w:p>
        </w:tc>
        <w:tc>
          <w:tcPr>
            <w:tcW w:w="0" w:type="auto"/>
            <w:tcBorders>
              <w:top w:val="nil"/>
              <w:bottom w:val="nil"/>
            </w:tcBorders>
          </w:tcPr>
          <w:p w:rsidR="00E0133A" w:rsidRDefault="00E0133A" w:rsidP="005728A1">
            <w:pPr>
              <w:jc w:val="center"/>
              <w:rPr>
                <w:rFonts w:cs="Arial"/>
                <w:lang w:val="en-US"/>
              </w:rPr>
            </w:pPr>
            <w:r>
              <w:rPr>
                <w:rFonts w:cs="Arial"/>
                <w:lang w:val="en-US"/>
              </w:rPr>
              <w:t>18</w:t>
            </w:r>
          </w:p>
        </w:tc>
      </w:tr>
      <w:tr w:rsidR="00E0133A" w:rsidTr="005728A1">
        <w:trPr>
          <w:trHeight w:val="259"/>
          <w:jc w:val="center"/>
        </w:trPr>
        <w:tc>
          <w:tcPr>
            <w:tcW w:w="0" w:type="auto"/>
            <w:tcBorders>
              <w:top w:val="nil"/>
              <w:bottom w:val="nil"/>
            </w:tcBorders>
          </w:tcPr>
          <w:p w:rsidR="00E0133A" w:rsidRDefault="00E0133A" w:rsidP="005728A1">
            <w:pPr>
              <w:jc w:val="center"/>
              <w:rPr>
                <w:rFonts w:cs="Arial"/>
                <w:lang w:val="en-US"/>
              </w:rPr>
            </w:pPr>
            <w:r>
              <w:rPr>
                <w:rFonts w:cs="Arial"/>
                <w:lang w:val="en-US"/>
              </w:rPr>
              <w:t>8</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c>
          <w:tcPr>
            <w:tcW w:w="0" w:type="auto"/>
            <w:tcBorders>
              <w:top w:val="nil"/>
              <w:bottom w:val="nil"/>
            </w:tcBorders>
          </w:tcPr>
          <w:p w:rsidR="00E0133A" w:rsidRDefault="00E0133A" w:rsidP="005728A1">
            <w:pPr>
              <w:jc w:val="center"/>
              <w:rPr>
                <w:rFonts w:cs="Arial"/>
                <w:lang w:val="en-US"/>
              </w:rPr>
            </w:pPr>
            <w:r>
              <w:rPr>
                <w:rFonts w:cs="Arial"/>
                <w:lang w:val="en-US"/>
              </w:rPr>
              <w:t>0</w:t>
            </w:r>
          </w:p>
        </w:tc>
      </w:tr>
      <w:tr w:rsidR="00E0133A" w:rsidTr="005728A1">
        <w:trPr>
          <w:trHeight w:val="276"/>
          <w:jc w:val="center"/>
        </w:trPr>
        <w:tc>
          <w:tcPr>
            <w:tcW w:w="0" w:type="auto"/>
            <w:tcBorders>
              <w:top w:val="nil"/>
            </w:tcBorders>
          </w:tcPr>
          <w:p w:rsidR="00E0133A" w:rsidRDefault="00E0133A" w:rsidP="005728A1">
            <w:pPr>
              <w:jc w:val="center"/>
              <w:rPr>
                <w:rFonts w:cs="Arial"/>
                <w:lang w:val="en-US"/>
              </w:rPr>
            </w:pPr>
            <w:r>
              <w:rPr>
                <w:rFonts w:cs="Arial"/>
                <w:lang w:val="en-US"/>
              </w:rPr>
              <w:t>15</w:t>
            </w:r>
          </w:p>
        </w:tc>
        <w:tc>
          <w:tcPr>
            <w:tcW w:w="0" w:type="auto"/>
            <w:tcBorders>
              <w:top w:val="nil"/>
            </w:tcBorders>
          </w:tcPr>
          <w:p w:rsidR="00E0133A" w:rsidRDefault="00E0133A" w:rsidP="005728A1">
            <w:pPr>
              <w:jc w:val="center"/>
              <w:rPr>
                <w:rFonts w:cs="Arial"/>
                <w:lang w:val="en-US"/>
              </w:rPr>
            </w:pPr>
            <w:r>
              <w:rPr>
                <w:rFonts w:cs="Arial"/>
                <w:lang w:val="en-US"/>
              </w:rPr>
              <w:t>0</w:t>
            </w:r>
          </w:p>
        </w:tc>
        <w:tc>
          <w:tcPr>
            <w:tcW w:w="0" w:type="auto"/>
            <w:tcBorders>
              <w:top w:val="nil"/>
            </w:tcBorders>
          </w:tcPr>
          <w:p w:rsidR="00E0133A" w:rsidRDefault="00E0133A" w:rsidP="005728A1">
            <w:pPr>
              <w:jc w:val="center"/>
              <w:rPr>
                <w:rFonts w:cs="Arial"/>
                <w:lang w:val="en-US"/>
              </w:rPr>
            </w:pPr>
            <w:r>
              <w:rPr>
                <w:rFonts w:cs="Arial"/>
                <w:lang w:val="en-US"/>
              </w:rPr>
              <w:t>0</w:t>
            </w:r>
          </w:p>
        </w:tc>
        <w:tc>
          <w:tcPr>
            <w:tcW w:w="0" w:type="auto"/>
            <w:tcBorders>
              <w:top w:val="nil"/>
            </w:tcBorders>
          </w:tcPr>
          <w:p w:rsidR="00E0133A" w:rsidRDefault="00E0133A" w:rsidP="005728A1">
            <w:pPr>
              <w:jc w:val="center"/>
              <w:rPr>
                <w:rFonts w:cs="Arial"/>
                <w:lang w:val="en-US"/>
              </w:rPr>
            </w:pPr>
            <w:r>
              <w:rPr>
                <w:rFonts w:cs="Arial"/>
                <w:lang w:val="en-US"/>
              </w:rPr>
              <w:t>0</w:t>
            </w:r>
          </w:p>
        </w:tc>
      </w:tr>
    </w:tbl>
    <w:p w:rsidR="00A94045" w:rsidRDefault="00A94045" w:rsidP="005E5B4A">
      <w:pPr>
        <w:tabs>
          <w:tab w:val="left" w:pos="6030"/>
        </w:tabs>
      </w:pPr>
    </w:p>
    <w:p w:rsidR="00003ADB" w:rsidRDefault="00A94045" w:rsidP="005B7FB7">
      <w:pPr>
        <w:pStyle w:val="Heading2"/>
      </w:pPr>
      <w:r>
        <w:lastRenderedPageBreak/>
        <w:t>ELM extraction s</w:t>
      </w:r>
      <w:r w:rsidR="005B7FB7">
        <w:t>tudy</w:t>
      </w:r>
    </w:p>
    <w:p w:rsidR="006432A8" w:rsidRDefault="006432A8" w:rsidP="006432A8">
      <w:pPr>
        <w:rPr>
          <w:rFonts w:cs="Arial"/>
          <w:lang w:val="en-US"/>
        </w:rPr>
      </w:pPr>
      <w:r w:rsidRPr="002B73EB">
        <w:rPr>
          <w:rFonts w:cs="Arial"/>
          <w:lang w:eastAsia="zh-TW"/>
        </w:rPr>
        <w:t xml:space="preserve">The experimental results for </w:t>
      </w:r>
      <w:r>
        <w:rPr>
          <w:rFonts w:cs="Arial"/>
          <w:lang w:eastAsia="zh-TW"/>
        </w:rPr>
        <w:t xml:space="preserve">succinic acid extraction efficiency are shown in </w:t>
      </w:r>
      <w:r w:rsidRPr="004A23A9">
        <w:rPr>
          <w:rFonts w:cs="Arial"/>
          <w:lang w:eastAsia="zh-TW"/>
        </w:rPr>
        <w:fldChar w:fldCharType="begin"/>
      </w:r>
      <w:r w:rsidRPr="004A23A9">
        <w:rPr>
          <w:rFonts w:cs="Arial"/>
          <w:lang w:eastAsia="zh-TW"/>
        </w:rPr>
        <w:instrText xml:space="preserve"> REF _Ref416081767 \h  \* MERGEFORMAT </w:instrText>
      </w:r>
      <w:r w:rsidRPr="004A23A9">
        <w:rPr>
          <w:rFonts w:cs="Arial"/>
          <w:lang w:eastAsia="zh-TW"/>
        </w:rPr>
      </w:r>
      <w:r w:rsidRPr="004A23A9">
        <w:rPr>
          <w:rFonts w:cs="Arial"/>
          <w:lang w:eastAsia="zh-TW"/>
        </w:rPr>
        <w:fldChar w:fldCharType="separate"/>
      </w:r>
      <w:r w:rsidR="00C36068" w:rsidRPr="008B7516">
        <w:t xml:space="preserve">Table </w:t>
      </w:r>
      <w:r w:rsidR="00C36068">
        <w:rPr>
          <w:noProof/>
        </w:rPr>
        <w:t>6</w:t>
      </w:r>
      <w:r w:rsidRPr="004A23A9">
        <w:rPr>
          <w:rFonts w:cs="Arial"/>
          <w:lang w:eastAsia="zh-TW"/>
        </w:rPr>
        <w:fldChar w:fldCharType="end"/>
      </w:r>
      <w:r w:rsidRPr="002B73EB">
        <w:rPr>
          <w:rFonts w:cs="Arial"/>
          <w:lang w:eastAsia="zh-TW"/>
        </w:rPr>
        <w:t>.</w:t>
      </w:r>
      <w:r>
        <w:rPr>
          <w:rFonts w:cs="Arial"/>
          <w:lang w:eastAsia="zh-TW"/>
        </w:rPr>
        <w:t xml:space="preserve"> </w:t>
      </w:r>
      <w:r w:rsidRPr="00EC7775">
        <w:rPr>
          <w:rFonts w:cs="Arial"/>
          <w:lang w:val="en-US"/>
        </w:rPr>
        <w:t xml:space="preserve">Effect of stripping agent concentration is shown in </w:t>
      </w:r>
      <w:r w:rsidRPr="004A23A9">
        <w:rPr>
          <w:rFonts w:cs="Arial"/>
          <w:lang w:val="en-US"/>
        </w:rPr>
        <w:fldChar w:fldCharType="begin"/>
      </w:r>
      <w:r w:rsidRPr="004A23A9">
        <w:rPr>
          <w:rFonts w:cs="Arial"/>
          <w:lang w:val="en-US"/>
        </w:rPr>
        <w:instrText xml:space="preserve"> REF _Ref416081767 \h  \* MERGEFORMAT </w:instrText>
      </w:r>
      <w:r w:rsidRPr="004A23A9">
        <w:rPr>
          <w:rFonts w:cs="Arial"/>
          <w:lang w:val="en-US"/>
        </w:rPr>
      </w:r>
      <w:r w:rsidRPr="004A23A9">
        <w:rPr>
          <w:rFonts w:cs="Arial"/>
          <w:lang w:val="en-US"/>
        </w:rPr>
        <w:fldChar w:fldCharType="separate"/>
      </w:r>
      <w:r w:rsidR="00C36068" w:rsidRPr="008B7516">
        <w:t xml:space="preserve">Table </w:t>
      </w:r>
      <w:r w:rsidR="00C36068">
        <w:rPr>
          <w:noProof/>
        </w:rPr>
        <w:t>6</w:t>
      </w:r>
      <w:r w:rsidRPr="004A23A9">
        <w:rPr>
          <w:rFonts w:cs="Arial"/>
          <w:lang w:val="en-US"/>
        </w:rPr>
        <w:fldChar w:fldCharType="end"/>
      </w:r>
      <w:r>
        <w:rPr>
          <w:rFonts w:cs="Arial"/>
          <w:lang w:val="en-US"/>
        </w:rPr>
        <w:t xml:space="preserve"> </w:t>
      </w:r>
      <w:r w:rsidR="007F7117">
        <w:rPr>
          <w:rFonts w:cs="Arial"/>
          <w:lang w:val="en-US"/>
        </w:rPr>
        <w:t>varying</w:t>
      </w:r>
      <w:r w:rsidRPr="00EC7775">
        <w:rPr>
          <w:rFonts w:cs="Arial"/>
          <w:lang w:val="en-US"/>
        </w:rPr>
        <w:t xml:space="preserve"> from 0.01 to 2M of Na</w:t>
      </w:r>
      <w:r w:rsidRPr="00EC7775">
        <w:rPr>
          <w:rFonts w:cs="Arial"/>
          <w:vertAlign w:val="subscript"/>
          <w:lang w:val="en-US"/>
        </w:rPr>
        <w:t>2</w:t>
      </w:r>
      <w:r w:rsidRPr="00EC7775">
        <w:rPr>
          <w:rFonts w:cs="Arial"/>
          <w:lang w:val="en-US"/>
        </w:rPr>
        <w:t>CO</w:t>
      </w:r>
      <w:r w:rsidRPr="00EC7775">
        <w:rPr>
          <w:rFonts w:cs="Arial"/>
          <w:vertAlign w:val="subscript"/>
          <w:lang w:val="en-US"/>
        </w:rPr>
        <w:t>3</w:t>
      </w:r>
      <w:r w:rsidRPr="00EC7775">
        <w:rPr>
          <w:rFonts w:cs="Arial"/>
          <w:lang w:val="en-US"/>
        </w:rPr>
        <w:t xml:space="preserve">. The amount of succinic acid extracted increase when stripping agent concentration was increase from 0.01 to 0.5 M. The highest succinic acid extracted was 31.5 g/L. This is because of the </w:t>
      </w:r>
      <w:r w:rsidR="007F7117">
        <w:rPr>
          <w:rFonts w:cs="Arial"/>
          <w:lang w:val="en-US"/>
        </w:rPr>
        <w:t xml:space="preserve">tendency of the internal phase to strip succinic acid was increased and this </w:t>
      </w:r>
      <w:r w:rsidRPr="00EC7775">
        <w:rPr>
          <w:rFonts w:cs="Arial"/>
          <w:lang w:val="en-US"/>
        </w:rPr>
        <w:t>delays the accumulation of succinic complex in the membrane layer. Further increase in Na</w:t>
      </w:r>
      <w:r w:rsidRPr="00EC7775">
        <w:rPr>
          <w:rFonts w:cs="Arial"/>
          <w:vertAlign w:val="subscript"/>
          <w:lang w:val="en-US"/>
        </w:rPr>
        <w:t>2</w:t>
      </w:r>
      <w:r w:rsidRPr="00EC7775">
        <w:rPr>
          <w:rFonts w:cs="Arial"/>
          <w:lang w:val="en-US"/>
        </w:rPr>
        <w:t>CO</w:t>
      </w:r>
      <w:r w:rsidRPr="00EC7775">
        <w:rPr>
          <w:rFonts w:cs="Arial"/>
          <w:vertAlign w:val="subscript"/>
          <w:lang w:val="en-US"/>
        </w:rPr>
        <w:t>3</w:t>
      </w:r>
      <w:r w:rsidRPr="00EC7775">
        <w:rPr>
          <w:rFonts w:cs="Arial"/>
          <w:lang w:val="en-US"/>
        </w:rPr>
        <w:t xml:space="preserve"> concentration reduces succinic acid extraction performance. This might be due to leakage of the </w:t>
      </w:r>
      <w:r w:rsidR="006C589E">
        <w:rPr>
          <w:rFonts w:cs="Arial"/>
          <w:lang w:val="en-US"/>
        </w:rPr>
        <w:t>succinic acid extracted and internal stripping agent</w:t>
      </w:r>
      <w:r w:rsidRPr="00EC7775">
        <w:rPr>
          <w:rFonts w:cs="Arial"/>
          <w:lang w:val="en-US"/>
        </w:rPr>
        <w:t xml:space="preserve"> through the membrane to the external</w:t>
      </w:r>
      <w:r>
        <w:rPr>
          <w:rFonts w:cs="Arial"/>
          <w:lang w:val="en-US"/>
        </w:rPr>
        <w:t>.</w:t>
      </w:r>
      <w:r w:rsidRPr="00EC7775">
        <w:rPr>
          <w:rFonts w:cs="Arial"/>
          <w:lang w:val="en-US"/>
        </w:rPr>
        <w:t xml:space="preserve"> On the other hand, highest selectivity was obtained when using 0.50 M Na</w:t>
      </w:r>
      <w:r w:rsidRPr="00EC7775">
        <w:rPr>
          <w:rFonts w:cs="Arial"/>
          <w:vertAlign w:val="subscript"/>
          <w:lang w:val="en-US"/>
        </w:rPr>
        <w:t>2</w:t>
      </w:r>
      <w:r w:rsidRPr="00EC7775">
        <w:rPr>
          <w:rFonts w:cs="Arial"/>
          <w:lang w:val="en-US"/>
        </w:rPr>
        <w:t>CO</w:t>
      </w:r>
      <w:r w:rsidRPr="00EC7775">
        <w:rPr>
          <w:rFonts w:cs="Arial"/>
          <w:vertAlign w:val="subscript"/>
          <w:lang w:val="en-US"/>
        </w:rPr>
        <w:t>3.</w:t>
      </w:r>
      <w:r w:rsidRPr="00EC7775">
        <w:rPr>
          <w:rFonts w:cs="Arial"/>
          <w:lang w:val="en-US"/>
        </w:rPr>
        <w:t xml:space="preserve"> It shows that at this stripping agent concentration, high amount of succinic acid was extracted. </w:t>
      </w:r>
      <w:r w:rsidR="006C589E">
        <w:rPr>
          <w:rFonts w:cs="Arial"/>
          <w:lang w:val="en-US"/>
        </w:rPr>
        <w:t>Furthermore</w:t>
      </w:r>
      <w:r w:rsidRPr="00EC7775">
        <w:rPr>
          <w:rFonts w:cs="Arial"/>
          <w:lang w:val="en-US"/>
        </w:rPr>
        <w:t>, the system favors succinic acid than acetic acid to be extracted. Hence, 0.5 M Na</w:t>
      </w:r>
      <w:r w:rsidRPr="00EC7775">
        <w:rPr>
          <w:rFonts w:cs="Arial"/>
          <w:vertAlign w:val="subscript"/>
          <w:lang w:val="en-US"/>
        </w:rPr>
        <w:t>2</w:t>
      </w:r>
      <w:r w:rsidRPr="00EC7775">
        <w:rPr>
          <w:rFonts w:cs="Arial"/>
          <w:lang w:val="en-US"/>
        </w:rPr>
        <w:t>CO</w:t>
      </w:r>
      <w:r w:rsidRPr="00EC7775">
        <w:rPr>
          <w:rFonts w:cs="Arial"/>
          <w:vertAlign w:val="subscript"/>
          <w:lang w:val="en-US"/>
        </w:rPr>
        <w:t xml:space="preserve">3 </w:t>
      </w:r>
      <w:r w:rsidRPr="00EC7775">
        <w:rPr>
          <w:rFonts w:cs="Arial"/>
          <w:lang w:val="en-US"/>
        </w:rPr>
        <w:t>was selected as the best stripping agent concentration in this process.</w:t>
      </w:r>
    </w:p>
    <w:p w:rsidR="00487DFB" w:rsidRPr="004A23A9" w:rsidRDefault="00487DFB" w:rsidP="006432A8">
      <w:pPr>
        <w:rPr>
          <w:rFonts w:cs="Arial"/>
          <w:lang w:eastAsia="zh-TW"/>
        </w:rPr>
      </w:pPr>
    </w:p>
    <w:p w:rsidR="006432A8" w:rsidRDefault="006432A8" w:rsidP="006432A8">
      <w:pPr>
        <w:rPr>
          <w:rFonts w:cs="Arial"/>
          <w:lang w:val="en-US"/>
        </w:rPr>
      </w:pPr>
      <w:r>
        <w:rPr>
          <w:rFonts w:cs="Arial"/>
          <w:lang w:val="en-US"/>
        </w:rPr>
        <w:t xml:space="preserve">Besides that, </w:t>
      </w:r>
      <w:r w:rsidRPr="006A57DA">
        <w:rPr>
          <w:rFonts w:cs="Arial"/>
          <w:lang w:val="en-US"/>
        </w:rPr>
        <w:fldChar w:fldCharType="begin"/>
      </w:r>
      <w:r w:rsidRPr="006A57DA">
        <w:rPr>
          <w:rFonts w:cs="Arial"/>
          <w:lang w:val="en-US"/>
        </w:rPr>
        <w:instrText xml:space="preserve"> REF _Ref416081767 \h  \* MERGEFORMAT </w:instrText>
      </w:r>
      <w:r w:rsidRPr="006A57DA">
        <w:rPr>
          <w:rFonts w:cs="Arial"/>
          <w:lang w:val="en-US"/>
        </w:rPr>
      </w:r>
      <w:r w:rsidRPr="006A57DA">
        <w:rPr>
          <w:rFonts w:cs="Arial"/>
          <w:lang w:val="en-US"/>
        </w:rPr>
        <w:fldChar w:fldCharType="separate"/>
      </w:r>
      <w:r w:rsidR="00C36068" w:rsidRPr="008B7516">
        <w:t xml:space="preserve">Table </w:t>
      </w:r>
      <w:r w:rsidR="00C36068">
        <w:rPr>
          <w:noProof/>
        </w:rPr>
        <w:t>6</w:t>
      </w:r>
      <w:r w:rsidRPr="006A57DA">
        <w:rPr>
          <w:rFonts w:cs="Arial"/>
          <w:lang w:val="en-US"/>
        </w:rPr>
        <w:fldChar w:fldCharType="end"/>
      </w:r>
      <w:r>
        <w:rPr>
          <w:rFonts w:cs="Arial"/>
          <w:lang w:val="en-US"/>
        </w:rPr>
        <w:t xml:space="preserve"> also</w:t>
      </w:r>
      <w:r w:rsidRPr="003B30CC">
        <w:rPr>
          <w:rFonts w:cs="Arial"/>
          <w:lang w:val="en-US"/>
        </w:rPr>
        <w:t xml:space="preserve"> shows</w:t>
      </w:r>
      <w:r>
        <w:rPr>
          <w:rFonts w:cs="Arial"/>
          <w:lang w:val="en-US"/>
        </w:rPr>
        <w:t xml:space="preserve"> effect of carrier concentration on succinic acid extraction. S</w:t>
      </w:r>
      <w:r w:rsidRPr="003B30CC">
        <w:rPr>
          <w:rFonts w:cs="Arial"/>
          <w:lang w:val="en-US"/>
        </w:rPr>
        <w:t xml:space="preserve">uccinic acid was slightly extracted when 0.005 M of Amberlite LA2 was used. This indicates amount of carrier was insufficient for extraction process. Increasing the Amberlite LA2 concentration to 0.05 increase the succinic acid extraction up to 33.8 g/L from 40g/L succinic acid solution. An increased in succinic acid extraction occur </w:t>
      </w:r>
      <w:r w:rsidR="0061066F">
        <w:rPr>
          <w:rFonts w:cs="Arial"/>
          <w:lang w:val="en-US"/>
        </w:rPr>
        <w:t>due to</w:t>
      </w:r>
      <w:r w:rsidRPr="003B30CC">
        <w:rPr>
          <w:rFonts w:cs="Arial"/>
          <w:lang w:val="en-US"/>
        </w:rPr>
        <w:t xml:space="preserve"> the fact that the </w:t>
      </w:r>
      <w:r w:rsidR="0061066F">
        <w:rPr>
          <w:rFonts w:cs="Arial"/>
          <w:lang w:val="en-US"/>
        </w:rPr>
        <w:t>concentration of carrier</w:t>
      </w:r>
      <w:r w:rsidRPr="003B30CC">
        <w:rPr>
          <w:rFonts w:cs="Arial"/>
          <w:lang w:val="en-US"/>
        </w:rPr>
        <w:t xml:space="preserve"> in the </w:t>
      </w:r>
      <w:r w:rsidR="0061066F">
        <w:rPr>
          <w:rFonts w:cs="Arial"/>
          <w:lang w:val="en-US"/>
        </w:rPr>
        <w:t xml:space="preserve">organic </w:t>
      </w:r>
      <w:r w:rsidRPr="003B30CC">
        <w:rPr>
          <w:rFonts w:cs="Arial"/>
          <w:lang w:val="en-US"/>
        </w:rPr>
        <w:t xml:space="preserve">membrane phase phenomenologically increases the </w:t>
      </w:r>
      <w:r w:rsidR="0061066F">
        <w:rPr>
          <w:rFonts w:cs="Arial"/>
          <w:lang w:val="en-US"/>
        </w:rPr>
        <w:t>solute concentration at the interface and thus increasing</w:t>
      </w:r>
      <w:r w:rsidRPr="003B30CC">
        <w:rPr>
          <w:rFonts w:cs="Arial"/>
          <w:lang w:val="en-US"/>
        </w:rPr>
        <w:t xml:space="preserve"> the driving force for extraction. However, the extraction performance was reduced when Amberlite concentration increased beyond 0.05M. This is due to excess of free carrier in </w:t>
      </w:r>
      <w:r w:rsidR="00D97312">
        <w:rPr>
          <w:rFonts w:cs="Arial"/>
          <w:lang w:val="en-US"/>
        </w:rPr>
        <w:t>the organic</w:t>
      </w:r>
      <w:r w:rsidR="005728A1">
        <w:rPr>
          <w:rFonts w:cs="Arial"/>
          <w:lang w:val="en-US"/>
        </w:rPr>
        <w:t xml:space="preserve"> </w:t>
      </w:r>
      <w:r w:rsidRPr="003B30CC">
        <w:rPr>
          <w:rFonts w:cs="Arial"/>
          <w:lang w:val="en-US"/>
        </w:rPr>
        <w:t xml:space="preserve">membrane phase. The excessive </w:t>
      </w:r>
      <w:r w:rsidR="00D97312">
        <w:rPr>
          <w:rFonts w:cs="Arial"/>
          <w:lang w:val="en-US"/>
        </w:rPr>
        <w:t>co</w:t>
      </w:r>
      <w:r w:rsidRPr="003B30CC">
        <w:rPr>
          <w:rFonts w:cs="Arial"/>
          <w:lang w:val="en-US"/>
        </w:rPr>
        <w:t>n</w:t>
      </w:r>
      <w:r w:rsidR="00D97312">
        <w:rPr>
          <w:rFonts w:cs="Arial"/>
          <w:lang w:val="en-US"/>
        </w:rPr>
        <w:t>centration of carrier</w:t>
      </w:r>
      <w:r w:rsidRPr="003B30CC">
        <w:rPr>
          <w:rFonts w:cs="Arial"/>
          <w:lang w:val="en-US"/>
        </w:rPr>
        <w:t xml:space="preserve"> cause higher viscosity of membrane, thus reduce the mass transfer of solute into the internal phase. On the other hand, highest selectivity at 15.79 was obtained at 0.05 M Amberlite LA2 concentration, which means succinic acid is the most favorable compared to acetic acid under this condition. Therefore, 0.05 M Amberlite LA2 was chosen as the optimum carrier concentration due to highest amount of succinic acid extracted and highest selectivity.</w:t>
      </w:r>
    </w:p>
    <w:p w:rsidR="00487DFB" w:rsidRDefault="00487DFB" w:rsidP="006432A8">
      <w:pPr>
        <w:rPr>
          <w:rFonts w:cs="Arial"/>
          <w:lang w:val="en-US"/>
        </w:rPr>
      </w:pPr>
    </w:p>
    <w:p w:rsidR="00487DFB" w:rsidRDefault="00487DFB" w:rsidP="006432A8">
      <w:pPr>
        <w:rPr>
          <w:rFonts w:cs="Arial"/>
          <w:lang w:val="en-US"/>
        </w:rPr>
      </w:pPr>
      <w:r>
        <w:rPr>
          <w:rFonts w:cs="Arial"/>
          <w:lang w:val="en-US"/>
        </w:rPr>
        <w:t>This study also varies</w:t>
      </w:r>
      <w:r w:rsidRPr="005C1E98">
        <w:rPr>
          <w:rFonts w:cs="Arial"/>
          <w:lang w:val="en-US"/>
        </w:rPr>
        <w:t xml:space="preserve"> treat ratio from 1:1 to 1:5</w:t>
      </w:r>
      <w:r>
        <w:rPr>
          <w:rFonts w:cs="Arial"/>
          <w:lang w:val="en-US"/>
        </w:rPr>
        <w:t>.</w:t>
      </w:r>
      <w:r w:rsidRPr="005C1E98">
        <w:rPr>
          <w:rFonts w:cs="Arial"/>
          <w:lang w:val="en-US"/>
        </w:rPr>
        <w:t xml:space="preserve"> The amount of succinic acid extracted was slightly increased from treat ratio 1:1 to 1:4. At high treat ratio (1:1 to 1:2), larger mass transfer area can be obtained </w:t>
      </w:r>
      <w:r w:rsidR="00D15EE4">
        <w:rPr>
          <w:rFonts w:cs="Arial"/>
          <w:lang w:val="en-US"/>
        </w:rPr>
        <w:t>because higher number of emulsion globule was formed</w:t>
      </w:r>
      <w:r w:rsidRPr="005C1E98">
        <w:rPr>
          <w:rFonts w:cs="Arial"/>
          <w:lang w:val="en-US"/>
        </w:rPr>
        <w:t xml:space="preserve">. However, </w:t>
      </w:r>
      <w:r w:rsidR="001C4EB1">
        <w:rPr>
          <w:rFonts w:cs="Arial"/>
          <w:lang w:val="en-US"/>
        </w:rPr>
        <w:t xml:space="preserve">with the help of surfactant hydration, </w:t>
      </w:r>
      <w:r w:rsidR="00D15EE4">
        <w:rPr>
          <w:rFonts w:cs="Arial"/>
          <w:lang w:val="en-US"/>
        </w:rPr>
        <w:t>this condition cause continuous water movement into</w:t>
      </w:r>
      <w:r w:rsidR="001C4EB1">
        <w:rPr>
          <w:rFonts w:cs="Arial"/>
          <w:lang w:val="en-US"/>
        </w:rPr>
        <w:t xml:space="preserve"> the internal aqueous phase and leads to emulsion br</w:t>
      </w:r>
      <w:r w:rsidR="005728A1">
        <w:rPr>
          <w:rFonts w:cs="Arial"/>
          <w:lang w:val="en-US"/>
        </w:rPr>
        <w:t>e</w:t>
      </w:r>
      <w:r w:rsidR="001C4EB1">
        <w:rPr>
          <w:rFonts w:cs="Arial"/>
          <w:lang w:val="en-US"/>
        </w:rPr>
        <w:t>akage</w:t>
      </w:r>
      <w:r w:rsidRPr="00CB6EF0">
        <w:rPr>
          <w:rFonts w:cs="Arial"/>
          <w:lang w:val="en-US"/>
        </w:rPr>
        <w:t xml:space="preserve">. This breakage therefore reduce succinic acid extraction at high </w:t>
      </w:r>
      <w:r w:rsidRPr="005C1E98">
        <w:rPr>
          <w:rFonts w:cs="Arial"/>
          <w:lang w:val="en-US"/>
        </w:rPr>
        <w:t>treat rat</w:t>
      </w:r>
      <w:r w:rsidR="001C4EB1">
        <w:rPr>
          <w:rFonts w:cs="Arial"/>
          <w:lang w:val="en-US"/>
        </w:rPr>
        <w:t>io. This results is in line</w:t>
      </w:r>
      <w:r w:rsidRPr="005C1E98">
        <w:rPr>
          <w:rFonts w:cs="Arial"/>
          <w:lang w:val="en-US"/>
        </w:rPr>
        <w:t xml:space="preserve"> with Sulaiman</w:t>
      </w:r>
      <w:r w:rsidRPr="005C1E98">
        <w:rPr>
          <w:rFonts w:cs="Arial"/>
          <w:i/>
          <w:lang w:val="en-US"/>
        </w:rPr>
        <w:t xml:space="preserve"> </w:t>
      </w:r>
      <w:r w:rsidRPr="005728A1">
        <w:rPr>
          <w:rFonts w:cs="Arial"/>
          <w:lang w:val="en-US"/>
        </w:rPr>
        <w:t>et al.</w:t>
      </w:r>
      <w:r w:rsidR="00A93FBF">
        <w:rPr>
          <w:rFonts w:cs="Arial"/>
          <w:lang w:val="en-US"/>
        </w:rPr>
        <w:t xml:space="preserve"> </w:t>
      </w:r>
      <w:r w:rsidR="00A93FBF">
        <w:rPr>
          <w:rFonts w:cs="Arial"/>
          <w:lang w:val="en-US"/>
        </w:rPr>
        <w:fldChar w:fldCharType="begin"/>
      </w:r>
      <w:r w:rsidR="008628C0">
        <w:rPr>
          <w:rFonts w:cs="Arial"/>
          <w:lang w:val="en-US"/>
        </w:rPr>
        <w:instrText xml:space="preserve"> ADDIN EN.CITE &lt;EndNote&gt;&lt;Cite&gt;&lt;Author&gt;Sulaiman&lt;/Author&gt;&lt;Year&gt;2014&lt;/Year&gt;&lt;RecNum&gt;303&lt;/RecNum&gt;&lt;DisplayText&gt;[11]&lt;/DisplayText&gt;&lt;record&gt;&lt;rec-number&gt;303&lt;/rec-number&gt;&lt;foreign-keys&gt;&lt;key app="EN" db-id="z9zawxeabd0v5qexz93p90dufef20w2r0svt" timestamp="1425519635"&gt;303&lt;/key&gt;&lt;/foreign-keys&gt;&lt;ref-type name="Journal Article"&gt;17&lt;/ref-type&gt;&lt;contributors&gt;&lt;authors&gt;&lt;author&gt;Sulaiman, Raja Norimie Raja&lt;/author&gt;&lt;author&gt;Othman, Norasikin&lt;/author&gt;&lt;author&gt;Amin, Nor Aishah Saidina&lt;/author&gt;&lt;/authors&gt;&lt;/contributors&gt;&lt;titles&gt;&lt;title&gt;Emulsion liquid membrane stability in the extraction of ionized nanosilver from wash water&lt;/title&gt;&lt;secondary-title&gt;Journal of Industrial and Engineering Chemistry&lt;/secondary-title&gt;&lt;/titles&gt;&lt;periodical&gt;&lt;full-title&gt;Journal of Industrial and Engineering Chemistry&lt;/full-title&gt;&lt;/periodical&gt;&lt;pages&gt;3243-3250&lt;/pages&gt;&lt;volume&gt;20&lt;/volume&gt;&lt;number&gt;5&lt;/number&gt;&lt;keywords&gt;&lt;keyword&gt;Emulsion liquid membrane&lt;/keyword&gt;&lt;keyword&gt;Ionized nanosilver&lt;/keyword&gt;&lt;keyword&gt;Wash water&lt;/keyword&gt;&lt;keyword&gt;Removal&lt;/keyword&gt;&lt;keyword&gt;Ionic liquid&lt;/keyword&gt;&lt;/keywords&gt;&lt;dates&gt;&lt;year&gt;2014&lt;/year&gt;&lt;pub-dates&gt;&lt;date&gt;9/25/&lt;/date&gt;&lt;/pub-dates&gt;&lt;/dates&gt;&lt;isbn&gt;1226-086X&lt;/isbn&gt;&lt;urls&gt;&lt;related-urls&gt;&lt;url&gt;http://www.sciencedirect.com/science/article/pii/S1226086X13006369&lt;/url&gt;&lt;/related-urls&gt;&lt;/urls&gt;&lt;electronic-resource-num&gt;http://dx.doi.org/10.1016/j.jiec.2013.12.005&lt;/electronic-resource-num&gt;&lt;/record&gt;&lt;/Cite&gt;&lt;/EndNote&gt;</w:instrText>
      </w:r>
      <w:r w:rsidR="00A93FBF">
        <w:rPr>
          <w:rFonts w:cs="Arial"/>
          <w:lang w:val="en-US"/>
        </w:rPr>
        <w:fldChar w:fldCharType="separate"/>
      </w:r>
      <w:r w:rsidR="008628C0">
        <w:rPr>
          <w:rFonts w:cs="Arial"/>
          <w:noProof/>
          <w:lang w:val="en-US"/>
        </w:rPr>
        <w:t>[</w:t>
      </w:r>
      <w:hyperlink w:anchor="_ENREF_11" w:tooltip="Sulaiman, 2014 #303" w:history="1">
        <w:r w:rsidR="008628C0">
          <w:rPr>
            <w:rFonts w:cs="Arial"/>
            <w:noProof/>
            <w:lang w:val="en-US"/>
          </w:rPr>
          <w:t>11</w:t>
        </w:r>
      </w:hyperlink>
      <w:r w:rsidR="008628C0">
        <w:rPr>
          <w:rFonts w:cs="Arial"/>
          <w:noProof/>
          <w:lang w:val="en-US"/>
        </w:rPr>
        <w:t>]</w:t>
      </w:r>
      <w:r w:rsidR="00A93FBF">
        <w:rPr>
          <w:rFonts w:cs="Arial"/>
          <w:lang w:val="en-US"/>
        </w:rPr>
        <w:fldChar w:fldCharType="end"/>
      </w:r>
      <w:r w:rsidR="001C4EB1">
        <w:rPr>
          <w:rFonts w:cs="Arial"/>
          <w:lang w:val="en-US"/>
        </w:rPr>
        <w:t>, who reported</w:t>
      </w:r>
      <w:r w:rsidRPr="005C1E98">
        <w:rPr>
          <w:rFonts w:cs="Arial"/>
          <w:lang w:val="en-US"/>
        </w:rPr>
        <w:t xml:space="preserve"> </w:t>
      </w:r>
      <w:r w:rsidR="001C4EB1">
        <w:rPr>
          <w:rFonts w:cs="Arial"/>
          <w:lang w:val="en-US"/>
        </w:rPr>
        <w:t xml:space="preserve">emulsion </w:t>
      </w:r>
      <w:r w:rsidRPr="005C1E98">
        <w:rPr>
          <w:rFonts w:cs="Arial"/>
          <w:lang w:val="en-US"/>
        </w:rPr>
        <w:t xml:space="preserve">breakage </w:t>
      </w:r>
      <w:r w:rsidR="001C4EB1">
        <w:rPr>
          <w:rFonts w:cs="Arial"/>
          <w:lang w:val="en-US"/>
        </w:rPr>
        <w:t xml:space="preserve">occur </w:t>
      </w:r>
      <w:r w:rsidRPr="005C1E98">
        <w:rPr>
          <w:rFonts w:cs="Arial"/>
          <w:lang w:val="en-US"/>
        </w:rPr>
        <w:t xml:space="preserve">at high treat ratio. Further reducing the treat ratio to 1:5 reduce the succinic acid extraction performance because of the reduction in the dispersibility of the emulsion. This cause smaller mass transfer surface area. As a result, </w:t>
      </w:r>
      <w:r w:rsidR="0087472B">
        <w:rPr>
          <w:rFonts w:cs="Arial"/>
          <w:lang w:val="en-US"/>
        </w:rPr>
        <w:t>the extraction efficiency shows a decreasing trend</w:t>
      </w:r>
      <w:r w:rsidRPr="005C1E98">
        <w:rPr>
          <w:rFonts w:cs="Arial"/>
          <w:lang w:val="en-US"/>
        </w:rPr>
        <w:t>. Besides that, succinic acid extraction also may be reduced due to the emulsion breakage, owing to the increasing osmotic pressure difference between the external and ELM phase.</w:t>
      </w:r>
      <w:r>
        <w:rPr>
          <w:rFonts w:cs="Arial"/>
          <w:lang w:val="en-US"/>
        </w:rPr>
        <w:t xml:space="preserve"> </w:t>
      </w:r>
      <w:r w:rsidRPr="005C1E98">
        <w:rPr>
          <w:rFonts w:cs="Arial"/>
          <w:lang w:val="en-US"/>
        </w:rPr>
        <w:t>Despite the highest succinic acid extracted when treat ratio 1:4 is applied, result of shows that the value is smaller than selectivity in treat ratio 1:3. This indicates that more acetic acid also extracted in the system. In addition, the emulsion breakage also higher compared to 1:3. Henc</w:t>
      </w:r>
      <w:r w:rsidR="0087472B">
        <w:rPr>
          <w:rFonts w:cs="Arial"/>
          <w:lang w:val="en-US"/>
        </w:rPr>
        <w:t>e, 1:3 of treat ratio was selected</w:t>
      </w:r>
      <w:r w:rsidRPr="005C1E98">
        <w:rPr>
          <w:rFonts w:cs="Arial"/>
          <w:lang w:val="en-US"/>
        </w:rPr>
        <w:t xml:space="preserve"> as optimum condition.</w:t>
      </w:r>
    </w:p>
    <w:p w:rsidR="006432A8" w:rsidRDefault="006432A8" w:rsidP="006432A8">
      <w:pPr>
        <w:rPr>
          <w:rFonts w:cs="Arial"/>
          <w:lang w:val="en-US"/>
        </w:rPr>
      </w:pPr>
    </w:p>
    <w:p w:rsidR="006432A8" w:rsidRDefault="006432A8" w:rsidP="006432A8">
      <w:pPr>
        <w:pStyle w:val="Caption"/>
        <w:rPr>
          <w:rFonts w:cs="Arial"/>
          <w:lang w:eastAsia="zh-TW"/>
        </w:rPr>
      </w:pPr>
      <w:bookmarkStart w:id="4" w:name="_Ref416081767"/>
      <w:r w:rsidRPr="008B7516">
        <w:t xml:space="preserve">Table </w:t>
      </w:r>
      <w:fldSimple w:instr=" SEQ Table \* ARABIC ">
        <w:r w:rsidR="00C36068">
          <w:rPr>
            <w:noProof/>
          </w:rPr>
          <w:t>6</w:t>
        </w:r>
      </w:fldSimple>
      <w:bookmarkEnd w:id="4"/>
      <w:r w:rsidR="008B7516">
        <w:t>.</w:t>
      </w:r>
      <w:r w:rsidRPr="00EC7775">
        <w:rPr>
          <w:rFonts w:cs="Arial"/>
          <w:b/>
          <w:lang w:eastAsia="zh-TW"/>
        </w:rPr>
        <w:t xml:space="preserve"> </w:t>
      </w:r>
      <w:r>
        <w:rPr>
          <w:rFonts w:cs="Arial"/>
          <w:lang w:eastAsia="zh-TW"/>
        </w:rPr>
        <w:t>Results on succinic acid extraction</w:t>
      </w:r>
    </w:p>
    <w:p w:rsidR="005728A1" w:rsidRPr="005728A1" w:rsidRDefault="005728A1" w:rsidP="005728A1">
      <w:pPr>
        <w:rPr>
          <w:lang w:eastAsia="zh-TW"/>
        </w:rPr>
      </w:pPr>
    </w:p>
    <w:tbl>
      <w:tblPr>
        <w:tblStyle w:val="TableGrid"/>
        <w:tblpPr w:leftFromText="180" w:rightFromText="180" w:vertAnchor="text" w:horzAnchor="margin" w:tblpXSpec="center" w:tblpY="13"/>
        <w:tblW w:w="8046" w:type="dxa"/>
        <w:tblBorders>
          <w:left w:val="none" w:sz="0" w:space="0" w:color="auto"/>
          <w:right w:val="none" w:sz="0" w:space="0" w:color="auto"/>
          <w:insideV w:val="none" w:sz="0" w:space="0" w:color="auto"/>
        </w:tblBorders>
        <w:tblLook w:val="04A0" w:firstRow="1" w:lastRow="0" w:firstColumn="1" w:lastColumn="0" w:noHBand="0" w:noVBand="1"/>
      </w:tblPr>
      <w:tblGrid>
        <w:gridCol w:w="1092"/>
        <w:gridCol w:w="1039"/>
        <w:gridCol w:w="2378"/>
        <w:gridCol w:w="2275"/>
        <w:gridCol w:w="1262"/>
      </w:tblGrid>
      <w:tr w:rsidR="006432A8" w:rsidRPr="002B73EB" w:rsidTr="005728A1">
        <w:trPr>
          <w:trHeight w:val="458"/>
        </w:trPr>
        <w:tc>
          <w:tcPr>
            <w:tcW w:w="1092" w:type="dxa"/>
            <w:tcBorders>
              <w:bottom w:val="single" w:sz="4" w:space="0" w:color="auto"/>
            </w:tcBorders>
          </w:tcPr>
          <w:p w:rsidR="006432A8" w:rsidRPr="002B73EB" w:rsidRDefault="006432A8" w:rsidP="005728A1">
            <w:pPr>
              <w:ind w:hanging="113"/>
              <w:jc w:val="center"/>
              <w:rPr>
                <w:rFonts w:cs="Arial"/>
                <w:b/>
                <w:lang w:eastAsia="zh-TW"/>
              </w:rPr>
            </w:pPr>
            <w:r w:rsidRPr="002B73EB">
              <w:rPr>
                <w:rFonts w:cs="Arial"/>
                <w:b/>
                <w:lang w:eastAsia="zh-TW"/>
              </w:rPr>
              <w:t>Parameters</w:t>
            </w:r>
          </w:p>
        </w:tc>
        <w:tc>
          <w:tcPr>
            <w:tcW w:w="0" w:type="auto"/>
            <w:tcBorders>
              <w:bottom w:val="single" w:sz="4" w:space="0" w:color="auto"/>
            </w:tcBorders>
          </w:tcPr>
          <w:p w:rsidR="006432A8" w:rsidRPr="002B73EB" w:rsidRDefault="006432A8" w:rsidP="005728A1">
            <w:pPr>
              <w:jc w:val="center"/>
              <w:rPr>
                <w:rFonts w:cs="Arial"/>
                <w:b/>
                <w:lang w:eastAsia="zh-TW"/>
              </w:rPr>
            </w:pPr>
            <w:r w:rsidRPr="002B73EB">
              <w:rPr>
                <w:rFonts w:cs="Arial"/>
                <w:b/>
                <w:lang w:eastAsia="zh-TW"/>
              </w:rPr>
              <w:t>Variables</w:t>
            </w:r>
          </w:p>
        </w:tc>
        <w:tc>
          <w:tcPr>
            <w:tcW w:w="0" w:type="auto"/>
            <w:tcBorders>
              <w:bottom w:val="single" w:sz="4" w:space="0" w:color="auto"/>
            </w:tcBorders>
          </w:tcPr>
          <w:p w:rsidR="006432A8" w:rsidRPr="002B73EB" w:rsidRDefault="006432A8" w:rsidP="005728A1">
            <w:pPr>
              <w:jc w:val="center"/>
              <w:rPr>
                <w:rFonts w:cs="Arial"/>
                <w:b/>
                <w:lang w:eastAsia="zh-TW"/>
              </w:rPr>
            </w:pPr>
            <w:r w:rsidRPr="002B73EB">
              <w:rPr>
                <w:rFonts w:cs="Arial"/>
                <w:b/>
                <w:lang w:eastAsia="zh-TW"/>
              </w:rPr>
              <w:t>Amount of succinic acid extracted (g/l)</w:t>
            </w:r>
          </w:p>
        </w:tc>
        <w:tc>
          <w:tcPr>
            <w:tcW w:w="0" w:type="auto"/>
            <w:tcBorders>
              <w:bottom w:val="single" w:sz="4" w:space="0" w:color="auto"/>
            </w:tcBorders>
          </w:tcPr>
          <w:p w:rsidR="006432A8" w:rsidRPr="002B73EB" w:rsidRDefault="006432A8" w:rsidP="005728A1">
            <w:pPr>
              <w:jc w:val="center"/>
              <w:rPr>
                <w:rFonts w:cs="Arial"/>
                <w:b/>
                <w:lang w:eastAsia="zh-TW"/>
              </w:rPr>
            </w:pPr>
            <w:r w:rsidRPr="002B73EB">
              <w:rPr>
                <w:rFonts w:cs="Arial"/>
                <w:b/>
                <w:lang w:eastAsia="zh-TW"/>
              </w:rPr>
              <w:t>Amount of acetic acid extracted (g/l)</w:t>
            </w:r>
          </w:p>
        </w:tc>
        <w:tc>
          <w:tcPr>
            <w:tcW w:w="1262" w:type="dxa"/>
            <w:tcBorders>
              <w:bottom w:val="single" w:sz="4" w:space="0" w:color="auto"/>
            </w:tcBorders>
          </w:tcPr>
          <w:p w:rsidR="006432A8" w:rsidRPr="002B73EB" w:rsidRDefault="006432A8" w:rsidP="005728A1">
            <w:pPr>
              <w:ind w:hanging="1"/>
              <w:jc w:val="center"/>
              <w:rPr>
                <w:rFonts w:cs="Arial"/>
                <w:b/>
                <w:lang w:eastAsia="zh-TW"/>
              </w:rPr>
            </w:pPr>
            <w:r w:rsidRPr="002B73EB">
              <w:rPr>
                <w:rFonts w:cs="Arial"/>
                <w:b/>
                <w:lang w:eastAsia="zh-TW"/>
              </w:rPr>
              <w:t>Selectivity α</w:t>
            </w:r>
            <w:r w:rsidRPr="002B73EB">
              <w:rPr>
                <w:rFonts w:cs="Arial"/>
                <w:b/>
                <w:vertAlign w:val="subscript"/>
                <w:lang w:eastAsia="zh-TW"/>
              </w:rPr>
              <w:t>SA/AA</w:t>
            </w:r>
          </w:p>
        </w:tc>
      </w:tr>
      <w:tr w:rsidR="006432A8" w:rsidRPr="002B73EB" w:rsidTr="005728A1">
        <w:trPr>
          <w:trHeight w:val="1122"/>
        </w:trPr>
        <w:tc>
          <w:tcPr>
            <w:tcW w:w="1092" w:type="dxa"/>
            <w:tcBorders>
              <w:bottom w:val="nil"/>
            </w:tcBorders>
          </w:tcPr>
          <w:p w:rsidR="006432A8" w:rsidRPr="002B73EB" w:rsidRDefault="006432A8" w:rsidP="00202117">
            <w:pPr>
              <w:rPr>
                <w:rFonts w:cs="Arial"/>
                <w:lang w:eastAsia="zh-TW"/>
              </w:rPr>
            </w:pPr>
            <w:r w:rsidRPr="002B73EB">
              <w:rPr>
                <w:rFonts w:cs="Arial"/>
                <w:lang w:eastAsia="zh-TW"/>
              </w:rPr>
              <w:t>Na</w:t>
            </w:r>
            <w:r w:rsidRPr="002B73EB">
              <w:rPr>
                <w:rFonts w:cs="Arial"/>
                <w:vertAlign w:val="subscript"/>
                <w:lang w:eastAsia="zh-TW"/>
              </w:rPr>
              <w:t>2</w:t>
            </w:r>
            <w:r w:rsidRPr="002B73EB">
              <w:rPr>
                <w:rFonts w:cs="Arial"/>
                <w:lang w:eastAsia="zh-TW"/>
              </w:rPr>
              <w:t>CO</w:t>
            </w:r>
            <w:r w:rsidRPr="002B73EB">
              <w:rPr>
                <w:rFonts w:cs="Arial"/>
                <w:vertAlign w:val="subscript"/>
                <w:lang w:eastAsia="zh-TW"/>
              </w:rPr>
              <w:t>3</w:t>
            </w:r>
            <w:r w:rsidRPr="002B73EB">
              <w:rPr>
                <w:rFonts w:cs="Arial"/>
                <w:lang w:eastAsia="zh-TW"/>
              </w:rPr>
              <w:t xml:space="preserve"> (M)</w:t>
            </w:r>
          </w:p>
        </w:tc>
        <w:tc>
          <w:tcPr>
            <w:tcW w:w="0" w:type="auto"/>
            <w:tcBorders>
              <w:bottom w:val="nil"/>
            </w:tcBorders>
          </w:tcPr>
          <w:p w:rsidR="006432A8" w:rsidRPr="002B73EB" w:rsidRDefault="006432A8" w:rsidP="005728A1">
            <w:pPr>
              <w:jc w:val="center"/>
              <w:rPr>
                <w:rFonts w:cs="Arial"/>
                <w:lang w:eastAsia="zh-TW"/>
              </w:rPr>
            </w:pPr>
            <w:r w:rsidRPr="002B73EB">
              <w:rPr>
                <w:rFonts w:cs="Arial"/>
                <w:lang w:eastAsia="zh-TW"/>
              </w:rPr>
              <w:t>0.01</w:t>
            </w:r>
          </w:p>
          <w:p w:rsidR="006432A8" w:rsidRPr="002B73EB" w:rsidRDefault="006432A8" w:rsidP="005728A1">
            <w:pPr>
              <w:jc w:val="center"/>
              <w:rPr>
                <w:rFonts w:cs="Arial"/>
                <w:lang w:eastAsia="zh-TW"/>
              </w:rPr>
            </w:pPr>
            <w:r w:rsidRPr="002B73EB">
              <w:rPr>
                <w:rFonts w:cs="Arial"/>
                <w:lang w:eastAsia="zh-TW"/>
              </w:rPr>
              <w:t>0.10</w:t>
            </w:r>
          </w:p>
          <w:p w:rsidR="006432A8" w:rsidRPr="002B73EB" w:rsidRDefault="006432A8" w:rsidP="005728A1">
            <w:pPr>
              <w:jc w:val="center"/>
              <w:rPr>
                <w:rFonts w:cs="Arial"/>
                <w:lang w:eastAsia="zh-TW"/>
              </w:rPr>
            </w:pPr>
            <w:r w:rsidRPr="002B73EB">
              <w:rPr>
                <w:rFonts w:cs="Arial"/>
                <w:lang w:eastAsia="zh-TW"/>
              </w:rPr>
              <w:t>0.50</w:t>
            </w:r>
          </w:p>
          <w:p w:rsidR="006432A8" w:rsidRPr="002B73EB" w:rsidRDefault="006432A8" w:rsidP="005728A1">
            <w:pPr>
              <w:jc w:val="center"/>
              <w:rPr>
                <w:rFonts w:cs="Arial"/>
                <w:lang w:eastAsia="zh-TW"/>
              </w:rPr>
            </w:pPr>
            <w:r w:rsidRPr="002B73EB">
              <w:rPr>
                <w:rFonts w:cs="Arial"/>
                <w:lang w:eastAsia="zh-TW"/>
              </w:rPr>
              <w:t>1.00</w:t>
            </w:r>
          </w:p>
          <w:p w:rsidR="006432A8" w:rsidRPr="002B73EB" w:rsidRDefault="006432A8" w:rsidP="005728A1">
            <w:pPr>
              <w:jc w:val="center"/>
              <w:rPr>
                <w:rFonts w:cs="Arial"/>
                <w:lang w:eastAsia="zh-TW"/>
              </w:rPr>
            </w:pPr>
            <w:r w:rsidRPr="002B73EB">
              <w:rPr>
                <w:rFonts w:cs="Arial"/>
                <w:lang w:eastAsia="zh-TW"/>
              </w:rPr>
              <w:t>2.00</w:t>
            </w:r>
          </w:p>
        </w:tc>
        <w:tc>
          <w:tcPr>
            <w:tcW w:w="0" w:type="auto"/>
            <w:tcBorders>
              <w:bottom w:val="nil"/>
            </w:tcBorders>
          </w:tcPr>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2.12</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2.51</w:t>
            </w:r>
          </w:p>
          <w:p w:rsidR="006432A8" w:rsidRPr="002B73EB" w:rsidRDefault="006432A8" w:rsidP="005728A1">
            <w:pPr>
              <w:jc w:val="center"/>
              <w:rPr>
                <w:rFonts w:cs="Arial"/>
                <w:lang w:eastAsia="zh-TW"/>
              </w:rPr>
            </w:pPr>
            <w:r w:rsidRPr="002B73EB">
              <w:rPr>
                <w:rFonts w:cs="Arial"/>
                <w:lang w:eastAsia="zh-TW"/>
              </w:rPr>
              <w:t>31.54</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9.19</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3.49</w:t>
            </w:r>
          </w:p>
        </w:tc>
        <w:tc>
          <w:tcPr>
            <w:tcW w:w="0" w:type="auto"/>
            <w:tcBorders>
              <w:bottom w:val="nil"/>
            </w:tcBorders>
          </w:tcPr>
          <w:p w:rsidR="006432A8" w:rsidRPr="002B73EB" w:rsidRDefault="006432A8" w:rsidP="005728A1">
            <w:pPr>
              <w:jc w:val="center"/>
              <w:rPr>
                <w:rFonts w:cs="Arial"/>
                <w:lang w:eastAsia="zh-TW"/>
              </w:rPr>
            </w:pPr>
            <w:r w:rsidRPr="002B73EB">
              <w:rPr>
                <w:rFonts w:cs="Arial"/>
                <w:lang w:eastAsia="zh-TW"/>
              </w:rPr>
              <w:t>2.21</w:t>
            </w:r>
          </w:p>
          <w:p w:rsidR="006432A8" w:rsidRPr="002B73EB" w:rsidRDefault="006432A8" w:rsidP="005728A1">
            <w:pPr>
              <w:jc w:val="center"/>
              <w:rPr>
                <w:rFonts w:cs="Arial"/>
                <w:lang w:eastAsia="zh-TW"/>
              </w:rPr>
            </w:pPr>
            <w:r w:rsidRPr="002B73EB">
              <w:rPr>
                <w:rFonts w:cs="Arial"/>
                <w:lang w:eastAsia="zh-TW"/>
              </w:rPr>
              <w:t>2.96</w:t>
            </w:r>
          </w:p>
          <w:p w:rsidR="006432A8" w:rsidRPr="002B73EB" w:rsidRDefault="006432A8" w:rsidP="005728A1">
            <w:pPr>
              <w:jc w:val="center"/>
              <w:rPr>
                <w:rFonts w:cs="Arial"/>
                <w:lang w:eastAsia="zh-TW"/>
              </w:rPr>
            </w:pPr>
            <w:r w:rsidRPr="002B73EB">
              <w:rPr>
                <w:rFonts w:cs="Arial"/>
                <w:lang w:eastAsia="zh-TW"/>
              </w:rPr>
              <w:t>1.75</w:t>
            </w:r>
          </w:p>
          <w:p w:rsidR="006432A8" w:rsidRPr="002B73EB" w:rsidRDefault="006432A8" w:rsidP="005728A1">
            <w:pPr>
              <w:jc w:val="center"/>
              <w:rPr>
                <w:rFonts w:cs="Arial"/>
                <w:lang w:eastAsia="zh-TW"/>
              </w:rPr>
            </w:pPr>
            <w:r w:rsidRPr="002B73EB">
              <w:rPr>
                <w:rFonts w:cs="Arial"/>
                <w:lang w:eastAsia="zh-TW"/>
              </w:rPr>
              <w:t>2.45</w:t>
            </w:r>
          </w:p>
          <w:p w:rsidR="006432A8" w:rsidRPr="002B73EB" w:rsidRDefault="006432A8" w:rsidP="005728A1">
            <w:pPr>
              <w:jc w:val="center"/>
              <w:rPr>
                <w:rFonts w:cs="Arial"/>
                <w:lang w:eastAsia="zh-TW"/>
              </w:rPr>
            </w:pPr>
            <w:r w:rsidRPr="002B73EB">
              <w:rPr>
                <w:rFonts w:cs="Arial"/>
                <w:lang w:eastAsia="zh-TW"/>
              </w:rPr>
              <w:t>2.98</w:t>
            </w:r>
          </w:p>
        </w:tc>
        <w:tc>
          <w:tcPr>
            <w:tcW w:w="1262" w:type="dxa"/>
            <w:tcBorders>
              <w:bottom w:val="nil"/>
            </w:tcBorders>
          </w:tcPr>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0.20</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0.18</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15.02</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1.08</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0.26</w:t>
            </w:r>
          </w:p>
        </w:tc>
      </w:tr>
      <w:tr w:rsidR="006432A8" w:rsidRPr="002B73EB" w:rsidTr="005728A1">
        <w:trPr>
          <w:trHeight w:val="900"/>
        </w:trPr>
        <w:tc>
          <w:tcPr>
            <w:tcW w:w="1092" w:type="dxa"/>
            <w:tcBorders>
              <w:top w:val="nil"/>
              <w:bottom w:val="nil"/>
            </w:tcBorders>
          </w:tcPr>
          <w:p w:rsidR="005728A1" w:rsidRDefault="006432A8" w:rsidP="00202117">
            <w:pPr>
              <w:ind w:firstLine="29"/>
              <w:jc w:val="left"/>
              <w:rPr>
                <w:rFonts w:cs="Arial"/>
                <w:lang w:eastAsia="zh-TW"/>
              </w:rPr>
            </w:pPr>
            <w:r w:rsidRPr="002B73EB">
              <w:rPr>
                <w:rFonts w:cs="Arial"/>
                <w:lang w:eastAsia="zh-TW"/>
              </w:rPr>
              <w:t xml:space="preserve">Amberlite </w:t>
            </w:r>
          </w:p>
          <w:p w:rsidR="006432A8" w:rsidRPr="002B73EB" w:rsidRDefault="006432A8" w:rsidP="00202117">
            <w:pPr>
              <w:ind w:firstLine="29"/>
              <w:jc w:val="left"/>
              <w:rPr>
                <w:rFonts w:cs="Arial"/>
                <w:lang w:eastAsia="zh-TW"/>
              </w:rPr>
            </w:pPr>
            <w:r w:rsidRPr="002B73EB">
              <w:rPr>
                <w:rFonts w:cs="Arial"/>
                <w:lang w:eastAsia="zh-TW"/>
              </w:rPr>
              <w:t>LA2 (M)</w:t>
            </w:r>
          </w:p>
        </w:tc>
        <w:tc>
          <w:tcPr>
            <w:tcW w:w="0" w:type="auto"/>
            <w:tcBorders>
              <w:top w:val="nil"/>
              <w:bottom w:val="nil"/>
            </w:tcBorders>
          </w:tcPr>
          <w:p w:rsidR="006432A8" w:rsidRPr="002B73EB" w:rsidRDefault="006432A8" w:rsidP="005728A1">
            <w:pPr>
              <w:jc w:val="center"/>
              <w:rPr>
                <w:rFonts w:cs="Arial"/>
                <w:lang w:eastAsia="zh-TW"/>
              </w:rPr>
            </w:pPr>
            <w:r w:rsidRPr="002B73EB">
              <w:rPr>
                <w:rFonts w:cs="Arial"/>
                <w:lang w:eastAsia="zh-TW"/>
              </w:rPr>
              <w:t>0.005</w:t>
            </w:r>
          </w:p>
          <w:p w:rsidR="006432A8" w:rsidRPr="002B73EB" w:rsidRDefault="006432A8" w:rsidP="005728A1">
            <w:pPr>
              <w:jc w:val="center"/>
              <w:rPr>
                <w:rFonts w:cs="Arial"/>
                <w:lang w:eastAsia="zh-TW"/>
              </w:rPr>
            </w:pPr>
            <w:r w:rsidRPr="002B73EB">
              <w:rPr>
                <w:rFonts w:cs="Arial"/>
                <w:lang w:eastAsia="zh-TW"/>
              </w:rPr>
              <w:t>0.05</w:t>
            </w:r>
          </w:p>
          <w:p w:rsidR="006432A8" w:rsidRPr="002B73EB" w:rsidRDefault="006432A8" w:rsidP="005728A1">
            <w:pPr>
              <w:jc w:val="center"/>
              <w:rPr>
                <w:rFonts w:cs="Arial"/>
                <w:lang w:eastAsia="zh-TW"/>
              </w:rPr>
            </w:pPr>
            <w:r w:rsidRPr="002B73EB">
              <w:rPr>
                <w:rFonts w:cs="Arial"/>
                <w:lang w:eastAsia="zh-TW"/>
              </w:rPr>
              <w:t>0.50</w:t>
            </w:r>
          </w:p>
          <w:p w:rsidR="006432A8" w:rsidRPr="002B73EB" w:rsidRDefault="006432A8" w:rsidP="005728A1">
            <w:pPr>
              <w:jc w:val="center"/>
              <w:rPr>
                <w:rFonts w:cs="Arial"/>
                <w:lang w:eastAsia="zh-TW"/>
              </w:rPr>
            </w:pPr>
            <w:r w:rsidRPr="002B73EB">
              <w:rPr>
                <w:rFonts w:cs="Arial"/>
                <w:lang w:eastAsia="zh-TW"/>
              </w:rPr>
              <w:t>1.00</w:t>
            </w:r>
          </w:p>
        </w:tc>
        <w:tc>
          <w:tcPr>
            <w:tcW w:w="0" w:type="auto"/>
            <w:tcBorders>
              <w:top w:val="nil"/>
              <w:bottom w:val="nil"/>
            </w:tcBorders>
          </w:tcPr>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7.79</w:t>
            </w:r>
          </w:p>
          <w:p w:rsidR="006432A8" w:rsidRPr="002B73EB" w:rsidRDefault="006432A8" w:rsidP="005728A1">
            <w:pPr>
              <w:jc w:val="center"/>
              <w:rPr>
                <w:rFonts w:cs="Arial"/>
                <w:lang w:eastAsia="zh-TW"/>
              </w:rPr>
            </w:pPr>
            <w:r w:rsidRPr="002B73EB">
              <w:rPr>
                <w:rFonts w:cs="Arial"/>
                <w:lang w:eastAsia="zh-TW"/>
              </w:rPr>
              <w:t>33.79</w:t>
            </w:r>
          </w:p>
          <w:p w:rsidR="006432A8" w:rsidRPr="002B73EB" w:rsidRDefault="006432A8" w:rsidP="005728A1">
            <w:pPr>
              <w:jc w:val="center"/>
              <w:rPr>
                <w:rFonts w:cs="Arial"/>
                <w:lang w:eastAsia="zh-TW"/>
              </w:rPr>
            </w:pPr>
            <w:r w:rsidRPr="002B73EB">
              <w:rPr>
                <w:rFonts w:cs="Arial"/>
                <w:lang w:eastAsia="zh-TW"/>
              </w:rPr>
              <w:t>31.97</w:t>
            </w:r>
          </w:p>
          <w:p w:rsidR="006432A8" w:rsidRPr="002B73EB" w:rsidRDefault="006432A8" w:rsidP="005728A1">
            <w:pPr>
              <w:jc w:val="center"/>
              <w:rPr>
                <w:rFonts w:cs="Arial"/>
                <w:lang w:eastAsia="zh-TW"/>
              </w:rPr>
            </w:pPr>
            <w:r w:rsidRPr="002B73EB">
              <w:rPr>
                <w:rFonts w:cs="Arial"/>
                <w:lang w:eastAsia="zh-TW"/>
              </w:rPr>
              <w:t>18.38</w:t>
            </w:r>
          </w:p>
        </w:tc>
        <w:tc>
          <w:tcPr>
            <w:tcW w:w="0" w:type="auto"/>
            <w:tcBorders>
              <w:top w:val="nil"/>
              <w:bottom w:val="nil"/>
            </w:tcBorders>
          </w:tcPr>
          <w:p w:rsidR="006432A8" w:rsidRPr="002B73EB" w:rsidRDefault="006432A8" w:rsidP="005728A1">
            <w:pPr>
              <w:jc w:val="center"/>
              <w:rPr>
                <w:rFonts w:cs="Arial"/>
                <w:lang w:eastAsia="zh-TW"/>
              </w:rPr>
            </w:pPr>
            <w:r w:rsidRPr="002B73EB">
              <w:rPr>
                <w:rFonts w:cs="Arial"/>
                <w:lang w:eastAsia="zh-TW"/>
              </w:rPr>
              <w:t>3.63</w:t>
            </w:r>
          </w:p>
          <w:p w:rsidR="006432A8" w:rsidRPr="002B73EB" w:rsidRDefault="006432A8" w:rsidP="005728A1">
            <w:pPr>
              <w:jc w:val="center"/>
              <w:rPr>
                <w:rFonts w:cs="Arial"/>
                <w:lang w:eastAsia="zh-TW"/>
              </w:rPr>
            </w:pPr>
            <w:r w:rsidRPr="002B73EB">
              <w:rPr>
                <w:rFonts w:cs="Arial"/>
                <w:lang w:eastAsia="zh-TW"/>
              </w:rPr>
              <w:t>3.96</w:t>
            </w:r>
          </w:p>
          <w:p w:rsidR="006432A8" w:rsidRPr="002B73EB" w:rsidRDefault="006432A8" w:rsidP="005728A1">
            <w:pPr>
              <w:jc w:val="center"/>
              <w:rPr>
                <w:rFonts w:cs="Arial"/>
                <w:lang w:eastAsia="zh-TW"/>
              </w:rPr>
            </w:pPr>
            <w:r w:rsidRPr="002B73EB">
              <w:rPr>
                <w:rFonts w:cs="Arial"/>
                <w:lang w:eastAsia="zh-TW"/>
              </w:rPr>
              <w:t>3.11</w:t>
            </w:r>
          </w:p>
          <w:p w:rsidR="006432A8" w:rsidRPr="002B73EB" w:rsidRDefault="006432A8" w:rsidP="005728A1">
            <w:pPr>
              <w:jc w:val="center"/>
              <w:rPr>
                <w:rFonts w:cs="Arial"/>
                <w:lang w:eastAsia="zh-TW"/>
              </w:rPr>
            </w:pPr>
            <w:r w:rsidRPr="002B73EB">
              <w:rPr>
                <w:rFonts w:cs="Arial"/>
                <w:lang w:eastAsia="zh-TW"/>
              </w:rPr>
              <w:t>2.48</w:t>
            </w:r>
          </w:p>
        </w:tc>
        <w:tc>
          <w:tcPr>
            <w:tcW w:w="1262" w:type="dxa"/>
            <w:tcBorders>
              <w:top w:val="nil"/>
              <w:bottom w:val="nil"/>
            </w:tcBorders>
          </w:tcPr>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0.50</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15.79</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14.24</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3.16</w:t>
            </w:r>
          </w:p>
        </w:tc>
      </w:tr>
      <w:tr w:rsidR="006432A8" w:rsidRPr="002B73EB" w:rsidTr="005728A1">
        <w:trPr>
          <w:trHeight w:val="1151"/>
        </w:trPr>
        <w:tc>
          <w:tcPr>
            <w:tcW w:w="1092" w:type="dxa"/>
            <w:tcBorders>
              <w:top w:val="nil"/>
            </w:tcBorders>
          </w:tcPr>
          <w:p w:rsidR="006432A8" w:rsidRPr="002B73EB" w:rsidRDefault="006432A8" w:rsidP="00202117">
            <w:pPr>
              <w:ind w:firstLine="29"/>
              <w:jc w:val="left"/>
              <w:rPr>
                <w:rFonts w:cs="Arial"/>
                <w:lang w:eastAsia="zh-TW"/>
              </w:rPr>
            </w:pPr>
            <w:r w:rsidRPr="002B73EB">
              <w:rPr>
                <w:rFonts w:cs="Arial"/>
                <w:lang w:eastAsia="zh-TW"/>
              </w:rPr>
              <w:t>Treat ratio</w:t>
            </w:r>
          </w:p>
        </w:tc>
        <w:tc>
          <w:tcPr>
            <w:tcW w:w="0" w:type="auto"/>
            <w:tcBorders>
              <w:top w:val="nil"/>
            </w:tcBorders>
          </w:tcPr>
          <w:p w:rsidR="006432A8" w:rsidRPr="002B73EB" w:rsidRDefault="006432A8" w:rsidP="005728A1">
            <w:pPr>
              <w:jc w:val="center"/>
              <w:rPr>
                <w:rFonts w:cs="Arial"/>
                <w:lang w:eastAsia="zh-TW"/>
              </w:rPr>
            </w:pPr>
            <w:r w:rsidRPr="002B73EB">
              <w:rPr>
                <w:rFonts w:cs="Arial"/>
                <w:lang w:eastAsia="zh-TW"/>
              </w:rPr>
              <w:t>1:1</w:t>
            </w:r>
          </w:p>
          <w:p w:rsidR="006432A8" w:rsidRPr="002B73EB" w:rsidRDefault="006432A8" w:rsidP="005728A1">
            <w:pPr>
              <w:jc w:val="center"/>
              <w:rPr>
                <w:rFonts w:cs="Arial"/>
                <w:lang w:eastAsia="zh-TW"/>
              </w:rPr>
            </w:pPr>
            <w:r w:rsidRPr="002B73EB">
              <w:rPr>
                <w:rFonts w:cs="Arial"/>
                <w:lang w:eastAsia="zh-TW"/>
              </w:rPr>
              <w:t>1:2</w:t>
            </w:r>
          </w:p>
          <w:p w:rsidR="006432A8" w:rsidRPr="002B73EB" w:rsidRDefault="006432A8" w:rsidP="005728A1">
            <w:pPr>
              <w:jc w:val="center"/>
              <w:rPr>
                <w:rFonts w:cs="Arial"/>
                <w:lang w:eastAsia="zh-TW"/>
              </w:rPr>
            </w:pPr>
            <w:r w:rsidRPr="002B73EB">
              <w:rPr>
                <w:rFonts w:cs="Arial"/>
                <w:lang w:eastAsia="zh-TW"/>
              </w:rPr>
              <w:t>1:3</w:t>
            </w:r>
          </w:p>
          <w:p w:rsidR="006432A8" w:rsidRPr="002B73EB" w:rsidRDefault="006432A8" w:rsidP="005728A1">
            <w:pPr>
              <w:jc w:val="center"/>
              <w:rPr>
                <w:rFonts w:cs="Arial"/>
                <w:lang w:eastAsia="zh-TW"/>
              </w:rPr>
            </w:pPr>
            <w:r w:rsidRPr="002B73EB">
              <w:rPr>
                <w:rFonts w:cs="Arial"/>
                <w:lang w:eastAsia="zh-TW"/>
              </w:rPr>
              <w:t>1:4</w:t>
            </w:r>
          </w:p>
          <w:p w:rsidR="006432A8" w:rsidRPr="002B73EB" w:rsidRDefault="006432A8" w:rsidP="005728A1">
            <w:pPr>
              <w:jc w:val="center"/>
              <w:rPr>
                <w:rFonts w:cs="Arial"/>
                <w:lang w:eastAsia="zh-TW"/>
              </w:rPr>
            </w:pPr>
            <w:r w:rsidRPr="002B73EB">
              <w:rPr>
                <w:rFonts w:cs="Arial"/>
                <w:lang w:eastAsia="zh-TW"/>
              </w:rPr>
              <w:t>1:5</w:t>
            </w:r>
          </w:p>
        </w:tc>
        <w:tc>
          <w:tcPr>
            <w:tcW w:w="0" w:type="auto"/>
            <w:tcBorders>
              <w:top w:val="nil"/>
            </w:tcBorders>
          </w:tcPr>
          <w:p w:rsidR="006432A8" w:rsidRPr="002B73EB" w:rsidRDefault="006432A8" w:rsidP="005728A1">
            <w:pPr>
              <w:jc w:val="center"/>
              <w:rPr>
                <w:rFonts w:cs="Arial"/>
                <w:lang w:eastAsia="zh-TW"/>
              </w:rPr>
            </w:pPr>
            <w:r w:rsidRPr="002B73EB">
              <w:rPr>
                <w:rFonts w:cs="Arial"/>
                <w:lang w:eastAsia="zh-TW"/>
              </w:rPr>
              <w:t>32.45</w:t>
            </w:r>
          </w:p>
          <w:p w:rsidR="006432A8" w:rsidRPr="002B73EB" w:rsidRDefault="006432A8" w:rsidP="005728A1">
            <w:pPr>
              <w:jc w:val="center"/>
              <w:rPr>
                <w:rFonts w:cs="Arial"/>
                <w:lang w:eastAsia="zh-TW"/>
              </w:rPr>
            </w:pPr>
            <w:r w:rsidRPr="002B73EB">
              <w:rPr>
                <w:rFonts w:cs="Arial"/>
                <w:lang w:eastAsia="zh-TW"/>
              </w:rPr>
              <w:t>33.57</w:t>
            </w:r>
          </w:p>
          <w:p w:rsidR="006432A8" w:rsidRPr="002B73EB" w:rsidRDefault="006432A8" w:rsidP="005728A1">
            <w:pPr>
              <w:jc w:val="center"/>
              <w:rPr>
                <w:rFonts w:cs="Arial"/>
                <w:lang w:eastAsia="zh-TW"/>
              </w:rPr>
            </w:pPr>
            <w:r w:rsidRPr="002B73EB">
              <w:rPr>
                <w:rFonts w:cs="Arial"/>
                <w:lang w:eastAsia="zh-TW"/>
              </w:rPr>
              <w:t>33.79</w:t>
            </w:r>
          </w:p>
          <w:p w:rsidR="006432A8" w:rsidRPr="002B73EB" w:rsidRDefault="006432A8" w:rsidP="005728A1">
            <w:pPr>
              <w:jc w:val="center"/>
              <w:rPr>
                <w:rFonts w:cs="Arial"/>
                <w:lang w:eastAsia="zh-TW"/>
              </w:rPr>
            </w:pPr>
            <w:r w:rsidRPr="002B73EB">
              <w:rPr>
                <w:rFonts w:cs="Arial"/>
                <w:lang w:eastAsia="zh-TW"/>
              </w:rPr>
              <w:t>35.02</w:t>
            </w:r>
          </w:p>
          <w:p w:rsidR="006432A8" w:rsidRPr="002B73EB" w:rsidRDefault="006432A8" w:rsidP="005728A1">
            <w:pPr>
              <w:jc w:val="center"/>
              <w:rPr>
                <w:rFonts w:cs="Arial"/>
                <w:lang w:eastAsia="zh-TW"/>
              </w:rPr>
            </w:pPr>
            <w:r w:rsidRPr="002B73EB">
              <w:rPr>
                <w:rFonts w:cs="Arial"/>
                <w:lang w:eastAsia="zh-TW"/>
              </w:rPr>
              <w:t>28.47</w:t>
            </w:r>
          </w:p>
        </w:tc>
        <w:tc>
          <w:tcPr>
            <w:tcW w:w="0" w:type="auto"/>
            <w:tcBorders>
              <w:top w:val="nil"/>
            </w:tcBorders>
          </w:tcPr>
          <w:p w:rsidR="006432A8" w:rsidRPr="002B73EB" w:rsidRDefault="006432A8" w:rsidP="005728A1">
            <w:pPr>
              <w:jc w:val="center"/>
              <w:rPr>
                <w:rFonts w:cs="Arial"/>
                <w:lang w:eastAsia="zh-TW"/>
              </w:rPr>
            </w:pPr>
            <w:r w:rsidRPr="002B73EB">
              <w:rPr>
                <w:rFonts w:cs="Arial"/>
                <w:lang w:eastAsia="zh-TW"/>
              </w:rPr>
              <w:t>1.38</w:t>
            </w:r>
          </w:p>
          <w:p w:rsidR="006432A8" w:rsidRPr="002B73EB" w:rsidRDefault="006432A8" w:rsidP="005728A1">
            <w:pPr>
              <w:jc w:val="center"/>
              <w:rPr>
                <w:rFonts w:cs="Arial"/>
                <w:lang w:eastAsia="zh-TW"/>
              </w:rPr>
            </w:pPr>
            <w:r w:rsidRPr="002B73EB">
              <w:rPr>
                <w:rFonts w:cs="Arial"/>
                <w:lang w:eastAsia="zh-TW"/>
              </w:rPr>
              <w:t>3.72</w:t>
            </w:r>
          </w:p>
          <w:p w:rsidR="006432A8" w:rsidRPr="002B73EB" w:rsidRDefault="006432A8" w:rsidP="005728A1">
            <w:pPr>
              <w:jc w:val="center"/>
              <w:rPr>
                <w:rFonts w:cs="Arial"/>
                <w:lang w:eastAsia="zh-TW"/>
              </w:rPr>
            </w:pPr>
            <w:r w:rsidRPr="002B73EB">
              <w:rPr>
                <w:rFonts w:cs="Arial"/>
                <w:lang w:eastAsia="zh-TW"/>
              </w:rPr>
              <w:t>0.57</w:t>
            </w:r>
          </w:p>
          <w:p w:rsidR="006432A8" w:rsidRPr="002B73EB" w:rsidRDefault="006432A8" w:rsidP="005728A1">
            <w:pPr>
              <w:jc w:val="center"/>
              <w:rPr>
                <w:rFonts w:cs="Arial"/>
                <w:lang w:eastAsia="zh-TW"/>
              </w:rPr>
            </w:pPr>
            <w:r w:rsidRPr="002B73EB">
              <w:rPr>
                <w:rFonts w:cs="Arial"/>
                <w:lang w:eastAsia="zh-TW"/>
              </w:rPr>
              <w:t>4.29</w:t>
            </w:r>
          </w:p>
          <w:p w:rsidR="006432A8" w:rsidRPr="002B73EB" w:rsidRDefault="006432A8" w:rsidP="005728A1">
            <w:pPr>
              <w:jc w:val="center"/>
              <w:rPr>
                <w:rFonts w:cs="Arial"/>
                <w:lang w:eastAsia="zh-TW"/>
              </w:rPr>
            </w:pPr>
            <w:r w:rsidRPr="002B73EB">
              <w:rPr>
                <w:rFonts w:cs="Arial"/>
                <w:lang w:eastAsia="zh-TW"/>
              </w:rPr>
              <w:t>0.76</w:t>
            </w:r>
          </w:p>
        </w:tc>
        <w:tc>
          <w:tcPr>
            <w:tcW w:w="1262" w:type="dxa"/>
            <w:tcBorders>
              <w:top w:val="nil"/>
            </w:tcBorders>
          </w:tcPr>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43.95</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16.34</w:t>
            </w:r>
          </w:p>
          <w:p w:rsidR="006432A8" w:rsidRPr="002B73EB" w:rsidRDefault="006432A8" w:rsidP="005728A1">
            <w:pPr>
              <w:jc w:val="center"/>
              <w:rPr>
                <w:rFonts w:cs="Arial"/>
                <w:lang w:eastAsia="zh-TW"/>
              </w:rPr>
            </w:pPr>
            <w:r w:rsidRPr="002B73EB">
              <w:rPr>
                <w:rFonts w:cs="Arial"/>
                <w:lang w:eastAsia="zh-TW"/>
              </w:rPr>
              <w:t>184.83</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21.94</w:t>
            </w:r>
          </w:p>
          <w:p w:rsidR="006432A8" w:rsidRPr="002B73EB" w:rsidRDefault="005728A1" w:rsidP="005728A1">
            <w:pPr>
              <w:jc w:val="center"/>
              <w:rPr>
                <w:rFonts w:cs="Arial"/>
                <w:lang w:eastAsia="zh-TW"/>
              </w:rPr>
            </w:pPr>
            <w:r>
              <w:rPr>
                <w:rFonts w:cs="Arial"/>
                <w:lang w:eastAsia="zh-TW"/>
              </w:rPr>
              <w:t xml:space="preserve">  </w:t>
            </w:r>
            <w:r w:rsidR="006432A8" w:rsidRPr="002B73EB">
              <w:rPr>
                <w:rFonts w:cs="Arial"/>
                <w:lang w:eastAsia="zh-TW"/>
              </w:rPr>
              <w:t>41.28</w:t>
            </w:r>
          </w:p>
        </w:tc>
      </w:tr>
    </w:tbl>
    <w:p w:rsidR="005728A1" w:rsidRDefault="005728A1" w:rsidP="005728A1">
      <w:pPr>
        <w:pStyle w:val="Heading1"/>
        <w:jc w:val="both"/>
      </w:pPr>
    </w:p>
    <w:p w:rsidR="00003ADB" w:rsidRDefault="005B7FB7" w:rsidP="005B7FB7">
      <w:pPr>
        <w:pStyle w:val="Heading1"/>
      </w:pPr>
      <w:r>
        <w:t>Conclusion</w:t>
      </w:r>
    </w:p>
    <w:p w:rsidR="0027532B" w:rsidRPr="0027532B" w:rsidRDefault="0027532B" w:rsidP="0027532B">
      <w:pPr>
        <w:tabs>
          <w:tab w:val="left" w:pos="6030"/>
        </w:tabs>
        <w:rPr>
          <w:lang w:val="en-US"/>
        </w:rPr>
      </w:pPr>
      <w:r w:rsidRPr="0027532B">
        <w:rPr>
          <w:lang w:val="en-US"/>
        </w:rPr>
        <w:t>The finding of this study provides an approach for selective extraction of succinic acid toward acetic acid. It can be concluded the best liquid membrane was formulated using Amberlite LA2 as carrier, palm oil as diluent, and Na</w:t>
      </w:r>
      <w:r w:rsidRPr="0027532B">
        <w:rPr>
          <w:vertAlign w:val="subscript"/>
          <w:lang w:val="en-US"/>
        </w:rPr>
        <w:t>2</w:t>
      </w:r>
      <w:r w:rsidRPr="0027532B">
        <w:rPr>
          <w:lang w:val="en-US"/>
        </w:rPr>
        <w:t>CO</w:t>
      </w:r>
      <w:r w:rsidRPr="0027532B">
        <w:rPr>
          <w:vertAlign w:val="subscript"/>
          <w:lang w:val="en-US"/>
        </w:rPr>
        <w:t xml:space="preserve">3 </w:t>
      </w:r>
      <w:r w:rsidRPr="0027532B">
        <w:rPr>
          <w:lang w:val="en-US"/>
        </w:rPr>
        <w:t>as stripping agent. Besides, all the parameter has shown a significant effect on the</w:t>
      </w:r>
      <w:r w:rsidR="008A26E6">
        <w:rPr>
          <w:lang w:val="en-US"/>
        </w:rPr>
        <w:t xml:space="preserve"> stability of</w:t>
      </w:r>
      <w:r w:rsidRPr="0027532B">
        <w:rPr>
          <w:lang w:val="en-US"/>
        </w:rPr>
        <w:t xml:space="preserve"> wate</w:t>
      </w:r>
      <w:r w:rsidR="008A26E6">
        <w:rPr>
          <w:lang w:val="en-US"/>
        </w:rPr>
        <w:t>r in palm oil emulsion</w:t>
      </w:r>
      <w:r w:rsidRPr="0027532B">
        <w:rPr>
          <w:lang w:val="en-US"/>
        </w:rPr>
        <w:t>. The m</w:t>
      </w:r>
      <w:r w:rsidR="008A26E6">
        <w:rPr>
          <w:lang w:val="en-US"/>
        </w:rPr>
        <w:t>ost stable emulsion was recorded</w:t>
      </w:r>
      <w:r w:rsidRPr="0027532B">
        <w:rPr>
          <w:lang w:val="en-US"/>
        </w:rPr>
        <w:t xml:space="preserve"> at 7000 rpm homogenizer speed, 5 minute emulsification time, and 3 % (w/v) span 80, and HLB value of 8 with combination of Span 80 and Tween 80. Meanwhile, up to 33.9 g/L succinic acid was extracted under </w:t>
      </w:r>
      <w:r w:rsidR="008A26E6" w:rsidRPr="0027532B">
        <w:rPr>
          <w:lang w:val="en-US"/>
        </w:rPr>
        <w:t>promising</w:t>
      </w:r>
      <w:r w:rsidRPr="0027532B">
        <w:rPr>
          <w:lang w:val="en-US"/>
        </w:rPr>
        <w:t xml:space="preserve"> conditions which are 0.5 M Na</w:t>
      </w:r>
      <w:r w:rsidRPr="0027532B">
        <w:rPr>
          <w:vertAlign w:val="subscript"/>
          <w:lang w:val="en-US"/>
        </w:rPr>
        <w:t>2</w:t>
      </w:r>
      <w:r w:rsidRPr="0027532B">
        <w:rPr>
          <w:lang w:val="en-US"/>
        </w:rPr>
        <w:t>CO</w:t>
      </w:r>
      <w:r w:rsidRPr="0027532B">
        <w:rPr>
          <w:vertAlign w:val="subscript"/>
          <w:lang w:val="en-US"/>
        </w:rPr>
        <w:t>3</w:t>
      </w:r>
      <w:r w:rsidRPr="0027532B">
        <w:rPr>
          <w:lang w:val="en-US"/>
        </w:rPr>
        <w:t>, 0.05 M Amberlite LA2, and 1:3 treat ratio.</w:t>
      </w:r>
    </w:p>
    <w:p w:rsidR="00003ADB" w:rsidRDefault="00003ADB" w:rsidP="005E5B4A">
      <w:pPr>
        <w:tabs>
          <w:tab w:val="left" w:pos="6030"/>
        </w:tabs>
      </w:pPr>
    </w:p>
    <w:p w:rsidR="00003ADB" w:rsidRDefault="005B7FB7" w:rsidP="005B7FB7">
      <w:pPr>
        <w:pStyle w:val="Heading1"/>
      </w:pPr>
      <w:r>
        <w:t>Acknowledgement</w:t>
      </w:r>
    </w:p>
    <w:p w:rsidR="00003ADB" w:rsidRDefault="0027532B" w:rsidP="005E5B4A">
      <w:pPr>
        <w:tabs>
          <w:tab w:val="left" w:pos="6030"/>
        </w:tabs>
      </w:pPr>
      <w:r w:rsidRPr="0027532B">
        <w:rPr>
          <w:lang w:val="en-US"/>
        </w:rPr>
        <w:t>The authors would like to acknowledge the Ministry of Higher Education (MOHE), Universiti Teknologi Malaysia (RU Research Grant; GUP:</w:t>
      </w:r>
      <w:r w:rsidR="005728A1">
        <w:rPr>
          <w:lang w:val="en-US"/>
        </w:rPr>
        <w:t xml:space="preserve"> </w:t>
      </w:r>
      <w:r w:rsidRPr="0027532B">
        <w:rPr>
          <w:lang w:val="en-US"/>
        </w:rPr>
        <w:t>Q.J130000.2544.04H470, and Centre of Lipid</w:t>
      </w:r>
      <w:r>
        <w:rPr>
          <w:lang w:val="en-US"/>
        </w:rPr>
        <w:t>s</w:t>
      </w:r>
      <w:r w:rsidRPr="0027532B">
        <w:rPr>
          <w:lang w:val="en-US"/>
        </w:rPr>
        <w:t xml:space="preserve"> Engineering and Applied Research (CLEAR) for financial support to make this research possible.</w:t>
      </w:r>
    </w:p>
    <w:p w:rsidR="00003ADB" w:rsidRDefault="00003ADB" w:rsidP="005E5B4A">
      <w:pPr>
        <w:tabs>
          <w:tab w:val="left" w:pos="6030"/>
        </w:tabs>
      </w:pPr>
    </w:p>
    <w:p w:rsidR="00003ADB" w:rsidRDefault="00D06289" w:rsidP="005B7FB7">
      <w:pPr>
        <w:pStyle w:val="Heading1"/>
      </w:pPr>
      <w:r>
        <w:t xml:space="preserve">References </w:t>
      </w:r>
    </w:p>
    <w:p w:rsidR="00785CA0" w:rsidRPr="00785CA0" w:rsidRDefault="00785CA0" w:rsidP="00785CA0"/>
    <w:bookmarkStart w:id="5" w:name="_GoBack"/>
    <w:p w:rsidR="008628C0" w:rsidRPr="008628C0" w:rsidRDefault="00D06289" w:rsidP="008628C0">
      <w:pPr>
        <w:pStyle w:val="EndNoteBibliography"/>
        <w:ind w:left="720" w:hanging="720"/>
      </w:pPr>
      <w:r>
        <w:fldChar w:fldCharType="begin"/>
      </w:r>
      <w:r w:rsidRPr="00D06289">
        <w:instrText xml:space="preserve"> ADDIN EN.REFLIST </w:instrText>
      </w:r>
      <w:r>
        <w:fldChar w:fldCharType="separate"/>
      </w:r>
      <w:bookmarkStart w:id="6" w:name="_ENREF_1"/>
      <w:r w:rsidR="008628C0" w:rsidRPr="008628C0">
        <w:t>1.</w:t>
      </w:r>
      <w:r w:rsidR="008628C0" w:rsidRPr="008628C0">
        <w:tab/>
        <w:t>Ho, W.</w:t>
      </w:r>
      <w:r w:rsidR="005728A1">
        <w:t xml:space="preserve"> S. and </w:t>
      </w:r>
      <w:r w:rsidR="008628C0" w:rsidRPr="008628C0">
        <w:t>Kamalesh</w:t>
      </w:r>
      <w:r w:rsidR="005728A1">
        <w:t>, K. S.</w:t>
      </w:r>
      <w:r w:rsidR="004A0FC2">
        <w:t xml:space="preserve"> (1992).</w:t>
      </w:r>
      <w:r w:rsidR="008628C0" w:rsidRPr="008628C0">
        <w:t xml:space="preserve"> </w:t>
      </w:r>
      <w:r w:rsidR="008628C0" w:rsidRPr="008628C0">
        <w:rPr>
          <w:i/>
        </w:rPr>
        <w:t>Membrane Handbook</w:t>
      </w:r>
      <w:r w:rsidR="004A0FC2">
        <w:t xml:space="preserve">. </w:t>
      </w:r>
      <w:r w:rsidR="008628C0" w:rsidRPr="008628C0">
        <w:t>New York: Chapman &amp; Hall.</w:t>
      </w:r>
      <w:bookmarkEnd w:id="6"/>
    </w:p>
    <w:p w:rsidR="008628C0" w:rsidRPr="008628C0" w:rsidRDefault="004A0FC2" w:rsidP="00785CA0">
      <w:pPr>
        <w:pStyle w:val="EndNoteBibliography"/>
        <w:ind w:left="720" w:hanging="720"/>
      </w:pPr>
      <w:bookmarkStart w:id="7" w:name="_ENREF_2"/>
      <w:r>
        <w:t>2.</w:t>
      </w:r>
      <w:r>
        <w:tab/>
      </w:r>
      <w:r w:rsidR="00785CA0">
        <w:t xml:space="preserve">Othman, N., </w:t>
      </w:r>
      <w:r w:rsidR="00785CA0" w:rsidRPr="00785CA0">
        <w:t>Noah, N. F. M., H</w:t>
      </w:r>
      <w:r w:rsidR="00785CA0">
        <w:t>arruddin, N., Abdullah, N. A. and</w:t>
      </w:r>
      <w:r w:rsidR="00785CA0" w:rsidRPr="00785CA0">
        <w:t xml:space="preserve"> Bachok, S. K. </w:t>
      </w:r>
      <w:r>
        <w:t>(2014).</w:t>
      </w:r>
      <w:r w:rsidR="008628C0" w:rsidRPr="008628C0">
        <w:t xml:space="preserve"> </w:t>
      </w:r>
      <w:r w:rsidR="008628C0" w:rsidRPr="004A0FC2">
        <w:t>Selective extraction of palladium from simulated liquid waste solution by emulsion liquid membrane process using D2EHPA as a mobile carrier.</w:t>
      </w:r>
      <w:r w:rsidR="008628C0" w:rsidRPr="008628C0">
        <w:t xml:space="preserve"> </w:t>
      </w:r>
      <w:r w:rsidR="008628C0" w:rsidRPr="004A0FC2">
        <w:rPr>
          <w:i/>
        </w:rPr>
        <w:t>Jurnal Teknologi</w:t>
      </w:r>
      <w:r w:rsidR="008628C0" w:rsidRPr="008628C0">
        <w:t xml:space="preserve">. </w:t>
      </w:r>
      <w:r w:rsidR="008628C0" w:rsidRPr="008628C0">
        <w:rPr>
          <w:b/>
        </w:rPr>
        <w:t>69</w:t>
      </w:r>
      <w:r>
        <w:t xml:space="preserve">(9): </w:t>
      </w:r>
      <w:r w:rsidR="008628C0" w:rsidRPr="008628C0">
        <w:t>1</w:t>
      </w:r>
      <w:r w:rsidR="00785CA0">
        <w:t xml:space="preserve"> </w:t>
      </w:r>
      <w:r w:rsidR="008628C0" w:rsidRPr="008628C0">
        <w:t>-</w:t>
      </w:r>
      <w:r w:rsidR="00785CA0">
        <w:t xml:space="preserve"> </w:t>
      </w:r>
      <w:r w:rsidR="008628C0" w:rsidRPr="008628C0">
        <w:t>4.</w:t>
      </w:r>
      <w:bookmarkEnd w:id="7"/>
    </w:p>
    <w:p w:rsidR="008628C0" w:rsidRPr="008628C0" w:rsidRDefault="00785CA0" w:rsidP="008628C0">
      <w:pPr>
        <w:pStyle w:val="EndNoteBibliography"/>
        <w:ind w:left="720" w:hanging="720"/>
      </w:pPr>
      <w:bookmarkStart w:id="8" w:name="_ENREF_3"/>
      <w:r>
        <w:t>3.</w:t>
      </w:r>
      <w:r>
        <w:tab/>
        <w:t xml:space="preserve">Ooi, Z.-Y., </w:t>
      </w:r>
      <w:r w:rsidR="008628C0" w:rsidRPr="008628C0">
        <w:t>Harruddin,</w:t>
      </w:r>
      <w:r>
        <w:t xml:space="preserve"> N. and </w:t>
      </w:r>
      <w:r w:rsidR="008628C0" w:rsidRPr="008628C0">
        <w:t>Othman</w:t>
      </w:r>
      <w:r>
        <w:t>, N.</w:t>
      </w:r>
      <w:r w:rsidR="004A0FC2">
        <w:t xml:space="preserve"> (2015).</w:t>
      </w:r>
      <w:r w:rsidR="008628C0" w:rsidRPr="008628C0">
        <w:t xml:space="preserve"> </w:t>
      </w:r>
      <w:r w:rsidR="008628C0" w:rsidRPr="004A0FC2">
        <w:t>Recovery of kraft lignin from pulping wastewater via emulsion liquid membrane process.</w:t>
      </w:r>
      <w:r w:rsidR="008628C0" w:rsidRPr="004A0FC2">
        <w:rPr>
          <w:i/>
        </w:rPr>
        <w:t xml:space="preserve"> Biotechnology Progress</w:t>
      </w:r>
      <w:r w:rsidR="004A0FC2">
        <w:t xml:space="preserve">. </w:t>
      </w:r>
      <w:r w:rsidR="008628C0" w:rsidRPr="008628C0">
        <w:rPr>
          <w:b/>
        </w:rPr>
        <w:t>31</w:t>
      </w:r>
      <w:r w:rsidR="004A0FC2">
        <w:t xml:space="preserve">(5): </w:t>
      </w:r>
      <w:r w:rsidR="008628C0" w:rsidRPr="008628C0">
        <w:t>1305</w:t>
      </w:r>
      <w:r>
        <w:t xml:space="preserve"> </w:t>
      </w:r>
      <w:r w:rsidR="008628C0" w:rsidRPr="008628C0">
        <w:t>-</w:t>
      </w:r>
      <w:r>
        <w:t xml:space="preserve"> </w:t>
      </w:r>
      <w:r w:rsidR="008628C0" w:rsidRPr="008628C0">
        <w:t>1314.</w:t>
      </w:r>
      <w:bookmarkEnd w:id="8"/>
    </w:p>
    <w:p w:rsidR="008628C0" w:rsidRPr="008628C0" w:rsidRDefault="008628C0" w:rsidP="008628C0">
      <w:pPr>
        <w:pStyle w:val="EndNoteBibliography"/>
        <w:ind w:left="720" w:hanging="720"/>
      </w:pPr>
      <w:bookmarkStart w:id="9" w:name="_ENREF_4"/>
      <w:r w:rsidRPr="008628C0">
        <w:t>4.</w:t>
      </w:r>
      <w:r w:rsidRPr="008628C0">
        <w:tab/>
        <w:t>Araki, T. and H. T</w:t>
      </w:r>
      <w:r w:rsidR="004A0FC2">
        <w:t>sukube (1990).</w:t>
      </w:r>
      <w:r w:rsidRPr="008628C0">
        <w:t xml:space="preserve"> </w:t>
      </w:r>
      <w:r w:rsidRPr="008628C0">
        <w:rPr>
          <w:i/>
        </w:rPr>
        <w:t>Liquid Membranes: Chemical Applications</w:t>
      </w:r>
      <w:r w:rsidR="004A0FC2">
        <w:t xml:space="preserve">. </w:t>
      </w:r>
      <w:r w:rsidRPr="008628C0">
        <w:t>Boca Raton, FL: CRC Press.</w:t>
      </w:r>
      <w:bookmarkEnd w:id="9"/>
    </w:p>
    <w:p w:rsidR="008628C0" w:rsidRPr="008628C0" w:rsidRDefault="008628C0" w:rsidP="008628C0">
      <w:pPr>
        <w:pStyle w:val="EndNoteBibliography"/>
        <w:ind w:left="720" w:hanging="720"/>
      </w:pPr>
      <w:bookmarkStart w:id="10" w:name="_ENREF_5"/>
      <w:r w:rsidRPr="008628C0">
        <w:t>5.</w:t>
      </w:r>
      <w:r w:rsidRPr="008628C0">
        <w:tab/>
        <w:t>Othman, N., H. Mat, and M. Goto</w:t>
      </w:r>
      <w:r w:rsidR="004A0FC2">
        <w:t xml:space="preserve"> (2005).</w:t>
      </w:r>
      <w:r w:rsidRPr="008628C0">
        <w:t xml:space="preserve"> </w:t>
      </w:r>
      <w:r w:rsidRPr="004A0FC2">
        <w:t xml:space="preserve">Selective extraction of silver from liquid photographic waste. </w:t>
      </w:r>
      <w:r w:rsidRPr="004A0FC2">
        <w:rPr>
          <w:i/>
        </w:rPr>
        <w:t>Solvent Extraction Research and Development</w:t>
      </w:r>
      <w:r w:rsidR="004A0FC2">
        <w:t xml:space="preserve"> </w:t>
      </w:r>
      <w:r w:rsidRPr="008628C0">
        <w:rPr>
          <w:b/>
        </w:rPr>
        <w:t>12</w:t>
      </w:r>
      <w:r w:rsidR="004A0FC2">
        <w:t xml:space="preserve">: </w:t>
      </w:r>
      <w:r w:rsidRPr="008628C0">
        <w:t>27</w:t>
      </w:r>
      <w:r w:rsidR="00785CA0">
        <w:t xml:space="preserve"> </w:t>
      </w:r>
      <w:r w:rsidRPr="008628C0">
        <w:t>-</w:t>
      </w:r>
      <w:r w:rsidR="00785CA0">
        <w:t xml:space="preserve"> </w:t>
      </w:r>
      <w:r w:rsidRPr="008628C0">
        <w:t>34.</w:t>
      </w:r>
      <w:bookmarkEnd w:id="10"/>
    </w:p>
    <w:p w:rsidR="008628C0" w:rsidRPr="008628C0" w:rsidRDefault="00785CA0" w:rsidP="008628C0">
      <w:pPr>
        <w:pStyle w:val="EndNoteBibliography"/>
        <w:ind w:left="720" w:hanging="720"/>
      </w:pPr>
      <w:bookmarkStart w:id="11" w:name="_ENREF_6"/>
      <w:r>
        <w:t>6.</w:t>
      </w:r>
      <w:r>
        <w:tab/>
        <w:t xml:space="preserve">Hong, Y., </w:t>
      </w:r>
      <w:r w:rsidR="008628C0" w:rsidRPr="008628C0">
        <w:t>Hong,</w:t>
      </w:r>
      <w:r>
        <w:t xml:space="preserve"> W. and </w:t>
      </w:r>
      <w:r w:rsidR="008628C0" w:rsidRPr="008628C0">
        <w:t>Han</w:t>
      </w:r>
      <w:r>
        <w:t>, D.</w:t>
      </w:r>
      <w:r w:rsidR="004A0FC2">
        <w:t xml:space="preserve"> (2001).</w:t>
      </w:r>
      <w:r w:rsidR="008628C0" w:rsidRPr="008628C0">
        <w:t xml:space="preserve"> </w:t>
      </w:r>
      <w:r w:rsidR="008628C0" w:rsidRPr="004A0FC2">
        <w:t xml:space="preserve">Application of reactive extraction to recovery of carboxylic acids. </w:t>
      </w:r>
      <w:r w:rsidR="008628C0" w:rsidRPr="004A0FC2">
        <w:rPr>
          <w:i/>
        </w:rPr>
        <w:t>Biotechnology and Bioprocess Engineering</w:t>
      </w:r>
      <w:r w:rsidR="004A0FC2">
        <w:rPr>
          <w:i/>
        </w:rPr>
        <w:t>.</w:t>
      </w:r>
      <w:r w:rsidR="008628C0" w:rsidRPr="008628C0">
        <w:t xml:space="preserve"> </w:t>
      </w:r>
      <w:r w:rsidR="008628C0" w:rsidRPr="008628C0">
        <w:rPr>
          <w:b/>
        </w:rPr>
        <w:t>6</w:t>
      </w:r>
      <w:r>
        <w:t xml:space="preserve">(6): </w:t>
      </w:r>
      <w:r w:rsidR="008628C0" w:rsidRPr="008628C0">
        <w:t>386</w:t>
      </w:r>
      <w:r>
        <w:t xml:space="preserve"> </w:t>
      </w:r>
      <w:r w:rsidR="008628C0" w:rsidRPr="008628C0">
        <w:t>-</w:t>
      </w:r>
      <w:r>
        <w:t xml:space="preserve"> </w:t>
      </w:r>
      <w:r w:rsidR="008628C0" w:rsidRPr="008628C0">
        <w:t>394.</w:t>
      </w:r>
      <w:bookmarkEnd w:id="11"/>
    </w:p>
    <w:p w:rsidR="008628C0" w:rsidRPr="008628C0" w:rsidRDefault="008628C0" w:rsidP="008628C0">
      <w:pPr>
        <w:pStyle w:val="EndNoteBibliography"/>
        <w:ind w:left="720" w:hanging="720"/>
      </w:pPr>
      <w:bookmarkStart w:id="12" w:name="_ENREF_7"/>
      <w:r w:rsidRPr="008628C0">
        <w:t>7.</w:t>
      </w:r>
      <w:r w:rsidRPr="008628C0">
        <w:tab/>
        <w:t>Ricker, N.</w:t>
      </w:r>
      <w:r w:rsidR="00785CA0">
        <w:t xml:space="preserve"> </w:t>
      </w:r>
      <w:r w:rsidRPr="008628C0">
        <w:t>L.</w:t>
      </w:r>
      <w:r w:rsidR="004A0FC2">
        <w:t xml:space="preserve"> (1978). </w:t>
      </w:r>
      <w:r w:rsidRPr="00785CA0">
        <w:t xml:space="preserve">Recovery of Carboxylic Acids and Related Organic Chemicals from Wastewater by Solvent Extraction. </w:t>
      </w:r>
      <w:r w:rsidRPr="008628C0">
        <w:t>University of California: Berkeley.</w:t>
      </w:r>
      <w:bookmarkEnd w:id="12"/>
    </w:p>
    <w:p w:rsidR="008628C0" w:rsidRPr="008628C0" w:rsidRDefault="008628C0" w:rsidP="008628C0">
      <w:pPr>
        <w:pStyle w:val="EndNoteBibliography"/>
        <w:ind w:left="720" w:hanging="720"/>
      </w:pPr>
      <w:bookmarkStart w:id="13" w:name="_ENREF_8"/>
      <w:r w:rsidRPr="008628C0">
        <w:t>8.</w:t>
      </w:r>
      <w:r w:rsidRPr="008628C0">
        <w:tab/>
        <w:t>Lee, S.</w:t>
      </w:r>
      <w:r w:rsidR="00785CA0">
        <w:t xml:space="preserve"> </w:t>
      </w:r>
      <w:r w:rsidRPr="008628C0">
        <w:t>C.</w:t>
      </w:r>
      <w:r w:rsidR="004A0FC2">
        <w:t xml:space="preserve"> (2011).</w:t>
      </w:r>
      <w:r w:rsidRPr="008628C0">
        <w:t xml:space="preserve"> </w:t>
      </w:r>
      <w:r w:rsidRPr="004A0FC2">
        <w:t xml:space="preserve">Extraction of succinic acid from simulated media by emulsion liquid membranes. </w:t>
      </w:r>
      <w:r w:rsidRPr="004A0FC2">
        <w:rPr>
          <w:i/>
        </w:rPr>
        <w:t>Journal of Membrane Science</w:t>
      </w:r>
      <w:r w:rsidRPr="008628C0">
        <w:t xml:space="preserve">. </w:t>
      </w:r>
      <w:r w:rsidRPr="008628C0">
        <w:rPr>
          <w:b/>
        </w:rPr>
        <w:t>381</w:t>
      </w:r>
      <w:r w:rsidRPr="008628C0">
        <w:t>(1–2): 237</w:t>
      </w:r>
      <w:r w:rsidR="00785CA0">
        <w:t xml:space="preserve"> </w:t>
      </w:r>
      <w:r w:rsidRPr="008628C0">
        <w:t>-</w:t>
      </w:r>
      <w:r w:rsidR="00785CA0">
        <w:t xml:space="preserve"> </w:t>
      </w:r>
      <w:r w:rsidRPr="008628C0">
        <w:t>243.</w:t>
      </w:r>
      <w:bookmarkEnd w:id="13"/>
    </w:p>
    <w:p w:rsidR="008628C0" w:rsidRPr="008628C0" w:rsidRDefault="008628C0" w:rsidP="008628C0">
      <w:pPr>
        <w:pStyle w:val="EndNoteBibliography"/>
        <w:ind w:left="720" w:hanging="720"/>
      </w:pPr>
      <w:bookmarkStart w:id="14" w:name="_ENREF_9"/>
      <w:r w:rsidRPr="008628C0">
        <w:t>9.</w:t>
      </w:r>
      <w:r w:rsidRPr="008628C0">
        <w:tab/>
        <w:t>Chow, M.</w:t>
      </w:r>
      <w:r w:rsidR="00785CA0">
        <w:t xml:space="preserve"> C. and </w:t>
      </w:r>
      <w:r w:rsidRPr="008628C0">
        <w:t>Ho</w:t>
      </w:r>
      <w:r w:rsidR="00785CA0">
        <w:t>, C. C.</w:t>
      </w:r>
      <w:r w:rsidR="004A0FC2">
        <w:t xml:space="preserve"> (1996).</w:t>
      </w:r>
      <w:r w:rsidRPr="008628C0">
        <w:t xml:space="preserve"> </w:t>
      </w:r>
      <w:r w:rsidRPr="004A0FC2">
        <w:t xml:space="preserve">Properties of palm-oil-in-water emulsions: Effect of mixed emulsifiers. </w:t>
      </w:r>
      <w:r w:rsidRPr="004A0FC2">
        <w:rPr>
          <w:i/>
        </w:rPr>
        <w:t>Journal of the American Oil Chemists’ Society</w:t>
      </w:r>
      <w:r w:rsidR="004A0FC2">
        <w:t>.</w:t>
      </w:r>
      <w:r w:rsidRPr="008628C0">
        <w:t xml:space="preserve"> </w:t>
      </w:r>
      <w:r w:rsidRPr="008628C0">
        <w:rPr>
          <w:b/>
        </w:rPr>
        <w:t>73</w:t>
      </w:r>
      <w:r w:rsidRPr="008628C0">
        <w:t>(1): 47</w:t>
      </w:r>
      <w:r w:rsidR="00785CA0">
        <w:t xml:space="preserve"> </w:t>
      </w:r>
      <w:r w:rsidRPr="008628C0">
        <w:t>-</w:t>
      </w:r>
      <w:r w:rsidR="00785CA0">
        <w:t xml:space="preserve"> </w:t>
      </w:r>
      <w:r w:rsidRPr="008628C0">
        <w:t>53.</w:t>
      </w:r>
      <w:bookmarkEnd w:id="14"/>
    </w:p>
    <w:p w:rsidR="008628C0" w:rsidRPr="008628C0" w:rsidRDefault="00785CA0" w:rsidP="008628C0">
      <w:pPr>
        <w:pStyle w:val="EndNoteBibliography"/>
        <w:ind w:left="720" w:hanging="720"/>
      </w:pPr>
      <w:bookmarkStart w:id="15" w:name="_ENREF_10"/>
      <w:r>
        <w:t>10.</w:t>
      </w:r>
      <w:r>
        <w:tab/>
        <w:t xml:space="preserve">Jilska, M. P. and </w:t>
      </w:r>
      <w:r w:rsidR="008628C0" w:rsidRPr="008628C0">
        <w:t>Geoff</w:t>
      </w:r>
      <w:r>
        <w:t>, W. S.</w:t>
      </w:r>
      <w:r w:rsidR="004A0FC2">
        <w:t xml:space="preserve"> (2008).</w:t>
      </w:r>
      <w:r w:rsidR="008628C0" w:rsidRPr="008628C0">
        <w:t xml:space="preserve"> </w:t>
      </w:r>
      <w:r w:rsidR="008628C0" w:rsidRPr="004A0FC2">
        <w:t>Use of Emulsion Liquid Membrane Systems in Chemical and Biotechnological Separations</w:t>
      </w:r>
      <w:r w:rsidR="008628C0" w:rsidRPr="008628C0">
        <w:t xml:space="preserve">, in </w:t>
      </w:r>
      <w:r w:rsidR="008628C0" w:rsidRPr="00742527">
        <w:rPr>
          <w:i/>
          <w:sz w:val="18"/>
          <w:szCs w:val="18"/>
        </w:rPr>
        <w:t>Handbook</w:t>
      </w:r>
      <w:r w:rsidR="008628C0" w:rsidRPr="008628C0">
        <w:rPr>
          <w:i/>
        </w:rPr>
        <w:t xml:space="preserve"> of Membrane Separations</w:t>
      </w:r>
      <w:r>
        <w:t>. CRC Press. pp.</w:t>
      </w:r>
      <w:r w:rsidR="008628C0" w:rsidRPr="008628C0">
        <w:t xml:space="preserve"> 709</w:t>
      </w:r>
      <w:r>
        <w:t xml:space="preserve"> </w:t>
      </w:r>
      <w:r w:rsidR="008628C0" w:rsidRPr="008628C0">
        <w:t>-</w:t>
      </w:r>
      <w:r>
        <w:t xml:space="preserve"> </w:t>
      </w:r>
      <w:r w:rsidR="008628C0" w:rsidRPr="008628C0">
        <w:t>740.</w:t>
      </w:r>
      <w:bookmarkEnd w:id="15"/>
    </w:p>
    <w:p w:rsidR="008628C0" w:rsidRPr="008628C0" w:rsidRDefault="008628C0" w:rsidP="008628C0">
      <w:pPr>
        <w:pStyle w:val="EndNoteBibliography"/>
        <w:ind w:left="720" w:hanging="720"/>
      </w:pPr>
      <w:bookmarkStart w:id="16" w:name="_ENREF_11"/>
      <w:r w:rsidRPr="008628C0">
        <w:t>11.</w:t>
      </w:r>
      <w:r w:rsidRPr="008628C0">
        <w:tab/>
        <w:t>Sulaiman, R.</w:t>
      </w:r>
      <w:r w:rsidR="00785CA0">
        <w:t xml:space="preserve"> </w:t>
      </w:r>
      <w:r w:rsidRPr="008628C0">
        <w:t>N.</w:t>
      </w:r>
      <w:r w:rsidR="00785CA0">
        <w:t xml:space="preserve"> R., </w:t>
      </w:r>
      <w:r w:rsidRPr="008628C0">
        <w:t>Othman,</w:t>
      </w:r>
      <w:r w:rsidR="00785CA0">
        <w:t xml:space="preserve"> N. and </w:t>
      </w:r>
      <w:r w:rsidRPr="008628C0">
        <w:t>Amin</w:t>
      </w:r>
      <w:r w:rsidR="00785CA0">
        <w:t>, N. A. S.</w:t>
      </w:r>
      <w:r w:rsidR="004A0FC2">
        <w:t xml:space="preserve"> (2014).</w:t>
      </w:r>
      <w:r w:rsidRPr="008628C0">
        <w:t xml:space="preserve"> </w:t>
      </w:r>
      <w:r w:rsidRPr="004A0FC2">
        <w:t xml:space="preserve">Emulsion liquid membrane stability in the extraction of ionized nanosilver from wash water. </w:t>
      </w:r>
      <w:r w:rsidRPr="004A0FC2">
        <w:rPr>
          <w:i/>
        </w:rPr>
        <w:t>Journal of Indus</w:t>
      </w:r>
      <w:r w:rsidR="004A0FC2">
        <w:rPr>
          <w:i/>
        </w:rPr>
        <w:t>trial and Engineering Chemistry</w:t>
      </w:r>
      <w:r w:rsidRPr="008628C0">
        <w:t xml:space="preserve">. </w:t>
      </w:r>
      <w:r w:rsidRPr="008628C0">
        <w:rPr>
          <w:b/>
        </w:rPr>
        <w:t>20</w:t>
      </w:r>
      <w:r w:rsidR="004A0FC2">
        <w:t xml:space="preserve">(5): </w:t>
      </w:r>
      <w:r w:rsidRPr="008628C0">
        <w:t>3243</w:t>
      </w:r>
      <w:r w:rsidR="00785CA0">
        <w:t xml:space="preserve"> </w:t>
      </w:r>
      <w:r w:rsidRPr="008628C0">
        <w:t>-</w:t>
      </w:r>
      <w:r w:rsidR="00785CA0">
        <w:t xml:space="preserve"> </w:t>
      </w:r>
      <w:r w:rsidRPr="008628C0">
        <w:t>3250.</w:t>
      </w:r>
      <w:bookmarkEnd w:id="16"/>
    </w:p>
    <w:p w:rsidR="008628C0" w:rsidRPr="008628C0" w:rsidRDefault="00785CA0" w:rsidP="00785CA0">
      <w:pPr>
        <w:pStyle w:val="EndNoteBibliography"/>
        <w:ind w:left="720" w:hanging="720"/>
      </w:pPr>
      <w:bookmarkStart w:id="17" w:name="_ENREF_12"/>
      <w:r>
        <w:t>12.</w:t>
      </w:r>
      <w:r>
        <w:tab/>
        <w:t>Sabry, R., Hafez, A., Khedr, M. and</w:t>
      </w:r>
      <w:r w:rsidRPr="00785CA0">
        <w:t xml:space="preserve"> El-Hassanin, A. </w:t>
      </w:r>
      <w:r w:rsidR="004A0FC2">
        <w:t>(2007).</w:t>
      </w:r>
      <w:r w:rsidR="008628C0" w:rsidRPr="008628C0">
        <w:t xml:space="preserve"> </w:t>
      </w:r>
      <w:r w:rsidR="008628C0" w:rsidRPr="004A0FC2">
        <w:t xml:space="preserve">Removal of lead by an emulsion liquid membrane: Part I. </w:t>
      </w:r>
      <w:r w:rsidR="008628C0" w:rsidRPr="004A0FC2">
        <w:rPr>
          <w:i/>
        </w:rPr>
        <w:t>Desalination</w:t>
      </w:r>
      <w:r w:rsidR="008628C0" w:rsidRPr="008628C0">
        <w:t xml:space="preserve">. </w:t>
      </w:r>
      <w:r w:rsidR="008628C0" w:rsidRPr="008628C0">
        <w:rPr>
          <w:b/>
        </w:rPr>
        <w:t>212</w:t>
      </w:r>
      <w:r w:rsidR="004A0FC2">
        <w:t xml:space="preserve">(1–3): </w:t>
      </w:r>
      <w:r w:rsidR="008628C0" w:rsidRPr="008628C0">
        <w:t>165</w:t>
      </w:r>
      <w:r>
        <w:t xml:space="preserve"> </w:t>
      </w:r>
      <w:r w:rsidR="008628C0" w:rsidRPr="008628C0">
        <w:t>-</w:t>
      </w:r>
      <w:r>
        <w:t xml:space="preserve"> </w:t>
      </w:r>
      <w:r w:rsidR="008628C0" w:rsidRPr="008628C0">
        <w:t>175.</w:t>
      </w:r>
      <w:bookmarkEnd w:id="17"/>
    </w:p>
    <w:p w:rsidR="008628C0" w:rsidRPr="008628C0" w:rsidRDefault="00785CA0" w:rsidP="008628C0">
      <w:pPr>
        <w:pStyle w:val="EndNoteBibliography"/>
        <w:ind w:left="720" w:hanging="720"/>
      </w:pPr>
      <w:bookmarkStart w:id="18" w:name="_ENREF_13"/>
      <w:r>
        <w:t>13.</w:t>
      </w:r>
      <w:r>
        <w:tab/>
        <w:t>Othman, N., Mili, N., Idris, A. and</w:t>
      </w:r>
      <w:r w:rsidRPr="00785CA0">
        <w:t xml:space="preserve"> Zailani, S. N. </w:t>
      </w:r>
      <w:r w:rsidR="004A0FC2">
        <w:t>(2012).</w:t>
      </w:r>
      <w:r w:rsidR="008628C0" w:rsidRPr="008628C0">
        <w:t xml:space="preserve"> </w:t>
      </w:r>
      <w:r w:rsidR="008628C0" w:rsidRPr="004A0FC2">
        <w:t xml:space="preserve">Removal of Dyes from Liquid Waste Solution: Study on Liquid Membrane Component Selection and Stability. </w:t>
      </w:r>
      <w:r w:rsidR="008628C0" w:rsidRPr="004A0FC2">
        <w:rPr>
          <w:i/>
        </w:rPr>
        <w:t>Sustainable Membrane Technology for</w:t>
      </w:r>
      <w:r w:rsidR="004A0FC2">
        <w:rPr>
          <w:i/>
        </w:rPr>
        <w:t xml:space="preserve"> Energy, Water, and Environment. </w:t>
      </w:r>
      <w:r>
        <w:t>pp.</w:t>
      </w:r>
      <w:r w:rsidR="008628C0" w:rsidRPr="008628C0">
        <w:t xml:space="preserve"> 221-229.</w:t>
      </w:r>
      <w:bookmarkEnd w:id="18"/>
    </w:p>
    <w:p w:rsidR="00215133" w:rsidRPr="00827B54" w:rsidRDefault="00D06289" w:rsidP="005E5B4A">
      <w:pPr>
        <w:tabs>
          <w:tab w:val="left" w:pos="6030"/>
        </w:tabs>
      </w:pPr>
      <w:r>
        <w:fldChar w:fldCharType="end"/>
      </w:r>
      <w:bookmarkEnd w:id="5"/>
    </w:p>
    <w:sectPr w:rsidR="00215133" w:rsidRPr="00827B54" w:rsidSect="00EC4F2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C60" w:rsidRDefault="00600C60" w:rsidP="008C67CB">
      <w:r>
        <w:separator/>
      </w:r>
    </w:p>
  </w:endnote>
  <w:endnote w:type="continuationSeparator" w:id="0">
    <w:p w:rsidR="00600C60" w:rsidRDefault="00600C60" w:rsidP="008C6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C60" w:rsidRDefault="00600C60" w:rsidP="008C67CB">
      <w:r>
        <w:separator/>
      </w:r>
    </w:p>
  </w:footnote>
  <w:footnote w:type="continuationSeparator" w:id="0">
    <w:p w:rsidR="00600C60" w:rsidRDefault="00600C60" w:rsidP="008C6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9zawxeabd0v5qexz93p90dufef20w2r0svt&quot;&gt;My EndNote Library&lt;record-ids&gt;&lt;item&gt;239&lt;/item&gt;&lt;item&gt;240&lt;/item&gt;&lt;item&gt;254&lt;/item&gt;&lt;item&gt;255&lt;/item&gt;&lt;item&gt;266&lt;/item&gt;&lt;item&gt;280&lt;/item&gt;&lt;item&gt;288&lt;/item&gt;&lt;item&gt;301&lt;/item&gt;&lt;item&gt;303&lt;/item&gt;&lt;item&gt;305&lt;/item&gt;&lt;item&gt;306&lt;/item&gt;&lt;item&gt;307&lt;/item&gt;&lt;item&gt;324&lt;/item&gt;&lt;/record-ids&gt;&lt;/item&gt;&lt;/Libraries&gt;"/>
  </w:docVars>
  <w:rsids>
    <w:rsidRoot w:val="00C231E9"/>
    <w:rsid w:val="00003ADB"/>
    <w:rsid w:val="00017384"/>
    <w:rsid w:val="000213FD"/>
    <w:rsid w:val="00022B58"/>
    <w:rsid w:val="000356EB"/>
    <w:rsid w:val="000408E2"/>
    <w:rsid w:val="00080A52"/>
    <w:rsid w:val="00082A30"/>
    <w:rsid w:val="00087647"/>
    <w:rsid w:val="000940E5"/>
    <w:rsid w:val="000C3D52"/>
    <w:rsid w:val="000C54B6"/>
    <w:rsid w:val="000D4CA3"/>
    <w:rsid w:val="000E3EFF"/>
    <w:rsid w:val="000F169B"/>
    <w:rsid w:val="000F654C"/>
    <w:rsid w:val="00101A2A"/>
    <w:rsid w:val="001170A7"/>
    <w:rsid w:val="00126D6C"/>
    <w:rsid w:val="0013469A"/>
    <w:rsid w:val="001501DA"/>
    <w:rsid w:val="00170A89"/>
    <w:rsid w:val="00172A32"/>
    <w:rsid w:val="00185C88"/>
    <w:rsid w:val="00186360"/>
    <w:rsid w:val="00197792"/>
    <w:rsid w:val="001B0085"/>
    <w:rsid w:val="001B368D"/>
    <w:rsid w:val="001C3819"/>
    <w:rsid w:val="001C4EB1"/>
    <w:rsid w:val="001F5A53"/>
    <w:rsid w:val="00202117"/>
    <w:rsid w:val="002102D3"/>
    <w:rsid w:val="00215133"/>
    <w:rsid w:val="002229FE"/>
    <w:rsid w:val="00247F78"/>
    <w:rsid w:val="00257C02"/>
    <w:rsid w:val="00265AC4"/>
    <w:rsid w:val="0027532B"/>
    <w:rsid w:val="00286E0F"/>
    <w:rsid w:val="00287CD9"/>
    <w:rsid w:val="00291600"/>
    <w:rsid w:val="002E5300"/>
    <w:rsid w:val="002E5FE4"/>
    <w:rsid w:val="002F5AA2"/>
    <w:rsid w:val="003073E5"/>
    <w:rsid w:val="00314D5A"/>
    <w:rsid w:val="003538FB"/>
    <w:rsid w:val="00381846"/>
    <w:rsid w:val="00383D23"/>
    <w:rsid w:val="003E2247"/>
    <w:rsid w:val="004022CB"/>
    <w:rsid w:val="004328A2"/>
    <w:rsid w:val="00433157"/>
    <w:rsid w:val="00434F59"/>
    <w:rsid w:val="00457360"/>
    <w:rsid w:val="00464EBC"/>
    <w:rsid w:val="00487DFB"/>
    <w:rsid w:val="00495AF6"/>
    <w:rsid w:val="004A0FC2"/>
    <w:rsid w:val="004A2FDE"/>
    <w:rsid w:val="004B4A3A"/>
    <w:rsid w:val="004B51C9"/>
    <w:rsid w:val="004C6D53"/>
    <w:rsid w:val="005227A9"/>
    <w:rsid w:val="00523B49"/>
    <w:rsid w:val="005532AE"/>
    <w:rsid w:val="005552AC"/>
    <w:rsid w:val="005728A1"/>
    <w:rsid w:val="005850BF"/>
    <w:rsid w:val="00595731"/>
    <w:rsid w:val="005B4AF9"/>
    <w:rsid w:val="005B7FB7"/>
    <w:rsid w:val="005C009F"/>
    <w:rsid w:val="005C2823"/>
    <w:rsid w:val="005C523A"/>
    <w:rsid w:val="005E5B4A"/>
    <w:rsid w:val="00600C60"/>
    <w:rsid w:val="00607F1D"/>
    <w:rsid w:val="0061066F"/>
    <w:rsid w:val="00634D1C"/>
    <w:rsid w:val="006432A8"/>
    <w:rsid w:val="006630A2"/>
    <w:rsid w:val="0067164A"/>
    <w:rsid w:val="00671EAA"/>
    <w:rsid w:val="00691881"/>
    <w:rsid w:val="006A0B7E"/>
    <w:rsid w:val="006B421F"/>
    <w:rsid w:val="006B4EFA"/>
    <w:rsid w:val="006C589E"/>
    <w:rsid w:val="006E7597"/>
    <w:rsid w:val="00701A88"/>
    <w:rsid w:val="0071241F"/>
    <w:rsid w:val="007219AE"/>
    <w:rsid w:val="00742527"/>
    <w:rsid w:val="00753C62"/>
    <w:rsid w:val="00756A3F"/>
    <w:rsid w:val="00757BF9"/>
    <w:rsid w:val="0077547B"/>
    <w:rsid w:val="00785CA0"/>
    <w:rsid w:val="0079574C"/>
    <w:rsid w:val="007B40D9"/>
    <w:rsid w:val="007C71B0"/>
    <w:rsid w:val="007F7117"/>
    <w:rsid w:val="0080577D"/>
    <w:rsid w:val="0081614E"/>
    <w:rsid w:val="00827B54"/>
    <w:rsid w:val="008628C0"/>
    <w:rsid w:val="00873DFF"/>
    <w:rsid w:val="0087472B"/>
    <w:rsid w:val="008921B5"/>
    <w:rsid w:val="008A26E6"/>
    <w:rsid w:val="008B7516"/>
    <w:rsid w:val="008C67CB"/>
    <w:rsid w:val="008C7434"/>
    <w:rsid w:val="008E118B"/>
    <w:rsid w:val="008F1CCE"/>
    <w:rsid w:val="00912459"/>
    <w:rsid w:val="00912C81"/>
    <w:rsid w:val="00913AB2"/>
    <w:rsid w:val="00923901"/>
    <w:rsid w:val="00945A9C"/>
    <w:rsid w:val="00954E77"/>
    <w:rsid w:val="009723DF"/>
    <w:rsid w:val="00973816"/>
    <w:rsid w:val="00976317"/>
    <w:rsid w:val="00992449"/>
    <w:rsid w:val="009B3B45"/>
    <w:rsid w:val="009B3BBF"/>
    <w:rsid w:val="009B7AFC"/>
    <w:rsid w:val="009D2D90"/>
    <w:rsid w:val="009E7AA2"/>
    <w:rsid w:val="009F4E2E"/>
    <w:rsid w:val="00A0505F"/>
    <w:rsid w:val="00A30596"/>
    <w:rsid w:val="00A33969"/>
    <w:rsid w:val="00A85311"/>
    <w:rsid w:val="00A93FBF"/>
    <w:rsid w:val="00A94045"/>
    <w:rsid w:val="00AC5F1B"/>
    <w:rsid w:val="00AD47A9"/>
    <w:rsid w:val="00AD552C"/>
    <w:rsid w:val="00B051A8"/>
    <w:rsid w:val="00B06216"/>
    <w:rsid w:val="00B21AA0"/>
    <w:rsid w:val="00B34386"/>
    <w:rsid w:val="00B34A2D"/>
    <w:rsid w:val="00B35EA1"/>
    <w:rsid w:val="00B549C2"/>
    <w:rsid w:val="00B62E84"/>
    <w:rsid w:val="00B7385A"/>
    <w:rsid w:val="00B903C3"/>
    <w:rsid w:val="00B92A4C"/>
    <w:rsid w:val="00BC2E4E"/>
    <w:rsid w:val="00BC4C57"/>
    <w:rsid w:val="00BE27FC"/>
    <w:rsid w:val="00BF110E"/>
    <w:rsid w:val="00BF1212"/>
    <w:rsid w:val="00C0234B"/>
    <w:rsid w:val="00C135C0"/>
    <w:rsid w:val="00C13E84"/>
    <w:rsid w:val="00C231E9"/>
    <w:rsid w:val="00C32060"/>
    <w:rsid w:val="00C36068"/>
    <w:rsid w:val="00C50C50"/>
    <w:rsid w:val="00C77747"/>
    <w:rsid w:val="00C92D00"/>
    <w:rsid w:val="00C9654B"/>
    <w:rsid w:val="00CA1255"/>
    <w:rsid w:val="00CB1FDB"/>
    <w:rsid w:val="00CC7279"/>
    <w:rsid w:val="00CC7BA8"/>
    <w:rsid w:val="00CE6C2B"/>
    <w:rsid w:val="00D06289"/>
    <w:rsid w:val="00D07458"/>
    <w:rsid w:val="00D15EE4"/>
    <w:rsid w:val="00D2472D"/>
    <w:rsid w:val="00D76775"/>
    <w:rsid w:val="00D824B0"/>
    <w:rsid w:val="00D97312"/>
    <w:rsid w:val="00DA7B5E"/>
    <w:rsid w:val="00DB1C79"/>
    <w:rsid w:val="00DC6008"/>
    <w:rsid w:val="00DD7297"/>
    <w:rsid w:val="00DF6B20"/>
    <w:rsid w:val="00E0022B"/>
    <w:rsid w:val="00E0133A"/>
    <w:rsid w:val="00E45964"/>
    <w:rsid w:val="00E7705F"/>
    <w:rsid w:val="00E8173C"/>
    <w:rsid w:val="00E82CF7"/>
    <w:rsid w:val="00E85B66"/>
    <w:rsid w:val="00EC0172"/>
    <w:rsid w:val="00EC3C1F"/>
    <w:rsid w:val="00EC4F29"/>
    <w:rsid w:val="00ED07C4"/>
    <w:rsid w:val="00ED6045"/>
    <w:rsid w:val="00ED71D8"/>
    <w:rsid w:val="00EE6B3C"/>
    <w:rsid w:val="00F11751"/>
    <w:rsid w:val="00F25CDB"/>
    <w:rsid w:val="00FA2D7C"/>
    <w:rsid w:val="00FA62C0"/>
    <w:rsid w:val="00FE28C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2E"/>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5C523A"/>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03C3"/>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404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7A9"/>
    <w:pPr>
      <w:contextualSpacing/>
      <w:jc w:val="center"/>
    </w:pPr>
    <w:rPr>
      <w:rFonts w:eastAsiaTheme="majorEastAsia" w:cstheme="majorBidi"/>
      <w:caps/>
      <w:spacing w:val="-10"/>
      <w:kern w:val="28"/>
      <w:sz w:val="28"/>
      <w:szCs w:val="56"/>
    </w:rPr>
  </w:style>
  <w:style w:type="character" w:customStyle="1" w:styleId="TitleChar">
    <w:name w:val="Title Char"/>
    <w:basedOn w:val="DefaultParagraphFont"/>
    <w:link w:val="Title"/>
    <w:uiPriority w:val="10"/>
    <w:rsid w:val="00AD47A9"/>
    <w:rPr>
      <w:rFonts w:ascii="Times New Roman" w:eastAsiaTheme="majorEastAsia" w:hAnsi="Times New Roman" w:cstheme="majorBidi"/>
      <w:caps/>
      <w:spacing w:val="-10"/>
      <w:kern w:val="28"/>
      <w:sz w:val="28"/>
      <w:szCs w:val="56"/>
    </w:rPr>
  </w:style>
  <w:style w:type="paragraph" w:styleId="Subtitle">
    <w:name w:val="Subtitle"/>
    <w:aliases w:val="Author"/>
    <w:basedOn w:val="Normal"/>
    <w:next w:val="Normal"/>
    <w:link w:val="SubtitleChar"/>
    <w:uiPriority w:val="11"/>
    <w:qFormat/>
    <w:rsid w:val="00ED6045"/>
    <w:pPr>
      <w:numPr>
        <w:ilvl w:val="1"/>
      </w:numPr>
      <w:jc w:val="center"/>
    </w:pPr>
    <w:rPr>
      <w:rFonts w:eastAsiaTheme="minorEastAsia"/>
      <w:b/>
      <w:spacing w:val="15"/>
    </w:rPr>
  </w:style>
  <w:style w:type="character" w:customStyle="1" w:styleId="SubtitleChar">
    <w:name w:val="Subtitle Char"/>
    <w:aliases w:val="Author Char"/>
    <w:basedOn w:val="DefaultParagraphFont"/>
    <w:link w:val="Subtitle"/>
    <w:uiPriority w:val="11"/>
    <w:rsid w:val="00ED6045"/>
    <w:rPr>
      <w:rFonts w:ascii="Times New Roman" w:eastAsiaTheme="minorEastAsia" w:hAnsi="Times New Roman"/>
      <w:b/>
      <w:spacing w:val="15"/>
      <w:sz w:val="20"/>
    </w:rPr>
  </w:style>
  <w:style w:type="character" w:styleId="SubtleEmphasis">
    <w:name w:val="Subtle Emphasis"/>
    <w:basedOn w:val="DefaultParagraphFont"/>
    <w:uiPriority w:val="19"/>
    <w:qFormat/>
    <w:rsid w:val="00A85311"/>
    <w:rPr>
      <w:i/>
      <w:iCs/>
      <w:color w:val="404040" w:themeColor="text1" w:themeTint="BF"/>
    </w:rPr>
  </w:style>
  <w:style w:type="character" w:styleId="IntenseEmphasis">
    <w:name w:val="Intense Emphasis"/>
    <w:basedOn w:val="DefaultParagraphFont"/>
    <w:uiPriority w:val="21"/>
    <w:qFormat/>
    <w:rsid w:val="0080577D"/>
    <w:rPr>
      <w:i/>
      <w:iCs/>
      <w:color w:val="5B9BD5" w:themeColor="accent1"/>
    </w:rPr>
  </w:style>
  <w:style w:type="paragraph" w:styleId="Quote">
    <w:name w:val="Quote"/>
    <w:aliases w:val="Adress"/>
    <w:basedOn w:val="Normal"/>
    <w:next w:val="Normal"/>
    <w:link w:val="QuoteChar"/>
    <w:uiPriority w:val="29"/>
    <w:qFormat/>
    <w:rsid w:val="0080577D"/>
    <w:pPr>
      <w:jc w:val="center"/>
    </w:pPr>
    <w:rPr>
      <w:i/>
      <w:iCs/>
      <w:sz w:val="18"/>
    </w:rPr>
  </w:style>
  <w:style w:type="character" w:customStyle="1" w:styleId="QuoteChar">
    <w:name w:val="Quote Char"/>
    <w:aliases w:val="Adress Char"/>
    <w:basedOn w:val="DefaultParagraphFont"/>
    <w:link w:val="Quote"/>
    <w:uiPriority w:val="29"/>
    <w:rsid w:val="0080577D"/>
    <w:rPr>
      <w:rFonts w:ascii="Times New Roman" w:hAnsi="Times New Roman"/>
      <w:i/>
      <w:iCs/>
      <w:sz w:val="18"/>
    </w:rPr>
  </w:style>
  <w:style w:type="character" w:customStyle="1" w:styleId="Heading1Char">
    <w:name w:val="Heading 1 Char"/>
    <w:basedOn w:val="DefaultParagraphFont"/>
    <w:link w:val="Heading1"/>
    <w:uiPriority w:val="9"/>
    <w:rsid w:val="005C523A"/>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B903C3"/>
    <w:rPr>
      <w:rFonts w:ascii="Times New Roman" w:eastAsiaTheme="majorEastAsia" w:hAnsi="Times New Roman" w:cstheme="majorBidi"/>
      <w:b/>
      <w:sz w:val="20"/>
      <w:szCs w:val="26"/>
    </w:rPr>
  </w:style>
  <w:style w:type="character" w:styleId="Hyperlink">
    <w:name w:val="Hyperlink"/>
    <w:basedOn w:val="DefaultParagraphFont"/>
    <w:uiPriority w:val="99"/>
    <w:unhideWhenUsed/>
    <w:rsid w:val="00D2472D"/>
    <w:rPr>
      <w:color w:val="0563C1" w:themeColor="hyperlink"/>
      <w:u w:val="single"/>
    </w:rPr>
  </w:style>
  <w:style w:type="character" w:styleId="FollowedHyperlink">
    <w:name w:val="FollowedHyperlink"/>
    <w:basedOn w:val="DefaultParagraphFont"/>
    <w:uiPriority w:val="99"/>
    <w:semiHidden/>
    <w:unhideWhenUsed/>
    <w:rsid w:val="002229FE"/>
    <w:rPr>
      <w:color w:val="954F72" w:themeColor="followedHyperlink"/>
      <w:u w:val="single"/>
    </w:rPr>
  </w:style>
  <w:style w:type="table" w:styleId="TableGrid">
    <w:name w:val="Table Grid"/>
    <w:basedOn w:val="TableNormal"/>
    <w:uiPriority w:val="39"/>
    <w:rsid w:val="00D8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n Figure"/>
    <w:basedOn w:val="Normal"/>
    <w:next w:val="Normal"/>
    <w:unhideWhenUsed/>
    <w:qFormat/>
    <w:rsid w:val="00E7705F"/>
    <w:pPr>
      <w:jc w:val="center"/>
    </w:pPr>
    <w:rPr>
      <w:iCs/>
      <w:szCs w:val="18"/>
    </w:rPr>
  </w:style>
  <w:style w:type="character" w:styleId="PlaceholderText">
    <w:name w:val="Placeholder Text"/>
    <w:basedOn w:val="DefaultParagraphFont"/>
    <w:uiPriority w:val="99"/>
    <w:semiHidden/>
    <w:rsid w:val="00D824B0"/>
    <w:rPr>
      <w:color w:val="808080"/>
    </w:rPr>
  </w:style>
  <w:style w:type="character" w:customStyle="1" w:styleId="Heading3Char">
    <w:name w:val="Heading 3 Char"/>
    <w:basedOn w:val="DefaultParagraphFont"/>
    <w:link w:val="Heading3"/>
    <w:uiPriority w:val="9"/>
    <w:rsid w:val="00A94045"/>
    <w:rPr>
      <w:rFonts w:ascii="Times New Roman" w:eastAsiaTheme="majorEastAsia" w:hAnsi="Times New Roman" w:cstheme="majorBidi"/>
      <w:b/>
      <w:sz w:val="20"/>
      <w:szCs w:val="24"/>
    </w:rPr>
  </w:style>
  <w:style w:type="paragraph" w:customStyle="1" w:styleId="EndNoteBibliographyTitle">
    <w:name w:val="EndNote Bibliography Title"/>
    <w:basedOn w:val="Normal"/>
    <w:link w:val="EndNoteBibliographyTitleChar"/>
    <w:rsid w:val="00D06289"/>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06289"/>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D06289"/>
    <w:rPr>
      <w:rFonts w:cs="Times New Roman"/>
      <w:noProof/>
      <w:lang w:val="en-US"/>
    </w:rPr>
  </w:style>
  <w:style w:type="character" w:customStyle="1" w:styleId="EndNoteBibliographyChar">
    <w:name w:val="EndNote Bibliography Char"/>
    <w:basedOn w:val="DefaultParagraphFont"/>
    <w:link w:val="EndNoteBibliography"/>
    <w:rsid w:val="00D06289"/>
    <w:rPr>
      <w:rFonts w:ascii="Times New Roman" w:hAnsi="Times New Roman" w:cs="Times New Roman"/>
      <w:noProof/>
      <w:sz w:val="20"/>
      <w:lang w:val="en-US"/>
    </w:rPr>
  </w:style>
  <w:style w:type="paragraph" w:styleId="Header">
    <w:name w:val="header"/>
    <w:basedOn w:val="Normal"/>
    <w:link w:val="HeaderChar"/>
    <w:uiPriority w:val="99"/>
    <w:unhideWhenUsed/>
    <w:rsid w:val="008C67CB"/>
    <w:pPr>
      <w:tabs>
        <w:tab w:val="center" w:pos="4680"/>
        <w:tab w:val="right" w:pos="9360"/>
      </w:tabs>
    </w:pPr>
  </w:style>
  <w:style w:type="character" w:customStyle="1" w:styleId="HeaderChar">
    <w:name w:val="Header Char"/>
    <w:basedOn w:val="DefaultParagraphFont"/>
    <w:link w:val="Header"/>
    <w:uiPriority w:val="99"/>
    <w:rsid w:val="008C67CB"/>
    <w:rPr>
      <w:rFonts w:ascii="Times New Roman" w:hAnsi="Times New Roman"/>
      <w:sz w:val="20"/>
    </w:rPr>
  </w:style>
  <w:style w:type="paragraph" w:styleId="Footer">
    <w:name w:val="footer"/>
    <w:basedOn w:val="Normal"/>
    <w:link w:val="FooterChar"/>
    <w:uiPriority w:val="99"/>
    <w:unhideWhenUsed/>
    <w:rsid w:val="008C67CB"/>
    <w:pPr>
      <w:tabs>
        <w:tab w:val="center" w:pos="4680"/>
        <w:tab w:val="right" w:pos="9360"/>
      </w:tabs>
    </w:pPr>
  </w:style>
  <w:style w:type="character" w:customStyle="1" w:styleId="FooterChar">
    <w:name w:val="Footer Char"/>
    <w:basedOn w:val="DefaultParagraphFont"/>
    <w:link w:val="Footer"/>
    <w:uiPriority w:val="99"/>
    <w:rsid w:val="008C67CB"/>
    <w:rPr>
      <w:rFonts w:ascii="Times New Roman" w:hAnsi="Times New Roman"/>
      <w:sz w:val="20"/>
    </w:rPr>
  </w:style>
  <w:style w:type="paragraph" w:styleId="BalloonText">
    <w:name w:val="Balloon Text"/>
    <w:basedOn w:val="Normal"/>
    <w:link w:val="BalloonTextChar"/>
    <w:uiPriority w:val="99"/>
    <w:semiHidden/>
    <w:unhideWhenUsed/>
    <w:rsid w:val="00FA62C0"/>
    <w:rPr>
      <w:rFonts w:ascii="Tahoma" w:hAnsi="Tahoma" w:cs="Tahoma"/>
      <w:sz w:val="16"/>
      <w:szCs w:val="16"/>
    </w:rPr>
  </w:style>
  <w:style w:type="character" w:customStyle="1" w:styleId="BalloonTextChar">
    <w:name w:val="Balloon Text Char"/>
    <w:basedOn w:val="DefaultParagraphFont"/>
    <w:link w:val="BalloonText"/>
    <w:uiPriority w:val="99"/>
    <w:semiHidden/>
    <w:rsid w:val="00FA62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E2E"/>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5C523A"/>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903C3"/>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404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47A9"/>
    <w:pPr>
      <w:contextualSpacing/>
      <w:jc w:val="center"/>
    </w:pPr>
    <w:rPr>
      <w:rFonts w:eastAsiaTheme="majorEastAsia" w:cstheme="majorBidi"/>
      <w:caps/>
      <w:spacing w:val="-10"/>
      <w:kern w:val="28"/>
      <w:sz w:val="28"/>
      <w:szCs w:val="56"/>
    </w:rPr>
  </w:style>
  <w:style w:type="character" w:customStyle="1" w:styleId="TitleChar">
    <w:name w:val="Title Char"/>
    <w:basedOn w:val="DefaultParagraphFont"/>
    <w:link w:val="Title"/>
    <w:uiPriority w:val="10"/>
    <w:rsid w:val="00AD47A9"/>
    <w:rPr>
      <w:rFonts w:ascii="Times New Roman" w:eastAsiaTheme="majorEastAsia" w:hAnsi="Times New Roman" w:cstheme="majorBidi"/>
      <w:caps/>
      <w:spacing w:val="-10"/>
      <w:kern w:val="28"/>
      <w:sz w:val="28"/>
      <w:szCs w:val="56"/>
    </w:rPr>
  </w:style>
  <w:style w:type="paragraph" w:styleId="Subtitle">
    <w:name w:val="Subtitle"/>
    <w:aliases w:val="Author"/>
    <w:basedOn w:val="Normal"/>
    <w:next w:val="Normal"/>
    <w:link w:val="SubtitleChar"/>
    <w:uiPriority w:val="11"/>
    <w:qFormat/>
    <w:rsid w:val="00ED6045"/>
    <w:pPr>
      <w:numPr>
        <w:ilvl w:val="1"/>
      </w:numPr>
      <w:jc w:val="center"/>
    </w:pPr>
    <w:rPr>
      <w:rFonts w:eastAsiaTheme="minorEastAsia"/>
      <w:b/>
      <w:spacing w:val="15"/>
    </w:rPr>
  </w:style>
  <w:style w:type="character" w:customStyle="1" w:styleId="SubtitleChar">
    <w:name w:val="Subtitle Char"/>
    <w:aliases w:val="Author Char"/>
    <w:basedOn w:val="DefaultParagraphFont"/>
    <w:link w:val="Subtitle"/>
    <w:uiPriority w:val="11"/>
    <w:rsid w:val="00ED6045"/>
    <w:rPr>
      <w:rFonts w:ascii="Times New Roman" w:eastAsiaTheme="minorEastAsia" w:hAnsi="Times New Roman"/>
      <w:b/>
      <w:spacing w:val="15"/>
      <w:sz w:val="20"/>
    </w:rPr>
  </w:style>
  <w:style w:type="character" w:styleId="SubtleEmphasis">
    <w:name w:val="Subtle Emphasis"/>
    <w:basedOn w:val="DefaultParagraphFont"/>
    <w:uiPriority w:val="19"/>
    <w:qFormat/>
    <w:rsid w:val="00A85311"/>
    <w:rPr>
      <w:i/>
      <w:iCs/>
      <w:color w:val="404040" w:themeColor="text1" w:themeTint="BF"/>
    </w:rPr>
  </w:style>
  <w:style w:type="character" w:styleId="IntenseEmphasis">
    <w:name w:val="Intense Emphasis"/>
    <w:basedOn w:val="DefaultParagraphFont"/>
    <w:uiPriority w:val="21"/>
    <w:qFormat/>
    <w:rsid w:val="0080577D"/>
    <w:rPr>
      <w:i/>
      <w:iCs/>
      <w:color w:val="5B9BD5" w:themeColor="accent1"/>
    </w:rPr>
  </w:style>
  <w:style w:type="paragraph" w:styleId="Quote">
    <w:name w:val="Quote"/>
    <w:aliases w:val="Adress"/>
    <w:basedOn w:val="Normal"/>
    <w:next w:val="Normal"/>
    <w:link w:val="QuoteChar"/>
    <w:uiPriority w:val="29"/>
    <w:qFormat/>
    <w:rsid w:val="0080577D"/>
    <w:pPr>
      <w:jc w:val="center"/>
    </w:pPr>
    <w:rPr>
      <w:i/>
      <w:iCs/>
      <w:sz w:val="18"/>
    </w:rPr>
  </w:style>
  <w:style w:type="character" w:customStyle="1" w:styleId="QuoteChar">
    <w:name w:val="Quote Char"/>
    <w:aliases w:val="Adress Char"/>
    <w:basedOn w:val="DefaultParagraphFont"/>
    <w:link w:val="Quote"/>
    <w:uiPriority w:val="29"/>
    <w:rsid w:val="0080577D"/>
    <w:rPr>
      <w:rFonts w:ascii="Times New Roman" w:hAnsi="Times New Roman"/>
      <w:i/>
      <w:iCs/>
      <w:sz w:val="18"/>
    </w:rPr>
  </w:style>
  <w:style w:type="character" w:customStyle="1" w:styleId="Heading1Char">
    <w:name w:val="Heading 1 Char"/>
    <w:basedOn w:val="DefaultParagraphFont"/>
    <w:link w:val="Heading1"/>
    <w:uiPriority w:val="9"/>
    <w:rsid w:val="005C523A"/>
    <w:rPr>
      <w:rFonts w:ascii="Times New Roman" w:eastAsiaTheme="majorEastAsia" w:hAnsi="Times New Roman" w:cstheme="majorBidi"/>
      <w:b/>
      <w:sz w:val="20"/>
      <w:szCs w:val="32"/>
    </w:rPr>
  </w:style>
  <w:style w:type="character" w:customStyle="1" w:styleId="Heading2Char">
    <w:name w:val="Heading 2 Char"/>
    <w:basedOn w:val="DefaultParagraphFont"/>
    <w:link w:val="Heading2"/>
    <w:uiPriority w:val="9"/>
    <w:rsid w:val="00B903C3"/>
    <w:rPr>
      <w:rFonts w:ascii="Times New Roman" w:eastAsiaTheme="majorEastAsia" w:hAnsi="Times New Roman" w:cstheme="majorBidi"/>
      <w:b/>
      <w:sz w:val="20"/>
      <w:szCs w:val="26"/>
    </w:rPr>
  </w:style>
  <w:style w:type="character" w:styleId="Hyperlink">
    <w:name w:val="Hyperlink"/>
    <w:basedOn w:val="DefaultParagraphFont"/>
    <w:uiPriority w:val="99"/>
    <w:unhideWhenUsed/>
    <w:rsid w:val="00D2472D"/>
    <w:rPr>
      <w:color w:val="0563C1" w:themeColor="hyperlink"/>
      <w:u w:val="single"/>
    </w:rPr>
  </w:style>
  <w:style w:type="character" w:styleId="FollowedHyperlink">
    <w:name w:val="FollowedHyperlink"/>
    <w:basedOn w:val="DefaultParagraphFont"/>
    <w:uiPriority w:val="99"/>
    <w:semiHidden/>
    <w:unhideWhenUsed/>
    <w:rsid w:val="002229FE"/>
    <w:rPr>
      <w:color w:val="954F72" w:themeColor="followedHyperlink"/>
      <w:u w:val="single"/>
    </w:rPr>
  </w:style>
  <w:style w:type="table" w:styleId="TableGrid">
    <w:name w:val="Table Grid"/>
    <w:basedOn w:val="TableNormal"/>
    <w:uiPriority w:val="39"/>
    <w:rsid w:val="00D82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Table n Figure"/>
    <w:basedOn w:val="Normal"/>
    <w:next w:val="Normal"/>
    <w:unhideWhenUsed/>
    <w:qFormat/>
    <w:rsid w:val="00E7705F"/>
    <w:pPr>
      <w:jc w:val="center"/>
    </w:pPr>
    <w:rPr>
      <w:iCs/>
      <w:szCs w:val="18"/>
    </w:rPr>
  </w:style>
  <w:style w:type="character" w:styleId="PlaceholderText">
    <w:name w:val="Placeholder Text"/>
    <w:basedOn w:val="DefaultParagraphFont"/>
    <w:uiPriority w:val="99"/>
    <w:semiHidden/>
    <w:rsid w:val="00D824B0"/>
    <w:rPr>
      <w:color w:val="808080"/>
    </w:rPr>
  </w:style>
  <w:style w:type="character" w:customStyle="1" w:styleId="Heading3Char">
    <w:name w:val="Heading 3 Char"/>
    <w:basedOn w:val="DefaultParagraphFont"/>
    <w:link w:val="Heading3"/>
    <w:uiPriority w:val="9"/>
    <w:rsid w:val="00A94045"/>
    <w:rPr>
      <w:rFonts w:ascii="Times New Roman" w:eastAsiaTheme="majorEastAsia" w:hAnsi="Times New Roman" w:cstheme="majorBidi"/>
      <w:b/>
      <w:sz w:val="20"/>
      <w:szCs w:val="24"/>
    </w:rPr>
  </w:style>
  <w:style w:type="paragraph" w:customStyle="1" w:styleId="EndNoteBibliographyTitle">
    <w:name w:val="EndNote Bibliography Title"/>
    <w:basedOn w:val="Normal"/>
    <w:link w:val="EndNoteBibliographyTitleChar"/>
    <w:rsid w:val="00D06289"/>
    <w:pPr>
      <w:jc w:val="center"/>
    </w:pPr>
    <w:rPr>
      <w:rFonts w:cs="Times New Roman"/>
      <w:noProof/>
      <w:lang w:val="en-US"/>
    </w:rPr>
  </w:style>
  <w:style w:type="character" w:customStyle="1" w:styleId="EndNoteBibliographyTitleChar">
    <w:name w:val="EndNote Bibliography Title Char"/>
    <w:basedOn w:val="DefaultParagraphFont"/>
    <w:link w:val="EndNoteBibliographyTitle"/>
    <w:rsid w:val="00D06289"/>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D06289"/>
    <w:rPr>
      <w:rFonts w:cs="Times New Roman"/>
      <w:noProof/>
      <w:lang w:val="en-US"/>
    </w:rPr>
  </w:style>
  <w:style w:type="character" w:customStyle="1" w:styleId="EndNoteBibliographyChar">
    <w:name w:val="EndNote Bibliography Char"/>
    <w:basedOn w:val="DefaultParagraphFont"/>
    <w:link w:val="EndNoteBibliography"/>
    <w:rsid w:val="00D06289"/>
    <w:rPr>
      <w:rFonts w:ascii="Times New Roman" w:hAnsi="Times New Roman" w:cs="Times New Roman"/>
      <w:noProof/>
      <w:sz w:val="20"/>
      <w:lang w:val="en-US"/>
    </w:rPr>
  </w:style>
  <w:style w:type="paragraph" w:styleId="Header">
    <w:name w:val="header"/>
    <w:basedOn w:val="Normal"/>
    <w:link w:val="HeaderChar"/>
    <w:uiPriority w:val="99"/>
    <w:unhideWhenUsed/>
    <w:rsid w:val="008C67CB"/>
    <w:pPr>
      <w:tabs>
        <w:tab w:val="center" w:pos="4680"/>
        <w:tab w:val="right" w:pos="9360"/>
      </w:tabs>
    </w:pPr>
  </w:style>
  <w:style w:type="character" w:customStyle="1" w:styleId="HeaderChar">
    <w:name w:val="Header Char"/>
    <w:basedOn w:val="DefaultParagraphFont"/>
    <w:link w:val="Header"/>
    <w:uiPriority w:val="99"/>
    <w:rsid w:val="008C67CB"/>
    <w:rPr>
      <w:rFonts w:ascii="Times New Roman" w:hAnsi="Times New Roman"/>
      <w:sz w:val="20"/>
    </w:rPr>
  </w:style>
  <w:style w:type="paragraph" w:styleId="Footer">
    <w:name w:val="footer"/>
    <w:basedOn w:val="Normal"/>
    <w:link w:val="FooterChar"/>
    <w:uiPriority w:val="99"/>
    <w:unhideWhenUsed/>
    <w:rsid w:val="008C67CB"/>
    <w:pPr>
      <w:tabs>
        <w:tab w:val="center" w:pos="4680"/>
        <w:tab w:val="right" w:pos="9360"/>
      </w:tabs>
    </w:pPr>
  </w:style>
  <w:style w:type="character" w:customStyle="1" w:styleId="FooterChar">
    <w:name w:val="Footer Char"/>
    <w:basedOn w:val="DefaultParagraphFont"/>
    <w:link w:val="Footer"/>
    <w:uiPriority w:val="99"/>
    <w:rsid w:val="008C67CB"/>
    <w:rPr>
      <w:rFonts w:ascii="Times New Roman" w:hAnsi="Times New Roman"/>
      <w:sz w:val="20"/>
    </w:rPr>
  </w:style>
  <w:style w:type="paragraph" w:styleId="BalloonText">
    <w:name w:val="Balloon Text"/>
    <w:basedOn w:val="Normal"/>
    <w:link w:val="BalloonTextChar"/>
    <w:uiPriority w:val="99"/>
    <w:semiHidden/>
    <w:unhideWhenUsed/>
    <w:rsid w:val="00FA62C0"/>
    <w:rPr>
      <w:rFonts w:ascii="Tahoma" w:hAnsi="Tahoma" w:cs="Tahoma"/>
      <w:sz w:val="16"/>
      <w:szCs w:val="16"/>
    </w:rPr>
  </w:style>
  <w:style w:type="character" w:customStyle="1" w:styleId="BalloonTextChar">
    <w:name w:val="Balloon Text Char"/>
    <w:basedOn w:val="DefaultParagraphFont"/>
    <w:link w:val="BalloonText"/>
    <w:uiPriority w:val="99"/>
    <w:semiHidden/>
    <w:rsid w:val="00FA62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1944">
      <w:bodyDiv w:val="1"/>
      <w:marLeft w:val="0"/>
      <w:marRight w:val="0"/>
      <w:marTop w:val="0"/>
      <w:marBottom w:val="0"/>
      <w:divBdr>
        <w:top w:val="none" w:sz="0" w:space="0" w:color="auto"/>
        <w:left w:val="none" w:sz="0" w:space="0" w:color="auto"/>
        <w:bottom w:val="none" w:sz="0" w:space="0" w:color="auto"/>
        <w:right w:val="none" w:sz="0" w:space="0" w:color="auto"/>
      </w:divBdr>
    </w:div>
    <w:div w:id="366032844">
      <w:bodyDiv w:val="1"/>
      <w:marLeft w:val="0"/>
      <w:marRight w:val="0"/>
      <w:marTop w:val="0"/>
      <w:marBottom w:val="0"/>
      <w:divBdr>
        <w:top w:val="none" w:sz="0" w:space="0" w:color="auto"/>
        <w:left w:val="none" w:sz="0" w:space="0" w:color="auto"/>
        <w:bottom w:val="none" w:sz="0" w:space="0" w:color="auto"/>
        <w:right w:val="none" w:sz="0" w:space="0" w:color="auto"/>
      </w:divBdr>
    </w:div>
    <w:div w:id="489103209">
      <w:bodyDiv w:val="1"/>
      <w:marLeft w:val="0"/>
      <w:marRight w:val="0"/>
      <w:marTop w:val="0"/>
      <w:marBottom w:val="0"/>
      <w:divBdr>
        <w:top w:val="none" w:sz="0" w:space="0" w:color="auto"/>
        <w:left w:val="none" w:sz="0" w:space="0" w:color="auto"/>
        <w:bottom w:val="none" w:sz="0" w:space="0" w:color="auto"/>
        <w:right w:val="none" w:sz="0" w:space="0" w:color="auto"/>
      </w:divBdr>
    </w:div>
    <w:div w:id="665791935">
      <w:bodyDiv w:val="1"/>
      <w:marLeft w:val="0"/>
      <w:marRight w:val="0"/>
      <w:marTop w:val="0"/>
      <w:marBottom w:val="0"/>
      <w:divBdr>
        <w:top w:val="none" w:sz="0" w:space="0" w:color="auto"/>
        <w:left w:val="none" w:sz="0" w:space="0" w:color="auto"/>
        <w:bottom w:val="none" w:sz="0" w:space="0" w:color="auto"/>
        <w:right w:val="none" w:sz="0" w:space="0" w:color="auto"/>
      </w:divBdr>
    </w:div>
    <w:div w:id="1157379075">
      <w:bodyDiv w:val="1"/>
      <w:marLeft w:val="0"/>
      <w:marRight w:val="0"/>
      <w:marTop w:val="0"/>
      <w:marBottom w:val="0"/>
      <w:divBdr>
        <w:top w:val="none" w:sz="0" w:space="0" w:color="auto"/>
        <w:left w:val="none" w:sz="0" w:space="0" w:color="auto"/>
        <w:bottom w:val="none" w:sz="0" w:space="0" w:color="auto"/>
        <w:right w:val="none" w:sz="0" w:space="0" w:color="auto"/>
      </w:divBdr>
    </w:div>
    <w:div w:id="1247494881">
      <w:bodyDiv w:val="1"/>
      <w:marLeft w:val="0"/>
      <w:marRight w:val="0"/>
      <w:marTop w:val="0"/>
      <w:marBottom w:val="0"/>
      <w:divBdr>
        <w:top w:val="none" w:sz="0" w:space="0" w:color="auto"/>
        <w:left w:val="none" w:sz="0" w:space="0" w:color="auto"/>
        <w:bottom w:val="none" w:sz="0" w:space="0" w:color="auto"/>
        <w:right w:val="none" w:sz="0" w:space="0" w:color="auto"/>
      </w:divBdr>
    </w:div>
    <w:div w:id="1251499187">
      <w:bodyDiv w:val="1"/>
      <w:marLeft w:val="0"/>
      <w:marRight w:val="0"/>
      <w:marTop w:val="0"/>
      <w:marBottom w:val="0"/>
      <w:divBdr>
        <w:top w:val="none" w:sz="0" w:space="0" w:color="auto"/>
        <w:left w:val="none" w:sz="0" w:space="0" w:color="auto"/>
        <w:bottom w:val="none" w:sz="0" w:space="0" w:color="auto"/>
        <w:right w:val="none" w:sz="0" w:space="0" w:color="auto"/>
      </w:divBdr>
    </w:div>
    <w:div w:id="1467309608">
      <w:bodyDiv w:val="1"/>
      <w:marLeft w:val="0"/>
      <w:marRight w:val="0"/>
      <w:marTop w:val="0"/>
      <w:marBottom w:val="0"/>
      <w:divBdr>
        <w:top w:val="none" w:sz="0" w:space="0" w:color="auto"/>
        <w:left w:val="none" w:sz="0" w:space="0" w:color="auto"/>
        <w:bottom w:val="none" w:sz="0" w:space="0" w:color="auto"/>
        <w:right w:val="none" w:sz="0" w:space="0" w:color="auto"/>
      </w:divBdr>
    </w:div>
    <w:div w:id="198222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161B4-1A6B-4F4A-B2E3-FC7D82F58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6949</Words>
  <Characters>39615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Norela Jusoh</dc:creator>
  <cp:lastModifiedBy>ANALIS</cp:lastModifiedBy>
  <cp:revision>6</cp:revision>
  <cp:lastPrinted>2015-08-27T05:22:00Z</cp:lastPrinted>
  <dcterms:created xsi:type="dcterms:W3CDTF">2016-03-08T04:33:00Z</dcterms:created>
  <dcterms:modified xsi:type="dcterms:W3CDTF">2016-03-27T16:53:00Z</dcterms:modified>
</cp:coreProperties>
</file>